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57A3D" w14:textId="6CF6DE74" w:rsidR="00933236" w:rsidRPr="006D5FF3" w:rsidRDefault="00933236" w:rsidP="006D5FF3">
      <w:pPr>
        <w:widowControl w:val="0"/>
        <w:adjustRightInd w:val="0"/>
        <w:snapToGrid w:val="0"/>
        <w:spacing w:after="0" w:line="360" w:lineRule="auto"/>
        <w:jc w:val="both"/>
        <w:rPr>
          <w:rFonts w:ascii="Book Antiqua" w:eastAsia="Times New Roman" w:hAnsi="Book Antiqua" w:cs="SimSun"/>
          <w:b/>
          <w:i/>
          <w:kern w:val="2"/>
          <w:sz w:val="24"/>
          <w:szCs w:val="24"/>
          <w:lang w:val="en-US" w:eastAsia="zh-CN"/>
        </w:rPr>
      </w:pPr>
      <w:bookmarkStart w:id="0" w:name="_Hlk16172602"/>
      <w:bookmarkStart w:id="1" w:name="OLE_LINK707"/>
      <w:bookmarkStart w:id="2" w:name="OLE_LINK708"/>
      <w:bookmarkStart w:id="3" w:name="OLE_LINK709"/>
      <w:bookmarkStart w:id="4" w:name="OLE_LINK737"/>
      <w:bookmarkStart w:id="5" w:name="OLE_LINK840"/>
      <w:bookmarkStart w:id="6" w:name="OLE_LINK866"/>
      <w:bookmarkStart w:id="7" w:name="OLE_LINK887"/>
      <w:bookmarkStart w:id="8" w:name="OLE_LINK923"/>
      <w:bookmarkStart w:id="9" w:name="OLE_LINK970"/>
      <w:bookmarkStart w:id="10" w:name="OLE_LINK987"/>
      <w:bookmarkStart w:id="11" w:name="OLE_LINK1024"/>
      <w:bookmarkStart w:id="12" w:name="OLE_LINK246"/>
      <w:bookmarkStart w:id="13" w:name="OLE_LINK636"/>
      <w:bookmarkStart w:id="14" w:name="OLE_LINK654"/>
      <w:bookmarkStart w:id="15" w:name="OLE_LINK849"/>
      <w:bookmarkStart w:id="16" w:name="OLE_LINK939"/>
      <w:bookmarkStart w:id="17" w:name="OLE_LINK1000"/>
      <w:bookmarkStart w:id="18" w:name="OLE_LINK1039"/>
      <w:bookmarkStart w:id="19" w:name="OLE_LINK1050"/>
      <w:bookmarkStart w:id="20" w:name="OLE_LINK1071"/>
      <w:bookmarkStart w:id="21" w:name="OLE_LINK255"/>
      <w:bookmarkStart w:id="22" w:name="OLE_LINK578"/>
      <w:bookmarkStart w:id="23" w:name="_Hlk33636598"/>
      <w:r w:rsidRPr="006D5FF3">
        <w:rPr>
          <w:rFonts w:ascii="Book Antiqua" w:eastAsia="Times New Roman" w:hAnsi="Book Antiqua" w:cs="SimSun"/>
          <w:b/>
          <w:kern w:val="2"/>
          <w:sz w:val="24"/>
          <w:szCs w:val="24"/>
          <w:lang w:val="en-US" w:eastAsia="zh-CN"/>
        </w:rPr>
        <w:t xml:space="preserve">Name of Journal: </w:t>
      </w:r>
      <w:r w:rsidRPr="006D5FF3">
        <w:rPr>
          <w:rFonts w:ascii="Book Antiqua" w:eastAsia="Times New Roman" w:hAnsi="Book Antiqua" w:cs="SimSun"/>
          <w:i/>
          <w:kern w:val="2"/>
          <w:sz w:val="24"/>
          <w:szCs w:val="24"/>
          <w:lang w:val="en-US" w:eastAsia="zh-CN"/>
        </w:rPr>
        <w:t>World Journal of Clinical Oncology</w:t>
      </w:r>
    </w:p>
    <w:p w14:paraId="458F594A" w14:textId="00C0D006" w:rsidR="00933236" w:rsidRPr="006D5FF3" w:rsidRDefault="00933236" w:rsidP="006D5FF3">
      <w:pPr>
        <w:widowControl w:val="0"/>
        <w:adjustRightInd w:val="0"/>
        <w:snapToGrid w:val="0"/>
        <w:spacing w:after="0" w:line="360" w:lineRule="auto"/>
        <w:jc w:val="both"/>
        <w:rPr>
          <w:rFonts w:ascii="Book Antiqua" w:eastAsia="SimSun" w:hAnsi="Book Antiqua" w:cs="Arial"/>
          <w:bCs/>
          <w:kern w:val="2"/>
          <w:sz w:val="24"/>
          <w:szCs w:val="24"/>
          <w:lang w:eastAsia="zh-CN"/>
        </w:rPr>
      </w:pPr>
      <w:r w:rsidRPr="006D5FF3">
        <w:rPr>
          <w:rFonts w:ascii="Book Antiqua" w:eastAsia="Times New Roman" w:hAnsi="Book Antiqua" w:cs="Times New Roman"/>
          <w:b/>
          <w:bCs/>
          <w:kern w:val="2"/>
          <w:sz w:val="24"/>
          <w:szCs w:val="24"/>
          <w:lang w:val="en-US" w:eastAsia="zh-CN"/>
        </w:rPr>
        <w:t>Manuscript NO</w:t>
      </w:r>
      <w:r w:rsidRPr="006D5FF3">
        <w:rPr>
          <w:rFonts w:ascii="Book Antiqua" w:eastAsia="SimSun" w:hAnsi="Book Antiqua" w:cs="Arial"/>
          <w:b/>
          <w:kern w:val="2"/>
          <w:sz w:val="24"/>
          <w:szCs w:val="24"/>
          <w:lang w:val="en" w:eastAsia="zh-CN"/>
        </w:rPr>
        <w:t xml:space="preserve">: </w:t>
      </w:r>
      <w:r w:rsidRPr="006D5FF3">
        <w:rPr>
          <w:rFonts w:ascii="Book Antiqua" w:eastAsia="SimSun" w:hAnsi="Book Antiqua" w:cs="Arial"/>
          <w:bCs/>
          <w:kern w:val="2"/>
          <w:sz w:val="24"/>
          <w:szCs w:val="24"/>
          <w:lang w:val="en" w:eastAsia="zh-CN"/>
        </w:rPr>
        <w:t>53576</w:t>
      </w:r>
    </w:p>
    <w:p w14:paraId="276151B6" w14:textId="77777777" w:rsidR="00933236" w:rsidRPr="006D5FF3" w:rsidRDefault="00933236" w:rsidP="006D5FF3">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bookmarkStart w:id="24" w:name="OLE_LINK4"/>
      <w:bookmarkStart w:id="25" w:name="OLE_LINK3"/>
      <w:r w:rsidRPr="006D5FF3">
        <w:rPr>
          <w:rFonts w:ascii="Book Antiqua" w:eastAsia="SimSun" w:hAnsi="Book Antiqua" w:cs="Times New Roman"/>
          <w:b/>
          <w:kern w:val="2"/>
          <w:sz w:val="24"/>
          <w:szCs w:val="24"/>
          <w:lang w:val="en-US" w:eastAsia="zh-CN"/>
        </w:rPr>
        <w:t xml:space="preserve">Manuscript Type: </w:t>
      </w:r>
      <w:bookmarkEnd w:id="24"/>
      <w:bookmarkEnd w:id="25"/>
      <w:r w:rsidRPr="006D5FF3">
        <w:rPr>
          <w:rFonts w:ascii="Book Antiqua" w:eastAsia="DengXian" w:hAnsi="Book Antiqua" w:cs="Arial"/>
          <w:kern w:val="2"/>
          <w:sz w:val="24"/>
          <w:szCs w:val="24"/>
          <w:lang w:val="en-US" w:eastAsia="zh-CN"/>
        </w:rPr>
        <w:t>ORIGINAL ARTICLE</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14:paraId="745DB98E" w14:textId="77777777" w:rsidR="00933236" w:rsidRPr="006D5FF3" w:rsidRDefault="00933236" w:rsidP="006D5FF3">
      <w:pPr>
        <w:snapToGrid w:val="0"/>
        <w:spacing w:after="0" w:line="360" w:lineRule="auto"/>
        <w:jc w:val="both"/>
        <w:rPr>
          <w:rFonts w:ascii="Book Antiqua" w:eastAsia="SimSun" w:hAnsi="Book Antiqua" w:cs="SimSun"/>
          <w:b/>
          <w:i/>
          <w:iCs/>
          <w:sz w:val="24"/>
          <w:szCs w:val="24"/>
          <w:lang w:val="en-US" w:eastAsia="zh-CN"/>
        </w:rPr>
      </w:pPr>
    </w:p>
    <w:p w14:paraId="467F3EBA" w14:textId="5453200E" w:rsidR="007D38E8" w:rsidRPr="006D5FF3" w:rsidRDefault="00933236" w:rsidP="006D5FF3">
      <w:pPr>
        <w:snapToGrid w:val="0"/>
        <w:spacing w:after="0" w:line="360" w:lineRule="auto"/>
        <w:jc w:val="both"/>
        <w:rPr>
          <w:rFonts w:ascii="Book Antiqua" w:eastAsia="SimSun" w:hAnsi="Book Antiqua" w:cs="SimSun"/>
          <w:b/>
          <w:i/>
          <w:iCs/>
          <w:sz w:val="24"/>
          <w:szCs w:val="24"/>
          <w:lang w:eastAsia="zh-CN"/>
        </w:rPr>
      </w:pPr>
      <w:r w:rsidRPr="006D5FF3">
        <w:rPr>
          <w:rFonts w:ascii="Book Antiqua" w:eastAsia="SimSun" w:hAnsi="Book Antiqua" w:cs="SimSun"/>
          <w:b/>
          <w:i/>
          <w:iCs/>
          <w:sz w:val="24"/>
          <w:szCs w:val="24"/>
          <w:lang w:eastAsia="zh-CN"/>
        </w:rPr>
        <w:t>Retrospective</w:t>
      </w:r>
      <w:r w:rsidR="00736C5C" w:rsidRPr="006D5FF3">
        <w:rPr>
          <w:rFonts w:ascii="Book Antiqua" w:eastAsia="SimSun" w:hAnsi="Book Antiqua" w:cs="SimSun"/>
          <w:b/>
          <w:i/>
          <w:iCs/>
          <w:sz w:val="24"/>
          <w:szCs w:val="24"/>
          <w:lang w:eastAsia="zh-CN"/>
        </w:rPr>
        <w:t xml:space="preserve"> Study</w:t>
      </w:r>
    </w:p>
    <w:p w14:paraId="4AE43681" w14:textId="48B54F95" w:rsidR="00020E0A" w:rsidRPr="006D5FF3" w:rsidRDefault="00020E0A" w:rsidP="006D5FF3">
      <w:pPr>
        <w:snapToGrid w:val="0"/>
        <w:spacing w:after="0" w:line="360" w:lineRule="auto"/>
        <w:jc w:val="both"/>
        <w:rPr>
          <w:rFonts w:ascii="Book Antiqua" w:hAnsi="Book Antiqua"/>
          <w:b/>
          <w:sz w:val="24"/>
          <w:szCs w:val="24"/>
        </w:rPr>
      </w:pPr>
      <w:r w:rsidRPr="006D5FF3">
        <w:rPr>
          <w:rFonts w:ascii="Book Antiqua" w:hAnsi="Book Antiqua"/>
          <w:b/>
          <w:sz w:val="24"/>
          <w:szCs w:val="24"/>
        </w:rPr>
        <w:t>Prognostic</w:t>
      </w:r>
      <w:r w:rsidR="00933236" w:rsidRPr="006D5FF3">
        <w:rPr>
          <w:rFonts w:ascii="Book Antiqua" w:hAnsi="Book Antiqua"/>
          <w:b/>
          <w:sz w:val="24"/>
          <w:szCs w:val="24"/>
        </w:rPr>
        <w:t xml:space="preserve"> importance of lymph node yield after curative resection of </w:t>
      </w:r>
      <w:proofErr w:type="spellStart"/>
      <w:r w:rsidR="00933236" w:rsidRPr="006D5FF3">
        <w:rPr>
          <w:rFonts w:ascii="Book Antiqua" w:hAnsi="Book Antiqua"/>
          <w:b/>
          <w:sz w:val="24"/>
          <w:szCs w:val="24"/>
        </w:rPr>
        <w:t>gastroenteropancreatic</w:t>
      </w:r>
      <w:proofErr w:type="spellEnd"/>
      <w:r w:rsidR="00933236" w:rsidRPr="006D5FF3">
        <w:rPr>
          <w:rFonts w:ascii="Book Antiqua" w:hAnsi="Book Antiqua"/>
          <w:b/>
          <w:sz w:val="24"/>
          <w:szCs w:val="24"/>
        </w:rPr>
        <w:t xml:space="preserve"> neuroendocrine tumours</w:t>
      </w:r>
    </w:p>
    <w:p w14:paraId="188C58AD" w14:textId="77777777" w:rsidR="00D65656" w:rsidRPr="006D5FF3" w:rsidRDefault="00D65656" w:rsidP="006D5FF3">
      <w:pPr>
        <w:snapToGrid w:val="0"/>
        <w:spacing w:after="0" w:line="360" w:lineRule="auto"/>
        <w:jc w:val="both"/>
        <w:rPr>
          <w:rFonts w:ascii="Book Antiqua" w:hAnsi="Book Antiqua"/>
          <w:b/>
          <w:sz w:val="24"/>
          <w:szCs w:val="24"/>
        </w:rPr>
      </w:pPr>
    </w:p>
    <w:p w14:paraId="3E37F562" w14:textId="0D25F949" w:rsidR="00D65656" w:rsidRPr="006D5FF3" w:rsidRDefault="00933236" w:rsidP="006D5FF3">
      <w:pPr>
        <w:snapToGrid w:val="0"/>
        <w:spacing w:after="0" w:line="360" w:lineRule="auto"/>
        <w:jc w:val="both"/>
        <w:rPr>
          <w:rFonts w:ascii="Book Antiqua" w:hAnsi="Book Antiqua"/>
          <w:bCs/>
          <w:sz w:val="24"/>
          <w:szCs w:val="24"/>
        </w:rPr>
      </w:pPr>
      <w:proofErr w:type="spellStart"/>
      <w:r w:rsidRPr="006D5FF3">
        <w:rPr>
          <w:rFonts w:ascii="Book Antiqua" w:hAnsi="Book Antiqua" w:cs="Times New Roman"/>
          <w:bCs/>
          <w:sz w:val="24"/>
          <w:szCs w:val="24"/>
          <w:lang w:eastAsia="zh-CN"/>
        </w:rPr>
        <w:t>Chiramel</w:t>
      </w:r>
      <w:proofErr w:type="spellEnd"/>
      <w:r w:rsidRPr="006D5FF3">
        <w:rPr>
          <w:rFonts w:ascii="Book Antiqua" w:hAnsi="Book Antiqua" w:cs="Times New Roman"/>
          <w:bCs/>
          <w:sz w:val="24"/>
          <w:szCs w:val="24"/>
          <w:lang w:eastAsia="zh-CN"/>
        </w:rPr>
        <w:t xml:space="preserve"> J</w:t>
      </w:r>
      <w:r w:rsidRPr="006D5FF3">
        <w:rPr>
          <w:rFonts w:ascii="Book Antiqua" w:hAnsi="Book Antiqua"/>
          <w:bCs/>
          <w:sz w:val="24"/>
          <w:szCs w:val="24"/>
        </w:rPr>
        <w:t xml:space="preserve"> </w:t>
      </w:r>
      <w:r w:rsidRPr="006D5FF3">
        <w:rPr>
          <w:rFonts w:ascii="Book Antiqua" w:eastAsia="SimSun" w:hAnsi="Book Antiqua" w:cs="Calibri"/>
          <w:bCs/>
          <w:i/>
          <w:sz w:val="24"/>
          <w:szCs w:val="24"/>
        </w:rPr>
        <w:t xml:space="preserve">et al. </w:t>
      </w:r>
      <w:r w:rsidR="00736C5C" w:rsidRPr="006D5FF3">
        <w:rPr>
          <w:rFonts w:ascii="Book Antiqua" w:hAnsi="Book Antiqua"/>
          <w:bCs/>
          <w:sz w:val="24"/>
          <w:szCs w:val="24"/>
        </w:rPr>
        <w:t xml:space="preserve">Optimal </w:t>
      </w:r>
      <w:r w:rsidRPr="006D5FF3">
        <w:rPr>
          <w:rFonts w:ascii="Book Antiqua" w:hAnsi="Book Antiqua"/>
          <w:bCs/>
          <w:sz w:val="24"/>
          <w:szCs w:val="24"/>
        </w:rPr>
        <w:t>LN</w:t>
      </w:r>
      <w:r w:rsidR="00736C5C" w:rsidRPr="006D5FF3">
        <w:rPr>
          <w:rFonts w:ascii="Book Antiqua" w:hAnsi="Book Antiqua"/>
          <w:bCs/>
          <w:sz w:val="24"/>
          <w:szCs w:val="24"/>
        </w:rPr>
        <w:t xml:space="preserve"> dissection in GEP NETs</w:t>
      </w:r>
    </w:p>
    <w:p w14:paraId="04D92FB4" w14:textId="77777777" w:rsidR="00183391" w:rsidRPr="006D5FF3" w:rsidRDefault="00183391" w:rsidP="006D5FF3">
      <w:pPr>
        <w:snapToGrid w:val="0"/>
        <w:spacing w:after="0" w:line="360" w:lineRule="auto"/>
        <w:jc w:val="both"/>
        <w:rPr>
          <w:rFonts w:ascii="Book Antiqua" w:eastAsia="SimSun" w:hAnsi="Book Antiqua" w:cs="Times New Roman"/>
          <w:bCs/>
          <w:sz w:val="24"/>
          <w:szCs w:val="24"/>
          <w:highlight w:val="white"/>
          <w:lang w:eastAsia="zh-CN"/>
        </w:rPr>
      </w:pPr>
    </w:p>
    <w:p w14:paraId="459AB7E3" w14:textId="52F602C6" w:rsidR="00D65656" w:rsidRPr="006D5FF3" w:rsidRDefault="00712809" w:rsidP="006D5FF3">
      <w:pPr>
        <w:pStyle w:val="1"/>
        <w:snapToGrid w:val="0"/>
        <w:spacing w:line="360" w:lineRule="auto"/>
        <w:jc w:val="both"/>
        <w:rPr>
          <w:rFonts w:ascii="Book Antiqua" w:hAnsi="Book Antiqua" w:cs="Times New Roman"/>
          <w:bCs/>
          <w:color w:val="auto"/>
          <w:sz w:val="24"/>
          <w:szCs w:val="24"/>
          <w:highlight w:val="white"/>
          <w:lang w:val="en-GB" w:eastAsia="zh-CN"/>
        </w:rPr>
      </w:pPr>
      <w:bookmarkStart w:id="26" w:name="OLE_LINK869"/>
      <w:bookmarkStart w:id="27" w:name="OLE_LINK870"/>
      <w:bookmarkStart w:id="28" w:name="OLE_LINK8"/>
      <w:bookmarkStart w:id="29" w:name="OLE_LINK33"/>
      <w:bookmarkStart w:id="30" w:name="OLE_LINK805"/>
      <w:bookmarkStart w:id="31" w:name="OLE_LINK164"/>
      <w:bookmarkStart w:id="32" w:name="OLE_LINK166"/>
      <w:bookmarkStart w:id="33" w:name="OLE_LINK93"/>
      <w:bookmarkStart w:id="34" w:name="OLE_LINK94"/>
      <w:proofErr w:type="spellStart"/>
      <w:r w:rsidRPr="006D5FF3">
        <w:rPr>
          <w:rFonts w:ascii="Book Antiqua" w:hAnsi="Book Antiqua" w:cs="Times New Roman"/>
          <w:bCs/>
          <w:color w:val="auto"/>
          <w:sz w:val="24"/>
          <w:szCs w:val="24"/>
          <w:lang w:val="en-GB" w:eastAsia="zh-CN"/>
        </w:rPr>
        <w:t>Jaseela</w:t>
      </w:r>
      <w:proofErr w:type="spellEnd"/>
      <w:r w:rsidRPr="006D5FF3">
        <w:rPr>
          <w:rFonts w:ascii="Book Antiqua" w:hAnsi="Book Antiqua" w:cs="Times New Roman"/>
          <w:bCs/>
          <w:color w:val="auto"/>
          <w:sz w:val="24"/>
          <w:szCs w:val="24"/>
          <w:lang w:val="en-GB" w:eastAsia="zh-CN"/>
        </w:rPr>
        <w:t xml:space="preserve"> </w:t>
      </w:r>
      <w:proofErr w:type="spellStart"/>
      <w:r w:rsidRPr="006D5FF3">
        <w:rPr>
          <w:rFonts w:ascii="Book Antiqua" w:hAnsi="Book Antiqua" w:cs="Times New Roman"/>
          <w:bCs/>
          <w:color w:val="auto"/>
          <w:sz w:val="24"/>
          <w:szCs w:val="24"/>
          <w:lang w:val="en-GB" w:eastAsia="zh-CN"/>
        </w:rPr>
        <w:t>Chiramel</w:t>
      </w:r>
      <w:proofErr w:type="spellEnd"/>
      <w:r w:rsidRPr="006D5FF3">
        <w:rPr>
          <w:rFonts w:ascii="Book Antiqua" w:hAnsi="Book Antiqua" w:cs="Times New Roman"/>
          <w:bCs/>
          <w:color w:val="auto"/>
          <w:sz w:val="24"/>
          <w:szCs w:val="24"/>
          <w:lang w:val="en-GB" w:eastAsia="zh-CN"/>
        </w:rPr>
        <w:t xml:space="preserve">, Rose Almond, Astrid </w:t>
      </w:r>
      <w:proofErr w:type="spellStart"/>
      <w:r w:rsidRPr="006D5FF3">
        <w:rPr>
          <w:rFonts w:ascii="Book Antiqua" w:hAnsi="Book Antiqua" w:cs="Times New Roman"/>
          <w:bCs/>
          <w:color w:val="auto"/>
          <w:sz w:val="24"/>
          <w:szCs w:val="24"/>
          <w:lang w:val="en-GB" w:eastAsia="zh-CN"/>
        </w:rPr>
        <w:t>Slagter</w:t>
      </w:r>
      <w:proofErr w:type="spellEnd"/>
      <w:r w:rsidRPr="006D5FF3">
        <w:rPr>
          <w:rFonts w:ascii="Book Antiqua" w:hAnsi="Book Antiqua" w:cs="Times New Roman"/>
          <w:bCs/>
          <w:color w:val="auto"/>
          <w:sz w:val="24"/>
          <w:szCs w:val="24"/>
          <w:lang w:val="en-GB" w:eastAsia="zh-CN"/>
        </w:rPr>
        <w:t xml:space="preserve">, Adeel Khan, Xin Wang, </w:t>
      </w:r>
      <w:proofErr w:type="spellStart"/>
      <w:r w:rsidRPr="006D5FF3">
        <w:rPr>
          <w:rFonts w:ascii="Book Antiqua" w:hAnsi="Book Antiqua" w:cs="Times New Roman"/>
          <w:bCs/>
          <w:color w:val="auto"/>
          <w:sz w:val="24"/>
          <w:szCs w:val="24"/>
          <w:lang w:val="en-GB" w:eastAsia="zh-CN"/>
        </w:rPr>
        <w:t>Kok</w:t>
      </w:r>
      <w:proofErr w:type="spellEnd"/>
      <w:r w:rsidRPr="006D5FF3">
        <w:rPr>
          <w:rFonts w:ascii="Book Antiqua" w:hAnsi="Book Antiqua" w:cs="Times New Roman"/>
          <w:bCs/>
          <w:color w:val="auto"/>
          <w:sz w:val="24"/>
          <w:szCs w:val="24"/>
          <w:lang w:val="en-GB" w:eastAsia="zh-CN"/>
        </w:rPr>
        <w:t xml:space="preserve"> Haw Jonathan Lim, Melissa </w:t>
      </w:r>
      <w:proofErr w:type="spellStart"/>
      <w:r w:rsidRPr="006D5FF3">
        <w:rPr>
          <w:rFonts w:ascii="Book Antiqua" w:hAnsi="Book Antiqua" w:cs="Times New Roman"/>
          <w:bCs/>
          <w:color w:val="auto"/>
          <w:sz w:val="24"/>
          <w:szCs w:val="24"/>
          <w:lang w:val="en-GB" w:eastAsia="zh-CN"/>
        </w:rPr>
        <w:t>Frizziero</w:t>
      </w:r>
      <w:proofErr w:type="spellEnd"/>
      <w:r w:rsidRPr="006D5FF3">
        <w:rPr>
          <w:rFonts w:ascii="Book Antiqua" w:hAnsi="Book Antiqua" w:cs="Times New Roman"/>
          <w:bCs/>
          <w:color w:val="auto"/>
          <w:sz w:val="24"/>
          <w:szCs w:val="24"/>
          <w:lang w:val="en-GB" w:eastAsia="zh-CN"/>
        </w:rPr>
        <w:t xml:space="preserve">, </w:t>
      </w:r>
      <w:proofErr w:type="spellStart"/>
      <w:r w:rsidRPr="006D5FF3">
        <w:rPr>
          <w:rFonts w:ascii="Book Antiqua" w:hAnsi="Book Antiqua" w:cs="Times New Roman"/>
          <w:bCs/>
          <w:color w:val="auto"/>
          <w:sz w:val="24"/>
          <w:szCs w:val="24"/>
          <w:lang w:val="en-GB" w:eastAsia="zh-CN"/>
        </w:rPr>
        <w:t>Bipasha</w:t>
      </w:r>
      <w:proofErr w:type="spellEnd"/>
      <w:r w:rsidRPr="006D5FF3">
        <w:rPr>
          <w:rFonts w:ascii="Book Antiqua" w:hAnsi="Book Antiqua" w:cs="Times New Roman"/>
          <w:bCs/>
          <w:color w:val="auto"/>
          <w:sz w:val="24"/>
          <w:szCs w:val="24"/>
          <w:lang w:val="en-GB" w:eastAsia="zh-CN"/>
        </w:rPr>
        <w:t xml:space="preserve"> Chakrabarty, Annamaria </w:t>
      </w:r>
      <w:proofErr w:type="spellStart"/>
      <w:r w:rsidRPr="006D5FF3">
        <w:rPr>
          <w:rFonts w:ascii="Book Antiqua" w:hAnsi="Book Antiqua" w:cs="Times New Roman"/>
          <w:bCs/>
          <w:color w:val="auto"/>
          <w:sz w:val="24"/>
          <w:szCs w:val="24"/>
          <w:lang w:val="en-GB" w:eastAsia="zh-CN"/>
        </w:rPr>
        <w:t>Minicozzi</w:t>
      </w:r>
      <w:proofErr w:type="spellEnd"/>
      <w:r w:rsidRPr="006D5FF3">
        <w:rPr>
          <w:rFonts w:ascii="Book Antiqua" w:hAnsi="Book Antiqua" w:cs="Times New Roman"/>
          <w:bCs/>
          <w:color w:val="auto"/>
          <w:sz w:val="24"/>
          <w:szCs w:val="24"/>
          <w:lang w:val="en-GB" w:eastAsia="zh-CN"/>
        </w:rPr>
        <w:t xml:space="preserve">, Angela </w:t>
      </w:r>
      <w:proofErr w:type="spellStart"/>
      <w:r w:rsidRPr="006D5FF3">
        <w:rPr>
          <w:rFonts w:ascii="Book Antiqua" w:hAnsi="Book Antiqua" w:cs="Times New Roman"/>
          <w:bCs/>
          <w:color w:val="auto"/>
          <w:sz w:val="24"/>
          <w:szCs w:val="24"/>
          <w:lang w:val="en-GB" w:eastAsia="zh-CN"/>
        </w:rPr>
        <w:t>Lamarca</w:t>
      </w:r>
      <w:proofErr w:type="spellEnd"/>
      <w:r w:rsidRPr="006D5FF3">
        <w:rPr>
          <w:rFonts w:ascii="Book Antiqua" w:hAnsi="Book Antiqua" w:cs="Times New Roman"/>
          <w:bCs/>
          <w:color w:val="auto"/>
          <w:sz w:val="24"/>
          <w:szCs w:val="24"/>
          <w:lang w:val="en-GB" w:eastAsia="zh-CN"/>
        </w:rPr>
        <w:t xml:space="preserve">, </w:t>
      </w:r>
      <w:proofErr w:type="spellStart"/>
      <w:r w:rsidR="000E379F" w:rsidRPr="000E379F">
        <w:rPr>
          <w:rFonts w:ascii="Book Antiqua" w:hAnsi="Book Antiqua" w:cs="Times New Roman"/>
          <w:bCs/>
          <w:color w:val="auto"/>
          <w:sz w:val="24"/>
          <w:szCs w:val="24"/>
          <w:lang w:val="en-GB" w:eastAsia="zh-CN"/>
        </w:rPr>
        <w:t>Wasat</w:t>
      </w:r>
      <w:proofErr w:type="spellEnd"/>
      <w:r w:rsidR="000E379F" w:rsidRPr="000E379F">
        <w:rPr>
          <w:rFonts w:ascii="Book Antiqua" w:hAnsi="Book Antiqua" w:cs="Times New Roman"/>
          <w:bCs/>
          <w:color w:val="auto"/>
          <w:sz w:val="24"/>
          <w:szCs w:val="24"/>
          <w:lang w:val="en-GB" w:eastAsia="zh-CN"/>
        </w:rPr>
        <w:t xml:space="preserve"> </w:t>
      </w:r>
      <w:r w:rsidRPr="006D5FF3">
        <w:rPr>
          <w:rFonts w:ascii="Book Antiqua" w:hAnsi="Book Antiqua" w:cs="Times New Roman"/>
          <w:bCs/>
          <w:color w:val="auto"/>
          <w:sz w:val="24"/>
          <w:szCs w:val="24"/>
          <w:lang w:val="en-GB" w:eastAsia="zh-CN"/>
        </w:rPr>
        <w:t>Mansoor, Richard</w:t>
      </w:r>
      <w:r w:rsidR="00627830" w:rsidRPr="006D5FF3">
        <w:rPr>
          <w:rFonts w:ascii="Book Antiqua" w:hAnsi="Book Antiqua" w:cs="Times New Roman"/>
          <w:bCs/>
          <w:color w:val="auto"/>
          <w:sz w:val="24"/>
          <w:szCs w:val="24"/>
          <w:lang w:val="en-GB" w:eastAsia="zh-CN"/>
        </w:rPr>
        <w:t xml:space="preserve"> A</w:t>
      </w:r>
      <w:r w:rsidRPr="006D5FF3">
        <w:rPr>
          <w:rFonts w:ascii="Book Antiqua" w:hAnsi="Book Antiqua" w:cs="Times New Roman"/>
          <w:bCs/>
          <w:color w:val="auto"/>
          <w:sz w:val="24"/>
          <w:szCs w:val="24"/>
          <w:lang w:val="en-GB" w:eastAsia="zh-CN"/>
        </w:rPr>
        <w:t xml:space="preserve"> </w:t>
      </w:r>
      <w:proofErr w:type="spellStart"/>
      <w:r w:rsidRPr="006D5FF3">
        <w:rPr>
          <w:rFonts w:ascii="Book Antiqua" w:hAnsi="Book Antiqua" w:cs="Times New Roman"/>
          <w:bCs/>
          <w:color w:val="auto"/>
          <w:sz w:val="24"/>
          <w:szCs w:val="24"/>
          <w:lang w:val="en-GB" w:eastAsia="zh-CN"/>
        </w:rPr>
        <w:t>Hubner</w:t>
      </w:r>
      <w:proofErr w:type="spellEnd"/>
      <w:r w:rsidRPr="006D5FF3">
        <w:rPr>
          <w:rFonts w:ascii="Book Antiqua" w:hAnsi="Book Antiqua" w:cs="Times New Roman"/>
          <w:bCs/>
          <w:color w:val="auto"/>
          <w:sz w:val="24"/>
          <w:szCs w:val="24"/>
          <w:lang w:val="en-GB" w:eastAsia="zh-CN"/>
        </w:rPr>
        <w:t xml:space="preserve">, Juan William Valle, </w:t>
      </w:r>
      <w:bookmarkStart w:id="35" w:name="_Hlk35270573"/>
      <w:proofErr w:type="spellStart"/>
      <w:r w:rsidRPr="006D5FF3">
        <w:rPr>
          <w:rFonts w:ascii="Book Antiqua" w:hAnsi="Book Antiqua" w:cs="Times New Roman"/>
          <w:bCs/>
          <w:color w:val="auto"/>
          <w:sz w:val="24"/>
          <w:szCs w:val="24"/>
          <w:lang w:val="en-GB" w:eastAsia="zh-CN"/>
        </w:rPr>
        <w:t>Mairéad</w:t>
      </w:r>
      <w:proofErr w:type="spellEnd"/>
      <w:r w:rsidRPr="006D5FF3">
        <w:rPr>
          <w:rFonts w:ascii="Book Antiqua" w:hAnsi="Book Antiqua" w:cs="Times New Roman"/>
          <w:bCs/>
          <w:color w:val="auto"/>
          <w:sz w:val="24"/>
          <w:szCs w:val="24"/>
          <w:lang w:val="en-GB" w:eastAsia="zh-CN"/>
        </w:rPr>
        <w:t xml:space="preserve"> Geraldine McNamara</w:t>
      </w:r>
      <w:bookmarkEnd w:id="26"/>
      <w:bookmarkEnd w:id="27"/>
      <w:bookmarkEnd w:id="28"/>
      <w:bookmarkEnd w:id="29"/>
      <w:bookmarkEnd w:id="30"/>
      <w:bookmarkEnd w:id="35"/>
    </w:p>
    <w:bookmarkEnd w:id="31"/>
    <w:bookmarkEnd w:id="32"/>
    <w:bookmarkEnd w:id="33"/>
    <w:bookmarkEnd w:id="34"/>
    <w:p w14:paraId="6A5EA718" w14:textId="3F729D1E" w:rsidR="009626EF" w:rsidRPr="006D5FF3" w:rsidRDefault="009626EF" w:rsidP="006D5FF3">
      <w:pPr>
        <w:snapToGrid w:val="0"/>
        <w:spacing w:after="0" w:line="360" w:lineRule="auto"/>
        <w:jc w:val="both"/>
        <w:rPr>
          <w:rFonts w:ascii="Book Antiqua" w:hAnsi="Book Antiqua"/>
          <w:sz w:val="24"/>
          <w:szCs w:val="24"/>
        </w:rPr>
      </w:pPr>
    </w:p>
    <w:p w14:paraId="2B026E67" w14:textId="60E205BB" w:rsidR="00E2449A" w:rsidRPr="00550DBB" w:rsidRDefault="00E2449A" w:rsidP="006D5FF3">
      <w:pPr>
        <w:snapToGrid w:val="0"/>
        <w:spacing w:after="0" w:line="360" w:lineRule="auto"/>
        <w:jc w:val="both"/>
        <w:rPr>
          <w:rFonts w:ascii="Book Antiqua" w:hAnsi="Book Antiqua"/>
          <w:color w:val="000000" w:themeColor="text1"/>
          <w:sz w:val="24"/>
          <w:szCs w:val="24"/>
          <w:lang w:eastAsia="zh-CN"/>
          <w14:textOutline w14:w="0" w14:cap="flat" w14:cmpd="sng" w14:algn="ctr">
            <w14:noFill/>
            <w14:prstDash w14:val="solid"/>
            <w14:round/>
          </w14:textOutline>
        </w:rPr>
      </w:pPr>
      <w:proofErr w:type="spellStart"/>
      <w:r w:rsidRPr="00550DBB">
        <w:rPr>
          <w:rFonts w:ascii="Book Antiqua" w:hAnsi="Book Antiqua"/>
          <w:b/>
          <w:bCs/>
          <w:color w:val="000000" w:themeColor="text1"/>
          <w:sz w:val="24"/>
          <w:szCs w:val="24"/>
          <w14:textOutline w14:w="0" w14:cap="flat" w14:cmpd="sng" w14:algn="ctr">
            <w14:noFill/>
            <w14:prstDash w14:val="solid"/>
            <w14:round/>
          </w14:textOutline>
        </w:rPr>
        <w:t>Jaseela</w:t>
      </w:r>
      <w:proofErr w:type="spellEnd"/>
      <w:r w:rsidRPr="00550DBB">
        <w:rPr>
          <w:rFonts w:ascii="Book Antiqua" w:hAnsi="Book Antiqua"/>
          <w:b/>
          <w:bCs/>
          <w:color w:val="000000" w:themeColor="text1"/>
          <w:sz w:val="24"/>
          <w:szCs w:val="24"/>
          <w14:textOutline w14:w="0" w14:cap="flat" w14:cmpd="sng" w14:algn="ctr">
            <w14:noFill/>
            <w14:prstDash w14:val="solid"/>
            <w14:round/>
          </w14:textOutline>
        </w:rPr>
        <w:t xml:space="preserve"> </w:t>
      </w:r>
      <w:proofErr w:type="spellStart"/>
      <w:r w:rsidRPr="00550DBB">
        <w:rPr>
          <w:rFonts w:ascii="Book Antiqua" w:hAnsi="Book Antiqua"/>
          <w:b/>
          <w:bCs/>
          <w:color w:val="000000" w:themeColor="text1"/>
          <w:sz w:val="24"/>
          <w:szCs w:val="24"/>
          <w14:textOutline w14:w="0" w14:cap="flat" w14:cmpd="sng" w14:algn="ctr">
            <w14:noFill/>
            <w14:prstDash w14:val="solid"/>
            <w14:round/>
          </w14:textOutline>
        </w:rPr>
        <w:t>Chiramel</w:t>
      </w:r>
      <w:proofErr w:type="spellEnd"/>
      <w:r w:rsidRPr="00550DBB">
        <w:rPr>
          <w:rFonts w:ascii="Book Antiqua" w:hAnsi="Book Antiqua"/>
          <w:b/>
          <w:bCs/>
          <w:color w:val="000000" w:themeColor="text1"/>
          <w:sz w:val="24"/>
          <w:szCs w:val="24"/>
          <w14:textOutline w14:w="0" w14:cap="flat" w14:cmpd="sng" w14:algn="ctr">
            <w14:noFill/>
            <w14:prstDash w14:val="solid"/>
            <w14:round/>
          </w14:textOutline>
        </w:rPr>
        <w:t>, Adeel Khan,</w:t>
      </w:r>
      <w:r w:rsidRPr="00550DBB">
        <w:rPr>
          <w:rFonts w:ascii="Book Antiqua" w:hAnsi="Book Antiqua"/>
          <w:color w:val="000000" w:themeColor="text1"/>
          <w:sz w:val="24"/>
          <w:szCs w:val="24"/>
          <w14:textOutline w14:w="0" w14:cap="flat" w14:cmpd="sng" w14:algn="ctr">
            <w14:noFill/>
            <w14:prstDash w14:val="solid"/>
            <w14:round/>
          </w14:textOutline>
        </w:rPr>
        <w:t xml:space="preserve"> </w:t>
      </w:r>
      <w:proofErr w:type="spellStart"/>
      <w:r w:rsidRPr="00550DBB">
        <w:rPr>
          <w:rFonts w:ascii="Book Antiqua" w:hAnsi="Book Antiqua"/>
          <w:b/>
          <w:bCs/>
          <w:color w:val="000000" w:themeColor="text1"/>
          <w:sz w:val="24"/>
          <w:szCs w:val="24"/>
          <w14:textOutline w14:w="0" w14:cap="flat" w14:cmpd="sng" w14:algn="ctr">
            <w14:noFill/>
            <w14:prstDash w14:val="solid"/>
            <w14:round/>
          </w14:textOutline>
        </w:rPr>
        <w:t>Kok</w:t>
      </w:r>
      <w:proofErr w:type="spellEnd"/>
      <w:r w:rsidRPr="00550DBB">
        <w:rPr>
          <w:rFonts w:ascii="Book Antiqua" w:hAnsi="Book Antiqua"/>
          <w:b/>
          <w:bCs/>
          <w:color w:val="000000" w:themeColor="text1"/>
          <w:sz w:val="24"/>
          <w:szCs w:val="24"/>
          <w14:textOutline w14:w="0" w14:cap="flat" w14:cmpd="sng" w14:algn="ctr">
            <w14:noFill/>
            <w14:prstDash w14:val="solid"/>
            <w14:round/>
          </w14:textOutline>
        </w:rPr>
        <w:t xml:space="preserve"> Haw Jonathan Lim, Melissa </w:t>
      </w:r>
      <w:proofErr w:type="spellStart"/>
      <w:r w:rsidRPr="00550DBB">
        <w:rPr>
          <w:rFonts w:ascii="Book Antiqua" w:hAnsi="Book Antiqua"/>
          <w:b/>
          <w:bCs/>
          <w:color w:val="000000" w:themeColor="text1"/>
          <w:sz w:val="24"/>
          <w:szCs w:val="24"/>
          <w14:textOutline w14:w="0" w14:cap="flat" w14:cmpd="sng" w14:algn="ctr">
            <w14:noFill/>
            <w14:prstDash w14:val="solid"/>
            <w14:round/>
          </w14:textOutline>
        </w:rPr>
        <w:t>Frizziero</w:t>
      </w:r>
      <w:proofErr w:type="spellEnd"/>
      <w:r w:rsidRPr="00550DBB">
        <w:rPr>
          <w:rFonts w:ascii="Book Antiqua" w:hAnsi="Book Antiqua"/>
          <w:b/>
          <w:bCs/>
          <w:color w:val="000000" w:themeColor="text1"/>
          <w:sz w:val="24"/>
          <w:szCs w:val="24"/>
          <w14:textOutline w14:w="0" w14:cap="flat" w14:cmpd="sng" w14:algn="ctr">
            <w14:noFill/>
            <w14:prstDash w14:val="solid"/>
            <w14:round/>
          </w14:textOutline>
        </w:rPr>
        <w:t xml:space="preserve">, </w:t>
      </w:r>
      <w:r w:rsidR="009C6007" w:rsidRPr="00550DBB">
        <w:rPr>
          <w:rFonts w:ascii="Book Antiqua" w:hAnsi="Book Antiqua"/>
          <w:b/>
          <w:bCs/>
          <w:color w:val="000000" w:themeColor="text1"/>
          <w:sz w:val="24"/>
          <w:szCs w:val="24"/>
          <w14:textOutline w14:w="0" w14:cap="flat" w14:cmpd="sng" w14:algn="ctr">
            <w14:noFill/>
            <w14:prstDash w14:val="solid"/>
            <w14:round/>
          </w14:textOutline>
        </w:rPr>
        <w:t xml:space="preserve">Angela </w:t>
      </w:r>
      <w:proofErr w:type="spellStart"/>
      <w:r w:rsidR="009C6007" w:rsidRPr="00550DBB">
        <w:rPr>
          <w:rFonts w:ascii="Book Antiqua" w:hAnsi="Book Antiqua"/>
          <w:b/>
          <w:bCs/>
          <w:color w:val="000000" w:themeColor="text1"/>
          <w:sz w:val="24"/>
          <w:szCs w:val="24"/>
          <w14:textOutline w14:w="0" w14:cap="flat" w14:cmpd="sng" w14:algn="ctr">
            <w14:noFill/>
            <w14:prstDash w14:val="solid"/>
            <w14:round/>
          </w14:textOutline>
        </w:rPr>
        <w:t>Lamarca</w:t>
      </w:r>
      <w:proofErr w:type="spellEnd"/>
      <w:r w:rsidR="009C6007" w:rsidRPr="00550DBB">
        <w:rPr>
          <w:rFonts w:ascii="Book Antiqua" w:hAnsi="Book Antiqua"/>
          <w:b/>
          <w:bCs/>
          <w:color w:val="000000" w:themeColor="text1"/>
          <w:sz w:val="24"/>
          <w:szCs w:val="24"/>
          <w14:textOutline w14:w="0" w14:cap="flat" w14:cmpd="sng" w14:algn="ctr">
            <w14:noFill/>
            <w14:prstDash w14:val="solid"/>
            <w14:round/>
          </w14:textOutline>
        </w:rPr>
        <w:t xml:space="preserve"> </w:t>
      </w:r>
      <w:proofErr w:type="spellStart"/>
      <w:r w:rsidR="000E379F" w:rsidRPr="000E379F">
        <w:rPr>
          <w:rFonts w:ascii="Book Antiqua" w:hAnsi="Book Antiqua"/>
          <w:b/>
          <w:bCs/>
          <w:color w:val="000000" w:themeColor="text1"/>
          <w:sz w:val="24"/>
          <w:szCs w:val="24"/>
          <w14:textOutline w14:w="0" w14:cap="flat" w14:cmpd="sng" w14:algn="ctr">
            <w14:noFill/>
            <w14:prstDash w14:val="solid"/>
            <w14:round/>
          </w14:textOutline>
        </w:rPr>
        <w:t>Wasat</w:t>
      </w:r>
      <w:proofErr w:type="spellEnd"/>
      <w:r w:rsidR="009C6007" w:rsidRPr="00550DBB">
        <w:rPr>
          <w:rFonts w:ascii="Book Antiqua" w:hAnsi="Book Antiqua"/>
          <w:b/>
          <w:bCs/>
          <w:color w:val="000000" w:themeColor="text1"/>
          <w:sz w:val="24"/>
          <w:szCs w:val="24"/>
          <w14:textOutline w14:w="0" w14:cap="flat" w14:cmpd="sng" w14:algn="ctr">
            <w14:noFill/>
            <w14:prstDash w14:val="solid"/>
            <w14:round/>
          </w14:textOutline>
        </w:rPr>
        <w:t xml:space="preserve"> Mansoor, Richard </w:t>
      </w:r>
      <w:r w:rsidR="00627830" w:rsidRPr="00550DBB">
        <w:rPr>
          <w:rFonts w:ascii="Book Antiqua" w:hAnsi="Book Antiqua"/>
          <w:b/>
          <w:bCs/>
          <w:color w:val="000000" w:themeColor="text1"/>
          <w:sz w:val="24"/>
          <w:szCs w:val="24"/>
          <w14:textOutline w14:w="0" w14:cap="flat" w14:cmpd="sng" w14:algn="ctr">
            <w14:noFill/>
            <w14:prstDash w14:val="solid"/>
            <w14:round/>
          </w14:textOutline>
        </w:rPr>
        <w:t xml:space="preserve">A </w:t>
      </w:r>
      <w:proofErr w:type="spellStart"/>
      <w:r w:rsidR="009C6007" w:rsidRPr="00550DBB">
        <w:rPr>
          <w:rFonts w:ascii="Book Antiqua" w:hAnsi="Book Antiqua"/>
          <w:b/>
          <w:bCs/>
          <w:color w:val="000000" w:themeColor="text1"/>
          <w:sz w:val="24"/>
          <w:szCs w:val="24"/>
          <w14:textOutline w14:w="0" w14:cap="flat" w14:cmpd="sng" w14:algn="ctr">
            <w14:noFill/>
            <w14:prstDash w14:val="solid"/>
            <w14:round/>
          </w14:textOutline>
        </w:rPr>
        <w:t>Hubner</w:t>
      </w:r>
      <w:proofErr w:type="spellEnd"/>
      <w:r w:rsidR="009C6007" w:rsidRPr="00550DBB">
        <w:rPr>
          <w:rFonts w:ascii="Book Antiqua" w:hAnsi="Book Antiqua"/>
          <w:b/>
          <w:bCs/>
          <w:color w:val="000000" w:themeColor="text1"/>
          <w:sz w:val="24"/>
          <w:szCs w:val="24"/>
          <w14:textOutline w14:w="0" w14:cap="flat" w14:cmpd="sng" w14:algn="ctr">
            <w14:noFill/>
            <w14:prstDash w14:val="solid"/>
            <w14:round/>
          </w14:textOutline>
        </w:rPr>
        <w:t xml:space="preserve">, Juan William Valle, </w:t>
      </w:r>
      <w:proofErr w:type="spellStart"/>
      <w:r w:rsidR="009C6007" w:rsidRPr="00550DBB">
        <w:rPr>
          <w:rFonts w:ascii="Book Antiqua" w:hAnsi="Book Antiqua"/>
          <w:b/>
          <w:bCs/>
          <w:color w:val="000000" w:themeColor="text1"/>
          <w:sz w:val="24"/>
          <w:szCs w:val="24"/>
          <w14:textOutline w14:w="0" w14:cap="flat" w14:cmpd="sng" w14:algn="ctr">
            <w14:noFill/>
            <w14:prstDash w14:val="solid"/>
            <w14:round/>
          </w14:textOutline>
        </w:rPr>
        <w:t>Mairéad</w:t>
      </w:r>
      <w:proofErr w:type="spellEnd"/>
      <w:r w:rsidR="009C6007" w:rsidRPr="00550DBB">
        <w:rPr>
          <w:rFonts w:ascii="Book Antiqua" w:hAnsi="Book Antiqua"/>
          <w:b/>
          <w:bCs/>
          <w:color w:val="000000" w:themeColor="text1"/>
          <w:sz w:val="24"/>
          <w:szCs w:val="24"/>
          <w14:textOutline w14:w="0" w14:cap="flat" w14:cmpd="sng" w14:algn="ctr">
            <w14:noFill/>
            <w14:prstDash w14:val="solid"/>
            <w14:round/>
          </w14:textOutline>
        </w:rPr>
        <w:t xml:space="preserve"> Geraldine McNamara,</w:t>
      </w:r>
      <w:r w:rsidR="009C6007" w:rsidRPr="00550DBB">
        <w:rPr>
          <w:rFonts w:ascii="Book Antiqua" w:hAnsi="Book Antiqua"/>
          <w:color w:val="000000" w:themeColor="text1"/>
          <w:sz w:val="24"/>
          <w:szCs w:val="24"/>
          <w14:textOutline w14:w="0" w14:cap="flat" w14:cmpd="sng" w14:algn="ctr">
            <w14:noFill/>
            <w14:prstDash w14:val="solid"/>
            <w14:round/>
          </w14:textOutline>
        </w:rPr>
        <w:t xml:space="preserve"> </w:t>
      </w:r>
      <w:r w:rsidRPr="00550DBB">
        <w:rPr>
          <w:rFonts w:ascii="Book Antiqua" w:hAnsi="Book Antiqua"/>
          <w:color w:val="000000" w:themeColor="text1"/>
          <w:sz w:val="24"/>
          <w:szCs w:val="24"/>
          <w14:textOutline w14:w="0" w14:cap="flat" w14:cmpd="sng" w14:algn="ctr">
            <w14:noFill/>
            <w14:prstDash w14:val="solid"/>
            <w14:round/>
          </w14:textOutline>
        </w:rPr>
        <w:t>Department of Medical Oncology, The Christie NHS Foundation Trust, Manchester M20 4BX,</w:t>
      </w:r>
      <w:r w:rsidRPr="00550DBB">
        <w:rPr>
          <w:rFonts w:ascii="Book Antiqua" w:hAnsi="Book Antiqua"/>
          <w:color w:val="000000" w:themeColor="text1"/>
          <w:sz w:val="24"/>
          <w:szCs w:val="24"/>
          <w:lang w:eastAsia="zh-CN"/>
          <w14:textOutline w14:w="0" w14:cap="flat" w14:cmpd="sng" w14:algn="ctr">
            <w14:noFill/>
            <w14:prstDash w14:val="solid"/>
            <w14:round/>
          </w14:textOutline>
        </w:rPr>
        <w:t xml:space="preserve"> United Kingdom</w:t>
      </w:r>
    </w:p>
    <w:p w14:paraId="5965FBB6" w14:textId="77777777" w:rsidR="009C6007" w:rsidRPr="00550DBB" w:rsidRDefault="009C6007" w:rsidP="006D5FF3">
      <w:pPr>
        <w:snapToGrid w:val="0"/>
        <w:spacing w:after="0" w:line="360" w:lineRule="auto"/>
        <w:jc w:val="both"/>
        <w:rPr>
          <w:rFonts w:ascii="Book Antiqua" w:hAnsi="Book Antiqua"/>
          <w:sz w:val="24"/>
          <w:szCs w:val="24"/>
        </w:rPr>
      </w:pPr>
    </w:p>
    <w:p w14:paraId="0378FE6A" w14:textId="2DB73F11" w:rsidR="00712809" w:rsidRPr="00550DBB" w:rsidRDefault="00712809" w:rsidP="006D5FF3">
      <w:pPr>
        <w:snapToGrid w:val="0"/>
        <w:spacing w:after="0" w:line="360" w:lineRule="auto"/>
        <w:jc w:val="both"/>
        <w:rPr>
          <w:rFonts w:ascii="Book Antiqua" w:hAnsi="Book Antiqua"/>
          <w:color w:val="000000" w:themeColor="text1"/>
          <w:sz w:val="24"/>
          <w:szCs w:val="24"/>
          <w14:textOutline w14:w="0" w14:cap="flat" w14:cmpd="sng" w14:algn="ctr">
            <w14:noFill/>
            <w14:prstDash w14:val="solid"/>
            <w14:round/>
          </w14:textOutline>
        </w:rPr>
      </w:pPr>
      <w:proofErr w:type="spellStart"/>
      <w:r w:rsidRPr="00550DBB">
        <w:rPr>
          <w:rFonts w:ascii="Book Antiqua" w:hAnsi="Book Antiqua"/>
          <w:b/>
          <w:bCs/>
          <w:color w:val="000000" w:themeColor="text1"/>
          <w:sz w:val="24"/>
          <w:szCs w:val="24"/>
          <w14:textOutline w14:w="0" w14:cap="flat" w14:cmpd="sng" w14:algn="ctr">
            <w14:noFill/>
            <w14:prstDash w14:val="solid"/>
            <w14:round/>
          </w14:textOutline>
        </w:rPr>
        <w:t>Jaseela</w:t>
      </w:r>
      <w:proofErr w:type="spellEnd"/>
      <w:r w:rsidRPr="00550DBB">
        <w:rPr>
          <w:rFonts w:ascii="Book Antiqua" w:hAnsi="Book Antiqua"/>
          <w:b/>
          <w:bCs/>
          <w:color w:val="000000" w:themeColor="text1"/>
          <w:sz w:val="24"/>
          <w:szCs w:val="24"/>
          <w14:textOutline w14:w="0" w14:cap="flat" w14:cmpd="sng" w14:algn="ctr">
            <w14:noFill/>
            <w14:prstDash w14:val="solid"/>
            <w14:round/>
          </w14:textOutline>
        </w:rPr>
        <w:t xml:space="preserve"> </w:t>
      </w:r>
      <w:proofErr w:type="spellStart"/>
      <w:r w:rsidRPr="00550DBB">
        <w:rPr>
          <w:rFonts w:ascii="Book Antiqua" w:hAnsi="Book Antiqua"/>
          <w:b/>
          <w:bCs/>
          <w:color w:val="000000" w:themeColor="text1"/>
          <w:sz w:val="24"/>
          <w:szCs w:val="24"/>
          <w14:textOutline w14:w="0" w14:cap="flat" w14:cmpd="sng" w14:algn="ctr">
            <w14:noFill/>
            <w14:prstDash w14:val="solid"/>
            <w14:round/>
          </w14:textOutline>
        </w:rPr>
        <w:t>Chiramel</w:t>
      </w:r>
      <w:proofErr w:type="spellEnd"/>
      <w:r w:rsidRPr="00550DBB">
        <w:rPr>
          <w:rFonts w:ascii="Book Antiqua" w:hAnsi="Book Antiqua"/>
          <w:b/>
          <w:bCs/>
          <w:color w:val="000000" w:themeColor="text1"/>
          <w:sz w:val="24"/>
          <w:szCs w:val="24"/>
          <w14:textOutline w14:w="0" w14:cap="flat" w14:cmpd="sng" w14:algn="ctr">
            <w14:noFill/>
            <w14:prstDash w14:val="solid"/>
            <w14:round/>
          </w14:textOutline>
        </w:rPr>
        <w:t>,</w:t>
      </w:r>
      <w:r w:rsidRPr="00550DBB">
        <w:rPr>
          <w:rFonts w:ascii="Book Antiqua" w:hAnsi="Book Antiqua"/>
          <w:color w:val="000000" w:themeColor="text1"/>
          <w:sz w:val="24"/>
          <w:szCs w:val="24"/>
          <w14:textOutline w14:w="0" w14:cap="flat" w14:cmpd="sng" w14:algn="ctr">
            <w14:noFill/>
            <w14:prstDash w14:val="solid"/>
            <w14:round/>
          </w14:textOutline>
        </w:rPr>
        <w:t xml:space="preserve"> Royal Free London NHS Foundation Trust, London NW3 2QG</w:t>
      </w:r>
      <w:r w:rsidR="00E2449A" w:rsidRPr="00550DBB">
        <w:rPr>
          <w:rFonts w:ascii="Book Antiqua" w:hAnsi="Book Antiqua"/>
          <w:color w:val="000000" w:themeColor="text1"/>
          <w:sz w:val="24"/>
          <w:szCs w:val="24"/>
          <w:lang w:eastAsia="zh-CN"/>
          <w14:textOutline w14:w="0" w14:cap="flat" w14:cmpd="sng" w14:algn="ctr">
            <w14:noFill/>
            <w14:prstDash w14:val="solid"/>
            <w14:round/>
          </w14:textOutline>
        </w:rPr>
        <w:t>, United Kingdom</w:t>
      </w:r>
    </w:p>
    <w:p w14:paraId="6574110B" w14:textId="77777777" w:rsidR="00C429DF" w:rsidRPr="00550DBB" w:rsidRDefault="00C429DF" w:rsidP="006D5FF3">
      <w:pPr>
        <w:snapToGrid w:val="0"/>
        <w:spacing w:after="0" w:line="360" w:lineRule="auto"/>
        <w:jc w:val="both"/>
        <w:rPr>
          <w:rFonts w:ascii="Book Antiqua" w:hAnsi="Book Antiqua"/>
          <w:color w:val="000000" w:themeColor="text1"/>
          <w:sz w:val="24"/>
          <w:szCs w:val="24"/>
          <w14:textOutline w14:w="0" w14:cap="flat" w14:cmpd="sng" w14:algn="ctr">
            <w14:noFill/>
            <w14:prstDash w14:val="solid"/>
            <w14:round/>
          </w14:textOutline>
        </w:rPr>
      </w:pPr>
    </w:p>
    <w:p w14:paraId="53C4CECC" w14:textId="55503308" w:rsidR="00712809" w:rsidRPr="00550DBB" w:rsidRDefault="00712809" w:rsidP="006D5FF3">
      <w:pPr>
        <w:snapToGrid w:val="0"/>
        <w:spacing w:after="0" w:line="360" w:lineRule="auto"/>
        <w:jc w:val="both"/>
        <w:rPr>
          <w:rFonts w:ascii="Book Antiqua" w:hAnsi="Book Antiqua"/>
          <w:color w:val="000000" w:themeColor="text1"/>
          <w:sz w:val="24"/>
          <w:szCs w:val="24"/>
          <w14:textOutline w14:w="0" w14:cap="flat" w14:cmpd="sng" w14:algn="ctr">
            <w14:noFill/>
            <w14:prstDash w14:val="solid"/>
            <w14:round/>
          </w14:textOutline>
        </w:rPr>
      </w:pPr>
      <w:r w:rsidRPr="00550DBB">
        <w:rPr>
          <w:rFonts w:ascii="Book Antiqua" w:hAnsi="Book Antiqua"/>
          <w:b/>
          <w:bCs/>
          <w:color w:val="000000" w:themeColor="text1"/>
          <w:sz w:val="24"/>
          <w:szCs w:val="24"/>
          <w14:textOutline w14:w="0" w14:cap="flat" w14:cmpd="sng" w14:algn="ctr">
            <w14:noFill/>
            <w14:prstDash w14:val="solid"/>
            <w14:round/>
          </w14:textOutline>
        </w:rPr>
        <w:t>Rose Almond,</w:t>
      </w:r>
      <w:r w:rsidR="00550DBB" w:rsidRPr="00550DBB">
        <w:rPr>
          <w:rFonts w:ascii="Book Antiqua" w:hAnsi="Book Antiqua"/>
          <w:b/>
          <w:bCs/>
          <w:color w:val="000000" w:themeColor="text1"/>
          <w:sz w:val="24"/>
          <w:szCs w:val="24"/>
          <w14:textOutline w14:w="0" w14:cap="flat" w14:cmpd="sng" w14:algn="ctr">
            <w14:noFill/>
            <w14:prstDash w14:val="solid"/>
            <w14:round/>
          </w14:textOutline>
        </w:rPr>
        <w:t xml:space="preserve"> Xin Wang,</w:t>
      </w:r>
      <w:r w:rsidRPr="00550DBB">
        <w:rPr>
          <w:rFonts w:ascii="Book Antiqua" w:hAnsi="Book Antiqua"/>
          <w:color w:val="000000" w:themeColor="text1"/>
          <w:sz w:val="24"/>
          <w:szCs w:val="24"/>
          <w14:textOutline w14:w="0" w14:cap="flat" w14:cmpd="sng" w14:algn="ctr">
            <w14:noFill/>
            <w14:prstDash w14:val="solid"/>
            <w14:round/>
          </w14:textOutline>
        </w:rPr>
        <w:t xml:space="preserve"> Statistics Group, Digital Services, The Christie NHS Foundation Trust, Manchester, M20 4BX,</w:t>
      </w:r>
      <w:r w:rsidR="00E2449A" w:rsidRPr="00550DBB">
        <w:rPr>
          <w:rFonts w:ascii="Book Antiqua" w:hAnsi="Book Antiqua"/>
          <w:color w:val="000000" w:themeColor="text1"/>
          <w:sz w:val="24"/>
          <w:szCs w:val="24"/>
          <w:lang w:eastAsia="zh-CN"/>
          <w14:textOutline w14:w="0" w14:cap="flat" w14:cmpd="sng" w14:algn="ctr">
            <w14:noFill/>
            <w14:prstDash w14:val="solid"/>
            <w14:round/>
          </w14:textOutline>
        </w:rPr>
        <w:t xml:space="preserve"> United Kingdom</w:t>
      </w:r>
    </w:p>
    <w:p w14:paraId="5F526F2A" w14:textId="77777777" w:rsidR="00C429DF" w:rsidRPr="00550DBB" w:rsidRDefault="00C429DF" w:rsidP="006D5FF3">
      <w:pPr>
        <w:snapToGrid w:val="0"/>
        <w:spacing w:after="0" w:line="360" w:lineRule="auto"/>
        <w:jc w:val="both"/>
        <w:rPr>
          <w:rFonts w:ascii="Book Antiqua" w:hAnsi="Book Antiqua"/>
          <w:color w:val="000000" w:themeColor="text1"/>
          <w:sz w:val="24"/>
          <w:szCs w:val="24"/>
          <w14:textOutline w14:w="0" w14:cap="flat" w14:cmpd="sng" w14:algn="ctr">
            <w14:noFill/>
            <w14:prstDash w14:val="solid"/>
            <w14:round/>
          </w14:textOutline>
        </w:rPr>
      </w:pPr>
    </w:p>
    <w:p w14:paraId="403E3AFB" w14:textId="1F1CCBC1" w:rsidR="00712809" w:rsidRPr="00550DBB" w:rsidRDefault="00712809" w:rsidP="006D5FF3">
      <w:pPr>
        <w:snapToGrid w:val="0"/>
        <w:spacing w:after="0" w:line="360" w:lineRule="auto"/>
        <w:jc w:val="both"/>
        <w:rPr>
          <w:rFonts w:ascii="Book Antiqua" w:hAnsi="Book Antiqua"/>
          <w:color w:val="000000" w:themeColor="text1"/>
          <w:sz w:val="24"/>
          <w:szCs w:val="24"/>
          <w14:textOutline w14:w="0" w14:cap="flat" w14:cmpd="sng" w14:algn="ctr">
            <w14:noFill/>
            <w14:prstDash w14:val="solid"/>
            <w14:round/>
          </w14:textOutline>
        </w:rPr>
      </w:pPr>
      <w:r w:rsidRPr="00550DBB">
        <w:rPr>
          <w:rFonts w:ascii="Book Antiqua" w:hAnsi="Book Antiqua"/>
          <w:b/>
          <w:bCs/>
          <w:color w:val="000000" w:themeColor="text1"/>
          <w:sz w:val="24"/>
          <w:szCs w:val="24"/>
          <w14:textOutline w14:w="0" w14:cap="flat" w14:cmpd="sng" w14:algn="ctr">
            <w14:noFill/>
            <w14:prstDash w14:val="solid"/>
            <w14:round/>
          </w14:textOutline>
        </w:rPr>
        <w:t xml:space="preserve">Astrid </w:t>
      </w:r>
      <w:proofErr w:type="spellStart"/>
      <w:r w:rsidRPr="00550DBB">
        <w:rPr>
          <w:rFonts w:ascii="Book Antiqua" w:hAnsi="Book Antiqua"/>
          <w:b/>
          <w:bCs/>
          <w:color w:val="000000" w:themeColor="text1"/>
          <w:sz w:val="24"/>
          <w:szCs w:val="24"/>
          <w14:textOutline w14:w="0" w14:cap="flat" w14:cmpd="sng" w14:algn="ctr">
            <w14:noFill/>
            <w14:prstDash w14:val="solid"/>
            <w14:round/>
          </w14:textOutline>
        </w:rPr>
        <w:t>Slagter</w:t>
      </w:r>
      <w:proofErr w:type="spellEnd"/>
      <w:r w:rsidRPr="00550DBB">
        <w:rPr>
          <w:rFonts w:ascii="Book Antiqua" w:hAnsi="Book Antiqua"/>
          <w:b/>
          <w:bCs/>
          <w:color w:val="000000" w:themeColor="text1"/>
          <w:sz w:val="24"/>
          <w:szCs w:val="24"/>
          <w14:textOutline w14:w="0" w14:cap="flat" w14:cmpd="sng" w14:algn="ctr">
            <w14:noFill/>
            <w14:prstDash w14:val="solid"/>
            <w14:round/>
          </w14:textOutline>
        </w:rPr>
        <w:t>,</w:t>
      </w:r>
      <w:r w:rsidRPr="00550DBB">
        <w:rPr>
          <w:rFonts w:ascii="Book Antiqua" w:hAnsi="Book Antiqua"/>
          <w:color w:val="000000" w:themeColor="text1"/>
          <w:sz w:val="24"/>
          <w:szCs w:val="24"/>
          <w14:textOutline w14:w="0" w14:cap="flat" w14:cmpd="sng" w14:algn="ctr">
            <w14:noFill/>
            <w14:prstDash w14:val="solid"/>
            <w14:round/>
          </w14:textOutline>
        </w:rPr>
        <w:t xml:space="preserve"> Antoni van Leeuwenhoek/Netherlands Cancer Institute,</w:t>
      </w:r>
      <w:r w:rsidR="007D1094">
        <w:rPr>
          <w:rFonts w:ascii="Book Antiqua" w:hAnsi="Book Antiqua"/>
          <w:color w:val="000000" w:themeColor="text1"/>
          <w:sz w:val="24"/>
          <w:szCs w:val="24"/>
          <w14:textOutline w14:w="0" w14:cap="flat" w14:cmpd="sng" w14:algn="ctr">
            <w14:noFill/>
            <w14:prstDash w14:val="solid"/>
            <w14:round/>
          </w14:textOutline>
        </w:rPr>
        <w:t xml:space="preserve"> </w:t>
      </w:r>
      <w:r w:rsidR="00E2449A" w:rsidRPr="00550DBB">
        <w:rPr>
          <w:rFonts w:ascii="Book Antiqua" w:hAnsi="Book Antiqua"/>
          <w:color w:val="000000" w:themeColor="text1"/>
          <w:sz w:val="24"/>
          <w:szCs w:val="24"/>
          <w14:textOutline w14:w="0" w14:cap="flat" w14:cmpd="sng" w14:algn="ctr">
            <w14:noFill/>
            <w14:prstDash w14:val="solid"/>
            <w14:round/>
          </w14:textOutline>
        </w:rPr>
        <w:t xml:space="preserve">Amsterdam 1066 </w:t>
      </w:r>
      <w:proofErr w:type="spellStart"/>
      <w:r w:rsidR="00E2449A" w:rsidRPr="00550DBB">
        <w:rPr>
          <w:rFonts w:ascii="Book Antiqua" w:hAnsi="Book Antiqua"/>
          <w:color w:val="000000" w:themeColor="text1"/>
          <w:sz w:val="24"/>
          <w:szCs w:val="24"/>
          <w14:textOutline w14:w="0" w14:cap="flat" w14:cmpd="sng" w14:algn="ctr">
            <w14:noFill/>
            <w14:prstDash w14:val="solid"/>
            <w14:round/>
          </w14:textOutline>
        </w:rPr>
        <w:t>Cx</w:t>
      </w:r>
      <w:proofErr w:type="spellEnd"/>
      <w:r w:rsidR="00E2449A" w:rsidRPr="00550DBB">
        <w:rPr>
          <w:rFonts w:ascii="Book Antiqua" w:hAnsi="Book Antiqua"/>
          <w:color w:val="000000" w:themeColor="text1"/>
          <w:sz w:val="24"/>
          <w:szCs w:val="24"/>
          <w14:textOutline w14:w="0" w14:cap="flat" w14:cmpd="sng" w14:algn="ctr">
            <w14:noFill/>
            <w14:prstDash w14:val="solid"/>
            <w14:round/>
          </w14:textOutline>
        </w:rPr>
        <w:t>, Netherlands</w:t>
      </w:r>
    </w:p>
    <w:p w14:paraId="499C9B60" w14:textId="77777777" w:rsidR="00C429DF" w:rsidRPr="00550DBB" w:rsidRDefault="00C429DF" w:rsidP="006D5FF3">
      <w:pPr>
        <w:snapToGrid w:val="0"/>
        <w:spacing w:after="0" w:line="360" w:lineRule="auto"/>
        <w:jc w:val="both"/>
        <w:rPr>
          <w:rFonts w:ascii="Book Antiqua" w:hAnsi="Book Antiqua"/>
          <w:color w:val="000000" w:themeColor="text1"/>
          <w:sz w:val="24"/>
          <w:szCs w:val="24"/>
          <w14:textOutline w14:w="0" w14:cap="flat" w14:cmpd="sng" w14:algn="ctr">
            <w14:noFill/>
            <w14:prstDash w14:val="solid"/>
            <w14:round/>
          </w14:textOutline>
        </w:rPr>
      </w:pPr>
    </w:p>
    <w:p w14:paraId="487128AC" w14:textId="0253BF13" w:rsidR="00712809" w:rsidRPr="00550DBB" w:rsidRDefault="00712809" w:rsidP="006D5FF3">
      <w:pPr>
        <w:snapToGrid w:val="0"/>
        <w:spacing w:after="0" w:line="360" w:lineRule="auto"/>
        <w:jc w:val="both"/>
        <w:rPr>
          <w:rFonts w:ascii="Book Antiqua" w:hAnsi="Book Antiqua"/>
          <w:color w:val="000000" w:themeColor="text1"/>
          <w:sz w:val="24"/>
          <w:szCs w:val="24"/>
          <w14:textOutline w14:w="0" w14:cap="flat" w14:cmpd="sng" w14:algn="ctr">
            <w14:noFill/>
            <w14:prstDash w14:val="solid"/>
            <w14:round/>
          </w14:textOutline>
        </w:rPr>
      </w:pPr>
      <w:proofErr w:type="spellStart"/>
      <w:r w:rsidRPr="00550DBB">
        <w:rPr>
          <w:rFonts w:ascii="Book Antiqua" w:hAnsi="Book Antiqua"/>
          <w:b/>
          <w:bCs/>
          <w:color w:val="000000" w:themeColor="text1"/>
          <w:sz w:val="24"/>
          <w:szCs w:val="24"/>
          <w14:textOutline w14:w="0" w14:cap="flat" w14:cmpd="sng" w14:algn="ctr">
            <w14:noFill/>
            <w14:prstDash w14:val="solid"/>
            <w14:round/>
          </w14:textOutline>
        </w:rPr>
        <w:t>Bipasha</w:t>
      </w:r>
      <w:proofErr w:type="spellEnd"/>
      <w:r w:rsidRPr="00550DBB">
        <w:rPr>
          <w:rFonts w:ascii="Book Antiqua" w:hAnsi="Book Antiqua"/>
          <w:b/>
          <w:bCs/>
          <w:color w:val="000000" w:themeColor="text1"/>
          <w:sz w:val="24"/>
          <w:szCs w:val="24"/>
          <w14:textOutline w14:w="0" w14:cap="flat" w14:cmpd="sng" w14:algn="ctr">
            <w14:noFill/>
            <w14:prstDash w14:val="solid"/>
            <w14:round/>
          </w14:textOutline>
        </w:rPr>
        <w:t xml:space="preserve"> Chakrabarty, </w:t>
      </w:r>
      <w:r w:rsidRPr="00550DBB">
        <w:rPr>
          <w:rFonts w:ascii="Book Antiqua" w:hAnsi="Book Antiqua"/>
          <w:color w:val="000000" w:themeColor="text1"/>
          <w:sz w:val="24"/>
          <w:szCs w:val="24"/>
          <w14:textOutline w14:w="0" w14:cap="flat" w14:cmpd="sng" w14:algn="ctr">
            <w14:noFill/>
            <w14:prstDash w14:val="solid"/>
            <w14:round/>
          </w14:textOutline>
        </w:rPr>
        <w:t>Department of Pathology, The Christie NHS Foundation Trust, Manchester</w:t>
      </w:r>
      <w:r w:rsidR="00632AEF">
        <w:rPr>
          <w:rFonts w:ascii="Book Antiqua" w:hAnsi="Book Antiqua"/>
          <w:color w:val="000000" w:themeColor="text1"/>
          <w:sz w:val="24"/>
          <w:szCs w:val="24"/>
          <w14:textOutline w14:w="0" w14:cap="flat" w14:cmpd="sng" w14:algn="ctr">
            <w14:noFill/>
            <w14:prstDash w14:val="solid"/>
            <w14:round/>
          </w14:textOutline>
        </w:rPr>
        <w:t xml:space="preserve"> </w:t>
      </w:r>
      <w:r w:rsidRPr="00550DBB">
        <w:rPr>
          <w:rFonts w:ascii="Book Antiqua" w:hAnsi="Book Antiqua"/>
          <w:color w:val="000000" w:themeColor="text1"/>
          <w:sz w:val="24"/>
          <w:szCs w:val="24"/>
          <w14:textOutline w14:w="0" w14:cap="flat" w14:cmpd="sng" w14:algn="ctr">
            <w14:noFill/>
            <w14:prstDash w14:val="solid"/>
            <w14:round/>
          </w14:textOutline>
        </w:rPr>
        <w:t>M20 4BX</w:t>
      </w:r>
      <w:r w:rsidR="00E2449A" w:rsidRPr="00550DBB">
        <w:rPr>
          <w:rFonts w:ascii="Book Antiqua" w:hAnsi="Book Antiqua"/>
          <w:color w:val="000000" w:themeColor="text1"/>
          <w:sz w:val="24"/>
          <w:szCs w:val="24"/>
          <w:lang w:eastAsia="zh-CN"/>
          <w14:textOutline w14:w="0" w14:cap="flat" w14:cmpd="sng" w14:algn="ctr">
            <w14:noFill/>
            <w14:prstDash w14:val="solid"/>
            <w14:round/>
          </w14:textOutline>
        </w:rPr>
        <w:t>, United Kingdom</w:t>
      </w:r>
    </w:p>
    <w:p w14:paraId="2893AC35" w14:textId="77777777" w:rsidR="00C429DF" w:rsidRPr="00550DBB" w:rsidRDefault="00C429DF" w:rsidP="006D5FF3">
      <w:pPr>
        <w:snapToGrid w:val="0"/>
        <w:spacing w:after="0" w:line="360" w:lineRule="auto"/>
        <w:jc w:val="both"/>
        <w:rPr>
          <w:rFonts w:ascii="Book Antiqua" w:hAnsi="Book Antiqua"/>
          <w:color w:val="000000" w:themeColor="text1"/>
          <w:sz w:val="24"/>
          <w:szCs w:val="24"/>
          <w14:textOutline w14:w="0" w14:cap="flat" w14:cmpd="sng" w14:algn="ctr">
            <w14:noFill/>
            <w14:prstDash w14:val="solid"/>
            <w14:round/>
          </w14:textOutline>
        </w:rPr>
      </w:pPr>
    </w:p>
    <w:p w14:paraId="38321A9D" w14:textId="4EC013E7" w:rsidR="00712809" w:rsidRPr="00550DBB" w:rsidRDefault="00712809" w:rsidP="006D5FF3">
      <w:pPr>
        <w:snapToGrid w:val="0"/>
        <w:spacing w:after="0" w:line="360" w:lineRule="auto"/>
        <w:jc w:val="both"/>
        <w:rPr>
          <w:rFonts w:ascii="Book Antiqua" w:hAnsi="Book Antiqua"/>
          <w:color w:val="000000" w:themeColor="text1"/>
          <w:sz w:val="24"/>
          <w:szCs w:val="24"/>
          <w14:textOutline w14:w="0" w14:cap="flat" w14:cmpd="sng" w14:algn="ctr">
            <w14:noFill/>
            <w14:prstDash w14:val="solid"/>
            <w14:round/>
          </w14:textOutline>
        </w:rPr>
      </w:pPr>
      <w:r w:rsidRPr="00550DBB">
        <w:rPr>
          <w:rFonts w:ascii="Book Antiqua" w:hAnsi="Book Antiqua"/>
          <w:b/>
          <w:bCs/>
          <w:color w:val="000000" w:themeColor="text1"/>
          <w:sz w:val="24"/>
          <w:szCs w:val="24"/>
          <w14:textOutline w14:w="0" w14:cap="flat" w14:cmpd="sng" w14:algn="ctr">
            <w14:noFill/>
            <w14:prstDash w14:val="solid"/>
            <w14:round/>
          </w14:textOutline>
        </w:rPr>
        <w:lastRenderedPageBreak/>
        <w:t xml:space="preserve">Annamaria </w:t>
      </w:r>
      <w:proofErr w:type="spellStart"/>
      <w:r w:rsidRPr="00550DBB">
        <w:rPr>
          <w:rFonts w:ascii="Book Antiqua" w:hAnsi="Book Antiqua"/>
          <w:b/>
          <w:bCs/>
          <w:color w:val="000000" w:themeColor="text1"/>
          <w:sz w:val="24"/>
          <w:szCs w:val="24"/>
          <w14:textOutline w14:w="0" w14:cap="flat" w14:cmpd="sng" w14:algn="ctr">
            <w14:noFill/>
            <w14:prstDash w14:val="solid"/>
            <w14:round/>
          </w14:textOutline>
        </w:rPr>
        <w:t>Minicozzi</w:t>
      </w:r>
      <w:proofErr w:type="spellEnd"/>
      <w:r w:rsidRPr="00550DBB">
        <w:rPr>
          <w:rFonts w:ascii="Book Antiqua" w:hAnsi="Book Antiqua"/>
          <w:b/>
          <w:bCs/>
          <w:color w:val="000000" w:themeColor="text1"/>
          <w:sz w:val="24"/>
          <w:szCs w:val="24"/>
          <w14:textOutline w14:w="0" w14:cap="flat" w14:cmpd="sng" w14:algn="ctr">
            <w14:noFill/>
            <w14:prstDash w14:val="solid"/>
            <w14:round/>
          </w14:textOutline>
        </w:rPr>
        <w:t>,</w:t>
      </w:r>
      <w:r w:rsidRPr="00550DBB">
        <w:rPr>
          <w:rFonts w:ascii="Book Antiqua" w:hAnsi="Book Antiqua"/>
          <w:color w:val="000000" w:themeColor="text1"/>
          <w:sz w:val="24"/>
          <w:szCs w:val="24"/>
          <w14:textOutline w14:w="0" w14:cap="flat" w14:cmpd="sng" w14:algn="ctr">
            <w14:noFill/>
            <w14:prstDash w14:val="solid"/>
            <w14:round/>
          </w14:textOutline>
        </w:rPr>
        <w:t xml:space="preserve"> Department of Surgery, </w:t>
      </w:r>
      <w:proofErr w:type="spellStart"/>
      <w:r w:rsidRPr="00550DBB">
        <w:rPr>
          <w:rFonts w:ascii="Book Antiqua" w:hAnsi="Book Antiqua"/>
          <w:color w:val="000000" w:themeColor="text1"/>
          <w:sz w:val="24"/>
          <w:szCs w:val="24"/>
          <w14:textOutline w14:w="0" w14:cap="flat" w14:cmpd="sng" w14:algn="ctr">
            <w14:noFill/>
            <w14:prstDash w14:val="solid"/>
            <w14:round/>
          </w14:textOutline>
        </w:rPr>
        <w:t>Barts</w:t>
      </w:r>
      <w:proofErr w:type="spellEnd"/>
      <w:r w:rsidRPr="00550DBB">
        <w:rPr>
          <w:rFonts w:ascii="Book Antiqua" w:hAnsi="Book Antiqua"/>
          <w:color w:val="000000" w:themeColor="text1"/>
          <w:sz w:val="24"/>
          <w:szCs w:val="24"/>
          <w14:textOutline w14:w="0" w14:cap="flat" w14:cmpd="sng" w14:algn="ctr">
            <w14:noFill/>
            <w14:prstDash w14:val="solid"/>
            <w14:round/>
          </w14:textOutline>
        </w:rPr>
        <w:t xml:space="preserve"> Health NHS Trust, London</w:t>
      </w:r>
      <w:r w:rsidR="00992CE6">
        <w:rPr>
          <w:rFonts w:ascii="Book Antiqua" w:hAnsi="Book Antiqua"/>
          <w:color w:val="000000" w:themeColor="text1"/>
          <w:sz w:val="24"/>
          <w:szCs w:val="24"/>
          <w14:textOutline w14:w="0" w14:cap="flat" w14:cmpd="sng" w14:algn="ctr">
            <w14:noFill/>
            <w14:prstDash w14:val="solid"/>
            <w14:round/>
          </w14:textOutline>
        </w:rPr>
        <w:t xml:space="preserve"> </w:t>
      </w:r>
      <w:r w:rsidRPr="00550DBB">
        <w:rPr>
          <w:rFonts w:ascii="Book Antiqua" w:hAnsi="Book Antiqua"/>
          <w:color w:val="000000" w:themeColor="text1"/>
          <w:sz w:val="24"/>
          <w:szCs w:val="24"/>
          <w14:textOutline w14:w="0" w14:cap="flat" w14:cmpd="sng" w14:algn="ctr">
            <w14:noFill/>
            <w14:prstDash w14:val="solid"/>
            <w14:round/>
          </w14:textOutline>
        </w:rPr>
        <w:t>EC1A 7BE</w:t>
      </w:r>
      <w:r w:rsidR="00E2449A" w:rsidRPr="00550DBB">
        <w:rPr>
          <w:rFonts w:ascii="Book Antiqua" w:hAnsi="Book Antiqua"/>
          <w:color w:val="000000" w:themeColor="text1"/>
          <w:sz w:val="24"/>
          <w:szCs w:val="24"/>
          <w:lang w:eastAsia="zh-CN"/>
          <w14:textOutline w14:w="0" w14:cap="flat" w14:cmpd="sng" w14:algn="ctr">
            <w14:noFill/>
            <w14:prstDash w14:val="solid"/>
            <w14:round/>
          </w14:textOutline>
        </w:rPr>
        <w:t>, United Kingdom</w:t>
      </w:r>
    </w:p>
    <w:p w14:paraId="18BBEFCF" w14:textId="77777777" w:rsidR="00C429DF" w:rsidRPr="00550DBB" w:rsidRDefault="00C429DF" w:rsidP="006D5FF3">
      <w:pPr>
        <w:snapToGrid w:val="0"/>
        <w:spacing w:after="0" w:line="360" w:lineRule="auto"/>
        <w:jc w:val="both"/>
        <w:rPr>
          <w:rFonts w:ascii="Book Antiqua" w:hAnsi="Book Antiqua"/>
          <w:color w:val="000000" w:themeColor="text1"/>
          <w:sz w:val="24"/>
          <w:szCs w:val="24"/>
          <w14:textOutline w14:w="0" w14:cap="flat" w14:cmpd="sng" w14:algn="ctr">
            <w14:noFill/>
            <w14:prstDash w14:val="solid"/>
            <w14:round/>
          </w14:textOutline>
        </w:rPr>
      </w:pPr>
    </w:p>
    <w:p w14:paraId="51FEF3D9" w14:textId="7A9FB884" w:rsidR="00CF257E" w:rsidRPr="00550DBB" w:rsidRDefault="00712809" w:rsidP="006D5FF3">
      <w:pPr>
        <w:snapToGrid w:val="0"/>
        <w:spacing w:after="0" w:line="360" w:lineRule="auto"/>
        <w:jc w:val="both"/>
        <w:rPr>
          <w:rFonts w:ascii="Book Antiqua" w:hAnsi="Book Antiqua"/>
          <w:sz w:val="24"/>
          <w:szCs w:val="24"/>
        </w:rPr>
      </w:pPr>
      <w:r w:rsidRPr="00550DBB">
        <w:rPr>
          <w:rFonts w:ascii="Book Antiqua" w:hAnsi="Book Antiqua"/>
          <w:b/>
          <w:bCs/>
          <w:color w:val="000000" w:themeColor="text1"/>
          <w:sz w:val="24"/>
          <w:szCs w:val="24"/>
          <w14:textOutline w14:w="0" w14:cap="flat" w14:cmpd="sng" w14:algn="ctr">
            <w14:noFill/>
            <w14:prstDash w14:val="solid"/>
            <w14:round/>
          </w14:textOutline>
        </w:rPr>
        <w:t xml:space="preserve">Richard </w:t>
      </w:r>
      <w:r w:rsidR="00627830" w:rsidRPr="00550DBB">
        <w:rPr>
          <w:rFonts w:ascii="Book Antiqua" w:hAnsi="Book Antiqua"/>
          <w:b/>
          <w:bCs/>
          <w:color w:val="000000" w:themeColor="text1"/>
          <w:sz w:val="24"/>
          <w:szCs w:val="24"/>
          <w14:textOutline w14:w="0" w14:cap="flat" w14:cmpd="sng" w14:algn="ctr">
            <w14:noFill/>
            <w14:prstDash w14:val="solid"/>
            <w14:round/>
          </w14:textOutline>
        </w:rPr>
        <w:t xml:space="preserve">A </w:t>
      </w:r>
      <w:proofErr w:type="spellStart"/>
      <w:r w:rsidRPr="00550DBB">
        <w:rPr>
          <w:rFonts w:ascii="Book Antiqua" w:hAnsi="Book Antiqua"/>
          <w:b/>
          <w:bCs/>
          <w:color w:val="000000" w:themeColor="text1"/>
          <w:sz w:val="24"/>
          <w:szCs w:val="24"/>
          <w14:textOutline w14:w="0" w14:cap="flat" w14:cmpd="sng" w14:algn="ctr">
            <w14:noFill/>
            <w14:prstDash w14:val="solid"/>
            <w14:round/>
          </w14:textOutline>
        </w:rPr>
        <w:t>Hubner</w:t>
      </w:r>
      <w:proofErr w:type="spellEnd"/>
      <w:r w:rsidRPr="00550DBB">
        <w:rPr>
          <w:rFonts w:ascii="Book Antiqua" w:hAnsi="Book Antiqua"/>
          <w:b/>
          <w:bCs/>
          <w:color w:val="000000" w:themeColor="text1"/>
          <w:sz w:val="24"/>
          <w:szCs w:val="24"/>
          <w14:textOutline w14:w="0" w14:cap="flat" w14:cmpd="sng" w14:algn="ctr">
            <w14:noFill/>
            <w14:prstDash w14:val="solid"/>
            <w14:round/>
          </w14:textOutline>
        </w:rPr>
        <w:t xml:space="preserve">, Juan William Valle, </w:t>
      </w:r>
      <w:proofErr w:type="spellStart"/>
      <w:r w:rsidRPr="00550DBB">
        <w:rPr>
          <w:rFonts w:ascii="Book Antiqua" w:hAnsi="Book Antiqua"/>
          <w:b/>
          <w:bCs/>
          <w:color w:val="000000" w:themeColor="text1"/>
          <w:sz w:val="24"/>
          <w:szCs w:val="24"/>
          <w14:textOutline w14:w="0" w14:cap="flat" w14:cmpd="sng" w14:algn="ctr">
            <w14:noFill/>
            <w14:prstDash w14:val="solid"/>
            <w14:round/>
          </w14:textOutline>
        </w:rPr>
        <w:t>Mairéad</w:t>
      </w:r>
      <w:proofErr w:type="spellEnd"/>
      <w:r w:rsidRPr="00550DBB">
        <w:rPr>
          <w:rFonts w:ascii="Book Antiqua" w:hAnsi="Book Antiqua"/>
          <w:b/>
          <w:bCs/>
          <w:color w:val="000000" w:themeColor="text1"/>
          <w:sz w:val="24"/>
          <w:szCs w:val="24"/>
          <w14:textOutline w14:w="0" w14:cap="flat" w14:cmpd="sng" w14:algn="ctr">
            <w14:noFill/>
            <w14:prstDash w14:val="solid"/>
            <w14:round/>
          </w14:textOutline>
        </w:rPr>
        <w:t xml:space="preserve"> Geraldine McNamara,</w:t>
      </w:r>
      <w:r w:rsidRPr="00550DBB">
        <w:rPr>
          <w:rFonts w:ascii="Book Antiqua" w:hAnsi="Book Antiqua"/>
          <w:color w:val="000000" w:themeColor="text1"/>
          <w:sz w:val="24"/>
          <w:szCs w:val="24"/>
          <w14:textOutline w14:w="0" w14:cap="flat" w14:cmpd="sng" w14:algn="ctr">
            <w14:noFill/>
            <w14:prstDash w14:val="solid"/>
            <w14:round/>
          </w14:textOutline>
        </w:rPr>
        <w:t xml:space="preserve"> Division of Cancer Sciences, University of </w:t>
      </w:r>
      <w:r w:rsidR="001E213F" w:rsidRPr="00550DBB">
        <w:rPr>
          <w:rFonts w:ascii="Book Antiqua" w:hAnsi="Book Antiqua"/>
          <w:color w:val="000000" w:themeColor="text1"/>
          <w:sz w:val="24"/>
          <w:szCs w:val="24"/>
          <w14:textOutline w14:w="0" w14:cap="flat" w14:cmpd="sng" w14:algn="ctr">
            <w14:noFill/>
            <w14:prstDash w14:val="solid"/>
            <w14:round/>
          </w14:textOutline>
        </w:rPr>
        <w:t>Manchester,</w:t>
      </w:r>
      <w:r w:rsidRPr="00550DBB">
        <w:rPr>
          <w:rFonts w:ascii="Book Antiqua" w:hAnsi="Book Antiqua"/>
          <w:color w:val="000000" w:themeColor="text1"/>
          <w:sz w:val="24"/>
          <w:szCs w:val="24"/>
          <w14:textOutline w14:w="0" w14:cap="flat" w14:cmpd="sng" w14:algn="ctr">
            <w14:noFill/>
            <w14:prstDash w14:val="solid"/>
            <w14:round/>
          </w14:textOutline>
        </w:rPr>
        <w:t xml:space="preserve"> Manchester</w:t>
      </w:r>
      <w:r w:rsidR="00E045E7">
        <w:rPr>
          <w:rFonts w:ascii="Book Antiqua" w:hAnsi="Book Antiqua"/>
          <w:color w:val="000000" w:themeColor="text1"/>
          <w:sz w:val="24"/>
          <w:szCs w:val="24"/>
          <w14:textOutline w14:w="0" w14:cap="flat" w14:cmpd="sng" w14:algn="ctr">
            <w14:noFill/>
            <w14:prstDash w14:val="solid"/>
            <w14:round/>
          </w14:textOutline>
        </w:rPr>
        <w:t xml:space="preserve"> </w:t>
      </w:r>
      <w:r w:rsidRPr="00550DBB">
        <w:rPr>
          <w:rFonts w:ascii="Book Antiqua" w:hAnsi="Book Antiqua"/>
          <w:color w:val="000000" w:themeColor="text1"/>
          <w:sz w:val="24"/>
          <w:szCs w:val="24"/>
          <w14:textOutline w14:w="0" w14:cap="flat" w14:cmpd="sng" w14:algn="ctr">
            <w14:noFill/>
            <w14:prstDash w14:val="solid"/>
            <w14:round/>
          </w14:textOutline>
        </w:rPr>
        <w:t>M13 9PL</w:t>
      </w:r>
      <w:r w:rsidR="00E2449A" w:rsidRPr="00550DBB">
        <w:rPr>
          <w:rFonts w:ascii="Book Antiqua" w:hAnsi="Book Antiqua"/>
          <w:color w:val="000000" w:themeColor="text1"/>
          <w:sz w:val="24"/>
          <w:szCs w:val="24"/>
          <w:lang w:eastAsia="zh-CN"/>
          <w14:textOutline w14:w="0" w14:cap="flat" w14:cmpd="sng" w14:algn="ctr">
            <w14:noFill/>
            <w14:prstDash w14:val="solid"/>
            <w14:round/>
          </w14:textOutline>
        </w:rPr>
        <w:t>,</w:t>
      </w:r>
      <w:bookmarkStart w:id="36" w:name="_Hlk35270682"/>
      <w:r w:rsidR="00E2449A" w:rsidRPr="00550DBB">
        <w:rPr>
          <w:rFonts w:ascii="Book Antiqua" w:hAnsi="Book Antiqua"/>
          <w:color w:val="000000" w:themeColor="text1"/>
          <w:sz w:val="24"/>
          <w:szCs w:val="24"/>
          <w:lang w:eastAsia="zh-CN"/>
          <w14:textOutline w14:w="0" w14:cap="flat" w14:cmpd="sng" w14:algn="ctr">
            <w14:noFill/>
            <w14:prstDash w14:val="solid"/>
            <w14:round/>
          </w14:textOutline>
        </w:rPr>
        <w:t xml:space="preserve"> United Kingdom</w:t>
      </w:r>
      <w:bookmarkEnd w:id="36"/>
    </w:p>
    <w:p w14:paraId="24E9FA55" w14:textId="77777777" w:rsidR="00020E0A" w:rsidRPr="00550DBB" w:rsidRDefault="00020E0A" w:rsidP="006D5FF3">
      <w:pPr>
        <w:snapToGrid w:val="0"/>
        <w:spacing w:after="0" w:line="360" w:lineRule="auto"/>
        <w:jc w:val="both"/>
        <w:rPr>
          <w:rFonts w:ascii="Book Antiqua" w:hAnsi="Book Antiqua"/>
          <w:sz w:val="24"/>
          <w:szCs w:val="24"/>
        </w:rPr>
      </w:pPr>
    </w:p>
    <w:p w14:paraId="40B58B11" w14:textId="777BF669" w:rsidR="00712809" w:rsidRPr="00550DBB" w:rsidRDefault="00183391" w:rsidP="006D5FF3">
      <w:pPr>
        <w:snapToGrid w:val="0"/>
        <w:spacing w:after="0" w:line="360" w:lineRule="auto"/>
        <w:jc w:val="both"/>
        <w:rPr>
          <w:rFonts w:ascii="Book Antiqua" w:eastAsia="SimSun" w:hAnsi="Book Antiqua" w:cs="Calibri"/>
          <w:b/>
          <w:sz w:val="24"/>
          <w:szCs w:val="24"/>
        </w:rPr>
      </w:pPr>
      <w:bookmarkStart w:id="37" w:name="_Hlk35202152"/>
      <w:bookmarkStart w:id="38" w:name="_Hlk35119217"/>
      <w:bookmarkStart w:id="39" w:name="OLE_LINK188"/>
      <w:bookmarkStart w:id="40" w:name="OLE_LINK189"/>
      <w:bookmarkStart w:id="41" w:name="OLE_LINK806"/>
      <w:bookmarkStart w:id="42" w:name="OLE_LINK106"/>
      <w:bookmarkStart w:id="43" w:name="OLE_LINK107"/>
      <w:bookmarkStart w:id="44" w:name="OLE_LINK187"/>
      <w:bookmarkStart w:id="45" w:name="OLE_LINK402"/>
      <w:bookmarkStart w:id="46" w:name="OLE_LINK174"/>
      <w:r w:rsidRPr="00550DBB">
        <w:rPr>
          <w:rFonts w:ascii="Book Antiqua" w:eastAsia="SimSun" w:hAnsi="Book Antiqua" w:cs="Times New Roman"/>
          <w:b/>
          <w:sz w:val="24"/>
          <w:szCs w:val="24"/>
        </w:rPr>
        <w:t>Author contributions:</w:t>
      </w:r>
      <w:bookmarkEnd w:id="37"/>
      <w:r w:rsidRPr="00550DBB">
        <w:rPr>
          <w:rFonts w:ascii="Book Antiqua" w:eastAsia="SimSun" w:hAnsi="Book Antiqua" w:cs="Times New Roman"/>
          <w:b/>
          <w:sz w:val="24"/>
          <w:szCs w:val="24"/>
          <w:lang w:eastAsia="zh-CN"/>
        </w:rPr>
        <w:t xml:space="preserve"> </w:t>
      </w:r>
      <w:bookmarkEnd w:id="38"/>
      <w:proofErr w:type="spellStart"/>
      <w:r w:rsidR="00712809" w:rsidRPr="00550DBB">
        <w:rPr>
          <w:rFonts w:ascii="Book Antiqua" w:eastAsia="SimSun" w:hAnsi="Book Antiqua" w:cs="Times New Roman"/>
          <w:bCs/>
          <w:sz w:val="24"/>
          <w:szCs w:val="24"/>
          <w:lang w:eastAsia="zh-CN"/>
        </w:rPr>
        <w:t>Chiramel</w:t>
      </w:r>
      <w:proofErr w:type="spellEnd"/>
      <w:r w:rsidR="00712809" w:rsidRPr="00550DBB">
        <w:rPr>
          <w:rFonts w:ascii="Book Antiqua" w:eastAsia="SimSun" w:hAnsi="Book Antiqua" w:cs="Times New Roman"/>
          <w:bCs/>
          <w:sz w:val="24"/>
          <w:szCs w:val="24"/>
          <w:lang w:eastAsia="zh-CN"/>
        </w:rPr>
        <w:t xml:space="preserve"> J </w:t>
      </w:r>
      <w:r w:rsidR="00550DBB" w:rsidRPr="00550DBB">
        <w:rPr>
          <w:rFonts w:ascii="Book Antiqua" w:eastAsia="SimSun" w:hAnsi="Book Antiqua" w:cs="Times New Roman"/>
          <w:bCs/>
          <w:sz w:val="24"/>
          <w:szCs w:val="24"/>
          <w:lang w:eastAsia="zh-CN"/>
        </w:rPr>
        <w:t>wr</w:t>
      </w:r>
      <w:r w:rsidR="00550DBB">
        <w:rPr>
          <w:rFonts w:ascii="Book Antiqua" w:eastAsia="SimSun" w:hAnsi="Book Antiqua" w:cs="Times New Roman"/>
          <w:bCs/>
          <w:sz w:val="24"/>
          <w:szCs w:val="24"/>
          <w:lang w:eastAsia="zh-CN"/>
        </w:rPr>
        <w:t>o</w:t>
      </w:r>
      <w:r w:rsidR="00550DBB" w:rsidRPr="00550DBB">
        <w:rPr>
          <w:rFonts w:ascii="Book Antiqua" w:eastAsia="SimSun" w:hAnsi="Book Antiqua" w:cs="Times New Roman"/>
          <w:bCs/>
          <w:sz w:val="24"/>
          <w:szCs w:val="24"/>
          <w:lang w:eastAsia="zh-CN"/>
        </w:rPr>
        <w:t>t</w:t>
      </w:r>
      <w:r w:rsidR="00550DBB">
        <w:rPr>
          <w:rFonts w:ascii="Book Antiqua" w:eastAsia="SimSun" w:hAnsi="Book Antiqua" w:cs="Times New Roman"/>
          <w:bCs/>
          <w:sz w:val="24"/>
          <w:szCs w:val="24"/>
          <w:lang w:eastAsia="zh-CN"/>
        </w:rPr>
        <w:t xml:space="preserve">e </w:t>
      </w:r>
      <w:r w:rsidR="007C3CA4">
        <w:rPr>
          <w:rFonts w:ascii="Book Antiqua" w:eastAsia="SimSun" w:hAnsi="Book Antiqua" w:cs="Times New Roman"/>
          <w:bCs/>
          <w:sz w:val="24"/>
          <w:szCs w:val="24"/>
          <w:lang w:eastAsia="zh-CN"/>
        </w:rPr>
        <w:t xml:space="preserve">the </w:t>
      </w:r>
      <w:r w:rsidR="00712809" w:rsidRPr="00550DBB">
        <w:rPr>
          <w:rFonts w:ascii="Book Antiqua" w:eastAsia="SimSun" w:hAnsi="Book Antiqua" w:cs="Times New Roman"/>
          <w:bCs/>
          <w:sz w:val="24"/>
          <w:szCs w:val="24"/>
          <w:lang w:eastAsia="zh-CN"/>
        </w:rPr>
        <w:t xml:space="preserve">manuscript, </w:t>
      </w:r>
      <w:r w:rsidR="00D54339" w:rsidRPr="00550DBB">
        <w:rPr>
          <w:rFonts w:ascii="Book Antiqua" w:eastAsia="SimSun" w:hAnsi="Book Antiqua" w:cs="Times New Roman"/>
          <w:bCs/>
          <w:sz w:val="24"/>
          <w:szCs w:val="24"/>
          <w:lang w:eastAsia="zh-CN"/>
        </w:rPr>
        <w:t>draft</w:t>
      </w:r>
      <w:r w:rsidR="00D54339">
        <w:rPr>
          <w:rFonts w:ascii="Book Antiqua" w:eastAsia="SimSun" w:hAnsi="Book Antiqua" w:cs="Times New Roman"/>
          <w:bCs/>
          <w:sz w:val="24"/>
          <w:szCs w:val="24"/>
          <w:lang w:eastAsia="zh-CN"/>
        </w:rPr>
        <w:t>ed</w:t>
      </w:r>
      <w:r w:rsidR="00D54339" w:rsidRPr="00550DBB">
        <w:rPr>
          <w:rFonts w:ascii="Book Antiqua" w:eastAsia="SimSun" w:hAnsi="Book Antiqua" w:cs="Times New Roman"/>
          <w:bCs/>
          <w:sz w:val="24"/>
          <w:szCs w:val="24"/>
          <w:lang w:eastAsia="zh-CN"/>
        </w:rPr>
        <w:t xml:space="preserve"> </w:t>
      </w:r>
      <w:r w:rsidR="00712809" w:rsidRPr="00550DBB">
        <w:rPr>
          <w:rFonts w:ascii="Book Antiqua" w:eastAsia="SimSun" w:hAnsi="Book Antiqua" w:cs="Times New Roman"/>
          <w:bCs/>
          <w:sz w:val="24"/>
          <w:szCs w:val="24"/>
          <w:lang w:eastAsia="zh-CN"/>
        </w:rPr>
        <w:t>conception and design</w:t>
      </w:r>
      <w:r w:rsidR="00D54339">
        <w:rPr>
          <w:rFonts w:ascii="Book Antiqua" w:eastAsia="SimSun" w:hAnsi="Book Antiqua" w:cs="Times New Roman"/>
          <w:bCs/>
          <w:sz w:val="24"/>
          <w:szCs w:val="24"/>
          <w:lang w:eastAsia="zh-CN"/>
        </w:rPr>
        <w:t>ed the s</w:t>
      </w:r>
      <w:r w:rsidR="007C3CA4">
        <w:rPr>
          <w:rFonts w:ascii="Book Antiqua" w:eastAsia="SimSun" w:hAnsi="Book Antiqua" w:cs="Times New Roman"/>
          <w:bCs/>
          <w:sz w:val="24"/>
          <w:szCs w:val="24"/>
          <w:lang w:eastAsia="zh-CN"/>
        </w:rPr>
        <w:t>t</w:t>
      </w:r>
      <w:r w:rsidR="00D54339">
        <w:rPr>
          <w:rFonts w:ascii="Book Antiqua" w:eastAsia="SimSun" w:hAnsi="Book Antiqua" w:cs="Times New Roman"/>
          <w:bCs/>
          <w:sz w:val="24"/>
          <w:szCs w:val="24"/>
          <w:lang w:eastAsia="zh-CN"/>
        </w:rPr>
        <w:t>udy;</w:t>
      </w:r>
      <w:r w:rsidR="00D45D62" w:rsidRPr="00550DBB">
        <w:rPr>
          <w:rFonts w:ascii="Book Antiqua" w:eastAsia="SimSun" w:hAnsi="Book Antiqua" w:cs="Times New Roman"/>
          <w:bCs/>
          <w:sz w:val="24"/>
          <w:szCs w:val="24"/>
          <w:lang w:eastAsia="zh-CN"/>
        </w:rPr>
        <w:t xml:space="preserve"> </w:t>
      </w:r>
      <w:r w:rsidR="00712809" w:rsidRPr="00550DBB">
        <w:rPr>
          <w:rFonts w:ascii="Book Antiqua" w:eastAsia="SimSun" w:hAnsi="Book Antiqua" w:cs="Times New Roman"/>
          <w:bCs/>
          <w:sz w:val="24"/>
          <w:szCs w:val="24"/>
          <w:lang w:eastAsia="zh-CN"/>
        </w:rPr>
        <w:t xml:space="preserve">Almond R </w:t>
      </w:r>
      <w:r w:rsidR="00D54339">
        <w:rPr>
          <w:rFonts w:ascii="Book Antiqua" w:eastAsia="SimSun" w:hAnsi="Book Antiqua" w:cs="Times New Roman"/>
          <w:bCs/>
          <w:sz w:val="24"/>
          <w:szCs w:val="24"/>
          <w:lang w:eastAsia="zh-CN"/>
        </w:rPr>
        <w:t xml:space="preserve">and </w:t>
      </w:r>
      <w:r w:rsidR="00D54339" w:rsidRPr="00550DBB">
        <w:rPr>
          <w:rFonts w:ascii="Book Antiqua" w:eastAsia="SimSun" w:hAnsi="Book Antiqua" w:cs="Times New Roman"/>
          <w:bCs/>
          <w:sz w:val="24"/>
          <w:szCs w:val="24"/>
          <w:lang w:eastAsia="zh-CN"/>
        </w:rPr>
        <w:t>Xin W</w:t>
      </w:r>
      <w:r w:rsidR="00D54339">
        <w:rPr>
          <w:rFonts w:ascii="Book Antiqua" w:eastAsia="SimSun" w:hAnsi="Book Antiqua" w:cs="Times New Roman"/>
          <w:bCs/>
          <w:sz w:val="24"/>
          <w:szCs w:val="24"/>
          <w:lang w:eastAsia="zh-CN"/>
        </w:rPr>
        <w:t xml:space="preserve"> were in charge of </w:t>
      </w:r>
      <w:r w:rsidR="00712809" w:rsidRPr="00550DBB">
        <w:rPr>
          <w:rFonts w:ascii="Book Antiqua" w:eastAsia="SimSun" w:hAnsi="Book Antiqua" w:cs="Times New Roman"/>
          <w:bCs/>
          <w:sz w:val="24"/>
          <w:szCs w:val="24"/>
          <w:lang w:eastAsia="zh-CN"/>
        </w:rPr>
        <w:t>statistical analysis of data</w:t>
      </w:r>
      <w:r w:rsidR="00D54339">
        <w:rPr>
          <w:rFonts w:ascii="Book Antiqua" w:eastAsia="SimSun" w:hAnsi="Book Antiqua" w:cs="Times New Roman"/>
          <w:bCs/>
          <w:sz w:val="24"/>
          <w:szCs w:val="24"/>
          <w:lang w:eastAsia="zh-CN"/>
        </w:rPr>
        <w:t>;</w:t>
      </w:r>
      <w:r w:rsidR="00712809" w:rsidRPr="00550DBB">
        <w:rPr>
          <w:rFonts w:ascii="Book Antiqua" w:eastAsia="SimSun" w:hAnsi="Book Antiqua" w:cs="Times New Roman"/>
          <w:bCs/>
          <w:sz w:val="24"/>
          <w:szCs w:val="24"/>
          <w:lang w:eastAsia="zh-CN"/>
        </w:rPr>
        <w:t xml:space="preserve"> </w:t>
      </w:r>
      <w:proofErr w:type="spellStart"/>
      <w:r w:rsidR="00712809" w:rsidRPr="00550DBB">
        <w:rPr>
          <w:rFonts w:ascii="Book Antiqua" w:eastAsia="SimSun" w:hAnsi="Book Antiqua" w:cs="Times New Roman"/>
          <w:bCs/>
          <w:sz w:val="24"/>
          <w:szCs w:val="24"/>
          <w:lang w:eastAsia="zh-CN"/>
        </w:rPr>
        <w:t>Slagter</w:t>
      </w:r>
      <w:proofErr w:type="spellEnd"/>
      <w:r w:rsidR="00712809" w:rsidRPr="00550DBB">
        <w:rPr>
          <w:rFonts w:ascii="Book Antiqua" w:eastAsia="SimSun" w:hAnsi="Book Antiqua" w:cs="Times New Roman"/>
          <w:bCs/>
          <w:sz w:val="24"/>
          <w:szCs w:val="24"/>
          <w:lang w:eastAsia="zh-CN"/>
        </w:rPr>
        <w:t xml:space="preserve"> A</w:t>
      </w:r>
      <w:r w:rsidR="00D54339">
        <w:rPr>
          <w:rFonts w:ascii="Book Antiqua" w:eastAsia="SimSun" w:hAnsi="Book Antiqua" w:cs="Times New Roman"/>
          <w:bCs/>
          <w:sz w:val="24"/>
          <w:szCs w:val="24"/>
          <w:lang w:eastAsia="zh-CN"/>
        </w:rPr>
        <w:t xml:space="preserve">, </w:t>
      </w:r>
      <w:r w:rsidR="00712809" w:rsidRPr="00550DBB">
        <w:rPr>
          <w:rFonts w:ascii="Book Antiqua" w:eastAsia="SimSun" w:hAnsi="Book Antiqua" w:cs="Times New Roman"/>
          <w:bCs/>
          <w:sz w:val="24"/>
          <w:szCs w:val="24"/>
          <w:lang w:eastAsia="zh-CN"/>
        </w:rPr>
        <w:t>Khan A</w:t>
      </w:r>
      <w:r w:rsidR="00D54339">
        <w:rPr>
          <w:rFonts w:ascii="Book Antiqua" w:eastAsia="SimSun" w:hAnsi="Book Antiqua" w:cs="Times New Roman"/>
          <w:bCs/>
          <w:sz w:val="24"/>
          <w:szCs w:val="24"/>
          <w:lang w:eastAsia="zh-CN"/>
        </w:rPr>
        <w:t>,</w:t>
      </w:r>
      <w:r w:rsidR="00712809" w:rsidRPr="00550DBB">
        <w:rPr>
          <w:rFonts w:ascii="Book Antiqua" w:eastAsia="SimSun" w:hAnsi="Book Antiqua" w:cs="Times New Roman"/>
          <w:bCs/>
          <w:sz w:val="24"/>
          <w:szCs w:val="24"/>
          <w:lang w:eastAsia="zh-CN"/>
        </w:rPr>
        <w:t xml:space="preserve"> </w:t>
      </w:r>
      <w:r w:rsidR="00D54339">
        <w:rPr>
          <w:rFonts w:ascii="Book Antiqua" w:eastAsia="SimSun" w:hAnsi="Book Antiqua" w:cs="Times New Roman"/>
          <w:bCs/>
          <w:sz w:val="24"/>
          <w:szCs w:val="24"/>
          <w:lang w:eastAsia="zh-CN"/>
        </w:rPr>
        <w:t>and</w:t>
      </w:r>
      <w:r w:rsidR="00D54339" w:rsidRPr="00550DBB">
        <w:rPr>
          <w:rFonts w:ascii="Book Antiqua" w:eastAsia="SimSun" w:hAnsi="Book Antiqua" w:cs="Times New Roman"/>
          <w:bCs/>
          <w:sz w:val="24"/>
          <w:szCs w:val="24"/>
          <w:lang w:eastAsia="zh-CN"/>
        </w:rPr>
        <w:t xml:space="preserve"> Lim KHJ </w:t>
      </w:r>
      <w:r w:rsidR="00712809" w:rsidRPr="00550DBB">
        <w:rPr>
          <w:rFonts w:ascii="Book Antiqua" w:eastAsia="SimSun" w:hAnsi="Book Antiqua" w:cs="Times New Roman"/>
          <w:bCs/>
          <w:sz w:val="24"/>
          <w:szCs w:val="24"/>
          <w:lang w:eastAsia="zh-CN"/>
        </w:rPr>
        <w:t>collect</w:t>
      </w:r>
      <w:r w:rsidR="00D54339">
        <w:rPr>
          <w:rFonts w:ascii="Book Antiqua" w:eastAsia="SimSun" w:hAnsi="Book Antiqua" w:cs="Times New Roman"/>
          <w:bCs/>
          <w:sz w:val="24"/>
          <w:szCs w:val="24"/>
          <w:lang w:eastAsia="zh-CN"/>
        </w:rPr>
        <w:t>ed</w:t>
      </w:r>
      <w:r w:rsidR="00712809" w:rsidRPr="00550DBB">
        <w:rPr>
          <w:rFonts w:ascii="Book Antiqua" w:eastAsia="SimSun" w:hAnsi="Book Antiqua" w:cs="Times New Roman"/>
          <w:bCs/>
          <w:sz w:val="24"/>
          <w:szCs w:val="24"/>
          <w:lang w:eastAsia="zh-CN"/>
        </w:rPr>
        <w:t xml:space="preserve"> and analys</w:t>
      </w:r>
      <w:r w:rsidR="00D54339">
        <w:rPr>
          <w:rFonts w:ascii="Book Antiqua" w:eastAsia="SimSun" w:hAnsi="Book Antiqua" w:cs="Times New Roman"/>
          <w:bCs/>
          <w:sz w:val="24"/>
          <w:szCs w:val="24"/>
          <w:lang w:eastAsia="zh-CN"/>
        </w:rPr>
        <w:t>ed the</w:t>
      </w:r>
      <w:r w:rsidR="00D54339" w:rsidRPr="00D54339">
        <w:rPr>
          <w:rFonts w:ascii="Book Antiqua" w:eastAsia="SimSun" w:hAnsi="Book Antiqua" w:cs="Times New Roman"/>
          <w:bCs/>
          <w:sz w:val="24"/>
          <w:szCs w:val="24"/>
          <w:lang w:eastAsia="zh-CN"/>
        </w:rPr>
        <w:t xml:space="preserve"> </w:t>
      </w:r>
      <w:r w:rsidR="00D54339" w:rsidRPr="00550DBB">
        <w:rPr>
          <w:rFonts w:ascii="Book Antiqua" w:eastAsia="SimSun" w:hAnsi="Book Antiqua" w:cs="Times New Roman"/>
          <w:bCs/>
          <w:sz w:val="24"/>
          <w:szCs w:val="24"/>
          <w:lang w:eastAsia="zh-CN"/>
        </w:rPr>
        <w:t>data</w:t>
      </w:r>
      <w:r w:rsidR="00712809" w:rsidRPr="00550DBB">
        <w:rPr>
          <w:rFonts w:ascii="Book Antiqua" w:eastAsia="SimSun" w:hAnsi="Book Antiqua" w:cs="Times New Roman"/>
          <w:bCs/>
          <w:sz w:val="24"/>
          <w:szCs w:val="24"/>
          <w:lang w:eastAsia="zh-CN"/>
        </w:rPr>
        <w:t xml:space="preserve">; </w:t>
      </w:r>
      <w:proofErr w:type="spellStart"/>
      <w:r w:rsidR="00712809" w:rsidRPr="00550DBB">
        <w:rPr>
          <w:rFonts w:ascii="Book Antiqua" w:eastAsia="SimSun" w:hAnsi="Book Antiqua" w:cs="Times New Roman"/>
          <w:bCs/>
          <w:sz w:val="24"/>
          <w:szCs w:val="24"/>
          <w:lang w:eastAsia="zh-CN"/>
        </w:rPr>
        <w:t>Frizzero</w:t>
      </w:r>
      <w:proofErr w:type="spellEnd"/>
      <w:r w:rsidR="00712809" w:rsidRPr="00550DBB">
        <w:rPr>
          <w:rFonts w:ascii="Book Antiqua" w:eastAsia="SimSun" w:hAnsi="Book Antiqua" w:cs="Times New Roman"/>
          <w:bCs/>
          <w:sz w:val="24"/>
          <w:szCs w:val="24"/>
          <w:lang w:eastAsia="zh-CN"/>
        </w:rPr>
        <w:t xml:space="preserve"> M, Chakrabarty</w:t>
      </w:r>
      <w:r w:rsidR="00D54339">
        <w:rPr>
          <w:rFonts w:ascii="Book Antiqua" w:eastAsia="SimSun" w:hAnsi="Book Antiqua" w:cs="Times New Roman"/>
          <w:bCs/>
          <w:sz w:val="24"/>
          <w:szCs w:val="24"/>
          <w:lang w:eastAsia="zh-CN"/>
        </w:rPr>
        <w:t xml:space="preserve"> B</w:t>
      </w:r>
      <w:r w:rsidR="00712809" w:rsidRPr="00550DBB">
        <w:rPr>
          <w:rFonts w:ascii="Book Antiqua" w:eastAsia="SimSun" w:hAnsi="Book Antiqua" w:cs="Times New Roman"/>
          <w:bCs/>
          <w:sz w:val="24"/>
          <w:szCs w:val="24"/>
          <w:lang w:eastAsia="zh-CN"/>
        </w:rPr>
        <w:t xml:space="preserve">, </w:t>
      </w:r>
      <w:proofErr w:type="spellStart"/>
      <w:r w:rsidR="00712809" w:rsidRPr="00550DBB">
        <w:rPr>
          <w:rFonts w:ascii="Book Antiqua" w:eastAsia="SimSun" w:hAnsi="Book Antiqua" w:cs="Times New Roman"/>
          <w:bCs/>
          <w:sz w:val="24"/>
          <w:szCs w:val="24"/>
          <w:lang w:eastAsia="zh-CN"/>
        </w:rPr>
        <w:t>Minicozzi</w:t>
      </w:r>
      <w:proofErr w:type="spellEnd"/>
      <w:r w:rsidR="00712809" w:rsidRPr="00550DBB">
        <w:rPr>
          <w:rFonts w:ascii="Book Antiqua" w:eastAsia="SimSun" w:hAnsi="Book Antiqua" w:cs="Times New Roman"/>
          <w:bCs/>
          <w:sz w:val="24"/>
          <w:szCs w:val="24"/>
          <w:lang w:eastAsia="zh-CN"/>
        </w:rPr>
        <w:t xml:space="preserve"> A, </w:t>
      </w:r>
      <w:proofErr w:type="spellStart"/>
      <w:r w:rsidR="00712809" w:rsidRPr="00550DBB">
        <w:rPr>
          <w:rFonts w:ascii="Book Antiqua" w:eastAsia="SimSun" w:hAnsi="Book Antiqua" w:cs="Times New Roman"/>
          <w:bCs/>
          <w:sz w:val="24"/>
          <w:szCs w:val="24"/>
          <w:lang w:eastAsia="zh-CN"/>
        </w:rPr>
        <w:t>Lamarca</w:t>
      </w:r>
      <w:proofErr w:type="spellEnd"/>
      <w:r w:rsidR="00712809" w:rsidRPr="00550DBB">
        <w:rPr>
          <w:rFonts w:ascii="Book Antiqua" w:eastAsia="SimSun" w:hAnsi="Book Antiqua" w:cs="Times New Roman"/>
          <w:bCs/>
          <w:sz w:val="24"/>
          <w:szCs w:val="24"/>
          <w:lang w:eastAsia="zh-CN"/>
        </w:rPr>
        <w:t xml:space="preserve"> A, Mansoor W, </w:t>
      </w:r>
      <w:proofErr w:type="spellStart"/>
      <w:r w:rsidR="00712809" w:rsidRPr="00550DBB">
        <w:rPr>
          <w:rFonts w:ascii="Book Antiqua" w:eastAsia="SimSun" w:hAnsi="Book Antiqua" w:cs="Times New Roman"/>
          <w:bCs/>
          <w:sz w:val="24"/>
          <w:szCs w:val="24"/>
          <w:lang w:eastAsia="zh-CN"/>
        </w:rPr>
        <w:t>Hubner</w:t>
      </w:r>
      <w:proofErr w:type="spellEnd"/>
      <w:r w:rsidR="00712809" w:rsidRPr="00550DBB">
        <w:rPr>
          <w:rFonts w:ascii="Book Antiqua" w:eastAsia="SimSun" w:hAnsi="Book Antiqua" w:cs="Times New Roman"/>
          <w:bCs/>
          <w:sz w:val="24"/>
          <w:szCs w:val="24"/>
          <w:lang w:eastAsia="zh-CN"/>
        </w:rPr>
        <w:t xml:space="preserve"> R</w:t>
      </w:r>
      <w:r w:rsidR="00D54339">
        <w:rPr>
          <w:rFonts w:ascii="Book Antiqua" w:eastAsia="SimSun" w:hAnsi="Book Antiqua" w:cs="Times New Roman"/>
          <w:bCs/>
          <w:sz w:val="24"/>
          <w:szCs w:val="24"/>
          <w:lang w:eastAsia="zh-CN"/>
        </w:rPr>
        <w:t>A</w:t>
      </w:r>
      <w:r w:rsidR="00712809" w:rsidRPr="00550DBB">
        <w:rPr>
          <w:rFonts w:ascii="Book Antiqua" w:eastAsia="SimSun" w:hAnsi="Book Antiqua" w:cs="Times New Roman"/>
          <w:bCs/>
          <w:sz w:val="24"/>
          <w:szCs w:val="24"/>
          <w:lang w:eastAsia="zh-CN"/>
        </w:rPr>
        <w:t xml:space="preserve">, Valle JW </w:t>
      </w:r>
      <w:r w:rsidR="0017210C">
        <w:rPr>
          <w:rFonts w:ascii="Book Antiqua" w:eastAsia="SimSun" w:hAnsi="Book Antiqua" w:cs="Times New Roman"/>
          <w:bCs/>
          <w:sz w:val="24"/>
          <w:szCs w:val="24"/>
          <w:lang w:eastAsia="zh-CN"/>
        </w:rPr>
        <w:t xml:space="preserve">and </w:t>
      </w:r>
      <w:r w:rsidR="00712809" w:rsidRPr="00550DBB">
        <w:rPr>
          <w:rFonts w:ascii="Book Antiqua" w:eastAsia="SimSun" w:hAnsi="Book Antiqua" w:cs="Times New Roman"/>
          <w:bCs/>
          <w:sz w:val="24"/>
          <w:szCs w:val="24"/>
          <w:lang w:eastAsia="zh-CN"/>
        </w:rPr>
        <w:t>McNamara MG editing and review</w:t>
      </w:r>
      <w:r w:rsidR="007C3CA4" w:rsidRPr="007C3CA4">
        <w:rPr>
          <w:rFonts w:ascii="Book Antiqua" w:eastAsia="SimSun" w:hAnsi="Book Antiqua" w:cs="Times New Roman"/>
          <w:bCs/>
          <w:sz w:val="24"/>
          <w:szCs w:val="24"/>
          <w:lang w:eastAsia="zh-CN"/>
        </w:rPr>
        <w:t xml:space="preserve"> </w:t>
      </w:r>
      <w:r w:rsidR="007C3CA4">
        <w:rPr>
          <w:rFonts w:ascii="Book Antiqua" w:eastAsia="SimSun" w:hAnsi="Book Antiqua" w:cs="Times New Roman"/>
          <w:bCs/>
          <w:sz w:val="24"/>
          <w:szCs w:val="24"/>
          <w:lang w:eastAsia="zh-CN"/>
        </w:rPr>
        <w:t xml:space="preserve">the </w:t>
      </w:r>
      <w:r w:rsidR="007C3CA4" w:rsidRPr="00550DBB">
        <w:rPr>
          <w:rFonts w:ascii="Book Antiqua" w:eastAsia="SimSun" w:hAnsi="Book Antiqua" w:cs="Times New Roman"/>
          <w:bCs/>
          <w:sz w:val="24"/>
          <w:szCs w:val="24"/>
          <w:lang w:eastAsia="zh-CN"/>
        </w:rPr>
        <w:t>manuscript</w:t>
      </w:r>
      <w:r w:rsidR="00712809" w:rsidRPr="00550DBB">
        <w:rPr>
          <w:rFonts w:ascii="Book Antiqua" w:eastAsia="SimSun" w:hAnsi="Book Antiqua" w:cs="Times New Roman"/>
          <w:bCs/>
          <w:sz w:val="24"/>
          <w:szCs w:val="24"/>
          <w:lang w:eastAsia="zh-CN"/>
        </w:rPr>
        <w:t>.</w:t>
      </w:r>
    </w:p>
    <w:p w14:paraId="002F4084" w14:textId="77777777" w:rsidR="00712809" w:rsidRPr="00550DBB" w:rsidRDefault="00712809" w:rsidP="006D5FF3">
      <w:pPr>
        <w:snapToGrid w:val="0"/>
        <w:spacing w:after="0" w:line="360" w:lineRule="auto"/>
        <w:jc w:val="both"/>
        <w:rPr>
          <w:rFonts w:ascii="Book Antiqua" w:eastAsia="SimSun" w:hAnsi="Book Antiqua" w:cs="Times New Roman"/>
          <w:b/>
          <w:sz w:val="24"/>
          <w:szCs w:val="24"/>
          <w:lang w:eastAsia="zh-CN"/>
        </w:rPr>
      </w:pPr>
    </w:p>
    <w:p w14:paraId="6083EA10" w14:textId="35903999" w:rsidR="001E4D0F" w:rsidRPr="006D5FF3" w:rsidRDefault="00D65656" w:rsidP="006D5FF3">
      <w:pPr>
        <w:snapToGrid w:val="0"/>
        <w:spacing w:after="0" w:line="360" w:lineRule="auto"/>
        <w:jc w:val="both"/>
        <w:rPr>
          <w:rFonts w:ascii="Book Antiqua" w:eastAsia="SimSun" w:hAnsi="Book Antiqua" w:cs="Times New Roman"/>
          <w:b/>
          <w:bCs/>
          <w:sz w:val="24"/>
          <w:szCs w:val="24"/>
          <w:highlight w:val="white"/>
          <w:lang w:eastAsia="zh-CN"/>
        </w:rPr>
      </w:pPr>
      <w:bookmarkStart w:id="47" w:name="OLE_LINK294"/>
      <w:bookmarkStart w:id="48" w:name="OLE_LINK295"/>
      <w:bookmarkStart w:id="49" w:name="OLE_LINK15"/>
      <w:bookmarkStart w:id="50" w:name="OLE_LINK16"/>
      <w:bookmarkStart w:id="51" w:name="OLE_LINK56"/>
      <w:bookmarkStart w:id="52" w:name="OLE_LINK152"/>
      <w:bookmarkStart w:id="53" w:name="OLE_LINK153"/>
      <w:bookmarkStart w:id="54" w:name="OLE_LINK516"/>
      <w:bookmarkStart w:id="55" w:name="OLE_LINK522"/>
      <w:bookmarkStart w:id="56" w:name="OLE_LINK651"/>
      <w:bookmarkStart w:id="57" w:name="OLE_LINK652"/>
      <w:bookmarkStart w:id="58" w:name="_Hlk16863740"/>
      <w:bookmarkStart w:id="59" w:name="OLE_LINK204"/>
      <w:bookmarkStart w:id="60" w:name="OLE_LINK71"/>
      <w:bookmarkStart w:id="61" w:name="OLE_LINK336"/>
      <w:bookmarkStart w:id="62" w:name="OLE_LINK551"/>
      <w:bookmarkEnd w:id="39"/>
      <w:bookmarkEnd w:id="40"/>
      <w:bookmarkEnd w:id="41"/>
      <w:bookmarkEnd w:id="42"/>
      <w:bookmarkEnd w:id="43"/>
      <w:bookmarkEnd w:id="44"/>
      <w:bookmarkEnd w:id="45"/>
      <w:bookmarkEnd w:id="46"/>
      <w:r w:rsidRPr="006D5FF3">
        <w:rPr>
          <w:rFonts w:ascii="Book Antiqua" w:eastAsia="SimSun" w:hAnsi="Book Antiqua" w:cs="Times New Roman"/>
          <w:b/>
          <w:bCs/>
          <w:sz w:val="24"/>
          <w:szCs w:val="24"/>
          <w:highlight w:val="white"/>
          <w:lang w:eastAsia="zh-CN"/>
        </w:rPr>
        <w:t>Corresponding author:</w:t>
      </w:r>
      <w:bookmarkEnd w:id="47"/>
      <w:bookmarkEnd w:id="48"/>
      <w:bookmarkEnd w:id="49"/>
      <w:bookmarkEnd w:id="50"/>
      <w:bookmarkEnd w:id="51"/>
      <w:r w:rsidRPr="006D5FF3">
        <w:rPr>
          <w:rFonts w:ascii="Book Antiqua" w:eastAsia="SimSun" w:hAnsi="Book Antiqua" w:cs="Times New Roman"/>
          <w:b/>
          <w:bCs/>
          <w:sz w:val="24"/>
          <w:szCs w:val="24"/>
          <w:highlight w:val="white"/>
          <w:lang w:eastAsia="zh-CN"/>
        </w:rPr>
        <w:t xml:space="preserve"> </w:t>
      </w:r>
      <w:bookmarkEnd w:id="52"/>
      <w:bookmarkEnd w:id="53"/>
      <w:proofErr w:type="spellStart"/>
      <w:r w:rsidR="00513166" w:rsidRPr="006D5FF3">
        <w:rPr>
          <w:rFonts w:ascii="Book Antiqua" w:eastAsia="SimSun" w:hAnsi="Book Antiqua" w:cs="Times New Roman"/>
          <w:b/>
          <w:bCs/>
          <w:sz w:val="24"/>
          <w:szCs w:val="24"/>
          <w:lang w:eastAsia="zh-CN"/>
        </w:rPr>
        <w:t>Mairéad</w:t>
      </w:r>
      <w:proofErr w:type="spellEnd"/>
      <w:r w:rsidR="00513166" w:rsidRPr="006D5FF3">
        <w:rPr>
          <w:rFonts w:ascii="Book Antiqua" w:eastAsia="SimSun" w:hAnsi="Book Antiqua" w:cs="Times New Roman"/>
          <w:b/>
          <w:bCs/>
          <w:sz w:val="24"/>
          <w:szCs w:val="24"/>
          <w:lang w:eastAsia="zh-CN"/>
        </w:rPr>
        <w:t xml:space="preserve"> Geraldine McNamara</w:t>
      </w:r>
      <w:r w:rsidR="001E4D0F" w:rsidRPr="006D5FF3">
        <w:rPr>
          <w:rFonts w:ascii="Book Antiqua" w:eastAsia="SimSun" w:hAnsi="Book Antiqua" w:cs="Times New Roman"/>
          <w:b/>
          <w:bCs/>
          <w:sz w:val="24"/>
          <w:szCs w:val="24"/>
          <w:lang w:eastAsia="zh-CN"/>
        </w:rPr>
        <w:t xml:space="preserve">, </w:t>
      </w:r>
      <w:r w:rsidR="000E379F" w:rsidRPr="000E379F">
        <w:rPr>
          <w:rFonts w:ascii="Book Antiqua" w:eastAsia="SimSun" w:hAnsi="Book Antiqua" w:cs="Times New Roman"/>
          <w:b/>
          <w:bCs/>
          <w:sz w:val="24"/>
          <w:szCs w:val="24"/>
          <w:lang w:eastAsia="zh-CN"/>
        </w:rPr>
        <w:t xml:space="preserve">BM </w:t>
      </w:r>
      <w:proofErr w:type="spellStart"/>
      <w:r w:rsidR="000E379F" w:rsidRPr="000E379F">
        <w:rPr>
          <w:rFonts w:ascii="Book Antiqua" w:eastAsia="SimSun" w:hAnsi="Book Antiqua" w:cs="Times New Roman"/>
          <w:b/>
          <w:bCs/>
          <w:sz w:val="24"/>
          <w:szCs w:val="24"/>
          <w:lang w:eastAsia="zh-CN"/>
        </w:rPr>
        <w:t>BCh</w:t>
      </w:r>
      <w:proofErr w:type="spellEnd"/>
      <w:r w:rsidR="000E379F" w:rsidRPr="000E379F">
        <w:rPr>
          <w:rFonts w:ascii="Book Antiqua" w:eastAsia="SimSun" w:hAnsi="Book Antiqua" w:cs="Times New Roman"/>
          <w:b/>
          <w:bCs/>
          <w:sz w:val="24"/>
          <w:szCs w:val="24"/>
          <w:lang w:eastAsia="zh-CN"/>
        </w:rPr>
        <w:t>,</w:t>
      </w:r>
      <w:r w:rsidR="00561000">
        <w:rPr>
          <w:rFonts w:ascii="Book Antiqua" w:eastAsia="SimSun" w:hAnsi="Book Antiqua" w:cs="Times New Roman"/>
          <w:b/>
          <w:bCs/>
          <w:sz w:val="24"/>
          <w:szCs w:val="24"/>
          <w:lang w:eastAsia="zh-CN"/>
        </w:rPr>
        <w:t xml:space="preserve"> </w:t>
      </w:r>
      <w:r w:rsidR="000E379F" w:rsidRPr="000E379F">
        <w:rPr>
          <w:rFonts w:ascii="Book Antiqua" w:eastAsia="SimSun" w:hAnsi="Book Antiqua" w:cs="Times New Roman"/>
          <w:b/>
          <w:bCs/>
          <w:sz w:val="24"/>
          <w:szCs w:val="24"/>
          <w:lang w:eastAsia="zh-CN"/>
        </w:rPr>
        <w:t>MD,</w:t>
      </w:r>
      <w:r w:rsidR="00561000">
        <w:rPr>
          <w:rFonts w:ascii="Book Antiqua" w:eastAsia="SimSun" w:hAnsi="Book Antiqua" w:cs="Times New Roman"/>
          <w:b/>
          <w:bCs/>
          <w:sz w:val="24"/>
          <w:szCs w:val="24"/>
          <w:lang w:eastAsia="zh-CN"/>
        </w:rPr>
        <w:t xml:space="preserve"> </w:t>
      </w:r>
      <w:r w:rsidR="000E379F" w:rsidRPr="000E379F">
        <w:rPr>
          <w:rFonts w:ascii="Book Antiqua" w:eastAsia="SimSun" w:hAnsi="Book Antiqua" w:cs="Times New Roman"/>
          <w:b/>
          <w:bCs/>
          <w:sz w:val="24"/>
          <w:szCs w:val="24"/>
          <w:lang w:eastAsia="zh-CN"/>
        </w:rPr>
        <w:t>MSc,</w:t>
      </w:r>
      <w:r w:rsidR="00561000">
        <w:rPr>
          <w:rFonts w:ascii="Book Antiqua" w:eastAsia="SimSun" w:hAnsi="Book Antiqua" w:cs="Times New Roman"/>
          <w:b/>
          <w:bCs/>
          <w:sz w:val="24"/>
          <w:szCs w:val="24"/>
          <w:lang w:eastAsia="zh-CN"/>
        </w:rPr>
        <w:t xml:space="preserve"> </w:t>
      </w:r>
      <w:r w:rsidR="000E379F" w:rsidRPr="000E379F">
        <w:rPr>
          <w:rFonts w:ascii="Book Antiqua" w:eastAsia="SimSun" w:hAnsi="Book Antiqua" w:cs="Times New Roman"/>
          <w:b/>
          <w:bCs/>
          <w:sz w:val="24"/>
          <w:szCs w:val="24"/>
          <w:lang w:eastAsia="zh-CN"/>
        </w:rPr>
        <w:t>PhD</w:t>
      </w:r>
      <w:r w:rsidR="001E4D0F" w:rsidRPr="006D5FF3">
        <w:rPr>
          <w:rFonts w:ascii="Book Antiqua" w:eastAsia="SimSun" w:hAnsi="Book Antiqua" w:cs="Times New Roman"/>
          <w:b/>
          <w:bCs/>
          <w:sz w:val="24"/>
          <w:szCs w:val="24"/>
          <w:lang w:eastAsia="zh-CN"/>
        </w:rPr>
        <w:t>,</w:t>
      </w:r>
      <w:r w:rsidR="00561000" w:rsidRPr="00561000">
        <w:rPr>
          <w:rFonts w:ascii="Book Antiqua" w:eastAsia="SimSun" w:hAnsi="Book Antiqua" w:cs="Times New Roman"/>
          <w:b/>
          <w:bCs/>
          <w:sz w:val="24"/>
          <w:szCs w:val="24"/>
          <w:lang w:eastAsia="zh-CN"/>
        </w:rPr>
        <w:t xml:space="preserve"> Attending Doctor,</w:t>
      </w:r>
      <w:r w:rsidR="00737236">
        <w:rPr>
          <w:rFonts w:ascii="Book Antiqua" w:eastAsia="SimSun" w:hAnsi="Book Antiqua" w:cs="Times New Roman"/>
          <w:b/>
          <w:bCs/>
          <w:sz w:val="24"/>
          <w:szCs w:val="24"/>
          <w:lang w:eastAsia="zh-CN"/>
        </w:rPr>
        <w:t xml:space="preserve"> </w:t>
      </w:r>
      <w:r w:rsidR="00561000" w:rsidRPr="00561000">
        <w:rPr>
          <w:rFonts w:ascii="Book Antiqua" w:eastAsia="SimSun" w:hAnsi="Book Antiqua" w:cs="Times New Roman"/>
          <w:b/>
          <w:bCs/>
          <w:sz w:val="24"/>
          <w:szCs w:val="24"/>
          <w:lang w:eastAsia="zh-CN"/>
        </w:rPr>
        <w:t>Senior Lecturer, Senior Researcher,</w:t>
      </w:r>
      <w:r w:rsidR="001E4D0F" w:rsidRPr="006D5FF3">
        <w:rPr>
          <w:rFonts w:ascii="Book Antiqua" w:eastAsia="SimSun" w:hAnsi="Book Antiqua" w:cs="Times New Roman"/>
          <w:b/>
          <w:bCs/>
          <w:sz w:val="24"/>
          <w:szCs w:val="24"/>
          <w:lang w:eastAsia="zh-CN"/>
        </w:rPr>
        <w:t xml:space="preserve"> </w:t>
      </w:r>
      <w:r w:rsidR="00513166" w:rsidRPr="006D5FF3">
        <w:rPr>
          <w:rFonts w:ascii="Book Antiqua" w:hAnsi="Book Antiqua"/>
          <w:color w:val="000000" w:themeColor="text1"/>
          <w:sz w:val="24"/>
          <w:szCs w:val="24"/>
          <w14:textOutline w14:w="0" w14:cap="flat" w14:cmpd="sng" w14:algn="ctr">
            <w14:noFill/>
            <w14:prstDash w14:val="solid"/>
            <w14:round/>
          </w14:textOutline>
        </w:rPr>
        <w:t>Department of Medical Oncology, The Christie NHS Foundation Trust,</w:t>
      </w:r>
      <w:r w:rsidR="001E4D0F" w:rsidRPr="006D5FF3">
        <w:rPr>
          <w:rFonts w:ascii="Book Antiqua" w:eastAsia="SimSun" w:hAnsi="Book Antiqua" w:cs="Times New Roman"/>
          <w:sz w:val="24"/>
          <w:szCs w:val="24"/>
          <w:lang w:eastAsia="zh-CN"/>
        </w:rPr>
        <w:t xml:space="preserve"> </w:t>
      </w:r>
      <w:r w:rsidR="00513166" w:rsidRPr="006D5FF3">
        <w:rPr>
          <w:rFonts w:ascii="Book Antiqua" w:eastAsia="SimSun" w:hAnsi="Book Antiqua" w:cs="Times New Roman"/>
          <w:sz w:val="24"/>
          <w:szCs w:val="24"/>
          <w:lang w:eastAsia="zh-CN"/>
        </w:rPr>
        <w:t>550 Wilmslow Road</w:t>
      </w:r>
      <w:r w:rsidR="001E4D0F" w:rsidRPr="006D5FF3">
        <w:rPr>
          <w:rFonts w:ascii="Book Antiqua" w:eastAsia="SimSun" w:hAnsi="Book Antiqua" w:cs="Times New Roman"/>
          <w:sz w:val="24"/>
          <w:szCs w:val="24"/>
          <w:lang w:eastAsia="zh-CN"/>
        </w:rPr>
        <w:t xml:space="preserve">, Manchester M20 4BX, </w:t>
      </w:r>
      <w:r w:rsidR="00513166" w:rsidRPr="006D5FF3">
        <w:rPr>
          <w:rFonts w:ascii="Book Antiqua" w:eastAsia="SimSun" w:hAnsi="Book Antiqua" w:cs="Times New Roman"/>
          <w:sz w:val="24"/>
          <w:szCs w:val="24"/>
          <w:lang w:eastAsia="zh-CN"/>
        </w:rPr>
        <w:t>United Kingdom</w:t>
      </w:r>
      <w:r w:rsidR="001E4D0F" w:rsidRPr="006D5FF3">
        <w:rPr>
          <w:rFonts w:ascii="Book Antiqua" w:eastAsia="SimSun" w:hAnsi="Book Antiqua" w:cs="Times New Roman"/>
          <w:sz w:val="24"/>
          <w:szCs w:val="24"/>
          <w:lang w:eastAsia="zh-CN"/>
        </w:rPr>
        <w:t xml:space="preserve">. </w:t>
      </w:r>
      <w:r w:rsidR="00513166" w:rsidRPr="006D5FF3">
        <w:rPr>
          <w:rFonts w:ascii="Book Antiqua" w:eastAsia="SimSun" w:hAnsi="Book Antiqua" w:cs="Times New Roman"/>
          <w:sz w:val="24"/>
          <w:szCs w:val="24"/>
          <w:lang w:eastAsia="zh-CN"/>
        </w:rPr>
        <w:t>mairead.mcnamara</w:t>
      </w:r>
      <w:r w:rsidR="001E4D0F" w:rsidRPr="006D5FF3">
        <w:rPr>
          <w:rFonts w:ascii="Book Antiqua" w:eastAsia="SimSun" w:hAnsi="Book Antiqua" w:cs="Times New Roman"/>
          <w:sz w:val="24"/>
          <w:szCs w:val="24"/>
          <w:lang w:eastAsia="zh-CN"/>
        </w:rPr>
        <w:t>@christie.nhs.uk</w:t>
      </w:r>
    </w:p>
    <w:p w14:paraId="2C5E109C" w14:textId="60985147" w:rsidR="001E4D0F" w:rsidRPr="006D5FF3" w:rsidRDefault="001E4D0F" w:rsidP="006D5FF3">
      <w:pPr>
        <w:snapToGrid w:val="0"/>
        <w:spacing w:after="0" w:line="360" w:lineRule="auto"/>
        <w:jc w:val="both"/>
        <w:rPr>
          <w:rFonts w:ascii="Book Antiqua" w:eastAsia="SimSun" w:hAnsi="Book Antiqua" w:cs="Times New Roman"/>
          <w:b/>
          <w:bCs/>
          <w:color w:val="FF0000"/>
          <w:sz w:val="24"/>
          <w:szCs w:val="24"/>
          <w:highlight w:val="white"/>
          <w:lang w:eastAsia="zh-CN"/>
        </w:rPr>
      </w:pPr>
    </w:p>
    <w:p w14:paraId="51A2A336" w14:textId="77F1A6EE" w:rsidR="00FC5DEC" w:rsidRPr="006D5FF3" w:rsidRDefault="00FC5DEC" w:rsidP="006D5FF3">
      <w:pPr>
        <w:snapToGrid w:val="0"/>
        <w:spacing w:after="0" w:line="360" w:lineRule="auto"/>
        <w:jc w:val="both"/>
        <w:rPr>
          <w:rFonts w:ascii="Book Antiqua" w:eastAsia="SimSun" w:hAnsi="Book Antiqua" w:cs="Times New Roman"/>
          <w:b/>
          <w:sz w:val="24"/>
          <w:szCs w:val="24"/>
        </w:rPr>
      </w:pPr>
      <w:bookmarkStart w:id="63" w:name="_Hlk28872415"/>
      <w:r w:rsidRPr="006D5FF3">
        <w:rPr>
          <w:rFonts w:ascii="Book Antiqua" w:eastAsia="SimSun" w:hAnsi="Book Antiqua" w:cs="Times New Roman"/>
          <w:b/>
          <w:sz w:val="24"/>
          <w:szCs w:val="24"/>
        </w:rPr>
        <w:t>Received:</w:t>
      </w:r>
      <w:r w:rsidRPr="006D5FF3">
        <w:rPr>
          <w:rFonts w:ascii="Book Antiqua" w:eastAsia="SimSun" w:hAnsi="Book Antiqua" w:cs="Times New Roman"/>
          <w:b/>
          <w:sz w:val="24"/>
          <w:szCs w:val="24"/>
          <w:lang w:eastAsia="zh-CN"/>
        </w:rPr>
        <w:t xml:space="preserve"> </w:t>
      </w:r>
      <w:r w:rsidRPr="006D5FF3">
        <w:rPr>
          <w:rFonts w:ascii="Book Antiqua" w:eastAsia="SimSun" w:hAnsi="Book Antiqua" w:cs="Times New Roman"/>
          <w:sz w:val="24"/>
          <w:szCs w:val="24"/>
          <w:lang w:eastAsia="zh-CN"/>
        </w:rPr>
        <w:t>December</w:t>
      </w:r>
      <w:r w:rsidRPr="006D5FF3">
        <w:rPr>
          <w:rFonts w:ascii="Book Antiqua" w:eastAsia="DengXian" w:hAnsi="Book Antiqua" w:cs="Times New Roman"/>
          <w:kern w:val="2"/>
          <w:sz w:val="24"/>
          <w:szCs w:val="24"/>
          <w:lang w:eastAsia="zh-CN"/>
        </w:rPr>
        <w:t xml:space="preserve"> 24</w:t>
      </w:r>
      <w:r w:rsidRPr="006D5FF3">
        <w:rPr>
          <w:rFonts w:ascii="Book Antiqua" w:eastAsia="SimSun" w:hAnsi="Book Antiqua" w:cs="Times New Roman"/>
          <w:sz w:val="24"/>
          <w:szCs w:val="24"/>
          <w:lang w:eastAsia="zh-CN"/>
        </w:rPr>
        <w:t>, 2019</w:t>
      </w:r>
    </w:p>
    <w:p w14:paraId="675C23F5" w14:textId="56FFB0DE" w:rsidR="00FC5DEC" w:rsidRPr="006D5FF3" w:rsidRDefault="00FC5DEC" w:rsidP="006D5FF3">
      <w:pPr>
        <w:snapToGrid w:val="0"/>
        <w:spacing w:after="0" w:line="360" w:lineRule="auto"/>
        <w:jc w:val="both"/>
        <w:rPr>
          <w:rFonts w:ascii="Book Antiqua" w:eastAsia="SimSun" w:hAnsi="Book Antiqua" w:cs="Times New Roman"/>
          <w:b/>
          <w:sz w:val="24"/>
          <w:szCs w:val="24"/>
        </w:rPr>
      </w:pPr>
      <w:r w:rsidRPr="006D5FF3">
        <w:rPr>
          <w:rFonts w:ascii="Book Antiqua" w:eastAsia="SimSun" w:hAnsi="Book Antiqua" w:cs="Times New Roman"/>
          <w:b/>
          <w:sz w:val="24"/>
          <w:szCs w:val="24"/>
        </w:rPr>
        <w:t>Revised:</w:t>
      </w:r>
      <w:r w:rsidRPr="006D5FF3">
        <w:rPr>
          <w:rFonts w:ascii="Book Antiqua" w:eastAsia="SimSun" w:hAnsi="Book Antiqua" w:cs="Times New Roman"/>
          <w:sz w:val="24"/>
          <w:szCs w:val="24"/>
          <w:lang w:eastAsia="zh-CN"/>
        </w:rPr>
        <w:t xml:space="preserve"> </w:t>
      </w:r>
      <w:bookmarkStart w:id="64" w:name="_Hlk35270780"/>
      <w:r w:rsidRPr="006D5FF3">
        <w:rPr>
          <w:rFonts w:ascii="Book Antiqua" w:eastAsia="SimSun" w:hAnsi="Book Antiqua" w:cs="Times New Roman"/>
          <w:sz w:val="24"/>
          <w:szCs w:val="24"/>
          <w:lang w:eastAsia="zh-CN"/>
        </w:rPr>
        <w:t xml:space="preserve">February </w:t>
      </w:r>
      <w:bookmarkEnd w:id="64"/>
      <w:r w:rsidRPr="006D5FF3">
        <w:rPr>
          <w:rFonts w:ascii="Book Antiqua" w:eastAsia="DengXian" w:hAnsi="Book Antiqua" w:cs="Times New Roman"/>
          <w:kern w:val="2"/>
          <w:sz w:val="24"/>
          <w:szCs w:val="24"/>
          <w:lang w:eastAsia="zh-CN"/>
        </w:rPr>
        <w:t>29</w:t>
      </w:r>
      <w:r w:rsidRPr="006D5FF3">
        <w:rPr>
          <w:rFonts w:ascii="Book Antiqua" w:eastAsia="SimSun" w:hAnsi="Book Antiqua" w:cs="Times New Roman"/>
          <w:sz w:val="24"/>
          <w:szCs w:val="24"/>
          <w:lang w:eastAsia="zh-CN"/>
        </w:rPr>
        <w:t>, 2020</w:t>
      </w:r>
    </w:p>
    <w:p w14:paraId="54DC69EF" w14:textId="3E867A9A" w:rsidR="00FC5DEC" w:rsidRPr="0031528D" w:rsidRDefault="00FC5DEC" w:rsidP="006D5FF3">
      <w:pPr>
        <w:snapToGrid w:val="0"/>
        <w:spacing w:after="0" w:line="360" w:lineRule="auto"/>
        <w:jc w:val="both"/>
        <w:rPr>
          <w:rFonts w:ascii="Book Antiqua" w:eastAsia="SimSun" w:hAnsi="Book Antiqua" w:cs="Times New Roman"/>
          <w:b/>
          <w:sz w:val="24"/>
          <w:szCs w:val="24"/>
          <w:lang w:val="en-US"/>
        </w:rPr>
      </w:pPr>
      <w:r w:rsidRPr="006D5FF3">
        <w:rPr>
          <w:rFonts w:ascii="Book Antiqua" w:eastAsia="SimSun" w:hAnsi="Book Antiqua" w:cs="Times New Roman"/>
          <w:b/>
          <w:sz w:val="24"/>
          <w:szCs w:val="24"/>
        </w:rPr>
        <w:t>Accepted:</w:t>
      </w:r>
      <w:r w:rsidRPr="006D5FF3">
        <w:rPr>
          <w:rFonts w:ascii="Book Antiqua" w:eastAsia="SimSun" w:hAnsi="Book Antiqua" w:cs="Times New Roman"/>
          <w:sz w:val="24"/>
          <w:szCs w:val="24"/>
          <w:lang w:val="el-GR"/>
        </w:rPr>
        <w:t xml:space="preserve"> </w:t>
      </w:r>
      <w:r w:rsidR="0031528D">
        <w:rPr>
          <w:rFonts w:ascii="Book Antiqua" w:eastAsia="SimSun" w:hAnsi="Book Antiqua" w:cs="Times New Roman"/>
          <w:sz w:val="24"/>
          <w:szCs w:val="24"/>
          <w:lang w:val="en-US"/>
        </w:rPr>
        <w:t>April 8, 2020</w:t>
      </w:r>
    </w:p>
    <w:p w14:paraId="26D8E04D" w14:textId="77777777" w:rsidR="00FC5DEC" w:rsidRPr="006D5FF3" w:rsidRDefault="00FC5DEC" w:rsidP="006D5FF3">
      <w:pPr>
        <w:snapToGrid w:val="0"/>
        <w:spacing w:after="0" w:line="360" w:lineRule="auto"/>
        <w:jc w:val="both"/>
        <w:rPr>
          <w:rFonts w:ascii="Book Antiqua" w:eastAsia="SimSun" w:hAnsi="Book Antiqua" w:cs="Times New Roman"/>
          <w:b/>
          <w:sz w:val="24"/>
          <w:szCs w:val="24"/>
          <w:lang w:eastAsia="zh-CN"/>
        </w:rPr>
      </w:pPr>
      <w:r w:rsidRPr="006D5FF3">
        <w:rPr>
          <w:rFonts w:ascii="Book Antiqua" w:eastAsia="SimSun" w:hAnsi="Book Antiqua" w:cs="Times New Roman"/>
          <w:b/>
          <w:sz w:val="24"/>
          <w:szCs w:val="24"/>
        </w:rPr>
        <w:t xml:space="preserve">Published online: </w:t>
      </w:r>
    </w:p>
    <w:bookmarkEnd w:id="63"/>
    <w:p w14:paraId="4E7303CF" w14:textId="77777777" w:rsidR="00FC5DEC" w:rsidRPr="006D5FF3" w:rsidRDefault="00FC5DEC" w:rsidP="006D5FF3">
      <w:pPr>
        <w:snapToGrid w:val="0"/>
        <w:spacing w:after="0" w:line="360" w:lineRule="auto"/>
        <w:jc w:val="both"/>
        <w:rPr>
          <w:rFonts w:ascii="Book Antiqua" w:eastAsia="SimSun" w:hAnsi="Book Antiqua" w:cs="Times New Roman"/>
          <w:b/>
          <w:bCs/>
          <w:color w:val="FF0000"/>
          <w:sz w:val="24"/>
          <w:szCs w:val="24"/>
          <w:highlight w:val="white"/>
          <w:lang w:eastAsia="zh-CN"/>
        </w:rPr>
      </w:pPr>
    </w:p>
    <w:bookmarkEnd w:id="54"/>
    <w:bookmarkEnd w:id="55"/>
    <w:bookmarkEnd w:id="56"/>
    <w:bookmarkEnd w:id="57"/>
    <w:bookmarkEnd w:id="58"/>
    <w:bookmarkEnd w:id="59"/>
    <w:bookmarkEnd w:id="60"/>
    <w:bookmarkEnd w:id="61"/>
    <w:bookmarkEnd w:id="62"/>
    <w:p w14:paraId="3CEF2F5E" w14:textId="61379705" w:rsidR="00D65656" w:rsidRPr="006D5FF3" w:rsidRDefault="00D65656" w:rsidP="006D5FF3">
      <w:pPr>
        <w:snapToGrid w:val="0"/>
        <w:spacing w:after="0" w:line="360" w:lineRule="auto"/>
        <w:jc w:val="both"/>
        <w:rPr>
          <w:rFonts w:ascii="Book Antiqua" w:hAnsi="Book Antiqua"/>
          <w:b/>
          <w:sz w:val="24"/>
          <w:szCs w:val="24"/>
        </w:rPr>
      </w:pPr>
      <w:r w:rsidRPr="006D5FF3">
        <w:rPr>
          <w:rFonts w:ascii="Book Antiqua" w:hAnsi="Book Antiqua"/>
          <w:b/>
          <w:sz w:val="24"/>
          <w:szCs w:val="24"/>
        </w:rPr>
        <w:br w:type="page"/>
      </w:r>
    </w:p>
    <w:p w14:paraId="1388BB75" w14:textId="77777777" w:rsidR="00B67F32" w:rsidRPr="006D5FF3" w:rsidRDefault="00B67F32" w:rsidP="006D5FF3">
      <w:pPr>
        <w:adjustRightInd w:val="0"/>
        <w:snapToGrid w:val="0"/>
        <w:spacing w:after="0" w:line="360" w:lineRule="auto"/>
        <w:jc w:val="both"/>
        <w:rPr>
          <w:rFonts w:ascii="Book Antiqua" w:eastAsia="SimSun" w:hAnsi="Book Antiqua" w:cs="Calibri"/>
          <w:b/>
          <w:sz w:val="24"/>
          <w:szCs w:val="24"/>
          <w:lang w:val="en-US"/>
        </w:rPr>
      </w:pPr>
      <w:bookmarkStart w:id="65" w:name="_Hlk35202271"/>
      <w:bookmarkStart w:id="66" w:name="_Hlk28872520"/>
      <w:r w:rsidRPr="006D5FF3">
        <w:rPr>
          <w:rFonts w:ascii="Book Antiqua" w:eastAsia="SimSun" w:hAnsi="Book Antiqua" w:cs="Calibri"/>
          <w:b/>
          <w:sz w:val="24"/>
          <w:szCs w:val="24"/>
          <w:lang w:val="en-US"/>
        </w:rPr>
        <w:lastRenderedPageBreak/>
        <w:t>Abstract</w:t>
      </w:r>
    </w:p>
    <w:bookmarkEnd w:id="65"/>
    <w:p w14:paraId="7F8C3CE2" w14:textId="77777777" w:rsidR="00B67F32" w:rsidRDefault="00B67F32" w:rsidP="006D5FF3">
      <w:pPr>
        <w:adjustRightInd w:val="0"/>
        <w:snapToGrid w:val="0"/>
        <w:spacing w:after="0" w:line="360" w:lineRule="auto"/>
        <w:jc w:val="both"/>
        <w:rPr>
          <w:rFonts w:ascii="Book Antiqua" w:eastAsia="SimSun" w:hAnsi="Book Antiqua" w:cs="Calibri"/>
          <w:sz w:val="24"/>
          <w:szCs w:val="24"/>
          <w:lang w:val="en-US"/>
        </w:rPr>
      </w:pPr>
      <w:r w:rsidRPr="006D5FF3">
        <w:rPr>
          <w:rFonts w:ascii="Book Antiqua" w:eastAsia="SimSun" w:hAnsi="Book Antiqua" w:cs="Calibri"/>
          <w:sz w:val="24"/>
          <w:szCs w:val="24"/>
          <w:lang w:val="en-US"/>
        </w:rPr>
        <w:t>BACKGROUND</w:t>
      </w:r>
    </w:p>
    <w:p w14:paraId="14A824F0" w14:textId="77777777" w:rsidR="00590743" w:rsidRDefault="00590743" w:rsidP="00590743">
      <w:pPr>
        <w:snapToGrid w:val="0"/>
        <w:spacing w:after="0" w:line="360" w:lineRule="auto"/>
        <w:jc w:val="both"/>
        <w:rPr>
          <w:rFonts w:ascii="Book Antiqua" w:eastAsia="SimSun" w:hAnsi="Book Antiqua" w:cs="SimSun"/>
          <w:bCs/>
          <w:iCs/>
          <w:sz w:val="24"/>
          <w:szCs w:val="24"/>
          <w:lang w:eastAsia="zh-CN"/>
        </w:rPr>
      </w:pPr>
      <w:r w:rsidRPr="006D5FF3">
        <w:rPr>
          <w:rFonts w:ascii="Book Antiqua" w:eastAsia="SimSun" w:hAnsi="Book Antiqua" w:cs="SimSun"/>
          <w:bCs/>
          <w:iCs/>
          <w:sz w:val="24"/>
          <w:szCs w:val="24"/>
          <w:lang w:eastAsia="zh-CN"/>
        </w:rPr>
        <w:t>The prognostic significance of lymph nodes (LN</w:t>
      </w:r>
      <w:r>
        <w:rPr>
          <w:rFonts w:ascii="Book Antiqua" w:eastAsia="SimSun" w:hAnsi="Book Antiqua" w:cs="SimSun"/>
          <w:bCs/>
          <w:iCs/>
          <w:sz w:val="24"/>
          <w:szCs w:val="24"/>
          <w:lang w:eastAsia="zh-CN"/>
        </w:rPr>
        <w:t>s</w:t>
      </w:r>
      <w:r w:rsidRPr="006D5FF3">
        <w:rPr>
          <w:rFonts w:ascii="Book Antiqua" w:eastAsia="SimSun" w:hAnsi="Book Antiqua" w:cs="SimSun"/>
          <w:bCs/>
          <w:iCs/>
          <w:sz w:val="24"/>
          <w:szCs w:val="24"/>
          <w:lang w:eastAsia="zh-CN"/>
        </w:rPr>
        <w:t xml:space="preserve">) metastases and the optimum number of LN yield in </w:t>
      </w:r>
      <w:proofErr w:type="spellStart"/>
      <w:r w:rsidRPr="006D5FF3">
        <w:rPr>
          <w:rFonts w:ascii="Book Antiqua" w:eastAsia="SimSun" w:hAnsi="Book Antiqua" w:cs="SimSun"/>
          <w:bCs/>
          <w:iCs/>
          <w:sz w:val="24"/>
          <w:szCs w:val="24"/>
          <w:lang w:eastAsia="zh-CN"/>
        </w:rPr>
        <w:t>gastroenteropancreatic</w:t>
      </w:r>
      <w:proofErr w:type="spellEnd"/>
      <w:r w:rsidRPr="006D5FF3">
        <w:rPr>
          <w:rFonts w:ascii="Book Antiqua" w:eastAsia="SimSun" w:hAnsi="Book Antiqua" w:cs="SimSun"/>
          <w:bCs/>
          <w:iCs/>
          <w:sz w:val="24"/>
          <w:szCs w:val="24"/>
          <w:lang w:eastAsia="zh-CN"/>
        </w:rPr>
        <w:t xml:space="preserve"> neuroendocrine tumours (GEP NETs) undergoing curative resection is still debatable. Many studies have demonstrated that cure rate for patients with GEP NETs</w:t>
      </w:r>
      <w:r>
        <w:rPr>
          <w:rFonts w:ascii="Book Antiqua" w:eastAsia="SimSun" w:hAnsi="Book Antiqua" w:cs="SimSun"/>
          <w:bCs/>
          <w:iCs/>
          <w:sz w:val="24"/>
          <w:szCs w:val="24"/>
          <w:lang w:eastAsia="zh-CN"/>
        </w:rPr>
        <w:t xml:space="preserve"> can be improved</w:t>
      </w:r>
      <w:r w:rsidRPr="00733876">
        <w:rPr>
          <w:rFonts w:ascii="Book Antiqua" w:eastAsia="SimSun" w:hAnsi="Book Antiqua" w:cs="SimSun"/>
          <w:bCs/>
          <w:iCs/>
          <w:sz w:val="24"/>
          <w:szCs w:val="24"/>
          <w:lang w:eastAsia="zh-CN"/>
        </w:rPr>
        <w:t xml:space="preserve"> </w:t>
      </w:r>
      <w:r>
        <w:rPr>
          <w:rFonts w:ascii="Book Antiqua" w:eastAsia="SimSun" w:hAnsi="Book Antiqua" w:cs="SimSun"/>
          <w:bCs/>
          <w:iCs/>
          <w:sz w:val="24"/>
          <w:szCs w:val="24"/>
          <w:lang w:eastAsia="zh-CN"/>
        </w:rPr>
        <w:t xml:space="preserve">by the </w:t>
      </w:r>
      <w:r w:rsidRPr="006D5FF3">
        <w:rPr>
          <w:rFonts w:ascii="Book Antiqua" w:eastAsia="SimSun" w:hAnsi="Book Antiqua" w:cs="SimSun"/>
          <w:bCs/>
          <w:iCs/>
          <w:sz w:val="24"/>
          <w:szCs w:val="24"/>
          <w:lang w:eastAsia="zh-CN"/>
        </w:rPr>
        <w:t>resection of the primary tumour and regional lymphadenectomy</w:t>
      </w:r>
    </w:p>
    <w:p w14:paraId="074E139F" w14:textId="77777777" w:rsidR="008D2786" w:rsidRPr="00590743" w:rsidRDefault="008D2786" w:rsidP="006D5FF3">
      <w:pPr>
        <w:adjustRightInd w:val="0"/>
        <w:snapToGrid w:val="0"/>
        <w:spacing w:after="0" w:line="360" w:lineRule="auto"/>
        <w:jc w:val="both"/>
        <w:rPr>
          <w:rFonts w:ascii="Book Antiqua" w:eastAsia="SimSun" w:hAnsi="Book Antiqua" w:cs="Calibri"/>
          <w:sz w:val="24"/>
          <w:szCs w:val="24"/>
        </w:rPr>
      </w:pPr>
    </w:p>
    <w:p w14:paraId="22E9CADB" w14:textId="23DA4321" w:rsidR="008D2786" w:rsidRPr="006D5FF3" w:rsidRDefault="008D2786" w:rsidP="006D5FF3">
      <w:pPr>
        <w:adjustRightInd w:val="0"/>
        <w:snapToGrid w:val="0"/>
        <w:spacing w:after="0" w:line="360" w:lineRule="auto"/>
        <w:jc w:val="both"/>
        <w:rPr>
          <w:rFonts w:ascii="Book Antiqua" w:eastAsia="SimSun" w:hAnsi="Book Antiqua" w:cs="Calibri"/>
          <w:sz w:val="24"/>
          <w:szCs w:val="24"/>
          <w:lang w:val="en-US" w:eastAsia="zh-CN"/>
        </w:rPr>
      </w:pPr>
      <w:r>
        <w:rPr>
          <w:rFonts w:ascii="Book Antiqua" w:eastAsia="SimSun" w:hAnsi="Book Antiqua" w:cs="Calibri"/>
          <w:sz w:val="24"/>
          <w:szCs w:val="24"/>
          <w:lang w:val="en-US"/>
        </w:rPr>
        <w:t>AIM</w:t>
      </w:r>
    </w:p>
    <w:bookmarkEnd w:id="66"/>
    <w:p w14:paraId="5B2C6117" w14:textId="3C28CB4E" w:rsidR="001E4D0F" w:rsidRPr="006D5FF3" w:rsidRDefault="001E4D0F" w:rsidP="006D5FF3">
      <w:pPr>
        <w:snapToGrid w:val="0"/>
        <w:spacing w:after="0" w:line="360" w:lineRule="auto"/>
        <w:jc w:val="both"/>
        <w:rPr>
          <w:rFonts w:ascii="Book Antiqua" w:hAnsi="Book Antiqua" w:cs="Arial"/>
          <w:bCs/>
          <w:iCs/>
          <w:sz w:val="24"/>
          <w:szCs w:val="24"/>
        </w:rPr>
      </w:pPr>
      <w:r w:rsidRPr="006D5FF3">
        <w:rPr>
          <w:rFonts w:ascii="Book Antiqua" w:hAnsi="Book Antiqua" w:cs="Arial"/>
          <w:bCs/>
          <w:iCs/>
          <w:sz w:val="24"/>
          <w:szCs w:val="24"/>
        </w:rPr>
        <w:t xml:space="preserve">To evaluate the effect of </w:t>
      </w:r>
      <w:r w:rsidR="00CF641F" w:rsidRPr="006D5FF3">
        <w:rPr>
          <w:rFonts w:ascii="Book Antiqua" w:eastAsia="SimSun" w:hAnsi="Book Antiqua" w:cs="Times New Roman"/>
          <w:sz w:val="24"/>
          <w:szCs w:val="24"/>
          <w:lang w:eastAsia="zh-CN"/>
        </w:rPr>
        <w:t xml:space="preserve">lymph node (LN) </w:t>
      </w:r>
      <w:r w:rsidRPr="006D5FF3">
        <w:rPr>
          <w:rFonts w:ascii="Book Antiqua" w:hAnsi="Book Antiqua" w:cs="Arial"/>
          <w:bCs/>
          <w:iCs/>
          <w:sz w:val="24"/>
          <w:szCs w:val="24"/>
        </w:rPr>
        <w:t xml:space="preserve">status and yield on relapse-free </w:t>
      </w:r>
      <w:r w:rsidR="00224B5F" w:rsidRPr="006D5FF3">
        <w:rPr>
          <w:rFonts w:ascii="Book Antiqua" w:hAnsi="Book Antiqua" w:cs="Arial"/>
          <w:bCs/>
          <w:iCs/>
          <w:sz w:val="24"/>
          <w:szCs w:val="24"/>
        </w:rPr>
        <w:t xml:space="preserve">survival </w:t>
      </w:r>
      <w:r w:rsidRPr="006D5FF3">
        <w:rPr>
          <w:rFonts w:ascii="Book Antiqua" w:hAnsi="Book Antiqua" w:cs="Arial"/>
          <w:bCs/>
          <w:iCs/>
          <w:sz w:val="24"/>
          <w:szCs w:val="24"/>
        </w:rPr>
        <w:t>(RFS) and overall survival (OS) in patients with resected GEP</w:t>
      </w:r>
      <w:r w:rsidR="00914F56" w:rsidRPr="006D5FF3">
        <w:rPr>
          <w:rFonts w:ascii="Book Antiqua" w:hAnsi="Book Antiqua" w:cs="Arial"/>
          <w:bCs/>
          <w:iCs/>
          <w:sz w:val="24"/>
          <w:szCs w:val="24"/>
        </w:rPr>
        <w:t xml:space="preserve"> </w:t>
      </w:r>
      <w:r w:rsidR="00FC14C9">
        <w:rPr>
          <w:rFonts w:ascii="Book Antiqua" w:hAnsi="Book Antiqua" w:cs="Arial"/>
          <w:bCs/>
          <w:iCs/>
          <w:sz w:val="24"/>
          <w:szCs w:val="24"/>
        </w:rPr>
        <w:t>NETs</w:t>
      </w:r>
      <w:r w:rsidRPr="006D5FF3">
        <w:rPr>
          <w:rFonts w:ascii="Book Antiqua" w:hAnsi="Book Antiqua" w:cs="Arial"/>
          <w:bCs/>
          <w:iCs/>
          <w:sz w:val="24"/>
          <w:szCs w:val="24"/>
        </w:rPr>
        <w:t>.</w:t>
      </w:r>
    </w:p>
    <w:p w14:paraId="2A5DDDB3" w14:textId="77777777" w:rsidR="00B67F32" w:rsidRPr="006D5FF3" w:rsidRDefault="00B67F32" w:rsidP="006D5FF3">
      <w:pPr>
        <w:snapToGrid w:val="0"/>
        <w:spacing w:after="0" w:line="360" w:lineRule="auto"/>
        <w:jc w:val="both"/>
        <w:rPr>
          <w:rFonts w:ascii="Book Antiqua" w:hAnsi="Book Antiqua" w:cs="Arial"/>
          <w:bCs/>
          <w:iCs/>
          <w:sz w:val="24"/>
          <w:szCs w:val="24"/>
        </w:rPr>
      </w:pPr>
    </w:p>
    <w:p w14:paraId="79EF4FD6" w14:textId="20E309B7" w:rsidR="00020E0A" w:rsidRPr="006D5FF3" w:rsidRDefault="00FC295A" w:rsidP="006D5FF3">
      <w:pPr>
        <w:snapToGrid w:val="0"/>
        <w:spacing w:after="0" w:line="360" w:lineRule="auto"/>
        <w:jc w:val="both"/>
        <w:rPr>
          <w:rFonts w:ascii="Book Antiqua" w:hAnsi="Book Antiqua" w:cs="Arial"/>
          <w:bCs/>
          <w:iCs/>
          <w:sz w:val="24"/>
          <w:szCs w:val="24"/>
        </w:rPr>
      </w:pPr>
      <w:r w:rsidRPr="006D5FF3">
        <w:rPr>
          <w:rFonts w:ascii="Book Antiqua" w:hAnsi="Book Antiqua" w:cs="Arial"/>
          <w:bCs/>
          <w:iCs/>
          <w:sz w:val="24"/>
          <w:szCs w:val="24"/>
        </w:rPr>
        <w:t>METHODS</w:t>
      </w:r>
    </w:p>
    <w:p w14:paraId="40F87F42" w14:textId="365920D4" w:rsidR="001E4D0F" w:rsidRPr="006D5FF3" w:rsidRDefault="001E4D0F" w:rsidP="006D5FF3">
      <w:pPr>
        <w:snapToGrid w:val="0"/>
        <w:spacing w:after="0" w:line="360" w:lineRule="auto"/>
        <w:jc w:val="both"/>
        <w:rPr>
          <w:rFonts w:ascii="Book Antiqua" w:hAnsi="Book Antiqua" w:cs="Arial"/>
          <w:bCs/>
          <w:iCs/>
          <w:sz w:val="24"/>
          <w:szCs w:val="24"/>
        </w:rPr>
      </w:pPr>
      <w:r w:rsidRPr="006D5FF3">
        <w:rPr>
          <w:rFonts w:ascii="Book Antiqua" w:hAnsi="Book Antiqua" w:cs="Arial"/>
          <w:bCs/>
          <w:iCs/>
          <w:sz w:val="24"/>
          <w:szCs w:val="24"/>
        </w:rPr>
        <w:t>Data on patients who underwent curative resection for GEP NETs between January 2002 and March 2017 were analysed retrospectively.</w:t>
      </w:r>
      <w:r w:rsidR="00D45D62" w:rsidRPr="006D5FF3">
        <w:rPr>
          <w:rFonts w:ascii="Book Antiqua" w:hAnsi="Book Antiqua" w:cs="Arial"/>
          <w:bCs/>
          <w:iCs/>
          <w:sz w:val="24"/>
          <w:szCs w:val="24"/>
        </w:rPr>
        <w:t xml:space="preserve"> </w:t>
      </w:r>
      <w:r w:rsidRPr="006D5FF3">
        <w:rPr>
          <w:rFonts w:ascii="Book Antiqua" w:hAnsi="Book Antiqua" w:cs="Arial"/>
          <w:bCs/>
          <w:iCs/>
          <w:sz w:val="24"/>
          <w:szCs w:val="24"/>
        </w:rPr>
        <w:t>Grade 3 tumours (Ki67</w:t>
      </w:r>
      <w:r w:rsidR="00CF641F" w:rsidRPr="006D5FF3">
        <w:rPr>
          <w:rFonts w:ascii="Book Antiqua" w:hAnsi="Book Antiqua" w:cs="Arial"/>
          <w:bCs/>
          <w:iCs/>
          <w:sz w:val="24"/>
          <w:szCs w:val="24"/>
        </w:rPr>
        <w:t xml:space="preserve"> </w:t>
      </w:r>
      <w:r w:rsidRPr="006D5FF3">
        <w:rPr>
          <w:rFonts w:ascii="Book Antiqua" w:hAnsi="Book Antiqua" w:cs="Arial"/>
          <w:bCs/>
          <w:iCs/>
          <w:sz w:val="24"/>
          <w:szCs w:val="24"/>
        </w:rPr>
        <w:t>&gt;</w:t>
      </w:r>
      <w:r w:rsidR="00CF641F" w:rsidRPr="006D5FF3">
        <w:rPr>
          <w:rFonts w:ascii="Book Antiqua" w:hAnsi="Book Antiqua" w:cs="Arial"/>
          <w:bCs/>
          <w:iCs/>
          <w:sz w:val="24"/>
          <w:szCs w:val="24"/>
        </w:rPr>
        <w:t xml:space="preserve"> </w:t>
      </w:r>
      <w:r w:rsidRPr="006D5FF3">
        <w:rPr>
          <w:rFonts w:ascii="Book Antiqua" w:hAnsi="Book Antiqua" w:cs="Arial"/>
          <w:bCs/>
          <w:iCs/>
          <w:sz w:val="24"/>
          <w:szCs w:val="24"/>
        </w:rPr>
        <w:t xml:space="preserve">20%) were excluded. </w:t>
      </w:r>
      <w:bookmarkStart w:id="67" w:name="_Hlk26174148"/>
      <w:r w:rsidRPr="006D5FF3">
        <w:rPr>
          <w:rFonts w:ascii="Book Antiqua" w:hAnsi="Book Antiqua" w:cs="Arial"/>
          <w:bCs/>
          <w:iCs/>
          <w:sz w:val="24"/>
          <w:szCs w:val="24"/>
        </w:rPr>
        <w:t>Univariate Cox proportional hazard models were computed for RFS and OS and assessed alongside cut-point analysis to distinguish a suitable binary categorisation of total LNs retrieved associated with RFS.</w:t>
      </w:r>
    </w:p>
    <w:p w14:paraId="798ABDFC" w14:textId="77777777" w:rsidR="00B67F32" w:rsidRPr="006D5FF3" w:rsidRDefault="00B67F32" w:rsidP="006D5FF3">
      <w:pPr>
        <w:snapToGrid w:val="0"/>
        <w:spacing w:after="0" w:line="360" w:lineRule="auto"/>
        <w:jc w:val="both"/>
        <w:rPr>
          <w:rFonts w:ascii="Book Antiqua" w:hAnsi="Book Antiqua" w:cs="Arial"/>
          <w:bCs/>
          <w:iCs/>
          <w:sz w:val="24"/>
          <w:szCs w:val="24"/>
        </w:rPr>
      </w:pPr>
    </w:p>
    <w:bookmarkEnd w:id="67"/>
    <w:p w14:paraId="07F4D6BB" w14:textId="2D6DF46C" w:rsidR="00020E0A" w:rsidRPr="006D5FF3" w:rsidRDefault="00FC295A" w:rsidP="006D5FF3">
      <w:pPr>
        <w:snapToGrid w:val="0"/>
        <w:spacing w:after="0" w:line="360" w:lineRule="auto"/>
        <w:jc w:val="both"/>
        <w:rPr>
          <w:rFonts w:ascii="Book Antiqua" w:hAnsi="Book Antiqua"/>
          <w:bCs/>
          <w:iCs/>
          <w:sz w:val="24"/>
          <w:szCs w:val="24"/>
        </w:rPr>
      </w:pPr>
      <w:r w:rsidRPr="006D5FF3">
        <w:rPr>
          <w:rFonts w:ascii="Book Antiqua" w:hAnsi="Book Antiqua"/>
          <w:bCs/>
          <w:iCs/>
          <w:sz w:val="24"/>
          <w:szCs w:val="24"/>
        </w:rPr>
        <w:t>RESULT</w:t>
      </w:r>
      <w:r w:rsidR="003A4424">
        <w:rPr>
          <w:rFonts w:ascii="Book Antiqua" w:hAnsi="Book Antiqua"/>
          <w:bCs/>
          <w:iCs/>
          <w:sz w:val="24"/>
          <w:szCs w:val="24"/>
        </w:rPr>
        <w:t>S</w:t>
      </w:r>
    </w:p>
    <w:p w14:paraId="25D7FAB2" w14:textId="439CF1D8" w:rsidR="001E4D0F" w:rsidRPr="006D5FF3" w:rsidRDefault="001E4D0F" w:rsidP="006D5FF3">
      <w:pPr>
        <w:snapToGrid w:val="0"/>
        <w:spacing w:after="0" w:line="360" w:lineRule="auto"/>
        <w:jc w:val="both"/>
        <w:rPr>
          <w:rFonts w:ascii="Book Antiqua" w:hAnsi="Book Antiqua"/>
          <w:bCs/>
          <w:iCs/>
          <w:sz w:val="24"/>
          <w:szCs w:val="24"/>
        </w:rPr>
      </w:pPr>
      <w:r w:rsidRPr="006D5FF3">
        <w:rPr>
          <w:rFonts w:ascii="Book Antiqua" w:hAnsi="Book Antiqua"/>
          <w:bCs/>
          <w:iCs/>
          <w:sz w:val="24"/>
          <w:szCs w:val="24"/>
        </w:rPr>
        <w:t>A total of 217 patients were included in the study.</w:t>
      </w:r>
      <w:r w:rsidR="00D45D62" w:rsidRPr="006D5FF3">
        <w:rPr>
          <w:rFonts w:ascii="Book Antiqua" w:hAnsi="Book Antiqua"/>
          <w:bCs/>
          <w:iCs/>
          <w:sz w:val="24"/>
          <w:szCs w:val="24"/>
        </w:rPr>
        <w:t xml:space="preserve"> </w:t>
      </w:r>
      <w:r w:rsidRPr="006D5FF3">
        <w:rPr>
          <w:rFonts w:ascii="Book Antiqua" w:hAnsi="Book Antiqua"/>
          <w:bCs/>
          <w:iCs/>
          <w:sz w:val="24"/>
          <w:szCs w:val="24"/>
        </w:rPr>
        <w:t>The median age was 59 years (21-97</w:t>
      </w:r>
      <w:r w:rsidR="00AA6AED" w:rsidRPr="006D5FF3">
        <w:rPr>
          <w:rFonts w:ascii="Book Antiqua" w:hAnsi="Book Antiqua"/>
          <w:bCs/>
          <w:iCs/>
          <w:sz w:val="24"/>
          <w:szCs w:val="24"/>
        </w:rPr>
        <w:t xml:space="preserve"> years</w:t>
      </w:r>
      <w:r w:rsidRPr="006D5FF3">
        <w:rPr>
          <w:rFonts w:ascii="Book Antiqua" w:hAnsi="Book Antiqua"/>
          <w:bCs/>
          <w:iCs/>
          <w:sz w:val="24"/>
          <w:szCs w:val="24"/>
        </w:rPr>
        <w:t>) and 51% (</w:t>
      </w:r>
      <w:r w:rsidRPr="006D5FF3">
        <w:rPr>
          <w:rFonts w:ascii="Book Antiqua" w:hAnsi="Book Antiqua"/>
          <w:bCs/>
          <w:i/>
          <w:sz w:val="24"/>
          <w:szCs w:val="24"/>
        </w:rPr>
        <w:t>n</w:t>
      </w:r>
      <w:r w:rsidR="00AA6AED" w:rsidRPr="006D5FF3">
        <w:rPr>
          <w:rFonts w:ascii="Book Antiqua" w:hAnsi="Book Antiqua"/>
          <w:bCs/>
          <w:iCs/>
          <w:sz w:val="24"/>
          <w:szCs w:val="24"/>
        </w:rPr>
        <w:t xml:space="preserve"> </w:t>
      </w:r>
      <w:r w:rsidRPr="006D5FF3">
        <w:rPr>
          <w:rFonts w:ascii="Book Antiqua" w:hAnsi="Book Antiqua"/>
          <w:bCs/>
          <w:iCs/>
          <w:sz w:val="24"/>
          <w:szCs w:val="24"/>
        </w:rPr>
        <w:t>=</w:t>
      </w:r>
      <w:r w:rsidR="00AA6AED" w:rsidRPr="006D5FF3">
        <w:rPr>
          <w:rFonts w:ascii="Book Antiqua" w:hAnsi="Book Antiqua"/>
          <w:bCs/>
          <w:iCs/>
          <w:sz w:val="24"/>
          <w:szCs w:val="24"/>
        </w:rPr>
        <w:t xml:space="preserve"> </w:t>
      </w:r>
      <w:r w:rsidRPr="006D5FF3">
        <w:rPr>
          <w:rFonts w:ascii="Book Antiqua" w:hAnsi="Book Antiqua"/>
          <w:bCs/>
          <w:iCs/>
          <w:sz w:val="24"/>
          <w:szCs w:val="24"/>
        </w:rPr>
        <w:t>111) were male.</w:t>
      </w:r>
      <w:r w:rsidR="00D45D62" w:rsidRPr="006D5FF3">
        <w:rPr>
          <w:rFonts w:ascii="Book Antiqua" w:hAnsi="Book Antiqua"/>
          <w:bCs/>
          <w:iCs/>
          <w:sz w:val="24"/>
          <w:szCs w:val="24"/>
        </w:rPr>
        <w:t xml:space="preserve"> </w:t>
      </w:r>
      <w:r w:rsidRPr="006D5FF3">
        <w:rPr>
          <w:rFonts w:ascii="Book Antiqua" w:hAnsi="Book Antiqua"/>
          <w:bCs/>
          <w:iCs/>
          <w:sz w:val="24"/>
          <w:szCs w:val="24"/>
        </w:rPr>
        <w:t xml:space="preserve">Primary tumour sites were small bowel (42%), pancreas (25%), appendix (18%), rectum (7%), colon (3%), gastric (2%), others (2%). Median follow up times for all patients were 41 </w:t>
      </w:r>
      <w:proofErr w:type="spellStart"/>
      <w:r w:rsidRPr="006D5FF3">
        <w:rPr>
          <w:rFonts w:ascii="Book Antiqua" w:hAnsi="Book Antiqua"/>
          <w:bCs/>
          <w:iCs/>
          <w:sz w:val="24"/>
          <w:szCs w:val="24"/>
        </w:rPr>
        <w:t>mo</w:t>
      </w:r>
      <w:proofErr w:type="spellEnd"/>
      <w:r w:rsidRPr="006D5FF3">
        <w:rPr>
          <w:rFonts w:ascii="Book Antiqua" w:hAnsi="Book Antiqua"/>
          <w:bCs/>
          <w:iCs/>
          <w:sz w:val="24"/>
          <w:szCs w:val="24"/>
        </w:rPr>
        <w:t xml:space="preserve"> (95%</w:t>
      </w:r>
      <w:r w:rsidR="00B469D8">
        <w:rPr>
          <w:rFonts w:ascii="Book Antiqua" w:hAnsi="Book Antiqua" w:hint="eastAsia"/>
          <w:sz w:val="24"/>
          <w:szCs w:val="24"/>
          <w:lang w:eastAsia="zh-CN"/>
        </w:rPr>
        <w:t>CI</w:t>
      </w:r>
      <w:r w:rsidR="00AA6AED" w:rsidRPr="006D5FF3">
        <w:rPr>
          <w:rFonts w:ascii="Book Antiqua" w:hAnsi="Book Antiqua"/>
          <w:bCs/>
          <w:iCs/>
          <w:sz w:val="24"/>
          <w:szCs w:val="24"/>
        </w:rPr>
        <w:t>:</w:t>
      </w:r>
      <w:r w:rsidRPr="006D5FF3">
        <w:rPr>
          <w:rFonts w:ascii="Book Antiqua" w:hAnsi="Book Antiqua"/>
          <w:bCs/>
          <w:iCs/>
          <w:sz w:val="24"/>
          <w:szCs w:val="24"/>
        </w:rPr>
        <w:t xml:space="preserve"> 36-51) and 71 </w:t>
      </w:r>
      <w:proofErr w:type="spellStart"/>
      <w:r w:rsidRPr="006D5FF3">
        <w:rPr>
          <w:rFonts w:ascii="Book Antiqua" w:hAnsi="Book Antiqua"/>
          <w:bCs/>
          <w:iCs/>
          <w:sz w:val="24"/>
          <w:szCs w:val="24"/>
        </w:rPr>
        <w:t>mo</w:t>
      </w:r>
      <w:proofErr w:type="spellEnd"/>
      <w:r w:rsidRPr="006D5FF3">
        <w:rPr>
          <w:rFonts w:ascii="Book Antiqua" w:hAnsi="Book Antiqua"/>
          <w:bCs/>
          <w:iCs/>
          <w:sz w:val="24"/>
          <w:szCs w:val="24"/>
        </w:rPr>
        <w:t xml:space="preserve"> (95%</w:t>
      </w:r>
      <w:r w:rsidR="00B469D8">
        <w:rPr>
          <w:rFonts w:ascii="Book Antiqua" w:hAnsi="Book Antiqua" w:hint="eastAsia"/>
          <w:sz w:val="24"/>
          <w:szCs w:val="24"/>
          <w:lang w:eastAsia="zh-CN"/>
        </w:rPr>
        <w:t>CI</w:t>
      </w:r>
      <w:r w:rsidR="00AA6AED" w:rsidRPr="006D5FF3">
        <w:rPr>
          <w:rFonts w:ascii="Book Antiqua" w:hAnsi="Book Antiqua"/>
          <w:bCs/>
          <w:iCs/>
          <w:sz w:val="24"/>
          <w:szCs w:val="24"/>
        </w:rPr>
        <w:t>:</w:t>
      </w:r>
      <w:r w:rsidRPr="006D5FF3">
        <w:rPr>
          <w:rFonts w:ascii="Book Antiqua" w:hAnsi="Book Antiqua"/>
          <w:bCs/>
          <w:iCs/>
          <w:sz w:val="24"/>
          <w:szCs w:val="24"/>
        </w:rPr>
        <w:t xml:space="preserve"> 63–76) for RFS and OS respectively; 50 relapses and 35 deaths were reported.</w:t>
      </w:r>
      <w:r w:rsidR="00D45D62" w:rsidRPr="006D5FF3">
        <w:rPr>
          <w:rFonts w:ascii="Book Antiqua" w:hAnsi="Book Antiqua"/>
          <w:bCs/>
          <w:iCs/>
          <w:sz w:val="24"/>
          <w:szCs w:val="24"/>
        </w:rPr>
        <w:t xml:space="preserve"> </w:t>
      </w:r>
      <w:r w:rsidR="00902955" w:rsidRPr="006D5FF3">
        <w:rPr>
          <w:rFonts w:ascii="Book Antiqua" w:eastAsia="SimSun" w:hAnsi="Book Antiqua" w:cs="Times New Roman"/>
          <w:sz w:val="24"/>
          <w:szCs w:val="24"/>
          <w:lang w:eastAsia="zh-CN"/>
        </w:rPr>
        <w:t>LN</w:t>
      </w:r>
      <w:r w:rsidRPr="006D5FF3">
        <w:rPr>
          <w:rFonts w:ascii="Book Antiqua" w:hAnsi="Book Antiqua"/>
          <w:bCs/>
          <w:iCs/>
          <w:sz w:val="24"/>
          <w:szCs w:val="24"/>
        </w:rPr>
        <w:t>s were retrieved in 151 patients. Eight or more LNs were harvested in 106 patients and LN positivity reported in 114 patients.</w:t>
      </w:r>
      <w:r w:rsidR="00D45D62" w:rsidRPr="006D5FF3">
        <w:rPr>
          <w:rFonts w:ascii="Book Antiqua" w:hAnsi="Book Antiqua"/>
          <w:bCs/>
          <w:iCs/>
          <w:sz w:val="24"/>
          <w:szCs w:val="24"/>
        </w:rPr>
        <w:t xml:space="preserve"> </w:t>
      </w:r>
      <w:r w:rsidRPr="006D5FF3">
        <w:rPr>
          <w:rFonts w:ascii="Book Antiqua" w:hAnsi="Book Antiqua"/>
          <w:bCs/>
          <w:iCs/>
          <w:sz w:val="24"/>
          <w:szCs w:val="24"/>
        </w:rPr>
        <w:t>Three or more positive LNs were detected in 62 cases.</w:t>
      </w:r>
      <w:r w:rsidR="00D45D62" w:rsidRPr="006D5FF3">
        <w:rPr>
          <w:rFonts w:ascii="Book Antiqua" w:hAnsi="Book Antiqua"/>
          <w:bCs/>
          <w:iCs/>
          <w:sz w:val="24"/>
          <w:szCs w:val="24"/>
        </w:rPr>
        <w:t xml:space="preserve"> </w:t>
      </w:r>
      <w:r w:rsidRPr="006D5FF3">
        <w:rPr>
          <w:rFonts w:ascii="Book Antiqua" w:hAnsi="Book Antiqua"/>
          <w:bCs/>
          <w:iCs/>
          <w:sz w:val="24"/>
          <w:szCs w:val="24"/>
        </w:rPr>
        <w:t>The result of univariate analysis suggested perineural invasion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hAnsi="Book Antiqua"/>
          <w:bCs/>
          <w:iCs/>
          <w:sz w:val="24"/>
          <w:szCs w:val="24"/>
        </w:rPr>
        <w:t>0.0023), LN positivity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hAnsi="Book Antiqua"/>
          <w:bCs/>
          <w:iCs/>
          <w:sz w:val="24"/>
          <w:szCs w:val="24"/>
        </w:rPr>
        <w:t>0.033), LN retrieval of ≥</w:t>
      </w:r>
      <w:r w:rsidR="00AA6AED" w:rsidRPr="006D5FF3">
        <w:rPr>
          <w:rFonts w:ascii="Book Antiqua" w:hAnsi="Book Antiqua"/>
          <w:bCs/>
          <w:iCs/>
          <w:sz w:val="24"/>
          <w:szCs w:val="24"/>
        </w:rPr>
        <w:t xml:space="preserve"> </w:t>
      </w:r>
      <w:r w:rsidRPr="006D5FF3">
        <w:rPr>
          <w:rFonts w:ascii="Book Antiqua" w:hAnsi="Book Antiqua"/>
          <w:bCs/>
          <w:iCs/>
          <w:sz w:val="24"/>
          <w:szCs w:val="24"/>
        </w:rPr>
        <w:t>8 (</w:t>
      </w:r>
      <w:r w:rsidRPr="006D5FF3">
        <w:rPr>
          <w:rFonts w:ascii="Book Antiqua" w:hAnsi="Book Antiqua"/>
          <w:bCs/>
          <w:i/>
          <w:sz w:val="24"/>
          <w:szCs w:val="24"/>
        </w:rPr>
        <w:t>P</w:t>
      </w:r>
      <w:r w:rsidR="00AA6AED" w:rsidRPr="006D5FF3">
        <w:rPr>
          <w:rFonts w:ascii="Book Antiqua" w:hAnsi="Book Antiqua"/>
          <w:bCs/>
          <w:i/>
          <w:sz w:val="24"/>
          <w:szCs w:val="24"/>
        </w:rPr>
        <w:t xml:space="preserve"> </w:t>
      </w:r>
      <w:r w:rsidRPr="006D5FF3">
        <w:rPr>
          <w:rFonts w:ascii="Book Antiqua" w:hAnsi="Book Antiqua"/>
          <w:bCs/>
          <w:iCs/>
          <w:sz w:val="24"/>
          <w:szCs w:val="24"/>
        </w:rPr>
        <w:t>=</w:t>
      </w:r>
      <w:r w:rsidR="00AA6AED" w:rsidRPr="006D5FF3">
        <w:rPr>
          <w:rFonts w:ascii="Book Antiqua" w:hAnsi="Book Antiqua"/>
          <w:bCs/>
          <w:iCs/>
          <w:sz w:val="24"/>
          <w:szCs w:val="24"/>
        </w:rPr>
        <w:t xml:space="preserve"> </w:t>
      </w:r>
      <w:r w:rsidRPr="006D5FF3">
        <w:rPr>
          <w:rFonts w:ascii="Book Antiqua" w:hAnsi="Book Antiqua"/>
          <w:bCs/>
          <w:iCs/>
          <w:sz w:val="24"/>
          <w:szCs w:val="24"/>
        </w:rPr>
        <w:t>0.047) and localisation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hAnsi="Book Antiqua"/>
          <w:bCs/>
          <w:iCs/>
          <w:sz w:val="24"/>
          <w:szCs w:val="24"/>
        </w:rPr>
        <w:t xml:space="preserve">0.0049) have a statistically significant association with shorter RFS, but there was no effect of LN ratio on RFS: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hAnsi="Book Antiqua"/>
          <w:bCs/>
          <w:iCs/>
          <w:sz w:val="24"/>
          <w:szCs w:val="24"/>
        </w:rPr>
        <w:t xml:space="preserve">0.1 or OS: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hAnsi="Book Antiqua"/>
          <w:bCs/>
          <w:iCs/>
          <w:sz w:val="24"/>
          <w:szCs w:val="24"/>
        </w:rPr>
        <w:t>0.75. Tumour necrosis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hAnsi="Book Antiqua"/>
          <w:bCs/>
          <w:iCs/>
          <w:sz w:val="24"/>
          <w:szCs w:val="24"/>
        </w:rPr>
        <w:t>0.021) and perineural invasion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hAnsi="Book Antiqua"/>
          <w:bCs/>
          <w:iCs/>
          <w:sz w:val="24"/>
          <w:szCs w:val="24"/>
        </w:rPr>
        <w:t xml:space="preserve">0.016) were the only two variables significantly associated with worse </w:t>
      </w:r>
      <w:r w:rsidRPr="006D5FF3">
        <w:rPr>
          <w:rFonts w:ascii="Book Antiqua" w:hAnsi="Book Antiqua"/>
          <w:bCs/>
          <w:iCs/>
          <w:sz w:val="24"/>
          <w:szCs w:val="24"/>
        </w:rPr>
        <w:lastRenderedPageBreak/>
        <w:t>OS.</w:t>
      </w:r>
      <w:r w:rsidR="00D45D62" w:rsidRPr="006D5FF3">
        <w:rPr>
          <w:rFonts w:ascii="Book Antiqua" w:hAnsi="Book Antiqua"/>
          <w:bCs/>
          <w:iCs/>
          <w:sz w:val="24"/>
          <w:szCs w:val="24"/>
        </w:rPr>
        <w:t xml:space="preserve"> </w:t>
      </w:r>
      <w:r w:rsidRPr="006D5FF3">
        <w:rPr>
          <w:rFonts w:ascii="Book Antiqua" w:hAnsi="Book Antiqua"/>
          <w:bCs/>
          <w:iCs/>
          <w:sz w:val="24"/>
          <w:szCs w:val="24"/>
        </w:rPr>
        <w:t>In the final multivariable analysis, localisation (pancreas HR</w:t>
      </w:r>
      <w:r w:rsidR="00D45D62" w:rsidRPr="006D5FF3">
        <w:rPr>
          <w:rFonts w:ascii="Book Antiqua" w:hAnsi="Book Antiqua"/>
          <w:bCs/>
          <w:iCs/>
          <w:sz w:val="24"/>
          <w:szCs w:val="24"/>
        </w:rPr>
        <w:t xml:space="preserve"> =</w:t>
      </w:r>
      <w:r w:rsidRPr="006D5FF3">
        <w:rPr>
          <w:rFonts w:ascii="Book Antiqua" w:hAnsi="Book Antiqua"/>
          <w:bCs/>
          <w:iCs/>
          <w:sz w:val="24"/>
          <w:szCs w:val="24"/>
        </w:rPr>
        <w:t xml:space="preserve"> 27.33,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hAnsi="Book Antiqua"/>
          <w:bCs/>
          <w:iCs/>
          <w:sz w:val="24"/>
          <w:szCs w:val="24"/>
        </w:rPr>
        <w:t>0.006, small bowel HR</w:t>
      </w:r>
      <w:r w:rsidR="00D45D62" w:rsidRPr="006D5FF3">
        <w:rPr>
          <w:rFonts w:ascii="Book Antiqua" w:hAnsi="Book Antiqua"/>
          <w:bCs/>
          <w:iCs/>
          <w:sz w:val="24"/>
          <w:szCs w:val="24"/>
        </w:rPr>
        <w:t xml:space="preserve"> =</w:t>
      </w:r>
      <w:r w:rsidRPr="006D5FF3">
        <w:rPr>
          <w:rFonts w:ascii="Book Antiqua" w:hAnsi="Book Antiqua"/>
          <w:bCs/>
          <w:iCs/>
          <w:sz w:val="24"/>
          <w:szCs w:val="24"/>
        </w:rPr>
        <w:t xml:space="preserve"> 32.44,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hAnsi="Book Antiqua"/>
          <w:bCs/>
          <w:iCs/>
          <w:sz w:val="24"/>
          <w:szCs w:val="24"/>
        </w:rPr>
        <w:t>0.005), and retrieval of ≥</w:t>
      </w:r>
      <w:r w:rsidR="00D45D62" w:rsidRPr="006D5FF3">
        <w:rPr>
          <w:rFonts w:ascii="Book Antiqua" w:hAnsi="Book Antiqua"/>
          <w:bCs/>
          <w:iCs/>
          <w:sz w:val="24"/>
          <w:szCs w:val="24"/>
        </w:rPr>
        <w:t xml:space="preserve"> </w:t>
      </w:r>
      <w:r w:rsidRPr="006D5FF3">
        <w:rPr>
          <w:rFonts w:ascii="Book Antiqua" w:hAnsi="Book Antiqua"/>
          <w:bCs/>
          <w:iCs/>
          <w:sz w:val="24"/>
          <w:szCs w:val="24"/>
        </w:rPr>
        <w:t>8 LNs (HR</w:t>
      </w:r>
      <w:r w:rsidR="00D45D62" w:rsidRPr="006D5FF3">
        <w:rPr>
          <w:rFonts w:ascii="Book Antiqua" w:hAnsi="Book Antiqua"/>
          <w:bCs/>
          <w:iCs/>
          <w:sz w:val="24"/>
          <w:szCs w:val="24"/>
        </w:rPr>
        <w:t xml:space="preserve"> =</w:t>
      </w:r>
      <w:r w:rsidRPr="006D5FF3">
        <w:rPr>
          <w:rFonts w:ascii="Book Antiqua" w:hAnsi="Book Antiqua"/>
          <w:bCs/>
          <w:iCs/>
          <w:sz w:val="24"/>
          <w:szCs w:val="24"/>
        </w:rPr>
        <w:t xml:space="preserve"> 2.7,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hAnsi="Book Antiqua"/>
          <w:bCs/>
          <w:iCs/>
          <w:sz w:val="24"/>
          <w:szCs w:val="24"/>
        </w:rPr>
        <w:t>0.036) were independent prognostic factors for worse RFS.</w:t>
      </w:r>
    </w:p>
    <w:p w14:paraId="08C4CBB1" w14:textId="77777777" w:rsidR="001E4D0F" w:rsidRPr="006D5FF3" w:rsidRDefault="001E4D0F" w:rsidP="006D5FF3">
      <w:pPr>
        <w:snapToGrid w:val="0"/>
        <w:spacing w:after="0" w:line="360" w:lineRule="auto"/>
        <w:jc w:val="both"/>
        <w:rPr>
          <w:rFonts w:ascii="Book Antiqua" w:hAnsi="Book Antiqua"/>
          <w:bCs/>
          <w:iCs/>
          <w:sz w:val="24"/>
          <w:szCs w:val="24"/>
        </w:rPr>
      </w:pPr>
    </w:p>
    <w:p w14:paraId="2D13E5C9" w14:textId="54CEAD9A" w:rsidR="003F36AC" w:rsidRPr="006D5FF3" w:rsidRDefault="00FC295A" w:rsidP="006D5FF3">
      <w:pPr>
        <w:snapToGrid w:val="0"/>
        <w:spacing w:after="0" w:line="360" w:lineRule="auto"/>
        <w:jc w:val="both"/>
        <w:rPr>
          <w:rFonts w:ascii="Book Antiqua" w:hAnsi="Book Antiqua"/>
          <w:bCs/>
          <w:iCs/>
          <w:sz w:val="24"/>
          <w:szCs w:val="24"/>
        </w:rPr>
      </w:pPr>
      <w:r w:rsidRPr="006D5FF3">
        <w:rPr>
          <w:rFonts w:ascii="Book Antiqua" w:hAnsi="Book Antiqua"/>
          <w:bCs/>
          <w:iCs/>
          <w:sz w:val="24"/>
          <w:szCs w:val="24"/>
        </w:rPr>
        <w:t>CONCLUSION</w:t>
      </w:r>
    </w:p>
    <w:p w14:paraId="56AABB24" w14:textId="6291629B" w:rsidR="001E4D0F" w:rsidRPr="006D5FF3" w:rsidRDefault="001E4D0F" w:rsidP="006D5FF3">
      <w:pPr>
        <w:snapToGrid w:val="0"/>
        <w:spacing w:after="0" w:line="360" w:lineRule="auto"/>
        <w:jc w:val="both"/>
        <w:rPr>
          <w:rFonts w:ascii="Book Antiqua" w:hAnsi="Book Antiqua"/>
          <w:bCs/>
          <w:iCs/>
          <w:sz w:val="24"/>
          <w:szCs w:val="24"/>
        </w:rPr>
      </w:pPr>
      <w:bookmarkStart w:id="68" w:name="_Hlk26174507"/>
      <w:r w:rsidRPr="006D5FF3">
        <w:rPr>
          <w:rFonts w:ascii="Book Antiqua" w:hAnsi="Book Antiqua"/>
          <w:bCs/>
          <w:iCs/>
          <w:sz w:val="24"/>
          <w:szCs w:val="24"/>
        </w:rPr>
        <w:t>An outcome-oriented approach to cut-point analysis can suggest a minimum number of adequate LNs to be harvested in patients with GEP NETs undergoing curative surgery. Removal of ≥</w:t>
      </w:r>
      <w:r w:rsidR="00D45D62" w:rsidRPr="006D5FF3">
        <w:rPr>
          <w:rFonts w:ascii="Book Antiqua" w:hAnsi="Book Antiqua"/>
          <w:bCs/>
          <w:iCs/>
          <w:sz w:val="24"/>
          <w:szCs w:val="24"/>
        </w:rPr>
        <w:t xml:space="preserve"> </w:t>
      </w:r>
      <w:r w:rsidRPr="006D5FF3">
        <w:rPr>
          <w:rFonts w:ascii="Book Antiqua" w:hAnsi="Book Antiqua"/>
          <w:bCs/>
          <w:iCs/>
          <w:sz w:val="24"/>
          <w:szCs w:val="24"/>
        </w:rPr>
        <w:t>8 LNs is associated with increased risk of relapse, which could be due to high rates of LN positivity at the time of surgery. Given that localisation had a significant association with RFS, a prospective multicentre study is warranted with a clear direction on recommended surgical practice and follow-up guidance for GEP NETs.</w:t>
      </w:r>
    </w:p>
    <w:bookmarkEnd w:id="68"/>
    <w:p w14:paraId="21E5122C" w14:textId="77777777" w:rsidR="00130F69" w:rsidRPr="006D5FF3" w:rsidRDefault="00130F69" w:rsidP="006D5FF3">
      <w:pPr>
        <w:snapToGrid w:val="0"/>
        <w:spacing w:after="0" w:line="360" w:lineRule="auto"/>
        <w:jc w:val="both"/>
        <w:rPr>
          <w:rFonts w:ascii="Book Antiqua" w:hAnsi="Book Antiqua"/>
          <w:sz w:val="24"/>
          <w:szCs w:val="24"/>
        </w:rPr>
      </w:pPr>
    </w:p>
    <w:p w14:paraId="6E0EBE52" w14:textId="6112C458" w:rsidR="001E4D0F" w:rsidRPr="006D5FF3" w:rsidRDefault="008F7026" w:rsidP="006D5FF3">
      <w:pPr>
        <w:snapToGrid w:val="0"/>
        <w:spacing w:after="0" w:line="360" w:lineRule="auto"/>
        <w:jc w:val="both"/>
        <w:rPr>
          <w:rFonts w:ascii="Book Antiqua" w:hAnsi="Book Antiqua"/>
          <w:sz w:val="24"/>
          <w:szCs w:val="24"/>
        </w:rPr>
      </w:pPr>
      <w:r w:rsidRPr="006D5FF3">
        <w:rPr>
          <w:rFonts w:ascii="Book Antiqua" w:hAnsi="Book Antiqua"/>
          <w:b/>
          <w:bCs/>
          <w:sz w:val="24"/>
          <w:szCs w:val="24"/>
        </w:rPr>
        <w:t>Key words:</w:t>
      </w:r>
      <w:r w:rsidRPr="006D5FF3">
        <w:rPr>
          <w:rFonts w:ascii="Book Antiqua" w:hAnsi="Book Antiqua"/>
          <w:sz w:val="24"/>
          <w:szCs w:val="24"/>
        </w:rPr>
        <w:t xml:space="preserve"> </w:t>
      </w:r>
      <w:r w:rsidR="001E4D0F" w:rsidRPr="006D5FF3">
        <w:rPr>
          <w:rFonts w:ascii="Book Antiqua" w:hAnsi="Book Antiqua"/>
          <w:sz w:val="24"/>
          <w:szCs w:val="24"/>
        </w:rPr>
        <w:t>Well differentiated neuroendocrine tumours</w:t>
      </w:r>
      <w:r w:rsidR="00D45D62" w:rsidRPr="006D5FF3">
        <w:rPr>
          <w:rFonts w:ascii="Book Antiqua" w:hAnsi="Book Antiqua"/>
          <w:sz w:val="24"/>
          <w:szCs w:val="24"/>
        </w:rPr>
        <w:t>;</w:t>
      </w:r>
      <w:r w:rsidR="001E4D0F" w:rsidRPr="006D5FF3">
        <w:rPr>
          <w:rFonts w:ascii="Book Antiqua" w:hAnsi="Book Antiqua"/>
          <w:sz w:val="24"/>
          <w:szCs w:val="24"/>
        </w:rPr>
        <w:t xml:space="preserve"> </w:t>
      </w:r>
      <w:r w:rsidR="00D45D62" w:rsidRPr="006D5FF3">
        <w:rPr>
          <w:rFonts w:ascii="Book Antiqua" w:hAnsi="Book Antiqua"/>
          <w:sz w:val="24"/>
          <w:szCs w:val="24"/>
        </w:rPr>
        <w:t xml:space="preserve">Pancreatic </w:t>
      </w:r>
      <w:r w:rsidR="001E4D0F" w:rsidRPr="006D5FF3">
        <w:rPr>
          <w:rFonts w:ascii="Book Antiqua" w:hAnsi="Book Antiqua"/>
          <w:sz w:val="24"/>
          <w:szCs w:val="24"/>
        </w:rPr>
        <w:t>neuroendocrine tumours</w:t>
      </w:r>
      <w:r w:rsidR="00D45D62" w:rsidRPr="006D5FF3">
        <w:rPr>
          <w:rFonts w:ascii="Book Antiqua" w:hAnsi="Book Antiqua"/>
          <w:sz w:val="24"/>
          <w:szCs w:val="24"/>
        </w:rPr>
        <w:t>;</w:t>
      </w:r>
      <w:r w:rsidR="001E4D0F" w:rsidRPr="006D5FF3">
        <w:rPr>
          <w:rFonts w:ascii="Book Antiqua" w:hAnsi="Book Antiqua"/>
          <w:sz w:val="24"/>
          <w:szCs w:val="24"/>
        </w:rPr>
        <w:t xml:space="preserve"> </w:t>
      </w:r>
      <w:r w:rsidR="00D45D62" w:rsidRPr="006D5FF3">
        <w:rPr>
          <w:rFonts w:ascii="Book Antiqua" w:hAnsi="Book Antiqua"/>
          <w:sz w:val="24"/>
          <w:szCs w:val="24"/>
        </w:rPr>
        <w:t xml:space="preserve">Small </w:t>
      </w:r>
      <w:r w:rsidR="001E4D0F" w:rsidRPr="006D5FF3">
        <w:rPr>
          <w:rFonts w:ascii="Book Antiqua" w:hAnsi="Book Antiqua"/>
          <w:sz w:val="24"/>
          <w:szCs w:val="24"/>
        </w:rPr>
        <w:t>intestinal neuroendocrine tumours</w:t>
      </w:r>
      <w:r w:rsidR="00D45D62" w:rsidRPr="006D5FF3">
        <w:rPr>
          <w:rFonts w:ascii="Book Antiqua" w:hAnsi="Book Antiqua"/>
          <w:sz w:val="24"/>
          <w:szCs w:val="24"/>
        </w:rPr>
        <w:t>;</w:t>
      </w:r>
      <w:r w:rsidR="001E4D0F" w:rsidRPr="006D5FF3">
        <w:rPr>
          <w:rFonts w:ascii="Book Antiqua" w:hAnsi="Book Antiqua"/>
          <w:sz w:val="24"/>
          <w:szCs w:val="24"/>
        </w:rPr>
        <w:t xml:space="preserve"> Ki67</w:t>
      </w:r>
      <w:r w:rsidR="00D45D62" w:rsidRPr="006D5FF3">
        <w:rPr>
          <w:rFonts w:ascii="Book Antiqua" w:hAnsi="Book Antiqua"/>
          <w:sz w:val="24"/>
          <w:szCs w:val="24"/>
        </w:rPr>
        <w:t>;</w:t>
      </w:r>
      <w:r w:rsidR="001B4C66" w:rsidRPr="006D5FF3">
        <w:rPr>
          <w:rFonts w:ascii="Book Antiqua" w:hAnsi="Book Antiqua"/>
          <w:sz w:val="24"/>
          <w:szCs w:val="24"/>
        </w:rPr>
        <w:t xml:space="preserve"> </w:t>
      </w:r>
      <w:r w:rsidR="00D45D62" w:rsidRPr="006D5FF3">
        <w:rPr>
          <w:rFonts w:ascii="Book Antiqua" w:hAnsi="Book Antiqua"/>
          <w:sz w:val="24"/>
          <w:szCs w:val="24"/>
        </w:rPr>
        <w:t xml:space="preserve">Lymph </w:t>
      </w:r>
      <w:r w:rsidR="00BB03F5" w:rsidRPr="006D5FF3">
        <w:rPr>
          <w:rFonts w:ascii="Book Antiqua" w:hAnsi="Book Antiqua"/>
          <w:sz w:val="24"/>
          <w:szCs w:val="24"/>
        </w:rPr>
        <w:t>node ratio</w:t>
      </w:r>
      <w:r w:rsidR="00D45D62" w:rsidRPr="006D5FF3">
        <w:rPr>
          <w:rFonts w:ascii="Book Antiqua" w:hAnsi="Book Antiqua"/>
          <w:sz w:val="24"/>
          <w:szCs w:val="24"/>
        </w:rPr>
        <w:t>;</w:t>
      </w:r>
      <w:r w:rsidR="00BB03F5" w:rsidRPr="006D5FF3">
        <w:rPr>
          <w:rFonts w:ascii="Book Antiqua" w:hAnsi="Book Antiqua"/>
          <w:sz w:val="24"/>
          <w:szCs w:val="24"/>
        </w:rPr>
        <w:t xml:space="preserve"> </w:t>
      </w:r>
      <w:r w:rsidR="00D45D62" w:rsidRPr="006D5FF3">
        <w:rPr>
          <w:rFonts w:ascii="Book Antiqua" w:hAnsi="Book Antiqua"/>
          <w:sz w:val="24"/>
          <w:szCs w:val="24"/>
        </w:rPr>
        <w:t xml:space="preserve">Lymph </w:t>
      </w:r>
      <w:r w:rsidR="001E4D0F" w:rsidRPr="006D5FF3">
        <w:rPr>
          <w:rFonts w:ascii="Book Antiqua" w:hAnsi="Book Antiqua"/>
          <w:sz w:val="24"/>
          <w:szCs w:val="24"/>
        </w:rPr>
        <w:t xml:space="preserve">node </w:t>
      </w:r>
      <w:r w:rsidR="001B4C66" w:rsidRPr="006D5FF3">
        <w:rPr>
          <w:rFonts w:ascii="Book Antiqua" w:hAnsi="Book Antiqua"/>
          <w:sz w:val="24"/>
          <w:szCs w:val="24"/>
        </w:rPr>
        <w:t>retrieval</w:t>
      </w:r>
      <w:r w:rsidR="00D45D62" w:rsidRPr="006D5FF3">
        <w:rPr>
          <w:rFonts w:ascii="Book Antiqua" w:hAnsi="Book Antiqua"/>
          <w:sz w:val="24"/>
          <w:szCs w:val="24"/>
        </w:rPr>
        <w:t>;</w:t>
      </w:r>
      <w:r w:rsidR="001E4D0F" w:rsidRPr="006D5FF3">
        <w:rPr>
          <w:rFonts w:ascii="Book Antiqua" w:hAnsi="Book Antiqua"/>
          <w:sz w:val="24"/>
          <w:szCs w:val="24"/>
        </w:rPr>
        <w:t xml:space="preserve"> </w:t>
      </w:r>
      <w:r w:rsidR="00D45D62" w:rsidRPr="006D5FF3">
        <w:rPr>
          <w:rFonts w:ascii="Book Antiqua" w:hAnsi="Book Antiqua"/>
          <w:sz w:val="24"/>
          <w:szCs w:val="24"/>
        </w:rPr>
        <w:t xml:space="preserve">Lymph </w:t>
      </w:r>
      <w:r w:rsidR="001B4C66" w:rsidRPr="006D5FF3">
        <w:rPr>
          <w:rFonts w:ascii="Book Antiqua" w:hAnsi="Book Antiqua"/>
          <w:sz w:val="24"/>
          <w:szCs w:val="24"/>
        </w:rPr>
        <w:t>node positivity</w:t>
      </w:r>
      <w:r w:rsidR="00D45D62" w:rsidRPr="006D5FF3">
        <w:rPr>
          <w:rFonts w:ascii="Book Antiqua" w:hAnsi="Book Antiqua"/>
          <w:sz w:val="24"/>
          <w:szCs w:val="24"/>
        </w:rPr>
        <w:t>;</w:t>
      </w:r>
      <w:r w:rsidR="001B4C66" w:rsidRPr="006D5FF3">
        <w:rPr>
          <w:rFonts w:ascii="Book Antiqua" w:hAnsi="Book Antiqua"/>
          <w:sz w:val="24"/>
          <w:szCs w:val="24"/>
        </w:rPr>
        <w:t xml:space="preserve"> </w:t>
      </w:r>
      <w:r w:rsidR="00D45D62" w:rsidRPr="006D5FF3">
        <w:rPr>
          <w:rFonts w:ascii="Book Antiqua" w:hAnsi="Book Antiqua"/>
          <w:sz w:val="24"/>
          <w:szCs w:val="24"/>
        </w:rPr>
        <w:t>Relapse</w:t>
      </w:r>
      <w:r w:rsidR="001E4D0F" w:rsidRPr="006D5FF3">
        <w:rPr>
          <w:rFonts w:ascii="Book Antiqua" w:hAnsi="Book Antiqua"/>
          <w:sz w:val="24"/>
          <w:szCs w:val="24"/>
        </w:rPr>
        <w:t>-free survival</w:t>
      </w:r>
      <w:r w:rsidR="00D45D62" w:rsidRPr="006D5FF3">
        <w:rPr>
          <w:rFonts w:ascii="Book Antiqua" w:hAnsi="Book Antiqua"/>
          <w:sz w:val="24"/>
          <w:szCs w:val="24"/>
        </w:rPr>
        <w:t>;</w:t>
      </w:r>
      <w:r w:rsidR="001E4D0F" w:rsidRPr="006D5FF3">
        <w:rPr>
          <w:rFonts w:ascii="Book Antiqua" w:hAnsi="Book Antiqua"/>
          <w:sz w:val="24"/>
          <w:szCs w:val="24"/>
        </w:rPr>
        <w:t xml:space="preserve"> </w:t>
      </w:r>
      <w:r w:rsidR="00D45D62" w:rsidRPr="006D5FF3">
        <w:rPr>
          <w:rFonts w:ascii="Book Antiqua" w:hAnsi="Book Antiqua"/>
          <w:sz w:val="24"/>
          <w:szCs w:val="24"/>
        </w:rPr>
        <w:t xml:space="preserve">Overall </w:t>
      </w:r>
      <w:r w:rsidR="001E4D0F" w:rsidRPr="006D5FF3">
        <w:rPr>
          <w:rFonts w:ascii="Book Antiqua" w:hAnsi="Book Antiqua"/>
          <w:sz w:val="24"/>
          <w:szCs w:val="24"/>
        </w:rPr>
        <w:t>survival</w:t>
      </w:r>
    </w:p>
    <w:p w14:paraId="60951087" w14:textId="77777777" w:rsidR="00D94937" w:rsidRPr="006D5FF3" w:rsidRDefault="00D94937" w:rsidP="006D5FF3">
      <w:pPr>
        <w:snapToGrid w:val="0"/>
        <w:spacing w:after="0" w:line="360" w:lineRule="auto"/>
        <w:jc w:val="both"/>
        <w:rPr>
          <w:rFonts w:ascii="Book Antiqua" w:hAnsi="Book Antiqua"/>
          <w:sz w:val="24"/>
          <w:szCs w:val="24"/>
        </w:rPr>
      </w:pPr>
    </w:p>
    <w:p w14:paraId="0C1485C5" w14:textId="3CB68E84" w:rsidR="00080AA2" w:rsidRPr="006D5FF3" w:rsidRDefault="005F1240" w:rsidP="006D5FF3">
      <w:pPr>
        <w:snapToGrid w:val="0"/>
        <w:spacing w:after="0" w:line="360" w:lineRule="auto"/>
        <w:jc w:val="both"/>
        <w:rPr>
          <w:rFonts w:ascii="Book Antiqua" w:eastAsia="SimSun" w:hAnsi="Book Antiqua" w:cs="SimSun"/>
          <w:iCs/>
          <w:sz w:val="24"/>
          <w:szCs w:val="24"/>
          <w:lang w:eastAsia="zh-CN"/>
        </w:rPr>
      </w:pPr>
      <w:bookmarkStart w:id="69" w:name="OLE_LINK53"/>
      <w:bookmarkStart w:id="70" w:name="OLE_LINK47"/>
      <w:bookmarkStart w:id="71" w:name="OLE_LINK48"/>
      <w:bookmarkStart w:id="72" w:name="OLE_LINK289"/>
      <w:bookmarkStart w:id="73" w:name="OLE_LINK494"/>
      <w:bookmarkStart w:id="74" w:name="OLE_LINK428"/>
      <w:bookmarkStart w:id="75" w:name="OLE_LINK108"/>
      <w:bookmarkStart w:id="76" w:name="OLE_LINK109"/>
      <w:bookmarkStart w:id="77" w:name="OLE_LINK142"/>
      <w:bookmarkStart w:id="78" w:name="OLE_LINK143"/>
      <w:bookmarkStart w:id="79" w:name="OLE_LINK249"/>
      <w:bookmarkStart w:id="80" w:name="OLE_LINK256"/>
      <w:bookmarkStart w:id="81" w:name="OLE_LINK85"/>
      <w:proofErr w:type="spellStart"/>
      <w:r w:rsidRPr="006D5FF3">
        <w:rPr>
          <w:rFonts w:ascii="Book Antiqua" w:eastAsia="SimSun" w:hAnsi="Book Antiqua" w:cs="SimSun"/>
          <w:iCs/>
          <w:sz w:val="24"/>
          <w:szCs w:val="24"/>
          <w:lang w:eastAsia="zh-CN"/>
        </w:rPr>
        <w:t>Chiramel</w:t>
      </w:r>
      <w:proofErr w:type="spellEnd"/>
      <w:r w:rsidRPr="006D5FF3">
        <w:rPr>
          <w:rFonts w:ascii="Book Antiqua" w:eastAsia="SimSun" w:hAnsi="Book Antiqua" w:cs="SimSun"/>
          <w:iCs/>
          <w:sz w:val="24"/>
          <w:szCs w:val="24"/>
          <w:lang w:eastAsia="zh-CN"/>
        </w:rPr>
        <w:t xml:space="preserve"> J, Almond R, </w:t>
      </w:r>
      <w:proofErr w:type="spellStart"/>
      <w:r w:rsidRPr="006D5FF3">
        <w:rPr>
          <w:rFonts w:ascii="Book Antiqua" w:eastAsia="SimSun" w:hAnsi="Book Antiqua" w:cs="SimSun"/>
          <w:iCs/>
          <w:sz w:val="24"/>
          <w:szCs w:val="24"/>
          <w:lang w:eastAsia="zh-CN"/>
        </w:rPr>
        <w:t>Slagter</w:t>
      </w:r>
      <w:proofErr w:type="spellEnd"/>
      <w:r w:rsidRPr="006D5FF3">
        <w:rPr>
          <w:rFonts w:ascii="Book Antiqua" w:eastAsia="SimSun" w:hAnsi="Book Antiqua" w:cs="SimSun"/>
          <w:iCs/>
          <w:sz w:val="24"/>
          <w:szCs w:val="24"/>
          <w:lang w:eastAsia="zh-CN"/>
        </w:rPr>
        <w:t xml:space="preserve"> A, Khan A, Wang X, Lim KHJ, </w:t>
      </w:r>
      <w:proofErr w:type="spellStart"/>
      <w:r w:rsidRPr="006D5FF3">
        <w:rPr>
          <w:rFonts w:ascii="Book Antiqua" w:eastAsia="SimSun" w:hAnsi="Book Antiqua" w:cs="SimSun"/>
          <w:iCs/>
          <w:sz w:val="24"/>
          <w:szCs w:val="24"/>
          <w:lang w:eastAsia="zh-CN"/>
        </w:rPr>
        <w:t>Frizziero</w:t>
      </w:r>
      <w:proofErr w:type="spellEnd"/>
      <w:r w:rsidRPr="006D5FF3">
        <w:rPr>
          <w:rFonts w:ascii="Book Antiqua" w:eastAsia="SimSun" w:hAnsi="Book Antiqua" w:cs="SimSun"/>
          <w:iCs/>
          <w:sz w:val="24"/>
          <w:szCs w:val="24"/>
          <w:lang w:eastAsia="zh-CN"/>
        </w:rPr>
        <w:t xml:space="preserve"> M, Chakrabarty B, </w:t>
      </w:r>
      <w:proofErr w:type="spellStart"/>
      <w:r w:rsidRPr="006D5FF3">
        <w:rPr>
          <w:rFonts w:ascii="Book Antiqua" w:eastAsia="SimSun" w:hAnsi="Book Antiqua" w:cs="SimSun"/>
          <w:iCs/>
          <w:sz w:val="24"/>
          <w:szCs w:val="24"/>
          <w:lang w:eastAsia="zh-CN"/>
        </w:rPr>
        <w:t>Minicozzi</w:t>
      </w:r>
      <w:proofErr w:type="spellEnd"/>
      <w:r w:rsidRPr="006D5FF3">
        <w:rPr>
          <w:rFonts w:ascii="Book Antiqua" w:eastAsia="SimSun" w:hAnsi="Book Antiqua" w:cs="SimSun"/>
          <w:iCs/>
          <w:sz w:val="24"/>
          <w:szCs w:val="24"/>
          <w:lang w:eastAsia="zh-CN"/>
        </w:rPr>
        <w:t xml:space="preserve"> A, </w:t>
      </w:r>
      <w:proofErr w:type="spellStart"/>
      <w:r w:rsidRPr="006D5FF3">
        <w:rPr>
          <w:rFonts w:ascii="Book Antiqua" w:eastAsia="SimSun" w:hAnsi="Book Antiqua" w:cs="SimSun"/>
          <w:iCs/>
          <w:sz w:val="24"/>
          <w:szCs w:val="24"/>
          <w:lang w:eastAsia="zh-CN"/>
        </w:rPr>
        <w:t>Lamarca</w:t>
      </w:r>
      <w:proofErr w:type="spellEnd"/>
      <w:r w:rsidRPr="006D5FF3">
        <w:rPr>
          <w:rFonts w:ascii="Book Antiqua" w:eastAsia="SimSun" w:hAnsi="Book Antiqua" w:cs="SimSun"/>
          <w:iCs/>
          <w:sz w:val="24"/>
          <w:szCs w:val="24"/>
          <w:lang w:eastAsia="zh-CN"/>
        </w:rPr>
        <w:t xml:space="preserve"> A, Mansoor W, </w:t>
      </w:r>
      <w:proofErr w:type="spellStart"/>
      <w:r w:rsidRPr="006D5FF3">
        <w:rPr>
          <w:rFonts w:ascii="Book Antiqua" w:eastAsia="SimSun" w:hAnsi="Book Antiqua" w:cs="SimSun"/>
          <w:iCs/>
          <w:sz w:val="24"/>
          <w:szCs w:val="24"/>
          <w:lang w:eastAsia="zh-CN"/>
        </w:rPr>
        <w:t>Hubner</w:t>
      </w:r>
      <w:proofErr w:type="spellEnd"/>
      <w:r w:rsidRPr="006D5FF3">
        <w:rPr>
          <w:rFonts w:ascii="Book Antiqua" w:eastAsia="SimSun" w:hAnsi="Book Antiqua" w:cs="SimSun"/>
          <w:iCs/>
          <w:sz w:val="24"/>
          <w:szCs w:val="24"/>
          <w:lang w:eastAsia="zh-CN"/>
        </w:rPr>
        <w:t xml:space="preserve"> RA, Valle JW, McNamara MG. </w:t>
      </w:r>
      <w:r w:rsidR="00080AA2" w:rsidRPr="006D5FF3">
        <w:rPr>
          <w:rFonts w:ascii="Book Antiqua" w:hAnsi="Book Antiqua"/>
          <w:bCs/>
          <w:sz w:val="24"/>
          <w:szCs w:val="24"/>
        </w:rPr>
        <w:t xml:space="preserve">Prognostic importance of lymph node yield after curative resection of </w:t>
      </w:r>
      <w:proofErr w:type="spellStart"/>
      <w:r w:rsidR="00080AA2" w:rsidRPr="006D5FF3">
        <w:rPr>
          <w:rFonts w:ascii="Book Antiqua" w:hAnsi="Book Antiqua"/>
          <w:bCs/>
          <w:sz w:val="24"/>
          <w:szCs w:val="24"/>
        </w:rPr>
        <w:t>gastroenteropancreatic</w:t>
      </w:r>
      <w:proofErr w:type="spellEnd"/>
      <w:r w:rsidR="00080AA2" w:rsidRPr="006D5FF3">
        <w:rPr>
          <w:rFonts w:ascii="Book Antiqua" w:hAnsi="Book Antiqua"/>
          <w:bCs/>
          <w:sz w:val="24"/>
          <w:szCs w:val="24"/>
        </w:rPr>
        <w:t xml:space="preserve"> neuroendocrine tumours.</w:t>
      </w:r>
      <w:r w:rsidR="0010560D" w:rsidRPr="006D5FF3">
        <w:rPr>
          <w:rFonts w:ascii="Book Antiqua" w:eastAsia="SimSun" w:hAnsi="Book Antiqua" w:cs="SimSun"/>
          <w:i/>
          <w:sz w:val="24"/>
          <w:szCs w:val="24"/>
          <w:lang w:eastAsia="zh-CN"/>
        </w:rPr>
        <w:t xml:space="preserve"> </w:t>
      </w:r>
      <w:bookmarkEnd w:id="69"/>
      <w:bookmarkEnd w:id="70"/>
      <w:bookmarkEnd w:id="71"/>
      <w:bookmarkEnd w:id="72"/>
      <w:bookmarkEnd w:id="73"/>
      <w:bookmarkEnd w:id="74"/>
      <w:bookmarkEnd w:id="75"/>
      <w:bookmarkEnd w:id="76"/>
      <w:bookmarkEnd w:id="77"/>
      <w:bookmarkEnd w:id="78"/>
      <w:bookmarkEnd w:id="79"/>
      <w:bookmarkEnd w:id="80"/>
      <w:bookmarkEnd w:id="81"/>
      <w:r w:rsidR="00080AA2" w:rsidRPr="006D5FF3">
        <w:rPr>
          <w:rFonts w:ascii="Book Antiqua" w:eastAsia="SimSun" w:hAnsi="Book Antiqua" w:cs="Times New Roman"/>
          <w:i/>
          <w:sz w:val="24"/>
          <w:szCs w:val="24"/>
          <w:lang w:eastAsia="zh-CN"/>
        </w:rPr>
        <w:t xml:space="preserve">World J </w:t>
      </w:r>
      <w:proofErr w:type="spellStart"/>
      <w:r w:rsidR="00080AA2" w:rsidRPr="006D5FF3">
        <w:rPr>
          <w:rFonts w:ascii="Book Antiqua" w:eastAsia="SimSun" w:hAnsi="Book Antiqua" w:cs="Times New Roman"/>
          <w:i/>
          <w:sz w:val="24"/>
          <w:szCs w:val="24"/>
          <w:lang w:eastAsia="zh-CN"/>
        </w:rPr>
        <w:t>Clin</w:t>
      </w:r>
      <w:proofErr w:type="spellEnd"/>
      <w:r w:rsidR="00080AA2" w:rsidRPr="006D5FF3">
        <w:rPr>
          <w:rFonts w:ascii="Book Antiqua" w:eastAsia="SimSun" w:hAnsi="Book Antiqua" w:cs="Times New Roman"/>
          <w:i/>
          <w:sz w:val="24"/>
          <w:szCs w:val="24"/>
          <w:lang w:eastAsia="zh-CN"/>
        </w:rPr>
        <w:t xml:space="preserve"> Oncol </w:t>
      </w:r>
      <w:r w:rsidR="00080AA2" w:rsidRPr="006D5FF3">
        <w:rPr>
          <w:rFonts w:ascii="Book Antiqua" w:eastAsia="SimSun" w:hAnsi="Book Antiqua" w:cs="Times New Roman"/>
          <w:iCs/>
          <w:sz w:val="24"/>
          <w:szCs w:val="24"/>
          <w:lang w:eastAsia="zh-CN"/>
        </w:rPr>
        <w:t>2020;</w:t>
      </w:r>
      <w:r w:rsidR="00080AA2" w:rsidRPr="006D5FF3">
        <w:rPr>
          <w:rFonts w:ascii="Book Antiqua" w:eastAsia="Times New Roman" w:hAnsi="Book Antiqua" w:cs="Times New Roman"/>
          <w:bCs/>
          <w:sz w:val="24"/>
          <w:szCs w:val="24"/>
          <w:lang w:eastAsia="zh-CN"/>
        </w:rPr>
        <w:t xml:space="preserve"> In press</w:t>
      </w:r>
    </w:p>
    <w:p w14:paraId="39AF8D4B" w14:textId="0A5C8A58" w:rsidR="005F1240" w:rsidRPr="006D5FF3" w:rsidRDefault="005F1240" w:rsidP="006D5FF3">
      <w:pPr>
        <w:snapToGrid w:val="0"/>
        <w:spacing w:after="0" w:line="360" w:lineRule="auto"/>
        <w:jc w:val="both"/>
        <w:rPr>
          <w:rFonts w:ascii="Book Antiqua" w:hAnsi="Book Antiqua"/>
          <w:sz w:val="24"/>
          <w:szCs w:val="24"/>
        </w:rPr>
      </w:pPr>
    </w:p>
    <w:p w14:paraId="2A7AE0D1" w14:textId="0F986374" w:rsidR="00080AA2" w:rsidRPr="006D5FF3" w:rsidRDefault="00080AA2" w:rsidP="006D5FF3">
      <w:pPr>
        <w:snapToGrid w:val="0"/>
        <w:spacing w:after="0" w:line="360" w:lineRule="auto"/>
        <w:jc w:val="both"/>
        <w:rPr>
          <w:rFonts w:ascii="Book Antiqua" w:eastAsia="SimSun" w:hAnsi="Book Antiqua" w:cs="Times New Roman"/>
          <w:b/>
          <w:bCs/>
          <w:sz w:val="24"/>
          <w:szCs w:val="24"/>
          <w:highlight w:val="white"/>
          <w:lang w:eastAsia="zh-CN"/>
        </w:rPr>
      </w:pPr>
      <w:bookmarkStart w:id="82" w:name="OLE_LINK1196"/>
      <w:bookmarkStart w:id="83" w:name="OLE_LINK1154"/>
      <w:bookmarkStart w:id="84" w:name="OLE_LINK1155"/>
      <w:bookmarkStart w:id="85" w:name="OLE_LINK1322"/>
      <w:bookmarkStart w:id="86" w:name="OLE_LINK1044"/>
      <w:bookmarkStart w:id="87" w:name="OLE_LINK1224"/>
      <w:bookmarkStart w:id="88" w:name="OLE_LINK1225"/>
      <w:bookmarkStart w:id="89" w:name="OLE_LINK1634"/>
      <w:bookmarkStart w:id="90" w:name="OLE_LINK1635"/>
      <w:bookmarkStart w:id="91" w:name="OLE_LINK1762"/>
      <w:bookmarkStart w:id="92" w:name="OLE_LINK1763"/>
      <w:bookmarkStart w:id="93" w:name="OLE_LINK1764"/>
      <w:bookmarkStart w:id="94" w:name="OLE_LINK1939"/>
      <w:bookmarkStart w:id="95" w:name="OLE_LINK2194"/>
      <w:bookmarkStart w:id="96" w:name="OLE_LINK2878"/>
      <w:r w:rsidRPr="006D5FF3">
        <w:rPr>
          <w:rFonts w:ascii="Book Antiqua" w:eastAsia="SimSun" w:hAnsi="Book Antiqua" w:cs="Times New Roman"/>
          <w:b/>
          <w:sz w:val="24"/>
          <w:szCs w:val="24"/>
          <w:highlight w:val="white"/>
          <w:lang w:eastAsia="zh-CN"/>
        </w:rPr>
        <w:t>Core tip:</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6D5FF3">
        <w:rPr>
          <w:rFonts w:ascii="Book Antiqua" w:eastAsia="SimSun" w:hAnsi="Book Antiqua" w:cs="Times New Roman"/>
          <w:b/>
          <w:sz w:val="24"/>
          <w:szCs w:val="24"/>
          <w:highlight w:val="white"/>
          <w:lang w:eastAsia="zh-CN"/>
        </w:rPr>
        <w:t xml:space="preserve"> </w:t>
      </w:r>
      <w:r w:rsidRPr="006D5FF3">
        <w:rPr>
          <w:rFonts w:ascii="Book Antiqua" w:eastAsia="SimSun" w:hAnsi="Book Antiqua" w:cs="Times New Roman"/>
          <w:sz w:val="24"/>
          <w:szCs w:val="24"/>
          <w:lang w:eastAsia="zh-CN"/>
        </w:rPr>
        <w:t xml:space="preserve">There is no consensus on the optimal number of lymph node (LN) retrieval in patients undergoing resection for </w:t>
      </w:r>
      <w:proofErr w:type="spellStart"/>
      <w:r w:rsidRPr="006D5FF3">
        <w:rPr>
          <w:rFonts w:ascii="Book Antiqua" w:eastAsia="SimSun" w:hAnsi="Book Antiqua" w:cs="Times New Roman"/>
          <w:sz w:val="24"/>
          <w:szCs w:val="24"/>
          <w:lang w:eastAsia="zh-CN"/>
        </w:rPr>
        <w:t>gastroenteropancreatic</w:t>
      </w:r>
      <w:proofErr w:type="spellEnd"/>
      <w:r w:rsidRPr="006D5FF3">
        <w:rPr>
          <w:rFonts w:ascii="Book Antiqua" w:eastAsia="SimSun" w:hAnsi="Book Antiqua" w:cs="Times New Roman"/>
          <w:sz w:val="24"/>
          <w:szCs w:val="24"/>
          <w:lang w:eastAsia="zh-CN"/>
        </w:rPr>
        <w:t xml:space="preserve"> neuroendocrine tumours (GEP NETs). The purpose of this study was to evaluate the LN status and yield on relapse-free survival and overall survival in patients with resected GEP NETs. By using the outcome-oriented approach to cut-point analysis, this study suggested a retrieval of a minimum of eight or more LNs in patients with GEP NETs undergoing curative surgery. The risk of relapse was high in patients who had ≥ 8 LNs retrieved and a high LN yield and LN positivity were seen in small intestinal NETs and pancreatic NETs. The localisation has a significant association with relapse-free </w:t>
      </w:r>
      <w:r w:rsidRPr="006D5FF3">
        <w:rPr>
          <w:rFonts w:ascii="Book Antiqua" w:eastAsia="SimSun" w:hAnsi="Book Antiqua" w:cs="Times New Roman"/>
          <w:sz w:val="24"/>
          <w:szCs w:val="24"/>
          <w:lang w:eastAsia="zh-CN"/>
        </w:rPr>
        <w:lastRenderedPageBreak/>
        <w:t>survival, necessitating stricter surveillance especially for intestinal NETs and pancreatic NETs.</w:t>
      </w:r>
    </w:p>
    <w:p w14:paraId="51A7EE66" w14:textId="1159DE7B" w:rsidR="00BC61C5" w:rsidRPr="006D5FF3" w:rsidRDefault="00BC61C5" w:rsidP="006D5FF3">
      <w:pPr>
        <w:snapToGrid w:val="0"/>
        <w:spacing w:after="0" w:line="360" w:lineRule="auto"/>
        <w:jc w:val="both"/>
        <w:rPr>
          <w:rFonts w:ascii="Book Antiqua" w:hAnsi="Book Antiqua"/>
          <w:sz w:val="24"/>
          <w:szCs w:val="24"/>
        </w:rPr>
      </w:pPr>
    </w:p>
    <w:p w14:paraId="1FF21E64" w14:textId="07D9B4F0" w:rsidR="00627830" w:rsidRPr="006D5FF3" w:rsidRDefault="00627830" w:rsidP="006D5FF3">
      <w:pPr>
        <w:snapToGrid w:val="0"/>
        <w:spacing w:after="0" w:line="360" w:lineRule="auto"/>
        <w:jc w:val="both"/>
        <w:rPr>
          <w:rFonts w:ascii="Book Antiqua" w:hAnsi="Book Antiqua"/>
          <w:b/>
          <w:bCs/>
          <w:sz w:val="24"/>
          <w:szCs w:val="24"/>
        </w:rPr>
      </w:pPr>
      <w:r w:rsidRPr="006D5FF3">
        <w:rPr>
          <w:rFonts w:ascii="Book Antiqua" w:hAnsi="Book Antiqua"/>
          <w:b/>
          <w:bCs/>
          <w:sz w:val="24"/>
          <w:szCs w:val="24"/>
        </w:rPr>
        <w:br w:type="page"/>
      </w:r>
    </w:p>
    <w:p w14:paraId="5B3EA1A8" w14:textId="77777777" w:rsidR="00627830" w:rsidRPr="006D5FF3" w:rsidRDefault="00627830" w:rsidP="006D5FF3">
      <w:pPr>
        <w:adjustRightInd w:val="0"/>
        <w:snapToGrid w:val="0"/>
        <w:spacing w:after="0" w:line="360" w:lineRule="auto"/>
        <w:jc w:val="both"/>
        <w:rPr>
          <w:rFonts w:ascii="Book Antiqua" w:eastAsia="SimSun" w:hAnsi="Book Antiqua" w:cs="Calibri"/>
          <w:b/>
          <w:sz w:val="24"/>
          <w:szCs w:val="24"/>
          <w:u w:val="single"/>
          <w:lang w:val="en-US"/>
        </w:rPr>
      </w:pPr>
      <w:bookmarkStart w:id="97" w:name="_Hlk27562550"/>
      <w:r w:rsidRPr="006D5FF3">
        <w:rPr>
          <w:rFonts w:ascii="Book Antiqua" w:eastAsia="SimSun" w:hAnsi="Book Antiqua" w:cs="Calibri"/>
          <w:b/>
          <w:sz w:val="24"/>
          <w:szCs w:val="24"/>
          <w:u w:val="single"/>
          <w:lang w:val="en-US"/>
        </w:rPr>
        <w:lastRenderedPageBreak/>
        <w:t>INTRODUCTION</w:t>
      </w:r>
    </w:p>
    <w:bookmarkEnd w:id="97"/>
    <w:p w14:paraId="5BA03EC1" w14:textId="2AEE774C" w:rsidR="00D76A7F" w:rsidRPr="006D5FF3" w:rsidRDefault="00D76A7F" w:rsidP="006D5FF3">
      <w:pPr>
        <w:snapToGrid w:val="0"/>
        <w:spacing w:after="0" w:line="360" w:lineRule="auto"/>
        <w:jc w:val="both"/>
        <w:rPr>
          <w:rFonts w:ascii="Book Antiqua" w:hAnsi="Book Antiqua"/>
          <w:sz w:val="24"/>
          <w:szCs w:val="24"/>
        </w:rPr>
      </w:pPr>
      <w:r w:rsidRPr="006D5FF3">
        <w:rPr>
          <w:rFonts w:ascii="Book Antiqua" w:hAnsi="Book Antiqua"/>
          <w:sz w:val="24"/>
          <w:szCs w:val="24"/>
        </w:rPr>
        <w:t>Neuroendocrine tumours (NETs) are a heterogeneous group, accounting for only 0.5% of all malignancies and 2% of all gastrointestinal malignancies, with an incidence of 5.25/100000/year</w:t>
      </w:r>
      <w:r w:rsidR="001535D9" w:rsidRPr="006D5FF3">
        <w:rPr>
          <w:rFonts w:ascii="Book Antiqua" w:hAnsi="Book Antiqua"/>
          <w:sz w:val="24"/>
          <w:szCs w:val="24"/>
          <w:vertAlign w:val="superscript"/>
        </w:rPr>
        <w:t>[1,2]</w:t>
      </w:r>
      <w:r w:rsidR="00902955">
        <w:rPr>
          <w:rFonts w:ascii="Book Antiqua" w:hAnsi="Book Antiqua"/>
          <w:sz w:val="24"/>
          <w:szCs w:val="24"/>
        </w:rPr>
        <w:t>.</w:t>
      </w:r>
      <w:r w:rsidRPr="006D5FF3">
        <w:rPr>
          <w:rFonts w:ascii="Book Antiqua" w:hAnsi="Book Antiqua"/>
          <w:sz w:val="24"/>
          <w:szCs w:val="24"/>
        </w:rPr>
        <w:t xml:space="preserve"> These tumours originate from the neuroendocrine cells anywhere along the gastrointestinal tract (62</w:t>
      </w:r>
      <w:r w:rsidR="006D7183" w:rsidRPr="006D5FF3">
        <w:rPr>
          <w:rFonts w:ascii="Book Antiqua" w:hAnsi="Book Antiqua"/>
          <w:sz w:val="24"/>
          <w:szCs w:val="24"/>
        </w:rPr>
        <w:t>%</w:t>
      </w:r>
      <w:r w:rsidRPr="006D5FF3">
        <w:rPr>
          <w:rFonts w:ascii="Book Antiqua" w:hAnsi="Book Antiqua"/>
          <w:sz w:val="24"/>
          <w:szCs w:val="24"/>
        </w:rPr>
        <w:t>-67%) or lung (22</w:t>
      </w:r>
      <w:r w:rsidR="006D7183" w:rsidRPr="006D5FF3">
        <w:rPr>
          <w:rFonts w:ascii="Book Antiqua" w:hAnsi="Book Antiqua"/>
          <w:sz w:val="24"/>
          <w:szCs w:val="24"/>
        </w:rPr>
        <w:t>%</w:t>
      </w:r>
      <w:r w:rsidRPr="006D5FF3">
        <w:rPr>
          <w:rFonts w:ascii="Book Antiqua" w:hAnsi="Book Antiqua"/>
          <w:sz w:val="24"/>
          <w:szCs w:val="24"/>
        </w:rPr>
        <w:t>-27%)</w:t>
      </w:r>
      <w:r w:rsidR="001535D9" w:rsidRPr="006D7183">
        <w:rPr>
          <w:rFonts w:ascii="Book Antiqua" w:hAnsi="Book Antiqua"/>
          <w:sz w:val="24"/>
          <w:szCs w:val="24"/>
          <w:vertAlign w:val="superscript"/>
        </w:rPr>
        <w:t>[3,4]</w:t>
      </w:r>
      <w:r w:rsidRPr="006D5FF3">
        <w:rPr>
          <w:rFonts w:ascii="Book Antiqua" w:hAnsi="Book Antiqua"/>
          <w:sz w:val="24"/>
          <w:szCs w:val="24"/>
        </w:rPr>
        <w:t>.</w:t>
      </w:r>
      <w:r w:rsidR="00D45D62" w:rsidRPr="006D5FF3">
        <w:rPr>
          <w:rFonts w:ascii="Book Antiqua" w:hAnsi="Book Antiqua"/>
          <w:sz w:val="24"/>
          <w:szCs w:val="24"/>
        </w:rPr>
        <w:t xml:space="preserve"> </w:t>
      </w:r>
      <w:r w:rsidRPr="006D5FF3">
        <w:rPr>
          <w:rFonts w:ascii="Book Antiqua" w:hAnsi="Book Antiqua"/>
          <w:sz w:val="24"/>
          <w:szCs w:val="24"/>
        </w:rPr>
        <w:t>The incidence and prevalence of NETs are steadily rising, possibly related to increased awareness and detection of early-stage disease.</w:t>
      </w:r>
      <w:r w:rsidR="00D45D62" w:rsidRPr="006D5FF3">
        <w:rPr>
          <w:rFonts w:ascii="Book Antiqua" w:hAnsi="Book Antiqua"/>
          <w:sz w:val="24"/>
          <w:szCs w:val="24"/>
        </w:rPr>
        <w:t xml:space="preserve"> </w:t>
      </w:r>
      <w:r w:rsidRPr="006D5FF3">
        <w:rPr>
          <w:rFonts w:ascii="Book Antiqua" w:hAnsi="Book Antiqua"/>
          <w:sz w:val="24"/>
          <w:szCs w:val="24"/>
        </w:rPr>
        <w:t xml:space="preserve">The most common location for </w:t>
      </w:r>
      <w:proofErr w:type="spellStart"/>
      <w:r w:rsidRPr="006D5FF3">
        <w:rPr>
          <w:rFonts w:ascii="Book Antiqua" w:hAnsi="Book Antiqua"/>
          <w:sz w:val="24"/>
          <w:szCs w:val="24"/>
        </w:rPr>
        <w:t>gastroenteropancreatic</w:t>
      </w:r>
      <w:proofErr w:type="spellEnd"/>
      <w:r w:rsidRPr="006D5FF3">
        <w:rPr>
          <w:rFonts w:ascii="Book Antiqua" w:hAnsi="Book Antiqua"/>
          <w:sz w:val="24"/>
          <w:szCs w:val="24"/>
        </w:rPr>
        <w:t xml:space="preserve"> (GEP) NETs is small intestine (41.8%), followed by rectum (19.6%), appendix (16.7%), pancreas (10.8%), colon (10.6%) and stomach (7.6%)</w:t>
      </w:r>
      <w:r w:rsidR="001535D9" w:rsidRPr="006D7183">
        <w:rPr>
          <w:rFonts w:ascii="Book Antiqua" w:hAnsi="Book Antiqua"/>
          <w:sz w:val="24"/>
          <w:szCs w:val="24"/>
          <w:vertAlign w:val="superscript"/>
        </w:rPr>
        <w:t>[5]</w:t>
      </w:r>
      <w:r w:rsidRPr="006D5FF3">
        <w:rPr>
          <w:rFonts w:ascii="Book Antiqua" w:hAnsi="Book Antiqua"/>
          <w:sz w:val="24"/>
          <w:szCs w:val="24"/>
        </w:rPr>
        <w:t>.</w:t>
      </w:r>
      <w:r w:rsidR="00D45D62" w:rsidRPr="006D5FF3">
        <w:rPr>
          <w:rFonts w:ascii="Book Antiqua" w:hAnsi="Book Antiqua"/>
          <w:sz w:val="24"/>
          <w:szCs w:val="24"/>
        </w:rPr>
        <w:t xml:space="preserve"> </w:t>
      </w:r>
      <w:r w:rsidRPr="006D5FF3">
        <w:rPr>
          <w:rFonts w:ascii="Book Antiqua" w:hAnsi="Book Antiqua"/>
          <w:sz w:val="24"/>
          <w:szCs w:val="24"/>
        </w:rPr>
        <w:t xml:space="preserve">These tumours can be functioning, </w:t>
      </w:r>
      <w:r w:rsidRPr="006D5FF3">
        <w:rPr>
          <w:rFonts w:ascii="Book Antiqua" w:hAnsi="Book Antiqua"/>
          <w:i/>
          <w:iCs/>
          <w:sz w:val="24"/>
          <w:szCs w:val="24"/>
        </w:rPr>
        <w:t>i.e.</w:t>
      </w:r>
      <w:r w:rsidRPr="006D5FF3">
        <w:rPr>
          <w:rFonts w:ascii="Book Antiqua" w:hAnsi="Book Antiqua"/>
          <w:sz w:val="24"/>
          <w:szCs w:val="24"/>
        </w:rPr>
        <w:t xml:space="preserve"> symptomatic due to hypersecretion of hormones and peptides or non-functioning. </w:t>
      </w:r>
    </w:p>
    <w:p w14:paraId="2F6BC7B5" w14:textId="3A440512" w:rsidR="00D76A7F" w:rsidRPr="006D5FF3" w:rsidRDefault="00D76A7F" w:rsidP="006D5FF3">
      <w:pPr>
        <w:snapToGrid w:val="0"/>
        <w:spacing w:after="0" w:line="360" w:lineRule="auto"/>
        <w:ind w:firstLineChars="100" w:firstLine="240"/>
        <w:jc w:val="both"/>
        <w:rPr>
          <w:rFonts w:ascii="Book Antiqua" w:hAnsi="Book Antiqua"/>
          <w:sz w:val="24"/>
          <w:szCs w:val="24"/>
        </w:rPr>
      </w:pPr>
      <w:r w:rsidRPr="006D5FF3">
        <w:rPr>
          <w:rFonts w:ascii="Book Antiqua" w:hAnsi="Book Antiqua"/>
          <w:sz w:val="24"/>
          <w:szCs w:val="24"/>
        </w:rPr>
        <w:t>In 2010, the World Health Organisation classified NETs into well differentiated NET Grade 1 (G1) (Ki67 ≤</w:t>
      </w:r>
      <w:r w:rsidR="00627830" w:rsidRPr="006D5FF3">
        <w:rPr>
          <w:rFonts w:ascii="Book Antiqua" w:hAnsi="Book Antiqua"/>
          <w:sz w:val="24"/>
          <w:szCs w:val="24"/>
        </w:rPr>
        <w:t xml:space="preserve"> </w:t>
      </w:r>
      <w:r w:rsidRPr="006D5FF3">
        <w:rPr>
          <w:rFonts w:ascii="Book Antiqua" w:hAnsi="Book Antiqua"/>
          <w:sz w:val="24"/>
          <w:szCs w:val="24"/>
        </w:rPr>
        <w:t>2%, Mitotic index &lt;</w:t>
      </w:r>
      <w:r w:rsidR="00627830" w:rsidRPr="006D5FF3">
        <w:rPr>
          <w:rFonts w:ascii="Book Antiqua" w:hAnsi="Book Antiqua"/>
          <w:sz w:val="24"/>
          <w:szCs w:val="24"/>
        </w:rPr>
        <w:t xml:space="preserve"> </w:t>
      </w:r>
      <w:r w:rsidRPr="006D5FF3">
        <w:rPr>
          <w:rFonts w:ascii="Book Antiqua" w:hAnsi="Book Antiqua"/>
          <w:sz w:val="24"/>
          <w:szCs w:val="24"/>
        </w:rPr>
        <w:t>2/10 HPF), well differentiated NET G2 (Ki67 3</w:t>
      </w:r>
      <w:r w:rsidR="006D7183" w:rsidRPr="006D5FF3">
        <w:rPr>
          <w:rFonts w:ascii="Book Antiqua" w:hAnsi="Book Antiqua"/>
          <w:sz w:val="24"/>
          <w:szCs w:val="24"/>
        </w:rPr>
        <w:t>%</w:t>
      </w:r>
      <w:r w:rsidRPr="006D5FF3">
        <w:rPr>
          <w:rFonts w:ascii="Book Antiqua" w:hAnsi="Book Antiqua"/>
          <w:sz w:val="24"/>
          <w:szCs w:val="24"/>
        </w:rPr>
        <w:t>-20%, Mitotic index 2-20/10 HPF), poorly differentiated neuroendocrine carcinoma (NEC) G3 (Ki67 &gt;</w:t>
      </w:r>
      <w:r w:rsidR="00627830" w:rsidRPr="006D5FF3">
        <w:rPr>
          <w:rFonts w:ascii="Book Antiqua" w:hAnsi="Book Antiqua"/>
          <w:sz w:val="24"/>
          <w:szCs w:val="24"/>
        </w:rPr>
        <w:t xml:space="preserve"> </w:t>
      </w:r>
      <w:r w:rsidRPr="006D5FF3">
        <w:rPr>
          <w:rFonts w:ascii="Book Antiqua" w:hAnsi="Book Antiqua"/>
          <w:sz w:val="24"/>
          <w:szCs w:val="24"/>
        </w:rPr>
        <w:t>20%, Mitotic index &gt;</w:t>
      </w:r>
      <w:r w:rsidR="006D7183">
        <w:rPr>
          <w:rFonts w:ascii="Book Antiqua" w:hAnsi="Book Antiqua"/>
          <w:sz w:val="24"/>
          <w:szCs w:val="24"/>
        </w:rPr>
        <w:t xml:space="preserve"> </w:t>
      </w:r>
      <w:r w:rsidRPr="006D5FF3">
        <w:rPr>
          <w:rFonts w:ascii="Book Antiqua" w:hAnsi="Book Antiqua"/>
          <w:sz w:val="24"/>
          <w:szCs w:val="24"/>
        </w:rPr>
        <w:t xml:space="preserve">20/10 HPF), </w:t>
      </w:r>
      <w:r w:rsidR="00D90F9E" w:rsidRPr="006D5FF3">
        <w:rPr>
          <w:rFonts w:ascii="Book Antiqua" w:hAnsi="Book Antiqua"/>
          <w:sz w:val="24"/>
          <w:szCs w:val="24"/>
        </w:rPr>
        <w:t xml:space="preserve">mixed </w:t>
      </w:r>
      <w:r w:rsidRPr="006D5FF3">
        <w:rPr>
          <w:rFonts w:ascii="Book Antiqua" w:hAnsi="Book Antiqua"/>
          <w:sz w:val="24"/>
          <w:szCs w:val="24"/>
        </w:rPr>
        <w:t>adeno</w:t>
      </w:r>
      <w:r w:rsidR="003B530A" w:rsidRPr="006D5FF3">
        <w:rPr>
          <w:rFonts w:ascii="Book Antiqua" w:hAnsi="Book Antiqua"/>
          <w:sz w:val="24"/>
          <w:szCs w:val="24"/>
        </w:rPr>
        <w:t xml:space="preserve"> </w:t>
      </w:r>
      <w:r w:rsidR="00FE1592" w:rsidRPr="006D5FF3">
        <w:rPr>
          <w:rFonts w:ascii="Book Antiqua" w:hAnsi="Book Antiqua"/>
          <w:sz w:val="24"/>
          <w:szCs w:val="24"/>
        </w:rPr>
        <w:t>NEC</w:t>
      </w:r>
      <w:r w:rsidRPr="006D5FF3">
        <w:rPr>
          <w:rFonts w:ascii="Book Antiqua" w:hAnsi="Book Antiqua"/>
          <w:sz w:val="24"/>
          <w:szCs w:val="24"/>
        </w:rPr>
        <w:t xml:space="preserve"> (MANEC) and hyperplastic and preneoplastic lesions</w:t>
      </w:r>
      <w:r w:rsidR="001535D9" w:rsidRPr="00FE1592">
        <w:rPr>
          <w:rFonts w:ascii="Book Antiqua" w:hAnsi="Book Antiqua"/>
          <w:sz w:val="24"/>
          <w:szCs w:val="24"/>
          <w:vertAlign w:val="superscript"/>
        </w:rPr>
        <w:t>[6]</w:t>
      </w:r>
      <w:r w:rsidRPr="006D5FF3">
        <w:rPr>
          <w:rFonts w:ascii="Book Antiqua" w:hAnsi="Book Antiqua"/>
          <w:sz w:val="24"/>
          <w:szCs w:val="24"/>
        </w:rPr>
        <w:t xml:space="preserve">. The updated version of </w:t>
      </w:r>
      <w:r w:rsidR="006D7183" w:rsidRPr="006D5FF3">
        <w:rPr>
          <w:rFonts w:ascii="Book Antiqua" w:hAnsi="Book Antiqua"/>
          <w:sz w:val="24"/>
          <w:szCs w:val="24"/>
        </w:rPr>
        <w:t xml:space="preserve">World Health Organisation </w:t>
      </w:r>
      <w:r w:rsidRPr="006D5FF3">
        <w:rPr>
          <w:rFonts w:ascii="Book Antiqua" w:hAnsi="Book Antiqua"/>
          <w:sz w:val="24"/>
          <w:szCs w:val="24"/>
        </w:rPr>
        <w:t>classification in 2017 classified pancreatic neuroendocrine neoplasms into well differentiated NET G1 (Ki67 &lt;</w:t>
      </w:r>
      <w:r w:rsidR="00627830" w:rsidRPr="006D5FF3">
        <w:rPr>
          <w:rFonts w:ascii="Book Antiqua" w:hAnsi="Book Antiqua"/>
          <w:sz w:val="24"/>
          <w:szCs w:val="24"/>
        </w:rPr>
        <w:t xml:space="preserve"> </w:t>
      </w:r>
      <w:r w:rsidRPr="006D5FF3">
        <w:rPr>
          <w:rFonts w:ascii="Book Antiqua" w:hAnsi="Book Antiqua"/>
          <w:sz w:val="24"/>
          <w:szCs w:val="24"/>
        </w:rPr>
        <w:t>3%, Mitotic index &lt;</w:t>
      </w:r>
      <w:r w:rsidR="00D90F9E">
        <w:rPr>
          <w:rFonts w:ascii="Book Antiqua" w:hAnsi="Book Antiqua"/>
          <w:sz w:val="24"/>
          <w:szCs w:val="24"/>
        </w:rPr>
        <w:t xml:space="preserve"> </w:t>
      </w:r>
      <w:r w:rsidRPr="006D5FF3">
        <w:rPr>
          <w:rFonts w:ascii="Book Antiqua" w:hAnsi="Book Antiqua"/>
          <w:sz w:val="24"/>
          <w:szCs w:val="24"/>
        </w:rPr>
        <w:t>2/10 HPF), well differentiated NET G2 (Ki67 3</w:t>
      </w:r>
      <w:r w:rsidR="00D90F9E">
        <w:rPr>
          <w:rFonts w:ascii="Book Antiqua" w:hAnsi="Book Antiqua"/>
          <w:sz w:val="24"/>
          <w:szCs w:val="24"/>
        </w:rPr>
        <w:t>%</w:t>
      </w:r>
      <w:r w:rsidRPr="006D5FF3">
        <w:rPr>
          <w:rFonts w:ascii="Book Antiqua" w:hAnsi="Book Antiqua"/>
          <w:sz w:val="24"/>
          <w:szCs w:val="24"/>
        </w:rPr>
        <w:t>-20%, Mitotic index 2-20/10HPF), well differentiated NET G3 (Ki67 &gt;</w:t>
      </w:r>
      <w:r w:rsidR="00D90F9E">
        <w:rPr>
          <w:rFonts w:ascii="Book Antiqua" w:hAnsi="Book Antiqua"/>
          <w:sz w:val="24"/>
          <w:szCs w:val="24"/>
        </w:rPr>
        <w:t xml:space="preserve"> </w:t>
      </w:r>
      <w:r w:rsidRPr="006D5FF3">
        <w:rPr>
          <w:rFonts w:ascii="Book Antiqua" w:hAnsi="Book Antiqua"/>
          <w:sz w:val="24"/>
          <w:szCs w:val="24"/>
        </w:rPr>
        <w:t>20%, Mitotic index &gt;</w:t>
      </w:r>
      <w:r w:rsidR="00D90F9E">
        <w:rPr>
          <w:rFonts w:ascii="Book Antiqua" w:hAnsi="Book Antiqua"/>
          <w:sz w:val="24"/>
          <w:szCs w:val="24"/>
        </w:rPr>
        <w:t xml:space="preserve"> </w:t>
      </w:r>
      <w:r w:rsidRPr="006D5FF3">
        <w:rPr>
          <w:rFonts w:ascii="Book Antiqua" w:hAnsi="Book Antiqua"/>
          <w:sz w:val="24"/>
          <w:szCs w:val="24"/>
        </w:rPr>
        <w:t>20/10 HPF),</w:t>
      </w:r>
      <w:r w:rsidR="00D45D62" w:rsidRPr="006D5FF3">
        <w:rPr>
          <w:rFonts w:ascii="Book Antiqua" w:hAnsi="Book Antiqua"/>
          <w:sz w:val="24"/>
          <w:szCs w:val="24"/>
        </w:rPr>
        <w:t xml:space="preserve"> </w:t>
      </w:r>
      <w:r w:rsidRPr="006D5FF3">
        <w:rPr>
          <w:rFonts w:ascii="Book Antiqua" w:hAnsi="Book Antiqua"/>
          <w:sz w:val="24"/>
          <w:szCs w:val="24"/>
        </w:rPr>
        <w:t>poorly differentiated NEC G3 (Ki67 &gt;</w:t>
      </w:r>
      <w:r w:rsidR="00FE1592">
        <w:rPr>
          <w:rFonts w:ascii="Book Antiqua" w:hAnsi="Book Antiqua"/>
          <w:sz w:val="24"/>
          <w:szCs w:val="24"/>
        </w:rPr>
        <w:t xml:space="preserve"> </w:t>
      </w:r>
      <w:r w:rsidRPr="006D5FF3">
        <w:rPr>
          <w:rFonts w:ascii="Book Antiqua" w:hAnsi="Book Antiqua"/>
          <w:sz w:val="24"/>
          <w:szCs w:val="24"/>
        </w:rPr>
        <w:t>20%, Mitotic index &gt;</w:t>
      </w:r>
      <w:r w:rsidR="00FE1592">
        <w:rPr>
          <w:rFonts w:ascii="Book Antiqua" w:hAnsi="Book Antiqua"/>
          <w:sz w:val="24"/>
          <w:szCs w:val="24"/>
        </w:rPr>
        <w:t xml:space="preserve"> </w:t>
      </w:r>
      <w:r w:rsidRPr="006D5FF3">
        <w:rPr>
          <w:rFonts w:ascii="Book Antiqua" w:hAnsi="Book Antiqua"/>
          <w:sz w:val="24"/>
          <w:szCs w:val="24"/>
        </w:rPr>
        <w:t>20/10 HPF) and mixed neuroendocrine non-neuroendocrine neoplasms</w:t>
      </w:r>
      <w:r w:rsidR="001535D9" w:rsidRPr="00D90F9E">
        <w:rPr>
          <w:rFonts w:ascii="Book Antiqua" w:hAnsi="Book Antiqua"/>
          <w:sz w:val="24"/>
          <w:szCs w:val="24"/>
          <w:vertAlign w:val="superscript"/>
        </w:rPr>
        <w:t>[7]</w:t>
      </w:r>
      <w:r w:rsidRPr="006D5FF3">
        <w:rPr>
          <w:rFonts w:ascii="Book Antiqua" w:hAnsi="Book Antiqua"/>
          <w:sz w:val="24"/>
          <w:szCs w:val="24"/>
        </w:rPr>
        <w:t>.</w:t>
      </w:r>
      <w:r w:rsidR="00D45D62" w:rsidRPr="006D5FF3">
        <w:rPr>
          <w:rFonts w:ascii="Book Antiqua" w:hAnsi="Book Antiqua"/>
          <w:sz w:val="24"/>
          <w:szCs w:val="24"/>
        </w:rPr>
        <w:t xml:space="preserve"> </w:t>
      </w:r>
      <w:bookmarkStart w:id="98" w:name="_Hlk26778941"/>
      <w:r w:rsidRPr="006D5FF3">
        <w:rPr>
          <w:rFonts w:ascii="Book Antiqua" w:hAnsi="Book Antiqua"/>
          <w:sz w:val="24"/>
          <w:szCs w:val="24"/>
        </w:rPr>
        <w:t>A working group of the European Neuro Endocrine Tumour Society (ENETS) developed and published a proposal for the first Tumour, Node, Metastases (TNM) staging system for neuroendocrine tumours in 2006.</w:t>
      </w:r>
      <w:r w:rsidR="00D45D62" w:rsidRPr="006D5FF3">
        <w:rPr>
          <w:rFonts w:ascii="Book Antiqua" w:hAnsi="Book Antiqua"/>
          <w:sz w:val="24"/>
          <w:szCs w:val="24"/>
        </w:rPr>
        <w:t xml:space="preserve"> </w:t>
      </w:r>
      <w:r w:rsidRPr="006D5FF3">
        <w:rPr>
          <w:rFonts w:ascii="Book Antiqua" w:hAnsi="Book Antiqua"/>
          <w:sz w:val="24"/>
          <w:szCs w:val="24"/>
        </w:rPr>
        <w:t>In 2009, the American Joint Committee on Cancer staging (AJCC) i</w:t>
      </w:r>
      <w:bookmarkEnd w:id="98"/>
      <w:r w:rsidRPr="006D5FF3">
        <w:rPr>
          <w:rFonts w:ascii="Book Antiqua" w:hAnsi="Book Antiqua"/>
          <w:sz w:val="24"/>
          <w:szCs w:val="24"/>
        </w:rPr>
        <w:t>ncluded the classification of NETs</w:t>
      </w:r>
      <w:r w:rsidR="001535D9" w:rsidRPr="00D90F9E">
        <w:rPr>
          <w:rFonts w:ascii="Book Antiqua" w:hAnsi="Book Antiqua"/>
          <w:sz w:val="24"/>
          <w:szCs w:val="24"/>
          <w:vertAlign w:val="superscript"/>
        </w:rPr>
        <w:t>[8]</w:t>
      </w:r>
      <w:r w:rsidRPr="006D5FF3">
        <w:rPr>
          <w:rFonts w:ascii="Book Antiqua" w:hAnsi="Book Antiqua"/>
          <w:sz w:val="24"/>
          <w:szCs w:val="24"/>
        </w:rPr>
        <w:t>.</w:t>
      </w:r>
      <w:r w:rsidR="00D45D62" w:rsidRPr="006D5FF3">
        <w:rPr>
          <w:rFonts w:ascii="Book Antiqua" w:hAnsi="Book Antiqua"/>
          <w:sz w:val="24"/>
          <w:szCs w:val="24"/>
        </w:rPr>
        <w:t xml:space="preserve"> </w:t>
      </w:r>
      <w:r w:rsidRPr="006D5FF3">
        <w:rPr>
          <w:rFonts w:ascii="Book Antiqua" w:hAnsi="Book Antiqua"/>
          <w:sz w:val="24"/>
          <w:szCs w:val="24"/>
        </w:rPr>
        <w:t xml:space="preserve">The current 8th edition of the AJCC TNM staging for neuroendocrine tumours includes well differentiated GEP </w:t>
      </w:r>
      <w:r w:rsidR="00EB1916" w:rsidRPr="006D5FF3">
        <w:rPr>
          <w:rFonts w:ascii="Book Antiqua" w:hAnsi="Book Antiqua"/>
          <w:sz w:val="24"/>
          <w:szCs w:val="24"/>
        </w:rPr>
        <w:t>NETs but</w:t>
      </w:r>
      <w:r w:rsidRPr="006D5FF3">
        <w:rPr>
          <w:rFonts w:ascii="Book Antiqua" w:hAnsi="Book Antiqua"/>
          <w:sz w:val="24"/>
          <w:szCs w:val="24"/>
        </w:rPr>
        <w:t xml:space="preserve"> excludes poorly differentiated neoplasms</w:t>
      </w:r>
      <w:r w:rsidR="001535D9" w:rsidRPr="00D90F9E">
        <w:rPr>
          <w:rFonts w:ascii="Book Antiqua" w:hAnsi="Book Antiqua"/>
          <w:sz w:val="24"/>
          <w:szCs w:val="24"/>
          <w:vertAlign w:val="superscript"/>
        </w:rPr>
        <w:t>[9]</w:t>
      </w:r>
      <w:r w:rsidRPr="006D5FF3">
        <w:rPr>
          <w:rFonts w:ascii="Book Antiqua" w:hAnsi="Book Antiqua"/>
          <w:sz w:val="24"/>
          <w:szCs w:val="24"/>
        </w:rPr>
        <w:t>. The staging system of the North American Neuroendocrine tumour society is similar to ENETS TNM staging. However, there is some discrepancy in the staging of pancreas and appendiceal NETs.</w:t>
      </w:r>
    </w:p>
    <w:p w14:paraId="54D939CD" w14:textId="09D69ABA" w:rsidR="00D76A7F" w:rsidRPr="006D5FF3" w:rsidRDefault="00D76A7F" w:rsidP="006D5FF3">
      <w:pPr>
        <w:snapToGrid w:val="0"/>
        <w:spacing w:after="0" w:line="360" w:lineRule="auto"/>
        <w:ind w:firstLineChars="100" w:firstLine="240"/>
        <w:jc w:val="both"/>
        <w:rPr>
          <w:rFonts w:ascii="Book Antiqua" w:hAnsi="Book Antiqua"/>
          <w:sz w:val="24"/>
          <w:szCs w:val="24"/>
        </w:rPr>
      </w:pPr>
      <w:r w:rsidRPr="006D5FF3">
        <w:rPr>
          <w:rFonts w:ascii="Book Antiqua" w:hAnsi="Book Antiqua"/>
          <w:sz w:val="24"/>
          <w:szCs w:val="24"/>
        </w:rPr>
        <w:t>Advances in the therapeutic management of these tumours have resulted in improvements in survival over the years</w:t>
      </w:r>
      <w:r w:rsidR="001535D9" w:rsidRPr="00D90F9E">
        <w:rPr>
          <w:rFonts w:ascii="Book Antiqua" w:hAnsi="Book Antiqua"/>
          <w:sz w:val="24"/>
          <w:szCs w:val="24"/>
          <w:vertAlign w:val="superscript"/>
        </w:rPr>
        <w:t>[10,11]</w:t>
      </w:r>
      <w:r w:rsidRPr="006D5FF3">
        <w:rPr>
          <w:rFonts w:ascii="Book Antiqua" w:hAnsi="Book Antiqua"/>
          <w:sz w:val="24"/>
          <w:szCs w:val="24"/>
        </w:rPr>
        <w:t>.</w:t>
      </w:r>
      <w:r w:rsidR="00D45D62" w:rsidRPr="006D5FF3">
        <w:rPr>
          <w:rFonts w:ascii="Book Antiqua" w:hAnsi="Book Antiqua"/>
          <w:sz w:val="24"/>
          <w:szCs w:val="24"/>
        </w:rPr>
        <w:t xml:space="preserve"> </w:t>
      </w:r>
      <w:r w:rsidRPr="006D5FF3">
        <w:rPr>
          <w:rFonts w:ascii="Book Antiqua" w:hAnsi="Book Antiqua"/>
          <w:sz w:val="24"/>
          <w:szCs w:val="24"/>
        </w:rPr>
        <w:t xml:space="preserve">Prognosis depends on the location of </w:t>
      </w:r>
      <w:r w:rsidRPr="006D5FF3">
        <w:rPr>
          <w:rFonts w:ascii="Book Antiqua" w:hAnsi="Book Antiqua"/>
          <w:sz w:val="24"/>
          <w:szCs w:val="24"/>
        </w:rPr>
        <w:lastRenderedPageBreak/>
        <w:t>the primary tumour and presence or absence of regional and distant metastases.</w:t>
      </w:r>
      <w:r w:rsidR="00D45D62" w:rsidRPr="006D5FF3">
        <w:rPr>
          <w:rFonts w:ascii="Book Antiqua" w:hAnsi="Book Antiqua"/>
          <w:sz w:val="24"/>
          <w:szCs w:val="24"/>
        </w:rPr>
        <w:t xml:space="preserve"> </w:t>
      </w:r>
      <w:r w:rsidRPr="006D5FF3">
        <w:rPr>
          <w:rFonts w:ascii="Book Antiqua" w:hAnsi="Book Antiqua"/>
          <w:sz w:val="24"/>
          <w:szCs w:val="24"/>
        </w:rPr>
        <w:t>A Surveillance, Epidemiology and End Result registry (SEER) based data analysis have reported significant differences in survival amongst various primary sites of NETs, including lung NETs.</w:t>
      </w:r>
      <w:r w:rsidR="00D45D62" w:rsidRPr="006D5FF3">
        <w:rPr>
          <w:rFonts w:ascii="Book Antiqua" w:hAnsi="Book Antiqua"/>
          <w:sz w:val="24"/>
          <w:szCs w:val="24"/>
        </w:rPr>
        <w:t xml:space="preserve"> </w:t>
      </w:r>
      <w:r w:rsidRPr="006D5FF3">
        <w:rPr>
          <w:rFonts w:ascii="Book Antiqua" w:hAnsi="Book Antiqua"/>
          <w:sz w:val="24"/>
          <w:szCs w:val="24"/>
        </w:rPr>
        <w:t>Neuroendocrine tumours of the rectum had the best prognosis, and NETs of the pancreas (</w:t>
      </w:r>
      <w:proofErr w:type="spellStart"/>
      <w:r w:rsidRPr="006D5FF3">
        <w:rPr>
          <w:rFonts w:ascii="Book Antiqua" w:hAnsi="Book Antiqua"/>
          <w:sz w:val="24"/>
          <w:szCs w:val="24"/>
        </w:rPr>
        <w:t>PanNET</w:t>
      </w:r>
      <w:proofErr w:type="spellEnd"/>
      <w:r w:rsidRPr="006D5FF3">
        <w:rPr>
          <w:rFonts w:ascii="Book Antiqua" w:hAnsi="Book Antiqua"/>
          <w:sz w:val="24"/>
          <w:szCs w:val="24"/>
        </w:rPr>
        <w:t>) had the worse prognosis.</w:t>
      </w:r>
      <w:r w:rsidR="00D45D62" w:rsidRPr="006D5FF3">
        <w:rPr>
          <w:rFonts w:ascii="Book Antiqua" w:hAnsi="Book Antiqua"/>
          <w:sz w:val="24"/>
          <w:szCs w:val="24"/>
        </w:rPr>
        <w:t xml:space="preserve"> </w:t>
      </w:r>
      <w:r w:rsidRPr="006D5FF3">
        <w:rPr>
          <w:rFonts w:ascii="Book Antiqua" w:hAnsi="Book Antiqua"/>
          <w:sz w:val="24"/>
          <w:szCs w:val="24"/>
        </w:rPr>
        <w:t>Five-year overall survival for stage 1 and 2 GEP NETs without metastasis is 95</w:t>
      </w:r>
      <w:r w:rsidR="00D90F9E" w:rsidRPr="006D5FF3">
        <w:rPr>
          <w:rFonts w:ascii="Book Antiqua" w:hAnsi="Book Antiqua"/>
          <w:sz w:val="24"/>
          <w:szCs w:val="24"/>
        </w:rPr>
        <w:t>%</w:t>
      </w:r>
      <w:r w:rsidRPr="006D5FF3">
        <w:rPr>
          <w:rFonts w:ascii="Book Antiqua" w:hAnsi="Book Antiqua"/>
          <w:sz w:val="24"/>
          <w:szCs w:val="24"/>
        </w:rPr>
        <w:t>-98% following curative surgery, and for NETs with regional metastasis is 54</w:t>
      </w:r>
      <w:r w:rsidR="00D90F9E" w:rsidRPr="006D5FF3">
        <w:rPr>
          <w:rFonts w:ascii="Book Antiqua" w:hAnsi="Book Antiqua"/>
          <w:sz w:val="24"/>
          <w:szCs w:val="24"/>
        </w:rPr>
        <w:t>%</w:t>
      </w:r>
      <w:r w:rsidRPr="006D5FF3">
        <w:rPr>
          <w:rFonts w:ascii="Book Antiqua" w:hAnsi="Book Antiqua"/>
          <w:sz w:val="24"/>
          <w:szCs w:val="24"/>
        </w:rPr>
        <w:t>-75</w:t>
      </w:r>
      <w:r w:rsidR="00EB1916" w:rsidRPr="006D5FF3">
        <w:rPr>
          <w:rFonts w:ascii="Book Antiqua" w:hAnsi="Book Antiqua"/>
          <w:sz w:val="24"/>
          <w:szCs w:val="24"/>
        </w:rPr>
        <w:t>%</w:t>
      </w:r>
      <w:r w:rsidR="001535D9" w:rsidRPr="00D90F9E">
        <w:rPr>
          <w:rFonts w:ascii="Book Antiqua" w:hAnsi="Book Antiqua"/>
          <w:sz w:val="24"/>
          <w:szCs w:val="24"/>
          <w:vertAlign w:val="superscript"/>
        </w:rPr>
        <w:t>[12]</w:t>
      </w:r>
      <w:r w:rsidRPr="006D5FF3">
        <w:rPr>
          <w:rFonts w:ascii="Book Antiqua" w:hAnsi="Book Antiqua"/>
          <w:sz w:val="24"/>
          <w:szCs w:val="24"/>
        </w:rPr>
        <w:t xml:space="preserve">. Recent SEER data revealed a median survival of 33 </w:t>
      </w:r>
      <w:proofErr w:type="spellStart"/>
      <w:r w:rsidRPr="006D5FF3">
        <w:rPr>
          <w:rFonts w:ascii="Book Antiqua" w:hAnsi="Book Antiqua"/>
          <w:sz w:val="24"/>
          <w:szCs w:val="24"/>
        </w:rPr>
        <w:t>mo</w:t>
      </w:r>
      <w:proofErr w:type="spellEnd"/>
      <w:r w:rsidRPr="006D5FF3">
        <w:rPr>
          <w:rFonts w:ascii="Book Antiqua" w:hAnsi="Book Antiqua"/>
          <w:sz w:val="24"/>
          <w:szCs w:val="24"/>
        </w:rPr>
        <w:t xml:space="preserve"> in G1 and G2 NETs with distant metastasis.</w:t>
      </w:r>
      <w:r w:rsidR="00D45D62" w:rsidRPr="006D5FF3">
        <w:rPr>
          <w:rFonts w:ascii="Book Antiqua" w:hAnsi="Book Antiqua"/>
          <w:sz w:val="24"/>
          <w:szCs w:val="24"/>
        </w:rPr>
        <w:t xml:space="preserve"> </w:t>
      </w:r>
      <w:r w:rsidRPr="006D5FF3">
        <w:rPr>
          <w:rFonts w:ascii="Book Antiqua" w:hAnsi="Book Antiqua"/>
          <w:sz w:val="24"/>
          <w:szCs w:val="24"/>
        </w:rPr>
        <w:t xml:space="preserve">The 5-year survival rate in metastatic </w:t>
      </w:r>
      <w:proofErr w:type="spellStart"/>
      <w:r w:rsidRPr="006D5FF3">
        <w:rPr>
          <w:rFonts w:ascii="Book Antiqua" w:hAnsi="Book Antiqua"/>
          <w:sz w:val="24"/>
          <w:szCs w:val="24"/>
        </w:rPr>
        <w:t>PanNET</w:t>
      </w:r>
      <w:proofErr w:type="spellEnd"/>
      <w:r w:rsidRPr="006D5FF3">
        <w:rPr>
          <w:rFonts w:ascii="Book Antiqua" w:hAnsi="Book Antiqua"/>
          <w:sz w:val="24"/>
          <w:szCs w:val="24"/>
        </w:rPr>
        <w:t xml:space="preserve"> is around 40</w:t>
      </w:r>
      <w:r w:rsidR="00D90F9E" w:rsidRPr="006D5FF3">
        <w:rPr>
          <w:rFonts w:ascii="Book Antiqua" w:hAnsi="Book Antiqua"/>
          <w:sz w:val="24"/>
          <w:szCs w:val="24"/>
        </w:rPr>
        <w:t>%</w:t>
      </w:r>
      <w:r w:rsidRPr="006D5FF3">
        <w:rPr>
          <w:rFonts w:ascii="Book Antiqua" w:hAnsi="Book Antiqua"/>
          <w:sz w:val="24"/>
          <w:szCs w:val="24"/>
        </w:rPr>
        <w:t>-60</w:t>
      </w:r>
      <w:r w:rsidR="00EB1916" w:rsidRPr="006D5FF3">
        <w:rPr>
          <w:rFonts w:ascii="Book Antiqua" w:hAnsi="Book Antiqua"/>
          <w:sz w:val="24"/>
          <w:szCs w:val="24"/>
        </w:rPr>
        <w:t>%</w:t>
      </w:r>
      <w:r w:rsidR="001535D9" w:rsidRPr="00D90F9E">
        <w:rPr>
          <w:rFonts w:ascii="Book Antiqua" w:hAnsi="Book Antiqua"/>
          <w:sz w:val="24"/>
          <w:szCs w:val="24"/>
          <w:vertAlign w:val="superscript"/>
        </w:rPr>
        <w:t>[13,14]</w:t>
      </w:r>
      <w:r w:rsidRPr="006D5FF3">
        <w:rPr>
          <w:rFonts w:ascii="Book Antiqua" w:hAnsi="Book Antiqua"/>
          <w:sz w:val="24"/>
          <w:szCs w:val="24"/>
        </w:rPr>
        <w:t>.</w:t>
      </w:r>
      <w:r w:rsidR="00D45D62" w:rsidRPr="006D5FF3">
        <w:rPr>
          <w:rFonts w:ascii="Book Antiqua" w:hAnsi="Book Antiqua"/>
          <w:sz w:val="24"/>
          <w:szCs w:val="24"/>
        </w:rPr>
        <w:t xml:space="preserve"> </w:t>
      </w:r>
      <w:r w:rsidRPr="006D5FF3">
        <w:rPr>
          <w:rFonts w:ascii="Book Antiqua" w:hAnsi="Book Antiqua"/>
          <w:sz w:val="24"/>
          <w:szCs w:val="24"/>
        </w:rPr>
        <w:t>Several studies have demonstrated that prognosis can be extended if regional metastases are resected along with the primary tumour</w:t>
      </w:r>
      <w:r w:rsidR="001535D9" w:rsidRPr="00D90F9E">
        <w:rPr>
          <w:rFonts w:ascii="Book Antiqua" w:hAnsi="Book Antiqua"/>
          <w:sz w:val="24"/>
          <w:szCs w:val="24"/>
          <w:vertAlign w:val="superscript"/>
        </w:rPr>
        <w:t>[15-17]</w:t>
      </w:r>
      <w:r w:rsidRPr="006D5FF3">
        <w:rPr>
          <w:rFonts w:ascii="Book Antiqua" w:hAnsi="Book Antiqua"/>
          <w:sz w:val="24"/>
          <w:szCs w:val="24"/>
        </w:rPr>
        <w:t xml:space="preserve">. Hellman </w:t>
      </w:r>
      <w:r w:rsidRPr="006D5FF3">
        <w:rPr>
          <w:rFonts w:ascii="Book Antiqua" w:hAnsi="Book Antiqua"/>
          <w:i/>
          <w:iCs/>
          <w:sz w:val="24"/>
          <w:szCs w:val="24"/>
        </w:rPr>
        <w:t>et al</w:t>
      </w:r>
      <w:r w:rsidR="00627830" w:rsidRPr="006D5FF3">
        <w:rPr>
          <w:rFonts w:ascii="Book Antiqua" w:hAnsi="Book Antiqua"/>
          <w:sz w:val="24"/>
          <w:szCs w:val="24"/>
          <w:vertAlign w:val="superscript"/>
        </w:rPr>
        <w:t>[15]</w:t>
      </w:r>
      <w:r w:rsidRPr="006D5FF3">
        <w:rPr>
          <w:rFonts w:ascii="Book Antiqua" w:hAnsi="Book Antiqua"/>
          <w:sz w:val="24"/>
          <w:szCs w:val="24"/>
        </w:rPr>
        <w:t xml:space="preserve"> concluded, in a study on patients treated for midgut carcinoid, that patients with resected mesenteric </w:t>
      </w:r>
      <w:r w:rsidR="00EB2293" w:rsidRPr="00EB2293">
        <w:rPr>
          <w:rFonts w:ascii="Book Antiqua" w:hAnsi="Book Antiqua"/>
          <w:sz w:val="24"/>
          <w:szCs w:val="24"/>
        </w:rPr>
        <w:t xml:space="preserve">lymph node </w:t>
      </w:r>
      <w:r w:rsidR="00EB2293">
        <w:rPr>
          <w:rFonts w:ascii="Book Antiqua" w:hAnsi="Book Antiqua"/>
          <w:sz w:val="24"/>
          <w:szCs w:val="24"/>
        </w:rPr>
        <w:t>(</w:t>
      </w:r>
      <w:r w:rsidRPr="006D5FF3">
        <w:rPr>
          <w:rFonts w:ascii="Book Antiqua" w:hAnsi="Book Antiqua"/>
          <w:sz w:val="24"/>
          <w:szCs w:val="24"/>
        </w:rPr>
        <w:t>LN</w:t>
      </w:r>
      <w:r w:rsidR="00EB2293">
        <w:rPr>
          <w:rFonts w:ascii="Book Antiqua" w:hAnsi="Book Antiqua"/>
          <w:sz w:val="24"/>
          <w:szCs w:val="24"/>
        </w:rPr>
        <w:t>)</w:t>
      </w:r>
      <w:r w:rsidRPr="006D5FF3">
        <w:rPr>
          <w:rFonts w:ascii="Book Antiqua" w:hAnsi="Book Antiqua"/>
          <w:sz w:val="24"/>
          <w:szCs w:val="24"/>
        </w:rPr>
        <w:t xml:space="preserve"> metastases survived significantly longer than those with </w:t>
      </w:r>
      <w:proofErr w:type="spellStart"/>
      <w:r w:rsidRPr="006D5FF3">
        <w:rPr>
          <w:rFonts w:ascii="Book Antiqua" w:hAnsi="Book Antiqua"/>
          <w:sz w:val="24"/>
          <w:szCs w:val="24"/>
        </w:rPr>
        <w:t>insitu</w:t>
      </w:r>
      <w:proofErr w:type="spellEnd"/>
      <w:r w:rsidRPr="006D5FF3">
        <w:rPr>
          <w:rFonts w:ascii="Book Antiqua" w:hAnsi="Book Antiqua"/>
          <w:sz w:val="24"/>
          <w:szCs w:val="24"/>
        </w:rPr>
        <w:t xml:space="preserve"> mesenteric metastases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hAnsi="Book Antiqua"/>
          <w:sz w:val="24"/>
          <w:szCs w:val="24"/>
        </w:rPr>
        <w:t>0.05).</w:t>
      </w:r>
    </w:p>
    <w:p w14:paraId="79DC0FF5" w14:textId="738AB27E" w:rsidR="00D76A7F" w:rsidRPr="006D5FF3" w:rsidRDefault="00D76A7F" w:rsidP="006D5FF3">
      <w:pPr>
        <w:snapToGrid w:val="0"/>
        <w:spacing w:after="0" w:line="360" w:lineRule="auto"/>
        <w:ind w:firstLineChars="100" w:firstLine="240"/>
        <w:jc w:val="both"/>
        <w:rPr>
          <w:rFonts w:ascii="Book Antiqua" w:hAnsi="Book Antiqua"/>
          <w:sz w:val="24"/>
          <w:szCs w:val="24"/>
        </w:rPr>
      </w:pPr>
      <w:r w:rsidRPr="006D5FF3">
        <w:rPr>
          <w:rFonts w:ascii="Book Antiqua" w:hAnsi="Book Antiqua"/>
          <w:sz w:val="24"/>
          <w:szCs w:val="24"/>
        </w:rPr>
        <w:t xml:space="preserve">The result from an international multicentre study on surgical management of advanced </w:t>
      </w:r>
      <w:proofErr w:type="spellStart"/>
      <w:r w:rsidRPr="006D5FF3">
        <w:rPr>
          <w:rFonts w:ascii="Book Antiqua" w:hAnsi="Book Antiqua"/>
          <w:sz w:val="24"/>
          <w:szCs w:val="24"/>
        </w:rPr>
        <w:t>PanNETs</w:t>
      </w:r>
      <w:proofErr w:type="spellEnd"/>
      <w:r w:rsidRPr="006D5FF3">
        <w:rPr>
          <w:rFonts w:ascii="Book Antiqua" w:hAnsi="Book Antiqua"/>
          <w:sz w:val="24"/>
          <w:szCs w:val="24"/>
        </w:rPr>
        <w:t xml:space="preserve"> has shown that an aggressive approach for locally advanced or metastatic tumours is safe and offers long term survival</w:t>
      </w:r>
      <w:r w:rsidR="00EB554B" w:rsidRPr="00D90F9E">
        <w:rPr>
          <w:rFonts w:ascii="Book Antiqua" w:hAnsi="Book Antiqua"/>
          <w:sz w:val="24"/>
          <w:szCs w:val="24"/>
          <w:vertAlign w:val="superscript"/>
        </w:rPr>
        <w:t>[18]</w:t>
      </w:r>
      <w:r w:rsidRPr="006D5FF3">
        <w:rPr>
          <w:rFonts w:ascii="Book Antiqua" w:hAnsi="Book Antiqua"/>
          <w:sz w:val="24"/>
          <w:szCs w:val="24"/>
        </w:rPr>
        <w:t>.</w:t>
      </w:r>
      <w:r w:rsidR="00D45D62" w:rsidRPr="006D5FF3">
        <w:rPr>
          <w:rFonts w:ascii="Book Antiqua" w:hAnsi="Book Antiqua"/>
          <w:sz w:val="24"/>
          <w:szCs w:val="24"/>
        </w:rPr>
        <w:t xml:space="preserve"> </w:t>
      </w:r>
      <w:r w:rsidRPr="006D5FF3">
        <w:rPr>
          <w:rFonts w:ascii="Book Antiqua" w:hAnsi="Book Antiqua"/>
          <w:sz w:val="24"/>
          <w:szCs w:val="24"/>
        </w:rPr>
        <w:t xml:space="preserve">Retrospective studies in colorectal cancer have already revealed improved survival rates when a higher number of </w:t>
      </w:r>
      <w:r w:rsidR="00902955" w:rsidRPr="006D5FF3">
        <w:rPr>
          <w:rFonts w:ascii="Book Antiqua" w:eastAsia="SimSun" w:hAnsi="Book Antiqua" w:cs="Times New Roman"/>
          <w:sz w:val="24"/>
          <w:szCs w:val="24"/>
          <w:lang w:eastAsia="zh-CN"/>
        </w:rPr>
        <w:t>LN</w:t>
      </w:r>
      <w:r w:rsidRPr="006D5FF3">
        <w:rPr>
          <w:rFonts w:ascii="Book Antiqua" w:hAnsi="Book Antiqua"/>
          <w:sz w:val="24"/>
          <w:szCs w:val="24"/>
        </w:rPr>
        <w:t>s are examined following curative surgery</w:t>
      </w:r>
      <w:r w:rsidR="00EB554B" w:rsidRPr="00D90F9E">
        <w:rPr>
          <w:rFonts w:ascii="Book Antiqua" w:hAnsi="Book Antiqua"/>
          <w:sz w:val="24"/>
          <w:szCs w:val="24"/>
          <w:vertAlign w:val="superscript"/>
        </w:rPr>
        <w:t>[19]</w:t>
      </w:r>
      <w:r w:rsidRPr="006D5FF3">
        <w:rPr>
          <w:rFonts w:ascii="Book Antiqua" w:hAnsi="Book Antiqua"/>
          <w:sz w:val="24"/>
          <w:szCs w:val="24"/>
        </w:rPr>
        <w:t>. This is reflected in colorectal cancer clinical guidelines which recommend evaluation of at least twelve LNs to ascertain LN-status with confidence, as patients with no LN involvement have a favourable prognosis</w:t>
      </w:r>
      <w:r w:rsidR="00EB554B" w:rsidRPr="00D90F9E">
        <w:rPr>
          <w:rFonts w:ascii="Book Antiqua" w:hAnsi="Book Antiqua"/>
          <w:sz w:val="24"/>
          <w:szCs w:val="24"/>
          <w:vertAlign w:val="superscript"/>
        </w:rPr>
        <w:t>[20-22]</w:t>
      </w:r>
      <w:r w:rsidRPr="006D5FF3">
        <w:rPr>
          <w:rFonts w:ascii="Book Antiqua" w:hAnsi="Book Antiqua"/>
          <w:sz w:val="24"/>
          <w:szCs w:val="24"/>
        </w:rPr>
        <w:t>.</w:t>
      </w:r>
      <w:r w:rsidR="00D45D62" w:rsidRPr="006D5FF3">
        <w:rPr>
          <w:rFonts w:ascii="Book Antiqua" w:hAnsi="Book Antiqua"/>
          <w:sz w:val="24"/>
          <w:szCs w:val="24"/>
        </w:rPr>
        <w:t xml:space="preserve"> </w:t>
      </w:r>
      <w:r w:rsidRPr="006D5FF3">
        <w:rPr>
          <w:rFonts w:ascii="Book Antiqua" w:hAnsi="Book Antiqua"/>
          <w:sz w:val="24"/>
          <w:szCs w:val="24"/>
        </w:rPr>
        <w:t>“Adequate” LN clearance is recommended in patients with GEP-NETs undergoing resection of a primary tumour, but there are no clear guidelines about the actual number of nodes that should be resected to achieve favourable survival outcomes.</w:t>
      </w:r>
      <w:r w:rsidR="00D45D62" w:rsidRPr="006D5FF3">
        <w:rPr>
          <w:rFonts w:ascii="Book Antiqua" w:hAnsi="Book Antiqua"/>
          <w:sz w:val="24"/>
          <w:szCs w:val="24"/>
        </w:rPr>
        <w:t xml:space="preserve"> </w:t>
      </w:r>
    </w:p>
    <w:p w14:paraId="76AA7331" w14:textId="53745296" w:rsidR="00D76A7F" w:rsidRPr="006D5FF3" w:rsidRDefault="00D76A7F" w:rsidP="006D5FF3">
      <w:pPr>
        <w:snapToGrid w:val="0"/>
        <w:spacing w:after="0" w:line="360" w:lineRule="auto"/>
        <w:ind w:firstLineChars="100" w:firstLine="240"/>
        <w:jc w:val="both"/>
        <w:rPr>
          <w:rFonts w:ascii="Book Antiqua" w:hAnsi="Book Antiqua"/>
          <w:sz w:val="24"/>
          <w:szCs w:val="24"/>
        </w:rPr>
      </w:pPr>
      <w:r w:rsidRPr="006D5FF3">
        <w:rPr>
          <w:rFonts w:ascii="Book Antiqua" w:hAnsi="Book Antiqua"/>
          <w:sz w:val="24"/>
          <w:szCs w:val="24"/>
        </w:rPr>
        <w:t xml:space="preserve">Several studies in patients with </w:t>
      </w:r>
      <w:proofErr w:type="spellStart"/>
      <w:r w:rsidRPr="006D5FF3">
        <w:rPr>
          <w:rFonts w:ascii="Book Antiqua" w:hAnsi="Book Antiqua"/>
          <w:sz w:val="24"/>
          <w:szCs w:val="24"/>
        </w:rPr>
        <w:t>PanNETs</w:t>
      </w:r>
      <w:proofErr w:type="spellEnd"/>
      <w:r w:rsidRPr="006D5FF3">
        <w:rPr>
          <w:rFonts w:ascii="Book Antiqua" w:hAnsi="Book Antiqua"/>
          <w:sz w:val="24"/>
          <w:szCs w:val="24"/>
        </w:rPr>
        <w:t xml:space="preserve"> have demonstrated that the presence of liver metastases is associated with worse survival</w:t>
      </w:r>
      <w:r w:rsidR="00EB554B" w:rsidRPr="00D90F9E">
        <w:rPr>
          <w:rFonts w:ascii="Book Antiqua" w:hAnsi="Book Antiqua"/>
          <w:sz w:val="24"/>
          <w:szCs w:val="24"/>
          <w:vertAlign w:val="superscript"/>
        </w:rPr>
        <w:t>[23-25]</w:t>
      </w:r>
      <w:r w:rsidRPr="006D5FF3">
        <w:rPr>
          <w:rFonts w:ascii="Book Antiqua" w:hAnsi="Book Antiqua"/>
          <w:sz w:val="24"/>
          <w:szCs w:val="24"/>
        </w:rPr>
        <w:t>.</w:t>
      </w:r>
      <w:r w:rsidR="00D45D62" w:rsidRPr="006D5FF3">
        <w:rPr>
          <w:rFonts w:ascii="Book Antiqua" w:hAnsi="Book Antiqua"/>
          <w:sz w:val="24"/>
          <w:szCs w:val="24"/>
        </w:rPr>
        <w:t xml:space="preserve"> </w:t>
      </w:r>
      <w:r w:rsidRPr="006D5FF3">
        <w:rPr>
          <w:rFonts w:ascii="Book Antiqua" w:hAnsi="Book Antiqua"/>
          <w:sz w:val="24"/>
          <w:szCs w:val="24"/>
        </w:rPr>
        <w:t xml:space="preserve">Bettini </w:t>
      </w:r>
      <w:r w:rsidRPr="00D90F9E">
        <w:rPr>
          <w:rFonts w:ascii="Book Antiqua" w:hAnsi="Book Antiqua"/>
          <w:i/>
          <w:iCs/>
          <w:sz w:val="24"/>
          <w:szCs w:val="24"/>
        </w:rPr>
        <w:t>et al</w:t>
      </w:r>
      <w:r w:rsidR="00627830" w:rsidRPr="00D90F9E">
        <w:rPr>
          <w:rFonts w:ascii="Book Antiqua" w:hAnsi="Book Antiqua"/>
          <w:sz w:val="24"/>
          <w:szCs w:val="24"/>
          <w:vertAlign w:val="superscript"/>
        </w:rPr>
        <w:t>[26]</w:t>
      </w:r>
      <w:r w:rsidRPr="006D5FF3">
        <w:rPr>
          <w:rFonts w:ascii="Book Antiqua" w:hAnsi="Book Antiqua"/>
          <w:sz w:val="24"/>
          <w:szCs w:val="24"/>
        </w:rPr>
        <w:t xml:space="preserve"> reported that the presence of nodal metastases in patients with neuroendocrine neoplasms was significantly associated with increased mortality and had a similar prognostic significance to the presence of liver metastases and Ki67 </w:t>
      </w:r>
      <w:r w:rsidR="00610E69" w:rsidRPr="006D5FF3">
        <w:rPr>
          <w:rFonts w:ascii="Book Antiqua" w:hAnsi="Book Antiqua"/>
          <w:sz w:val="24"/>
          <w:szCs w:val="24"/>
        </w:rPr>
        <w:t>expression</w:t>
      </w:r>
      <w:r w:rsidRPr="006D5FF3">
        <w:rPr>
          <w:rFonts w:ascii="Book Antiqua" w:hAnsi="Book Antiqua"/>
          <w:sz w:val="24"/>
          <w:szCs w:val="24"/>
        </w:rPr>
        <w:t xml:space="preserve">. </w:t>
      </w:r>
      <w:bookmarkStart w:id="99" w:name="_Hlk26776787"/>
      <w:r w:rsidRPr="006D5FF3">
        <w:rPr>
          <w:rFonts w:ascii="Book Antiqua" w:hAnsi="Book Antiqua"/>
          <w:sz w:val="24"/>
          <w:szCs w:val="24"/>
        </w:rPr>
        <w:t xml:space="preserve">In addition, a number of studies in patients with </w:t>
      </w:r>
      <w:proofErr w:type="spellStart"/>
      <w:r w:rsidRPr="006D5FF3">
        <w:rPr>
          <w:rFonts w:ascii="Book Antiqua" w:hAnsi="Book Antiqua"/>
          <w:sz w:val="24"/>
          <w:szCs w:val="24"/>
        </w:rPr>
        <w:t>PanNETs</w:t>
      </w:r>
      <w:proofErr w:type="spellEnd"/>
      <w:r w:rsidRPr="006D5FF3">
        <w:rPr>
          <w:rFonts w:ascii="Book Antiqua" w:hAnsi="Book Antiqua"/>
          <w:sz w:val="24"/>
          <w:szCs w:val="24"/>
        </w:rPr>
        <w:t xml:space="preserve"> have demonstrated that positive LNs, total LNs examined and the ratio between positive LNs and total LNs examined are </w:t>
      </w:r>
      <w:r w:rsidRPr="006D5FF3">
        <w:rPr>
          <w:rFonts w:ascii="Book Antiqua" w:hAnsi="Book Antiqua"/>
          <w:sz w:val="24"/>
          <w:szCs w:val="24"/>
        </w:rPr>
        <w:lastRenderedPageBreak/>
        <w:t>important predictors of recurrence after surgery.</w:t>
      </w:r>
      <w:bookmarkEnd w:id="99"/>
      <w:r w:rsidR="00D45D62" w:rsidRPr="006D5FF3">
        <w:rPr>
          <w:rFonts w:ascii="Book Antiqua" w:hAnsi="Book Antiqua"/>
          <w:sz w:val="24"/>
          <w:szCs w:val="24"/>
        </w:rPr>
        <w:t xml:space="preserve"> </w:t>
      </w:r>
      <w:proofErr w:type="spellStart"/>
      <w:r w:rsidRPr="006D5FF3">
        <w:rPr>
          <w:rFonts w:ascii="Book Antiqua" w:hAnsi="Book Antiqua"/>
          <w:sz w:val="24"/>
          <w:szCs w:val="24"/>
        </w:rPr>
        <w:t>Boninsegna</w:t>
      </w:r>
      <w:proofErr w:type="spellEnd"/>
      <w:r w:rsidRPr="006D5FF3">
        <w:rPr>
          <w:rFonts w:ascii="Book Antiqua" w:hAnsi="Book Antiqua"/>
          <w:sz w:val="24"/>
          <w:szCs w:val="24"/>
        </w:rPr>
        <w:t xml:space="preserve"> </w:t>
      </w:r>
      <w:r w:rsidRPr="00D90F9E">
        <w:rPr>
          <w:rFonts w:ascii="Book Antiqua" w:hAnsi="Book Antiqua"/>
          <w:i/>
          <w:iCs/>
          <w:sz w:val="24"/>
          <w:szCs w:val="24"/>
        </w:rPr>
        <w:t>et al</w:t>
      </w:r>
      <w:r w:rsidRPr="006D5FF3">
        <w:rPr>
          <w:rFonts w:ascii="Book Antiqua" w:hAnsi="Book Antiqua"/>
          <w:sz w:val="24"/>
          <w:szCs w:val="24"/>
        </w:rPr>
        <w:t xml:space="preserve"> reported that a </w:t>
      </w:r>
      <w:r w:rsidR="00DA1D49" w:rsidRPr="006D5FF3">
        <w:rPr>
          <w:rFonts w:ascii="Book Antiqua" w:hAnsi="Book Antiqua"/>
          <w:sz w:val="24"/>
          <w:szCs w:val="24"/>
        </w:rPr>
        <w:t>LN</w:t>
      </w:r>
      <w:r w:rsidRPr="006D5FF3">
        <w:rPr>
          <w:rFonts w:ascii="Book Antiqua" w:hAnsi="Book Antiqua"/>
          <w:sz w:val="24"/>
          <w:szCs w:val="24"/>
        </w:rPr>
        <w:t xml:space="preserve"> ratio (LNR) greater than 0.2 (HR =</w:t>
      </w:r>
      <w:r w:rsidR="00D90F9E">
        <w:rPr>
          <w:rFonts w:ascii="Book Antiqua" w:hAnsi="Book Antiqua"/>
          <w:sz w:val="24"/>
          <w:szCs w:val="24"/>
        </w:rPr>
        <w:t xml:space="preserve"> </w:t>
      </w:r>
      <w:r w:rsidRPr="006D5FF3">
        <w:rPr>
          <w:rFonts w:ascii="Book Antiqua" w:hAnsi="Book Antiqua"/>
          <w:sz w:val="24"/>
          <w:szCs w:val="24"/>
        </w:rPr>
        <w:t>2.75) and Ki67% &gt;</w:t>
      </w:r>
      <w:r w:rsidR="00D90F9E">
        <w:rPr>
          <w:rFonts w:ascii="Book Antiqua" w:hAnsi="Book Antiqua"/>
          <w:sz w:val="24"/>
          <w:szCs w:val="24"/>
        </w:rPr>
        <w:t xml:space="preserve"> </w:t>
      </w:r>
      <w:r w:rsidRPr="006D5FF3">
        <w:rPr>
          <w:rFonts w:ascii="Book Antiqua" w:hAnsi="Book Antiqua"/>
          <w:sz w:val="24"/>
          <w:szCs w:val="24"/>
        </w:rPr>
        <w:t>5% (HR</w:t>
      </w:r>
      <w:r w:rsidR="00D90F9E">
        <w:rPr>
          <w:rFonts w:ascii="Book Antiqua" w:hAnsi="Book Antiqua"/>
          <w:sz w:val="24"/>
          <w:szCs w:val="24"/>
        </w:rPr>
        <w:t xml:space="preserve"> </w:t>
      </w:r>
      <w:r w:rsidRPr="006D5FF3">
        <w:rPr>
          <w:rFonts w:ascii="Book Antiqua" w:hAnsi="Book Antiqua"/>
          <w:sz w:val="24"/>
          <w:szCs w:val="24"/>
        </w:rPr>
        <w:t>=</w:t>
      </w:r>
      <w:r w:rsidR="00D90F9E">
        <w:rPr>
          <w:rFonts w:ascii="Book Antiqua" w:hAnsi="Book Antiqua"/>
          <w:sz w:val="24"/>
          <w:szCs w:val="24"/>
        </w:rPr>
        <w:t xml:space="preserve"> </w:t>
      </w:r>
      <w:r w:rsidRPr="006D5FF3">
        <w:rPr>
          <w:rFonts w:ascii="Book Antiqua" w:hAnsi="Book Antiqua"/>
          <w:sz w:val="24"/>
          <w:szCs w:val="24"/>
        </w:rPr>
        <w:t xml:space="preserve">3.39) were significant predictors of recurrence following resection for </w:t>
      </w:r>
      <w:proofErr w:type="spellStart"/>
      <w:r w:rsidRPr="006D5FF3">
        <w:rPr>
          <w:rFonts w:ascii="Book Antiqua" w:hAnsi="Book Antiqua"/>
          <w:sz w:val="24"/>
          <w:szCs w:val="24"/>
        </w:rPr>
        <w:t>PanNETs</w:t>
      </w:r>
      <w:proofErr w:type="spellEnd"/>
      <w:r w:rsidR="00472C76">
        <w:rPr>
          <w:rFonts w:ascii="Book Antiqua" w:hAnsi="Book Antiqua"/>
          <w:sz w:val="24"/>
          <w:szCs w:val="24"/>
          <w:vertAlign w:val="superscript"/>
        </w:rPr>
        <w:t>[27]</w:t>
      </w:r>
      <w:r w:rsidR="00472C76">
        <w:rPr>
          <w:rFonts w:ascii="Book Antiqua" w:hAnsi="Book Antiqua"/>
          <w:sz w:val="24"/>
          <w:szCs w:val="24"/>
        </w:rPr>
        <w:t>.</w:t>
      </w:r>
    </w:p>
    <w:p w14:paraId="098E0FE0" w14:textId="195C1CC6" w:rsidR="00363179" w:rsidRPr="006D5FF3" w:rsidRDefault="00D76A7F" w:rsidP="006D5FF3">
      <w:pPr>
        <w:snapToGrid w:val="0"/>
        <w:spacing w:after="0" w:line="360" w:lineRule="auto"/>
        <w:ind w:firstLineChars="100" w:firstLine="240"/>
        <w:jc w:val="both"/>
        <w:rPr>
          <w:rFonts w:ascii="Book Antiqua" w:hAnsi="Book Antiqua"/>
          <w:sz w:val="24"/>
          <w:szCs w:val="24"/>
        </w:rPr>
      </w:pPr>
      <w:r w:rsidRPr="006D5FF3">
        <w:rPr>
          <w:rFonts w:ascii="Book Antiqua" w:hAnsi="Book Antiqua"/>
          <w:sz w:val="24"/>
          <w:szCs w:val="24"/>
        </w:rPr>
        <w:t>This retrospective study was conducted to evaluate the association between LN metastases and survival (relapse-free and overall) in patients with resected well differentiated GEP NETs and to attempt to identify the optimal number of LNs that should be harvested in patients with GEP NETS, undergoing curative surgery.</w:t>
      </w:r>
    </w:p>
    <w:p w14:paraId="79CB8865" w14:textId="77777777" w:rsidR="00D34EAE" w:rsidRPr="006D5FF3" w:rsidRDefault="00D34EAE" w:rsidP="006D5FF3">
      <w:pPr>
        <w:snapToGrid w:val="0"/>
        <w:spacing w:after="0" w:line="360" w:lineRule="auto"/>
        <w:jc w:val="both"/>
        <w:rPr>
          <w:rFonts w:ascii="Book Antiqua" w:hAnsi="Book Antiqua"/>
          <w:sz w:val="24"/>
          <w:szCs w:val="24"/>
        </w:rPr>
      </w:pPr>
    </w:p>
    <w:p w14:paraId="370DC1CD" w14:textId="77777777" w:rsidR="00D8240E" w:rsidRPr="006D5FF3" w:rsidRDefault="00D8240E" w:rsidP="006D5FF3">
      <w:pPr>
        <w:adjustRightInd w:val="0"/>
        <w:snapToGrid w:val="0"/>
        <w:spacing w:after="0" w:line="360" w:lineRule="auto"/>
        <w:jc w:val="both"/>
        <w:rPr>
          <w:rFonts w:ascii="Book Antiqua" w:eastAsia="SimSun" w:hAnsi="Book Antiqua" w:cs="Calibri"/>
          <w:b/>
          <w:sz w:val="24"/>
          <w:szCs w:val="24"/>
          <w:u w:val="single"/>
          <w:lang w:val="en-US"/>
        </w:rPr>
      </w:pPr>
      <w:bookmarkStart w:id="100" w:name="_Hlk27568397"/>
      <w:bookmarkStart w:id="101" w:name="_Hlk26174339"/>
      <w:r w:rsidRPr="006D5FF3">
        <w:rPr>
          <w:rFonts w:ascii="Book Antiqua" w:eastAsia="SimSun" w:hAnsi="Book Antiqua" w:cs="Calibri"/>
          <w:b/>
          <w:sz w:val="24"/>
          <w:szCs w:val="24"/>
          <w:u w:val="single"/>
          <w:lang w:val="en-US"/>
        </w:rPr>
        <w:t>MATERIALS AND METHODS</w:t>
      </w:r>
    </w:p>
    <w:bookmarkEnd w:id="100"/>
    <w:p w14:paraId="7176E095" w14:textId="1739E2DD" w:rsidR="00D76A7F" w:rsidRPr="006D5FF3" w:rsidRDefault="00D76A7F" w:rsidP="006D5FF3">
      <w:pPr>
        <w:snapToGrid w:val="0"/>
        <w:spacing w:after="0" w:line="360" w:lineRule="auto"/>
        <w:jc w:val="both"/>
        <w:rPr>
          <w:rFonts w:ascii="Book Antiqua" w:hAnsi="Book Antiqua"/>
          <w:sz w:val="24"/>
          <w:szCs w:val="24"/>
        </w:rPr>
      </w:pPr>
      <w:r w:rsidRPr="006D5FF3">
        <w:rPr>
          <w:rFonts w:ascii="Book Antiqua" w:hAnsi="Book Antiqua"/>
          <w:sz w:val="24"/>
          <w:szCs w:val="24"/>
        </w:rPr>
        <w:t>Data on patients who underwent curative surgery for GEP NETs between January 2002 and March 2017 were identified and analysed retrospectively</w:t>
      </w:r>
      <w:bookmarkEnd w:id="101"/>
      <w:r w:rsidRPr="006D5FF3">
        <w:rPr>
          <w:rFonts w:ascii="Book Antiqua" w:hAnsi="Book Antiqua"/>
          <w:sz w:val="24"/>
          <w:szCs w:val="24"/>
        </w:rPr>
        <w:t>.</w:t>
      </w:r>
      <w:r w:rsidR="00D45D62" w:rsidRPr="006D5FF3">
        <w:rPr>
          <w:rFonts w:ascii="Book Antiqua" w:hAnsi="Book Antiqua"/>
          <w:sz w:val="24"/>
          <w:szCs w:val="24"/>
        </w:rPr>
        <w:t xml:space="preserve"> </w:t>
      </w:r>
      <w:r w:rsidRPr="006D5FF3">
        <w:rPr>
          <w:rFonts w:ascii="Book Antiqua" w:hAnsi="Book Antiqua"/>
          <w:sz w:val="24"/>
          <w:szCs w:val="24"/>
        </w:rPr>
        <w:t xml:space="preserve">This retrospective study was conducted at a European Neuroendocrine Tumour Centre of Excellence tertiary referral centre, The Christie NHS Foundation Trust, Manchester, </w:t>
      </w:r>
      <w:r w:rsidR="0044340C" w:rsidRPr="00550DBB">
        <w:rPr>
          <w:rFonts w:ascii="Book Antiqua" w:hAnsi="Book Antiqua"/>
          <w:color w:val="000000" w:themeColor="text1"/>
          <w:sz w:val="24"/>
          <w:szCs w:val="24"/>
          <w:lang w:eastAsia="zh-CN"/>
          <w14:textOutline w14:w="0" w14:cap="flat" w14:cmpd="sng" w14:algn="ctr">
            <w14:noFill/>
            <w14:prstDash w14:val="solid"/>
            <w14:round/>
          </w14:textOutline>
        </w:rPr>
        <w:t>United Kingdom</w:t>
      </w:r>
      <w:r w:rsidRPr="006D5FF3">
        <w:rPr>
          <w:rFonts w:ascii="Book Antiqua" w:hAnsi="Book Antiqua"/>
          <w:sz w:val="24"/>
          <w:szCs w:val="24"/>
        </w:rPr>
        <w:t>, with surgery performed in a high-volume specialised surgical unit at Manchester Royal Infirmary, within the Greater Manchester catchment area serving approximately 2.5 million.</w:t>
      </w:r>
      <w:r w:rsidR="00D45D62" w:rsidRPr="006D5FF3">
        <w:rPr>
          <w:rFonts w:ascii="Book Antiqua" w:hAnsi="Book Antiqua"/>
          <w:sz w:val="24"/>
          <w:szCs w:val="24"/>
        </w:rPr>
        <w:t xml:space="preserve"> </w:t>
      </w:r>
      <w:r w:rsidRPr="006D5FF3">
        <w:rPr>
          <w:rFonts w:ascii="Book Antiqua" w:hAnsi="Book Antiqua"/>
          <w:sz w:val="24"/>
          <w:szCs w:val="24"/>
        </w:rPr>
        <w:t>Patients with Grade 1 and Grade 2 GEPNETs were included and those with Grade 3 (Ki67 &gt;</w:t>
      </w:r>
      <w:r w:rsidR="00D90F9E">
        <w:rPr>
          <w:rFonts w:ascii="Book Antiqua" w:hAnsi="Book Antiqua"/>
          <w:sz w:val="24"/>
          <w:szCs w:val="24"/>
        </w:rPr>
        <w:t xml:space="preserve"> </w:t>
      </w:r>
      <w:r w:rsidRPr="006D5FF3">
        <w:rPr>
          <w:rFonts w:ascii="Book Antiqua" w:hAnsi="Book Antiqua"/>
          <w:sz w:val="24"/>
          <w:szCs w:val="24"/>
        </w:rPr>
        <w:t>20%, poorly differentiated neuroendocrine neoplasms) were excluded as this is a completely different clinical entity with more aggressive biology and behaviour.</w:t>
      </w:r>
      <w:r w:rsidR="00D45D62" w:rsidRPr="006D5FF3">
        <w:rPr>
          <w:rFonts w:ascii="Book Antiqua" w:hAnsi="Book Antiqua"/>
          <w:sz w:val="24"/>
          <w:szCs w:val="24"/>
        </w:rPr>
        <w:t xml:space="preserve"> </w:t>
      </w:r>
      <w:r w:rsidRPr="006D5FF3">
        <w:rPr>
          <w:rFonts w:ascii="Book Antiqua" w:hAnsi="Book Antiqua"/>
          <w:sz w:val="24"/>
          <w:szCs w:val="24"/>
        </w:rPr>
        <w:t xml:space="preserve">Data were collected from patient case notes (paper and electronic) and post-operative histopathology reports. Demographic and clinical data were collected, including age, gender, Eastern Co-operative Oncology Group performance status, grade, Ki67, TNM staging, serum Chromogranin A, 5-Hydroxyindoleacetic acid, surgical margin, negative (R0) or positive (microscopic positive margin R1) margins, perineural invasion, </w:t>
      </w:r>
      <w:proofErr w:type="spellStart"/>
      <w:r w:rsidRPr="006D5FF3">
        <w:rPr>
          <w:rFonts w:ascii="Book Antiqua" w:hAnsi="Book Antiqua"/>
          <w:sz w:val="24"/>
          <w:szCs w:val="24"/>
        </w:rPr>
        <w:t>lymphovascular</w:t>
      </w:r>
      <w:proofErr w:type="spellEnd"/>
      <w:r w:rsidRPr="006D5FF3">
        <w:rPr>
          <w:rFonts w:ascii="Book Antiqua" w:hAnsi="Book Antiqua"/>
          <w:sz w:val="24"/>
          <w:szCs w:val="24"/>
        </w:rPr>
        <w:t xml:space="preserve"> invasion, tumour necrosis, total number of LNs retrieved, number of involved LNs and localisation of the tumour. Tumour locations were coded as the stomach, duodenum, small intestine, colon, appendix, rectum, pancreas and rectum. This study was ethically approved by the Quality Improvement and Clinical Audit Committee of The Christie NHS Foundation Trust.</w:t>
      </w:r>
    </w:p>
    <w:p w14:paraId="7892B4A1" w14:textId="3731B722" w:rsidR="00D76A7F" w:rsidRPr="006D5FF3" w:rsidRDefault="00DA1D49" w:rsidP="006D5FF3">
      <w:pPr>
        <w:snapToGrid w:val="0"/>
        <w:spacing w:after="0" w:line="360" w:lineRule="auto"/>
        <w:ind w:firstLineChars="100" w:firstLine="240"/>
        <w:jc w:val="both"/>
        <w:rPr>
          <w:rFonts w:ascii="Book Antiqua" w:hAnsi="Book Antiqua"/>
          <w:sz w:val="24"/>
          <w:szCs w:val="24"/>
        </w:rPr>
      </w:pPr>
      <w:r w:rsidRPr="006D5FF3">
        <w:rPr>
          <w:rFonts w:ascii="Book Antiqua" w:hAnsi="Book Antiqua"/>
          <w:sz w:val="24"/>
          <w:szCs w:val="24"/>
        </w:rPr>
        <w:t>LN</w:t>
      </w:r>
      <w:r>
        <w:rPr>
          <w:rFonts w:ascii="Book Antiqua" w:hAnsi="Book Antiqua"/>
          <w:sz w:val="24"/>
          <w:szCs w:val="24"/>
        </w:rPr>
        <w:t>R</w:t>
      </w:r>
      <w:r w:rsidR="00D76A7F" w:rsidRPr="006D5FF3">
        <w:rPr>
          <w:rFonts w:ascii="Book Antiqua" w:hAnsi="Book Antiqua"/>
          <w:sz w:val="24"/>
          <w:szCs w:val="24"/>
        </w:rPr>
        <w:t xml:space="preserve"> was defined as the ratio between the number of positive LNs (with metastases) and the total number of LNs examined.</w:t>
      </w:r>
      <w:r w:rsidR="00D45D62" w:rsidRPr="006D5FF3">
        <w:rPr>
          <w:rFonts w:ascii="Book Antiqua" w:hAnsi="Book Antiqua"/>
          <w:sz w:val="24"/>
          <w:szCs w:val="24"/>
        </w:rPr>
        <w:t xml:space="preserve"> </w:t>
      </w:r>
      <w:r w:rsidR="00D76A7F" w:rsidRPr="006D5FF3">
        <w:rPr>
          <w:rFonts w:ascii="Book Antiqua" w:hAnsi="Book Antiqua"/>
          <w:sz w:val="24"/>
          <w:szCs w:val="24"/>
        </w:rPr>
        <w:t>Relapse-free survival</w:t>
      </w:r>
      <w:r w:rsidR="00224B5F" w:rsidRPr="00224B5F">
        <w:t xml:space="preserve"> </w:t>
      </w:r>
      <w:r w:rsidR="00224B5F" w:rsidRPr="00224B5F">
        <w:rPr>
          <w:rFonts w:ascii="Book Antiqua" w:hAnsi="Book Antiqua"/>
          <w:sz w:val="24"/>
          <w:szCs w:val="24"/>
        </w:rPr>
        <w:t>(RFS)</w:t>
      </w:r>
      <w:r w:rsidR="00D76A7F" w:rsidRPr="006D5FF3">
        <w:rPr>
          <w:rFonts w:ascii="Book Antiqua" w:hAnsi="Book Antiqua"/>
          <w:sz w:val="24"/>
          <w:szCs w:val="24"/>
        </w:rPr>
        <w:t xml:space="preserve"> was defined as the time between surgery and relapse, or date last seen.</w:t>
      </w:r>
      <w:r w:rsidR="00D45D62" w:rsidRPr="006D5FF3">
        <w:rPr>
          <w:rFonts w:ascii="Book Antiqua" w:hAnsi="Book Antiqua"/>
          <w:sz w:val="24"/>
          <w:szCs w:val="24"/>
        </w:rPr>
        <w:t xml:space="preserve"> </w:t>
      </w:r>
      <w:r w:rsidR="00D76A7F" w:rsidRPr="006D5FF3">
        <w:rPr>
          <w:rFonts w:ascii="Book Antiqua" w:hAnsi="Book Antiqua"/>
          <w:sz w:val="24"/>
          <w:szCs w:val="24"/>
        </w:rPr>
        <w:t xml:space="preserve">Overall survival was defined as </w:t>
      </w:r>
      <w:r w:rsidR="00D76A7F" w:rsidRPr="006D5FF3">
        <w:rPr>
          <w:rFonts w:ascii="Book Antiqua" w:hAnsi="Book Antiqua"/>
          <w:sz w:val="24"/>
          <w:szCs w:val="24"/>
        </w:rPr>
        <w:lastRenderedPageBreak/>
        <w:t>the time between surgery and death, or the date the death registry was checked, which was on 23rd February 2018.</w:t>
      </w:r>
      <w:r w:rsidR="00D45D62" w:rsidRPr="006D5FF3">
        <w:rPr>
          <w:rFonts w:ascii="Book Antiqua" w:hAnsi="Book Antiqua"/>
          <w:sz w:val="24"/>
          <w:szCs w:val="24"/>
        </w:rPr>
        <w:t xml:space="preserve"> </w:t>
      </w:r>
    </w:p>
    <w:p w14:paraId="3B92199B" w14:textId="77777777" w:rsidR="00224B5F" w:rsidRDefault="00224B5F" w:rsidP="006D5FF3">
      <w:pPr>
        <w:snapToGrid w:val="0"/>
        <w:spacing w:after="0" w:line="360" w:lineRule="auto"/>
        <w:jc w:val="both"/>
        <w:rPr>
          <w:rFonts w:ascii="Book Antiqua" w:hAnsi="Book Antiqua"/>
          <w:b/>
          <w:bCs/>
          <w:i/>
          <w:iCs/>
          <w:sz w:val="24"/>
          <w:szCs w:val="24"/>
        </w:rPr>
      </w:pPr>
    </w:p>
    <w:p w14:paraId="2F28721C" w14:textId="268A58F1" w:rsidR="00D76A7F" w:rsidRPr="00224B5F" w:rsidRDefault="00D76A7F" w:rsidP="006D5FF3">
      <w:pPr>
        <w:snapToGrid w:val="0"/>
        <w:spacing w:after="0" w:line="360" w:lineRule="auto"/>
        <w:jc w:val="both"/>
        <w:rPr>
          <w:rFonts w:ascii="Book Antiqua" w:hAnsi="Book Antiqua"/>
          <w:b/>
          <w:bCs/>
          <w:i/>
          <w:iCs/>
          <w:sz w:val="24"/>
          <w:szCs w:val="24"/>
        </w:rPr>
      </w:pPr>
      <w:r w:rsidRPr="00224B5F">
        <w:rPr>
          <w:rFonts w:ascii="Book Antiqua" w:hAnsi="Book Antiqua"/>
          <w:b/>
          <w:bCs/>
          <w:i/>
          <w:iCs/>
          <w:sz w:val="24"/>
          <w:szCs w:val="24"/>
        </w:rPr>
        <w:t xml:space="preserve">Statistical </w:t>
      </w:r>
      <w:r w:rsidR="006F1D71" w:rsidRPr="00224B5F">
        <w:rPr>
          <w:rFonts w:ascii="Book Antiqua" w:hAnsi="Book Antiqua"/>
          <w:b/>
          <w:bCs/>
          <w:i/>
          <w:iCs/>
          <w:sz w:val="24"/>
          <w:szCs w:val="24"/>
        </w:rPr>
        <w:t>a</w:t>
      </w:r>
      <w:r w:rsidRPr="00224B5F">
        <w:rPr>
          <w:rFonts w:ascii="Book Antiqua" w:hAnsi="Book Antiqua"/>
          <w:b/>
          <w:bCs/>
          <w:i/>
          <w:iCs/>
          <w:sz w:val="24"/>
          <w:szCs w:val="24"/>
        </w:rPr>
        <w:t xml:space="preserve">nalysis </w:t>
      </w:r>
    </w:p>
    <w:p w14:paraId="3DAE6C1F" w14:textId="5DD35AC7" w:rsidR="00D76A7F" w:rsidRPr="006D5FF3" w:rsidRDefault="00D76A7F" w:rsidP="00224B5F">
      <w:pPr>
        <w:snapToGrid w:val="0"/>
        <w:spacing w:after="0" w:line="360" w:lineRule="auto"/>
        <w:jc w:val="both"/>
        <w:rPr>
          <w:rFonts w:ascii="Book Antiqua" w:hAnsi="Book Antiqua"/>
          <w:sz w:val="24"/>
          <w:szCs w:val="24"/>
        </w:rPr>
      </w:pPr>
      <w:r w:rsidRPr="006D5FF3">
        <w:rPr>
          <w:rFonts w:ascii="Book Antiqua" w:hAnsi="Book Antiqua"/>
          <w:sz w:val="24"/>
          <w:szCs w:val="24"/>
        </w:rPr>
        <w:t>Descriptive statistics were utilised to check data variability.</w:t>
      </w:r>
      <w:r w:rsidR="00D45D62" w:rsidRPr="006D5FF3">
        <w:rPr>
          <w:rFonts w:ascii="Book Antiqua" w:hAnsi="Book Antiqua"/>
          <w:sz w:val="24"/>
          <w:szCs w:val="24"/>
        </w:rPr>
        <w:t xml:space="preserve"> </w:t>
      </w:r>
      <w:r w:rsidRPr="006D5FF3">
        <w:rPr>
          <w:rFonts w:ascii="Book Antiqua" w:hAnsi="Book Antiqua"/>
          <w:sz w:val="24"/>
          <w:szCs w:val="24"/>
        </w:rPr>
        <w:t>Kaplan Meier curves were used to identify an empirical estimate of the survival curve, and the Log-rank test was used to evaluate how significant the survival rate difference was between the two categories of a variable.</w:t>
      </w:r>
      <w:r w:rsidR="00D45D62" w:rsidRPr="006D5FF3">
        <w:rPr>
          <w:rFonts w:ascii="Book Antiqua" w:hAnsi="Book Antiqua"/>
          <w:sz w:val="24"/>
          <w:szCs w:val="24"/>
        </w:rPr>
        <w:t xml:space="preserve"> </w:t>
      </w:r>
      <w:r w:rsidRPr="006D5FF3">
        <w:rPr>
          <w:rFonts w:ascii="Book Antiqua" w:hAnsi="Book Antiqua"/>
          <w:sz w:val="24"/>
          <w:szCs w:val="24"/>
        </w:rPr>
        <w:t xml:space="preserve">Univariate and multivariable Cox proportional hazard models were used to identify the independent predictors of </w:t>
      </w:r>
      <w:r w:rsidR="00224B5F" w:rsidRPr="006D5FF3">
        <w:rPr>
          <w:rFonts w:ascii="Book Antiqua" w:hAnsi="Book Antiqua" w:cs="Arial"/>
          <w:bCs/>
          <w:iCs/>
          <w:sz w:val="24"/>
          <w:szCs w:val="24"/>
        </w:rPr>
        <w:t>RFS</w:t>
      </w:r>
      <w:r w:rsidR="00224B5F">
        <w:rPr>
          <w:rFonts w:ascii="Book Antiqua" w:hAnsi="Book Antiqua" w:cs="Arial"/>
          <w:bCs/>
          <w:iCs/>
          <w:sz w:val="24"/>
          <w:szCs w:val="24"/>
        </w:rPr>
        <w:t xml:space="preserve"> </w:t>
      </w:r>
      <w:r w:rsidRPr="006D5FF3">
        <w:rPr>
          <w:rFonts w:ascii="Book Antiqua" w:hAnsi="Book Antiqua"/>
          <w:sz w:val="24"/>
          <w:szCs w:val="24"/>
        </w:rPr>
        <w:t>and OS.</w:t>
      </w:r>
      <w:r w:rsidR="00D45D62" w:rsidRPr="006D5FF3">
        <w:rPr>
          <w:rFonts w:ascii="Book Antiqua" w:hAnsi="Book Antiqua"/>
          <w:sz w:val="24"/>
          <w:szCs w:val="24"/>
        </w:rPr>
        <w:t xml:space="preserve"> </w:t>
      </w:r>
      <w:r w:rsidRPr="006D5FF3">
        <w:rPr>
          <w:rFonts w:ascii="Book Antiqua" w:hAnsi="Book Antiqua"/>
          <w:sz w:val="24"/>
          <w:szCs w:val="24"/>
        </w:rPr>
        <w:t xml:space="preserve">A </w:t>
      </w:r>
      <w:r w:rsidRPr="00224B5F">
        <w:rPr>
          <w:rFonts w:ascii="Book Antiqua" w:hAnsi="Book Antiqua"/>
          <w:i/>
          <w:iCs/>
          <w:sz w:val="24"/>
          <w:szCs w:val="24"/>
        </w:rPr>
        <w:t>P</w:t>
      </w:r>
      <w:r w:rsidRPr="006D5FF3">
        <w:rPr>
          <w:rFonts w:ascii="Book Antiqua" w:hAnsi="Book Antiqua"/>
          <w:sz w:val="24"/>
          <w:szCs w:val="24"/>
        </w:rPr>
        <w:t xml:space="preserve"> value of &lt; 0.05 was considered statistically significant.</w:t>
      </w:r>
    </w:p>
    <w:p w14:paraId="4FDDD2A9" w14:textId="2DC5812E" w:rsidR="00D76A7F" w:rsidRPr="006D5FF3" w:rsidRDefault="00D76A7F" w:rsidP="006D5FF3">
      <w:pPr>
        <w:snapToGrid w:val="0"/>
        <w:spacing w:after="0" w:line="360" w:lineRule="auto"/>
        <w:ind w:firstLineChars="100" w:firstLine="240"/>
        <w:jc w:val="both"/>
        <w:rPr>
          <w:rFonts w:ascii="Book Antiqua" w:hAnsi="Book Antiqua"/>
          <w:sz w:val="24"/>
          <w:szCs w:val="24"/>
        </w:rPr>
      </w:pPr>
      <w:r w:rsidRPr="006D5FF3">
        <w:rPr>
          <w:rFonts w:ascii="Book Antiqua" w:hAnsi="Book Antiqua"/>
          <w:sz w:val="24"/>
          <w:szCs w:val="24"/>
        </w:rPr>
        <w:t xml:space="preserve">Univariate </w:t>
      </w:r>
      <w:r w:rsidR="00224B5F" w:rsidRPr="006D5FF3">
        <w:rPr>
          <w:rFonts w:ascii="Book Antiqua" w:hAnsi="Book Antiqua"/>
          <w:sz w:val="24"/>
          <w:szCs w:val="24"/>
        </w:rPr>
        <w:t xml:space="preserve">Cox proportional hazard </w:t>
      </w:r>
      <w:r w:rsidRPr="006D5FF3">
        <w:rPr>
          <w:rFonts w:ascii="Book Antiqua" w:hAnsi="Book Antiqua"/>
          <w:sz w:val="24"/>
          <w:szCs w:val="24"/>
        </w:rPr>
        <w:t>models were computed for RFS and OS and assessed alongside cut-point analysis to distinguish a suitable binary categorisation of total LNs retrieved associated with RFS.</w:t>
      </w:r>
      <w:r w:rsidR="00D45D62" w:rsidRPr="006D5FF3">
        <w:rPr>
          <w:rFonts w:ascii="Book Antiqua" w:hAnsi="Book Antiqua"/>
          <w:sz w:val="24"/>
          <w:szCs w:val="24"/>
        </w:rPr>
        <w:t xml:space="preserve"> </w:t>
      </w:r>
      <w:r w:rsidRPr="006D5FF3">
        <w:rPr>
          <w:rFonts w:ascii="Book Antiqua" w:hAnsi="Book Antiqua"/>
          <w:sz w:val="24"/>
          <w:szCs w:val="24"/>
        </w:rPr>
        <w:t>All statistical analyses were computed in R (version 3.4.2), with cut-point analysis using the function “</w:t>
      </w:r>
      <w:proofErr w:type="spellStart"/>
      <w:r w:rsidRPr="006D5FF3">
        <w:rPr>
          <w:rFonts w:ascii="Book Antiqua" w:hAnsi="Book Antiqua"/>
          <w:sz w:val="24"/>
          <w:szCs w:val="24"/>
        </w:rPr>
        <w:t>surv_cutpoint</w:t>
      </w:r>
      <w:proofErr w:type="spellEnd"/>
      <w:r w:rsidRPr="006D5FF3">
        <w:rPr>
          <w:rFonts w:ascii="Book Antiqua" w:hAnsi="Book Antiqua"/>
          <w:sz w:val="24"/>
          <w:szCs w:val="24"/>
        </w:rPr>
        <w:t xml:space="preserve">” from the R-package </w:t>
      </w:r>
      <w:proofErr w:type="spellStart"/>
      <w:r w:rsidRPr="006D5FF3">
        <w:rPr>
          <w:rFonts w:ascii="Book Antiqua" w:hAnsi="Book Antiqua"/>
          <w:sz w:val="24"/>
          <w:szCs w:val="24"/>
        </w:rPr>
        <w:t>Survminer</w:t>
      </w:r>
      <w:proofErr w:type="spellEnd"/>
      <w:r w:rsidRPr="006D5FF3">
        <w:rPr>
          <w:rFonts w:ascii="Book Antiqua" w:hAnsi="Book Antiqua"/>
          <w:sz w:val="24"/>
          <w:szCs w:val="24"/>
        </w:rPr>
        <w:t xml:space="preserve"> (version </w:t>
      </w:r>
      <w:r w:rsidR="00EB1916" w:rsidRPr="006D5FF3">
        <w:rPr>
          <w:rFonts w:ascii="Book Antiqua" w:hAnsi="Book Antiqua"/>
          <w:sz w:val="24"/>
          <w:szCs w:val="24"/>
        </w:rPr>
        <w:t>0.4.2)</w:t>
      </w:r>
      <w:r w:rsidR="00EB554B" w:rsidRPr="00224B5F">
        <w:rPr>
          <w:rFonts w:ascii="Book Antiqua" w:hAnsi="Book Antiqua"/>
          <w:sz w:val="24"/>
          <w:szCs w:val="24"/>
          <w:vertAlign w:val="superscript"/>
        </w:rPr>
        <w:t>[28-30]</w:t>
      </w:r>
      <w:r w:rsidRPr="006D5FF3">
        <w:rPr>
          <w:rFonts w:ascii="Book Antiqua" w:hAnsi="Book Antiqua"/>
          <w:sz w:val="24"/>
          <w:szCs w:val="24"/>
        </w:rPr>
        <w:t>.</w:t>
      </w:r>
      <w:r w:rsidR="00D45D62" w:rsidRPr="006D5FF3">
        <w:rPr>
          <w:rFonts w:ascii="Book Antiqua" w:hAnsi="Book Antiqua"/>
          <w:sz w:val="24"/>
          <w:szCs w:val="24"/>
        </w:rPr>
        <w:t xml:space="preserve"> </w:t>
      </w:r>
      <w:r w:rsidR="00DA1D49" w:rsidRPr="006D5FF3">
        <w:rPr>
          <w:rFonts w:ascii="Book Antiqua" w:hAnsi="Book Antiqua"/>
          <w:sz w:val="24"/>
          <w:szCs w:val="24"/>
        </w:rPr>
        <w:t>LN</w:t>
      </w:r>
      <w:r w:rsidRPr="006D5FF3">
        <w:rPr>
          <w:rFonts w:ascii="Book Antiqua" w:hAnsi="Book Antiqua"/>
          <w:sz w:val="24"/>
          <w:szCs w:val="24"/>
        </w:rPr>
        <w:t xml:space="preserve"> cut-point value was determined using the cut-point determination methods in survival analysis, using </w:t>
      </w:r>
      <w:r w:rsidR="00EB1916" w:rsidRPr="00224B5F">
        <w:rPr>
          <w:rFonts w:ascii="Book Antiqua" w:hAnsi="Book Antiqua"/>
          <w:i/>
          <w:iCs/>
          <w:sz w:val="24"/>
          <w:szCs w:val="24"/>
        </w:rPr>
        <w:t>R</w:t>
      </w:r>
      <w:r w:rsidR="00EB554B" w:rsidRPr="00224B5F">
        <w:rPr>
          <w:rFonts w:ascii="Book Antiqua" w:hAnsi="Book Antiqua"/>
          <w:sz w:val="24"/>
          <w:szCs w:val="24"/>
          <w:vertAlign w:val="superscript"/>
        </w:rPr>
        <w:t>[31]</w:t>
      </w:r>
      <w:r w:rsidRPr="006D5FF3">
        <w:rPr>
          <w:rFonts w:ascii="Book Antiqua" w:hAnsi="Book Antiqua"/>
          <w:sz w:val="24"/>
          <w:szCs w:val="24"/>
        </w:rPr>
        <w:t>.</w:t>
      </w:r>
      <w:r w:rsidR="00D45D62" w:rsidRPr="006D5FF3">
        <w:rPr>
          <w:rFonts w:ascii="Book Antiqua" w:hAnsi="Book Antiqua"/>
          <w:sz w:val="24"/>
          <w:szCs w:val="24"/>
        </w:rPr>
        <w:t xml:space="preserve"> </w:t>
      </w:r>
      <w:r w:rsidRPr="006D5FF3">
        <w:rPr>
          <w:rFonts w:ascii="Book Antiqua" w:hAnsi="Book Antiqua"/>
          <w:sz w:val="24"/>
          <w:szCs w:val="24"/>
        </w:rPr>
        <w:t>This is an outcome-oriented method providing a value of a cut-point that corresponds to the most significant relationship with survival.</w:t>
      </w:r>
      <w:r w:rsidR="00D45D62" w:rsidRPr="006D5FF3">
        <w:rPr>
          <w:rFonts w:ascii="Book Antiqua" w:hAnsi="Book Antiqua"/>
          <w:sz w:val="24"/>
          <w:szCs w:val="24"/>
        </w:rPr>
        <w:t xml:space="preserve"> </w:t>
      </w:r>
      <w:proofErr w:type="spellStart"/>
      <w:r w:rsidRPr="006D5FF3">
        <w:rPr>
          <w:rFonts w:ascii="Book Antiqua" w:hAnsi="Book Antiqua"/>
          <w:sz w:val="24"/>
          <w:szCs w:val="24"/>
        </w:rPr>
        <w:t>Surv</w:t>
      </w:r>
      <w:proofErr w:type="spellEnd"/>
      <w:r w:rsidR="00EB1916" w:rsidRPr="006D5FF3">
        <w:rPr>
          <w:rFonts w:ascii="Book Antiqua" w:hAnsi="Book Antiqua"/>
          <w:sz w:val="24"/>
          <w:szCs w:val="24"/>
        </w:rPr>
        <w:t xml:space="preserve"> </w:t>
      </w:r>
      <w:r w:rsidRPr="006D5FF3">
        <w:rPr>
          <w:rFonts w:ascii="Book Antiqua" w:hAnsi="Book Antiqua"/>
          <w:sz w:val="24"/>
          <w:szCs w:val="24"/>
        </w:rPr>
        <w:t>cut-point determines the optimal cut-point for each variable.</w:t>
      </w:r>
      <w:r w:rsidR="00D45D62" w:rsidRPr="006D5FF3">
        <w:rPr>
          <w:rFonts w:ascii="Book Antiqua" w:hAnsi="Book Antiqua"/>
          <w:sz w:val="24"/>
          <w:szCs w:val="24"/>
        </w:rPr>
        <w:t xml:space="preserve"> </w:t>
      </w:r>
    </w:p>
    <w:p w14:paraId="1D77F79A" w14:textId="77777777" w:rsidR="00D76A7F" w:rsidRPr="006D5FF3" w:rsidRDefault="00D76A7F" w:rsidP="006D5FF3">
      <w:pPr>
        <w:snapToGrid w:val="0"/>
        <w:spacing w:after="0" w:line="360" w:lineRule="auto"/>
        <w:jc w:val="both"/>
        <w:rPr>
          <w:rFonts w:ascii="Book Antiqua" w:hAnsi="Book Antiqua"/>
          <w:sz w:val="24"/>
          <w:szCs w:val="24"/>
        </w:rPr>
      </w:pPr>
    </w:p>
    <w:p w14:paraId="62508F8F" w14:textId="77777777" w:rsidR="00D76A7F" w:rsidRPr="006D5FF3" w:rsidRDefault="00D76A7F" w:rsidP="006D5FF3">
      <w:pPr>
        <w:snapToGrid w:val="0"/>
        <w:spacing w:after="0" w:line="360" w:lineRule="auto"/>
        <w:jc w:val="both"/>
        <w:rPr>
          <w:rFonts w:ascii="Book Antiqua" w:hAnsi="Book Antiqua"/>
          <w:b/>
          <w:bCs/>
          <w:sz w:val="24"/>
          <w:szCs w:val="24"/>
          <w:u w:val="single"/>
        </w:rPr>
      </w:pPr>
      <w:r w:rsidRPr="006D5FF3">
        <w:rPr>
          <w:rFonts w:ascii="Book Antiqua" w:hAnsi="Book Antiqua"/>
          <w:b/>
          <w:bCs/>
          <w:sz w:val="24"/>
          <w:szCs w:val="24"/>
          <w:u w:val="single"/>
        </w:rPr>
        <w:t>RESULTS</w:t>
      </w:r>
    </w:p>
    <w:p w14:paraId="47A043C8" w14:textId="5A72A9A2" w:rsidR="00D76A7F" w:rsidRPr="006D5FF3" w:rsidRDefault="00D76A7F" w:rsidP="006D5FF3">
      <w:pPr>
        <w:snapToGrid w:val="0"/>
        <w:spacing w:after="0" w:line="360" w:lineRule="auto"/>
        <w:jc w:val="both"/>
        <w:rPr>
          <w:rFonts w:ascii="Book Antiqua" w:hAnsi="Book Antiqua"/>
          <w:sz w:val="24"/>
          <w:szCs w:val="24"/>
        </w:rPr>
      </w:pPr>
      <w:r w:rsidRPr="006D5FF3">
        <w:rPr>
          <w:rFonts w:ascii="Book Antiqua" w:hAnsi="Book Antiqua"/>
          <w:sz w:val="24"/>
          <w:szCs w:val="24"/>
        </w:rPr>
        <w:t>A total of 217 patients were included in the study.</w:t>
      </w:r>
      <w:r w:rsidR="00D45D62" w:rsidRPr="006D5FF3">
        <w:rPr>
          <w:rFonts w:ascii="Book Antiqua" w:hAnsi="Book Antiqua"/>
          <w:sz w:val="24"/>
          <w:szCs w:val="24"/>
        </w:rPr>
        <w:t xml:space="preserve"> </w:t>
      </w:r>
      <w:r w:rsidRPr="006D5FF3">
        <w:rPr>
          <w:rFonts w:ascii="Book Antiqua" w:hAnsi="Book Antiqua"/>
          <w:sz w:val="24"/>
          <w:szCs w:val="24"/>
        </w:rPr>
        <w:t xml:space="preserve">The median age was 59 years (21-97 </w:t>
      </w:r>
      <w:r w:rsidR="00224B5F" w:rsidRPr="006D5FF3">
        <w:rPr>
          <w:rFonts w:ascii="Book Antiqua" w:hAnsi="Book Antiqua"/>
          <w:sz w:val="24"/>
          <w:szCs w:val="24"/>
        </w:rPr>
        <w:t>years</w:t>
      </w:r>
      <w:r w:rsidRPr="006D5FF3">
        <w:rPr>
          <w:rFonts w:ascii="Book Antiqua" w:hAnsi="Book Antiqua"/>
          <w:sz w:val="24"/>
          <w:szCs w:val="24"/>
        </w:rPr>
        <w:t>) and 51% (</w:t>
      </w:r>
      <w:r w:rsidRPr="00224B5F">
        <w:rPr>
          <w:rFonts w:ascii="Book Antiqua" w:hAnsi="Book Antiqua"/>
          <w:i/>
          <w:iCs/>
          <w:sz w:val="24"/>
          <w:szCs w:val="24"/>
        </w:rPr>
        <w:t>n</w:t>
      </w:r>
      <w:r w:rsidR="00224B5F">
        <w:rPr>
          <w:rFonts w:ascii="Book Antiqua" w:hAnsi="Book Antiqua"/>
          <w:i/>
          <w:iCs/>
          <w:sz w:val="24"/>
          <w:szCs w:val="24"/>
        </w:rPr>
        <w:t xml:space="preserve"> </w:t>
      </w:r>
      <w:r w:rsidRPr="006D5FF3">
        <w:rPr>
          <w:rFonts w:ascii="Book Antiqua" w:hAnsi="Book Antiqua"/>
          <w:sz w:val="24"/>
          <w:szCs w:val="24"/>
        </w:rPr>
        <w:t>=</w:t>
      </w:r>
      <w:r w:rsidR="00224B5F">
        <w:rPr>
          <w:rFonts w:ascii="Book Antiqua" w:hAnsi="Book Antiqua"/>
          <w:sz w:val="24"/>
          <w:szCs w:val="24"/>
        </w:rPr>
        <w:t xml:space="preserve"> </w:t>
      </w:r>
      <w:r w:rsidRPr="006D5FF3">
        <w:rPr>
          <w:rFonts w:ascii="Book Antiqua" w:hAnsi="Book Antiqua"/>
          <w:sz w:val="24"/>
          <w:szCs w:val="24"/>
        </w:rPr>
        <w:t>111) were male; 77% were G1 and 23% were G2.</w:t>
      </w:r>
      <w:r w:rsidR="00D45D62" w:rsidRPr="006D5FF3">
        <w:rPr>
          <w:rFonts w:ascii="Book Antiqua" w:hAnsi="Book Antiqua"/>
          <w:sz w:val="24"/>
          <w:szCs w:val="24"/>
        </w:rPr>
        <w:t xml:space="preserve"> </w:t>
      </w:r>
      <w:r w:rsidRPr="006D5FF3">
        <w:rPr>
          <w:rFonts w:ascii="Book Antiqua" w:hAnsi="Book Antiqua"/>
          <w:sz w:val="24"/>
          <w:szCs w:val="24"/>
        </w:rPr>
        <w:t xml:space="preserve">Primary tumour sites were small bowel (42%), pancreas (25%), appendix (18%), rectum (7%), colon (3%), gastric (2%), others (2%) (Table 1); LN data was not available in 30% </w:t>
      </w:r>
      <w:r w:rsidR="005A480C" w:rsidRPr="006D5FF3">
        <w:rPr>
          <w:rFonts w:ascii="Book Antiqua" w:hAnsi="Book Antiqua"/>
          <w:sz w:val="24"/>
          <w:szCs w:val="24"/>
        </w:rPr>
        <w:t>[</w:t>
      </w:r>
      <w:r w:rsidRPr="006D5FF3">
        <w:rPr>
          <w:rFonts w:ascii="Book Antiqua" w:hAnsi="Book Antiqua"/>
          <w:sz w:val="24"/>
          <w:szCs w:val="24"/>
        </w:rPr>
        <w:t xml:space="preserve">5% </w:t>
      </w:r>
      <w:proofErr w:type="spellStart"/>
      <w:r w:rsidRPr="006D5FF3">
        <w:rPr>
          <w:rFonts w:ascii="Book Antiqua" w:hAnsi="Book Antiqua"/>
          <w:sz w:val="24"/>
          <w:szCs w:val="24"/>
        </w:rPr>
        <w:t>PanNETs</w:t>
      </w:r>
      <w:proofErr w:type="spellEnd"/>
      <w:r w:rsidRPr="006D5FF3">
        <w:rPr>
          <w:rFonts w:ascii="Book Antiqua" w:hAnsi="Book Antiqua"/>
          <w:sz w:val="24"/>
          <w:szCs w:val="24"/>
        </w:rPr>
        <w:t xml:space="preserve"> </w:t>
      </w:r>
      <w:r w:rsidR="005A480C" w:rsidRPr="006D5FF3">
        <w:rPr>
          <w:rFonts w:ascii="Book Antiqua" w:hAnsi="Book Antiqua"/>
          <w:sz w:val="24"/>
          <w:szCs w:val="24"/>
        </w:rPr>
        <w:t>and</w:t>
      </w:r>
      <w:r w:rsidRPr="006D5FF3">
        <w:rPr>
          <w:rFonts w:ascii="Book Antiqua" w:hAnsi="Book Antiqua"/>
          <w:sz w:val="24"/>
          <w:szCs w:val="24"/>
        </w:rPr>
        <w:t xml:space="preserve"> 7% small intestinal-NETs (</w:t>
      </w:r>
      <w:proofErr w:type="spellStart"/>
      <w:r w:rsidRPr="006D5FF3">
        <w:rPr>
          <w:rFonts w:ascii="Book Antiqua" w:hAnsi="Book Antiqua"/>
          <w:sz w:val="24"/>
          <w:szCs w:val="24"/>
        </w:rPr>
        <w:t>SiNETs</w:t>
      </w:r>
      <w:proofErr w:type="spellEnd"/>
      <w:r w:rsidRPr="006D5FF3">
        <w:rPr>
          <w:rFonts w:ascii="Book Antiqua" w:hAnsi="Book Antiqua"/>
          <w:sz w:val="24"/>
          <w:szCs w:val="24"/>
        </w:rPr>
        <w:t>)</w:t>
      </w:r>
      <w:r w:rsidR="005A480C" w:rsidRPr="006D5FF3">
        <w:rPr>
          <w:rFonts w:ascii="Book Antiqua" w:hAnsi="Book Antiqua"/>
          <w:sz w:val="24"/>
          <w:szCs w:val="24"/>
        </w:rPr>
        <w:t>]</w:t>
      </w:r>
      <w:r w:rsidRPr="006D5FF3">
        <w:rPr>
          <w:rFonts w:ascii="Book Antiqua" w:hAnsi="Book Antiqua"/>
          <w:sz w:val="24"/>
          <w:szCs w:val="24"/>
        </w:rPr>
        <w:t>.</w:t>
      </w:r>
      <w:r w:rsidR="00D45D62" w:rsidRPr="006D5FF3">
        <w:rPr>
          <w:rFonts w:ascii="Book Antiqua" w:hAnsi="Book Antiqua"/>
          <w:sz w:val="24"/>
          <w:szCs w:val="24"/>
        </w:rPr>
        <w:t xml:space="preserve"> </w:t>
      </w:r>
      <w:r w:rsidRPr="006D5FF3">
        <w:rPr>
          <w:rFonts w:ascii="Book Antiqua" w:hAnsi="Book Antiqua"/>
          <w:sz w:val="24"/>
          <w:szCs w:val="24"/>
        </w:rPr>
        <w:t xml:space="preserve">Median follow up times for all patients for RFS and OS were 41 </w:t>
      </w:r>
      <w:proofErr w:type="spellStart"/>
      <w:r w:rsidRPr="006D5FF3">
        <w:rPr>
          <w:rFonts w:ascii="Book Antiqua" w:hAnsi="Book Antiqua"/>
          <w:sz w:val="24"/>
          <w:szCs w:val="24"/>
        </w:rPr>
        <w:t>mo</w:t>
      </w:r>
      <w:proofErr w:type="spellEnd"/>
      <w:r w:rsidRPr="006D5FF3">
        <w:rPr>
          <w:rFonts w:ascii="Book Antiqua" w:hAnsi="Book Antiqua"/>
          <w:sz w:val="24"/>
          <w:szCs w:val="24"/>
        </w:rPr>
        <w:t xml:space="preserve"> </w:t>
      </w:r>
      <w:r w:rsidR="00C64DC4">
        <w:rPr>
          <w:rFonts w:ascii="Book Antiqua" w:hAnsi="Book Antiqua"/>
          <w:sz w:val="24"/>
          <w:szCs w:val="24"/>
        </w:rPr>
        <w:t>[</w:t>
      </w:r>
      <w:r w:rsidRPr="006D5FF3">
        <w:rPr>
          <w:rFonts w:ascii="Book Antiqua" w:hAnsi="Book Antiqua"/>
          <w:sz w:val="24"/>
          <w:szCs w:val="24"/>
        </w:rPr>
        <w:t>95%</w:t>
      </w:r>
      <w:r w:rsidR="00C64DC4" w:rsidRPr="00C64DC4">
        <w:rPr>
          <w:rFonts w:ascii="Book Antiqua" w:hAnsi="Book Antiqua"/>
          <w:sz w:val="24"/>
          <w:szCs w:val="24"/>
        </w:rPr>
        <w:t xml:space="preserve"> </w:t>
      </w:r>
      <w:r w:rsidR="00C64DC4" w:rsidRPr="00985653">
        <w:rPr>
          <w:rFonts w:ascii="Book Antiqua" w:hAnsi="Book Antiqua"/>
          <w:sz w:val="24"/>
          <w:szCs w:val="24"/>
        </w:rPr>
        <w:t>confidence interval</w:t>
      </w:r>
      <w:r w:rsidR="00C64DC4" w:rsidRPr="006D5FF3">
        <w:rPr>
          <w:rFonts w:ascii="Book Antiqua" w:hAnsi="Book Antiqua"/>
          <w:sz w:val="24"/>
          <w:szCs w:val="24"/>
        </w:rPr>
        <w:t xml:space="preserve"> (</w:t>
      </w:r>
      <w:r w:rsidRPr="006D5FF3">
        <w:rPr>
          <w:rFonts w:ascii="Book Antiqua" w:hAnsi="Book Antiqua"/>
          <w:sz w:val="24"/>
          <w:szCs w:val="24"/>
        </w:rPr>
        <w:t>CI</w:t>
      </w:r>
      <w:r w:rsidR="00C64DC4" w:rsidRPr="006D5FF3">
        <w:rPr>
          <w:rFonts w:ascii="Book Antiqua" w:hAnsi="Book Antiqua"/>
          <w:sz w:val="24"/>
          <w:szCs w:val="24"/>
        </w:rPr>
        <w:t>)</w:t>
      </w:r>
      <w:r w:rsidR="00C64DC4">
        <w:rPr>
          <w:rFonts w:ascii="Book Antiqua" w:hAnsi="Book Antiqua"/>
          <w:sz w:val="24"/>
          <w:szCs w:val="24"/>
        </w:rPr>
        <w:t>:</w:t>
      </w:r>
      <w:r w:rsidRPr="006D5FF3">
        <w:rPr>
          <w:rFonts w:ascii="Book Antiqua" w:hAnsi="Book Antiqua"/>
          <w:sz w:val="24"/>
          <w:szCs w:val="24"/>
        </w:rPr>
        <w:t xml:space="preserve"> 36-51</w:t>
      </w:r>
      <w:r w:rsidR="00C64DC4">
        <w:rPr>
          <w:rFonts w:ascii="Book Antiqua" w:hAnsi="Book Antiqua"/>
          <w:sz w:val="24"/>
          <w:szCs w:val="24"/>
        </w:rPr>
        <w:t>]</w:t>
      </w:r>
      <w:r w:rsidRPr="006D5FF3">
        <w:rPr>
          <w:rFonts w:ascii="Book Antiqua" w:hAnsi="Book Antiqua"/>
          <w:sz w:val="24"/>
          <w:szCs w:val="24"/>
        </w:rPr>
        <w:t xml:space="preserve"> and 71 </w:t>
      </w:r>
      <w:proofErr w:type="spellStart"/>
      <w:r w:rsidRPr="006D5FF3">
        <w:rPr>
          <w:rFonts w:ascii="Book Antiqua" w:hAnsi="Book Antiqua"/>
          <w:sz w:val="24"/>
          <w:szCs w:val="24"/>
        </w:rPr>
        <w:t>mo</w:t>
      </w:r>
      <w:proofErr w:type="spellEnd"/>
      <w:r w:rsidRPr="006D5FF3">
        <w:rPr>
          <w:rFonts w:ascii="Book Antiqua" w:hAnsi="Book Antiqua"/>
          <w:sz w:val="24"/>
          <w:szCs w:val="24"/>
        </w:rPr>
        <w:t xml:space="preserve"> (95%CI</w:t>
      </w:r>
      <w:r w:rsidR="00C64DC4">
        <w:rPr>
          <w:rFonts w:ascii="Book Antiqua" w:hAnsi="Book Antiqua"/>
          <w:sz w:val="24"/>
          <w:szCs w:val="24"/>
        </w:rPr>
        <w:t>:</w:t>
      </w:r>
      <w:r w:rsidRPr="006D5FF3">
        <w:rPr>
          <w:rFonts w:ascii="Book Antiqua" w:hAnsi="Book Antiqua"/>
          <w:sz w:val="24"/>
          <w:szCs w:val="24"/>
        </w:rPr>
        <w:t xml:space="preserve"> 63</w:t>
      </w:r>
      <w:r w:rsidR="00590743">
        <w:rPr>
          <w:rFonts w:ascii="Book Antiqua" w:hAnsi="Book Antiqua" w:hint="eastAsia"/>
          <w:sz w:val="24"/>
          <w:szCs w:val="24"/>
          <w:lang w:eastAsia="zh-CN"/>
        </w:rPr>
        <w:t>-</w:t>
      </w:r>
      <w:r w:rsidRPr="006D5FF3">
        <w:rPr>
          <w:rFonts w:ascii="Book Antiqua" w:hAnsi="Book Antiqua"/>
          <w:sz w:val="24"/>
          <w:szCs w:val="24"/>
        </w:rPr>
        <w:t>76), respectively, and 50 relapses and 35 deaths were reported.</w:t>
      </w:r>
      <w:r w:rsidR="00D45D62" w:rsidRPr="006D5FF3">
        <w:rPr>
          <w:rFonts w:ascii="Book Antiqua" w:hAnsi="Book Antiqua"/>
          <w:sz w:val="24"/>
          <w:szCs w:val="24"/>
        </w:rPr>
        <w:t xml:space="preserve"> </w:t>
      </w:r>
    </w:p>
    <w:p w14:paraId="5DC17A5A" w14:textId="2CC48781" w:rsidR="00D76A7F" w:rsidRDefault="00D76A7F" w:rsidP="006D5FF3">
      <w:pPr>
        <w:snapToGrid w:val="0"/>
        <w:spacing w:after="0" w:line="360" w:lineRule="auto"/>
        <w:ind w:firstLineChars="100" w:firstLine="240"/>
        <w:jc w:val="both"/>
        <w:rPr>
          <w:rFonts w:ascii="Book Antiqua" w:hAnsi="Book Antiqua"/>
          <w:sz w:val="24"/>
          <w:szCs w:val="24"/>
        </w:rPr>
      </w:pPr>
      <w:r w:rsidRPr="006D5FF3">
        <w:rPr>
          <w:rFonts w:ascii="Book Antiqua" w:hAnsi="Book Antiqua"/>
          <w:sz w:val="24"/>
          <w:szCs w:val="24"/>
        </w:rPr>
        <w:t>The total number of patients with LNs retrieved was 151.</w:t>
      </w:r>
      <w:r w:rsidR="00D45D62" w:rsidRPr="006D5FF3">
        <w:rPr>
          <w:rFonts w:ascii="Book Antiqua" w:hAnsi="Book Antiqua"/>
          <w:sz w:val="24"/>
          <w:szCs w:val="24"/>
        </w:rPr>
        <w:t xml:space="preserve"> </w:t>
      </w:r>
      <w:r w:rsidRPr="006D5FF3">
        <w:rPr>
          <w:rFonts w:ascii="Book Antiqua" w:hAnsi="Book Antiqua"/>
          <w:sz w:val="24"/>
          <w:szCs w:val="24"/>
        </w:rPr>
        <w:t xml:space="preserve">Data on LNs retrieved were available for 76 patients with </w:t>
      </w:r>
      <w:proofErr w:type="spellStart"/>
      <w:r w:rsidRPr="006D5FF3">
        <w:rPr>
          <w:rFonts w:ascii="Book Antiqua" w:hAnsi="Book Antiqua"/>
          <w:sz w:val="24"/>
          <w:szCs w:val="24"/>
        </w:rPr>
        <w:t>SiNETs</w:t>
      </w:r>
      <w:proofErr w:type="spellEnd"/>
      <w:r w:rsidRPr="006D5FF3">
        <w:rPr>
          <w:rFonts w:ascii="Book Antiqua" w:hAnsi="Book Antiqua"/>
          <w:sz w:val="24"/>
          <w:szCs w:val="24"/>
        </w:rPr>
        <w:t xml:space="preserve"> and 45 with </w:t>
      </w:r>
      <w:proofErr w:type="spellStart"/>
      <w:r w:rsidRPr="006D5FF3">
        <w:rPr>
          <w:rFonts w:ascii="Book Antiqua" w:hAnsi="Book Antiqua"/>
          <w:sz w:val="24"/>
          <w:szCs w:val="24"/>
        </w:rPr>
        <w:t>PanNETs</w:t>
      </w:r>
      <w:proofErr w:type="spellEnd"/>
      <w:r w:rsidRPr="006D5FF3">
        <w:rPr>
          <w:rFonts w:ascii="Book Antiqua" w:hAnsi="Book Antiqua"/>
          <w:sz w:val="24"/>
          <w:szCs w:val="24"/>
        </w:rPr>
        <w:t xml:space="preserve">, and the rest were grouped as ‘others’ (stomach </w:t>
      </w:r>
      <w:r w:rsidRPr="00C64DC4">
        <w:rPr>
          <w:rFonts w:ascii="Book Antiqua" w:hAnsi="Book Antiqua"/>
          <w:i/>
          <w:iCs/>
          <w:sz w:val="24"/>
          <w:szCs w:val="24"/>
        </w:rPr>
        <w:t>n</w:t>
      </w:r>
      <w:r w:rsidR="00C64DC4">
        <w:rPr>
          <w:rFonts w:ascii="Book Antiqua" w:hAnsi="Book Antiqua"/>
          <w:i/>
          <w:iCs/>
          <w:sz w:val="24"/>
          <w:szCs w:val="24"/>
        </w:rPr>
        <w:t xml:space="preserve"> </w:t>
      </w:r>
      <w:r w:rsidRPr="006D5FF3">
        <w:rPr>
          <w:rFonts w:ascii="Book Antiqua" w:hAnsi="Book Antiqua"/>
          <w:sz w:val="24"/>
          <w:szCs w:val="24"/>
        </w:rPr>
        <w:t>=</w:t>
      </w:r>
      <w:r w:rsidR="00C64DC4">
        <w:rPr>
          <w:rFonts w:ascii="Book Antiqua" w:hAnsi="Book Antiqua"/>
          <w:sz w:val="24"/>
          <w:szCs w:val="24"/>
        </w:rPr>
        <w:t xml:space="preserve"> </w:t>
      </w:r>
      <w:r w:rsidRPr="006D5FF3">
        <w:rPr>
          <w:rFonts w:ascii="Book Antiqua" w:hAnsi="Book Antiqua"/>
          <w:sz w:val="24"/>
          <w:szCs w:val="24"/>
        </w:rPr>
        <w:t xml:space="preserve">3, appendix </w:t>
      </w:r>
      <w:r w:rsidR="00C64DC4" w:rsidRPr="00C64DC4">
        <w:rPr>
          <w:rFonts w:ascii="Book Antiqua" w:hAnsi="Book Antiqua"/>
          <w:i/>
          <w:iCs/>
          <w:sz w:val="24"/>
          <w:szCs w:val="24"/>
        </w:rPr>
        <w:t>n</w:t>
      </w:r>
      <w:r w:rsidR="00C64DC4">
        <w:rPr>
          <w:rFonts w:ascii="Book Antiqua" w:hAnsi="Book Antiqua"/>
          <w:i/>
          <w:iCs/>
          <w:sz w:val="24"/>
          <w:szCs w:val="24"/>
        </w:rPr>
        <w:t xml:space="preserve"> </w:t>
      </w:r>
      <w:r w:rsidR="00C64DC4" w:rsidRPr="006D5FF3">
        <w:rPr>
          <w:rFonts w:ascii="Book Antiqua" w:hAnsi="Book Antiqua"/>
          <w:sz w:val="24"/>
          <w:szCs w:val="24"/>
        </w:rPr>
        <w:t>=</w:t>
      </w:r>
      <w:r w:rsidR="00C64DC4">
        <w:rPr>
          <w:rFonts w:ascii="Book Antiqua" w:hAnsi="Book Antiqua"/>
          <w:sz w:val="24"/>
          <w:szCs w:val="24"/>
        </w:rPr>
        <w:t xml:space="preserve"> </w:t>
      </w:r>
      <w:r w:rsidRPr="006D5FF3">
        <w:rPr>
          <w:rFonts w:ascii="Book Antiqua" w:hAnsi="Book Antiqua"/>
          <w:sz w:val="24"/>
          <w:szCs w:val="24"/>
        </w:rPr>
        <w:t xml:space="preserve">20, colon </w:t>
      </w:r>
      <w:r w:rsidR="00C64DC4" w:rsidRPr="00C64DC4">
        <w:rPr>
          <w:rFonts w:ascii="Book Antiqua" w:hAnsi="Book Antiqua"/>
          <w:i/>
          <w:iCs/>
          <w:sz w:val="24"/>
          <w:szCs w:val="24"/>
        </w:rPr>
        <w:t>n</w:t>
      </w:r>
      <w:r w:rsidR="00C64DC4">
        <w:rPr>
          <w:rFonts w:ascii="Book Antiqua" w:hAnsi="Book Antiqua"/>
          <w:i/>
          <w:iCs/>
          <w:sz w:val="24"/>
          <w:szCs w:val="24"/>
        </w:rPr>
        <w:t xml:space="preserve"> </w:t>
      </w:r>
      <w:r w:rsidR="00C64DC4" w:rsidRPr="006D5FF3">
        <w:rPr>
          <w:rFonts w:ascii="Book Antiqua" w:hAnsi="Book Antiqua"/>
          <w:sz w:val="24"/>
          <w:szCs w:val="24"/>
        </w:rPr>
        <w:t>=</w:t>
      </w:r>
      <w:r w:rsidR="00C64DC4">
        <w:rPr>
          <w:rFonts w:ascii="Book Antiqua" w:hAnsi="Book Antiqua"/>
          <w:sz w:val="24"/>
          <w:szCs w:val="24"/>
        </w:rPr>
        <w:t xml:space="preserve"> </w:t>
      </w:r>
      <w:r w:rsidRPr="006D5FF3">
        <w:rPr>
          <w:rFonts w:ascii="Book Antiqua" w:hAnsi="Book Antiqua"/>
          <w:sz w:val="24"/>
          <w:szCs w:val="24"/>
        </w:rPr>
        <w:t>5</w:t>
      </w:r>
      <w:r w:rsidR="00C64DC4">
        <w:rPr>
          <w:rFonts w:ascii="Book Antiqua" w:hAnsi="Book Antiqua"/>
          <w:sz w:val="24"/>
          <w:szCs w:val="24"/>
        </w:rPr>
        <w:t>,</w:t>
      </w:r>
      <w:r w:rsidRPr="006D5FF3">
        <w:rPr>
          <w:rFonts w:ascii="Book Antiqua" w:hAnsi="Book Antiqua"/>
          <w:sz w:val="24"/>
          <w:szCs w:val="24"/>
        </w:rPr>
        <w:t xml:space="preserve"> rectum </w:t>
      </w:r>
      <w:r w:rsidR="00C64DC4" w:rsidRPr="00C64DC4">
        <w:rPr>
          <w:rFonts w:ascii="Book Antiqua" w:hAnsi="Book Antiqua"/>
          <w:i/>
          <w:iCs/>
          <w:sz w:val="24"/>
          <w:szCs w:val="24"/>
        </w:rPr>
        <w:t>n</w:t>
      </w:r>
      <w:r w:rsidR="00C64DC4">
        <w:rPr>
          <w:rFonts w:ascii="Book Antiqua" w:hAnsi="Book Antiqua"/>
          <w:i/>
          <w:iCs/>
          <w:sz w:val="24"/>
          <w:szCs w:val="24"/>
        </w:rPr>
        <w:t xml:space="preserve"> </w:t>
      </w:r>
      <w:r w:rsidR="00C64DC4" w:rsidRPr="006D5FF3">
        <w:rPr>
          <w:rFonts w:ascii="Book Antiqua" w:hAnsi="Book Antiqua"/>
          <w:sz w:val="24"/>
          <w:szCs w:val="24"/>
        </w:rPr>
        <w:t>=</w:t>
      </w:r>
      <w:r w:rsidR="00C64DC4">
        <w:rPr>
          <w:rFonts w:ascii="Book Antiqua" w:hAnsi="Book Antiqua"/>
          <w:sz w:val="24"/>
          <w:szCs w:val="24"/>
        </w:rPr>
        <w:t xml:space="preserve"> </w:t>
      </w:r>
      <w:r w:rsidRPr="006D5FF3">
        <w:rPr>
          <w:rFonts w:ascii="Book Antiqua" w:hAnsi="Book Antiqua"/>
          <w:sz w:val="24"/>
          <w:szCs w:val="24"/>
        </w:rPr>
        <w:t xml:space="preserve">1 and other </w:t>
      </w:r>
      <w:r w:rsidR="00C64DC4" w:rsidRPr="00C64DC4">
        <w:rPr>
          <w:rFonts w:ascii="Book Antiqua" w:hAnsi="Book Antiqua"/>
          <w:i/>
          <w:iCs/>
          <w:sz w:val="24"/>
          <w:szCs w:val="24"/>
        </w:rPr>
        <w:t>n</w:t>
      </w:r>
      <w:r w:rsidR="00C64DC4">
        <w:rPr>
          <w:rFonts w:ascii="Book Antiqua" w:hAnsi="Book Antiqua"/>
          <w:i/>
          <w:iCs/>
          <w:sz w:val="24"/>
          <w:szCs w:val="24"/>
        </w:rPr>
        <w:t xml:space="preserve"> </w:t>
      </w:r>
      <w:r w:rsidR="00C64DC4" w:rsidRPr="006D5FF3">
        <w:rPr>
          <w:rFonts w:ascii="Book Antiqua" w:hAnsi="Book Antiqua"/>
          <w:sz w:val="24"/>
          <w:szCs w:val="24"/>
        </w:rPr>
        <w:t>=</w:t>
      </w:r>
      <w:r w:rsidR="00C64DC4">
        <w:rPr>
          <w:rFonts w:ascii="Book Antiqua" w:hAnsi="Book Antiqua"/>
          <w:sz w:val="24"/>
          <w:szCs w:val="24"/>
        </w:rPr>
        <w:t xml:space="preserve"> </w:t>
      </w:r>
      <w:r w:rsidRPr="006D5FF3">
        <w:rPr>
          <w:rFonts w:ascii="Book Antiqua" w:hAnsi="Book Antiqua"/>
          <w:sz w:val="24"/>
          <w:szCs w:val="24"/>
        </w:rPr>
        <w:t>1).</w:t>
      </w:r>
      <w:r w:rsidR="00D45D62" w:rsidRPr="006D5FF3">
        <w:rPr>
          <w:rFonts w:ascii="Book Antiqua" w:hAnsi="Book Antiqua"/>
          <w:sz w:val="24"/>
          <w:szCs w:val="24"/>
        </w:rPr>
        <w:t xml:space="preserve"> </w:t>
      </w:r>
      <w:r w:rsidRPr="006D5FF3">
        <w:rPr>
          <w:rFonts w:ascii="Book Antiqua" w:hAnsi="Book Antiqua"/>
          <w:sz w:val="24"/>
          <w:szCs w:val="24"/>
        </w:rPr>
        <w:t xml:space="preserve">Eight or more LNs were harvested in 106 patients (49 </w:t>
      </w:r>
      <w:proofErr w:type="spellStart"/>
      <w:r w:rsidRPr="006D5FF3">
        <w:rPr>
          <w:rFonts w:ascii="Book Antiqua" w:hAnsi="Book Antiqua"/>
          <w:sz w:val="24"/>
          <w:szCs w:val="24"/>
        </w:rPr>
        <w:t>SiNETs</w:t>
      </w:r>
      <w:proofErr w:type="spellEnd"/>
      <w:r w:rsidRPr="006D5FF3">
        <w:rPr>
          <w:rFonts w:ascii="Book Antiqua" w:hAnsi="Book Antiqua"/>
          <w:sz w:val="24"/>
          <w:szCs w:val="24"/>
        </w:rPr>
        <w:t xml:space="preserve">, 32 </w:t>
      </w:r>
      <w:proofErr w:type="spellStart"/>
      <w:r w:rsidRPr="006D5FF3">
        <w:rPr>
          <w:rFonts w:ascii="Book Antiqua" w:hAnsi="Book Antiqua"/>
          <w:sz w:val="24"/>
          <w:szCs w:val="24"/>
        </w:rPr>
        <w:lastRenderedPageBreak/>
        <w:t>PanNETs</w:t>
      </w:r>
      <w:proofErr w:type="spellEnd"/>
      <w:r w:rsidRPr="006D5FF3">
        <w:rPr>
          <w:rFonts w:ascii="Book Antiqua" w:hAnsi="Book Antiqua"/>
          <w:sz w:val="24"/>
          <w:szCs w:val="24"/>
        </w:rPr>
        <w:t xml:space="preserve">); LN positivity was reported in 114 patients; 70 </w:t>
      </w:r>
      <w:proofErr w:type="spellStart"/>
      <w:r w:rsidRPr="006D5FF3">
        <w:rPr>
          <w:rFonts w:ascii="Book Antiqua" w:hAnsi="Book Antiqua"/>
          <w:sz w:val="24"/>
          <w:szCs w:val="24"/>
        </w:rPr>
        <w:t>SiNETS</w:t>
      </w:r>
      <w:proofErr w:type="spellEnd"/>
      <w:r w:rsidRPr="006D5FF3">
        <w:rPr>
          <w:rFonts w:ascii="Book Antiqua" w:hAnsi="Book Antiqua"/>
          <w:sz w:val="24"/>
          <w:szCs w:val="24"/>
        </w:rPr>
        <w:t xml:space="preserve"> and 24 </w:t>
      </w:r>
      <w:proofErr w:type="spellStart"/>
      <w:r w:rsidRPr="006D5FF3">
        <w:rPr>
          <w:rFonts w:ascii="Book Antiqua" w:hAnsi="Book Antiqua"/>
          <w:sz w:val="24"/>
          <w:szCs w:val="24"/>
        </w:rPr>
        <w:t>PanNETs</w:t>
      </w:r>
      <w:proofErr w:type="spellEnd"/>
      <w:r w:rsidRPr="006D5FF3">
        <w:rPr>
          <w:rFonts w:ascii="Book Antiqua" w:hAnsi="Book Antiqua"/>
          <w:sz w:val="24"/>
          <w:szCs w:val="24"/>
        </w:rPr>
        <w:t>.</w:t>
      </w:r>
      <w:r w:rsidR="00D45D62" w:rsidRPr="006D5FF3">
        <w:rPr>
          <w:rFonts w:ascii="Book Antiqua" w:hAnsi="Book Antiqua"/>
          <w:sz w:val="24"/>
          <w:szCs w:val="24"/>
        </w:rPr>
        <w:t xml:space="preserve"> </w:t>
      </w:r>
      <w:r w:rsidRPr="006D5FF3">
        <w:rPr>
          <w:rFonts w:ascii="Book Antiqua" w:hAnsi="Book Antiqua"/>
          <w:sz w:val="24"/>
          <w:szCs w:val="24"/>
        </w:rPr>
        <w:t xml:space="preserve">Three or more positive LNs were detected in 62 cases; 43 </w:t>
      </w:r>
      <w:proofErr w:type="spellStart"/>
      <w:r w:rsidRPr="006D5FF3">
        <w:rPr>
          <w:rFonts w:ascii="Book Antiqua" w:hAnsi="Book Antiqua"/>
          <w:sz w:val="24"/>
          <w:szCs w:val="24"/>
        </w:rPr>
        <w:t>SiNETs</w:t>
      </w:r>
      <w:proofErr w:type="spellEnd"/>
      <w:r w:rsidRPr="006D5FF3">
        <w:rPr>
          <w:rFonts w:ascii="Book Antiqua" w:hAnsi="Book Antiqua"/>
          <w:sz w:val="24"/>
          <w:szCs w:val="24"/>
        </w:rPr>
        <w:t xml:space="preserve"> and 13 </w:t>
      </w:r>
      <w:proofErr w:type="spellStart"/>
      <w:r w:rsidRPr="006D5FF3">
        <w:rPr>
          <w:rFonts w:ascii="Book Antiqua" w:hAnsi="Book Antiqua"/>
          <w:sz w:val="24"/>
          <w:szCs w:val="24"/>
        </w:rPr>
        <w:t>PanNETs</w:t>
      </w:r>
      <w:proofErr w:type="spellEnd"/>
      <w:r w:rsidRPr="006D5FF3">
        <w:rPr>
          <w:rFonts w:ascii="Book Antiqua" w:hAnsi="Book Antiqua"/>
          <w:sz w:val="24"/>
          <w:szCs w:val="24"/>
        </w:rPr>
        <w:t>.</w:t>
      </w:r>
      <w:r w:rsidR="00D45D62" w:rsidRPr="006D5FF3">
        <w:rPr>
          <w:rFonts w:ascii="Book Antiqua" w:hAnsi="Book Antiqua"/>
          <w:sz w:val="24"/>
          <w:szCs w:val="24"/>
        </w:rPr>
        <w:t xml:space="preserve"> </w:t>
      </w:r>
      <w:r w:rsidRPr="006D5FF3">
        <w:rPr>
          <w:rFonts w:ascii="Book Antiqua" w:hAnsi="Book Antiqua"/>
          <w:sz w:val="24"/>
          <w:szCs w:val="24"/>
        </w:rPr>
        <w:t xml:space="preserve">There were 29 relapses and 16 deaths reported in patients with </w:t>
      </w:r>
      <w:proofErr w:type="spellStart"/>
      <w:r w:rsidRPr="006D5FF3">
        <w:rPr>
          <w:rFonts w:ascii="Book Antiqua" w:hAnsi="Book Antiqua"/>
          <w:sz w:val="24"/>
          <w:szCs w:val="24"/>
        </w:rPr>
        <w:t>SiNETs</w:t>
      </w:r>
      <w:proofErr w:type="spellEnd"/>
      <w:r w:rsidRPr="006D5FF3">
        <w:rPr>
          <w:rFonts w:ascii="Book Antiqua" w:hAnsi="Book Antiqua"/>
          <w:sz w:val="24"/>
          <w:szCs w:val="24"/>
        </w:rPr>
        <w:t xml:space="preserve"> and 17 relapses and 11 deaths in patients with </w:t>
      </w:r>
      <w:proofErr w:type="spellStart"/>
      <w:r w:rsidRPr="006D5FF3">
        <w:rPr>
          <w:rFonts w:ascii="Book Antiqua" w:hAnsi="Book Antiqua"/>
          <w:sz w:val="24"/>
          <w:szCs w:val="24"/>
        </w:rPr>
        <w:t>PanNETs</w:t>
      </w:r>
      <w:proofErr w:type="spellEnd"/>
      <w:r w:rsidRPr="006D5FF3">
        <w:rPr>
          <w:rFonts w:ascii="Book Antiqua" w:hAnsi="Book Antiqua"/>
          <w:sz w:val="24"/>
          <w:szCs w:val="24"/>
        </w:rPr>
        <w:t xml:space="preserve">. </w:t>
      </w:r>
    </w:p>
    <w:p w14:paraId="72261410" w14:textId="77777777" w:rsidR="00E42728" w:rsidRPr="006D5FF3" w:rsidRDefault="00E42728" w:rsidP="006D5FF3">
      <w:pPr>
        <w:snapToGrid w:val="0"/>
        <w:spacing w:after="0" w:line="360" w:lineRule="auto"/>
        <w:ind w:firstLineChars="100" w:firstLine="240"/>
        <w:jc w:val="both"/>
        <w:rPr>
          <w:rFonts w:ascii="Book Antiqua" w:hAnsi="Book Antiqua"/>
          <w:sz w:val="24"/>
          <w:szCs w:val="24"/>
        </w:rPr>
      </w:pPr>
    </w:p>
    <w:p w14:paraId="627FC9E0" w14:textId="3C46A7F0" w:rsidR="00D76A7F" w:rsidRPr="006D5FF3" w:rsidRDefault="00D76A7F" w:rsidP="006D5FF3">
      <w:pPr>
        <w:snapToGrid w:val="0"/>
        <w:spacing w:after="0" w:line="360" w:lineRule="auto"/>
        <w:jc w:val="both"/>
        <w:rPr>
          <w:rFonts w:ascii="Book Antiqua" w:hAnsi="Book Antiqua"/>
          <w:b/>
          <w:bCs/>
          <w:i/>
          <w:iCs/>
          <w:sz w:val="24"/>
          <w:szCs w:val="24"/>
        </w:rPr>
      </w:pPr>
      <w:r w:rsidRPr="006D5FF3">
        <w:rPr>
          <w:rFonts w:ascii="Book Antiqua" w:hAnsi="Book Antiqua"/>
          <w:b/>
          <w:bCs/>
          <w:i/>
          <w:iCs/>
          <w:sz w:val="24"/>
          <w:szCs w:val="24"/>
        </w:rPr>
        <w:t xml:space="preserve">Univariate </w:t>
      </w:r>
      <w:r w:rsidR="00590743" w:rsidRPr="006D5FF3">
        <w:rPr>
          <w:rFonts w:ascii="Book Antiqua" w:hAnsi="Book Antiqua"/>
          <w:b/>
          <w:bCs/>
          <w:i/>
          <w:iCs/>
          <w:sz w:val="24"/>
          <w:szCs w:val="24"/>
        </w:rPr>
        <w:t>a</w:t>
      </w:r>
      <w:r w:rsidRPr="006D5FF3">
        <w:rPr>
          <w:rFonts w:ascii="Book Antiqua" w:hAnsi="Book Antiqua"/>
          <w:b/>
          <w:bCs/>
          <w:i/>
          <w:iCs/>
          <w:sz w:val="24"/>
          <w:szCs w:val="24"/>
        </w:rPr>
        <w:t>nalysis</w:t>
      </w:r>
    </w:p>
    <w:p w14:paraId="5B7087E4" w14:textId="5E52C795" w:rsidR="00D76A7F" w:rsidRPr="006D5FF3" w:rsidRDefault="00D76A7F" w:rsidP="006D5FF3">
      <w:pPr>
        <w:snapToGrid w:val="0"/>
        <w:spacing w:after="0" w:line="360" w:lineRule="auto"/>
        <w:jc w:val="both"/>
        <w:rPr>
          <w:rFonts w:ascii="Book Antiqua" w:hAnsi="Book Antiqua"/>
          <w:sz w:val="24"/>
          <w:szCs w:val="24"/>
        </w:rPr>
      </w:pPr>
      <w:bookmarkStart w:id="102" w:name="_Hlk26279315"/>
      <w:r w:rsidRPr="006D5FF3">
        <w:rPr>
          <w:rFonts w:ascii="Book Antiqua" w:hAnsi="Book Antiqua"/>
          <w:sz w:val="24"/>
          <w:szCs w:val="24"/>
        </w:rPr>
        <w:t>The result of univariate analysis suggested perineural invasion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w:t>
      </w:r>
      <w:r w:rsidRPr="006D5FF3">
        <w:rPr>
          <w:rFonts w:ascii="Book Antiqua" w:hAnsi="Book Antiqua"/>
          <w:sz w:val="24"/>
          <w:szCs w:val="24"/>
        </w:rPr>
        <w:t xml:space="preserve"> 0.0023), LN positivity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hAnsi="Book Antiqua"/>
          <w:sz w:val="24"/>
          <w:szCs w:val="24"/>
        </w:rPr>
        <w:t>0.033), LN retrieval of ≥8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hAnsi="Book Antiqua"/>
          <w:sz w:val="24"/>
          <w:szCs w:val="24"/>
        </w:rPr>
        <w:t>0.047) and localisation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hAnsi="Book Antiqua"/>
          <w:sz w:val="24"/>
          <w:szCs w:val="24"/>
        </w:rPr>
        <w:t xml:space="preserve">0.0049) have a statistically significant association with shorter RFS, but there was no effect of LN ratio (median 1.8) on RFS: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hAnsi="Book Antiqua"/>
          <w:sz w:val="24"/>
          <w:szCs w:val="24"/>
        </w:rPr>
        <w:t xml:space="preserve">0.1 or OS: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hAnsi="Book Antiqua"/>
          <w:sz w:val="24"/>
          <w:szCs w:val="24"/>
        </w:rPr>
        <w:t>0.75. Tumour necrosis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hAnsi="Book Antiqua"/>
          <w:sz w:val="24"/>
          <w:szCs w:val="24"/>
        </w:rPr>
        <w:t>0.021) and perineural invasion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hAnsi="Book Antiqua"/>
          <w:sz w:val="24"/>
          <w:szCs w:val="24"/>
        </w:rPr>
        <w:t>0.016) were the only two variables significantly associated with worse OS.</w:t>
      </w:r>
      <w:r w:rsidR="00D45D62" w:rsidRPr="006D5FF3">
        <w:rPr>
          <w:rFonts w:ascii="Book Antiqua" w:hAnsi="Book Antiqua"/>
          <w:sz w:val="24"/>
          <w:szCs w:val="24"/>
        </w:rPr>
        <w:t xml:space="preserve"> </w:t>
      </w:r>
      <w:r w:rsidRPr="006D5FF3">
        <w:rPr>
          <w:rFonts w:ascii="Book Antiqua" w:hAnsi="Book Antiqua"/>
          <w:sz w:val="24"/>
          <w:szCs w:val="24"/>
        </w:rPr>
        <w:t>Retrieval of ≥8 LNs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hAnsi="Book Antiqua"/>
          <w:sz w:val="24"/>
          <w:szCs w:val="24"/>
        </w:rPr>
        <w:t>0.94), localisation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hAnsi="Book Antiqua"/>
          <w:sz w:val="24"/>
          <w:szCs w:val="24"/>
        </w:rPr>
        <w:t>0.44), or surgical margin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hAnsi="Book Antiqua"/>
          <w:sz w:val="24"/>
          <w:szCs w:val="24"/>
        </w:rPr>
        <w:t>0.69) did not significantly affect OS (Table 2).</w:t>
      </w:r>
      <w:r w:rsidR="00D45D62" w:rsidRPr="006D5FF3">
        <w:rPr>
          <w:rFonts w:ascii="Book Antiqua" w:hAnsi="Book Antiqua"/>
          <w:sz w:val="24"/>
          <w:szCs w:val="24"/>
        </w:rPr>
        <w:t xml:space="preserve"> </w:t>
      </w:r>
      <w:r w:rsidR="00DA1D49" w:rsidRPr="006D5FF3">
        <w:rPr>
          <w:rFonts w:ascii="Book Antiqua" w:hAnsi="Book Antiqua"/>
          <w:sz w:val="24"/>
          <w:szCs w:val="24"/>
        </w:rPr>
        <w:t>LN</w:t>
      </w:r>
      <w:r w:rsidRPr="006D5FF3">
        <w:rPr>
          <w:rFonts w:ascii="Book Antiqua" w:hAnsi="Book Antiqua"/>
          <w:sz w:val="24"/>
          <w:szCs w:val="24"/>
        </w:rPr>
        <w:t xml:space="preserve"> cut-point value associated with RFS was 8.</w:t>
      </w:r>
      <w:r w:rsidR="00D45D62" w:rsidRPr="006D5FF3">
        <w:rPr>
          <w:rFonts w:ascii="Book Antiqua" w:hAnsi="Book Antiqua"/>
          <w:sz w:val="24"/>
          <w:szCs w:val="24"/>
        </w:rPr>
        <w:t xml:space="preserve"> </w:t>
      </w:r>
    </w:p>
    <w:bookmarkEnd w:id="102"/>
    <w:p w14:paraId="7837BB55" w14:textId="77777777" w:rsidR="00D8240E" w:rsidRPr="006D5FF3" w:rsidRDefault="00D8240E" w:rsidP="006D5FF3">
      <w:pPr>
        <w:snapToGrid w:val="0"/>
        <w:spacing w:after="0" w:line="360" w:lineRule="auto"/>
        <w:jc w:val="both"/>
        <w:rPr>
          <w:rFonts w:ascii="Book Antiqua" w:hAnsi="Book Antiqua"/>
          <w:b/>
          <w:bCs/>
          <w:i/>
          <w:iCs/>
          <w:sz w:val="24"/>
          <w:szCs w:val="24"/>
        </w:rPr>
      </w:pPr>
    </w:p>
    <w:p w14:paraId="071A16CA" w14:textId="6AE79350" w:rsidR="00D76A7F" w:rsidRPr="006D5FF3" w:rsidRDefault="00D76A7F" w:rsidP="006D5FF3">
      <w:pPr>
        <w:snapToGrid w:val="0"/>
        <w:spacing w:after="0" w:line="360" w:lineRule="auto"/>
        <w:jc w:val="both"/>
        <w:rPr>
          <w:rFonts w:ascii="Book Antiqua" w:hAnsi="Book Antiqua"/>
          <w:b/>
          <w:bCs/>
          <w:i/>
          <w:iCs/>
          <w:sz w:val="24"/>
          <w:szCs w:val="24"/>
        </w:rPr>
      </w:pPr>
      <w:r w:rsidRPr="006D5FF3">
        <w:rPr>
          <w:rFonts w:ascii="Book Antiqua" w:hAnsi="Book Antiqua"/>
          <w:b/>
          <w:bCs/>
          <w:i/>
          <w:iCs/>
          <w:sz w:val="24"/>
          <w:szCs w:val="24"/>
        </w:rPr>
        <w:t xml:space="preserve">Multivariable </w:t>
      </w:r>
      <w:r w:rsidR="00D8240E" w:rsidRPr="006D5FF3">
        <w:rPr>
          <w:rFonts w:ascii="Book Antiqua" w:hAnsi="Book Antiqua"/>
          <w:b/>
          <w:bCs/>
          <w:i/>
          <w:iCs/>
          <w:sz w:val="24"/>
          <w:szCs w:val="24"/>
        </w:rPr>
        <w:t>analysis</w:t>
      </w:r>
    </w:p>
    <w:p w14:paraId="0EE8F883" w14:textId="58ACA46E" w:rsidR="00D76A7F" w:rsidRPr="006D5FF3" w:rsidRDefault="00D76A7F" w:rsidP="006D5FF3">
      <w:pPr>
        <w:snapToGrid w:val="0"/>
        <w:spacing w:after="0" w:line="360" w:lineRule="auto"/>
        <w:jc w:val="both"/>
        <w:rPr>
          <w:rFonts w:ascii="Book Antiqua" w:hAnsi="Book Antiqua"/>
          <w:sz w:val="24"/>
          <w:szCs w:val="24"/>
        </w:rPr>
      </w:pPr>
      <w:bookmarkStart w:id="103" w:name="_Hlk26279617"/>
      <w:r w:rsidRPr="006D5FF3">
        <w:rPr>
          <w:rFonts w:ascii="Book Antiqua" w:hAnsi="Book Antiqua"/>
          <w:sz w:val="24"/>
          <w:szCs w:val="24"/>
        </w:rPr>
        <w:t>A total of 140 patients were included in the final multivariable model. Eleven patients (one influential outlier and no data on perineural infiltration in 10 cases) were excluded.</w:t>
      </w:r>
      <w:r w:rsidR="00D45D62" w:rsidRPr="006D5FF3">
        <w:rPr>
          <w:rFonts w:ascii="Book Antiqua" w:hAnsi="Book Antiqua"/>
          <w:sz w:val="24"/>
          <w:szCs w:val="24"/>
        </w:rPr>
        <w:t xml:space="preserve"> </w:t>
      </w:r>
      <w:r w:rsidRPr="006D5FF3">
        <w:rPr>
          <w:rFonts w:ascii="Book Antiqua" w:hAnsi="Book Antiqua"/>
          <w:sz w:val="24"/>
          <w:szCs w:val="24"/>
        </w:rPr>
        <w:t>The variables included in the final multivariable model for RFS were the presence of perineural infiltration, eight or more LNs retrieved, any positive LNs and localisation: pancreas and small bowel.</w:t>
      </w:r>
      <w:r w:rsidR="00D45D62" w:rsidRPr="006D5FF3">
        <w:rPr>
          <w:rFonts w:ascii="Book Antiqua" w:hAnsi="Book Antiqua"/>
          <w:sz w:val="24"/>
          <w:szCs w:val="24"/>
        </w:rPr>
        <w:t xml:space="preserve"> </w:t>
      </w:r>
      <w:r w:rsidRPr="006D5FF3">
        <w:rPr>
          <w:rFonts w:ascii="Book Antiqua" w:hAnsi="Book Antiqua"/>
          <w:sz w:val="24"/>
          <w:szCs w:val="24"/>
        </w:rPr>
        <w:t>The grade wasn’t included in multivariable analysis, as it was not statistically significant on univariate analysis.</w:t>
      </w:r>
      <w:r w:rsidR="00D45D62" w:rsidRPr="006D5FF3">
        <w:rPr>
          <w:rFonts w:ascii="Book Antiqua" w:hAnsi="Book Antiqua"/>
          <w:sz w:val="24"/>
          <w:szCs w:val="24"/>
        </w:rPr>
        <w:t xml:space="preserve"> </w:t>
      </w:r>
      <w:r w:rsidRPr="006D5FF3">
        <w:rPr>
          <w:rFonts w:ascii="Book Antiqua" w:hAnsi="Book Antiqua"/>
          <w:sz w:val="24"/>
          <w:szCs w:val="24"/>
        </w:rPr>
        <w:t>Retrieval of ≥8 LNs (HR</w:t>
      </w:r>
      <w:r w:rsidR="00C64DC4">
        <w:rPr>
          <w:rFonts w:ascii="Book Antiqua" w:hAnsi="Book Antiqua"/>
          <w:sz w:val="24"/>
          <w:szCs w:val="24"/>
        </w:rPr>
        <w:t xml:space="preserve"> =</w:t>
      </w:r>
      <w:r w:rsidRPr="006D5FF3">
        <w:rPr>
          <w:rFonts w:ascii="Book Antiqua" w:hAnsi="Book Antiqua"/>
          <w:sz w:val="24"/>
          <w:szCs w:val="24"/>
        </w:rPr>
        <w:t xml:space="preserve"> 2.70, </w:t>
      </w:r>
      <w:r w:rsidR="00C64DC4">
        <w:rPr>
          <w:rFonts w:ascii="Book Antiqua" w:hAnsi="Book Antiqua"/>
          <w:sz w:val="24"/>
          <w:szCs w:val="24"/>
        </w:rPr>
        <w:t>95%</w:t>
      </w:r>
      <w:r w:rsidRPr="006D5FF3">
        <w:rPr>
          <w:rFonts w:ascii="Book Antiqua" w:hAnsi="Book Antiqua"/>
          <w:sz w:val="24"/>
          <w:szCs w:val="24"/>
        </w:rPr>
        <w:t>CI</w:t>
      </w:r>
      <w:r w:rsidR="00C64DC4">
        <w:rPr>
          <w:rFonts w:ascii="Book Antiqua" w:hAnsi="Book Antiqua"/>
          <w:sz w:val="24"/>
          <w:szCs w:val="24"/>
        </w:rPr>
        <w:t>:</w:t>
      </w:r>
      <w:r w:rsidRPr="006D5FF3">
        <w:rPr>
          <w:rFonts w:ascii="Book Antiqua" w:hAnsi="Book Antiqua"/>
          <w:sz w:val="24"/>
          <w:szCs w:val="24"/>
        </w:rPr>
        <w:t xml:space="preserve"> 1.07-6.84,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hAnsi="Book Antiqua"/>
          <w:sz w:val="24"/>
          <w:szCs w:val="24"/>
        </w:rPr>
        <w:t>0.036), tumour localisation:</w:t>
      </w:r>
      <w:r w:rsidR="00D45D62" w:rsidRPr="006D5FF3">
        <w:rPr>
          <w:rFonts w:ascii="Book Antiqua" w:hAnsi="Book Antiqua"/>
          <w:sz w:val="24"/>
          <w:szCs w:val="24"/>
        </w:rPr>
        <w:t xml:space="preserve"> </w:t>
      </w:r>
      <w:r w:rsidRPr="006D5FF3">
        <w:rPr>
          <w:rFonts w:ascii="Book Antiqua" w:hAnsi="Book Antiqua"/>
          <w:sz w:val="24"/>
          <w:szCs w:val="24"/>
        </w:rPr>
        <w:t>pancreas (HR</w:t>
      </w:r>
      <w:r w:rsidR="00C64DC4">
        <w:rPr>
          <w:rFonts w:ascii="Book Antiqua" w:hAnsi="Book Antiqua"/>
          <w:sz w:val="24"/>
          <w:szCs w:val="24"/>
        </w:rPr>
        <w:t xml:space="preserve"> =</w:t>
      </w:r>
      <w:r w:rsidRPr="006D5FF3">
        <w:rPr>
          <w:rFonts w:ascii="Book Antiqua" w:hAnsi="Book Antiqua"/>
          <w:sz w:val="24"/>
          <w:szCs w:val="24"/>
        </w:rPr>
        <w:t xml:space="preserve"> 27.33,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hAnsi="Book Antiqua"/>
          <w:sz w:val="24"/>
          <w:szCs w:val="24"/>
        </w:rPr>
        <w:t>0.006) and small bowel (HR</w:t>
      </w:r>
      <w:r w:rsidR="00C64DC4">
        <w:rPr>
          <w:rFonts w:ascii="Book Antiqua" w:hAnsi="Book Antiqua"/>
          <w:sz w:val="24"/>
          <w:szCs w:val="24"/>
        </w:rPr>
        <w:t xml:space="preserve"> =</w:t>
      </w:r>
      <w:r w:rsidRPr="006D5FF3">
        <w:rPr>
          <w:rFonts w:ascii="Book Antiqua" w:hAnsi="Book Antiqua"/>
          <w:sz w:val="24"/>
          <w:szCs w:val="24"/>
        </w:rPr>
        <w:t xml:space="preserve"> 32.44,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hAnsi="Book Antiqua"/>
          <w:sz w:val="24"/>
          <w:szCs w:val="24"/>
        </w:rPr>
        <w:t>0.005) were independent prognostic factors for shorter RFS on multivariable analysis.</w:t>
      </w:r>
      <w:r w:rsidR="00D45D62" w:rsidRPr="006D5FF3">
        <w:rPr>
          <w:rFonts w:ascii="Book Antiqua" w:hAnsi="Book Antiqua"/>
          <w:sz w:val="24"/>
          <w:szCs w:val="24"/>
        </w:rPr>
        <w:t xml:space="preserve"> </w:t>
      </w:r>
      <w:r w:rsidR="00DA1D49" w:rsidRPr="006D5FF3">
        <w:rPr>
          <w:rFonts w:ascii="Book Antiqua" w:hAnsi="Book Antiqua"/>
          <w:sz w:val="24"/>
          <w:szCs w:val="24"/>
        </w:rPr>
        <w:t>LN</w:t>
      </w:r>
      <w:r w:rsidRPr="006D5FF3">
        <w:rPr>
          <w:rFonts w:ascii="Book Antiqua" w:hAnsi="Book Antiqua"/>
          <w:sz w:val="24"/>
          <w:szCs w:val="24"/>
        </w:rPr>
        <w:t xml:space="preserve"> positivity was not statistically significantly associated with RFS in the multivariable model. (Table 3 </w:t>
      </w:r>
      <w:r w:rsidR="005A480C" w:rsidRPr="006D5FF3">
        <w:rPr>
          <w:rFonts w:ascii="Book Antiqua" w:hAnsi="Book Antiqua"/>
          <w:sz w:val="24"/>
          <w:szCs w:val="24"/>
        </w:rPr>
        <w:t>and</w:t>
      </w:r>
      <w:r w:rsidRPr="006D5FF3">
        <w:rPr>
          <w:rFonts w:ascii="Book Antiqua" w:hAnsi="Book Antiqua"/>
          <w:sz w:val="24"/>
          <w:szCs w:val="24"/>
        </w:rPr>
        <w:t xml:space="preserve"> Figure</w:t>
      </w:r>
      <w:r w:rsidR="005A480C" w:rsidRPr="006D5FF3">
        <w:rPr>
          <w:rFonts w:ascii="Book Antiqua" w:hAnsi="Book Antiqua"/>
          <w:sz w:val="24"/>
          <w:szCs w:val="24"/>
        </w:rPr>
        <w:t>s</w:t>
      </w:r>
      <w:r w:rsidRPr="006D5FF3">
        <w:rPr>
          <w:rFonts w:ascii="Book Antiqua" w:hAnsi="Book Antiqua"/>
          <w:sz w:val="24"/>
          <w:szCs w:val="24"/>
        </w:rPr>
        <w:t xml:space="preserve"> 1-3). </w:t>
      </w:r>
    </w:p>
    <w:p w14:paraId="1A9264C0" w14:textId="77777777" w:rsidR="00D76A7F" w:rsidRPr="006D5FF3" w:rsidRDefault="00D76A7F" w:rsidP="006D5FF3">
      <w:pPr>
        <w:snapToGrid w:val="0"/>
        <w:spacing w:after="0" w:line="360" w:lineRule="auto"/>
        <w:jc w:val="both"/>
        <w:rPr>
          <w:rFonts w:ascii="Book Antiqua" w:hAnsi="Book Antiqua"/>
          <w:sz w:val="24"/>
          <w:szCs w:val="24"/>
        </w:rPr>
      </w:pPr>
    </w:p>
    <w:bookmarkEnd w:id="103"/>
    <w:p w14:paraId="7D2FE533" w14:textId="17EBD58D" w:rsidR="00D76A7F" w:rsidRPr="006D5FF3" w:rsidRDefault="00D76A7F" w:rsidP="006D5FF3">
      <w:pPr>
        <w:snapToGrid w:val="0"/>
        <w:spacing w:after="0" w:line="360" w:lineRule="auto"/>
        <w:jc w:val="both"/>
        <w:rPr>
          <w:rFonts w:ascii="Book Antiqua" w:hAnsi="Book Antiqua"/>
          <w:b/>
          <w:bCs/>
          <w:sz w:val="24"/>
          <w:szCs w:val="24"/>
          <w:u w:val="single"/>
        </w:rPr>
      </w:pPr>
      <w:r w:rsidRPr="006D5FF3">
        <w:rPr>
          <w:rFonts w:ascii="Book Antiqua" w:hAnsi="Book Antiqua"/>
          <w:b/>
          <w:bCs/>
          <w:sz w:val="24"/>
          <w:szCs w:val="24"/>
          <w:u w:val="single"/>
        </w:rPr>
        <w:t>DISCUSSION</w:t>
      </w:r>
    </w:p>
    <w:p w14:paraId="3178D25C" w14:textId="52FB7C03" w:rsidR="00D76A7F" w:rsidRPr="006D5FF3" w:rsidRDefault="00D76A7F" w:rsidP="006D5FF3">
      <w:pPr>
        <w:snapToGrid w:val="0"/>
        <w:spacing w:after="0" w:line="360" w:lineRule="auto"/>
        <w:jc w:val="both"/>
        <w:rPr>
          <w:rFonts w:ascii="Book Antiqua" w:hAnsi="Book Antiqua"/>
          <w:sz w:val="24"/>
          <w:szCs w:val="24"/>
        </w:rPr>
      </w:pPr>
      <w:bookmarkStart w:id="104" w:name="_Hlk26777185"/>
      <w:r w:rsidRPr="006D5FF3">
        <w:rPr>
          <w:rFonts w:ascii="Book Antiqua" w:hAnsi="Book Antiqua"/>
          <w:sz w:val="24"/>
          <w:szCs w:val="24"/>
        </w:rPr>
        <w:t xml:space="preserve">The prognostic significance of </w:t>
      </w:r>
      <w:r w:rsidR="00DA1D49" w:rsidRPr="006D5FF3">
        <w:rPr>
          <w:rFonts w:ascii="Book Antiqua" w:hAnsi="Book Antiqua"/>
          <w:sz w:val="24"/>
          <w:szCs w:val="24"/>
        </w:rPr>
        <w:t>LN</w:t>
      </w:r>
      <w:r w:rsidRPr="006D5FF3">
        <w:rPr>
          <w:rFonts w:ascii="Book Antiqua" w:hAnsi="Book Antiqua"/>
          <w:sz w:val="24"/>
          <w:szCs w:val="24"/>
        </w:rPr>
        <w:t xml:space="preserve">s metastases and the optimum number of </w:t>
      </w:r>
      <w:r w:rsidR="00DA1D49" w:rsidRPr="006D5FF3">
        <w:rPr>
          <w:rFonts w:ascii="Book Antiqua" w:hAnsi="Book Antiqua"/>
          <w:sz w:val="24"/>
          <w:szCs w:val="24"/>
        </w:rPr>
        <w:t>LN</w:t>
      </w:r>
      <w:r w:rsidRPr="006D5FF3">
        <w:rPr>
          <w:rFonts w:ascii="Book Antiqua" w:hAnsi="Book Antiqua"/>
          <w:sz w:val="24"/>
          <w:szCs w:val="24"/>
        </w:rPr>
        <w:t xml:space="preserve"> yield in GEP NETs undergoing curative resection is debatable.</w:t>
      </w:r>
      <w:r w:rsidR="00D45D62" w:rsidRPr="006D5FF3">
        <w:rPr>
          <w:rFonts w:ascii="Book Antiqua" w:hAnsi="Book Antiqua"/>
          <w:sz w:val="24"/>
          <w:szCs w:val="24"/>
        </w:rPr>
        <w:t xml:space="preserve"> </w:t>
      </w:r>
      <w:r w:rsidRPr="006D5FF3">
        <w:rPr>
          <w:rFonts w:ascii="Book Antiqua" w:hAnsi="Book Antiqua"/>
          <w:sz w:val="24"/>
          <w:szCs w:val="24"/>
        </w:rPr>
        <w:t xml:space="preserve">Many studies have already demonstrated that resection of the primary tumour and regional lymphadenectomy </w:t>
      </w:r>
      <w:r w:rsidRPr="006D5FF3">
        <w:rPr>
          <w:rFonts w:ascii="Book Antiqua" w:hAnsi="Book Antiqua"/>
          <w:sz w:val="24"/>
          <w:szCs w:val="24"/>
        </w:rPr>
        <w:lastRenderedPageBreak/>
        <w:t>results in a high cure rate for patients with GEP NETs.</w:t>
      </w:r>
      <w:r w:rsidR="00D45D62" w:rsidRPr="006D5FF3">
        <w:rPr>
          <w:rFonts w:ascii="Book Antiqua" w:hAnsi="Book Antiqua"/>
          <w:sz w:val="24"/>
          <w:szCs w:val="24"/>
        </w:rPr>
        <w:t xml:space="preserve"> </w:t>
      </w:r>
      <w:r w:rsidRPr="006D5FF3">
        <w:rPr>
          <w:rFonts w:ascii="Book Antiqua" w:hAnsi="Book Antiqua"/>
          <w:sz w:val="24"/>
          <w:szCs w:val="24"/>
        </w:rPr>
        <w:t>LN positivity and LNRs are independent prognostic factors for survival in patients with resected NETs, but limited evidence is available on the optimal predictive number of resected LNs required</w:t>
      </w:r>
      <w:r w:rsidR="00EB554B" w:rsidRPr="00902955">
        <w:rPr>
          <w:rFonts w:ascii="Book Antiqua" w:hAnsi="Book Antiqua"/>
          <w:sz w:val="24"/>
          <w:szCs w:val="24"/>
          <w:vertAlign w:val="superscript"/>
        </w:rPr>
        <w:t>[27,32,33]</w:t>
      </w:r>
      <w:r w:rsidRPr="006D5FF3">
        <w:rPr>
          <w:rFonts w:ascii="Book Antiqua" w:hAnsi="Book Antiqua"/>
          <w:sz w:val="24"/>
          <w:szCs w:val="24"/>
        </w:rPr>
        <w:t>.</w:t>
      </w:r>
      <w:r w:rsidR="00D45D62" w:rsidRPr="006D5FF3">
        <w:rPr>
          <w:rFonts w:ascii="Book Antiqua" w:hAnsi="Book Antiqua"/>
          <w:sz w:val="24"/>
          <w:szCs w:val="24"/>
        </w:rPr>
        <w:t xml:space="preserve"> </w:t>
      </w:r>
      <w:r w:rsidRPr="006D5FF3">
        <w:rPr>
          <w:rFonts w:ascii="Book Antiqua" w:hAnsi="Book Antiqua"/>
          <w:sz w:val="24"/>
          <w:szCs w:val="24"/>
        </w:rPr>
        <w:t>As per the AJCC TNM staging for NETs, the presence of positive LNs defines stage III disease, regardless of the number of LNs involved.</w:t>
      </w:r>
      <w:r w:rsidR="00D45D62" w:rsidRPr="006D5FF3">
        <w:rPr>
          <w:rFonts w:ascii="Book Antiqua" w:hAnsi="Book Antiqua"/>
          <w:sz w:val="24"/>
          <w:szCs w:val="24"/>
        </w:rPr>
        <w:t xml:space="preserve"> </w:t>
      </w:r>
      <w:r w:rsidRPr="006D5FF3">
        <w:rPr>
          <w:rFonts w:ascii="Book Antiqua" w:hAnsi="Book Antiqua"/>
          <w:sz w:val="24"/>
          <w:szCs w:val="24"/>
        </w:rPr>
        <w:t>The ENETS guidelines do provide some advice on follow up of patients with GEP NETs post-resection, but to date, there has been no consensus regarding the optimal number of LNs resected, required for the adequate staging of GEP NETs</w:t>
      </w:r>
      <w:r w:rsidR="00EB554B" w:rsidRPr="00902955">
        <w:rPr>
          <w:rFonts w:ascii="Book Antiqua" w:hAnsi="Book Antiqua"/>
          <w:sz w:val="24"/>
          <w:szCs w:val="24"/>
          <w:vertAlign w:val="superscript"/>
        </w:rPr>
        <w:t>[34]</w:t>
      </w:r>
      <w:r w:rsidRPr="006D5FF3">
        <w:rPr>
          <w:rFonts w:ascii="Book Antiqua" w:hAnsi="Book Antiqua"/>
          <w:sz w:val="24"/>
          <w:szCs w:val="24"/>
        </w:rPr>
        <w:t xml:space="preserve">. </w:t>
      </w:r>
    </w:p>
    <w:p w14:paraId="1EA98E5D" w14:textId="7DA5811E" w:rsidR="00D76A7F" w:rsidRPr="006D5FF3" w:rsidRDefault="00D76A7F" w:rsidP="006D5FF3">
      <w:pPr>
        <w:snapToGrid w:val="0"/>
        <w:spacing w:after="0" w:line="360" w:lineRule="auto"/>
        <w:ind w:firstLineChars="100" w:firstLine="240"/>
        <w:jc w:val="both"/>
        <w:rPr>
          <w:rFonts w:ascii="Book Antiqua" w:hAnsi="Book Antiqua"/>
          <w:sz w:val="24"/>
          <w:szCs w:val="24"/>
        </w:rPr>
      </w:pPr>
      <w:r w:rsidRPr="006D5FF3">
        <w:rPr>
          <w:rFonts w:ascii="Book Antiqua" w:hAnsi="Book Antiqua"/>
          <w:sz w:val="24"/>
          <w:szCs w:val="24"/>
        </w:rPr>
        <w:t>The main purpose of this study was to identify a cut off value for LN retrieval in resected GEP NETs.</w:t>
      </w:r>
      <w:r w:rsidR="00D45D62" w:rsidRPr="006D5FF3">
        <w:rPr>
          <w:rFonts w:ascii="Book Antiqua" w:hAnsi="Book Antiqua"/>
          <w:sz w:val="24"/>
          <w:szCs w:val="24"/>
        </w:rPr>
        <w:t xml:space="preserve"> </w:t>
      </w:r>
      <w:bookmarkEnd w:id="104"/>
      <w:r w:rsidRPr="006D5FF3">
        <w:rPr>
          <w:rFonts w:ascii="Book Antiqua" w:hAnsi="Book Antiqua"/>
          <w:sz w:val="24"/>
          <w:szCs w:val="24"/>
        </w:rPr>
        <w:t>By using the outcome-oriented approach to cut-point analysis, this study suggested retrieval of a minimum of eight or more LNs in GEP NETs undergoing curative surgery.</w:t>
      </w:r>
      <w:r w:rsidR="00D45D62" w:rsidRPr="006D5FF3">
        <w:rPr>
          <w:rFonts w:ascii="Book Antiqua" w:hAnsi="Book Antiqua"/>
          <w:sz w:val="24"/>
          <w:szCs w:val="24"/>
        </w:rPr>
        <w:t xml:space="preserve"> </w:t>
      </w:r>
      <w:r w:rsidRPr="006D5FF3">
        <w:rPr>
          <w:rFonts w:ascii="Book Antiqua" w:hAnsi="Book Antiqua"/>
          <w:sz w:val="24"/>
          <w:szCs w:val="24"/>
        </w:rPr>
        <w:t>The risk of relapse was high in patients who had ≥ 8 LNs retrieved.</w:t>
      </w:r>
      <w:r w:rsidR="00D45D62" w:rsidRPr="006D5FF3">
        <w:rPr>
          <w:rFonts w:ascii="Book Antiqua" w:hAnsi="Book Antiqua"/>
          <w:sz w:val="24"/>
          <w:szCs w:val="24"/>
        </w:rPr>
        <w:t xml:space="preserve"> </w:t>
      </w:r>
      <w:r w:rsidRPr="006D5FF3">
        <w:rPr>
          <w:rFonts w:ascii="Book Antiqua" w:hAnsi="Book Antiqua"/>
          <w:sz w:val="24"/>
          <w:szCs w:val="24"/>
        </w:rPr>
        <w:t>Previous colorectal studies have demonstrated an increased relapse rate associated with low numbers of LNs harvested</w:t>
      </w:r>
      <w:r w:rsidR="00EB554B" w:rsidRPr="00902955">
        <w:rPr>
          <w:rFonts w:ascii="Book Antiqua" w:hAnsi="Book Antiqua"/>
          <w:sz w:val="24"/>
          <w:szCs w:val="24"/>
          <w:vertAlign w:val="superscript"/>
        </w:rPr>
        <w:t>[35,36]</w:t>
      </w:r>
      <w:r w:rsidRPr="006D5FF3">
        <w:rPr>
          <w:rFonts w:ascii="Book Antiqua" w:hAnsi="Book Antiqua"/>
          <w:sz w:val="24"/>
          <w:szCs w:val="24"/>
        </w:rPr>
        <w:t>.</w:t>
      </w:r>
      <w:r w:rsidR="00D45D62" w:rsidRPr="006D5FF3">
        <w:rPr>
          <w:rFonts w:ascii="Book Antiqua" w:hAnsi="Book Antiqua"/>
          <w:sz w:val="24"/>
          <w:szCs w:val="24"/>
        </w:rPr>
        <w:t xml:space="preserve"> </w:t>
      </w:r>
      <w:r w:rsidRPr="006D5FF3">
        <w:rPr>
          <w:rFonts w:ascii="Book Antiqua" w:hAnsi="Book Antiqua"/>
          <w:sz w:val="24"/>
          <w:szCs w:val="24"/>
        </w:rPr>
        <w:t xml:space="preserve">Studies in GEP NETs, in particular </w:t>
      </w:r>
      <w:proofErr w:type="spellStart"/>
      <w:r w:rsidRPr="006D5FF3">
        <w:rPr>
          <w:rFonts w:ascii="Book Antiqua" w:hAnsi="Book Antiqua"/>
          <w:sz w:val="24"/>
          <w:szCs w:val="24"/>
        </w:rPr>
        <w:t>SiNETs</w:t>
      </w:r>
      <w:proofErr w:type="spellEnd"/>
      <w:r w:rsidRPr="006D5FF3">
        <w:rPr>
          <w:rFonts w:ascii="Book Antiqua" w:hAnsi="Book Antiqua"/>
          <w:sz w:val="24"/>
          <w:szCs w:val="24"/>
        </w:rPr>
        <w:t xml:space="preserve"> and </w:t>
      </w:r>
      <w:proofErr w:type="spellStart"/>
      <w:r w:rsidRPr="006D5FF3">
        <w:rPr>
          <w:rFonts w:ascii="Book Antiqua" w:hAnsi="Book Antiqua"/>
          <w:sz w:val="24"/>
          <w:szCs w:val="24"/>
        </w:rPr>
        <w:t>PanNETs</w:t>
      </w:r>
      <w:proofErr w:type="spellEnd"/>
      <w:r w:rsidRPr="006D5FF3">
        <w:rPr>
          <w:rFonts w:ascii="Book Antiqua" w:hAnsi="Book Antiqua"/>
          <w:sz w:val="24"/>
          <w:szCs w:val="24"/>
        </w:rPr>
        <w:t xml:space="preserve"> have shown reduced RFS in patients with increased number of involved </w:t>
      </w:r>
      <w:r w:rsidR="00DA1D49" w:rsidRPr="006D5FF3">
        <w:rPr>
          <w:rFonts w:ascii="Book Antiqua" w:hAnsi="Book Antiqua"/>
          <w:sz w:val="24"/>
          <w:szCs w:val="24"/>
        </w:rPr>
        <w:t>LN</w:t>
      </w:r>
      <w:r w:rsidRPr="006D5FF3">
        <w:rPr>
          <w:rFonts w:ascii="Book Antiqua" w:hAnsi="Book Antiqua"/>
          <w:sz w:val="24"/>
          <w:szCs w:val="24"/>
        </w:rPr>
        <w:t>s</w:t>
      </w:r>
      <w:r w:rsidR="00472C76">
        <w:rPr>
          <w:rFonts w:ascii="Book Antiqua" w:hAnsi="Book Antiqua"/>
          <w:sz w:val="24"/>
          <w:szCs w:val="24"/>
        </w:rPr>
        <w:t>.</w:t>
      </w:r>
      <w:r w:rsidR="00D45D62" w:rsidRPr="006D5FF3">
        <w:rPr>
          <w:rFonts w:ascii="Book Antiqua" w:hAnsi="Book Antiqua"/>
          <w:sz w:val="24"/>
          <w:szCs w:val="24"/>
        </w:rPr>
        <w:t xml:space="preserve"> </w:t>
      </w:r>
      <w:r w:rsidRPr="006D5FF3">
        <w:rPr>
          <w:rFonts w:ascii="Book Antiqua" w:hAnsi="Book Antiqua"/>
          <w:sz w:val="24"/>
          <w:szCs w:val="24"/>
        </w:rPr>
        <w:t>The decrease in RFS associated with an increased number of LNs harvested in the current study indicates that by examining more LNs, one increases the chance of finding more involved nodes; thereby staging patients more accurately.</w:t>
      </w:r>
      <w:r w:rsidR="00D45D62" w:rsidRPr="006D5FF3">
        <w:rPr>
          <w:rFonts w:ascii="Book Antiqua" w:hAnsi="Book Antiqua"/>
          <w:sz w:val="24"/>
          <w:szCs w:val="24"/>
        </w:rPr>
        <w:t xml:space="preserve"> </w:t>
      </w:r>
      <w:r w:rsidRPr="006D5FF3">
        <w:rPr>
          <w:rFonts w:ascii="Book Antiqua" w:hAnsi="Book Antiqua"/>
          <w:sz w:val="24"/>
          <w:szCs w:val="24"/>
        </w:rPr>
        <w:t>Of 151 patients with available information on involved LNs, ≥</w:t>
      </w:r>
      <w:r w:rsidR="00590743">
        <w:rPr>
          <w:rFonts w:ascii="Book Antiqua" w:hAnsi="Book Antiqua"/>
          <w:sz w:val="24"/>
          <w:szCs w:val="24"/>
        </w:rPr>
        <w:t xml:space="preserve"> </w:t>
      </w:r>
      <w:r w:rsidRPr="006D5FF3">
        <w:rPr>
          <w:rFonts w:ascii="Book Antiqua" w:hAnsi="Book Antiqua"/>
          <w:sz w:val="24"/>
          <w:szCs w:val="24"/>
        </w:rPr>
        <w:t>8 LNs were harvested in 70%, and positive LNs were detected in 41%.</w:t>
      </w:r>
      <w:r w:rsidR="00D45D62" w:rsidRPr="006D5FF3">
        <w:rPr>
          <w:rFonts w:ascii="Book Antiqua" w:hAnsi="Book Antiqua"/>
          <w:sz w:val="24"/>
          <w:szCs w:val="24"/>
        </w:rPr>
        <w:t xml:space="preserve"> </w:t>
      </w:r>
      <w:r w:rsidRPr="006D5FF3">
        <w:rPr>
          <w:rFonts w:ascii="Book Antiqua" w:hAnsi="Book Antiqua"/>
          <w:sz w:val="24"/>
          <w:szCs w:val="24"/>
        </w:rPr>
        <w:t xml:space="preserve">The majority of LNs were retrieved from </w:t>
      </w:r>
      <w:proofErr w:type="spellStart"/>
      <w:r w:rsidRPr="006D5FF3">
        <w:rPr>
          <w:rFonts w:ascii="Book Antiqua" w:hAnsi="Book Antiqua"/>
          <w:sz w:val="24"/>
          <w:szCs w:val="24"/>
        </w:rPr>
        <w:t>SiNETs</w:t>
      </w:r>
      <w:proofErr w:type="spellEnd"/>
      <w:r w:rsidRPr="006D5FF3">
        <w:rPr>
          <w:rFonts w:ascii="Book Antiqua" w:hAnsi="Book Antiqua"/>
          <w:sz w:val="24"/>
          <w:szCs w:val="24"/>
        </w:rPr>
        <w:t xml:space="preserve"> and </w:t>
      </w:r>
      <w:proofErr w:type="spellStart"/>
      <w:r w:rsidRPr="006D5FF3">
        <w:rPr>
          <w:rFonts w:ascii="Book Antiqua" w:hAnsi="Book Antiqua"/>
          <w:sz w:val="24"/>
          <w:szCs w:val="24"/>
        </w:rPr>
        <w:t>PanNETs</w:t>
      </w:r>
      <w:proofErr w:type="spellEnd"/>
      <w:r w:rsidRPr="006D5FF3">
        <w:rPr>
          <w:rFonts w:ascii="Book Antiqua" w:hAnsi="Book Antiqua"/>
          <w:sz w:val="24"/>
          <w:szCs w:val="24"/>
        </w:rPr>
        <w:t xml:space="preserve">, and involvement of 3 or more LNs was high in </w:t>
      </w:r>
      <w:proofErr w:type="spellStart"/>
      <w:r w:rsidRPr="006D5FF3">
        <w:rPr>
          <w:rFonts w:ascii="Book Antiqua" w:hAnsi="Book Antiqua"/>
          <w:sz w:val="24"/>
          <w:szCs w:val="24"/>
        </w:rPr>
        <w:t>SiNETs</w:t>
      </w:r>
      <w:proofErr w:type="spellEnd"/>
      <w:r w:rsidRPr="006D5FF3">
        <w:rPr>
          <w:rFonts w:ascii="Book Antiqua" w:hAnsi="Book Antiqua"/>
          <w:sz w:val="24"/>
          <w:szCs w:val="24"/>
        </w:rPr>
        <w:t xml:space="preserve"> and </w:t>
      </w:r>
      <w:proofErr w:type="spellStart"/>
      <w:r w:rsidRPr="006D5FF3">
        <w:rPr>
          <w:rFonts w:ascii="Book Antiqua" w:hAnsi="Book Antiqua"/>
          <w:sz w:val="24"/>
          <w:szCs w:val="24"/>
        </w:rPr>
        <w:t>PanNETs</w:t>
      </w:r>
      <w:proofErr w:type="spellEnd"/>
      <w:r w:rsidRPr="006D5FF3">
        <w:rPr>
          <w:rFonts w:ascii="Book Antiqua" w:hAnsi="Book Antiqua"/>
          <w:sz w:val="24"/>
          <w:szCs w:val="24"/>
        </w:rPr>
        <w:t>.</w:t>
      </w:r>
      <w:r w:rsidR="00D45D62" w:rsidRPr="006D5FF3">
        <w:rPr>
          <w:rFonts w:ascii="Book Antiqua" w:hAnsi="Book Antiqua"/>
          <w:sz w:val="24"/>
          <w:szCs w:val="24"/>
        </w:rPr>
        <w:t xml:space="preserve"> </w:t>
      </w:r>
    </w:p>
    <w:p w14:paraId="1B2BE52C" w14:textId="402FAAED" w:rsidR="00D76A7F" w:rsidRPr="006D5FF3" w:rsidRDefault="00D76A7F" w:rsidP="006D5FF3">
      <w:pPr>
        <w:snapToGrid w:val="0"/>
        <w:spacing w:after="0" w:line="360" w:lineRule="auto"/>
        <w:ind w:firstLineChars="100" w:firstLine="240"/>
        <w:jc w:val="both"/>
        <w:rPr>
          <w:rFonts w:ascii="Book Antiqua" w:hAnsi="Book Antiqua"/>
          <w:sz w:val="24"/>
          <w:szCs w:val="24"/>
        </w:rPr>
      </w:pPr>
      <w:r w:rsidRPr="006D5FF3">
        <w:rPr>
          <w:rFonts w:ascii="Book Antiqua" w:hAnsi="Book Antiqua"/>
          <w:sz w:val="24"/>
          <w:szCs w:val="24"/>
        </w:rPr>
        <w:t>There are many factors like tumour size, localisation and tumour biology that influence the variability of LN harvest.</w:t>
      </w:r>
      <w:r w:rsidR="00D45D62" w:rsidRPr="006D5FF3">
        <w:rPr>
          <w:rFonts w:ascii="Book Antiqua" w:hAnsi="Book Antiqua"/>
          <w:sz w:val="24"/>
          <w:szCs w:val="24"/>
        </w:rPr>
        <w:t xml:space="preserve"> </w:t>
      </w:r>
      <w:r w:rsidRPr="006D5FF3">
        <w:rPr>
          <w:rFonts w:ascii="Book Antiqua" w:hAnsi="Book Antiqua"/>
          <w:sz w:val="24"/>
          <w:szCs w:val="24"/>
        </w:rPr>
        <w:t xml:space="preserve">It has already been reported that the size of the tumour, </w:t>
      </w:r>
      <w:r w:rsidR="00DA1D49" w:rsidRPr="006D5FF3">
        <w:rPr>
          <w:rFonts w:ascii="Book Antiqua" w:hAnsi="Book Antiqua"/>
          <w:sz w:val="24"/>
          <w:szCs w:val="24"/>
        </w:rPr>
        <w:t>LN</w:t>
      </w:r>
      <w:r w:rsidRPr="006D5FF3">
        <w:rPr>
          <w:rFonts w:ascii="Book Antiqua" w:hAnsi="Book Antiqua"/>
          <w:sz w:val="24"/>
          <w:szCs w:val="24"/>
        </w:rPr>
        <w:t xml:space="preserve"> involvement and Ki67 are independent prognostic factors for relapse after potentially curative surgery for NET</w:t>
      </w:r>
      <w:r w:rsidR="00EB554B" w:rsidRPr="00902955">
        <w:rPr>
          <w:rFonts w:ascii="Book Antiqua" w:hAnsi="Book Antiqua"/>
          <w:sz w:val="24"/>
          <w:szCs w:val="24"/>
          <w:vertAlign w:val="superscript"/>
        </w:rPr>
        <w:t>[37,38]</w:t>
      </w:r>
      <w:r w:rsidRPr="006D5FF3">
        <w:rPr>
          <w:rFonts w:ascii="Book Antiqua" w:hAnsi="Book Antiqua"/>
          <w:sz w:val="24"/>
          <w:szCs w:val="24"/>
        </w:rPr>
        <w:t>.</w:t>
      </w:r>
      <w:r w:rsidR="00D45D62" w:rsidRPr="006D5FF3">
        <w:rPr>
          <w:rFonts w:ascii="Book Antiqua" w:hAnsi="Book Antiqua"/>
          <w:sz w:val="24"/>
          <w:szCs w:val="24"/>
        </w:rPr>
        <w:t xml:space="preserve"> </w:t>
      </w:r>
      <w:r w:rsidRPr="006D5FF3">
        <w:rPr>
          <w:rFonts w:ascii="Book Antiqua" w:hAnsi="Book Antiqua"/>
          <w:sz w:val="24"/>
          <w:szCs w:val="24"/>
        </w:rPr>
        <w:t>A relatively large study from the United States neuroendocrine study group identified pre-operative factors, including tumour size ≥</w:t>
      </w:r>
      <w:r w:rsidR="00902955">
        <w:rPr>
          <w:rFonts w:ascii="Book Antiqua" w:hAnsi="Book Antiqua"/>
          <w:sz w:val="24"/>
          <w:szCs w:val="24"/>
        </w:rPr>
        <w:t xml:space="preserve"> </w:t>
      </w:r>
      <w:r w:rsidRPr="006D5FF3">
        <w:rPr>
          <w:rFonts w:ascii="Book Antiqua" w:hAnsi="Book Antiqua"/>
          <w:sz w:val="24"/>
          <w:szCs w:val="24"/>
        </w:rPr>
        <w:t>2 cm, proximal location, moderate differentiation and Ki67</w:t>
      </w:r>
      <w:r w:rsidR="00902955">
        <w:rPr>
          <w:rFonts w:ascii="Book Antiqua" w:hAnsi="Book Antiqua"/>
          <w:sz w:val="24"/>
          <w:szCs w:val="24"/>
        </w:rPr>
        <w:t xml:space="preserve"> </w:t>
      </w:r>
      <w:r w:rsidRPr="006D5FF3">
        <w:rPr>
          <w:rFonts w:ascii="Book Antiqua" w:hAnsi="Book Antiqua"/>
          <w:sz w:val="24"/>
          <w:szCs w:val="24"/>
        </w:rPr>
        <w:t>&gt;</w:t>
      </w:r>
      <w:r w:rsidR="00902955">
        <w:rPr>
          <w:rFonts w:ascii="Book Antiqua" w:hAnsi="Book Antiqua"/>
          <w:sz w:val="24"/>
          <w:szCs w:val="24"/>
        </w:rPr>
        <w:t xml:space="preserve"> </w:t>
      </w:r>
      <w:r w:rsidRPr="006D5FF3">
        <w:rPr>
          <w:rFonts w:ascii="Book Antiqua" w:hAnsi="Book Antiqua"/>
          <w:sz w:val="24"/>
          <w:szCs w:val="24"/>
        </w:rPr>
        <w:t xml:space="preserve">3%, as factors predicting LN positivity in resected non-functional </w:t>
      </w:r>
      <w:proofErr w:type="spellStart"/>
      <w:r w:rsidRPr="006D5FF3">
        <w:rPr>
          <w:rFonts w:ascii="Book Antiqua" w:hAnsi="Book Antiqua"/>
          <w:sz w:val="24"/>
          <w:szCs w:val="24"/>
        </w:rPr>
        <w:t>PanNETs</w:t>
      </w:r>
      <w:proofErr w:type="spellEnd"/>
      <w:r w:rsidRPr="006D5FF3">
        <w:rPr>
          <w:rFonts w:ascii="Book Antiqua" w:hAnsi="Book Antiqua"/>
          <w:sz w:val="24"/>
          <w:szCs w:val="24"/>
        </w:rPr>
        <w:t>.</w:t>
      </w:r>
      <w:r w:rsidR="00D45D62" w:rsidRPr="006D5FF3">
        <w:rPr>
          <w:rFonts w:ascii="Book Antiqua" w:hAnsi="Book Antiqua"/>
          <w:sz w:val="24"/>
          <w:szCs w:val="24"/>
        </w:rPr>
        <w:t xml:space="preserve"> </w:t>
      </w:r>
      <w:r w:rsidR="00DA1D49" w:rsidRPr="006D5FF3">
        <w:rPr>
          <w:rFonts w:ascii="Book Antiqua" w:hAnsi="Book Antiqua"/>
          <w:sz w:val="24"/>
          <w:szCs w:val="24"/>
        </w:rPr>
        <w:t>LN</w:t>
      </w:r>
      <w:r w:rsidRPr="006D5FF3">
        <w:rPr>
          <w:rFonts w:ascii="Book Antiqua" w:hAnsi="Book Antiqua"/>
          <w:sz w:val="24"/>
          <w:szCs w:val="24"/>
        </w:rPr>
        <w:t xml:space="preserve"> metastases were reported in patients without these risk factors also, so the conclusion from the study was that routine regional lymphadenectomy should be considered in patients with </w:t>
      </w:r>
      <w:proofErr w:type="spellStart"/>
      <w:r w:rsidRPr="006D5FF3">
        <w:rPr>
          <w:rFonts w:ascii="Book Antiqua" w:hAnsi="Book Antiqua"/>
          <w:sz w:val="24"/>
          <w:szCs w:val="24"/>
        </w:rPr>
        <w:t>PanNETs</w:t>
      </w:r>
      <w:proofErr w:type="spellEnd"/>
      <w:r w:rsidRPr="006D5FF3">
        <w:rPr>
          <w:rFonts w:ascii="Book Antiqua" w:hAnsi="Book Antiqua"/>
          <w:sz w:val="24"/>
          <w:szCs w:val="24"/>
        </w:rPr>
        <w:t xml:space="preserve"> undergoing curative surgery. Pancreatoduodenectomy routinely includes a </w:t>
      </w:r>
      <w:r w:rsidRPr="006D5FF3">
        <w:rPr>
          <w:rFonts w:ascii="Book Antiqua" w:hAnsi="Book Antiqua"/>
          <w:sz w:val="24"/>
          <w:szCs w:val="24"/>
        </w:rPr>
        <w:lastRenderedPageBreak/>
        <w:t>complete regional lymphadenectomy, whereas distal pancreatectomy should aim to remove ≥</w:t>
      </w:r>
      <w:r w:rsidR="00902955">
        <w:rPr>
          <w:rFonts w:ascii="Book Antiqua" w:hAnsi="Book Antiqua"/>
          <w:sz w:val="24"/>
          <w:szCs w:val="24"/>
        </w:rPr>
        <w:t xml:space="preserve"> </w:t>
      </w:r>
      <w:r w:rsidRPr="006D5FF3">
        <w:rPr>
          <w:rFonts w:ascii="Book Antiqua" w:hAnsi="Book Antiqua"/>
          <w:sz w:val="24"/>
          <w:szCs w:val="24"/>
        </w:rPr>
        <w:t xml:space="preserve">7 LNs for accurate staging (5-year RFS in LN positive and negative disease was 67% </w:t>
      </w:r>
      <w:r w:rsidRPr="00902955">
        <w:rPr>
          <w:rFonts w:ascii="Book Antiqua" w:hAnsi="Book Antiqua"/>
          <w:i/>
          <w:iCs/>
          <w:sz w:val="24"/>
          <w:szCs w:val="24"/>
        </w:rPr>
        <w:t>vs</w:t>
      </w:r>
      <w:r w:rsidRPr="006D5FF3">
        <w:rPr>
          <w:rFonts w:ascii="Book Antiqua" w:hAnsi="Book Antiqua"/>
          <w:sz w:val="24"/>
          <w:szCs w:val="24"/>
        </w:rPr>
        <w:t xml:space="preserve"> 86%,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hAnsi="Book Antiqua"/>
          <w:sz w:val="24"/>
          <w:szCs w:val="24"/>
        </w:rPr>
        <w:t>0.002)</w:t>
      </w:r>
      <w:r w:rsidR="00EB554B" w:rsidRPr="00902955">
        <w:rPr>
          <w:rFonts w:ascii="Book Antiqua" w:hAnsi="Book Antiqua"/>
          <w:sz w:val="24"/>
          <w:szCs w:val="24"/>
          <w:vertAlign w:val="superscript"/>
        </w:rPr>
        <w:t>[39]</w:t>
      </w:r>
      <w:r w:rsidRPr="006D5FF3">
        <w:rPr>
          <w:rFonts w:ascii="Book Antiqua" w:hAnsi="Book Antiqua"/>
          <w:sz w:val="24"/>
          <w:szCs w:val="24"/>
        </w:rPr>
        <w:t>.</w:t>
      </w:r>
      <w:r w:rsidR="00D45D62" w:rsidRPr="006D5FF3">
        <w:rPr>
          <w:rFonts w:ascii="Book Antiqua" w:hAnsi="Book Antiqua"/>
          <w:sz w:val="24"/>
          <w:szCs w:val="24"/>
        </w:rPr>
        <w:t xml:space="preserve"> </w:t>
      </w:r>
      <w:r w:rsidRPr="006D5FF3">
        <w:rPr>
          <w:rFonts w:ascii="Book Antiqua" w:hAnsi="Book Antiqua"/>
          <w:sz w:val="24"/>
          <w:szCs w:val="24"/>
        </w:rPr>
        <w:t xml:space="preserve">A recently published study in </w:t>
      </w:r>
      <w:proofErr w:type="spellStart"/>
      <w:r w:rsidRPr="006D5FF3">
        <w:rPr>
          <w:rFonts w:ascii="Book Antiqua" w:hAnsi="Book Antiqua"/>
          <w:sz w:val="24"/>
          <w:szCs w:val="24"/>
        </w:rPr>
        <w:t>PanNETs</w:t>
      </w:r>
      <w:proofErr w:type="spellEnd"/>
      <w:r w:rsidRPr="006D5FF3">
        <w:rPr>
          <w:rFonts w:ascii="Book Antiqua" w:hAnsi="Book Antiqua"/>
          <w:sz w:val="24"/>
          <w:szCs w:val="24"/>
        </w:rPr>
        <w:t xml:space="preserve"> concluded that a regional lymphadenectomy of at least 8 LNs is necessary for optimal staging of </w:t>
      </w:r>
      <w:proofErr w:type="spellStart"/>
      <w:r w:rsidRPr="006D5FF3">
        <w:rPr>
          <w:rFonts w:ascii="Book Antiqua" w:hAnsi="Book Antiqua"/>
          <w:sz w:val="24"/>
          <w:szCs w:val="24"/>
        </w:rPr>
        <w:t>PanNETs</w:t>
      </w:r>
      <w:proofErr w:type="spellEnd"/>
      <w:r w:rsidRPr="006D5FF3">
        <w:rPr>
          <w:rFonts w:ascii="Book Antiqua" w:hAnsi="Book Antiqua"/>
          <w:sz w:val="24"/>
          <w:szCs w:val="24"/>
        </w:rPr>
        <w:t xml:space="preserve"> undergoing curative resection.</w:t>
      </w:r>
      <w:r w:rsidR="00D45D62" w:rsidRPr="006D5FF3">
        <w:rPr>
          <w:rFonts w:ascii="Book Antiqua" w:hAnsi="Book Antiqua"/>
          <w:sz w:val="24"/>
          <w:szCs w:val="24"/>
        </w:rPr>
        <w:t xml:space="preserve"> </w:t>
      </w:r>
      <w:r w:rsidRPr="006D5FF3">
        <w:rPr>
          <w:rFonts w:ascii="Book Antiqua" w:hAnsi="Book Antiqua"/>
          <w:sz w:val="24"/>
          <w:szCs w:val="24"/>
        </w:rPr>
        <w:t>The study reported patients with ≥</w:t>
      </w:r>
      <w:r w:rsidR="00902955">
        <w:rPr>
          <w:rFonts w:ascii="Book Antiqua" w:hAnsi="Book Antiqua"/>
          <w:sz w:val="24"/>
          <w:szCs w:val="24"/>
        </w:rPr>
        <w:t xml:space="preserve"> </w:t>
      </w:r>
      <w:r w:rsidRPr="006D5FF3">
        <w:rPr>
          <w:rFonts w:ascii="Book Antiqua" w:hAnsi="Book Antiqua"/>
          <w:sz w:val="24"/>
          <w:szCs w:val="24"/>
        </w:rPr>
        <w:t xml:space="preserve">4 </w:t>
      </w:r>
      <w:r w:rsidR="00902955" w:rsidRPr="006D5FF3">
        <w:rPr>
          <w:rFonts w:ascii="Book Antiqua" w:hAnsi="Book Antiqua"/>
          <w:sz w:val="24"/>
          <w:szCs w:val="24"/>
        </w:rPr>
        <w:t>LN</w:t>
      </w:r>
      <w:r w:rsidRPr="006D5FF3">
        <w:rPr>
          <w:rFonts w:ascii="Book Antiqua" w:hAnsi="Book Antiqua"/>
          <w:sz w:val="24"/>
          <w:szCs w:val="24"/>
        </w:rPr>
        <w:t xml:space="preserve"> metastases had a worse prognosis compared to patients with 1-3 LN</w:t>
      </w:r>
      <w:r w:rsidR="00902955" w:rsidRPr="00902955">
        <w:rPr>
          <w:rFonts w:ascii="Book Antiqua" w:hAnsi="Book Antiqua"/>
          <w:sz w:val="24"/>
          <w:szCs w:val="24"/>
        </w:rPr>
        <w:t xml:space="preserve"> </w:t>
      </w:r>
      <w:r w:rsidR="00902955" w:rsidRPr="006D5FF3">
        <w:rPr>
          <w:rFonts w:ascii="Book Antiqua" w:hAnsi="Book Antiqua"/>
          <w:sz w:val="24"/>
          <w:szCs w:val="24"/>
        </w:rPr>
        <w:t>metastases</w:t>
      </w:r>
      <w:r w:rsidRPr="006D5FF3">
        <w:rPr>
          <w:rFonts w:ascii="Book Antiqua" w:hAnsi="Book Antiqua"/>
          <w:sz w:val="24"/>
          <w:szCs w:val="24"/>
        </w:rPr>
        <w:t xml:space="preserve"> or node negative disease</w:t>
      </w:r>
      <w:r w:rsidR="00EB554B" w:rsidRPr="00902955">
        <w:rPr>
          <w:rFonts w:ascii="Book Antiqua" w:hAnsi="Book Antiqua"/>
          <w:sz w:val="24"/>
          <w:szCs w:val="24"/>
          <w:vertAlign w:val="superscript"/>
        </w:rPr>
        <w:t>[40]</w:t>
      </w:r>
      <w:r w:rsidR="00EB554B" w:rsidRPr="006D5FF3">
        <w:rPr>
          <w:rFonts w:ascii="Book Antiqua" w:hAnsi="Book Antiqua"/>
          <w:sz w:val="24"/>
          <w:szCs w:val="24"/>
        </w:rPr>
        <w:t>.</w:t>
      </w:r>
    </w:p>
    <w:p w14:paraId="690692CD" w14:textId="1781D07D" w:rsidR="00D76A7F" w:rsidRPr="006D5FF3" w:rsidRDefault="00D76A7F" w:rsidP="006D5FF3">
      <w:pPr>
        <w:snapToGrid w:val="0"/>
        <w:spacing w:after="0" w:line="360" w:lineRule="auto"/>
        <w:ind w:firstLineChars="100" w:firstLine="240"/>
        <w:jc w:val="both"/>
        <w:rPr>
          <w:rFonts w:ascii="Book Antiqua" w:hAnsi="Book Antiqua"/>
          <w:sz w:val="24"/>
          <w:szCs w:val="24"/>
        </w:rPr>
      </w:pPr>
      <w:r w:rsidRPr="006D5FF3">
        <w:rPr>
          <w:rFonts w:ascii="Book Antiqua" w:hAnsi="Book Antiqua"/>
          <w:sz w:val="24"/>
          <w:szCs w:val="24"/>
        </w:rPr>
        <w:t xml:space="preserve">Another study reported on the prognostic role of </w:t>
      </w:r>
      <w:r w:rsidR="00DA1D49" w:rsidRPr="006D5FF3">
        <w:rPr>
          <w:rFonts w:ascii="Book Antiqua" w:hAnsi="Book Antiqua"/>
          <w:sz w:val="24"/>
          <w:szCs w:val="24"/>
        </w:rPr>
        <w:t>LN</w:t>
      </w:r>
      <w:r w:rsidRPr="006D5FF3">
        <w:rPr>
          <w:rFonts w:ascii="Book Antiqua" w:hAnsi="Book Antiqua"/>
          <w:sz w:val="24"/>
          <w:szCs w:val="24"/>
        </w:rPr>
        <w:t xml:space="preserve"> positivity and number of </w:t>
      </w:r>
      <w:r w:rsidR="00DA1D49" w:rsidRPr="006D5FF3">
        <w:rPr>
          <w:rFonts w:ascii="Book Antiqua" w:hAnsi="Book Antiqua"/>
          <w:sz w:val="24"/>
          <w:szCs w:val="24"/>
        </w:rPr>
        <w:t>LN</w:t>
      </w:r>
      <w:r w:rsidRPr="006D5FF3">
        <w:rPr>
          <w:rFonts w:ascii="Book Antiqua" w:hAnsi="Book Antiqua"/>
          <w:sz w:val="24"/>
          <w:szCs w:val="24"/>
        </w:rPr>
        <w:t>s needed for accurate staging of small bowel neuroendocrine tumours</w:t>
      </w:r>
      <w:r w:rsidRPr="006D5FF3">
        <w:rPr>
          <w:rFonts w:ascii="Book Antiqua" w:hAnsi="Book Antiqua"/>
          <w:sz w:val="24"/>
          <w:szCs w:val="24"/>
          <w:vertAlign w:val="superscript"/>
        </w:rPr>
        <w:t>[41]</w:t>
      </w:r>
      <w:r w:rsidRPr="006D5FF3">
        <w:rPr>
          <w:rFonts w:ascii="Book Antiqua" w:hAnsi="Book Antiqua"/>
          <w:sz w:val="24"/>
          <w:szCs w:val="24"/>
        </w:rPr>
        <w:t>.</w:t>
      </w:r>
      <w:r w:rsidR="00D45D62" w:rsidRPr="006D5FF3">
        <w:rPr>
          <w:rFonts w:ascii="Book Antiqua" w:hAnsi="Book Antiqua"/>
          <w:sz w:val="24"/>
          <w:szCs w:val="24"/>
        </w:rPr>
        <w:t xml:space="preserve"> </w:t>
      </w:r>
      <w:r w:rsidRPr="006D5FF3">
        <w:rPr>
          <w:rFonts w:ascii="Book Antiqua" w:hAnsi="Book Antiqua"/>
          <w:sz w:val="24"/>
          <w:szCs w:val="24"/>
        </w:rPr>
        <w:t xml:space="preserve">It emphasised the importance of a thorough regional lymphadenectomy to accurately stage patients undergoing curative resection for </w:t>
      </w:r>
      <w:proofErr w:type="spellStart"/>
      <w:r w:rsidRPr="006D5FF3">
        <w:rPr>
          <w:rFonts w:ascii="Book Antiqua" w:hAnsi="Book Antiqua"/>
          <w:sz w:val="24"/>
          <w:szCs w:val="24"/>
        </w:rPr>
        <w:t>SiNETs</w:t>
      </w:r>
      <w:proofErr w:type="spellEnd"/>
      <w:r w:rsidRPr="006D5FF3">
        <w:rPr>
          <w:rFonts w:ascii="Book Antiqua" w:hAnsi="Book Antiqua"/>
          <w:sz w:val="24"/>
          <w:szCs w:val="24"/>
        </w:rPr>
        <w:t xml:space="preserve">. This study suggested that the minimum requirement of LNs for evaluation after curative resection of </w:t>
      </w:r>
      <w:proofErr w:type="spellStart"/>
      <w:r w:rsidRPr="006D5FF3">
        <w:rPr>
          <w:rFonts w:ascii="Book Antiqua" w:hAnsi="Book Antiqua"/>
          <w:sz w:val="24"/>
          <w:szCs w:val="24"/>
        </w:rPr>
        <w:t>SiNET</w:t>
      </w:r>
      <w:proofErr w:type="spellEnd"/>
      <w:r w:rsidRPr="006D5FF3">
        <w:rPr>
          <w:rFonts w:ascii="Book Antiqua" w:hAnsi="Book Antiqua"/>
          <w:sz w:val="24"/>
          <w:szCs w:val="24"/>
        </w:rPr>
        <w:t xml:space="preserve"> was eight, concurring with the current study; and four or more positive </w:t>
      </w:r>
      <w:r w:rsidR="00DA1D49" w:rsidRPr="006D5FF3">
        <w:rPr>
          <w:rFonts w:ascii="Book Antiqua" w:hAnsi="Book Antiqua"/>
          <w:sz w:val="24"/>
          <w:szCs w:val="24"/>
        </w:rPr>
        <w:t>LN</w:t>
      </w:r>
      <w:r w:rsidRPr="006D5FF3">
        <w:rPr>
          <w:rFonts w:ascii="Book Antiqua" w:hAnsi="Book Antiqua"/>
          <w:sz w:val="24"/>
          <w:szCs w:val="24"/>
        </w:rPr>
        <w:t>s were associated with reduced 3-year recurrence-free survival.</w:t>
      </w:r>
      <w:r w:rsidR="00D45D62" w:rsidRPr="006D5FF3">
        <w:rPr>
          <w:rFonts w:ascii="Book Antiqua" w:hAnsi="Book Antiqua"/>
          <w:sz w:val="24"/>
          <w:szCs w:val="24"/>
        </w:rPr>
        <w:t xml:space="preserve"> </w:t>
      </w:r>
      <w:r w:rsidRPr="006D5FF3">
        <w:rPr>
          <w:rFonts w:ascii="Book Antiqua" w:hAnsi="Book Antiqua"/>
          <w:sz w:val="24"/>
          <w:szCs w:val="24"/>
        </w:rPr>
        <w:t>Patients with four or more positive LNs had a worse 3-year recurrence-free survival compared to those with 1-3 or 0 LNs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hAnsi="Book Antiqua"/>
          <w:sz w:val="24"/>
          <w:szCs w:val="24"/>
        </w:rPr>
        <w:t>0.01), and retrieval of &gt;</w:t>
      </w:r>
      <w:r w:rsidR="00902955">
        <w:rPr>
          <w:rFonts w:ascii="Book Antiqua" w:hAnsi="Book Antiqua"/>
          <w:sz w:val="24"/>
          <w:szCs w:val="24"/>
        </w:rPr>
        <w:t xml:space="preserve"> </w:t>
      </w:r>
      <w:r w:rsidRPr="006D5FF3">
        <w:rPr>
          <w:rFonts w:ascii="Book Antiqua" w:hAnsi="Book Antiqua"/>
          <w:sz w:val="24"/>
          <w:szCs w:val="24"/>
        </w:rPr>
        <w:t xml:space="preserve">8 LNs accurately discriminated patients with 4 or more, 1-3 or 0 LNs (3-year RFS 79.7% </w:t>
      </w:r>
      <w:r w:rsidRPr="00902955">
        <w:rPr>
          <w:rFonts w:ascii="Book Antiqua" w:hAnsi="Book Antiqua"/>
          <w:i/>
          <w:iCs/>
          <w:sz w:val="24"/>
          <w:szCs w:val="24"/>
        </w:rPr>
        <w:t>vs</w:t>
      </w:r>
      <w:r w:rsidRPr="006D5FF3">
        <w:rPr>
          <w:rFonts w:ascii="Book Antiqua" w:hAnsi="Book Antiqua"/>
          <w:sz w:val="24"/>
          <w:szCs w:val="24"/>
        </w:rPr>
        <w:t xml:space="preserve"> 89.6% </w:t>
      </w:r>
      <w:r w:rsidRPr="00902955">
        <w:rPr>
          <w:rFonts w:ascii="Book Antiqua" w:hAnsi="Book Antiqua"/>
          <w:i/>
          <w:iCs/>
          <w:sz w:val="24"/>
          <w:szCs w:val="24"/>
        </w:rPr>
        <w:t>vs</w:t>
      </w:r>
      <w:r w:rsidRPr="006D5FF3">
        <w:rPr>
          <w:rFonts w:ascii="Book Antiqua" w:hAnsi="Book Antiqua"/>
          <w:sz w:val="24"/>
          <w:szCs w:val="24"/>
        </w:rPr>
        <w:t xml:space="preserve"> 92.9%;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hAnsi="Book Antiqua"/>
          <w:sz w:val="24"/>
          <w:szCs w:val="24"/>
        </w:rPr>
        <w:t>0.05)</w:t>
      </w:r>
      <w:r w:rsidR="00EB554B" w:rsidRPr="00902955">
        <w:rPr>
          <w:rFonts w:ascii="Book Antiqua" w:hAnsi="Book Antiqua"/>
          <w:sz w:val="24"/>
          <w:szCs w:val="24"/>
          <w:vertAlign w:val="superscript"/>
        </w:rPr>
        <w:t>[41]</w:t>
      </w:r>
      <w:r w:rsidRPr="006D5FF3">
        <w:rPr>
          <w:rFonts w:ascii="Book Antiqua" w:hAnsi="Book Antiqua"/>
          <w:sz w:val="24"/>
          <w:szCs w:val="24"/>
        </w:rPr>
        <w:t>.</w:t>
      </w:r>
      <w:r w:rsidR="00D45D62" w:rsidRPr="006D5FF3">
        <w:rPr>
          <w:rFonts w:ascii="Book Antiqua" w:hAnsi="Book Antiqua"/>
          <w:sz w:val="24"/>
          <w:szCs w:val="24"/>
        </w:rPr>
        <w:t xml:space="preserve"> </w:t>
      </w:r>
      <w:r w:rsidRPr="006D5FF3">
        <w:rPr>
          <w:rFonts w:ascii="Book Antiqua" w:hAnsi="Book Antiqua"/>
          <w:sz w:val="24"/>
          <w:szCs w:val="24"/>
        </w:rPr>
        <w:t xml:space="preserve">In addition, Martin </w:t>
      </w:r>
      <w:r w:rsidRPr="00902955">
        <w:rPr>
          <w:rFonts w:ascii="Book Antiqua" w:hAnsi="Book Antiqua"/>
          <w:i/>
          <w:iCs/>
          <w:sz w:val="24"/>
          <w:szCs w:val="24"/>
        </w:rPr>
        <w:t>et al</w:t>
      </w:r>
      <w:r w:rsidR="00627830" w:rsidRPr="00902955">
        <w:rPr>
          <w:rFonts w:ascii="Book Antiqua" w:hAnsi="Book Antiqua"/>
          <w:sz w:val="24"/>
          <w:szCs w:val="24"/>
          <w:vertAlign w:val="superscript"/>
        </w:rPr>
        <w:t>[32]</w:t>
      </w:r>
      <w:r w:rsidRPr="006D5FF3">
        <w:rPr>
          <w:rFonts w:ascii="Book Antiqua" w:hAnsi="Book Antiqua"/>
          <w:sz w:val="24"/>
          <w:szCs w:val="24"/>
        </w:rPr>
        <w:t xml:space="preserve"> conducted a study involving 16598 patients from the SEER registry, who underwent curative resection for GEP NETs from different primary locations. This study concluded that the extent of </w:t>
      </w:r>
      <w:r w:rsidR="00DA1D49" w:rsidRPr="006D5FF3">
        <w:rPr>
          <w:rFonts w:ascii="Book Antiqua" w:hAnsi="Book Antiqua"/>
          <w:sz w:val="24"/>
          <w:szCs w:val="24"/>
        </w:rPr>
        <w:t>LN</w:t>
      </w:r>
      <w:r w:rsidRPr="006D5FF3">
        <w:rPr>
          <w:rFonts w:ascii="Book Antiqua" w:hAnsi="Book Antiqua"/>
          <w:sz w:val="24"/>
          <w:szCs w:val="24"/>
        </w:rPr>
        <w:t xml:space="preserve"> involvement was associated with survival across most GEP NET primary </w:t>
      </w:r>
      <w:r w:rsidR="006C5854" w:rsidRPr="006D5FF3">
        <w:rPr>
          <w:rFonts w:ascii="Book Antiqua" w:hAnsi="Book Antiqua"/>
          <w:sz w:val="24"/>
          <w:szCs w:val="24"/>
        </w:rPr>
        <w:t>sites but</w:t>
      </w:r>
      <w:r w:rsidRPr="006D5FF3">
        <w:rPr>
          <w:rFonts w:ascii="Book Antiqua" w:hAnsi="Book Antiqua"/>
          <w:sz w:val="24"/>
          <w:szCs w:val="24"/>
        </w:rPr>
        <w:t xml:space="preserve"> did not report an optimal </w:t>
      </w:r>
      <w:r w:rsidR="00DA1D49" w:rsidRPr="006D5FF3">
        <w:rPr>
          <w:rFonts w:ascii="Book Antiqua" w:hAnsi="Book Antiqua"/>
          <w:sz w:val="24"/>
          <w:szCs w:val="24"/>
        </w:rPr>
        <w:t>LN</w:t>
      </w:r>
      <w:r w:rsidRPr="006D5FF3">
        <w:rPr>
          <w:rFonts w:ascii="Book Antiqua" w:hAnsi="Book Antiqua"/>
          <w:sz w:val="24"/>
          <w:szCs w:val="24"/>
        </w:rPr>
        <w:t xml:space="preserve"> cut off. However, </w:t>
      </w:r>
      <w:r w:rsidR="00A81291" w:rsidRPr="006D5FF3">
        <w:rPr>
          <w:rFonts w:ascii="Book Antiqua" w:hAnsi="Book Antiqua"/>
          <w:sz w:val="24"/>
          <w:szCs w:val="24"/>
        </w:rPr>
        <w:t>an</w:t>
      </w:r>
      <w:r w:rsidRPr="006D5FF3">
        <w:rPr>
          <w:rFonts w:ascii="Book Antiqua" w:hAnsi="Book Antiqua"/>
          <w:sz w:val="24"/>
          <w:szCs w:val="24"/>
        </w:rPr>
        <w:t xml:space="preserve"> LNR of ≥</w:t>
      </w:r>
      <w:r w:rsidR="00902955">
        <w:rPr>
          <w:rFonts w:ascii="Book Antiqua" w:hAnsi="Book Antiqua"/>
          <w:sz w:val="24"/>
          <w:szCs w:val="24"/>
        </w:rPr>
        <w:t xml:space="preserve"> </w:t>
      </w:r>
      <w:r w:rsidRPr="006D5FF3">
        <w:rPr>
          <w:rFonts w:ascii="Book Antiqua" w:hAnsi="Book Antiqua"/>
          <w:sz w:val="24"/>
          <w:szCs w:val="24"/>
        </w:rPr>
        <w:t>2.0 was associated with worse survival.</w:t>
      </w:r>
      <w:r w:rsidR="00D45D62" w:rsidRPr="006D5FF3">
        <w:rPr>
          <w:rFonts w:ascii="Book Antiqua" w:hAnsi="Book Antiqua"/>
          <w:sz w:val="24"/>
          <w:szCs w:val="24"/>
        </w:rPr>
        <w:t xml:space="preserve"> </w:t>
      </w:r>
    </w:p>
    <w:p w14:paraId="33121221" w14:textId="0BDC498C" w:rsidR="00D76A7F" w:rsidRPr="006D5FF3" w:rsidRDefault="00D76A7F" w:rsidP="006D5FF3">
      <w:pPr>
        <w:snapToGrid w:val="0"/>
        <w:spacing w:after="0" w:line="360" w:lineRule="auto"/>
        <w:ind w:firstLineChars="100" w:firstLine="240"/>
        <w:jc w:val="both"/>
        <w:rPr>
          <w:rFonts w:ascii="Book Antiqua" w:hAnsi="Book Antiqua"/>
          <w:sz w:val="24"/>
          <w:szCs w:val="24"/>
        </w:rPr>
      </w:pPr>
      <w:r w:rsidRPr="006D5FF3">
        <w:rPr>
          <w:rFonts w:ascii="Book Antiqua" w:hAnsi="Book Antiqua"/>
          <w:sz w:val="24"/>
          <w:szCs w:val="24"/>
        </w:rPr>
        <w:t xml:space="preserve">Compared to these studies the current study included tumours from all gastrointestinal locations and a high LN yield and LN positivity were seen in </w:t>
      </w:r>
      <w:proofErr w:type="spellStart"/>
      <w:r w:rsidRPr="006D5FF3">
        <w:rPr>
          <w:rFonts w:ascii="Book Antiqua" w:hAnsi="Book Antiqua"/>
          <w:sz w:val="24"/>
          <w:szCs w:val="24"/>
        </w:rPr>
        <w:t>SiNETs</w:t>
      </w:r>
      <w:proofErr w:type="spellEnd"/>
      <w:r w:rsidRPr="006D5FF3">
        <w:rPr>
          <w:rFonts w:ascii="Book Antiqua" w:hAnsi="Book Antiqua"/>
          <w:sz w:val="24"/>
          <w:szCs w:val="24"/>
        </w:rPr>
        <w:t xml:space="preserve"> and </w:t>
      </w:r>
      <w:proofErr w:type="spellStart"/>
      <w:r w:rsidRPr="006D5FF3">
        <w:rPr>
          <w:rFonts w:ascii="Book Antiqua" w:hAnsi="Book Antiqua"/>
          <w:sz w:val="24"/>
          <w:szCs w:val="24"/>
        </w:rPr>
        <w:t>PanNETs</w:t>
      </w:r>
      <w:proofErr w:type="spellEnd"/>
      <w:r w:rsidRPr="006D5FF3">
        <w:rPr>
          <w:rFonts w:ascii="Book Antiqua" w:hAnsi="Book Antiqua"/>
          <w:sz w:val="24"/>
          <w:szCs w:val="24"/>
        </w:rPr>
        <w:t>.</w:t>
      </w:r>
      <w:r w:rsidR="00D45D62" w:rsidRPr="006D5FF3">
        <w:rPr>
          <w:rFonts w:ascii="Book Antiqua" w:hAnsi="Book Antiqua"/>
          <w:sz w:val="24"/>
          <w:szCs w:val="24"/>
        </w:rPr>
        <w:t xml:space="preserve"> </w:t>
      </w:r>
      <w:r w:rsidRPr="006D5FF3">
        <w:rPr>
          <w:rFonts w:ascii="Book Antiqua" w:hAnsi="Book Antiqua"/>
          <w:sz w:val="24"/>
          <w:szCs w:val="24"/>
        </w:rPr>
        <w:t>Associations between LN positivity and RFS might have been found if the numbers of patients included were higher, but ideally, prospective studies should be instituted.</w:t>
      </w:r>
      <w:r w:rsidR="00D45D62" w:rsidRPr="006D5FF3">
        <w:rPr>
          <w:rFonts w:ascii="Book Antiqua" w:hAnsi="Book Antiqua"/>
          <w:sz w:val="24"/>
          <w:szCs w:val="24"/>
        </w:rPr>
        <w:t xml:space="preserve"> </w:t>
      </w:r>
      <w:r w:rsidRPr="006D5FF3">
        <w:rPr>
          <w:rFonts w:ascii="Book Antiqua" w:hAnsi="Book Antiqua"/>
          <w:sz w:val="24"/>
          <w:szCs w:val="24"/>
        </w:rPr>
        <w:t>Small studies do not have the power to rule out a real difference and avoid a type II error (false negative). The other limitation of this study was that there was variability in the number of LNs resected, and lack of records of LNs harvested in a proportion of patients (30%), highlighting the associated limitations of a retrospective study.</w:t>
      </w:r>
      <w:r w:rsidR="00D45D62" w:rsidRPr="006D5FF3">
        <w:rPr>
          <w:rFonts w:ascii="Book Antiqua" w:hAnsi="Book Antiqua"/>
          <w:sz w:val="24"/>
          <w:szCs w:val="24"/>
        </w:rPr>
        <w:t xml:space="preserve"> </w:t>
      </w:r>
      <w:r w:rsidRPr="006D5FF3">
        <w:rPr>
          <w:rFonts w:ascii="Book Antiqua" w:hAnsi="Book Antiqua"/>
          <w:sz w:val="24"/>
          <w:szCs w:val="24"/>
        </w:rPr>
        <w:t>The reason that patients with &lt;</w:t>
      </w:r>
      <w:r w:rsidR="00DA1D49">
        <w:rPr>
          <w:rFonts w:ascii="Book Antiqua" w:hAnsi="Book Antiqua"/>
          <w:sz w:val="24"/>
          <w:szCs w:val="24"/>
        </w:rPr>
        <w:t xml:space="preserve"> </w:t>
      </w:r>
      <w:r w:rsidRPr="006D5FF3">
        <w:rPr>
          <w:rFonts w:ascii="Book Antiqua" w:hAnsi="Book Antiqua"/>
          <w:sz w:val="24"/>
          <w:szCs w:val="24"/>
        </w:rPr>
        <w:t xml:space="preserve">8 LNs retrieved had a better RFS may be a reflection of the fact that less pathological </w:t>
      </w:r>
      <w:r w:rsidR="00DA1D49" w:rsidRPr="006D5FF3">
        <w:rPr>
          <w:rFonts w:ascii="Book Antiqua" w:hAnsi="Book Antiqua"/>
          <w:sz w:val="24"/>
          <w:szCs w:val="24"/>
        </w:rPr>
        <w:t>LN</w:t>
      </w:r>
      <w:r w:rsidRPr="006D5FF3">
        <w:rPr>
          <w:rFonts w:ascii="Book Antiqua" w:hAnsi="Book Antiqua"/>
          <w:sz w:val="24"/>
          <w:szCs w:val="24"/>
        </w:rPr>
        <w:t xml:space="preserve">s were subjectively obvious at </w:t>
      </w:r>
      <w:r w:rsidRPr="006D5FF3">
        <w:rPr>
          <w:rFonts w:ascii="Book Antiqua" w:hAnsi="Book Antiqua"/>
          <w:sz w:val="24"/>
          <w:szCs w:val="24"/>
        </w:rPr>
        <w:lastRenderedPageBreak/>
        <w:t>the time of surgery in these patients, and thus these patients have a better prognosis with more localised disease.</w:t>
      </w:r>
      <w:r w:rsidR="00D45D62" w:rsidRPr="006D5FF3">
        <w:rPr>
          <w:rFonts w:ascii="Book Antiqua" w:hAnsi="Book Antiqua"/>
          <w:sz w:val="24"/>
          <w:szCs w:val="24"/>
        </w:rPr>
        <w:t xml:space="preserve"> </w:t>
      </w:r>
      <w:r w:rsidRPr="006D5FF3">
        <w:rPr>
          <w:rFonts w:ascii="Book Antiqua" w:hAnsi="Book Antiqua"/>
          <w:sz w:val="24"/>
          <w:szCs w:val="24"/>
        </w:rPr>
        <w:t>Despite the constraint of study size, this is a relatively large study including patients with resected GEP NETs in a tertiary real-world clinical setting and adds to the limited body of literature in this study area.</w:t>
      </w:r>
      <w:r w:rsidR="00D45D62" w:rsidRPr="006D5FF3">
        <w:rPr>
          <w:rFonts w:ascii="Book Antiqua" w:hAnsi="Book Antiqua"/>
          <w:sz w:val="24"/>
          <w:szCs w:val="24"/>
        </w:rPr>
        <w:t xml:space="preserve"> </w:t>
      </w:r>
      <w:r w:rsidRPr="006D5FF3">
        <w:rPr>
          <w:rFonts w:ascii="Book Antiqua" w:hAnsi="Book Antiqua"/>
          <w:sz w:val="24"/>
          <w:szCs w:val="24"/>
        </w:rPr>
        <w:t xml:space="preserve">It does highlight the importance of retrieving adequate </w:t>
      </w:r>
      <w:r w:rsidR="00DA1D49" w:rsidRPr="006D5FF3">
        <w:rPr>
          <w:rFonts w:ascii="Book Antiqua" w:hAnsi="Book Antiqua"/>
          <w:sz w:val="24"/>
          <w:szCs w:val="24"/>
        </w:rPr>
        <w:t>LN</w:t>
      </w:r>
      <w:r w:rsidRPr="006D5FF3">
        <w:rPr>
          <w:rFonts w:ascii="Book Antiqua" w:hAnsi="Book Antiqua"/>
          <w:sz w:val="24"/>
          <w:szCs w:val="24"/>
        </w:rPr>
        <w:t xml:space="preserve">s during surgery for GEP NETs and indicates the necessity for closer follow up of patients with </w:t>
      </w:r>
      <w:r w:rsidR="00DA1D49" w:rsidRPr="006D5FF3">
        <w:rPr>
          <w:rFonts w:ascii="Book Antiqua" w:hAnsi="Book Antiqua"/>
          <w:sz w:val="24"/>
          <w:szCs w:val="24"/>
        </w:rPr>
        <w:t>LN</w:t>
      </w:r>
      <w:r w:rsidRPr="006D5FF3">
        <w:rPr>
          <w:rFonts w:ascii="Book Antiqua" w:hAnsi="Book Antiqua"/>
          <w:sz w:val="24"/>
          <w:szCs w:val="24"/>
        </w:rPr>
        <w:t xml:space="preserve"> positivity. </w:t>
      </w:r>
      <w:bookmarkStart w:id="105" w:name="_Hlk24465387"/>
      <w:r w:rsidRPr="006D5FF3">
        <w:rPr>
          <w:rFonts w:ascii="Book Antiqua" w:hAnsi="Book Antiqua"/>
          <w:sz w:val="24"/>
          <w:szCs w:val="24"/>
        </w:rPr>
        <w:t>The current study demonstrated that localisation has a significant association with RFS, necessitating stricter surveillance for small bowel and pancreas primaries, in particular.</w:t>
      </w:r>
      <w:bookmarkEnd w:id="105"/>
    </w:p>
    <w:p w14:paraId="7CF5FA29" w14:textId="1CFE30CA" w:rsidR="00363179" w:rsidRPr="006D5FF3" w:rsidRDefault="00D8240E" w:rsidP="006D5FF3">
      <w:pPr>
        <w:snapToGrid w:val="0"/>
        <w:spacing w:after="0" w:line="360" w:lineRule="auto"/>
        <w:ind w:firstLineChars="100" w:firstLine="240"/>
        <w:jc w:val="both"/>
        <w:rPr>
          <w:rFonts w:ascii="Book Antiqua" w:hAnsi="Book Antiqua"/>
          <w:sz w:val="24"/>
          <w:szCs w:val="24"/>
        </w:rPr>
      </w:pPr>
      <w:r w:rsidRPr="006D5FF3">
        <w:rPr>
          <w:rFonts w:ascii="Book Antiqua" w:hAnsi="Book Antiqua"/>
          <w:sz w:val="24"/>
          <w:szCs w:val="24"/>
        </w:rPr>
        <w:t>In conclusion, t</w:t>
      </w:r>
      <w:r w:rsidR="00D76A7F" w:rsidRPr="006D5FF3">
        <w:rPr>
          <w:rFonts w:ascii="Book Antiqua" w:hAnsi="Book Antiqua"/>
          <w:sz w:val="24"/>
          <w:szCs w:val="24"/>
        </w:rPr>
        <w:t>his study demonstrated that an outcome-oriented approach to cut-point analysis can suggest a minimum number of adequate LNs to be harvested in patients with GEP NETs undergoing curative surgery.</w:t>
      </w:r>
      <w:r w:rsidR="00D45D62" w:rsidRPr="006D5FF3">
        <w:rPr>
          <w:rFonts w:ascii="Book Antiqua" w:hAnsi="Book Antiqua"/>
          <w:sz w:val="24"/>
          <w:szCs w:val="24"/>
        </w:rPr>
        <w:t xml:space="preserve"> </w:t>
      </w:r>
      <w:r w:rsidR="00D76A7F" w:rsidRPr="006D5FF3">
        <w:rPr>
          <w:rFonts w:ascii="Book Antiqua" w:hAnsi="Book Antiqua"/>
          <w:sz w:val="24"/>
          <w:szCs w:val="24"/>
        </w:rPr>
        <w:t>Removal of ≥</w:t>
      </w:r>
      <w:r w:rsidR="00DA1D49">
        <w:rPr>
          <w:rFonts w:ascii="Book Antiqua" w:hAnsi="Book Antiqua"/>
          <w:sz w:val="24"/>
          <w:szCs w:val="24"/>
        </w:rPr>
        <w:t xml:space="preserve"> </w:t>
      </w:r>
      <w:r w:rsidR="00D76A7F" w:rsidRPr="006D5FF3">
        <w:rPr>
          <w:rFonts w:ascii="Book Antiqua" w:hAnsi="Book Antiqua"/>
          <w:sz w:val="24"/>
          <w:szCs w:val="24"/>
        </w:rPr>
        <w:t>8 LNs is associated with increased risk of relapse, which could be due to high rates of LN positivity at the time of surgery.</w:t>
      </w:r>
      <w:r w:rsidR="00D45D62" w:rsidRPr="006D5FF3">
        <w:rPr>
          <w:rFonts w:ascii="Book Antiqua" w:hAnsi="Book Antiqua"/>
          <w:sz w:val="24"/>
          <w:szCs w:val="24"/>
        </w:rPr>
        <w:t xml:space="preserve"> </w:t>
      </w:r>
      <w:r w:rsidR="00D76A7F" w:rsidRPr="006D5FF3">
        <w:rPr>
          <w:rFonts w:ascii="Book Antiqua" w:hAnsi="Book Antiqua"/>
          <w:sz w:val="24"/>
          <w:szCs w:val="24"/>
        </w:rPr>
        <w:t>However, the current study failed to demonstrate an association between LN positivity and LNR with RFS or OS, due to the small study size. It can be concluded that for accurate staging of GEP NETs, the percentage of positive nodes and LNR should be reported following potentially curative resection and incorporated into TNM staging.</w:t>
      </w:r>
      <w:r w:rsidR="00D45D62" w:rsidRPr="006D5FF3">
        <w:rPr>
          <w:rFonts w:ascii="Book Antiqua" w:hAnsi="Book Antiqua"/>
          <w:sz w:val="24"/>
          <w:szCs w:val="24"/>
        </w:rPr>
        <w:t xml:space="preserve"> </w:t>
      </w:r>
      <w:r w:rsidR="00D76A7F" w:rsidRPr="006D5FF3">
        <w:rPr>
          <w:rFonts w:ascii="Book Antiqua" w:hAnsi="Book Antiqua"/>
          <w:sz w:val="24"/>
          <w:szCs w:val="24"/>
        </w:rPr>
        <w:t xml:space="preserve">Given that localisation (pancreas </w:t>
      </w:r>
      <w:r w:rsidR="00D76A7F" w:rsidRPr="00DA1D49">
        <w:rPr>
          <w:rFonts w:ascii="Book Antiqua" w:hAnsi="Book Antiqua"/>
          <w:i/>
          <w:iCs/>
          <w:sz w:val="24"/>
          <w:szCs w:val="24"/>
        </w:rPr>
        <w:t>vs</w:t>
      </w:r>
      <w:r w:rsidR="00D76A7F" w:rsidRPr="006D5FF3">
        <w:rPr>
          <w:rFonts w:ascii="Book Antiqua" w:hAnsi="Book Antiqua"/>
          <w:sz w:val="24"/>
          <w:szCs w:val="24"/>
        </w:rPr>
        <w:t xml:space="preserve"> small bowel </w:t>
      </w:r>
      <w:r w:rsidR="00D76A7F" w:rsidRPr="00DA1D49">
        <w:rPr>
          <w:rFonts w:ascii="Book Antiqua" w:hAnsi="Book Antiqua"/>
          <w:i/>
          <w:iCs/>
          <w:sz w:val="24"/>
          <w:szCs w:val="24"/>
        </w:rPr>
        <w:t>vs</w:t>
      </w:r>
      <w:r w:rsidR="00D76A7F" w:rsidRPr="006D5FF3">
        <w:rPr>
          <w:rFonts w:ascii="Book Antiqua" w:hAnsi="Book Antiqua"/>
          <w:sz w:val="24"/>
          <w:szCs w:val="24"/>
        </w:rPr>
        <w:t xml:space="preserve"> other) had a significant association with RFS, a prospective multicentre study is warranted with a clear direction on recommended surgical practice and follow-up guidance for GEP NETs.</w:t>
      </w:r>
    </w:p>
    <w:p w14:paraId="5211AAF8" w14:textId="77777777" w:rsidR="00B617B0" w:rsidRPr="006D5FF3" w:rsidRDefault="00B617B0" w:rsidP="006D5FF3">
      <w:pPr>
        <w:snapToGrid w:val="0"/>
        <w:spacing w:after="0" w:line="360" w:lineRule="auto"/>
        <w:jc w:val="both"/>
        <w:rPr>
          <w:rFonts w:ascii="Book Antiqua" w:hAnsi="Book Antiqua"/>
          <w:sz w:val="24"/>
          <w:szCs w:val="24"/>
        </w:rPr>
      </w:pPr>
    </w:p>
    <w:p w14:paraId="36DE2C31" w14:textId="4103D21B" w:rsidR="00BA24DC" w:rsidRPr="006D5FF3" w:rsidRDefault="00BA24DC" w:rsidP="006D5FF3">
      <w:pPr>
        <w:snapToGrid w:val="0"/>
        <w:spacing w:after="0" w:line="360" w:lineRule="auto"/>
        <w:jc w:val="both"/>
        <w:rPr>
          <w:rFonts w:ascii="Book Antiqua" w:eastAsia="SimSun" w:hAnsi="Book Antiqua" w:cs="SimSun"/>
          <w:b/>
          <w:caps/>
          <w:sz w:val="24"/>
          <w:szCs w:val="24"/>
          <w:u w:val="single"/>
          <w:lang w:eastAsia="zh-CN"/>
        </w:rPr>
      </w:pPr>
      <w:bookmarkStart w:id="106" w:name="OLE_LINK151"/>
      <w:bookmarkStart w:id="107" w:name="OLE_LINK259"/>
      <w:r w:rsidRPr="006D5FF3">
        <w:rPr>
          <w:rFonts w:ascii="Book Antiqua" w:eastAsia="SimSun" w:hAnsi="Book Antiqua" w:cs="Segoe UI"/>
          <w:b/>
          <w:caps/>
          <w:sz w:val="24"/>
          <w:szCs w:val="24"/>
          <w:u w:val="single"/>
          <w:shd w:val="clear" w:color="auto" w:fill="FFFFFF"/>
          <w:lang w:eastAsia="zh-CN"/>
        </w:rPr>
        <w:t>Article Highlights</w:t>
      </w:r>
      <w:r w:rsidR="00D45D62" w:rsidRPr="006D5FF3">
        <w:rPr>
          <w:rFonts w:ascii="Book Antiqua" w:eastAsia="SimSun" w:hAnsi="Book Antiqua" w:cs="Segoe UI"/>
          <w:b/>
          <w:caps/>
          <w:sz w:val="24"/>
          <w:szCs w:val="24"/>
          <w:u w:val="single"/>
          <w:shd w:val="clear" w:color="auto" w:fill="FFFFFF"/>
          <w:lang w:eastAsia="zh-CN"/>
        </w:rPr>
        <w:t xml:space="preserve"> </w:t>
      </w:r>
    </w:p>
    <w:p w14:paraId="0B318F89" w14:textId="58549EAF" w:rsidR="00AE4B6B" w:rsidRPr="006D5FF3" w:rsidRDefault="00BA24DC" w:rsidP="006D5FF3">
      <w:pPr>
        <w:snapToGrid w:val="0"/>
        <w:spacing w:after="0" w:line="360" w:lineRule="auto"/>
        <w:jc w:val="both"/>
        <w:rPr>
          <w:rFonts w:ascii="Book Antiqua" w:hAnsi="Book Antiqua"/>
          <w:sz w:val="24"/>
          <w:szCs w:val="24"/>
        </w:rPr>
      </w:pPr>
      <w:r w:rsidRPr="006D5FF3">
        <w:rPr>
          <w:rFonts w:ascii="Book Antiqua" w:eastAsia="SimSun" w:hAnsi="Book Antiqua" w:cs="SimSun"/>
          <w:b/>
          <w:i/>
          <w:sz w:val="24"/>
          <w:szCs w:val="24"/>
          <w:lang w:eastAsia="zh-CN"/>
        </w:rPr>
        <w:t>Research background</w:t>
      </w:r>
      <w:r w:rsidR="00AE4B6B" w:rsidRPr="006D5FF3">
        <w:rPr>
          <w:rFonts w:ascii="Book Antiqua" w:hAnsi="Book Antiqua"/>
          <w:sz w:val="24"/>
          <w:szCs w:val="24"/>
        </w:rPr>
        <w:t xml:space="preserve"> </w:t>
      </w:r>
    </w:p>
    <w:p w14:paraId="151EB605" w14:textId="21AE1004" w:rsidR="0060099E" w:rsidRPr="006D5FF3" w:rsidRDefault="00AE4B6B" w:rsidP="006D5FF3">
      <w:pPr>
        <w:snapToGrid w:val="0"/>
        <w:spacing w:after="0" w:line="360" w:lineRule="auto"/>
        <w:jc w:val="both"/>
        <w:rPr>
          <w:rFonts w:ascii="Book Antiqua" w:eastAsia="SimSun" w:hAnsi="Book Antiqua" w:cs="SimSun"/>
          <w:bCs/>
          <w:iCs/>
          <w:sz w:val="24"/>
          <w:szCs w:val="24"/>
          <w:lang w:eastAsia="zh-CN"/>
        </w:rPr>
      </w:pPr>
      <w:r w:rsidRPr="006D5FF3">
        <w:rPr>
          <w:rFonts w:ascii="Book Antiqua" w:eastAsia="SimSun" w:hAnsi="Book Antiqua" w:cs="SimSun"/>
          <w:bCs/>
          <w:iCs/>
          <w:sz w:val="24"/>
          <w:szCs w:val="24"/>
          <w:lang w:eastAsia="zh-CN"/>
        </w:rPr>
        <w:t>The prognostic significance of lymph nodes</w:t>
      </w:r>
      <w:r w:rsidR="00524463" w:rsidRPr="006D5FF3">
        <w:rPr>
          <w:rFonts w:ascii="Book Antiqua" w:eastAsia="SimSun" w:hAnsi="Book Antiqua" w:cs="SimSun"/>
          <w:bCs/>
          <w:iCs/>
          <w:sz w:val="24"/>
          <w:szCs w:val="24"/>
          <w:lang w:eastAsia="zh-CN"/>
        </w:rPr>
        <w:t xml:space="preserve"> (LN</w:t>
      </w:r>
      <w:r w:rsidR="00DA1D49">
        <w:rPr>
          <w:rFonts w:ascii="Book Antiqua" w:eastAsia="SimSun" w:hAnsi="Book Antiqua" w:cs="SimSun"/>
          <w:bCs/>
          <w:iCs/>
          <w:sz w:val="24"/>
          <w:szCs w:val="24"/>
          <w:lang w:eastAsia="zh-CN"/>
        </w:rPr>
        <w:t>s</w:t>
      </w:r>
      <w:r w:rsidR="00524463" w:rsidRPr="006D5FF3">
        <w:rPr>
          <w:rFonts w:ascii="Book Antiqua" w:eastAsia="SimSun" w:hAnsi="Book Antiqua" w:cs="SimSun"/>
          <w:bCs/>
          <w:iCs/>
          <w:sz w:val="24"/>
          <w:szCs w:val="24"/>
          <w:lang w:eastAsia="zh-CN"/>
        </w:rPr>
        <w:t>)</w:t>
      </w:r>
      <w:r w:rsidRPr="006D5FF3">
        <w:rPr>
          <w:rFonts w:ascii="Book Antiqua" w:eastAsia="SimSun" w:hAnsi="Book Antiqua" w:cs="SimSun"/>
          <w:bCs/>
          <w:iCs/>
          <w:sz w:val="24"/>
          <w:szCs w:val="24"/>
          <w:lang w:eastAsia="zh-CN"/>
        </w:rPr>
        <w:t xml:space="preserve"> metastases and the optimum number of </w:t>
      </w:r>
      <w:r w:rsidR="00524463" w:rsidRPr="006D5FF3">
        <w:rPr>
          <w:rFonts w:ascii="Book Antiqua" w:eastAsia="SimSun" w:hAnsi="Book Antiqua" w:cs="SimSun"/>
          <w:bCs/>
          <w:iCs/>
          <w:sz w:val="24"/>
          <w:szCs w:val="24"/>
          <w:lang w:eastAsia="zh-CN"/>
        </w:rPr>
        <w:t>LN</w:t>
      </w:r>
      <w:r w:rsidRPr="006D5FF3">
        <w:rPr>
          <w:rFonts w:ascii="Book Antiqua" w:eastAsia="SimSun" w:hAnsi="Book Antiqua" w:cs="SimSun"/>
          <w:bCs/>
          <w:iCs/>
          <w:sz w:val="24"/>
          <w:szCs w:val="24"/>
          <w:lang w:eastAsia="zh-CN"/>
        </w:rPr>
        <w:t xml:space="preserve"> yield in </w:t>
      </w:r>
      <w:proofErr w:type="spellStart"/>
      <w:r w:rsidR="004C427F" w:rsidRPr="006D5FF3">
        <w:rPr>
          <w:rFonts w:ascii="Book Antiqua" w:eastAsia="SimSun" w:hAnsi="Book Antiqua" w:cs="SimSun"/>
          <w:bCs/>
          <w:iCs/>
          <w:sz w:val="24"/>
          <w:szCs w:val="24"/>
          <w:lang w:eastAsia="zh-CN"/>
        </w:rPr>
        <w:t>gastroenteropancreatic</w:t>
      </w:r>
      <w:proofErr w:type="spellEnd"/>
      <w:r w:rsidR="004C427F" w:rsidRPr="006D5FF3">
        <w:rPr>
          <w:rFonts w:ascii="Book Antiqua" w:eastAsia="SimSun" w:hAnsi="Book Antiqua" w:cs="SimSun"/>
          <w:bCs/>
          <w:iCs/>
          <w:sz w:val="24"/>
          <w:szCs w:val="24"/>
          <w:lang w:eastAsia="zh-CN"/>
        </w:rPr>
        <w:t xml:space="preserve"> neuroendocrine</w:t>
      </w:r>
      <w:r w:rsidR="00524463" w:rsidRPr="006D5FF3">
        <w:rPr>
          <w:rFonts w:ascii="Book Antiqua" w:eastAsia="SimSun" w:hAnsi="Book Antiqua" w:cs="SimSun"/>
          <w:bCs/>
          <w:iCs/>
          <w:sz w:val="24"/>
          <w:szCs w:val="24"/>
          <w:lang w:eastAsia="zh-CN"/>
        </w:rPr>
        <w:t xml:space="preserve"> tumours</w:t>
      </w:r>
      <w:r w:rsidR="004C427F" w:rsidRPr="006D5FF3">
        <w:rPr>
          <w:rFonts w:ascii="Book Antiqua" w:eastAsia="SimSun" w:hAnsi="Book Antiqua" w:cs="SimSun"/>
          <w:bCs/>
          <w:iCs/>
          <w:sz w:val="24"/>
          <w:szCs w:val="24"/>
          <w:lang w:eastAsia="zh-CN"/>
        </w:rPr>
        <w:t xml:space="preserve"> (</w:t>
      </w:r>
      <w:r w:rsidRPr="006D5FF3">
        <w:rPr>
          <w:rFonts w:ascii="Book Antiqua" w:eastAsia="SimSun" w:hAnsi="Book Antiqua" w:cs="SimSun"/>
          <w:bCs/>
          <w:iCs/>
          <w:sz w:val="24"/>
          <w:szCs w:val="24"/>
          <w:lang w:eastAsia="zh-CN"/>
        </w:rPr>
        <w:t>GEP NETs</w:t>
      </w:r>
      <w:r w:rsidR="004C427F" w:rsidRPr="006D5FF3">
        <w:rPr>
          <w:rFonts w:ascii="Book Antiqua" w:eastAsia="SimSun" w:hAnsi="Book Antiqua" w:cs="SimSun"/>
          <w:bCs/>
          <w:iCs/>
          <w:sz w:val="24"/>
          <w:szCs w:val="24"/>
          <w:lang w:eastAsia="zh-CN"/>
        </w:rPr>
        <w:t xml:space="preserve">) </w:t>
      </w:r>
      <w:r w:rsidRPr="006D5FF3">
        <w:rPr>
          <w:rFonts w:ascii="Book Antiqua" w:eastAsia="SimSun" w:hAnsi="Book Antiqua" w:cs="SimSun"/>
          <w:bCs/>
          <w:iCs/>
          <w:sz w:val="24"/>
          <w:szCs w:val="24"/>
          <w:lang w:eastAsia="zh-CN"/>
        </w:rPr>
        <w:t>undergoing curative resection</w:t>
      </w:r>
      <w:r w:rsidR="00524463" w:rsidRPr="006D5FF3">
        <w:rPr>
          <w:rFonts w:ascii="Book Antiqua" w:eastAsia="SimSun" w:hAnsi="Book Antiqua" w:cs="SimSun"/>
          <w:bCs/>
          <w:iCs/>
          <w:sz w:val="24"/>
          <w:szCs w:val="24"/>
          <w:lang w:eastAsia="zh-CN"/>
        </w:rPr>
        <w:t xml:space="preserve"> is still debatable</w:t>
      </w:r>
      <w:r w:rsidRPr="006D5FF3">
        <w:rPr>
          <w:rFonts w:ascii="Book Antiqua" w:eastAsia="SimSun" w:hAnsi="Book Antiqua" w:cs="SimSun"/>
          <w:bCs/>
          <w:iCs/>
          <w:sz w:val="24"/>
          <w:szCs w:val="24"/>
          <w:lang w:eastAsia="zh-CN"/>
        </w:rPr>
        <w:t>.</w:t>
      </w:r>
      <w:r w:rsidR="00D45D62" w:rsidRPr="006D5FF3">
        <w:rPr>
          <w:rFonts w:ascii="Book Antiqua" w:eastAsia="SimSun" w:hAnsi="Book Antiqua" w:cs="SimSun"/>
          <w:bCs/>
          <w:iCs/>
          <w:sz w:val="24"/>
          <w:szCs w:val="24"/>
          <w:lang w:eastAsia="zh-CN"/>
        </w:rPr>
        <w:t xml:space="preserve"> </w:t>
      </w:r>
      <w:r w:rsidRPr="006D5FF3">
        <w:rPr>
          <w:rFonts w:ascii="Book Antiqua" w:eastAsia="SimSun" w:hAnsi="Book Antiqua" w:cs="SimSun"/>
          <w:bCs/>
          <w:iCs/>
          <w:sz w:val="24"/>
          <w:szCs w:val="24"/>
          <w:lang w:eastAsia="zh-CN"/>
        </w:rPr>
        <w:t>Many studies have demonstrated that resection of the primary tumour and regional lymphadenectomy results in a high cure rate for patients with GEP NETs</w:t>
      </w:r>
      <w:r w:rsidR="003B530A" w:rsidRPr="006D5FF3">
        <w:rPr>
          <w:rFonts w:ascii="Book Antiqua" w:eastAsia="SimSun" w:hAnsi="Book Antiqua" w:cs="SimSun"/>
          <w:bCs/>
          <w:iCs/>
          <w:sz w:val="24"/>
          <w:szCs w:val="24"/>
          <w:lang w:eastAsia="zh-CN"/>
        </w:rPr>
        <w:t>.</w:t>
      </w:r>
    </w:p>
    <w:p w14:paraId="60630118" w14:textId="77777777" w:rsidR="00BA24DC" w:rsidRPr="006D5FF3" w:rsidRDefault="00BA24DC" w:rsidP="006D5FF3">
      <w:pPr>
        <w:snapToGrid w:val="0"/>
        <w:spacing w:after="0" w:line="360" w:lineRule="auto"/>
        <w:jc w:val="both"/>
        <w:rPr>
          <w:rFonts w:ascii="Book Antiqua" w:eastAsia="SimSun" w:hAnsi="Book Antiqua" w:cs="SimSun"/>
          <w:sz w:val="24"/>
          <w:szCs w:val="24"/>
          <w:lang w:eastAsia="zh-CN"/>
        </w:rPr>
      </w:pPr>
    </w:p>
    <w:p w14:paraId="654EF009" w14:textId="5C2D4169" w:rsidR="004C427F" w:rsidRPr="006D5FF3" w:rsidRDefault="00BA24DC" w:rsidP="006D5FF3">
      <w:pPr>
        <w:snapToGrid w:val="0"/>
        <w:spacing w:after="0" w:line="360" w:lineRule="auto"/>
        <w:jc w:val="both"/>
        <w:rPr>
          <w:rFonts w:ascii="Book Antiqua" w:eastAsia="SimSun" w:hAnsi="Book Antiqua" w:cs="SimSun"/>
          <w:b/>
          <w:i/>
          <w:sz w:val="24"/>
          <w:szCs w:val="24"/>
          <w:lang w:eastAsia="zh-CN"/>
        </w:rPr>
      </w:pPr>
      <w:r w:rsidRPr="006D5FF3">
        <w:rPr>
          <w:rFonts w:ascii="Book Antiqua" w:eastAsia="SimSun" w:hAnsi="Book Antiqua" w:cs="SimSun"/>
          <w:b/>
          <w:i/>
          <w:sz w:val="24"/>
          <w:szCs w:val="24"/>
          <w:lang w:eastAsia="zh-CN"/>
        </w:rPr>
        <w:t>Research motivation</w:t>
      </w:r>
    </w:p>
    <w:p w14:paraId="63FCAE60" w14:textId="2D885F39" w:rsidR="00BA24DC" w:rsidRPr="006D5FF3" w:rsidRDefault="00DA1D49" w:rsidP="006D5FF3">
      <w:pPr>
        <w:snapToGrid w:val="0"/>
        <w:spacing w:after="0" w:line="360" w:lineRule="auto"/>
        <w:jc w:val="both"/>
        <w:rPr>
          <w:rFonts w:ascii="Book Antiqua" w:eastAsia="SimSun" w:hAnsi="Book Antiqua" w:cs="SimSun"/>
          <w:bCs/>
          <w:iCs/>
          <w:sz w:val="24"/>
          <w:szCs w:val="24"/>
          <w:lang w:eastAsia="zh-CN"/>
        </w:rPr>
      </w:pPr>
      <w:r w:rsidRPr="006D5FF3">
        <w:rPr>
          <w:rFonts w:ascii="Book Antiqua" w:hAnsi="Book Antiqua"/>
          <w:sz w:val="24"/>
          <w:szCs w:val="24"/>
        </w:rPr>
        <w:lastRenderedPageBreak/>
        <w:t>LN</w:t>
      </w:r>
      <w:r w:rsidR="00AE4B6B" w:rsidRPr="006D5FF3">
        <w:rPr>
          <w:rFonts w:ascii="Book Antiqua" w:eastAsia="SimSun" w:hAnsi="Book Antiqua" w:cs="SimSun"/>
          <w:bCs/>
          <w:iCs/>
          <w:sz w:val="24"/>
          <w:szCs w:val="24"/>
          <w:lang w:eastAsia="zh-CN"/>
        </w:rPr>
        <w:t xml:space="preserve"> positivity and</w:t>
      </w:r>
      <w:r w:rsidR="004C427F" w:rsidRPr="006D5FF3">
        <w:rPr>
          <w:rFonts w:ascii="Book Antiqua" w:eastAsia="SimSun" w:hAnsi="Book Antiqua" w:cs="SimSun"/>
          <w:bCs/>
          <w:iCs/>
          <w:sz w:val="24"/>
          <w:szCs w:val="24"/>
          <w:lang w:eastAsia="zh-CN"/>
        </w:rPr>
        <w:t xml:space="preserve"> </w:t>
      </w:r>
      <w:r w:rsidRPr="006D5FF3">
        <w:rPr>
          <w:rFonts w:ascii="Book Antiqua" w:hAnsi="Book Antiqua"/>
          <w:sz w:val="24"/>
          <w:szCs w:val="24"/>
        </w:rPr>
        <w:t>LN</w:t>
      </w:r>
      <w:r w:rsidR="004C427F" w:rsidRPr="006D5FF3">
        <w:rPr>
          <w:rFonts w:ascii="Book Antiqua" w:eastAsia="SimSun" w:hAnsi="Book Antiqua" w:cs="SimSun"/>
          <w:bCs/>
          <w:iCs/>
          <w:sz w:val="24"/>
          <w:szCs w:val="24"/>
          <w:lang w:eastAsia="zh-CN"/>
        </w:rPr>
        <w:t xml:space="preserve"> ratio</w:t>
      </w:r>
      <w:r w:rsidR="00AE4B6B" w:rsidRPr="006D5FF3">
        <w:rPr>
          <w:rFonts w:ascii="Book Antiqua" w:eastAsia="SimSun" w:hAnsi="Book Antiqua" w:cs="SimSun"/>
          <w:bCs/>
          <w:iCs/>
          <w:sz w:val="24"/>
          <w:szCs w:val="24"/>
          <w:lang w:eastAsia="zh-CN"/>
        </w:rPr>
        <w:t xml:space="preserve"> </w:t>
      </w:r>
      <w:r w:rsidR="004C427F" w:rsidRPr="006D5FF3">
        <w:rPr>
          <w:rFonts w:ascii="Book Antiqua" w:eastAsia="SimSun" w:hAnsi="Book Antiqua" w:cs="SimSun"/>
          <w:bCs/>
          <w:iCs/>
          <w:sz w:val="24"/>
          <w:szCs w:val="24"/>
          <w:lang w:eastAsia="zh-CN"/>
        </w:rPr>
        <w:t>(</w:t>
      </w:r>
      <w:r w:rsidR="00AE4B6B" w:rsidRPr="006D5FF3">
        <w:rPr>
          <w:rFonts w:ascii="Book Antiqua" w:eastAsia="SimSun" w:hAnsi="Book Antiqua" w:cs="SimSun"/>
          <w:bCs/>
          <w:iCs/>
          <w:sz w:val="24"/>
          <w:szCs w:val="24"/>
          <w:lang w:eastAsia="zh-CN"/>
        </w:rPr>
        <w:t>LNR</w:t>
      </w:r>
      <w:r w:rsidR="004C427F" w:rsidRPr="006D5FF3">
        <w:rPr>
          <w:rFonts w:ascii="Book Antiqua" w:eastAsia="SimSun" w:hAnsi="Book Antiqua" w:cs="SimSun"/>
          <w:bCs/>
          <w:iCs/>
          <w:sz w:val="24"/>
          <w:szCs w:val="24"/>
          <w:lang w:eastAsia="zh-CN"/>
        </w:rPr>
        <w:t>)</w:t>
      </w:r>
      <w:r w:rsidR="00AE4B6B" w:rsidRPr="006D5FF3">
        <w:rPr>
          <w:rFonts w:ascii="Book Antiqua" w:eastAsia="SimSun" w:hAnsi="Book Antiqua" w:cs="SimSun"/>
          <w:bCs/>
          <w:iCs/>
          <w:sz w:val="24"/>
          <w:szCs w:val="24"/>
          <w:lang w:eastAsia="zh-CN"/>
        </w:rPr>
        <w:t xml:space="preserve"> are independent prognostic factors for survival in patients with resected NETs, but limited evidence is available on the optimal predictive number of resected LNs required.</w:t>
      </w:r>
      <w:r w:rsidR="00D45D62" w:rsidRPr="006D5FF3">
        <w:rPr>
          <w:rFonts w:ascii="Book Antiqua" w:eastAsia="SimSun" w:hAnsi="Book Antiqua" w:cs="SimSun"/>
          <w:bCs/>
          <w:iCs/>
          <w:sz w:val="24"/>
          <w:szCs w:val="24"/>
          <w:lang w:eastAsia="zh-CN"/>
        </w:rPr>
        <w:t xml:space="preserve"> </w:t>
      </w:r>
      <w:r w:rsidR="004C427F" w:rsidRPr="006D5FF3">
        <w:rPr>
          <w:rFonts w:ascii="Book Antiqua" w:eastAsia="SimSun" w:hAnsi="Book Antiqua" w:cs="SimSun"/>
          <w:bCs/>
          <w:iCs/>
          <w:sz w:val="24"/>
          <w:szCs w:val="24"/>
          <w:lang w:eastAsia="zh-CN"/>
        </w:rPr>
        <w:t>Several retrospective studies in Pancreatic NETs (</w:t>
      </w:r>
      <w:proofErr w:type="spellStart"/>
      <w:r w:rsidR="004C427F" w:rsidRPr="006D5FF3">
        <w:rPr>
          <w:rFonts w:ascii="Book Antiqua" w:eastAsia="SimSun" w:hAnsi="Book Antiqua" w:cs="SimSun"/>
          <w:bCs/>
          <w:iCs/>
          <w:sz w:val="24"/>
          <w:szCs w:val="24"/>
          <w:lang w:eastAsia="zh-CN"/>
        </w:rPr>
        <w:t>PanNETs</w:t>
      </w:r>
      <w:proofErr w:type="spellEnd"/>
      <w:r w:rsidR="004C427F" w:rsidRPr="006D5FF3">
        <w:rPr>
          <w:rFonts w:ascii="Book Antiqua" w:eastAsia="SimSun" w:hAnsi="Book Antiqua" w:cs="SimSun"/>
          <w:bCs/>
          <w:iCs/>
          <w:sz w:val="24"/>
          <w:szCs w:val="24"/>
          <w:lang w:eastAsia="zh-CN"/>
        </w:rPr>
        <w:t>) and Small Bowel NETs (</w:t>
      </w:r>
      <w:proofErr w:type="spellStart"/>
      <w:r w:rsidR="004C427F" w:rsidRPr="006D5FF3">
        <w:rPr>
          <w:rFonts w:ascii="Book Antiqua" w:eastAsia="SimSun" w:hAnsi="Book Antiqua" w:cs="SimSun"/>
          <w:bCs/>
          <w:iCs/>
          <w:sz w:val="24"/>
          <w:szCs w:val="24"/>
          <w:lang w:eastAsia="zh-CN"/>
        </w:rPr>
        <w:t>SiNETs</w:t>
      </w:r>
      <w:proofErr w:type="spellEnd"/>
      <w:r w:rsidR="004C427F" w:rsidRPr="006D5FF3">
        <w:rPr>
          <w:rFonts w:ascii="Book Antiqua" w:eastAsia="SimSun" w:hAnsi="Book Antiqua" w:cs="SimSun"/>
          <w:bCs/>
          <w:iCs/>
          <w:sz w:val="24"/>
          <w:szCs w:val="24"/>
          <w:lang w:eastAsia="zh-CN"/>
        </w:rPr>
        <w:t xml:space="preserve">) have emphasized the importance of adequate resection of regional </w:t>
      </w:r>
      <w:r w:rsidR="00524463" w:rsidRPr="006D5FF3">
        <w:rPr>
          <w:rFonts w:ascii="Book Antiqua" w:eastAsia="SimSun" w:hAnsi="Book Antiqua" w:cs="SimSun"/>
          <w:bCs/>
          <w:iCs/>
          <w:sz w:val="24"/>
          <w:szCs w:val="24"/>
          <w:lang w:eastAsia="zh-CN"/>
        </w:rPr>
        <w:t>LNs</w:t>
      </w:r>
      <w:r w:rsidR="00326E30" w:rsidRPr="006D5FF3">
        <w:rPr>
          <w:rFonts w:ascii="Book Antiqua" w:eastAsia="SimSun" w:hAnsi="Book Antiqua" w:cs="SimSun"/>
          <w:bCs/>
          <w:iCs/>
          <w:sz w:val="24"/>
          <w:szCs w:val="24"/>
          <w:lang w:eastAsia="zh-CN"/>
        </w:rPr>
        <w:t xml:space="preserve"> in patients</w:t>
      </w:r>
      <w:r w:rsidR="00326E30" w:rsidRPr="006D5FF3">
        <w:rPr>
          <w:rFonts w:ascii="Book Antiqua" w:eastAsia="SimSun" w:hAnsi="Book Antiqua" w:cs="SimSun"/>
          <w:b/>
          <w:i/>
          <w:sz w:val="24"/>
          <w:szCs w:val="24"/>
          <w:lang w:eastAsia="zh-CN"/>
        </w:rPr>
        <w:t xml:space="preserve"> </w:t>
      </w:r>
      <w:r w:rsidR="00326E30" w:rsidRPr="006D5FF3">
        <w:rPr>
          <w:rFonts w:ascii="Book Antiqua" w:eastAsia="SimSun" w:hAnsi="Book Antiqua" w:cs="SimSun"/>
          <w:bCs/>
          <w:iCs/>
          <w:sz w:val="24"/>
          <w:szCs w:val="24"/>
          <w:lang w:eastAsia="zh-CN"/>
        </w:rPr>
        <w:t xml:space="preserve">undergoing </w:t>
      </w:r>
      <w:r w:rsidR="00077D81" w:rsidRPr="006D5FF3">
        <w:rPr>
          <w:rFonts w:ascii="Book Antiqua" w:eastAsia="SimSun" w:hAnsi="Book Antiqua" w:cs="SimSun"/>
          <w:bCs/>
          <w:iCs/>
          <w:sz w:val="24"/>
          <w:szCs w:val="24"/>
          <w:lang w:eastAsia="zh-CN"/>
        </w:rPr>
        <w:t xml:space="preserve">curative </w:t>
      </w:r>
      <w:r w:rsidR="00326E30" w:rsidRPr="006D5FF3">
        <w:rPr>
          <w:rFonts w:ascii="Book Antiqua" w:eastAsia="SimSun" w:hAnsi="Book Antiqua" w:cs="SimSun"/>
          <w:bCs/>
          <w:iCs/>
          <w:sz w:val="24"/>
          <w:szCs w:val="24"/>
          <w:lang w:eastAsia="zh-CN"/>
        </w:rPr>
        <w:t>resection</w:t>
      </w:r>
      <w:r w:rsidR="00947342" w:rsidRPr="006D5FF3">
        <w:rPr>
          <w:rFonts w:ascii="Book Antiqua" w:eastAsia="SimSun" w:hAnsi="Book Antiqua" w:cs="SimSun"/>
          <w:bCs/>
          <w:iCs/>
          <w:sz w:val="24"/>
          <w:szCs w:val="24"/>
          <w:lang w:eastAsia="zh-CN"/>
        </w:rPr>
        <w:t>.</w:t>
      </w:r>
      <w:r w:rsidR="00D45D62" w:rsidRPr="006D5FF3">
        <w:rPr>
          <w:rFonts w:ascii="Book Antiqua" w:eastAsia="SimSun" w:hAnsi="Book Antiqua" w:cs="SimSun"/>
          <w:bCs/>
          <w:iCs/>
          <w:sz w:val="24"/>
          <w:szCs w:val="24"/>
          <w:lang w:eastAsia="zh-CN"/>
        </w:rPr>
        <w:t xml:space="preserve"> </w:t>
      </w:r>
      <w:r w:rsidR="00186D93" w:rsidRPr="006D5FF3">
        <w:rPr>
          <w:rFonts w:ascii="Book Antiqua" w:eastAsia="SimSun" w:hAnsi="Book Antiqua" w:cs="SimSun"/>
          <w:bCs/>
          <w:iCs/>
          <w:sz w:val="24"/>
          <w:szCs w:val="24"/>
          <w:lang w:eastAsia="zh-CN"/>
        </w:rPr>
        <w:t>The current guideline</w:t>
      </w:r>
      <w:r w:rsidR="00947342" w:rsidRPr="006D5FF3">
        <w:rPr>
          <w:rFonts w:ascii="Book Antiqua" w:eastAsia="SimSun" w:hAnsi="Book Antiqua" w:cs="SimSun"/>
          <w:bCs/>
          <w:iCs/>
          <w:sz w:val="24"/>
          <w:szCs w:val="24"/>
          <w:lang w:eastAsia="zh-CN"/>
        </w:rPr>
        <w:t>s</w:t>
      </w:r>
      <w:r w:rsidR="00914F56" w:rsidRPr="006D5FF3">
        <w:rPr>
          <w:rFonts w:ascii="Book Antiqua" w:eastAsia="SimSun" w:hAnsi="Book Antiqua" w:cs="SimSun"/>
          <w:bCs/>
          <w:iCs/>
          <w:sz w:val="24"/>
          <w:szCs w:val="24"/>
          <w:lang w:eastAsia="zh-CN"/>
        </w:rPr>
        <w:t xml:space="preserve"> </w:t>
      </w:r>
      <w:r w:rsidR="001524F4" w:rsidRPr="006D5FF3">
        <w:rPr>
          <w:rFonts w:ascii="Book Antiqua" w:eastAsia="SimSun" w:hAnsi="Book Antiqua" w:cs="SimSun"/>
          <w:bCs/>
          <w:iCs/>
          <w:sz w:val="24"/>
          <w:szCs w:val="24"/>
          <w:lang w:eastAsia="zh-CN"/>
        </w:rPr>
        <w:t>(AJCC TNM staging</w:t>
      </w:r>
      <w:r w:rsidR="00914F56" w:rsidRPr="006D5FF3">
        <w:rPr>
          <w:rFonts w:ascii="Book Antiqua" w:eastAsia="SimSun" w:hAnsi="Book Antiqua" w:cs="SimSun"/>
          <w:bCs/>
          <w:iCs/>
          <w:sz w:val="24"/>
          <w:szCs w:val="24"/>
          <w:lang w:eastAsia="zh-CN"/>
        </w:rPr>
        <w:t xml:space="preserve"> 8</w:t>
      </w:r>
      <w:r w:rsidR="00914F56" w:rsidRPr="006D5FF3">
        <w:rPr>
          <w:rFonts w:ascii="Book Antiqua" w:eastAsia="SimSun" w:hAnsi="Book Antiqua" w:cs="SimSun"/>
          <w:bCs/>
          <w:iCs/>
          <w:sz w:val="24"/>
          <w:szCs w:val="24"/>
          <w:vertAlign w:val="superscript"/>
          <w:lang w:eastAsia="zh-CN"/>
        </w:rPr>
        <w:t>th</w:t>
      </w:r>
      <w:r w:rsidR="00914F56" w:rsidRPr="006D5FF3">
        <w:rPr>
          <w:rFonts w:ascii="Book Antiqua" w:eastAsia="SimSun" w:hAnsi="Book Antiqua" w:cs="SimSun"/>
          <w:bCs/>
          <w:iCs/>
          <w:sz w:val="24"/>
          <w:szCs w:val="24"/>
          <w:lang w:eastAsia="zh-CN"/>
        </w:rPr>
        <w:t xml:space="preserve"> edition and ENETS) for the management of </w:t>
      </w:r>
      <w:r w:rsidR="00326E30" w:rsidRPr="006D5FF3">
        <w:rPr>
          <w:rFonts w:ascii="Book Antiqua" w:eastAsia="SimSun" w:hAnsi="Book Antiqua" w:cs="SimSun"/>
          <w:bCs/>
          <w:iCs/>
          <w:sz w:val="24"/>
          <w:szCs w:val="24"/>
          <w:lang w:eastAsia="zh-CN"/>
        </w:rPr>
        <w:t>GEP</w:t>
      </w:r>
      <w:r w:rsidR="00947342" w:rsidRPr="006D5FF3">
        <w:rPr>
          <w:rFonts w:ascii="Book Antiqua" w:eastAsia="SimSun" w:hAnsi="Book Antiqua" w:cs="SimSun"/>
          <w:bCs/>
          <w:iCs/>
          <w:sz w:val="24"/>
          <w:szCs w:val="24"/>
          <w:lang w:eastAsia="zh-CN"/>
        </w:rPr>
        <w:t>NETs</w:t>
      </w:r>
      <w:r w:rsidR="00326E30" w:rsidRPr="006D5FF3">
        <w:rPr>
          <w:rFonts w:ascii="Book Antiqua" w:eastAsia="SimSun" w:hAnsi="Book Antiqua" w:cs="SimSun"/>
          <w:bCs/>
          <w:iCs/>
          <w:sz w:val="24"/>
          <w:szCs w:val="24"/>
          <w:lang w:eastAsia="zh-CN"/>
        </w:rPr>
        <w:t xml:space="preserve"> </w:t>
      </w:r>
      <w:r w:rsidR="00186D93" w:rsidRPr="006D5FF3">
        <w:rPr>
          <w:rFonts w:ascii="Book Antiqua" w:eastAsia="SimSun" w:hAnsi="Book Antiqua" w:cs="SimSun"/>
          <w:bCs/>
          <w:iCs/>
          <w:sz w:val="24"/>
          <w:szCs w:val="24"/>
          <w:lang w:eastAsia="zh-CN"/>
        </w:rPr>
        <w:t>do not provide a recommendation regarding LN yield.</w:t>
      </w:r>
      <w:r w:rsidR="00D45D62" w:rsidRPr="006D5FF3">
        <w:rPr>
          <w:rFonts w:ascii="Book Antiqua" w:eastAsia="SimSun" w:hAnsi="Book Antiqua" w:cs="SimSun"/>
          <w:bCs/>
          <w:iCs/>
          <w:sz w:val="24"/>
          <w:szCs w:val="24"/>
          <w:lang w:eastAsia="zh-CN"/>
        </w:rPr>
        <w:t xml:space="preserve"> </w:t>
      </w:r>
      <w:r w:rsidR="00AE4B6B" w:rsidRPr="006D5FF3">
        <w:rPr>
          <w:rFonts w:ascii="Book Antiqua" w:eastAsia="SimSun" w:hAnsi="Book Antiqua" w:cs="SimSun"/>
          <w:bCs/>
          <w:iCs/>
          <w:sz w:val="24"/>
          <w:szCs w:val="24"/>
          <w:lang w:eastAsia="zh-CN"/>
        </w:rPr>
        <w:t>The main purpose of th</w:t>
      </w:r>
      <w:r w:rsidR="00543AE4" w:rsidRPr="006D5FF3">
        <w:rPr>
          <w:rFonts w:ascii="Book Antiqua" w:eastAsia="SimSun" w:hAnsi="Book Antiqua" w:cs="SimSun"/>
          <w:bCs/>
          <w:iCs/>
          <w:sz w:val="24"/>
          <w:szCs w:val="24"/>
          <w:lang w:eastAsia="zh-CN"/>
        </w:rPr>
        <w:t>e</w:t>
      </w:r>
      <w:r w:rsidR="00AE4B6B" w:rsidRPr="006D5FF3">
        <w:rPr>
          <w:rFonts w:ascii="Book Antiqua" w:eastAsia="SimSun" w:hAnsi="Book Antiqua" w:cs="SimSun"/>
          <w:bCs/>
          <w:iCs/>
          <w:sz w:val="24"/>
          <w:szCs w:val="24"/>
          <w:lang w:eastAsia="zh-CN"/>
        </w:rPr>
        <w:t xml:space="preserve"> study was to identify a cut off value for LN retrieval in resected GEP NETs</w:t>
      </w:r>
      <w:r w:rsidR="00602F2A" w:rsidRPr="006D5FF3">
        <w:rPr>
          <w:rFonts w:ascii="Book Antiqua" w:eastAsia="SimSun" w:hAnsi="Book Antiqua" w:cs="SimSun"/>
          <w:bCs/>
          <w:iCs/>
          <w:sz w:val="24"/>
          <w:szCs w:val="24"/>
          <w:lang w:eastAsia="zh-CN"/>
        </w:rPr>
        <w:t xml:space="preserve">. </w:t>
      </w:r>
    </w:p>
    <w:p w14:paraId="04F9B6AE" w14:textId="77777777" w:rsidR="00326E30" w:rsidRPr="006D5FF3" w:rsidRDefault="00326E30" w:rsidP="006D5FF3">
      <w:pPr>
        <w:snapToGrid w:val="0"/>
        <w:spacing w:after="0" w:line="360" w:lineRule="auto"/>
        <w:jc w:val="both"/>
        <w:rPr>
          <w:rFonts w:ascii="Book Antiqua" w:eastAsia="SimSun" w:hAnsi="Book Antiqua" w:cs="SimSun"/>
          <w:b/>
          <w:sz w:val="24"/>
          <w:szCs w:val="24"/>
          <w:lang w:eastAsia="zh-CN"/>
        </w:rPr>
      </w:pPr>
    </w:p>
    <w:p w14:paraId="6FBA87EB" w14:textId="3B19CD65" w:rsidR="00BA24DC" w:rsidRPr="006D5FF3" w:rsidRDefault="00BA24DC" w:rsidP="006D5FF3">
      <w:pPr>
        <w:snapToGrid w:val="0"/>
        <w:spacing w:after="0" w:line="360" w:lineRule="auto"/>
        <w:jc w:val="both"/>
        <w:rPr>
          <w:rFonts w:ascii="Book Antiqua" w:eastAsia="SimSun" w:hAnsi="Book Antiqua" w:cs="SimSun"/>
          <w:b/>
          <w:i/>
          <w:sz w:val="24"/>
          <w:szCs w:val="24"/>
          <w:lang w:eastAsia="zh-CN"/>
        </w:rPr>
      </w:pPr>
      <w:r w:rsidRPr="006D5FF3">
        <w:rPr>
          <w:rFonts w:ascii="Book Antiqua" w:eastAsia="SimSun" w:hAnsi="Book Antiqua" w:cs="SimSun"/>
          <w:b/>
          <w:i/>
          <w:sz w:val="24"/>
          <w:szCs w:val="24"/>
          <w:lang w:eastAsia="zh-CN"/>
        </w:rPr>
        <w:t>Research objectives</w:t>
      </w:r>
    </w:p>
    <w:p w14:paraId="67E9736E" w14:textId="684E23E2" w:rsidR="00610E69" w:rsidRPr="006D5FF3" w:rsidRDefault="00610E69" w:rsidP="006D5FF3">
      <w:pPr>
        <w:snapToGrid w:val="0"/>
        <w:spacing w:after="0" w:line="360" w:lineRule="auto"/>
        <w:jc w:val="both"/>
        <w:rPr>
          <w:rFonts w:ascii="Book Antiqua" w:eastAsia="SimSun" w:hAnsi="Book Antiqua" w:cs="SimSun"/>
          <w:bCs/>
          <w:iCs/>
          <w:sz w:val="24"/>
          <w:szCs w:val="24"/>
          <w:lang w:eastAsia="zh-CN"/>
        </w:rPr>
      </w:pPr>
      <w:r w:rsidRPr="006D5FF3">
        <w:rPr>
          <w:rFonts w:ascii="Book Antiqua" w:eastAsia="SimSun" w:hAnsi="Book Antiqua" w:cs="SimSun"/>
          <w:bCs/>
          <w:iCs/>
          <w:sz w:val="24"/>
          <w:szCs w:val="24"/>
          <w:lang w:eastAsia="zh-CN"/>
        </w:rPr>
        <w:t xml:space="preserve">This retrospective study was conducted </w:t>
      </w:r>
      <w:r w:rsidR="00981A2A" w:rsidRPr="006D5FF3">
        <w:rPr>
          <w:rFonts w:ascii="Book Antiqua" w:eastAsia="SimSun" w:hAnsi="Book Antiqua" w:cs="SimSun"/>
          <w:bCs/>
          <w:iCs/>
          <w:sz w:val="24"/>
          <w:szCs w:val="24"/>
          <w:lang w:eastAsia="zh-CN"/>
        </w:rPr>
        <w:t>to identif</w:t>
      </w:r>
      <w:r w:rsidR="002D2090" w:rsidRPr="006D5FF3">
        <w:rPr>
          <w:rFonts w:ascii="Book Antiqua" w:eastAsia="SimSun" w:hAnsi="Book Antiqua" w:cs="SimSun"/>
          <w:bCs/>
          <w:iCs/>
          <w:sz w:val="24"/>
          <w:szCs w:val="24"/>
          <w:lang w:eastAsia="zh-CN"/>
        </w:rPr>
        <w:t>y the</w:t>
      </w:r>
      <w:r w:rsidR="00981A2A" w:rsidRPr="006D5FF3">
        <w:rPr>
          <w:rFonts w:ascii="Book Antiqua" w:eastAsia="SimSun" w:hAnsi="Book Antiqua" w:cs="SimSun"/>
          <w:bCs/>
          <w:iCs/>
          <w:sz w:val="24"/>
          <w:szCs w:val="24"/>
          <w:lang w:eastAsia="zh-CN"/>
        </w:rPr>
        <w:t xml:space="preserve"> optimal number of LNs that should be harvested in patients with GEP NETS undergoing curative surgery and </w:t>
      </w:r>
      <w:r w:rsidRPr="006D5FF3">
        <w:rPr>
          <w:rFonts w:ascii="Book Antiqua" w:eastAsia="SimSun" w:hAnsi="Book Antiqua" w:cs="SimSun"/>
          <w:bCs/>
          <w:iCs/>
          <w:sz w:val="24"/>
          <w:szCs w:val="24"/>
          <w:lang w:eastAsia="zh-CN"/>
        </w:rPr>
        <w:t>to evaluate the association between LN metastases and survival (relapse</w:t>
      </w:r>
      <w:r w:rsidR="00250B4F" w:rsidRPr="006D5FF3">
        <w:rPr>
          <w:rFonts w:ascii="Book Antiqua" w:eastAsia="SimSun" w:hAnsi="Book Antiqua" w:cs="SimSun"/>
          <w:bCs/>
          <w:iCs/>
          <w:sz w:val="24"/>
          <w:szCs w:val="24"/>
          <w:lang w:eastAsia="zh-CN"/>
        </w:rPr>
        <w:t>-</w:t>
      </w:r>
      <w:r w:rsidRPr="006D5FF3">
        <w:rPr>
          <w:rFonts w:ascii="Book Antiqua" w:eastAsia="SimSun" w:hAnsi="Book Antiqua" w:cs="SimSun"/>
          <w:bCs/>
          <w:iCs/>
          <w:sz w:val="24"/>
          <w:szCs w:val="24"/>
          <w:lang w:eastAsia="zh-CN"/>
        </w:rPr>
        <w:t xml:space="preserve">free and </w:t>
      </w:r>
      <w:r w:rsidR="00602F2A" w:rsidRPr="006D5FF3">
        <w:rPr>
          <w:rFonts w:ascii="Book Antiqua" w:eastAsia="SimSun" w:hAnsi="Book Antiqua" w:cs="SimSun"/>
          <w:bCs/>
          <w:iCs/>
          <w:sz w:val="24"/>
          <w:szCs w:val="24"/>
          <w:lang w:eastAsia="zh-CN"/>
        </w:rPr>
        <w:t>overall)</w:t>
      </w:r>
      <w:r w:rsidRPr="006D5FF3">
        <w:rPr>
          <w:rFonts w:ascii="Book Antiqua" w:eastAsia="SimSun" w:hAnsi="Book Antiqua" w:cs="SimSun"/>
          <w:bCs/>
          <w:iCs/>
          <w:sz w:val="24"/>
          <w:szCs w:val="24"/>
          <w:lang w:eastAsia="zh-CN"/>
        </w:rPr>
        <w:t xml:space="preserve"> in patients with resected well differentiated GEP NETs</w:t>
      </w:r>
      <w:r w:rsidR="00981A2A" w:rsidRPr="006D5FF3">
        <w:rPr>
          <w:rFonts w:ascii="Book Antiqua" w:eastAsia="SimSun" w:hAnsi="Book Antiqua" w:cs="SimSun"/>
          <w:bCs/>
          <w:iCs/>
          <w:sz w:val="24"/>
          <w:szCs w:val="24"/>
          <w:lang w:eastAsia="zh-CN"/>
        </w:rPr>
        <w:t>.</w:t>
      </w:r>
    </w:p>
    <w:p w14:paraId="4749C8B1" w14:textId="77777777" w:rsidR="00BA24DC" w:rsidRPr="006D5FF3" w:rsidRDefault="00BA24DC" w:rsidP="006D5FF3">
      <w:pPr>
        <w:snapToGrid w:val="0"/>
        <w:spacing w:after="0" w:line="360" w:lineRule="auto"/>
        <w:jc w:val="both"/>
        <w:rPr>
          <w:rFonts w:ascii="Book Antiqua" w:eastAsia="SimSun" w:hAnsi="Book Antiqua" w:cs="SimSun"/>
          <w:b/>
          <w:sz w:val="24"/>
          <w:szCs w:val="24"/>
          <w:lang w:eastAsia="zh-CN"/>
        </w:rPr>
      </w:pPr>
    </w:p>
    <w:p w14:paraId="74A4FA6D" w14:textId="6A507A7F" w:rsidR="00BA24DC" w:rsidRPr="006D5FF3" w:rsidRDefault="00BA24DC" w:rsidP="006D5FF3">
      <w:pPr>
        <w:snapToGrid w:val="0"/>
        <w:spacing w:after="0" w:line="360" w:lineRule="auto"/>
        <w:jc w:val="both"/>
        <w:rPr>
          <w:rFonts w:ascii="Book Antiqua" w:eastAsia="SimSun" w:hAnsi="Book Antiqua" w:cs="SimSun"/>
          <w:b/>
          <w:i/>
          <w:sz w:val="24"/>
          <w:szCs w:val="24"/>
          <w:lang w:eastAsia="zh-CN"/>
        </w:rPr>
      </w:pPr>
      <w:r w:rsidRPr="006D5FF3">
        <w:rPr>
          <w:rFonts w:ascii="Book Antiqua" w:eastAsia="SimSun" w:hAnsi="Book Antiqua" w:cs="SimSun"/>
          <w:b/>
          <w:i/>
          <w:sz w:val="24"/>
          <w:szCs w:val="24"/>
          <w:lang w:eastAsia="zh-CN"/>
        </w:rPr>
        <w:t>Research methods</w:t>
      </w:r>
    </w:p>
    <w:p w14:paraId="78018630" w14:textId="6B4B762E" w:rsidR="004A23F0" w:rsidRPr="006D5FF3" w:rsidRDefault="002D2090" w:rsidP="006D5FF3">
      <w:pPr>
        <w:snapToGrid w:val="0"/>
        <w:spacing w:after="0" w:line="360" w:lineRule="auto"/>
        <w:jc w:val="both"/>
        <w:rPr>
          <w:rFonts w:ascii="Book Antiqua" w:eastAsia="SimSun" w:hAnsi="Book Antiqua" w:cs="SimSun"/>
          <w:bCs/>
          <w:iCs/>
          <w:sz w:val="24"/>
          <w:szCs w:val="24"/>
          <w:lang w:eastAsia="zh-CN"/>
        </w:rPr>
      </w:pPr>
      <w:r w:rsidRPr="006D5FF3">
        <w:rPr>
          <w:rFonts w:ascii="Book Antiqua" w:eastAsia="SimSun" w:hAnsi="Book Antiqua" w:cs="SimSun"/>
          <w:bCs/>
          <w:iCs/>
          <w:sz w:val="24"/>
          <w:szCs w:val="24"/>
          <w:lang w:eastAsia="zh-CN"/>
        </w:rPr>
        <w:t xml:space="preserve">Data on patients who underwent curative surgery for GEP NETs between January 2002 and March 2017 were identified and analysed retrospectively. Univariate Cox proportional hazard (CPH) models were computed for RFS and OS and assessed alongside cut-point analysis to distinguish a suitable binary categorisation of total LNs retrieved associated with RFS. </w:t>
      </w:r>
      <w:r w:rsidR="00DA1D49" w:rsidRPr="006D5FF3">
        <w:rPr>
          <w:rFonts w:ascii="Book Antiqua" w:hAnsi="Book Antiqua"/>
          <w:sz w:val="24"/>
          <w:szCs w:val="24"/>
        </w:rPr>
        <w:t>LN</w:t>
      </w:r>
      <w:r w:rsidRPr="006D5FF3">
        <w:rPr>
          <w:rFonts w:ascii="Book Antiqua" w:eastAsia="SimSun" w:hAnsi="Book Antiqua" w:cs="SimSun"/>
          <w:bCs/>
          <w:iCs/>
          <w:sz w:val="24"/>
          <w:szCs w:val="24"/>
          <w:lang w:eastAsia="zh-CN"/>
        </w:rPr>
        <w:t xml:space="preserve"> cut-point value was determined using the cut-point determination methods in survival analysis, using </w:t>
      </w:r>
      <w:r w:rsidRPr="00DA1D49">
        <w:rPr>
          <w:rFonts w:ascii="Book Antiqua" w:eastAsia="SimSun" w:hAnsi="Book Antiqua" w:cs="SimSun"/>
          <w:bCs/>
          <w:iCs/>
          <w:sz w:val="24"/>
          <w:szCs w:val="24"/>
          <w:lang w:eastAsia="zh-CN"/>
        </w:rPr>
        <w:t>R</w:t>
      </w:r>
      <w:r w:rsidRPr="006D5FF3">
        <w:rPr>
          <w:rFonts w:ascii="Book Antiqua" w:eastAsia="SimSun" w:hAnsi="Book Antiqua" w:cs="SimSun"/>
          <w:bCs/>
          <w:iCs/>
          <w:sz w:val="24"/>
          <w:szCs w:val="24"/>
          <w:lang w:eastAsia="zh-CN"/>
        </w:rPr>
        <w:t>.</w:t>
      </w:r>
      <w:r w:rsidR="00D45D62" w:rsidRPr="006D5FF3">
        <w:rPr>
          <w:rFonts w:ascii="Book Antiqua" w:eastAsia="SimSun" w:hAnsi="Book Antiqua" w:cs="SimSun"/>
          <w:bCs/>
          <w:iCs/>
          <w:sz w:val="24"/>
          <w:szCs w:val="24"/>
          <w:lang w:eastAsia="zh-CN"/>
        </w:rPr>
        <w:t xml:space="preserve"> </w:t>
      </w:r>
      <w:r w:rsidRPr="006D5FF3">
        <w:rPr>
          <w:rFonts w:ascii="Book Antiqua" w:eastAsia="SimSun" w:hAnsi="Book Antiqua" w:cs="SimSun"/>
          <w:bCs/>
          <w:iCs/>
          <w:sz w:val="24"/>
          <w:szCs w:val="24"/>
          <w:lang w:eastAsia="zh-CN"/>
        </w:rPr>
        <w:t>This is an outcome-oriented method providing a value of a cut-point that corresponds to the most significant relationship with survival.</w:t>
      </w:r>
    </w:p>
    <w:p w14:paraId="34F0D339" w14:textId="77777777" w:rsidR="00BA24DC" w:rsidRPr="006D5FF3" w:rsidRDefault="00BA24DC" w:rsidP="006D5FF3">
      <w:pPr>
        <w:snapToGrid w:val="0"/>
        <w:spacing w:after="0" w:line="360" w:lineRule="auto"/>
        <w:jc w:val="both"/>
        <w:rPr>
          <w:rFonts w:ascii="Book Antiqua" w:eastAsia="SimSun" w:hAnsi="Book Antiqua" w:cs="SimSun"/>
          <w:b/>
          <w:sz w:val="24"/>
          <w:szCs w:val="24"/>
          <w:lang w:eastAsia="zh-CN"/>
        </w:rPr>
      </w:pPr>
    </w:p>
    <w:p w14:paraId="15E40F25" w14:textId="459C1C1D" w:rsidR="00BA24DC" w:rsidRPr="006D5FF3" w:rsidRDefault="00BA24DC" w:rsidP="006D5FF3">
      <w:pPr>
        <w:snapToGrid w:val="0"/>
        <w:spacing w:after="0" w:line="360" w:lineRule="auto"/>
        <w:jc w:val="both"/>
        <w:rPr>
          <w:rFonts w:ascii="Book Antiqua" w:eastAsia="SimSun" w:hAnsi="Book Antiqua" w:cs="SimSun"/>
          <w:b/>
          <w:i/>
          <w:sz w:val="24"/>
          <w:szCs w:val="24"/>
          <w:lang w:eastAsia="zh-CN"/>
        </w:rPr>
      </w:pPr>
      <w:r w:rsidRPr="006D5FF3">
        <w:rPr>
          <w:rFonts w:ascii="Book Antiqua" w:eastAsia="SimSun" w:hAnsi="Book Antiqua" w:cs="SimSun"/>
          <w:b/>
          <w:i/>
          <w:sz w:val="24"/>
          <w:szCs w:val="24"/>
          <w:lang w:eastAsia="zh-CN"/>
        </w:rPr>
        <w:t>Research results</w:t>
      </w:r>
    </w:p>
    <w:p w14:paraId="684198F4" w14:textId="2995DC44" w:rsidR="0086197C" w:rsidRPr="006D5FF3" w:rsidRDefault="0086197C" w:rsidP="006D5FF3">
      <w:pPr>
        <w:snapToGrid w:val="0"/>
        <w:spacing w:after="0" w:line="360" w:lineRule="auto"/>
        <w:jc w:val="both"/>
        <w:rPr>
          <w:rFonts w:ascii="Book Antiqua" w:eastAsia="SimSun" w:hAnsi="Book Antiqua" w:cs="SimSun"/>
          <w:bCs/>
          <w:iCs/>
          <w:sz w:val="24"/>
          <w:szCs w:val="24"/>
          <w:lang w:eastAsia="zh-CN"/>
        </w:rPr>
      </w:pPr>
      <w:r w:rsidRPr="006D5FF3">
        <w:rPr>
          <w:rFonts w:ascii="Book Antiqua" w:eastAsia="SimSun" w:hAnsi="Book Antiqua" w:cs="SimSun"/>
          <w:bCs/>
          <w:iCs/>
          <w:sz w:val="24"/>
          <w:szCs w:val="24"/>
          <w:lang w:eastAsia="zh-CN"/>
        </w:rPr>
        <w:t>The result of univariate analysis suggested perineural invasion (</w:t>
      </w:r>
      <w:r w:rsidR="00AA6AED" w:rsidRPr="006D5FF3">
        <w:rPr>
          <w:rFonts w:ascii="Book Antiqua" w:hAnsi="Book Antiqua"/>
          <w:bCs/>
          <w:i/>
          <w:sz w:val="24"/>
          <w:szCs w:val="24"/>
        </w:rPr>
        <w:t>P</w:t>
      </w:r>
      <w:r w:rsidR="00AA6AED" w:rsidRPr="006D5FF3">
        <w:rPr>
          <w:rFonts w:ascii="Book Antiqua" w:hAnsi="Book Antiqua"/>
          <w:bCs/>
          <w:iCs/>
          <w:sz w:val="24"/>
          <w:szCs w:val="24"/>
        </w:rPr>
        <w:t xml:space="preserve"> =</w:t>
      </w:r>
      <w:r w:rsidR="00D45D62" w:rsidRPr="006D5FF3">
        <w:rPr>
          <w:rFonts w:ascii="Book Antiqua" w:hAnsi="Book Antiqua"/>
          <w:bCs/>
          <w:iCs/>
          <w:sz w:val="24"/>
          <w:szCs w:val="24"/>
        </w:rPr>
        <w:t xml:space="preserve"> </w:t>
      </w:r>
      <w:r w:rsidRPr="006D5FF3">
        <w:rPr>
          <w:rFonts w:ascii="Book Antiqua" w:eastAsia="SimSun" w:hAnsi="Book Antiqua" w:cs="SimSun"/>
          <w:bCs/>
          <w:iCs/>
          <w:sz w:val="24"/>
          <w:szCs w:val="24"/>
          <w:lang w:eastAsia="zh-CN"/>
        </w:rPr>
        <w:t>0.0023), LN positivity (</w:t>
      </w:r>
      <w:r w:rsidR="00AA6AED" w:rsidRPr="006D5FF3">
        <w:rPr>
          <w:rFonts w:ascii="Book Antiqua" w:hAnsi="Book Antiqua"/>
          <w:bCs/>
          <w:i/>
          <w:sz w:val="24"/>
          <w:szCs w:val="24"/>
        </w:rPr>
        <w:t>P</w:t>
      </w:r>
      <w:r w:rsidR="00AA6AED" w:rsidRPr="006D5FF3">
        <w:rPr>
          <w:rFonts w:ascii="Book Antiqua" w:hAnsi="Book Antiqua"/>
          <w:bCs/>
          <w:iCs/>
          <w:sz w:val="24"/>
          <w:szCs w:val="24"/>
        </w:rPr>
        <w:t xml:space="preserve"> = </w:t>
      </w:r>
      <w:r w:rsidRPr="006D5FF3">
        <w:rPr>
          <w:rFonts w:ascii="Book Antiqua" w:eastAsia="SimSun" w:hAnsi="Book Antiqua" w:cs="SimSun"/>
          <w:bCs/>
          <w:iCs/>
          <w:sz w:val="24"/>
          <w:szCs w:val="24"/>
          <w:lang w:eastAsia="zh-CN"/>
        </w:rPr>
        <w:t>0.033), LN retrieval of ≥</w:t>
      </w:r>
      <w:r w:rsidR="00DA1D49">
        <w:rPr>
          <w:rFonts w:ascii="Book Antiqua" w:eastAsia="SimSun" w:hAnsi="Book Antiqua" w:cs="SimSun"/>
          <w:bCs/>
          <w:iCs/>
          <w:sz w:val="24"/>
          <w:szCs w:val="24"/>
          <w:lang w:eastAsia="zh-CN"/>
        </w:rPr>
        <w:t xml:space="preserve"> </w:t>
      </w:r>
      <w:r w:rsidRPr="006D5FF3">
        <w:rPr>
          <w:rFonts w:ascii="Book Antiqua" w:eastAsia="SimSun" w:hAnsi="Book Antiqua" w:cs="SimSun"/>
          <w:bCs/>
          <w:iCs/>
          <w:sz w:val="24"/>
          <w:szCs w:val="24"/>
          <w:lang w:eastAsia="zh-CN"/>
        </w:rPr>
        <w:t>8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eastAsia="SimSun" w:hAnsi="Book Antiqua" w:cs="SimSun"/>
          <w:bCs/>
          <w:iCs/>
          <w:sz w:val="24"/>
          <w:szCs w:val="24"/>
          <w:lang w:eastAsia="zh-CN"/>
        </w:rPr>
        <w:t>0.047) and localisation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eastAsia="SimSun" w:hAnsi="Book Antiqua" w:cs="SimSun"/>
          <w:bCs/>
          <w:iCs/>
          <w:sz w:val="24"/>
          <w:szCs w:val="24"/>
          <w:lang w:eastAsia="zh-CN"/>
        </w:rPr>
        <w:t xml:space="preserve">0.0049) have a statistically significant association with shorter RFS, but there was no effect of LN ratio (median 1.8) on RFS: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eastAsia="SimSun" w:hAnsi="Book Antiqua" w:cs="SimSun"/>
          <w:bCs/>
          <w:iCs/>
          <w:sz w:val="24"/>
          <w:szCs w:val="24"/>
          <w:lang w:eastAsia="zh-CN"/>
        </w:rPr>
        <w:t xml:space="preserve">0.1 or OS: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eastAsia="SimSun" w:hAnsi="Book Antiqua" w:cs="SimSun"/>
          <w:bCs/>
          <w:iCs/>
          <w:sz w:val="24"/>
          <w:szCs w:val="24"/>
          <w:lang w:eastAsia="zh-CN"/>
        </w:rPr>
        <w:t xml:space="preserve">0.75. </w:t>
      </w:r>
      <w:r w:rsidR="00DA1D49" w:rsidRPr="006D5FF3">
        <w:rPr>
          <w:rFonts w:ascii="Book Antiqua" w:hAnsi="Book Antiqua"/>
          <w:sz w:val="24"/>
          <w:szCs w:val="24"/>
        </w:rPr>
        <w:t>LN</w:t>
      </w:r>
      <w:r w:rsidRPr="006D5FF3">
        <w:rPr>
          <w:rFonts w:ascii="Book Antiqua" w:eastAsia="SimSun" w:hAnsi="Book Antiqua" w:cs="SimSun"/>
          <w:bCs/>
          <w:iCs/>
          <w:sz w:val="24"/>
          <w:szCs w:val="24"/>
          <w:lang w:eastAsia="zh-CN"/>
        </w:rPr>
        <w:t xml:space="preserve"> cut-point value associated with RFS was 8.</w:t>
      </w:r>
      <w:r w:rsidR="00D45D62" w:rsidRPr="006D5FF3">
        <w:rPr>
          <w:rFonts w:ascii="Book Antiqua" w:eastAsia="SimSun" w:hAnsi="Book Antiqua" w:cs="SimSun"/>
          <w:bCs/>
          <w:iCs/>
          <w:sz w:val="24"/>
          <w:szCs w:val="24"/>
          <w:lang w:eastAsia="zh-CN"/>
        </w:rPr>
        <w:t xml:space="preserve"> </w:t>
      </w:r>
      <w:r w:rsidRPr="006D5FF3">
        <w:rPr>
          <w:rFonts w:ascii="Book Antiqua" w:eastAsia="SimSun" w:hAnsi="Book Antiqua" w:cs="SimSun"/>
          <w:bCs/>
          <w:iCs/>
          <w:sz w:val="24"/>
          <w:szCs w:val="24"/>
          <w:lang w:eastAsia="zh-CN"/>
        </w:rPr>
        <w:t>Tumour necrosis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eastAsia="SimSun" w:hAnsi="Book Antiqua" w:cs="SimSun"/>
          <w:bCs/>
          <w:iCs/>
          <w:sz w:val="24"/>
          <w:szCs w:val="24"/>
          <w:lang w:eastAsia="zh-CN"/>
        </w:rPr>
        <w:t>0.021) and perineural invasion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eastAsia="SimSun" w:hAnsi="Book Antiqua" w:cs="SimSun"/>
          <w:bCs/>
          <w:iCs/>
          <w:sz w:val="24"/>
          <w:szCs w:val="24"/>
          <w:lang w:eastAsia="zh-CN"/>
        </w:rPr>
        <w:t xml:space="preserve">0.016) were the </w:t>
      </w:r>
      <w:r w:rsidRPr="006D5FF3">
        <w:rPr>
          <w:rFonts w:ascii="Book Antiqua" w:eastAsia="SimSun" w:hAnsi="Book Antiqua" w:cs="SimSun"/>
          <w:bCs/>
          <w:iCs/>
          <w:sz w:val="24"/>
          <w:szCs w:val="24"/>
          <w:lang w:eastAsia="zh-CN"/>
        </w:rPr>
        <w:lastRenderedPageBreak/>
        <w:t>only two variables significantly associated with worse OS.</w:t>
      </w:r>
      <w:r w:rsidRPr="006D5FF3">
        <w:rPr>
          <w:rFonts w:ascii="Book Antiqua" w:eastAsia="SimSun" w:hAnsi="Book Antiqua" w:cs="SimSun"/>
          <w:b/>
          <w:i/>
          <w:sz w:val="24"/>
          <w:szCs w:val="24"/>
          <w:lang w:eastAsia="zh-CN"/>
        </w:rPr>
        <w:t xml:space="preserve"> </w:t>
      </w:r>
      <w:r w:rsidRPr="006D5FF3">
        <w:rPr>
          <w:rFonts w:ascii="Book Antiqua" w:eastAsia="SimSun" w:hAnsi="Book Antiqua" w:cs="SimSun"/>
          <w:bCs/>
          <w:iCs/>
          <w:sz w:val="24"/>
          <w:szCs w:val="24"/>
          <w:lang w:eastAsia="zh-CN"/>
        </w:rPr>
        <w:t>Retrieval of ≥</w:t>
      </w:r>
      <w:r w:rsidR="00DA1D49">
        <w:rPr>
          <w:rFonts w:ascii="Book Antiqua" w:eastAsia="SimSun" w:hAnsi="Book Antiqua" w:cs="SimSun"/>
          <w:bCs/>
          <w:iCs/>
          <w:sz w:val="24"/>
          <w:szCs w:val="24"/>
          <w:lang w:eastAsia="zh-CN"/>
        </w:rPr>
        <w:t xml:space="preserve"> </w:t>
      </w:r>
      <w:r w:rsidRPr="006D5FF3">
        <w:rPr>
          <w:rFonts w:ascii="Book Antiqua" w:eastAsia="SimSun" w:hAnsi="Book Antiqua" w:cs="SimSun"/>
          <w:bCs/>
          <w:iCs/>
          <w:sz w:val="24"/>
          <w:szCs w:val="24"/>
          <w:lang w:eastAsia="zh-CN"/>
        </w:rPr>
        <w:t xml:space="preserve">8 LNs (HR </w:t>
      </w:r>
      <w:r w:rsidR="00DA1D49">
        <w:rPr>
          <w:rFonts w:ascii="Book Antiqua" w:eastAsia="SimSun" w:hAnsi="Book Antiqua" w:cs="SimSun"/>
          <w:bCs/>
          <w:iCs/>
          <w:sz w:val="24"/>
          <w:szCs w:val="24"/>
          <w:lang w:eastAsia="zh-CN"/>
        </w:rPr>
        <w:t xml:space="preserve">= </w:t>
      </w:r>
      <w:r w:rsidRPr="006D5FF3">
        <w:rPr>
          <w:rFonts w:ascii="Book Antiqua" w:eastAsia="SimSun" w:hAnsi="Book Antiqua" w:cs="SimSun"/>
          <w:bCs/>
          <w:iCs/>
          <w:sz w:val="24"/>
          <w:szCs w:val="24"/>
          <w:lang w:eastAsia="zh-CN"/>
        </w:rPr>
        <w:t xml:space="preserve">2.70, </w:t>
      </w:r>
      <w:r w:rsidR="00DA1D49">
        <w:rPr>
          <w:rFonts w:ascii="Book Antiqua" w:eastAsia="SimSun" w:hAnsi="Book Antiqua" w:cs="SimSun"/>
          <w:bCs/>
          <w:iCs/>
          <w:sz w:val="24"/>
          <w:szCs w:val="24"/>
          <w:lang w:eastAsia="zh-CN"/>
        </w:rPr>
        <w:t>95%</w:t>
      </w:r>
      <w:r w:rsidR="00B469D8">
        <w:rPr>
          <w:rFonts w:ascii="Book Antiqua" w:hAnsi="Book Antiqua" w:hint="eastAsia"/>
          <w:sz w:val="24"/>
          <w:szCs w:val="24"/>
          <w:lang w:eastAsia="zh-CN"/>
        </w:rPr>
        <w:t>CI</w:t>
      </w:r>
      <w:r w:rsidR="00DA1D49">
        <w:rPr>
          <w:rFonts w:ascii="Book Antiqua" w:eastAsia="SimSun" w:hAnsi="Book Antiqua" w:cs="SimSun"/>
          <w:bCs/>
          <w:iCs/>
          <w:sz w:val="24"/>
          <w:szCs w:val="24"/>
          <w:lang w:eastAsia="zh-CN"/>
        </w:rPr>
        <w:t>:</w:t>
      </w:r>
      <w:r w:rsidRPr="006D5FF3">
        <w:rPr>
          <w:rFonts w:ascii="Book Antiqua" w:eastAsia="SimSun" w:hAnsi="Book Antiqua" w:cs="SimSun"/>
          <w:bCs/>
          <w:iCs/>
          <w:sz w:val="24"/>
          <w:szCs w:val="24"/>
          <w:lang w:eastAsia="zh-CN"/>
        </w:rPr>
        <w:t xml:space="preserve"> 1.07-6.84,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eastAsia="SimSun" w:hAnsi="Book Antiqua" w:cs="SimSun"/>
          <w:bCs/>
          <w:iCs/>
          <w:sz w:val="24"/>
          <w:szCs w:val="24"/>
          <w:lang w:eastAsia="zh-CN"/>
        </w:rPr>
        <w:t>0.036), tumour localisation:</w:t>
      </w:r>
      <w:r w:rsidR="00D45D62" w:rsidRPr="006D5FF3">
        <w:rPr>
          <w:rFonts w:ascii="Book Antiqua" w:eastAsia="SimSun" w:hAnsi="Book Antiqua" w:cs="SimSun"/>
          <w:bCs/>
          <w:iCs/>
          <w:sz w:val="24"/>
          <w:szCs w:val="24"/>
          <w:lang w:eastAsia="zh-CN"/>
        </w:rPr>
        <w:t xml:space="preserve"> </w:t>
      </w:r>
      <w:r w:rsidRPr="006D5FF3">
        <w:rPr>
          <w:rFonts w:ascii="Book Antiqua" w:eastAsia="SimSun" w:hAnsi="Book Antiqua" w:cs="SimSun"/>
          <w:bCs/>
          <w:iCs/>
          <w:sz w:val="24"/>
          <w:szCs w:val="24"/>
          <w:lang w:eastAsia="zh-CN"/>
        </w:rPr>
        <w:t>pancreas (HR</w:t>
      </w:r>
      <w:r w:rsidR="00DA1D49">
        <w:rPr>
          <w:rFonts w:ascii="Book Antiqua" w:eastAsia="SimSun" w:hAnsi="Book Antiqua" w:cs="SimSun"/>
          <w:bCs/>
          <w:iCs/>
          <w:sz w:val="24"/>
          <w:szCs w:val="24"/>
          <w:lang w:eastAsia="zh-CN"/>
        </w:rPr>
        <w:t xml:space="preserve"> =</w:t>
      </w:r>
      <w:r w:rsidRPr="006D5FF3">
        <w:rPr>
          <w:rFonts w:ascii="Book Antiqua" w:eastAsia="SimSun" w:hAnsi="Book Antiqua" w:cs="SimSun"/>
          <w:bCs/>
          <w:iCs/>
          <w:sz w:val="24"/>
          <w:szCs w:val="24"/>
          <w:lang w:eastAsia="zh-CN"/>
        </w:rPr>
        <w:t xml:space="preserve"> 27.33,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eastAsia="SimSun" w:hAnsi="Book Antiqua" w:cs="SimSun"/>
          <w:bCs/>
          <w:iCs/>
          <w:sz w:val="24"/>
          <w:szCs w:val="24"/>
          <w:lang w:eastAsia="zh-CN"/>
        </w:rPr>
        <w:t>0.006) and small bowel (HR</w:t>
      </w:r>
      <w:r w:rsidR="00DA1D49">
        <w:rPr>
          <w:rFonts w:ascii="Book Antiqua" w:eastAsia="SimSun" w:hAnsi="Book Antiqua" w:cs="SimSun"/>
          <w:bCs/>
          <w:iCs/>
          <w:sz w:val="24"/>
          <w:szCs w:val="24"/>
          <w:lang w:eastAsia="zh-CN"/>
        </w:rPr>
        <w:t xml:space="preserve"> =</w:t>
      </w:r>
      <w:r w:rsidRPr="006D5FF3">
        <w:rPr>
          <w:rFonts w:ascii="Book Antiqua" w:eastAsia="SimSun" w:hAnsi="Book Antiqua" w:cs="SimSun"/>
          <w:bCs/>
          <w:iCs/>
          <w:sz w:val="24"/>
          <w:szCs w:val="24"/>
          <w:lang w:eastAsia="zh-CN"/>
        </w:rPr>
        <w:t xml:space="preserve"> 32.44, </w:t>
      </w:r>
      <w:r w:rsidR="00AA6AED" w:rsidRPr="006D5FF3">
        <w:rPr>
          <w:rFonts w:ascii="Book Antiqua" w:hAnsi="Book Antiqua"/>
          <w:bCs/>
          <w:i/>
          <w:sz w:val="24"/>
          <w:szCs w:val="24"/>
        </w:rPr>
        <w:t xml:space="preserve">P </w:t>
      </w:r>
      <w:r w:rsidR="00AA6AED" w:rsidRPr="006D5FF3">
        <w:rPr>
          <w:rFonts w:ascii="Book Antiqua" w:hAnsi="Book Antiqua"/>
          <w:bCs/>
          <w:iCs/>
          <w:sz w:val="24"/>
          <w:szCs w:val="24"/>
        </w:rPr>
        <w:t xml:space="preserve">= </w:t>
      </w:r>
      <w:r w:rsidRPr="006D5FF3">
        <w:rPr>
          <w:rFonts w:ascii="Book Antiqua" w:eastAsia="SimSun" w:hAnsi="Book Antiqua" w:cs="SimSun"/>
          <w:bCs/>
          <w:iCs/>
          <w:sz w:val="24"/>
          <w:szCs w:val="24"/>
          <w:lang w:eastAsia="zh-CN"/>
        </w:rPr>
        <w:t>0.005) were independent prognostic factors for shorter RFS on multivariable analysis.</w:t>
      </w:r>
      <w:r w:rsidR="00D45D62" w:rsidRPr="006D5FF3">
        <w:rPr>
          <w:rFonts w:ascii="Book Antiqua" w:eastAsia="SimSun" w:hAnsi="Book Antiqua" w:cs="SimSun"/>
          <w:bCs/>
          <w:iCs/>
          <w:sz w:val="24"/>
          <w:szCs w:val="24"/>
          <w:lang w:eastAsia="zh-CN"/>
        </w:rPr>
        <w:t xml:space="preserve"> </w:t>
      </w:r>
    </w:p>
    <w:p w14:paraId="690FD48C" w14:textId="77777777" w:rsidR="00BA24DC" w:rsidRPr="006D5FF3" w:rsidRDefault="00BA24DC" w:rsidP="006D5FF3">
      <w:pPr>
        <w:snapToGrid w:val="0"/>
        <w:spacing w:after="0" w:line="360" w:lineRule="auto"/>
        <w:jc w:val="both"/>
        <w:rPr>
          <w:rFonts w:ascii="Book Antiqua" w:eastAsia="SimSun" w:hAnsi="Book Antiqua" w:cs="Segoe UI"/>
          <w:bCs/>
          <w:iCs/>
          <w:sz w:val="24"/>
          <w:szCs w:val="24"/>
          <w:shd w:val="clear" w:color="auto" w:fill="FFFFFF"/>
          <w:lang w:eastAsia="zh-CN"/>
        </w:rPr>
      </w:pPr>
    </w:p>
    <w:p w14:paraId="67AE8909" w14:textId="24FC97DD" w:rsidR="0086197C" w:rsidRPr="006D5FF3" w:rsidRDefault="00BA24DC" w:rsidP="006D5FF3">
      <w:pPr>
        <w:snapToGrid w:val="0"/>
        <w:spacing w:after="0" w:line="360" w:lineRule="auto"/>
        <w:jc w:val="both"/>
        <w:rPr>
          <w:rFonts w:ascii="Book Antiqua" w:eastAsia="SimSun" w:hAnsi="Book Antiqua" w:cs="SimSun"/>
          <w:b/>
          <w:i/>
          <w:sz w:val="24"/>
          <w:szCs w:val="24"/>
          <w:lang w:eastAsia="zh-CN"/>
        </w:rPr>
      </w:pPr>
      <w:r w:rsidRPr="006D5FF3">
        <w:rPr>
          <w:rFonts w:ascii="Book Antiqua" w:eastAsia="SimSun" w:hAnsi="Book Antiqua" w:cs="SimSun"/>
          <w:b/>
          <w:i/>
          <w:sz w:val="24"/>
          <w:szCs w:val="24"/>
          <w:lang w:eastAsia="zh-CN"/>
        </w:rPr>
        <w:t>Research conclusions</w:t>
      </w:r>
    </w:p>
    <w:p w14:paraId="4C017DCF" w14:textId="1CB5A862" w:rsidR="002D2090" w:rsidRPr="006D5FF3" w:rsidRDefault="000A56EA" w:rsidP="006D5FF3">
      <w:pPr>
        <w:snapToGrid w:val="0"/>
        <w:spacing w:after="0" w:line="360" w:lineRule="auto"/>
        <w:jc w:val="both"/>
        <w:rPr>
          <w:rFonts w:ascii="Book Antiqua" w:eastAsia="SimSun" w:hAnsi="Book Antiqua" w:cs="SimSun"/>
          <w:bCs/>
          <w:iCs/>
          <w:sz w:val="24"/>
          <w:szCs w:val="24"/>
          <w:lang w:eastAsia="zh-CN"/>
        </w:rPr>
      </w:pPr>
      <w:r w:rsidRPr="006D5FF3">
        <w:rPr>
          <w:rFonts w:ascii="Book Antiqua" w:eastAsia="SimSun" w:hAnsi="Book Antiqua" w:cs="SimSun"/>
          <w:bCs/>
          <w:iCs/>
          <w:sz w:val="24"/>
          <w:szCs w:val="24"/>
          <w:lang w:eastAsia="zh-CN"/>
        </w:rPr>
        <w:t>Th</w:t>
      </w:r>
      <w:r w:rsidR="003B530A" w:rsidRPr="006D5FF3">
        <w:rPr>
          <w:rFonts w:ascii="Book Antiqua" w:eastAsia="SimSun" w:hAnsi="Book Antiqua" w:cs="SimSun"/>
          <w:bCs/>
          <w:iCs/>
          <w:sz w:val="24"/>
          <w:szCs w:val="24"/>
          <w:lang w:eastAsia="zh-CN"/>
        </w:rPr>
        <w:t>e</w:t>
      </w:r>
      <w:r w:rsidRPr="006D5FF3">
        <w:rPr>
          <w:rFonts w:ascii="Book Antiqua" w:eastAsia="SimSun" w:hAnsi="Book Antiqua" w:cs="SimSun"/>
          <w:bCs/>
          <w:iCs/>
          <w:sz w:val="24"/>
          <w:szCs w:val="24"/>
          <w:lang w:eastAsia="zh-CN"/>
        </w:rPr>
        <w:t xml:space="preserve"> study has concluded </w:t>
      </w:r>
      <w:r w:rsidR="0086197C" w:rsidRPr="006D5FF3">
        <w:rPr>
          <w:rFonts w:ascii="Book Antiqua" w:eastAsia="SimSun" w:hAnsi="Book Antiqua" w:cs="SimSun"/>
          <w:bCs/>
          <w:iCs/>
          <w:sz w:val="24"/>
          <w:szCs w:val="24"/>
          <w:lang w:eastAsia="zh-CN"/>
        </w:rPr>
        <w:t xml:space="preserve">that </w:t>
      </w:r>
      <w:r w:rsidRPr="006D5FF3">
        <w:rPr>
          <w:rFonts w:ascii="Book Antiqua" w:eastAsia="SimSun" w:hAnsi="Book Antiqua" w:cs="SimSun"/>
          <w:bCs/>
          <w:iCs/>
          <w:sz w:val="24"/>
          <w:szCs w:val="24"/>
          <w:lang w:eastAsia="zh-CN"/>
        </w:rPr>
        <w:t xml:space="preserve">an </w:t>
      </w:r>
      <w:r w:rsidR="002D2090" w:rsidRPr="006D5FF3">
        <w:rPr>
          <w:rFonts w:ascii="Book Antiqua" w:eastAsia="SimSun" w:hAnsi="Book Antiqua" w:cs="SimSun"/>
          <w:bCs/>
          <w:iCs/>
          <w:sz w:val="24"/>
          <w:szCs w:val="24"/>
          <w:lang w:eastAsia="zh-CN"/>
        </w:rPr>
        <w:t>outcome-oriented approach to cut-point analysis can suggest a minimum number of adequate LNs to be harvested in patients with GEP NETs undergoing curative surgery.</w:t>
      </w:r>
      <w:r w:rsidR="00D45D62" w:rsidRPr="006D5FF3">
        <w:rPr>
          <w:rFonts w:ascii="Book Antiqua" w:eastAsia="SimSun" w:hAnsi="Book Antiqua" w:cs="SimSun"/>
          <w:bCs/>
          <w:iCs/>
          <w:sz w:val="24"/>
          <w:szCs w:val="24"/>
          <w:lang w:eastAsia="zh-CN"/>
        </w:rPr>
        <w:t xml:space="preserve"> </w:t>
      </w:r>
      <w:r w:rsidR="00AB7844" w:rsidRPr="006D5FF3">
        <w:rPr>
          <w:rFonts w:ascii="Book Antiqua" w:eastAsia="SimSun" w:hAnsi="Book Antiqua" w:cs="SimSun"/>
          <w:bCs/>
          <w:iCs/>
          <w:sz w:val="24"/>
          <w:szCs w:val="24"/>
          <w:lang w:eastAsia="zh-CN"/>
        </w:rPr>
        <w:t xml:space="preserve">A </w:t>
      </w:r>
      <w:r w:rsidR="002D2090" w:rsidRPr="006D5FF3">
        <w:rPr>
          <w:rFonts w:ascii="Book Antiqua" w:eastAsia="SimSun" w:hAnsi="Book Antiqua" w:cs="SimSun"/>
          <w:bCs/>
          <w:iCs/>
          <w:sz w:val="24"/>
          <w:szCs w:val="24"/>
          <w:lang w:eastAsia="zh-CN"/>
        </w:rPr>
        <w:t>prospective</w:t>
      </w:r>
      <w:r w:rsidR="00AB7844" w:rsidRPr="006D5FF3">
        <w:rPr>
          <w:rFonts w:ascii="Book Antiqua" w:eastAsia="SimSun" w:hAnsi="Book Antiqua" w:cs="SimSun"/>
          <w:bCs/>
          <w:iCs/>
          <w:sz w:val="24"/>
          <w:szCs w:val="24"/>
          <w:lang w:eastAsia="zh-CN"/>
        </w:rPr>
        <w:t xml:space="preserve"> </w:t>
      </w:r>
      <w:r w:rsidR="002D2090" w:rsidRPr="006D5FF3">
        <w:rPr>
          <w:rFonts w:ascii="Book Antiqua" w:eastAsia="SimSun" w:hAnsi="Book Antiqua" w:cs="SimSun"/>
          <w:bCs/>
          <w:iCs/>
          <w:sz w:val="24"/>
          <w:szCs w:val="24"/>
          <w:lang w:eastAsia="zh-CN"/>
        </w:rPr>
        <w:t>multicentre study is warranted with a clear direction on recommended surgical practice and follow-up guidance for GEP NETs.</w:t>
      </w:r>
    </w:p>
    <w:bookmarkEnd w:id="106"/>
    <w:bookmarkEnd w:id="107"/>
    <w:p w14:paraId="087E4F6A" w14:textId="77777777" w:rsidR="00EC5725" w:rsidRPr="006D5FF3" w:rsidRDefault="00EC5725" w:rsidP="006D5FF3">
      <w:pPr>
        <w:snapToGrid w:val="0"/>
        <w:spacing w:after="0" w:line="360" w:lineRule="auto"/>
        <w:jc w:val="both"/>
        <w:rPr>
          <w:rFonts w:ascii="Book Antiqua" w:hAnsi="Book Antiqua"/>
          <w:b/>
          <w:sz w:val="24"/>
          <w:szCs w:val="24"/>
        </w:rPr>
      </w:pPr>
    </w:p>
    <w:p w14:paraId="472BB831" w14:textId="51A1DD70" w:rsidR="001E213F" w:rsidRPr="006D5FF3" w:rsidRDefault="001E213F" w:rsidP="006D5FF3">
      <w:pPr>
        <w:snapToGrid w:val="0"/>
        <w:spacing w:after="0" w:line="360" w:lineRule="auto"/>
        <w:jc w:val="both"/>
        <w:rPr>
          <w:rFonts w:ascii="Book Antiqua" w:hAnsi="Book Antiqua"/>
          <w:b/>
          <w:sz w:val="24"/>
          <w:szCs w:val="24"/>
        </w:rPr>
      </w:pPr>
      <w:r w:rsidRPr="006D5FF3">
        <w:rPr>
          <w:rFonts w:ascii="Book Antiqua" w:hAnsi="Book Antiqua"/>
          <w:b/>
          <w:sz w:val="24"/>
          <w:szCs w:val="24"/>
        </w:rPr>
        <w:t>REFERENCES</w:t>
      </w:r>
    </w:p>
    <w:p w14:paraId="77C60EAF"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1 </w:t>
      </w:r>
      <w:proofErr w:type="spellStart"/>
      <w:r w:rsidRPr="0086001A">
        <w:rPr>
          <w:rFonts w:ascii="Book Antiqua" w:eastAsia="DengXian" w:hAnsi="Book Antiqua" w:cs="Times New Roman"/>
          <w:b/>
          <w:kern w:val="2"/>
          <w:sz w:val="24"/>
          <w:szCs w:val="24"/>
          <w:lang w:val="en-US" w:eastAsia="zh-CN"/>
        </w:rPr>
        <w:t>Massironi</w:t>
      </w:r>
      <w:proofErr w:type="spellEnd"/>
      <w:r w:rsidRPr="0086001A">
        <w:rPr>
          <w:rFonts w:ascii="Book Antiqua" w:eastAsia="DengXian" w:hAnsi="Book Antiqua" w:cs="Times New Roman"/>
          <w:b/>
          <w:kern w:val="2"/>
          <w:sz w:val="24"/>
          <w:szCs w:val="24"/>
          <w:lang w:val="en-US" w:eastAsia="zh-CN"/>
        </w:rPr>
        <w:t xml:space="preserve"> S</w:t>
      </w:r>
      <w:r w:rsidRPr="0086001A">
        <w:rPr>
          <w:rFonts w:ascii="Book Antiqua" w:eastAsia="DengXian" w:hAnsi="Book Antiqua" w:cs="Times New Roman"/>
          <w:kern w:val="2"/>
          <w:sz w:val="24"/>
          <w:szCs w:val="24"/>
          <w:lang w:val="en-US" w:eastAsia="zh-CN"/>
        </w:rPr>
        <w:t xml:space="preserve">, </w:t>
      </w:r>
      <w:proofErr w:type="spellStart"/>
      <w:r w:rsidRPr="0086001A">
        <w:rPr>
          <w:rFonts w:ascii="Book Antiqua" w:eastAsia="DengXian" w:hAnsi="Book Antiqua" w:cs="Times New Roman"/>
          <w:kern w:val="2"/>
          <w:sz w:val="24"/>
          <w:szCs w:val="24"/>
          <w:lang w:val="en-US" w:eastAsia="zh-CN"/>
        </w:rPr>
        <w:t>Sciola</w:t>
      </w:r>
      <w:proofErr w:type="spellEnd"/>
      <w:r w:rsidRPr="0086001A">
        <w:rPr>
          <w:rFonts w:ascii="Book Antiqua" w:eastAsia="DengXian" w:hAnsi="Book Antiqua" w:cs="Times New Roman"/>
          <w:kern w:val="2"/>
          <w:sz w:val="24"/>
          <w:szCs w:val="24"/>
          <w:lang w:val="en-US" w:eastAsia="zh-CN"/>
        </w:rPr>
        <w:t xml:space="preserve"> V, </w:t>
      </w:r>
      <w:proofErr w:type="spellStart"/>
      <w:r w:rsidRPr="0086001A">
        <w:rPr>
          <w:rFonts w:ascii="Book Antiqua" w:eastAsia="DengXian" w:hAnsi="Book Antiqua" w:cs="Times New Roman"/>
          <w:kern w:val="2"/>
          <w:sz w:val="24"/>
          <w:szCs w:val="24"/>
          <w:lang w:val="en-US" w:eastAsia="zh-CN"/>
        </w:rPr>
        <w:t>Peracchi</w:t>
      </w:r>
      <w:proofErr w:type="spellEnd"/>
      <w:r w:rsidRPr="0086001A">
        <w:rPr>
          <w:rFonts w:ascii="Book Antiqua" w:eastAsia="DengXian" w:hAnsi="Book Antiqua" w:cs="Times New Roman"/>
          <w:kern w:val="2"/>
          <w:sz w:val="24"/>
          <w:szCs w:val="24"/>
          <w:lang w:val="en-US" w:eastAsia="zh-CN"/>
        </w:rPr>
        <w:t xml:space="preserve"> M, </w:t>
      </w:r>
      <w:proofErr w:type="spellStart"/>
      <w:r w:rsidRPr="0086001A">
        <w:rPr>
          <w:rFonts w:ascii="Book Antiqua" w:eastAsia="DengXian" w:hAnsi="Book Antiqua" w:cs="Times New Roman"/>
          <w:kern w:val="2"/>
          <w:sz w:val="24"/>
          <w:szCs w:val="24"/>
          <w:lang w:val="en-US" w:eastAsia="zh-CN"/>
        </w:rPr>
        <w:t>Ciafardini</w:t>
      </w:r>
      <w:proofErr w:type="spellEnd"/>
      <w:r w:rsidRPr="0086001A">
        <w:rPr>
          <w:rFonts w:ascii="Book Antiqua" w:eastAsia="DengXian" w:hAnsi="Book Antiqua" w:cs="Times New Roman"/>
          <w:kern w:val="2"/>
          <w:sz w:val="24"/>
          <w:szCs w:val="24"/>
          <w:lang w:val="en-US" w:eastAsia="zh-CN"/>
        </w:rPr>
        <w:t xml:space="preserve"> C, </w:t>
      </w:r>
      <w:proofErr w:type="spellStart"/>
      <w:r w:rsidRPr="0086001A">
        <w:rPr>
          <w:rFonts w:ascii="Book Antiqua" w:eastAsia="DengXian" w:hAnsi="Book Antiqua" w:cs="Times New Roman"/>
          <w:kern w:val="2"/>
          <w:sz w:val="24"/>
          <w:szCs w:val="24"/>
          <w:lang w:val="en-US" w:eastAsia="zh-CN"/>
        </w:rPr>
        <w:t>Spampatti</w:t>
      </w:r>
      <w:proofErr w:type="spellEnd"/>
      <w:r w:rsidRPr="0086001A">
        <w:rPr>
          <w:rFonts w:ascii="Book Antiqua" w:eastAsia="DengXian" w:hAnsi="Book Antiqua" w:cs="Times New Roman"/>
          <w:kern w:val="2"/>
          <w:sz w:val="24"/>
          <w:szCs w:val="24"/>
          <w:lang w:val="en-US" w:eastAsia="zh-CN"/>
        </w:rPr>
        <w:t xml:space="preserve"> MP, Conte D. Neuroendocrine tumors of the gastro-entero-pancreatic system. </w:t>
      </w:r>
      <w:r w:rsidRPr="0086001A">
        <w:rPr>
          <w:rFonts w:ascii="Book Antiqua" w:eastAsia="DengXian" w:hAnsi="Book Antiqua" w:cs="Times New Roman"/>
          <w:i/>
          <w:kern w:val="2"/>
          <w:sz w:val="24"/>
          <w:szCs w:val="24"/>
          <w:lang w:val="en-US" w:eastAsia="zh-CN"/>
        </w:rPr>
        <w:t>World J Gastroenterol</w:t>
      </w:r>
      <w:r w:rsidRPr="0086001A">
        <w:rPr>
          <w:rFonts w:ascii="Book Antiqua" w:eastAsia="DengXian" w:hAnsi="Book Antiqua" w:cs="Times New Roman"/>
          <w:kern w:val="2"/>
          <w:sz w:val="24"/>
          <w:szCs w:val="24"/>
          <w:lang w:val="en-US" w:eastAsia="zh-CN"/>
        </w:rPr>
        <w:t xml:space="preserve"> 2008; </w:t>
      </w:r>
      <w:r w:rsidRPr="0086001A">
        <w:rPr>
          <w:rFonts w:ascii="Book Antiqua" w:eastAsia="DengXian" w:hAnsi="Book Antiqua" w:cs="Times New Roman"/>
          <w:b/>
          <w:kern w:val="2"/>
          <w:sz w:val="24"/>
          <w:szCs w:val="24"/>
          <w:lang w:val="en-US" w:eastAsia="zh-CN"/>
        </w:rPr>
        <w:t>14</w:t>
      </w:r>
      <w:r w:rsidRPr="0086001A">
        <w:rPr>
          <w:rFonts w:ascii="Book Antiqua" w:eastAsia="DengXian" w:hAnsi="Book Antiqua" w:cs="Times New Roman"/>
          <w:kern w:val="2"/>
          <w:sz w:val="24"/>
          <w:szCs w:val="24"/>
          <w:lang w:val="en-US" w:eastAsia="zh-CN"/>
        </w:rPr>
        <w:t>: 5377-5384 [PMID: 18803349 DOI: 10.3748/wjg.14.5377]</w:t>
      </w:r>
    </w:p>
    <w:p w14:paraId="042E5600"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2 </w:t>
      </w:r>
      <w:proofErr w:type="spellStart"/>
      <w:r w:rsidRPr="0086001A">
        <w:rPr>
          <w:rFonts w:ascii="Book Antiqua" w:eastAsia="DengXian" w:hAnsi="Book Antiqua" w:cs="Times New Roman"/>
          <w:b/>
          <w:kern w:val="2"/>
          <w:sz w:val="24"/>
          <w:szCs w:val="24"/>
          <w:lang w:val="en-US" w:eastAsia="zh-CN"/>
        </w:rPr>
        <w:t>Öberg</w:t>
      </w:r>
      <w:proofErr w:type="spellEnd"/>
      <w:r w:rsidRPr="0086001A">
        <w:rPr>
          <w:rFonts w:ascii="Book Antiqua" w:eastAsia="DengXian" w:hAnsi="Book Antiqua" w:cs="Times New Roman"/>
          <w:b/>
          <w:kern w:val="2"/>
          <w:sz w:val="24"/>
          <w:szCs w:val="24"/>
          <w:lang w:val="en-US" w:eastAsia="zh-CN"/>
        </w:rPr>
        <w:t xml:space="preserve"> K</w:t>
      </w:r>
      <w:r w:rsidRPr="0086001A">
        <w:rPr>
          <w:rFonts w:ascii="Book Antiqua" w:eastAsia="DengXian" w:hAnsi="Book Antiqua" w:cs="Times New Roman"/>
          <w:kern w:val="2"/>
          <w:sz w:val="24"/>
          <w:szCs w:val="24"/>
          <w:lang w:val="en-US" w:eastAsia="zh-CN"/>
        </w:rPr>
        <w:t xml:space="preserve">, </w:t>
      </w:r>
      <w:proofErr w:type="spellStart"/>
      <w:r w:rsidRPr="0086001A">
        <w:rPr>
          <w:rFonts w:ascii="Book Antiqua" w:eastAsia="DengXian" w:hAnsi="Book Antiqua" w:cs="Times New Roman"/>
          <w:kern w:val="2"/>
          <w:sz w:val="24"/>
          <w:szCs w:val="24"/>
          <w:lang w:val="en-US" w:eastAsia="zh-CN"/>
        </w:rPr>
        <w:t>Knigge</w:t>
      </w:r>
      <w:proofErr w:type="spellEnd"/>
      <w:r w:rsidRPr="0086001A">
        <w:rPr>
          <w:rFonts w:ascii="Book Antiqua" w:eastAsia="DengXian" w:hAnsi="Book Antiqua" w:cs="Times New Roman"/>
          <w:kern w:val="2"/>
          <w:sz w:val="24"/>
          <w:szCs w:val="24"/>
          <w:lang w:val="en-US" w:eastAsia="zh-CN"/>
        </w:rPr>
        <w:t xml:space="preserve"> U, </w:t>
      </w:r>
      <w:proofErr w:type="spellStart"/>
      <w:r w:rsidRPr="0086001A">
        <w:rPr>
          <w:rFonts w:ascii="Book Antiqua" w:eastAsia="DengXian" w:hAnsi="Book Antiqua" w:cs="Times New Roman"/>
          <w:kern w:val="2"/>
          <w:sz w:val="24"/>
          <w:szCs w:val="24"/>
          <w:lang w:val="en-US" w:eastAsia="zh-CN"/>
        </w:rPr>
        <w:t>Kwekkeboom</w:t>
      </w:r>
      <w:proofErr w:type="spellEnd"/>
      <w:r w:rsidRPr="0086001A">
        <w:rPr>
          <w:rFonts w:ascii="Book Antiqua" w:eastAsia="DengXian" w:hAnsi="Book Antiqua" w:cs="Times New Roman"/>
          <w:kern w:val="2"/>
          <w:sz w:val="24"/>
          <w:szCs w:val="24"/>
          <w:lang w:val="en-US" w:eastAsia="zh-CN"/>
        </w:rPr>
        <w:t xml:space="preserve"> D, </w:t>
      </w:r>
      <w:proofErr w:type="spellStart"/>
      <w:r w:rsidRPr="0086001A">
        <w:rPr>
          <w:rFonts w:ascii="Book Antiqua" w:eastAsia="DengXian" w:hAnsi="Book Antiqua" w:cs="Times New Roman"/>
          <w:kern w:val="2"/>
          <w:sz w:val="24"/>
          <w:szCs w:val="24"/>
          <w:lang w:val="en-US" w:eastAsia="zh-CN"/>
        </w:rPr>
        <w:t>Perren</w:t>
      </w:r>
      <w:proofErr w:type="spellEnd"/>
      <w:r w:rsidRPr="0086001A">
        <w:rPr>
          <w:rFonts w:ascii="Book Antiqua" w:eastAsia="DengXian" w:hAnsi="Book Antiqua" w:cs="Times New Roman"/>
          <w:kern w:val="2"/>
          <w:sz w:val="24"/>
          <w:szCs w:val="24"/>
          <w:lang w:val="en-US" w:eastAsia="zh-CN"/>
        </w:rPr>
        <w:t xml:space="preserve"> A; ESMO Guidelines Working Group. Neuroendocrine gastro-entero-pancreatic tumors: ESMO Clinical Practice Guidelines for diagnosis, treatment and follow-up. </w:t>
      </w:r>
      <w:r w:rsidRPr="0086001A">
        <w:rPr>
          <w:rFonts w:ascii="Book Antiqua" w:eastAsia="DengXian" w:hAnsi="Book Antiqua" w:cs="Times New Roman"/>
          <w:i/>
          <w:kern w:val="2"/>
          <w:sz w:val="24"/>
          <w:szCs w:val="24"/>
          <w:lang w:val="en-US" w:eastAsia="zh-CN"/>
        </w:rPr>
        <w:t>Ann Oncol</w:t>
      </w:r>
      <w:r w:rsidRPr="0086001A">
        <w:rPr>
          <w:rFonts w:ascii="Book Antiqua" w:eastAsia="DengXian" w:hAnsi="Book Antiqua" w:cs="Times New Roman"/>
          <w:kern w:val="2"/>
          <w:sz w:val="24"/>
          <w:szCs w:val="24"/>
          <w:lang w:val="en-US" w:eastAsia="zh-CN"/>
        </w:rPr>
        <w:t xml:space="preserve"> 2012; </w:t>
      </w:r>
      <w:r w:rsidRPr="0086001A">
        <w:rPr>
          <w:rFonts w:ascii="Book Antiqua" w:eastAsia="DengXian" w:hAnsi="Book Antiqua" w:cs="Times New Roman"/>
          <w:b/>
          <w:kern w:val="2"/>
          <w:sz w:val="24"/>
          <w:szCs w:val="24"/>
          <w:lang w:val="en-US" w:eastAsia="zh-CN"/>
        </w:rPr>
        <w:t xml:space="preserve">23 </w:t>
      </w:r>
      <w:proofErr w:type="spellStart"/>
      <w:r w:rsidRPr="0086001A">
        <w:rPr>
          <w:rFonts w:ascii="Book Antiqua" w:eastAsia="DengXian" w:hAnsi="Book Antiqua" w:cs="Times New Roman"/>
          <w:b/>
          <w:kern w:val="2"/>
          <w:sz w:val="24"/>
          <w:szCs w:val="24"/>
          <w:lang w:val="en-US" w:eastAsia="zh-CN"/>
        </w:rPr>
        <w:t>Suppl</w:t>
      </w:r>
      <w:proofErr w:type="spellEnd"/>
      <w:r w:rsidRPr="0086001A">
        <w:rPr>
          <w:rFonts w:ascii="Book Antiqua" w:eastAsia="DengXian" w:hAnsi="Book Antiqua" w:cs="Times New Roman"/>
          <w:b/>
          <w:kern w:val="2"/>
          <w:sz w:val="24"/>
          <w:szCs w:val="24"/>
          <w:lang w:val="en-US" w:eastAsia="zh-CN"/>
        </w:rPr>
        <w:t xml:space="preserve"> 7</w:t>
      </w:r>
      <w:r w:rsidRPr="0086001A">
        <w:rPr>
          <w:rFonts w:ascii="Book Antiqua" w:eastAsia="DengXian" w:hAnsi="Book Antiqua" w:cs="Times New Roman"/>
          <w:kern w:val="2"/>
          <w:sz w:val="24"/>
          <w:szCs w:val="24"/>
          <w:lang w:val="en-US" w:eastAsia="zh-CN"/>
        </w:rPr>
        <w:t>: vii124-vii130 [PMID: 22997445 DOI: 10.1093/</w:t>
      </w:r>
      <w:proofErr w:type="spellStart"/>
      <w:r w:rsidRPr="0086001A">
        <w:rPr>
          <w:rFonts w:ascii="Book Antiqua" w:eastAsia="DengXian" w:hAnsi="Book Antiqua" w:cs="Times New Roman"/>
          <w:kern w:val="2"/>
          <w:sz w:val="24"/>
          <w:szCs w:val="24"/>
          <w:lang w:val="en-US" w:eastAsia="zh-CN"/>
        </w:rPr>
        <w:t>annonc</w:t>
      </w:r>
      <w:proofErr w:type="spellEnd"/>
      <w:r w:rsidRPr="0086001A">
        <w:rPr>
          <w:rFonts w:ascii="Book Antiqua" w:eastAsia="DengXian" w:hAnsi="Book Antiqua" w:cs="Times New Roman"/>
          <w:kern w:val="2"/>
          <w:sz w:val="24"/>
          <w:szCs w:val="24"/>
          <w:lang w:val="en-US" w:eastAsia="zh-CN"/>
        </w:rPr>
        <w:t>/mds295]</w:t>
      </w:r>
    </w:p>
    <w:p w14:paraId="00A5EC63"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3 </w:t>
      </w:r>
      <w:proofErr w:type="spellStart"/>
      <w:r w:rsidRPr="0086001A">
        <w:rPr>
          <w:rFonts w:ascii="Book Antiqua" w:eastAsia="DengXian" w:hAnsi="Book Antiqua" w:cs="Times New Roman"/>
          <w:b/>
          <w:kern w:val="2"/>
          <w:sz w:val="24"/>
          <w:szCs w:val="24"/>
          <w:lang w:val="en-US" w:eastAsia="zh-CN"/>
        </w:rPr>
        <w:t>Modlin</w:t>
      </w:r>
      <w:proofErr w:type="spellEnd"/>
      <w:r w:rsidRPr="0086001A">
        <w:rPr>
          <w:rFonts w:ascii="Book Antiqua" w:eastAsia="DengXian" w:hAnsi="Book Antiqua" w:cs="Times New Roman"/>
          <w:b/>
          <w:kern w:val="2"/>
          <w:sz w:val="24"/>
          <w:szCs w:val="24"/>
          <w:lang w:val="en-US" w:eastAsia="zh-CN"/>
        </w:rPr>
        <w:t xml:space="preserve"> IM</w:t>
      </w:r>
      <w:r w:rsidRPr="0086001A">
        <w:rPr>
          <w:rFonts w:ascii="Book Antiqua" w:eastAsia="DengXian" w:hAnsi="Book Antiqua" w:cs="Times New Roman"/>
          <w:kern w:val="2"/>
          <w:sz w:val="24"/>
          <w:szCs w:val="24"/>
          <w:lang w:val="en-US" w:eastAsia="zh-CN"/>
        </w:rPr>
        <w:t xml:space="preserve">, Lye KD, Kidd M. A 5-decade analysis of 13,715 carcinoid tumors. </w:t>
      </w:r>
      <w:r w:rsidRPr="0086001A">
        <w:rPr>
          <w:rFonts w:ascii="Book Antiqua" w:eastAsia="DengXian" w:hAnsi="Book Antiqua" w:cs="Times New Roman"/>
          <w:i/>
          <w:kern w:val="2"/>
          <w:sz w:val="24"/>
          <w:szCs w:val="24"/>
          <w:lang w:val="en-US" w:eastAsia="zh-CN"/>
        </w:rPr>
        <w:t>Cancer</w:t>
      </w:r>
      <w:r w:rsidRPr="0086001A">
        <w:rPr>
          <w:rFonts w:ascii="Book Antiqua" w:eastAsia="DengXian" w:hAnsi="Book Antiqua" w:cs="Times New Roman"/>
          <w:kern w:val="2"/>
          <w:sz w:val="24"/>
          <w:szCs w:val="24"/>
          <w:lang w:val="en-US" w:eastAsia="zh-CN"/>
        </w:rPr>
        <w:t xml:space="preserve"> 2003; </w:t>
      </w:r>
      <w:r w:rsidRPr="0086001A">
        <w:rPr>
          <w:rFonts w:ascii="Book Antiqua" w:eastAsia="DengXian" w:hAnsi="Book Antiqua" w:cs="Times New Roman"/>
          <w:b/>
          <w:kern w:val="2"/>
          <w:sz w:val="24"/>
          <w:szCs w:val="24"/>
          <w:lang w:val="en-US" w:eastAsia="zh-CN"/>
        </w:rPr>
        <w:t>97</w:t>
      </w:r>
      <w:r w:rsidRPr="0086001A">
        <w:rPr>
          <w:rFonts w:ascii="Book Antiqua" w:eastAsia="DengXian" w:hAnsi="Book Antiqua" w:cs="Times New Roman"/>
          <w:kern w:val="2"/>
          <w:sz w:val="24"/>
          <w:szCs w:val="24"/>
          <w:lang w:val="en-US" w:eastAsia="zh-CN"/>
        </w:rPr>
        <w:t>: 934-959 [PMID: 12569593 DOI: 10.1002/cncr.11105]</w:t>
      </w:r>
    </w:p>
    <w:p w14:paraId="786A2FC8"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4 </w:t>
      </w:r>
      <w:proofErr w:type="spellStart"/>
      <w:r w:rsidRPr="0086001A">
        <w:rPr>
          <w:rFonts w:ascii="Book Antiqua" w:eastAsia="DengXian" w:hAnsi="Book Antiqua" w:cs="Times New Roman"/>
          <w:b/>
          <w:kern w:val="2"/>
          <w:sz w:val="24"/>
          <w:szCs w:val="24"/>
          <w:lang w:val="en-US" w:eastAsia="zh-CN"/>
        </w:rPr>
        <w:t>Rosai</w:t>
      </w:r>
      <w:proofErr w:type="spellEnd"/>
      <w:r w:rsidRPr="0086001A">
        <w:rPr>
          <w:rFonts w:ascii="Book Antiqua" w:eastAsia="DengXian" w:hAnsi="Book Antiqua" w:cs="Times New Roman"/>
          <w:b/>
          <w:kern w:val="2"/>
          <w:sz w:val="24"/>
          <w:szCs w:val="24"/>
          <w:lang w:val="en-US" w:eastAsia="zh-CN"/>
        </w:rPr>
        <w:t xml:space="preserve"> J</w:t>
      </w:r>
      <w:r w:rsidRPr="0086001A">
        <w:rPr>
          <w:rFonts w:ascii="Book Antiqua" w:eastAsia="DengXian" w:hAnsi="Book Antiqua" w:cs="Times New Roman"/>
          <w:kern w:val="2"/>
          <w:sz w:val="24"/>
          <w:szCs w:val="24"/>
          <w:lang w:val="en-US" w:eastAsia="zh-CN"/>
        </w:rPr>
        <w:t xml:space="preserve">. The origin of neuroendocrine tumors and the neural crest saga. </w:t>
      </w:r>
      <w:r w:rsidRPr="0086001A">
        <w:rPr>
          <w:rFonts w:ascii="Book Antiqua" w:eastAsia="DengXian" w:hAnsi="Book Antiqua" w:cs="Times New Roman"/>
          <w:i/>
          <w:kern w:val="2"/>
          <w:sz w:val="24"/>
          <w:szCs w:val="24"/>
          <w:lang w:val="en-US" w:eastAsia="zh-CN"/>
        </w:rPr>
        <w:t xml:space="preserve">Mod </w:t>
      </w:r>
      <w:proofErr w:type="spellStart"/>
      <w:r w:rsidRPr="0086001A">
        <w:rPr>
          <w:rFonts w:ascii="Book Antiqua" w:eastAsia="DengXian" w:hAnsi="Book Antiqua" w:cs="Times New Roman"/>
          <w:i/>
          <w:kern w:val="2"/>
          <w:sz w:val="24"/>
          <w:szCs w:val="24"/>
          <w:lang w:val="en-US" w:eastAsia="zh-CN"/>
        </w:rPr>
        <w:t>Pathol</w:t>
      </w:r>
      <w:proofErr w:type="spellEnd"/>
      <w:r w:rsidRPr="0086001A">
        <w:rPr>
          <w:rFonts w:ascii="Book Antiqua" w:eastAsia="DengXian" w:hAnsi="Book Antiqua" w:cs="Times New Roman"/>
          <w:kern w:val="2"/>
          <w:sz w:val="24"/>
          <w:szCs w:val="24"/>
          <w:lang w:val="en-US" w:eastAsia="zh-CN"/>
        </w:rPr>
        <w:t xml:space="preserve"> 2011; </w:t>
      </w:r>
      <w:r w:rsidRPr="0086001A">
        <w:rPr>
          <w:rFonts w:ascii="Book Antiqua" w:eastAsia="DengXian" w:hAnsi="Book Antiqua" w:cs="Times New Roman"/>
          <w:b/>
          <w:kern w:val="2"/>
          <w:sz w:val="24"/>
          <w:szCs w:val="24"/>
          <w:lang w:val="en-US" w:eastAsia="zh-CN"/>
        </w:rPr>
        <w:t xml:space="preserve">24 </w:t>
      </w:r>
      <w:proofErr w:type="spellStart"/>
      <w:r w:rsidRPr="0086001A">
        <w:rPr>
          <w:rFonts w:ascii="Book Antiqua" w:eastAsia="DengXian" w:hAnsi="Book Antiqua" w:cs="Times New Roman"/>
          <w:b/>
          <w:kern w:val="2"/>
          <w:sz w:val="24"/>
          <w:szCs w:val="24"/>
          <w:lang w:val="en-US" w:eastAsia="zh-CN"/>
        </w:rPr>
        <w:t>Suppl</w:t>
      </w:r>
      <w:proofErr w:type="spellEnd"/>
      <w:r w:rsidRPr="0086001A">
        <w:rPr>
          <w:rFonts w:ascii="Book Antiqua" w:eastAsia="DengXian" w:hAnsi="Book Antiqua" w:cs="Times New Roman"/>
          <w:b/>
          <w:kern w:val="2"/>
          <w:sz w:val="24"/>
          <w:szCs w:val="24"/>
          <w:lang w:val="en-US" w:eastAsia="zh-CN"/>
        </w:rPr>
        <w:t xml:space="preserve"> 2</w:t>
      </w:r>
      <w:r w:rsidRPr="0086001A">
        <w:rPr>
          <w:rFonts w:ascii="Book Antiqua" w:eastAsia="DengXian" w:hAnsi="Book Antiqua" w:cs="Times New Roman"/>
          <w:kern w:val="2"/>
          <w:sz w:val="24"/>
          <w:szCs w:val="24"/>
          <w:lang w:val="en-US" w:eastAsia="zh-CN"/>
        </w:rPr>
        <w:t>: S53-S57 [PMID: 21455201 DOI: 10.1038/modpathol.2010.166]</w:t>
      </w:r>
    </w:p>
    <w:p w14:paraId="1CB8171A"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5 </w:t>
      </w:r>
      <w:r w:rsidRPr="0086001A">
        <w:rPr>
          <w:rFonts w:ascii="Book Antiqua" w:eastAsia="DengXian" w:hAnsi="Book Antiqua" w:cs="Times New Roman"/>
          <w:b/>
          <w:kern w:val="2"/>
          <w:sz w:val="24"/>
          <w:szCs w:val="24"/>
          <w:lang w:val="en-US" w:eastAsia="zh-CN"/>
        </w:rPr>
        <w:t>Maggard MA</w:t>
      </w:r>
      <w:r w:rsidRPr="0086001A">
        <w:rPr>
          <w:rFonts w:ascii="Book Antiqua" w:eastAsia="DengXian" w:hAnsi="Book Antiqua" w:cs="Times New Roman"/>
          <w:kern w:val="2"/>
          <w:sz w:val="24"/>
          <w:szCs w:val="24"/>
          <w:lang w:val="en-US" w:eastAsia="zh-CN"/>
        </w:rPr>
        <w:t xml:space="preserve">, O'Connell JB, </w:t>
      </w:r>
      <w:proofErr w:type="spellStart"/>
      <w:r w:rsidRPr="0086001A">
        <w:rPr>
          <w:rFonts w:ascii="Book Antiqua" w:eastAsia="DengXian" w:hAnsi="Book Antiqua" w:cs="Times New Roman"/>
          <w:kern w:val="2"/>
          <w:sz w:val="24"/>
          <w:szCs w:val="24"/>
          <w:lang w:val="en-US" w:eastAsia="zh-CN"/>
        </w:rPr>
        <w:t>Ko</w:t>
      </w:r>
      <w:proofErr w:type="spellEnd"/>
      <w:r w:rsidRPr="0086001A">
        <w:rPr>
          <w:rFonts w:ascii="Book Antiqua" w:eastAsia="DengXian" w:hAnsi="Book Antiqua" w:cs="Times New Roman"/>
          <w:kern w:val="2"/>
          <w:sz w:val="24"/>
          <w:szCs w:val="24"/>
          <w:lang w:val="en-US" w:eastAsia="zh-CN"/>
        </w:rPr>
        <w:t xml:space="preserve"> CY. Updated population-based review of carcinoid tumors. </w:t>
      </w:r>
      <w:r w:rsidRPr="0086001A">
        <w:rPr>
          <w:rFonts w:ascii="Book Antiqua" w:eastAsia="DengXian" w:hAnsi="Book Antiqua" w:cs="Times New Roman"/>
          <w:i/>
          <w:kern w:val="2"/>
          <w:sz w:val="24"/>
          <w:szCs w:val="24"/>
          <w:lang w:val="en-US" w:eastAsia="zh-CN"/>
        </w:rPr>
        <w:t xml:space="preserve">Ann </w:t>
      </w:r>
      <w:proofErr w:type="spellStart"/>
      <w:r w:rsidRPr="0086001A">
        <w:rPr>
          <w:rFonts w:ascii="Book Antiqua" w:eastAsia="DengXian" w:hAnsi="Book Antiqua" w:cs="Times New Roman"/>
          <w:i/>
          <w:kern w:val="2"/>
          <w:sz w:val="24"/>
          <w:szCs w:val="24"/>
          <w:lang w:val="en-US" w:eastAsia="zh-CN"/>
        </w:rPr>
        <w:t>Surg</w:t>
      </w:r>
      <w:proofErr w:type="spellEnd"/>
      <w:r w:rsidRPr="0086001A">
        <w:rPr>
          <w:rFonts w:ascii="Book Antiqua" w:eastAsia="DengXian" w:hAnsi="Book Antiqua" w:cs="Times New Roman"/>
          <w:kern w:val="2"/>
          <w:sz w:val="24"/>
          <w:szCs w:val="24"/>
          <w:lang w:val="en-US" w:eastAsia="zh-CN"/>
        </w:rPr>
        <w:t xml:space="preserve"> 2004; </w:t>
      </w:r>
      <w:r w:rsidRPr="0086001A">
        <w:rPr>
          <w:rFonts w:ascii="Book Antiqua" w:eastAsia="DengXian" w:hAnsi="Book Antiqua" w:cs="Times New Roman"/>
          <w:b/>
          <w:kern w:val="2"/>
          <w:sz w:val="24"/>
          <w:szCs w:val="24"/>
          <w:lang w:val="en-US" w:eastAsia="zh-CN"/>
        </w:rPr>
        <w:t>240</w:t>
      </w:r>
      <w:r w:rsidRPr="0086001A">
        <w:rPr>
          <w:rFonts w:ascii="Book Antiqua" w:eastAsia="DengXian" w:hAnsi="Book Antiqua" w:cs="Times New Roman"/>
          <w:kern w:val="2"/>
          <w:sz w:val="24"/>
          <w:szCs w:val="24"/>
          <w:lang w:val="en-US" w:eastAsia="zh-CN"/>
        </w:rPr>
        <w:t>: 117-122 [PMID: 15213627 DOI: 10.1097/01.sla.0000129342.67174.67]</w:t>
      </w:r>
    </w:p>
    <w:p w14:paraId="5D5B00CF"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highlight w:val="yellow"/>
          <w:lang w:val="en-US" w:eastAsia="zh-CN"/>
        </w:rPr>
        <w:t xml:space="preserve">6 </w:t>
      </w:r>
      <w:r w:rsidRPr="0086001A">
        <w:rPr>
          <w:rFonts w:ascii="Book Antiqua" w:eastAsia="DengXian" w:hAnsi="Book Antiqua" w:cs="Times New Roman"/>
          <w:b/>
          <w:bCs/>
          <w:kern w:val="2"/>
          <w:sz w:val="24"/>
          <w:szCs w:val="24"/>
          <w:highlight w:val="yellow"/>
          <w:lang w:val="en-US" w:eastAsia="zh-CN"/>
        </w:rPr>
        <w:t>Bosman FT</w:t>
      </w:r>
      <w:r w:rsidRPr="0086001A">
        <w:rPr>
          <w:rFonts w:ascii="Book Antiqua" w:eastAsia="DengXian" w:hAnsi="Book Antiqua" w:cs="Times New Roman"/>
          <w:kern w:val="2"/>
          <w:sz w:val="24"/>
          <w:szCs w:val="24"/>
          <w:highlight w:val="yellow"/>
          <w:lang w:val="en-US" w:eastAsia="zh-CN"/>
        </w:rPr>
        <w:t xml:space="preserve">, World Health Organization, International Agency for Research on Cancer. WHO classification of </w:t>
      </w:r>
      <w:proofErr w:type="spellStart"/>
      <w:r w:rsidRPr="0086001A">
        <w:rPr>
          <w:rFonts w:ascii="Book Antiqua" w:eastAsia="DengXian" w:hAnsi="Book Antiqua" w:cs="Times New Roman"/>
          <w:kern w:val="2"/>
          <w:sz w:val="24"/>
          <w:szCs w:val="24"/>
          <w:highlight w:val="yellow"/>
          <w:lang w:val="en-US" w:eastAsia="zh-CN"/>
        </w:rPr>
        <w:t>tumours</w:t>
      </w:r>
      <w:proofErr w:type="spellEnd"/>
      <w:r w:rsidRPr="0086001A">
        <w:rPr>
          <w:rFonts w:ascii="Book Antiqua" w:eastAsia="DengXian" w:hAnsi="Book Antiqua" w:cs="Times New Roman"/>
          <w:kern w:val="2"/>
          <w:sz w:val="24"/>
          <w:szCs w:val="24"/>
          <w:highlight w:val="yellow"/>
          <w:lang w:val="en-US" w:eastAsia="zh-CN"/>
        </w:rPr>
        <w:t xml:space="preserve"> of the digestive system. 4</w:t>
      </w:r>
      <w:r w:rsidRPr="0031528D">
        <w:rPr>
          <w:rFonts w:ascii="Book Antiqua" w:eastAsia="DengXian" w:hAnsi="Book Antiqua" w:cs="Times New Roman"/>
          <w:kern w:val="2"/>
          <w:sz w:val="24"/>
          <w:szCs w:val="24"/>
          <w:highlight w:val="yellow"/>
          <w:lang w:val="en-US" w:eastAsia="zh-CN"/>
        </w:rPr>
        <w:t>th</w:t>
      </w:r>
      <w:r w:rsidRPr="0086001A">
        <w:rPr>
          <w:rFonts w:ascii="Book Antiqua" w:eastAsia="DengXian" w:hAnsi="Book Antiqua" w:cs="Times New Roman"/>
          <w:kern w:val="2"/>
          <w:sz w:val="24"/>
          <w:szCs w:val="24"/>
          <w:highlight w:val="yellow"/>
          <w:lang w:val="en-US" w:eastAsia="zh-CN"/>
        </w:rPr>
        <w:t xml:space="preserve"> ed. Lyon: IARC Press, 2010</w:t>
      </w:r>
    </w:p>
    <w:p w14:paraId="073AE02A" w14:textId="0738D53E"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highlight w:val="yellow"/>
          <w:lang w:val="en-US" w:eastAsia="zh-CN"/>
        </w:rPr>
        <w:t xml:space="preserve">7 </w:t>
      </w:r>
      <w:r w:rsidRPr="0086001A">
        <w:rPr>
          <w:rFonts w:ascii="Book Antiqua" w:eastAsia="DengXian" w:hAnsi="Book Antiqua" w:cs="Times New Roman"/>
          <w:b/>
          <w:bCs/>
          <w:kern w:val="2"/>
          <w:sz w:val="24"/>
          <w:szCs w:val="24"/>
          <w:highlight w:val="yellow"/>
          <w:lang w:val="en-US" w:eastAsia="zh-CN"/>
        </w:rPr>
        <w:t>Lloyd RV</w:t>
      </w:r>
      <w:r w:rsidRPr="0086001A">
        <w:rPr>
          <w:rFonts w:ascii="Book Antiqua" w:eastAsia="DengXian" w:hAnsi="Book Antiqua" w:cs="Times New Roman"/>
          <w:kern w:val="2"/>
          <w:sz w:val="24"/>
          <w:szCs w:val="24"/>
          <w:highlight w:val="yellow"/>
          <w:lang w:val="en-US" w:eastAsia="zh-CN"/>
        </w:rPr>
        <w:t xml:space="preserve">, </w:t>
      </w:r>
      <w:proofErr w:type="spellStart"/>
      <w:r w:rsidRPr="0086001A">
        <w:rPr>
          <w:rFonts w:ascii="Book Antiqua" w:eastAsia="DengXian" w:hAnsi="Book Antiqua" w:cs="Times New Roman"/>
          <w:kern w:val="2"/>
          <w:sz w:val="24"/>
          <w:szCs w:val="24"/>
          <w:highlight w:val="yellow"/>
          <w:lang w:val="en-US" w:eastAsia="zh-CN"/>
        </w:rPr>
        <w:t>Osamura</w:t>
      </w:r>
      <w:proofErr w:type="spellEnd"/>
      <w:r w:rsidRPr="0086001A">
        <w:rPr>
          <w:rFonts w:ascii="Book Antiqua" w:eastAsia="DengXian" w:hAnsi="Book Antiqua" w:cs="Times New Roman"/>
          <w:kern w:val="2"/>
          <w:sz w:val="24"/>
          <w:szCs w:val="24"/>
          <w:highlight w:val="yellow"/>
          <w:lang w:val="en-US" w:eastAsia="zh-CN"/>
        </w:rPr>
        <w:t xml:space="preserve"> RY, </w:t>
      </w:r>
      <w:proofErr w:type="spellStart"/>
      <w:r w:rsidRPr="0086001A">
        <w:rPr>
          <w:rFonts w:ascii="Book Antiqua" w:eastAsia="DengXian" w:hAnsi="Book Antiqua" w:cs="Times New Roman"/>
          <w:kern w:val="2"/>
          <w:sz w:val="24"/>
          <w:szCs w:val="24"/>
          <w:highlight w:val="yellow"/>
          <w:lang w:val="en-US" w:eastAsia="zh-CN"/>
        </w:rPr>
        <w:t>Klöppel</w:t>
      </w:r>
      <w:proofErr w:type="spellEnd"/>
      <w:r w:rsidRPr="0086001A">
        <w:rPr>
          <w:rFonts w:ascii="Book Antiqua" w:eastAsia="DengXian" w:hAnsi="Book Antiqua" w:cs="Times New Roman"/>
          <w:kern w:val="2"/>
          <w:sz w:val="24"/>
          <w:szCs w:val="24"/>
          <w:highlight w:val="yellow"/>
          <w:lang w:val="en-US" w:eastAsia="zh-CN"/>
        </w:rPr>
        <w:t xml:space="preserve"> G, </w:t>
      </w:r>
      <w:proofErr w:type="spellStart"/>
      <w:r w:rsidRPr="0086001A">
        <w:rPr>
          <w:rFonts w:ascii="Book Antiqua" w:eastAsia="DengXian" w:hAnsi="Book Antiqua" w:cs="Times New Roman"/>
          <w:kern w:val="2"/>
          <w:sz w:val="24"/>
          <w:szCs w:val="24"/>
          <w:highlight w:val="yellow"/>
          <w:lang w:val="en-US" w:eastAsia="zh-CN"/>
        </w:rPr>
        <w:t>Rosai</w:t>
      </w:r>
      <w:proofErr w:type="spellEnd"/>
      <w:r w:rsidRPr="0086001A">
        <w:rPr>
          <w:rFonts w:ascii="Book Antiqua" w:eastAsia="DengXian" w:hAnsi="Book Antiqua" w:cs="Times New Roman"/>
          <w:kern w:val="2"/>
          <w:sz w:val="24"/>
          <w:szCs w:val="24"/>
          <w:highlight w:val="yellow"/>
          <w:lang w:val="en-US" w:eastAsia="zh-CN"/>
        </w:rPr>
        <w:t xml:space="preserve"> J. WHO classification of </w:t>
      </w:r>
      <w:proofErr w:type="spellStart"/>
      <w:r w:rsidRPr="0086001A">
        <w:rPr>
          <w:rFonts w:ascii="Book Antiqua" w:eastAsia="DengXian" w:hAnsi="Book Antiqua" w:cs="Times New Roman"/>
          <w:kern w:val="2"/>
          <w:sz w:val="24"/>
          <w:szCs w:val="24"/>
          <w:highlight w:val="yellow"/>
          <w:lang w:val="en-US" w:eastAsia="zh-CN"/>
        </w:rPr>
        <w:t>tumours</w:t>
      </w:r>
      <w:proofErr w:type="spellEnd"/>
      <w:r w:rsidRPr="0086001A">
        <w:rPr>
          <w:rFonts w:ascii="Book Antiqua" w:eastAsia="DengXian" w:hAnsi="Book Antiqua" w:cs="Times New Roman"/>
          <w:kern w:val="2"/>
          <w:sz w:val="24"/>
          <w:szCs w:val="24"/>
          <w:highlight w:val="yellow"/>
          <w:lang w:val="en-US" w:eastAsia="zh-CN"/>
        </w:rPr>
        <w:t xml:space="preserve"> of endocrine organs. 4th ed. Lyon: IARC, 2017: 209</w:t>
      </w:r>
      <w:r w:rsidR="00FD42E6">
        <w:rPr>
          <w:rFonts w:ascii="Book Antiqua" w:eastAsia="DengXian" w:hAnsi="Book Antiqua" w:cs="Times New Roman" w:hint="eastAsia"/>
          <w:kern w:val="2"/>
          <w:sz w:val="24"/>
          <w:szCs w:val="24"/>
          <w:highlight w:val="yellow"/>
          <w:lang w:val="en-US" w:eastAsia="zh-CN"/>
        </w:rPr>
        <w:t>-</w:t>
      </w:r>
      <w:r w:rsidRPr="0086001A">
        <w:rPr>
          <w:rFonts w:ascii="Book Antiqua" w:eastAsia="DengXian" w:hAnsi="Book Antiqua" w:cs="Times New Roman"/>
          <w:kern w:val="2"/>
          <w:sz w:val="24"/>
          <w:szCs w:val="24"/>
          <w:highlight w:val="yellow"/>
          <w:lang w:val="en-US" w:eastAsia="zh-CN"/>
        </w:rPr>
        <w:t>240</w:t>
      </w:r>
    </w:p>
    <w:p w14:paraId="78B6725D"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lastRenderedPageBreak/>
        <w:t xml:space="preserve">8 </w:t>
      </w:r>
      <w:proofErr w:type="spellStart"/>
      <w:r w:rsidRPr="0086001A">
        <w:rPr>
          <w:rFonts w:ascii="Book Antiqua" w:eastAsia="DengXian" w:hAnsi="Book Antiqua" w:cs="Times New Roman"/>
          <w:b/>
          <w:kern w:val="2"/>
          <w:sz w:val="24"/>
          <w:szCs w:val="24"/>
          <w:lang w:val="en-US" w:eastAsia="zh-CN"/>
        </w:rPr>
        <w:t>Klöppel</w:t>
      </w:r>
      <w:proofErr w:type="spellEnd"/>
      <w:r w:rsidRPr="0086001A">
        <w:rPr>
          <w:rFonts w:ascii="Book Antiqua" w:eastAsia="DengXian" w:hAnsi="Book Antiqua" w:cs="Times New Roman"/>
          <w:b/>
          <w:kern w:val="2"/>
          <w:sz w:val="24"/>
          <w:szCs w:val="24"/>
          <w:lang w:val="en-US" w:eastAsia="zh-CN"/>
        </w:rPr>
        <w:t xml:space="preserve"> G</w:t>
      </w:r>
      <w:r w:rsidRPr="0086001A">
        <w:rPr>
          <w:rFonts w:ascii="Book Antiqua" w:eastAsia="DengXian" w:hAnsi="Book Antiqua" w:cs="Times New Roman"/>
          <w:kern w:val="2"/>
          <w:sz w:val="24"/>
          <w:szCs w:val="24"/>
          <w:lang w:val="en-US" w:eastAsia="zh-CN"/>
        </w:rPr>
        <w:t xml:space="preserve">. Classification and pathology of </w:t>
      </w:r>
      <w:proofErr w:type="spellStart"/>
      <w:r w:rsidRPr="0086001A">
        <w:rPr>
          <w:rFonts w:ascii="Book Antiqua" w:eastAsia="DengXian" w:hAnsi="Book Antiqua" w:cs="Times New Roman"/>
          <w:kern w:val="2"/>
          <w:sz w:val="24"/>
          <w:szCs w:val="24"/>
          <w:lang w:val="en-US" w:eastAsia="zh-CN"/>
        </w:rPr>
        <w:t>gastroenteropancreatic</w:t>
      </w:r>
      <w:proofErr w:type="spellEnd"/>
      <w:r w:rsidRPr="0086001A">
        <w:rPr>
          <w:rFonts w:ascii="Book Antiqua" w:eastAsia="DengXian" w:hAnsi="Book Antiqua" w:cs="Times New Roman"/>
          <w:kern w:val="2"/>
          <w:sz w:val="24"/>
          <w:szCs w:val="24"/>
          <w:lang w:val="en-US" w:eastAsia="zh-CN"/>
        </w:rPr>
        <w:t xml:space="preserve"> neuroendocrine neoplasms. </w:t>
      </w:r>
      <w:proofErr w:type="spellStart"/>
      <w:r w:rsidRPr="0086001A">
        <w:rPr>
          <w:rFonts w:ascii="Book Antiqua" w:eastAsia="DengXian" w:hAnsi="Book Antiqua" w:cs="Times New Roman"/>
          <w:i/>
          <w:kern w:val="2"/>
          <w:sz w:val="24"/>
          <w:szCs w:val="24"/>
          <w:lang w:val="en-US" w:eastAsia="zh-CN"/>
        </w:rPr>
        <w:t>Endocr</w:t>
      </w:r>
      <w:proofErr w:type="spellEnd"/>
      <w:r w:rsidRPr="0086001A">
        <w:rPr>
          <w:rFonts w:ascii="Book Antiqua" w:eastAsia="DengXian" w:hAnsi="Book Antiqua" w:cs="Times New Roman"/>
          <w:i/>
          <w:kern w:val="2"/>
          <w:sz w:val="24"/>
          <w:szCs w:val="24"/>
          <w:lang w:val="en-US" w:eastAsia="zh-CN"/>
        </w:rPr>
        <w:t xml:space="preserve"> </w:t>
      </w:r>
      <w:proofErr w:type="spellStart"/>
      <w:r w:rsidRPr="0086001A">
        <w:rPr>
          <w:rFonts w:ascii="Book Antiqua" w:eastAsia="DengXian" w:hAnsi="Book Antiqua" w:cs="Times New Roman"/>
          <w:i/>
          <w:kern w:val="2"/>
          <w:sz w:val="24"/>
          <w:szCs w:val="24"/>
          <w:lang w:val="en-US" w:eastAsia="zh-CN"/>
        </w:rPr>
        <w:t>Relat</w:t>
      </w:r>
      <w:proofErr w:type="spellEnd"/>
      <w:r w:rsidRPr="0086001A">
        <w:rPr>
          <w:rFonts w:ascii="Book Antiqua" w:eastAsia="DengXian" w:hAnsi="Book Antiqua" w:cs="Times New Roman"/>
          <w:i/>
          <w:kern w:val="2"/>
          <w:sz w:val="24"/>
          <w:szCs w:val="24"/>
          <w:lang w:val="en-US" w:eastAsia="zh-CN"/>
        </w:rPr>
        <w:t xml:space="preserve"> Cancer</w:t>
      </w:r>
      <w:r w:rsidRPr="0086001A">
        <w:rPr>
          <w:rFonts w:ascii="Book Antiqua" w:eastAsia="DengXian" w:hAnsi="Book Antiqua" w:cs="Times New Roman"/>
          <w:kern w:val="2"/>
          <w:sz w:val="24"/>
          <w:szCs w:val="24"/>
          <w:lang w:val="en-US" w:eastAsia="zh-CN"/>
        </w:rPr>
        <w:t xml:space="preserve"> 2011; </w:t>
      </w:r>
      <w:r w:rsidRPr="0086001A">
        <w:rPr>
          <w:rFonts w:ascii="Book Antiqua" w:eastAsia="DengXian" w:hAnsi="Book Antiqua" w:cs="Times New Roman"/>
          <w:b/>
          <w:kern w:val="2"/>
          <w:sz w:val="24"/>
          <w:szCs w:val="24"/>
          <w:lang w:val="en-US" w:eastAsia="zh-CN"/>
        </w:rPr>
        <w:t xml:space="preserve">18 </w:t>
      </w:r>
      <w:proofErr w:type="spellStart"/>
      <w:r w:rsidRPr="0086001A">
        <w:rPr>
          <w:rFonts w:ascii="Book Antiqua" w:eastAsia="DengXian" w:hAnsi="Book Antiqua" w:cs="Times New Roman"/>
          <w:b/>
          <w:kern w:val="2"/>
          <w:sz w:val="24"/>
          <w:szCs w:val="24"/>
          <w:lang w:val="en-US" w:eastAsia="zh-CN"/>
        </w:rPr>
        <w:t>Suppl</w:t>
      </w:r>
      <w:proofErr w:type="spellEnd"/>
      <w:r w:rsidRPr="0086001A">
        <w:rPr>
          <w:rFonts w:ascii="Book Antiqua" w:eastAsia="DengXian" w:hAnsi="Book Antiqua" w:cs="Times New Roman"/>
          <w:b/>
          <w:kern w:val="2"/>
          <w:sz w:val="24"/>
          <w:szCs w:val="24"/>
          <w:lang w:val="en-US" w:eastAsia="zh-CN"/>
        </w:rPr>
        <w:t xml:space="preserve"> 1</w:t>
      </w:r>
      <w:r w:rsidRPr="0086001A">
        <w:rPr>
          <w:rFonts w:ascii="Book Antiqua" w:eastAsia="DengXian" w:hAnsi="Book Antiqua" w:cs="Times New Roman"/>
          <w:kern w:val="2"/>
          <w:sz w:val="24"/>
          <w:szCs w:val="24"/>
          <w:lang w:val="en-US" w:eastAsia="zh-CN"/>
        </w:rPr>
        <w:t>: S1-16 [PMID: 22005112 DOI: 10.1530/ERC-11-0013]</w:t>
      </w:r>
    </w:p>
    <w:p w14:paraId="0A4E4217"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9 </w:t>
      </w:r>
      <w:r w:rsidRPr="0086001A">
        <w:rPr>
          <w:rFonts w:ascii="Book Antiqua" w:eastAsia="DengXian" w:hAnsi="Book Antiqua" w:cs="Times New Roman"/>
          <w:b/>
          <w:bCs/>
          <w:kern w:val="2"/>
          <w:sz w:val="24"/>
          <w:szCs w:val="24"/>
          <w:lang w:val="en-US" w:eastAsia="zh-CN"/>
        </w:rPr>
        <w:t>Amin MB</w:t>
      </w:r>
      <w:r w:rsidRPr="0086001A">
        <w:rPr>
          <w:rFonts w:ascii="Book Antiqua" w:eastAsia="DengXian" w:hAnsi="Book Antiqua" w:cs="Times New Roman"/>
          <w:kern w:val="2"/>
          <w:sz w:val="24"/>
          <w:szCs w:val="24"/>
          <w:lang w:val="en-US" w:eastAsia="zh-CN"/>
        </w:rPr>
        <w:t xml:space="preserve">, Greene FL, Edge SB, Compton CC, </w:t>
      </w:r>
      <w:proofErr w:type="spellStart"/>
      <w:r w:rsidRPr="0086001A">
        <w:rPr>
          <w:rFonts w:ascii="Book Antiqua" w:eastAsia="DengXian" w:hAnsi="Book Antiqua" w:cs="Times New Roman"/>
          <w:kern w:val="2"/>
          <w:sz w:val="24"/>
          <w:szCs w:val="24"/>
          <w:lang w:val="en-US" w:eastAsia="zh-CN"/>
        </w:rPr>
        <w:t>Gershenwald</w:t>
      </w:r>
      <w:proofErr w:type="spellEnd"/>
      <w:r w:rsidRPr="0086001A">
        <w:rPr>
          <w:rFonts w:ascii="Book Antiqua" w:eastAsia="DengXian" w:hAnsi="Book Antiqua" w:cs="Times New Roman"/>
          <w:kern w:val="2"/>
          <w:sz w:val="24"/>
          <w:szCs w:val="24"/>
          <w:lang w:val="en-US" w:eastAsia="zh-CN"/>
        </w:rPr>
        <w:t xml:space="preserve"> JE, Brookland RK, Meyer L, </w:t>
      </w:r>
      <w:proofErr w:type="spellStart"/>
      <w:r w:rsidRPr="0086001A">
        <w:rPr>
          <w:rFonts w:ascii="Book Antiqua" w:eastAsia="DengXian" w:hAnsi="Book Antiqua" w:cs="Times New Roman"/>
          <w:kern w:val="2"/>
          <w:sz w:val="24"/>
          <w:szCs w:val="24"/>
          <w:lang w:val="en-US" w:eastAsia="zh-CN"/>
        </w:rPr>
        <w:t>Gress</w:t>
      </w:r>
      <w:proofErr w:type="spellEnd"/>
      <w:r w:rsidRPr="0086001A">
        <w:rPr>
          <w:rFonts w:ascii="Book Antiqua" w:eastAsia="DengXian" w:hAnsi="Book Antiqua" w:cs="Times New Roman"/>
          <w:kern w:val="2"/>
          <w:sz w:val="24"/>
          <w:szCs w:val="24"/>
          <w:lang w:val="en-US" w:eastAsia="zh-CN"/>
        </w:rPr>
        <w:t xml:space="preserve"> DM, Byrd DR, Winchester DP. The Eighth Edition AJCC Cancer Staging Manual: Continuing to build a bridge from a population-based to a more "personalized" approach to cancer staging. </w:t>
      </w:r>
      <w:r w:rsidRPr="0086001A">
        <w:rPr>
          <w:rFonts w:ascii="Book Antiqua" w:eastAsia="DengXian" w:hAnsi="Book Antiqua" w:cs="Times New Roman"/>
          <w:i/>
          <w:iCs/>
          <w:kern w:val="2"/>
          <w:sz w:val="24"/>
          <w:szCs w:val="24"/>
          <w:lang w:val="en-US" w:eastAsia="zh-CN"/>
        </w:rPr>
        <w:t xml:space="preserve">CA Cancer J </w:t>
      </w:r>
      <w:proofErr w:type="spellStart"/>
      <w:r w:rsidRPr="0086001A">
        <w:rPr>
          <w:rFonts w:ascii="Book Antiqua" w:eastAsia="DengXian" w:hAnsi="Book Antiqua" w:cs="Times New Roman"/>
          <w:i/>
          <w:iCs/>
          <w:kern w:val="2"/>
          <w:sz w:val="24"/>
          <w:szCs w:val="24"/>
          <w:lang w:val="en-US" w:eastAsia="zh-CN"/>
        </w:rPr>
        <w:t>Clin</w:t>
      </w:r>
      <w:proofErr w:type="spellEnd"/>
      <w:r w:rsidRPr="0086001A">
        <w:rPr>
          <w:rFonts w:ascii="Book Antiqua" w:eastAsia="DengXian" w:hAnsi="Book Antiqua" w:cs="Times New Roman"/>
          <w:kern w:val="2"/>
          <w:sz w:val="24"/>
          <w:szCs w:val="24"/>
          <w:lang w:val="en-US" w:eastAsia="zh-CN"/>
        </w:rPr>
        <w:t xml:space="preserve"> 2017; </w:t>
      </w:r>
      <w:r w:rsidRPr="0086001A">
        <w:rPr>
          <w:rFonts w:ascii="Book Antiqua" w:eastAsia="DengXian" w:hAnsi="Book Antiqua" w:cs="Times New Roman"/>
          <w:b/>
          <w:bCs/>
          <w:kern w:val="2"/>
          <w:sz w:val="24"/>
          <w:szCs w:val="24"/>
          <w:lang w:val="en-US" w:eastAsia="zh-CN"/>
        </w:rPr>
        <w:t>67</w:t>
      </w:r>
      <w:r w:rsidRPr="0086001A">
        <w:rPr>
          <w:rFonts w:ascii="Book Antiqua" w:eastAsia="DengXian" w:hAnsi="Book Antiqua" w:cs="Times New Roman"/>
          <w:kern w:val="2"/>
          <w:sz w:val="24"/>
          <w:szCs w:val="24"/>
          <w:lang w:val="en-US" w:eastAsia="zh-CN"/>
        </w:rPr>
        <w:t>: 93-99 [PMID: 28094848 DOI: 10.3322/caac.21388]</w:t>
      </w:r>
    </w:p>
    <w:p w14:paraId="774A19D5"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10 </w:t>
      </w:r>
      <w:r w:rsidRPr="0086001A">
        <w:rPr>
          <w:rFonts w:ascii="Book Antiqua" w:eastAsia="DengXian" w:hAnsi="Book Antiqua" w:cs="Times New Roman"/>
          <w:b/>
          <w:kern w:val="2"/>
          <w:sz w:val="24"/>
          <w:szCs w:val="24"/>
          <w:lang w:val="en-US" w:eastAsia="zh-CN"/>
        </w:rPr>
        <w:t>Yao JC</w:t>
      </w:r>
      <w:r w:rsidRPr="0086001A">
        <w:rPr>
          <w:rFonts w:ascii="Book Antiqua" w:eastAsia="DengXian" w:hAnsi="Book Antiqua" w:cs="Times New Roman"/>
          <w:kern w:val="2"/>
          <w:sz w:val="24"/>
          <w:szCs w:val="24"/>
          <w:lang w:val="en-US" w:eastAsia="zh-CN"/>
        </w:rPr>
        <w:t xml:space="preserve">, Hassan M, Phan A, </w:t>
      </w:r>
      <w:proofErr w:type="spellStart"/>
      <w:r w:rsidRPr="0086001A">
        <w:rPr>
          <w:rFonts w:ascii="Book Antiqua" w:eastAsia="DengXian" w:hAnsi="Book Antiqua" w:cs="Times New Roman"/>
          <w:kern w:val="2"/>
          <w:sz w:val="24"/>
          <w:szCs w:val="24"/>
          <w:lang w:val="en-US" w:eastAsia="zh-CN"/>
        </w:rPr>
        <w:t>Dagohoy</w:t>
      </w:r>
      <w:proofErr w:type="spellEnd"/>
      <w:r w:rsidRPr="0086001A">
        <w:rPr>
          <w:rFonts w:ascii="Book Antiqua" w:eastAsia="DengXian" w:hAnsi="Book Antiqua" w:cs="Times New Roman"/>
          <w:kern w:val="2"/>
          <w:sz w:val="24"/>
          <w:szCs w:val="24"/>
          <w:lang w:val="en-US" w:eastAsia="zh-CN"/>
        </w:rPr>
        <w:t xml:space="preserve"> C, Leary C, Mares JE, Abdalla EK, Fleming JB, </w:t>
      </w:r>
      <w:proofErr w:type="spellStart"/>
      <w:r w:rsidRPr="0086001A">
        <w:rPr>
          <w:rFonts w:ascii="Book Antiqua" w:eastAsia="DengXian" w:hAnsi="Book Antiqua" w:cs="Times New Roman"/>
          <w:kern w:val="2"/>
          <w:sz w:val="24"/>
          <w:szCs w:val="24"/>
          <w:lang w:val="en-US" w:eastAsia="zh-CN"/>
        </w:rPr>
        <w:t>Vauthey</w:t>
      </w:r>
      <w:proofErr w:type="spellEnd"/>
      <w:r w:rsidRPr="0086001A">
        <w:rPr>
          <w:rFonts w:ascii="Book Antiqua" w:eastAsia="DengXian" w:hAnsi="Book Antiqua" w:cs="Times New Roman"/>
          <w:kern w:val="2"/>
          <w:sz w:val="24"/>
          <w:szCs w:val="24"/>
          <w:lang w:val="en-US" w:eastAsia="zh-CN"/>
        </w:rPr>
        <w:t xml:space="preserve"> JN, Rashid A, Evans DB. One hundred years after "carcinoid": epidemiology of and prognostic factors for neuroendocrine tumors in 35,825 cases in the United States. </w:t>
      </w:r>
      <w:r w:rsidRPr="0086001A">
        <w:rPr>
          <w:rFonts w:ascii="Book Antiqua" w:eastAsia="DengXian" w:hAnsi="Book Antiqua" w:cs="Times New Roman"/>
          <w:i/>
          <w:kern w:val="2"/>
          <w:sz w:val="24"/>
          <w:szCs w:val="24"/>
          <w:lang w:val="en-US" w:eastAsia="zh-CN"/>
        </w:rPr>
        <w:t xml:space="preserve">J </w:t>
      </w:r>
      <w:proofErr w:type="spellStart"/>
      <w:r w:rsidRPr="0086001A">
        <w:rPr>
          <w:rFonts w:ascii="Book Antiqua" w:eastAsia="DengXian" w:hAnsi="Book Antiqua" w:cs="Times New Roman"/>
          <w:i/>
          <w:kern w:val="2"/>
          <w:sz w:val="24"/>
          <w:szCs w:val="24"/>
          <w:lang w:val="en-US" w:eastAsia="zh-CN"/>
        </w:rPr>
        <w:t>Clin</w:t>
      </w:r>
      <w:proofErr w:type="spellEnd"/>
      <w:r w:rsidRPr="0086001A">
        <w:rPr>
          <w:rFonts w:ascii="Book Antiqua" w:eastAsia="DengXian" w:hAnsi="Book Antiqua" w:cs="Times New Roman"/>
          <w:i/>
          <w:kern w:val="2"/>
          <w:sz w:val="24"/>
          <w:szCs w:val="24"/>
          <w:lang w:val="en-US" w:eastAsia="zh-CN"/>
        </w:rPr>
        <w:t xml:space="preserve"> Oncol</w:t>
      </w:r>
      <w:r w:rsidRPr="0086001A">
        <w:rPr>
          <w:rFonts w:ascii="Book Antiqua" w:eastAsia="DengXian" w:hAnsi="Book Antiqua" w:cs="Times New Roman"/>
          <w:kern w:val="2"/>
          <w:sz w:val="24"/>
          <w:szCs w:val="24"/>
          <w:lang w:val="en-US" w:eastAsia="zh-CN"/>
        </w:rPr>
        <w:t xml:space="preserve"> 2008; </w:t>
      </w:r>
      <w:r w:rsidRPr="0086001A">
        <w:rPr>
          <w:rFonts w:ascii="Book Antiqua" w:eastAsia="DengXian" w:hAnsi="Book Antiqua" w:cs="Times New Roman"/>
          <w:b/>
          <w:kern w:val="2"/>
          <w:sz w:val="24"/>
          <w:szCs w:val="24"/>
          <w:lang w:val="en-US" w:eastAsia="zh-CN"/>
        </w:rPr>
        <w:t>26</w:t>
      </w:r>
      <w:r w:rsidRPr="0086001A">
        <w:rPr>
          <w:rFonts w:ascii="Book Antiqua" w:eastAsia="DengXian" w:hAnsi="Book Antiqua" w:cs="Times New Roman"/>
          <w:kern w:val="2"/>
          <w:sz w:val="24"/>
          <w:szCs w:val="24"/>
          <w:lang w:val="en-US" w:eastAsia="zh-CN"/>
        </w:rPr>
        <w:t>: 3063-3072 [PMID: 18565894 DOI: 10.1200/JCO.2007.15.4377]</w:t>
      </w:r>
    </w:p>
    <w:p w14:paraId="70CE0A65"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11 </w:t>
      </w:r>
      <w:proofErr w:type="spellStart"/>
      <w:r w:rsidRPr="0086001A">
        <w:rPr>
          <w:rFonts w:ascii="Book Antiqua" w:eastAsia="DengXian" w:hAnsi="Book Antiqua" w:cs="Times New Roman"/>
          <w:b/>
          <w:kern w:val="2"/>
          <w:sz w:val="24"/>
          <w:szCs w:val="24"/>
          <w:lang w:val="en-US" w:eastAsia="zh-CN"/>
        </w:rPr>
        <w:t>Dasari</w:t>
      </w:r>
      <w:proofErr w:type="spellEnd"/>
      <w:r w:rsidRPr="0086001A">
        <w:rPr>
          <w:rFonts w:ascii="Book Antiqua" w:eastAsia="DengXian" w:hAnsi="Book Antiqua" w:cs="Times New Roman"/>
          <w:b/>
          <w:kern w:val="2"/>
          <w:sz w:val="24"/>
          <w:szCs w:val="24"/>
          <w:lang w:val="en-US" w:eastAsia="zh-CN"/>
        </w:rPr>
        <w:t xml:space="preserve"> A</w:t>
      </w:r>
      <w:r w:rsidRPr="0086001A">
        <w:rPr>
          <w:rFonts w:ascii="Book Antiqua" w:eastAsia="DengXian" w:hAnsi="Book Antiqua" w:cs="Times New Roman"/>
          <w:kern w:val="2"/>
          <w:sz w:val="24"/>
          <w:szCs w:val="24"/>
          <w:lang w:val="en-US" w:eastAsia="zh-CN"/>
        </w:rPr>
        <w:t xml:space="preserve">, Shen C, Halperin D, Zhao B, Zhou S, Xu Y, Shih T, Yao JC. Trends in the Incidence, Prevalence, and Survival Outcomes in Patients With Neuroendocrine Tumors in the United States. </w:t>
      </w:r>
      <w:r w:rsidRPr="0086001A">
        <w:rPr>
          <w:rFonts w:ascii="Book Antiqua" w:eastAsia="DengXian" w:hAnsi="Book Antiqua" w:cs="Times New Roman"/>
          <w:i/>
          <w:kern w:val="2"/>
          <w:sz w:val="24"/>
          <w:szCs w:val="24"/>
          <w:lang w:val="en-US" w:eastAsia="zh-CN"/>
        </w:rPr>
        <w:t>JAMA Oncol</w:t>
      </w:r>
      <w:r w:rsidRPr="0086001A">
        <w:rPr>
          <w:rFonts w:ascii="Book Antiqua" w:eastAsia="DengXian" w:hAnsi="Book Antiqua" w:cs="Times New Roman"/>
          <w:kern w:val="2"/>
          <w:sz w:val="24"/>
          <w:szCs w:val="24"/>
          <w:lang w:val="en-US" w:eastAsia="zh-CN"/>
        </w:rPr>
        <w:t xml:space="preserve"> 2017; </w:t>
      </w:r>
      <w:r w:rsidRPr="0086001A">
        <w:rPr>
          <w:rFonts w:ascii="Book Antiqua" w:eastAsia="DengXian" w:hAnsi="Book Antiqua" w:cs="Times New Roman"/>
          <w:b/>
          <w:kern w:val="2"/>
          <w:sz w:val="24"/>
          <w:szCs w:val="24"/>
          <w:lang w:val="en-US" w:eastAsia="zh-CN"/>
        </w:rPr>
        <w:t>3</w:t>
      </w:r>
      <w:r w:rsidRPr="0086001A">
        <w:rPr>
          <w:rFonts w:ascii="Book Antiqua" w:eastAsia="DengXian" w:hAnsi="Book Antiqua" w:cs="Times New Roman"/>
          <w:kern w:val="2"/>
          <w:sz w:val="24"/>
          <w:szCs w:val="24"/>
          <w:lang w:val="en-US" w:eastAsia="zh-CN"/>
        </w:rPr>
        <w:t>: 1335-1342 [PMID: 28448665 DOI: 10.1001/jamaoncol.2017.0589]</w:t>
      </w:r>
    </w:p>
    <w:p w14:paraId="2B71B503"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12 </w:t>
      </w:r>
      <w:r w:rsidRPr="0086001A">
        <w:rPr>
          <w:rFonts w:ascii="Book Antiqua" w:eastAsia="DengXian" w:hAnsi="Book Antiqua" w:cs="Times New Roman"/>
          <w:b/>
          <w:kern w:val="2"/>
          <w:sz w:val="24"/>
          <w:szCs w:val="24"/>
          <w:lang w:val="en-US" w:eastAsia="zh-CN"/>
        </w:rPr>
        <w:t>Man D</w:t>
      </w:r>
      <w:r w:rsidRPr="0086001A">
        <w:rPr>
          <w:rFonts w:ascii="Book Antiqua" w:eastAsia="DengXian" w:hAnsi="Book Antiqua" w:cs="Times New Roman"/>
          <w:kern w:val="2"/>
          <w:sz w:val="24"/>
          <w:szCs w:val="24"/>
          <w:lang w:val="en-US" w:eastAsia="zh-CN"/>
        </w:rPr>
        <w:t xml:space="preserve">, Wu J, Shen Z, Zhu X. Prognosis of patients with neuroendocrine tumor: a SEER database analysis. </w:t>
      </w:r>
      <w:r w:rsidRPr="0086001A">
        <w:rPr>
          <w:rFonts w:ascii="Book Antiqua" w:eastAsia="DengXian" w:hAnsi="Book Antiqua" w:cs="Times New Roman"/>
          <w:i/>
          <w:kern w:val="2"/>
          <w:sz w:val="24"/>
          <w:szCs w:val="24"/>
          <w:lang w:val="en-US" w:eastAsia="zh-CN"/>
        </w:rPr>
        <w:t xml:space="preserve">Cancer </w:t>
      </w:r>
      <w:proofErr w:type="spellStart"/>
      <w:r w:rsidRPr="0086001A">
        <w:rPr>
          <w:rFonts w:ascii="Book Antiqua" w:eastAsia="DengXian" w:hAnsi="Book Antiqua" w:cs="Times New Roman"/>
          <w:i/>
          <w:kern w:val="2"/>
          <w:sz w:val="24"/>
          <w:szCs w:val="24"/>
          <w:lang w:val="en-US" w:eastAsia="zh-CN"/>
        </w:rPr>
        <w:t>Manag</w:t>
      </w:r>
      <w:proofErr w:type="spellEnd"/>
      <w:r w:rsidRPr="0086001A">
        <w:rPr>
          <w:rFonts w:ascii="Book Antiqua" w:eastAsia="DengXian" w:hAnsi="Book Antiqua" w:cs="Times New Roman"/>
          <w:i/>
          <w:kern w:val="2"/>
          <w:sz w:val="24"/>
          <w:szCs w:val="24"/>
          <w:lang w:val="en-US" w:eastAsia="zh-CN"/>
        </w:rPr>
        <w:t xml:space="preserve"> Res</w:t>
      </w:r>
      <w:r w:rsidRPr="0086001A">
        <w:rPr>
          <w:rFonts w:ascii="Book Antiqua" w:eastAsia="DengXian" w:hAnsi="Book Antiqua" w:cs="Times New Roman"/>
          <w:kern w:val="2"/>
          <w:sz w:val="24"/>
          <w:szCs w:val="24"/>
          <w:lang w:val="en-US" w:eastAsia="zh-CN"/>
        </w:rPr>
        <w:t xml:space="preserve"> 2018; </w:t>
      </w:r>
      <w:r w:rsidRPr="0086001A">
        <w:rPr>
          <w:rFonts w:ascii="Book Antiqua" w:eastAsia="DengXian" w:hAnsi="Book Antiqua" w:cs="Times New Roman"/>
          <w:b/>
          <w:kern w:val="2"/>
          <w:sz w:val="24"/>
          <w:szCs w:val="24"/>
          <w:lang w:val="en-US" w:eastAsia="zh-CN"/>
        </w:rPr>
        <w:t>10</w:t>
      </w:r>
      <w:r w:rsidRPr="0086001A">
        <w:rPr>
          <w:rFonts w:ascii="Book Antiqua" w:eastAsia="DengXian" w:hAnsi="Book Antiqua" w:cs="Times New Roman"/>
          <w:kern w:val="2"/>
          <w:sz w:val="24"/>
          <w:szCs w:val="24"/>
          <w:lang w:val="en-US" w:eastAsia="zh-CN"/>
        </w:rPr>
        <w:t>: 5629-5638 [PMID: 30519109 DOI: 10.2147/CMAR.S174907]</w:t>
      </w:r>
    </w:p>
    <w:p w14:paraId="4439F25B"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13 </w:t>
      </w:r>
      <w:r w:rsidRPr="0086001A">
        <w:rPr>
          <w:rFonts w:ascii="Book Antiqua" w:eastAsia="DengXian" w:hAnsi="Book Antiqua" w:cs="Times New Roman"/>
          <w:b/>
          <w:kern w:val="2"/>
          <w:sz w:val="24"/>
          <w:szCs w:val="24"/>
          <w:lang w:val="en-US" w:eastAsia="zh-CN"/>
        </w:rPr>
        <w:t>Garcia-</w:t>
      </w:r>
      <w:proofErr w:type="spellStart"/>
      <w:r w:rsidRPr="0086001A">
        <w:rPr>
          <w:rFonts w:ascii="Book Antiqua" w:eastAsia="DengXian" w:hAnsi="Book Antiqua" w:cs="Times New Roman"/>
          <w:b/>
          <w:kern w:val="2"/>
          <w:sz w:val="24"/>
          <w:szCs w:val="24"/>
          <w:lang w:val="en-US" w:eastAsia="zh-CN"/>
        </w:rPr>
        <w:t>Carbonero</w:t>
      </w:r>
      <w:proofErr w:type="spellEnd"/>
      <w:r w:rsidRPr="0086001A">
        <w:rPr>
          <w:rFonts w:ascii="Book Antiqua" w:eastAsia="DengXian" w:hAnsi="Book Antiqua" w:cs="Times New Roman"/>
          <w:b/>
          <w:kern w:val="2"/>
          <w:sz w:val="24"/>
          <w:szCs w:val="24"/>
          <w:lang w:val="en-US" w:eastAsia="zh-CN"/>
        </w:rPr>
        <w:t xml:space="preserve"> R</w:t>
      </w:r>
      <w:r w:rsidRPr="0086001A">
        <w:rPr>
          <w:rFonts w:ascii="Book Antiqua" w:eastAsia="DengXian" w:hAnsi="Book Antiqua" w:cs="Times New Roman"/>
          <w:kern w:val="2"/>
          <w:sz w:val="24"/>
          <w:szCs w:val="24"/>
          <w:lang w:val="en-US" w:eastAsia="zh-CN"/>
        </w:rPr>
        <w:t xml:space="preserve">, </w:t>
      </w:r>
      <w:proofErr w:type="spellStart"/>
      <w:r w:rsidRPr="0086001A">
        <w:rPr>
          <w:rFonts w:ascii="Book Antiqua" w:eastAsia="DengXian" w:hAnsi="Book Antiqua" w:cs="Times New Roman"/>
          <w:kern w:val="2"/>
          <w:sz w:val="24"/>
          <w:szCs w:val="24"/>
          <w:lang w:val="en-US" w:eastAsia="zh-CN"/>
        </w:rPr>
        <w:t>Capdevila</w:t>
      </w:r>
      <w:proofErr w:type="spellEnd"/>
      <w:r w:rsidRPr="0086001A">
        <w:rPr>
          <w:rFonts w:ascii="Book Antiqua" w:eastAsia="DengXian" w:hAnsi="Book Antiqua" w:cs="Times New Roman"/>
          <w:kern w:val="2"/>
          <w:sz w:val="24"/>
          <w:szCs w:val="24"/>
          <w:lang w:val="en-US" w:eastAsia="zh-CN"/>
        </w:rPr>
        <w:t xml:space="preserve"> J, Crespo-Herrero G, Díaz-Pérez JA, Martínez Del Prado MP, Alonso </w:t>
      </w:r>
      <w:proofErr w:type="spellStart"/>
      <w:r w:rsidRPr="0086001A">
        <w:rPr>
          <w:rFonts w:ascii="Book Antiqua" w:eastAsia="DengXian" w:hAnsi="Book Antiqua" w:cs="Times New Roman"/>
          <w:kern w:val="2"/>
          <w:sz w:val="24"/>
          <w:szCs w:val="24"/>
          <w:lang w:val="en-US" w:eastAsia="zh-CN"/>
        </w:rPr>
        <w:t>Orduña</w:t>
      </w:r>
      <w:proofErr w:type="spellEnd"/>
      <w:r w:rsidRPr="0086001A">
        <w:rPr>
          <w:rFonts w:ascii="Book Antiqua" w:eastAsia="DengXian" w:hAnsi="Book Antiqua" w:cs="Times New Roman"/>
          <w:kern w:val="2"/>
          <w:sz w:val="24"/>
          <w:szCs w:val="24"/>
          <w:lang w:val="en-US" w:eastAsia="zh-CN"/>
        </w:rPr>
        <w:t xml:space="preserve"> V, Sevilla-García I, </w:t>
      </w:r>
      <w:proofErr w:type="spellStart"/>
      <w:r w:rsidRPr="0086001A">
        <w:rPr>
          <w:rFonts w:ascii="Book Antiqua" w:eastAsia="DengXian" w:hAnsi="Book Antiqua" w:cs="Times New Roman"/>
          <w:kern w:val="2"/>
          <w:sz w:val="24"/>
          <w:szCs w:val="24"/>
          <w:lang w:val="en-US" w:eastAsia="zh-CN"/>
        </w:rPr>
        <w:t>Villabona-Artero</w:t>
      </w:r>
      <w:proofErr w:type="spellEnd"/>
      <w:r w:rsidRPr="0086001A">
        <w:rPr>
          <w:rFonts w:ascii="Book Antiqua" w:eastAsia="DengXian" w:hAnsi="Book Antiqua" w:cs="Times New Roman"/>
          <w:kern w:val="2"/>
          <w:sz w:val="24"/>
          <w:szCs w:val="24"/>
          <w:lang w:val="en-US" w:eastAsia="zh-CN"/>
        </w:rPr>
        <w:t xml:space="preserve"> C, </w:t>
      </w:r>
      <w:proofErr w:type="spellStart"/>
      <w:r w:rsidRPr="0086001A">
        <w:rPr>
          <w:rFonts w:ascii="Book Antiqua" w:eastAsia="DengXian" w:hAnsi="Book Antiqua" w:cs="Times New Roman"/>
          <w:kern w:val="2"/>
          <w:sz w:val="24"/>
          <w:szCs w:val="24"/>
          <w:lang w:val="en-US" w:eastAsia="zh-CN"/>
        </w:rPr>
        <w:t>Beguiristain</w:t>
      </w:r>
      <w:proofErr w:type="spellEnd"/>
      <w:r w:rsidRPr="0086001A">
        <w:rPr>
          <w:rFonts w:ascii="Book Antiqua" w:eastAsia="DengXian" w:hAnsi="Book Antiqua" w:cs="Times New Roman"/>
          <w:kern w:val="2"/>
          <w:sz w:val="24"/>
          <w:szCs w:val="24"/>
          <w:lang w:val="en-US" w:eastAsia="zh-CN"/>
        </w:rPr>
        <w:t xml:space="preserve">-Gómez A, Llanos-Muñoz M, </w:t>
      </w:r>
      <w:proofErr w:type="spellStart"/>
      <w:r w:rsidRPr="0086001A">
        <w:rPr>
          <w:rFonts w:ascii="Book Antiqua" w:eastAsia="DengXian" w:hAnsi="Book Antiqua" w:cs="Times New Roman"/>
          <w:kern w:val="2"/>
          <w:sz w:val="24"/>
          <w:szCs w:val="24"/>
          <w:lang w:val="en-US" w:eastAsia="zh-CN"/>
        </w:rPr>
        <w:t>Marazuela</w:t>
      </w:r>
      <w:proofErr w:type="spellEnd"/>
      <w:r w:rsidRPr="0086001A">
        <w:rPr>
          <w:rFonts w:ascii="Book Antiqua" w:eastAsia="DengXian" w:hAnsi="Book Antiqua" w:cs="Times New Roman"/>
          <w:kern w:val="2"/>
          <w:sz w:val="24"/>
          <w:szCs w:val="24"/>
          <w:lang w:val="en-US" w:eastAsia="zh-CN"/>
        </w:rPr>
        <w:t xml:space="preserve"> M, Alvarez-Escola C, Castellano D, </w:t>
      </w:r>
      <w:proofErr w:type="spellStart"/>
      <w:r w:rsidRPr="0086001A">
        <w:rPr>
          <w:rFonts w:ascii="Book Antiqua" w:eastAsia="DengXian" w:hAnsi="Book Antiqua" w:cs="Times New Roman"/>
          <w:kern w:val="2"/>
          <w:sz w:val="24"/>
          <w:szCs w:val="24"/>
          <w:lang w:val="en-US" w:eastAsia="zh-CN"/>
        </w:rPr>
        <w:t>Vilar</w:t>
      </w:r>
      <w:proofErr w:type="spellEnd"/>
      <w:r w:rsidRPr="0086001A">
        <w:rPr>
          <w:rFonts w:ascii="Book Antiqua" w:eastAsia="DengXian" w:hAnsi="Book Antiqua" w:cs="Times New Roman"/>
          <w:kern w:val="2"/>
          <w:sz w:val="24"/>
          <w:szCs w:val="24"/>
          <w:lang w:val="en-US" w:eastAsia="zh-CN"/>
        </w:rPr>
        <w:t xml:space="preserve"> E, Jiménez-Fonseca P, </w:t>
      </w:r>
      <w:proofErr w:type="spellStart"/>
      <w:r w:rsidRPr="0086001A">
        <w:rPr>
          <w:rFonts w:ascii="Book Antiqua" w:eastAsia="DengXian" w:hAnsi="Book Antiqua" w:cs="Times New Roman"/>
          <w:kern w:val="2"/>
          <w:sz w:val="24"/>
          <w:szCs w:val="24"/>
          <w:lang w:val="en-US" w:eastAsia="zh-CN"/>
        </w:rPr>
        <w:t>Teulé</w:t>
      </w:r>
      <w:proofErr w:type="spellEnd"/>
      <w:r w:rsidRPr="0086001A">
        <w:rPr>
          <w:rFonts w:ascii="Book Antiqua" w:eastAsia="DengXian" w:hAnsi="Book Antiqua" w:cs="Times New Roman"/>
          <w:kern w:val="2"/>
          <w:sz w:val="24"/>
          <w:szCs w:val="24"/>
          <w:lang w:val="en-US" w:eastAsia="zh-CN"/>
        </w:rPr>
        <w:t xml:space="preserve"> A, </w:t>
      </w:r>
      <w:proofErr w:type="spellStart"/>
      <w:r w:rsidRPr="0086001A">
        <w:rPr>
          <w:rFonts w:ascii="Book Antiqua" w:eastAsia="DengXian" w:hAnsi="Book Antiqua" w:cs="Times New Roman"/>
          <w:kern w:val="2"/>
          <w:sz w:val="24"/>
          <w:szCs w:val="24"/>
          <w:lang w:val="en-US" w:eastAsia="zh-CN"/>
        </w:rPr>
        <w:t>Sastre</w:t>
      </w:r>
      <w:proofErr w:type="spellEnd"/>
      <w:r w:rsidRPr="0086001A">
        <w:rPr>
          <w:rFonts w:ascii="Book Antiqua" w:eastAsia="DengXian" w:hAnsi="Book Antiqua" w:cs="Times New Roman"/>
          <w:kern w:val="2"/>
          <w:sz w:val="24"/>
          <w:szCs w:val="24"/>
          <w:lang w:val="en-US" w:eastAsia="zh-CN"/>
        </w:rPr>
        <w:t xml:space="preserve">-Valera J, </w:t>
      </w:r>
      <w:proofErr w:type="spellStart"/>
      <w:r w:rsidRPr="0086001A">
        <w:rPr>
          <w:rFonts w:ascii="Book Antiqua" w:eastAsia="DengXian" w:hAnsi="Book Antiqua" w:cs="Times New Roman"/>
          <w:kern w:val="2"/>
          <w:sz w:val="24"/>
          <w:szCs w:val="24"/>
          <w:lang w:val="en-US" w:eastAsia="zh-CN"/>
        </w:rPr>
        <w:t>Benavent-Viñuelas</w:t>
      </w:r>
      <w:proofErr w:type="spellEnd"/>
      <w:r w:rsidRPr="0086001A">
        <w:rPr>
          <w:rFonts w:ascii="Book Antiqua" w:eastAsia="DengXian" w:hAnsi="Book Antiqua" w:cs="Times New Roman"/>
          <w:kern w:val="2"/>
          <w:sz w:val="24"/>
          <w:szCs w:val="24"/>
          <w:lang w:val="en-US" w:eastAsia="zh-CN"/>
        </w:rPr>
        <w:t xml:space="preserve"> M, </w:t>
      </w:r>
      <w:proofErr w:type="spellStart"/>
      <w:r w:rsidRPr="0086001A">
        <w:rPr>
          <w:rFonts w:ascii="Book Antiqua" w:eastAsia="DengXian" w:hAnsi="Book Antiqua" w:cs="Times New Roman"/>
          <w:kern w:val="2"/>
          <w:sz w:val="24"/>
          <w:szCs w:val="24"/>
          <w:lang w:val="en-US" w:eastAsia="zh-CN"/>
        </w:rPr>
        <w:t>Monleon</w:t>
      </w:r>
      <w:proofErr w:type="spellEnd"/>
      <w:r w:rsidRPr="0086001A">
        <w:rPr>
          <w:rFonts w:ascii="Book Antiqua" w:eastAsia="DengXian" w:hAnsi="Book Antiqua" w:cs="Times New Roman"/>
          <w:kern w:val="2"/>
          <w:sz w:val="24"/>
          <w:szCs w:val="24"/>
          <w:lang w:val="en-US" w:eastAsia="zh-CN"/>
        </w:rPr>
        <w:t xml:space="preserve"> A, Salazar R. Incidence, patterns of care and prognostic factors for outcome of </w:t>
      </w:r>
      <w:proofErr w:type="spellStart"/>
      <w:r w:rsidRPr="0086001A">
        <w:rPr>
          <w:rFonts w:ascii="Book Antiqua" w:eastAsia="DengXian" w:hAnsi="Book Antiqua" w:cs="Times New Roman"/>
          <w:kern w:val="2"/>
          <w:sz w:val="24"/>
          <w:szCs w:val="24"/>
          <w:lang w:val="en-US" w:eastAsia="zh-CN"/>
        </w:rPr>
        <w:t>gastroenteropancreatic</w:t>
      </w:r>
      <w:proofErr w:type="spellEnd"/>
      <w:r w:rsidRPr="0086001A">
        <w:rPr>
          <w:rFonts w:ascii="Book Antiqua" w:eastAsia="DengXian" w:hAnsi="Book Antiqua" w:cs="Times New Roman"/>
          <w:kern w:val="2"/>
          <w:sz w:val="24"/>
          <w:szCs w:val="24"/>
          <w:lang w:val="en-US" w:eastAsia="zh-CN"/>
        </w:rPr>
        <w:t xml:space="preserve"> neuroendocrine tumors (GEP-NETs): results from the National Cancer Registry of Spain (RGETNE). </w:t>
      </w:r>
      <w:r w:rsidRPr="0086001A">
        <w:rPr>
          <w:rFonts w:ascii="Book Antiqua" w:eastAsia="DengXian" w:hAnsi="Book Antiqua" w:cs="Times New Roman"/>
          <w:i/>
          <w:kern w:val="2"/>
          <w:sz w:val="24"/>
          <w:szCs w:val="24"/>
          <w:lang w:val="en-US" w:eastAsia="zh-CN"/>
        </w:rPr>
        <w:t>Ann Oncol</w:t>
      </w:r>
      <w:r w:rsidRPr="0086001A">
        <w:rPr>
          <w:rFonts w:ascii="Book Antiqua" w:eastAsia="DengXian" w:hAnsi="Book Antiqua" w:cs="Times New Roman"/>
          <w:kern w:val="2"/>
          <w:sz w:val="24"/>
          <w:szCs w:val="24"/>
          <w:lang w:val="en-US" w:eastAsia="zh-CN"/>
        </w:rPr>
        <w:t xml:space="preserve"> 2010; </w:t>
      </w:r>
      <w:r w:rsidRPr="0086001A">
        <w:rPr>
          <w:rFonts w:ascii="Book Antiqua" w:eastAsia="DengXian" w:hAnsi="Book Antiqua" w:cs="Times New Roman"/>
          <w:b/>
          <w:kern w:val="2"/>
          <w:sz w:val="24"/>
          <w:szCs w:val="24"/>
          <w:lang w:val="en-US" w:eastAsia="zh-CN"/>
        </w:rPr>
        <w:t>21</w:t>
      </w:r>
      <w:r w:rsidRPr="0086001A">
        <w:rPr>
          <w:rFonts w:ascii="Book Antiqua" w:eastAsia="DengXian" w:hAnsi="Book Antiqua" w:cs="Times New Roman"/>
          <w:kern w:val="2"/>
          <w:sz w:val="24"/>
          <w:szCs w:val="24"/>
          <w:lang w:val="en-US" w:eastAsia="zh-CN"/>
        </w:rPr>
        <w:t>: 1794-1803 [PMID: 20139156 DOI: 10.1093/</w:t>
      </w:r>
      <w:proofErr w:type="spellStart"/>
      <w:r w:rsidRPr="0086001A">
        <w:rPr>
          <w:rFonts w:ascii="Book Antiqua" w:eastAsia="DengXian" w:hAnsi="Book Antiqua" w:cs="Times New Roman"/>
          <w:kern w:val="2"/>
          <w:sz w:val="24"/>
          <w:szCs w:val="24"/>
          <w:lang w:val="en-US" w:eastAsia="zh-CN"/>
        </w:rPr>
        <w:t>annonc</w:t>
      </w:r>
      <w:proofErr w:type="spellEnd"/>
      <w:r w:rsidRPr="0086001A">
        <w:rPr>
          <w:rFonts w:ascii="Book Antiqua" w:eastAsia="DengXian" w:hAnsi="Book Antiqua" w:cs="Times New Roman"/>
          <w:kern w:val="2"/>
          <w:sz w:val="24"/>
          <w:szCs w:val="24"/>
          <w:lang w:val="en-US" w:eastAsia="zh-CN"/>
        </w:rPr>
        <w:t>/mdq022]</w:t>
      </w:r>
    </w:p>
    <w:p w14:paraId="7E1364B9"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14 </w:t>
      </w:r>
      <w:proofErr w:type="spellStart"/>
      <w:r w:rsidRPr="0086001A">
        <w:rPr>
          <w:rFonts w:ascii="Book Antiqua" w:eastAsia="DengXian" w:hAnsi="Book Antiqua" w:cs="Times New Roman"/>
          <w:b/>
          <w:kern w:val="2"/>
          <w:sz w:val="24"/>
          <w:szCs w:val="24"/>
          <w:lang w:val="en-US" w:eastAsia="zh-CN"/>
        </w:rPr>
        <w:t>Ekeblad</w:t>
      </w:r>
      <w:proofErr w:type="spellEnd"/>
      <w:r w:rsidRPr="0086001A">
        <w:rPr>
          <w:rFonts w:ascii="Book Antiqua" w:eastAsia="DengXian" w:hAnsi="Book Antiqua" w:cs="Times New Roman"/>
          <w:b/>
          <w:kern w:val="2"/>
          <w:sz w:val="24"/>
          <w:szCs w:val="24"/>
          <w:lang w:val="en-US" w:eastAsia="zh-CN"/>
        </w:rPr>
        <w:t xml:space="preserve"> S</w:t>
      </w:r>
      <w:r w:rsidRPr="0086001A">
        <w:rPr>
          <w:rFonts w:ascii="Book Antiqua" w:eastAsia="DengXian" w:hAnsi="Book Antiqua" w:cs="Times New Roman"/>
          <w:kern w:val="2"/>
          <w:sz w:val="24"/>
          <w:szCs w:val="24"/>
          <w:lang w:val="en-US" w:eastAsia="zh-CN"/>
        </w:rPr>
        <w:t xml:space="preserve">, </w:t>
      </w:r>
      <w:proofErr w:type="spellStart"/>
      <w:r w:rsidRPr="0086001A">
        <w:rPr>
          <w:rFonts w:ascii="Book Antiqua" w:eastAsia="DengXian" w:hAnsi="Book Antiqua" w:cs="Times New Roman"/>
          <w:kern w:val="2"/>
          <w:sz w:val="24"/>
          <w:szCs w:val="24"/>
          <w:lang w:val="en-US" w:eastAsia="zh-CN"/>
        </w:rPr>
        <w:t>Skogseid</w:t>
      </w:r>
      <w:proofErr w:type="spellEnd"/>
      <w:r w:rsidRPr="0086001A">
        <w:rPr>
          <w:rFonts w:ascii="Book Antiqua" w:eastAsia="DengXian" w:hAnsi="Book Antiqua" w:cs="Times New Roman"/>
          <w:kern w:val="2"/>
          <w:sz w:val="24"/>
          <w:szCs w:val="24"/>
          <w:lang w:val="en-US" w:eastAsia="zh-CN"/>
        </w:rPr>
        <w:t xml:space="preserve"> B, </w:t>
      </w:r>
      <w:proofErr w:type="spellStart"/>
      <w:r w:rsidRPr="0086001A">
        <w:rPr>
          <w:rFonts w:ascii="Book Antiqua" w:eastAsia="DengXian" w:hAnsi="Book Antiqua" w:cs="Times New Roman"/>
          <w:kern w:val="2"/>
          <w:sz w:val="24"/>
          <w:szCs w:val="24"/>
          <w:lang w:val="en-US" w:eastAsia="zh-CN"/>
        </w:rPr>
        <w:t>Dunder</w:t>
      </w:r>
      <w:proofErr w:type="spellEnd"/>
      <w:r w:rsidRPr="0086001A">
        <w:rPr>
          <w:rFonts w:ascii="Book Antiqua" w:eastAsia="DengXian" w:hAnsi="Book Antiqua" w:cs="Times New Roman"/>
          <w:kern w:val="2"/>
          <w:sz w:val="24"/>
          <w:szCs w:val="24"/>
          <w:lang w:val="en-US" w:eastAsia="zh-CN"/>
        </w:rPr>
        <w:t xml:space="preserve"> K, Oberg K, Eriksson B. Prognostic factors and survival in 324 patients with pancreatic endocrine tumor treated at a single institution. </w:t>
      </w:r>
      <w:proofErr w:type="spellStart"/>
      <w:r w:rsidRPr="0086001A">
        <w:rPr>
          <w:rFonts w:ascii="Book Antiqua" w:eastAsia="DengXian" w:hAnsi="Book Antiqua" w:cs="Times New Roman"/>
          <w:i/>
          <w:kern w:val="2"/>
          <w:sz w:val="24"/>
          <w:szCs w:val="24"/>
          <w:lang w:val="en-US" w:eastAsia="zh-CN"/>
        </w:rPr>
        <w:t>Clin</w:t>
      </w:r>
      <w:proofErr w:type="spellEnd"/>
      <w:r w:rsidRPr="0086001A">
        <w:rPr>
          <w:rFonts w:ascii="Book Antiqua" w:eastAsia="DengXian" w:hAnsi="Book Antiqua" w:cs="Times New Roman"/>
          <w:i/>
          <w:kern w:val="2"/>
          <w:sz w:val="24"/>
          <w:szCs w:val="24"/>
          <w:lang w:val="en-US" w:eastAsia="zh-CN"/>
        </w:rPr>
        <w:t xml:space="preserve"> Cancer Res</w:t>
      </w:r>
      <w:r w:rsidRPr="0086001A">
        <w:rPr>
          <w:rFonts w:ascii="Book Antiqua" w:eastAsia="DengXian" w:hAnsi="Book Antiqua" w:cs="Times New Roman"/>
          <w:kern w:val="2"/>
          <w:sz w:val="24"/>
          <w:szCs w:val="24"/>
          <w:lang w:val="en-US" w:eastAsia="zh-CN"/>
        </w:rPr>
        <w:t xml:space="preserve"> 2008; </w:t>
      </w:r>
      <w:r w:rsidRPr="0086001A">
        <w:rPr>
          <w:rFonts w:ascii="Book Antiqua" w:eastAsia="DengXian" w:hAnsi="Book Antiqua" w:cs="Times New Roman"/>
          <w:b/>
          <w:kern w:val="2"/>
          <w:sz w:val="24"/>
          <w:szCs w:val="24"/>
          <w:lang w:val="en-US" w:eastAsia="zh-CN"/>
        </w:rPr>
        <w:t>14</w:t>
      </w:r>
      <w:r w:rsidRPr="0086001A">
        <w:rPr>
          <w:rFonts w:ascii="Book Antiqua" w:eastAsia="DengXian" w:hAnsi="Book Antiqua" w:cs="Times New Roman"/>
          <w:kern w:val="2"/>
          <w:sz w:val="24"/>
          <w:szCs w:val="24"/>
          <w:lang w:val="en-US" w:eastAsia="zh-CN"/>
        </w:rPr>
        <w:t>: 7798-7803 [PMID: 19047107 DOI: 10.1158/1078-0432.CCR-08-0734]</w:t>
      </w:r>
    </w:p>
    <w:p w14:paraId="490BFAFA"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lastRenderedPageBreak/>
        <w:t xml:space="preserve">15 </w:t>
      </w:r>
      <w:r w:rsidRPr="0086001A">
        <w:rPr>
          <w:rFonts w:ascii="Book Antiqua" w:eastAsia="DengXian" w:hAnsi="Book Antiqua" w:cs="Times New Roman"/>
          <w:b/>
          <w:bCs/>
          <w:kern w:val="2"/>
          <w:sz w:val="24"/>
          <w:szCs w:val="24"/>
          <w:lang w:val="en-US" w:eastAsia="zh-CN"/>
        </w:rPr>
        <w:t>Hellman P</w:t>
      </w:r>
      <w:r w:rsidRPr="0086001A">
        <w:rPr>
          <w:rFonts w:ascii="Book Antiqua" w:eastAsia="DengXian" w:hAnsi="Book Antiqua" w:cs="Times New Roman"/>
          <w:kern w:val="2"/>
          <w:sz w:val="24"/>
          <w:szCs w:val="24"/>
          <w:lang w:val="en-US" w:eastAsia="zh-CN"/>
        </w:rPr>
        <w:t xml:space="preserve">, Lundström T, </w:t>
      </w:r>
      <w:proofErr w:type="spellStart"/>
      <w:r w:rsidRPr="0086001A">
        <w:rPr>
          <w:rFonts w:ascii="Book Antiqua" w:eastAsia="DengXian" w:hAnsi="Book Antiqua" w:cs="Times New Roman"/>
          <w:kern w:val="2"/>
          <w:sz w:val="24"/>
          <w:szCs w:val="24"/>
          <w:lang w:val="en-US" w:eastAsia="zh-CN"/>
        </w:rPr>
        <w:t>Ohrvall</w:t>
      </w:r>
      <w:proofErr w:type="spellEnd"/>
      <w:r w:rsidRPr="0086001A">
        <w:rPr>
          <w:rFonts w:ascii="Book Antiqua" w:eastAsia="DengXian" w:hAnsi="Book Antiqua" w:cs="Times New Roman"/>
          <w:kern w:val="2"/>
          <w:sz w:val="24"/>
          <w:szCs w:val="24"/>
          <w:lang w:val="en-US" w:eastAsia="zh-CN"/>
        </w:rPr>
        <w:t xml:space="preserve"> U, Eriksson B, </w:t>
      </w:r>
      <w:proofErr w:type="spellStart"/>
      <w:r w:rsidRPr="0086001A">
        <w:rPr>
          <w:rFonts w:ascii="Book Antiqua" w:eastAsia="DengXian" w:hAnsi="Book Antiqua" w:cs="Times New Roman"/>
          <w:kern w:val="2"/>
          <w:sz w:val="24"/>
          <w:szCs w:val="24"/>
          <w:lang w:val="en-US" w:eastAsia="zh-CN"/>
        </w:rPr>
        <w:t>Skogseid</w:t>
      </w:r>
      <w:proofErr w:type="spellEnd"/>
      <w:r w:rsidRPr="0086001A">
        <w:rPr>
          <w:rFonts w:ascii="Book Antiqua" w:eastAsia="DengXian" w:hAnsi="Book Antiqua" w:cs="Times New Roman"/>
          <w:kern w:val="2"/>
          <w:sz w:val="24"/>
          <w:szCs w:val="24"/>
          <w:lang w:val="en-US" w:eastAsia="zh-CN"/>
        </w:rPr>
        <w:t xml:space="preserve"> B, Oberg K, </w:t>
      </w:r>
      <w:proofErr w:type="spellStart"/>
      <w:r w:rsidRPr="0086001A">
        <w:rPr>
          <w:rFonts w:ascii="Book Antiqua" w:eastAsia="DengXian" w:hAnsi="Book Antiqua" w:cs="Times New Roman"/>
          <w:kern w:val="2"/>
          <w:sz w:val="24"/>
          <w:szCs w:val="24"/>
          <w:lang w:val="en-US" w:eastAsia="zh-CN"/>
        </w:rPr>
        <w:t>Tiensuu</w:t>
      </w:r>
      <w:proofErr w:type="spellEnd"/>
      <w:r w:rsidRPr="0086001A">
        <w:rPr>
          <w:rFonts w:ascii="Book Antiqua" w:eastAsia="DengXian" w:hAnsi="Book Antiqua" w:cs="Times New Roman"/>
          <w:kern w:val="2"/>
          <w:sz w:val="24"/>
          <w:szCs w:val="24"/>
          <w:lang w:val="en-US" w:eastAsia="zh-CN"/>
        </w:rPr>
        <w:t xml:space="preserve"> Janson E, </w:t>
      </w:r>
      <w:proofErr w:type="spellStart"/>
      <w:r w:rsidRPr="0086001A">
        <w:rPr>
          <w:rFonts w:ascii="Book Antiqua" w:eastAsia="DengXian" w:hAnsi="Book Antiqua" w:cs="Times New Roman"/>
          <w:kern w:val="2"/>
          <w:sz w:val="24"/>
          <w:szCs w:val="24"/>
          <w:lang w:val="en-US" w:eastAsia="zh-CN"/>
        </w:rPr>
        <w:t>Akerström</w:t>
      </w:r>
      <w:proofErr w:type="spellEnd"/>
      <w:r w:rsidRPr="0086001A">
        <w:rPr>
          <w:rFonts w:ascii="Book Antiqua" w:eastAsia="DengXian" w:hAnsi="Book Antiqua" w:cs="Times New Roman"/>
          <w:kern w:val="2"/>
          <w:sz w:val="24"/>
          <w:szCs w:val="24"/>
          <w:lang w:val="en-US" w:eastAsia="zh-CN"/>
        </w:rPr>
        <w:t xml:space="preserve"> G. Effect of surgery on the outcome of midgut carcinoid disease with lymph node and liver metastases. </w:t>
      </w:r>
      <w:r w:rsidRPr="0086001A">
        <w:rPr>
          <w:rFonts w:ascii="Book Antiqua" w:eastAsia="DengXian" w:hAnsi="Book Antiqua" w:cs="Times New Roman"/>
          <w:i/>
          <w:iCs/>
          <w:kern w:val="2"/>
          <w:sz w:val="24"/>
          <w:szCs w:val="24"/>
          <w:lang w:val="en-US" w:eastAsia="zh-CN"/>
        </w:rPr>
        <w:t xml:space="preserve">World J </w:t>
      </w:r>
      <w:proofErr w:type="spellStart"/>
      <w:r w:rsidRPr="0086001A">
        <w:rPr>
          <w:rFonts w:ascii="Book Antiqua" w:eastAsia="DengXian" w:hAnsi="Book Antiqua" w:cs="Times New Roman"/>
          <w:i/>
          <w:iCs/>
          <w:kern w:val="2"/>
          <w:sz w:val="24"/>
          <w:szCs w:val="24"/>
          <w:lang w:val="en-US" w:eastAsia="zh-CN"/>
        </w:rPr>
        <w:t>Surg</w:t>
      </w:r>
      <w:proofErr w:type="spellEnd"/>
      <w:r w:rsidRPr="0086001A">
        <w:rPr>
          <w:rFonts w:ascii="Book Antiqua" w:eastAsia="DengXian" w:hAnsi="Book Antiqua" w:cs="Times New Roman"/>
          <w:kern w:val="2"/>
          <w:sz w:val="24"/>
          <w:szCs w:val="24"/>
          <w:lang w:val="en-US" w:eastAsia="zh-CN"/>
        </w:rPr>
        <w:t xml:space="preserve"> 2002; </w:t>
      </w:r>
      <w:r w:rsidRPr="0086001A">
        <w:rPr>
          <w:rFonts w:ascii="Book Antiqua" w:eastAsia="DengXian" w:hAnsi="Book Antiqua" w:cs="Times New Roman"/>
          <w:b/>
          <w:bCs/>
          <w:kern w:val="2"/>
          <w:sz w:val="24"/>
          <w:szCs w:val="24"/>
          <w:lang w:val="en-US" w:eastAsia="zh-CN"/>
        </w:rPr>
        <w:t>26</w:t>
      </w:r>
      <w:r w:rsidRPr="0086001A">
        <w:rPr>
          <w:rFonts w:ascii="Book Antiqua" w:eastAsia="DengXian" w:hAnsi="Book Antiqua" w:cs="Times New Roman"/>
          <w:kern w:val="2"/>
          <w:sz w:val="24"/>
          <w:szCs w:val="24"/>
          <w:lang w:val="en-US" w:eastAsia="zh-CN"/>
        </w:rPr>
        <w:t>: 991-997 [PMID: 12016480 DOI: 10.1007/s00268-002-6630-z]</w:t>
      </w:r>
    </w:p>
    <w:p w14:paraId="6BA826B4"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16 </w:t>
      </w:r>
      <w:r w:rsidRPr="0086001A">
        <w:rPr>
          <w:rFonts w:ascii="Book Antiqua" w:eastAsia="DengXian" w:hAnsi="Book Antiqua" w:cs="Times New Roman"/>
          <w:b/>
          <w:kern w:val="2"/>
          <w:sz w:val="24"/>
          <w:szCs w:val="24"/>
          <w:lang w:val="en-US" w:eastAsia="zh-CN"/>
        </w:rPr>
        <w:t>Ahmed A</w:t>
      </w:r>
      <w:r w:rsidRPr="0086001A">
        <w:rPr>
          <w:rFonts w:ascii="Book Antiqua" w:eastAsia="DengXian" w:hAnsi="Book Antiqua" w:cs="Times New Roman"/>
          <w:kern w:val="2"/>
          <w:sz w:val="24"/>
          <w:szCs w:val="24"/>
          <w:lang w:val="en-US" w:eastAsia="zh-CN"/>
        </w:rPr>
        <w:t xml:space="preserve">, Turner G, King B, Jones L, </w:t>
      </w:r>
      <w:proofErr w:type="spellStart"/>
      <w:r w:rsidRPr="0086001A">
        <w:rPr>
          <w:rFonts w:ascii="Book Antiqua" w:eastAsia="DengXian" w:hAnsi="Book Antiqua" w:cs="Times New Roman"/>
          <w:kern w:val="2"/>
          <w:sz w:val="24"/>
          <w:szCs w:val="24"/>
          <w:lang w:val="en-US" w:eastAsia="zh-CN"/>
        </w:rPr>
        <w:t>Culliford</w:t>
      </w:r>
      <w:proofErr w:type="spellEnd"/>
      <w:r w:rsidRPr="0086001A">
        <w:rPr>
          <w:rFonts w:ascii="Book Antiqua" w:eastAsia="DengXian" w:hAnsi="Book Antiqua" w:cs="Times New Roman"/>
          <w:kern w:val="2"/>
          <w:sz w:val="24"/>
          <w:szCs w:val="24"/>
          <w:lang w:val="en-US" w:eastAsia="zh-CN"/>
        </w:rPr>
        <w:t xml:space="preserve"> D, McCance D, </w:t>
      </w:r>
      <w:proofErr w:type="spellStart"/>
      <w:r w:rsidRPr="0086001A">
        <w:rPr>
          <w:rFonts w:ascii="Book Antiqua" w:eastAsia="DengXian" w:hAnsi="Book Antiqua" w:cs="Times New Roman"/>
          <w:kern w:val="2"/>
          <w:sz w:val="24"/>
          <w:szCs w:val="24"/>
          <w:lang w:val="en-US" w:eastAsia="zh-CN"/>
        </w:rPr>
        <w:t>Ardill</w:t>
      </w:r>
      <w:proofErr w:type="spellEnd"/>
      <w:r w:rsidRPr="0086001A">
        <w:rPr>
          <w:rFonts w:ascii="Book Antiqua" w:eastAsia="DengXian" w:hAnsi="Book Antiqua" w:cs="Times New Roman"/>
          <w:kern w:val="2"/>
          <w:sz w:val="24"/>
          <w:szCs w:val="24"/>
          <w:lang w:val="en-US" w:eastAsia="zh-CN"/>
        </w:rPr>
        <w:t xml:space="preserve"> J, Johnston BT, Poston G, Rees M, Buxton-Thomas M, </w:t>
      </w:r>
      <w:proofErr w:type="spellStart"/>
      <w:r w:rsidRPr="0086001A">
        <w:rPr>
          <w:rFonts w:ascii="Book Antiqua" w:eastAsia="DengXian" w:hAnsi="Book Antiqua" w:cs="Times New Roman"/>
          <w:kern w:val="2"/>
          <w:sz w:val="24"/>
          <w:szCs w:val="24"/>
          <w:lang w:val="en-US" w:eastAsia="zh-CN"/>
        </w:rPr>
        <w:t>Caplin</w:t>
      </w:r>
      <w:proofErr w:type="spellEnd"/>
      <w:r w:rsidRPr="0086001A">
        <w:rPr>
          <w:rFonts w:ascii="Book Antiqua" w:eastAsia="DengXian" w:hAnsi="Book Antiqua" w:cs="Times New Roman"/>
          <w:kern w:val="2"/>
          <w:sz w:val="24"/>
          <w:szCs w:val="24"/>
          <w:lang w:val="en-US" w:eastAsia="zh-CN"/>
        </w:rPr>
        <w:t xml:space="preserve"> M, Ramage JK. Midgut neuroendocrine </w:t>
      </w:r>
      <w:proofErr w:type="spellStart"/>
      <w:r w:rsidRPr="0086001A">
        <w:rPr>
          <w:rFonts w:ascii="Book Antiqua" w:eastAsia="DengXian" w:hAnsi="Book Antiqua" w:cs="Times New Roman"/>
          <w:kern w:val="2"/>
          <w:sz w:val="24"/>
          <w:szCs w:val="24"/>
          <w:lang w:val="en-US" w:eastAsia="zh-CN"/>
        </w:rPr>
        <w:t>tumours</w:t>
      </w:r>
      <w:proofErr w:type="spellEnd"/>
      <w:r w:rsidRPr="0086001A">
        <w:rPr>
          <w:rFonts w:ascii="Book Antiqua" w:eastAsia="DengXian" w:hAnsi="Book Antiqua" w:cs="Times New Roman"/>
          <w:kern w:val="2"/>
          <w:sz w:val="24"/>
          <w:szCs w:val="24"/>
          <w:lang w:val="en-US" w:eastAsia="zh-CN"/>
        </w:rPr>
        <w:t xml:space="preserve"> with liver metastases: results of the UKINETS study. </w:t>
      </w:r>
      <w:proofErr w:type="spellStart"/>
      <w:r w:rsidRPr="0086001A">
        <w:rPr>
          <w:rFonts w:ascii="Book Antiqua" w:eastAsia="DengXian" w:hAnsi="Book Antiqua" w:cs="Times New Roman"/>
          <w:i/>
          <w:kern w:val="2"/>
          <w:sz w:val="24"/>
          <w:szCs w:val="24"/>
          <w:lang w:val="en-US" w:eastAsia="zh-CN"/>
        </w:rPr>
        <w:t>Endocr</w:t>
      </w:r>
      <w:proofErr w:type="spellEnd"/>
      <w:r w:rsidRPr="0086001A">
        <w:rPr>
          <w:rFonts w:ascii="Book Antiqua" w:eastAsia="DengXian" w:hAnsi="Book Antiqua" w:cs="Times New Roman"/>
          <w:i/>
          <w:kern w:val="2"/>
          <w:sz w:val="24"/>
          <w:szCs w:val="24"/>
          <w:lang w:val="en-US" w:eastAsia="zh-CN"/>
        </w:rPr>
        <w:t xml:space="preserve"> </w:t>
      </w:r>
      <w:proofErr w:type="spellStart"/>
      <w:r w:rsidRPr="0086001A">
        <w:rPr>
          <w:rFonts w:ascii="Book Antiqua" w:eastAsia="DengXian" w:hAnsi="Book Antiqua" w:cs="Times New Roman"/>
          <w:i/>
          <w:kern w:val="2"/>
          <w:sz w:val="24"/>
          <w:szCs w:val="24"/>
          <w:lang w:val="en-US" w:eastAsia="zh-CN"/>
        </w:rPr>
        <w:t>Relat</w:t>
      </w:r>
      <w:proofErr w:type="spellEnd"/>
      <w:r w:rsidRPr="0086001A">
        <w:rPr>
          <w:rFonts w:ascii="Book Antiqua" w:eastAsia="DengXian" w:hAnsi="Book Antiqua" w:cs="Times New Roman"/>
          <w:i/>
          <w:kern w:val="2"/>
          <w:sz w:val="24"/>
          <w:szCs w:val="24"/>
          <w:lang w:val="en-US" w:eastAsia="zh-CN"/>
        </w:rPr>
        <w:t xml:space="preserve"> Cancer</w:t>
      </w:r>
      <w:r w:rsidRPr="0086001A">
        <w:rPr>
          <w:rFonts w:ascii="Book Antiqua" w:eastAsia="DengXian" w:hAnsi="Book Antiqua" w:cs="Times New Roman"/>
          <w:kern w:val="2"/>
          <w:sz w:val="24"/>
          <w:szCs w:val="24"/>
          <w:lang w:val="en-US" w:eastAsia="zh-CN"/>
        </w:rPr>
        <w:t xml:space="preserve"> 2009; </w:t>
      </w:r>
      <w:r w:rsidRPr="0086001A">
        <w:rPr>
          <w:rFonts w:ascii="Book Antiqua" w:eastAsia="DengXian" w:hAnsi="Book Antiqua" w:cs="Times New Roman"/>
          <w:b/>
          <w:kern w:val="2"/>
          <w:sz w:val="24"/>
          <w:szCs w:val="24"/>
          <w:lang w:val="en-US" w:eastAsia="zh-CN"/>
        </w:rPr>
        <w:t>16</w:t>
      </w:r>
      <w:r w:rsidRPr="0086001A">
        <w:rPr>
          <w:rFonts w:ascii="Book Antiqua" w:eastAsia="DengXian" w:hAnsi="Book Antiqua" w:cs="Times New Roman"/>
          <w:kern w:val="2"/>
          <w:sz w:val="24"/>
          <w:szCs w:val="24"/>
          <w:lang w:val="en-US" w:eastAsia="zh-CN"/>
        </w:rPr>
        <w:t>: 885-894 [PMID: 19458024 DOI: 10.1677/ERC-09-0042]</w:t>
      </w:r>
    </w:p>
    <w:p w14:paraId="2CE1B816"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17 </w:t>
      </w:r>
      <w:proofErr w:type="spellStart"/>
      <w:r w:rsidRPr="0086001A">
        <w:rPr>
          <w:rFonts w:ascii="Book Antiqua" w:eastAsia="DengXian" w:hAnsi="Book Antiqua" w:cs="Times New Roman"/>
          <w:b/>
          <w:bCs/>
          <w:kern w:val="2"/>
          <w:sz w:val="24"/>
          <w:szCs w:val="24"/>
          <w:lang w:val="en-US" w:eastAsia="zh-CN"/>
        </w:rPr>
        <w:t>Givi</w:t>
      </w:r>
      <w:proofErr w:type="spellEnd"/>
      <w:r w:rsidRPr="0086001A">
        <w:rPr>
          <w:rFonts w:ascii="Book Antiqua" w:eastAsia="DengXian" w:hAnsi="Book Antiqua" w:cs="Times New Roman"/>
          <w:b/>
          <w:bCs/>
          <w:kern w:val="2"/>
          <w:sz w:val="24"/>
          <w:szCs w:val="24"/>
          <w:lang w:val="en-US" w:eastAsia="zh-CN"/>
        </w:rPr>
        <w:t xml:space="preserve"> B</w:t>
      </w:r>
      <w:r w:rsidRPr="0086001A">
        <w:rPr>
          <w:rFonts w:ascii="Book Antiqua" w:eastAsia="DengXian" w:hAnsi="Book Antiqua" w:cs="Times New Roman"/>
          <w:kern w:val="2"/>
          <w:sz w:val="24"/>
          <w:szCs w:val="24"/>
          <w:lang w:val="en-US" w:eastAsia="zh-CN"/>
        </w:rPr>
        <w:t xml:space="preserve">, </w:t>
      </w:r>
      <w:proofErr w:type="spellStart"/>
      <w:r w:rsidRPr="0086001A">
        <w:rPr>
          <w:rFonts w:ascii="Book Antiqua" w:eastAsia="DengXian" w:hAnsi="Book Antiqua" w:cs="Times New Roman"/>
          <w:kern w:val="2"/>
          <w:sz w:val="24"/>
          <w:szCs w:val="24"/>
          <w:lang w:val="en-US" w:eastAsia="zh-CN"/>
        </w:rPr>
        <w:t>Pommier</w:t>
      </w:r>
      <w:proofErr w:type="spellEnd"/>
      <w:r w:rsidRPr="0086001A">
        <w:rPr>
          <w:rFonts w:ascii="Book Antiqua" w:eastAsia="DengXian" w:hAnsi="Book Antiqua" w:cs="Times New Roman"/>
          <w:kern w:val="2"/>
          <w:sz w:val="24"/>
          <w:szCs w:val="24"/>
          <w:lang w:val="en-US" w:eastAsia="zh-CN"/>
        </w:rPr>
        <w:t xml:space="preserve"> SJ, Thompson AK, Diggs BS, </w:t>
      </w:r>
      <w:proofErr w:type="spellStart"/>
      <w:r w:rsidRPr="0086001A">
        <w:rPr>
          <w:rFonts w:ascii="Book Antiqua" w:eastAsia="DengXian" w:hAnsi="Book Antiqua" w:cs="Times New Roman"/>
          <w:kern w:val="2"/>
          <w:sz w:val="24"/>
          <w:szCs w:val="24"/>
          <w:lang w:val="en-US" w:eastAsia="zh-CN"/>
        </w:rPr>
        <w:t>Pommier</w:t>
      </w:r>
      <w:proofErr w:type="spellEnd"/>
      <w:r w:rsidRPr="0086001A">
        <w:rPr>
          <w:rFonts w:ascii="Book Antiqua" w:eastAsia="DengXian" w:hAnsi="Book Antiqua" w:cs="Times New Roman"/>
          <w:kern w:val="2"/>
          <w:sz w:val="24"/>
          <w:szCs w:val="24"/>
          <w:lang w:val="en-US" w:eastAsia="zh-CN"/>
        </w:rPr>
        <w:t xml:space="preserve"> RF. Operative resection of primary carcinoid neoplasms in patients with liver metastases yields significantly better survival. Surgery 2006; </w:t>
      </w:r>
      <w:r w:rsidRPr="0086001A">
        <w:rPr>
          <w:rFonts w:ascii="Book Antiqua" w:eastAsia="DengXian" w:hAnsi="Book Antiqua" w:cs="Times New Roman"/>
          <w:b/>
          <w:bCs/>
          <w:kern w:val="2"/>
          <w:sz w:val="24"/>
          <w:szCs w:val="24"/>
          <w:lang w:val="en-US" w:eastAsia="zh-CN"/>
        </w:rPr>
        <w:t>140</w:t>
      </w:r>
      <w:r w:rsidRPr="0086001A">
        <w:rPr>
          <w:rFonts w:ascii="Book Antiqua" w:eastAsia="DengXian" w:hAnsi="Book Antiqua" w:cs="Times New Roman"/>
          <w:kern w:val="2"/>
          <w:sz w:val="24"/>
          <w:szCs w:val="24"/>
          <w:lang w:val="en-US" w:eastAsia="zh-CN"/>
        </w:rPr>
        <w:t>: 891-897 [PMID: 17188135 DOI: 10.1016/j.surg.2006.07.033]</w:t>
      </w:r>
    </w:p>
    <w:p w14:paraId="6A5FDEA9"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18 </w:t>
      </w:r>
      <w:r w:rsidRPr="0086001A">
        <w:rPr>
          <w:rFonts w:ascii="Book Antiqua" w:eastAsia="DengXian" w:hAnsi="Book Antiqua" w:cs="Times New Roman"/>
          <w:b/>
          <w:kern w:val="2"/>
          <w:sz w:val="24"/>
          <w:szCs w:val="24"/>
          <w:lang w:val="en-US" w:eastAsia="zh-CN"/>
        </w:rPr>
        <w:t>Birnbaum DJ</w:t>
      </w:r>
      <w:r w:rsidRPr="0086001A">
        <w:rPr>
          <w:rFonts w:ascii="Book Antiqua" w:eastAsia="DengXian" w:hAnsi="Book Antiqua" w:cs="Times New Roman"/>
          <w:kern w:val="2"/>
          <w:sz w:val="24"/>
          <w:szCs w:val="24"/>
          <w:lang w:val="en-US" w:eastAsia="zh-CN"/>
        </w:rPr>
        <w:t xml:space="preserve">, </w:t>
      </w:r>
      <w:proofErr w:type="spellStart"/>
      <w:r w:rsidRPr="0086001A">
        <w:rPr>
          <w:rFonts w:ascii="Book Antiqua" w:eastAsia="DengXian" w:hAnsi="Book Antiqua" w:cs="Times New Roman"/>
          <w:kern w:val="2"/>
          <w:sz w:val="24"/>
          <w:szCs w:val="24"/>
          <w:lang w:val="en-US" w:eastAsia="zh-CN"/>
        </w:rPr>
        <w:t>Turrini</w:t>
      </w:r>
      <w:proofErr w:type="spellEnd"/>
      <w:r w:rsidRPr="0086001A">
        <w:rPr>
          <w:rFonts w:ascii="Book Antiqua" w:eastAsia="DengXian" w:hAnsi="Book Antiqua" w:cs="Times New Roman"/>
          <w:kern w:val="2"/>
          <w:sz w:val="24"/>
          <w:szCs w:val="24"/>
          <w:lang w:val="en-US" w:eastAsia="zh-CN"/>
        </w:rPr>
        <w:t xml:space="preserve"> O, </w:t>
      </w:r>
      <w:proofErr w:type="spellStart"/>
      <w:r w:rsidRPr="0086001A">
        <w:rPr>
          <w:rFonts w:ascii="Book Antiqua" w:eastAsia="DengXian" w:hAnsi="Book Antiqua" w:cs="Times New Roman"/>
          <w:kern w:val="2"/>
          <w:sz w:val="24"/>
          <w:szCs w:val="24"/>
          <w:lang w:val="en-US" w:eastAsia="zh-CN"/>
        </w:rPr>
        <w:t>Vigano</w:t>
      </w:r>
      <w:proofErr w:type="spellEnd"/>
      <w:r w:rsidRPr="0086001A">
        <w:rPr>
          <w:rFonts w:ascii="Book Antiqua" w:eastAsia="DengXian" w:hAnsi="Book Antiqua" w:cs="Times New Roman"/>
          <w:kern w:val="2"/>
          <w:sz w:val="24"/>
          <w:szCs w:val="24"/>
          <w:lang w:val="en-US" w:eastAsia="zh-CN"/>
        </w:rPr>
        <w:t xml:space="preserve"> L, </w:t>
      </w:r>
      <w:proofErr w:type="spellStart"/>
      <w:r w:rsidRPr="0086001A">
        <w:rPr>
          <w:rFonts w:ascii="Book Antiqua" w:eastAsia="DengXian" w:hAnsi="Book Antiqua" w:cs="Times New Roman"/>
          <w:kern w:val="2"/>
          <w:sz w:val="24"/>
          <w:szCs w:val="24"/>
          <w:lang w:val="en-US" w:eastAsia="zh-CN"/>
        </w:rPr>
        <w:t>Russolillo</w:t>
      </w:r>
      <w:proofErr w:type="spellEnd"/>
      <w:r w:rsidRPr="0086001A">
        <w:rPr>
          <w:rFonts w:ascii="Book Antiqua" w:eastAsia="DengXian" w:hAnsi="Book Antiqua" w:cs="Times New Roman"/>
          <w:kern w:val="2"/>
          <w:sz w:val="24"/>
          <w:szCs w:val="24"/>
          <w:lang w:val="en-US" w:eastAsia="zh-CN"/>
        </w:rPr>
        <w:t xml:space="preserve"> N, </w:t>
      </w:r>
      <w:proofErr w:type="spellStart"/>
      <w:r w:rsidRPr="0086001A">
        <w:rPr>
          <w:rFonts w:ascii="Book Antiqua" w:eastAsia="DengXian" w:hAnsi="Book Antiqua" w:cs="Times New Roman"/>
          <w:kern w:val="2"/>
          <w:sz w:val="24"/>
          <w:szCs w:val="24"/>
          <w:lang w:val="en-US" w:eastAsia="zh-CN"/>
        </w:rPr>
        <w:t>Autret</w:t>
      </w:r>
      <w:proofErr w:type="spellEnd"/>
      <w:r w:rsidRPr="0086001A">
        <w:rPr>
          <w:rFonts w:ascii="Book Antiqua" w:eastAsia="DengXian" w:hAnsi="Book Antiqua" w:cs="Times New Roman"/>
          <w:kern w:val="2"/>
          <w:sz w:val="24"/>
          <w:szCs w:val="24"/>
          <w:lang w:val="en-US" w:eastAsia="zh-CN"/>
        </w:rPr>
        <w:t xml:space="preserve"> A, </w:t>
      </w:r>
      <w:proofErr w:type="spellStart"/>
      <w:r w:rsidRPr="0086001A">
        <w:rPr>
          <w:rFonts w:ascii="Book Antiqua" w:eastAsia="DengXian" w:hAnsi="Book Antiqua" w:cs="Times New Roman"/>
          <w:kern w:val="2"/>
          <w:sz w:val="24"/>
          <w:szCs w:val="24"/>
          <w:lang w:val="en-US" w:eastAsia="zh-CN"/>
        </w:rPr>
        <w:t>Moutardier</w:t>
      </w:r>
      <w:proofErr w:type="spellEnd"/>
      <w:r w:rsidRPr="0086001A">
        <w:rPr>
          <w:rFonts w:ascii="Book Antiqua" w:eastAsia="DengXian" w:hAnsi="Book Antiqua" w:cs="Times New Roman"/>
          <w:kern w:val="2"/>
          <w:sz w:val="24"/>
          <w:szCs w:val="24"/>
          <w:lang w:val="en-US" w:eastAsia="zh-CN"/>
        </w:rPr>
        <w:t xml:space="preserve"> V, </w:t>
      </w:r>
      <w:proofErr w:type="spellStart"/>
      <w:r w:rsidRPr="0086001A">
        <w:rPr>
          <w:rFonts w:ascii="Book Antiqua" w:eastAsia="DengXian" w:hAnsi="Book Antiqua" w:cs="Times New Roman"/>
          <w:kern w:val="2"/>
          <w:sz w:val="24"/>
          <w:szCs w:val="24"/>
          <w:lang w:val="en-US" w:eastAsia="zh-CN"/>
        </w:rPr>
        <w:t>Capussotti</w:t>
      </w:r>
      <w:proofErr w:type="spellEnd"/>
      <w:r w:rsidRPr="0086001A">
        <w:rPr>
          <w:rFonts w:ascii="Book Antiqua" w:eastAsia="DengXian" w:hAnsi="Book Antiqua" w:cs="Times New Roman"/>
          <w:kern w:val="2"/>
          <w:sz w:val="24"/>
          <w:szCs w:val="24"/>
          <w:lang w:val="en-US" w:eastAsia="zh-CN"/>
        </w:rPr>
        <w:t xml:space="preserve"> L, Le </w:t>
      </w:r>
      <w:proofErr w:type="spellStart"/>
      <w:r w:rsidRPr="0086001A">
        <w:rPr>
          <w:rFonts w:ascii="Book Antiqua" w:eastAsia="DengXian" w:hAnsi="Book Antiqua" w:cs="Times New Roman"/>
          <w:kern w:val="2"/>
          <w:sz w:val="24"/>
          <w:szCs w:val="24"/>
          <w:lang w:val="en-US" w:eastAsia="zh-CN"/>
        </w:rPr>
        <w:t>Treut</w:t>
      </w:r>
      <w:proofErr w:type="spellEnd"/>
      <w:r w:rsidRPr="0086001A">
        <w:rPr>
          <w:rFonts w:ascii="Book Antiqua" w:eastAsia="DengXian" w:hAnsi="Book Antiqua" w:cs="Times New Roman"/>
          <w:kern w:val="2"/>
          <w:sz w:val="24"/>
          <w:szCs w:val="24"/>
          <w:lang w:val="en-US" w:eastAsia="zh-CN"/>
        </w:rPr>
        <w:t xml:space="preserve"> YP, </w:t>
      </w:r>
      <w:proofErr w:type="spellStart"/>
      <w:r w:rsidRPr="0086001A">
        <w:rPr>
          <w:rFonts w:ascii="Book Antiqua" w:eastAsia="DengXian" w:hAnsi="Book Antiqua" w:cs="Times New Roman"/>
          <w:kern w:val="2"/>
          <w:sz w:val="24"/>
          <w:szCs w:val="24"/>
          <w:lang w:val="en-US" w:eastAsia="zh-CN"/>
        </w:rPr>
        <w:t>Delpero</w:t>
      </w:r>
      <w:proofErr w:type="spellEnd"/>
      <w:r w:rsidRPr="0086001A">
        <w:rPr>
          <w:rFonts w:ascii="Book Antiqua" w:eastAsia="DengXian" w:hAnsi="Book Antiqua" w:cs="Times New Roman"/>
          <w:kern w:val="2"/>
          <w:sz w:val="24"/>
          <w:szCs w:val="24"/>
          <w:lang w:val="en-US" w:eastAsia="zh-CN"/>
        </w:rPr>
        <w:t xml:space="preserve"> JR, </w:t>
      </w:r>
      <w:proofErr w:type="spellStart"/>
      <w:r w:rsidRPr="0086001A">
        <w:rPr>
          <w:rFonts w:ascii="Book Antiqua" w:eastAsia="DengXian" w:hAnsi="Book Antiqua" w:cs="Times New Roman"/>
          <w:kern w:val="2"/>
          <w:sz w:val="24"/>
          <w:szCs w:val="24"/>
          <w:lang w:val="en-US" w:eastAsia="zh-CN"/>
        </w:rPr>
        <w:t>Hardwigsen</w:t>
      </w:r>
      <w:proofErr w:type="spellEnd"/>
      <w:r w:rsidRPr="0086001A">
        <w:rPr>
          <w:rFonts w:ascii="Book Antiqua" w:eastAsia="DengXian" w:hAnsi="Book Antiqua" w:cs="Times New Roman"/>
          <w:kern w:val="2"/>
          <w:sz w:val="24"/>
          <w:szCs w:val="24"/>
          <w:lang w:val="en-US" w:eastAsia="zh-CN"/>
        </w:rPr>
        <w:t xml:space="preserve"> J. Surgical management of advanced pancreatic neuroendocrine tumors: short-term and long-term results from an international multi-institutional study. </w:t>
      </w:r>
      <w:r w:rsidRPr="0086001A">
        <w:rPr>
          <w:rFonts w:ascii="Book Antiqua" w:eastAsia="DengXian" w:hAnsi="Book Antiqua" w:cs="Times New Roman"/>
          <w:i/>
          <w:kern w:val="2"/>
          <w:sz w:val="24"/>
          <w:szCs w:val="24"/>
          <w:lang w:val="en-US" w:eastAsia="zh-CN"/>
        </w:rPr>
        <w:t xml:space="preserve">Ann </w:t>
      </w:r>
      <w:proofErr w:type="spellStart"/>
      <w:r w:rsidRPr="0086001A">
        <w:rPr>
          <w:rFonts w:ascii="Book Antiqua" w:eastAsia="DengXian" w:hAnsi="Book Antiqua" w:cs="Times New Roman"/>
          <w:i/>
          <w:kern w:val="2"/>
          <w:sz w:val="24"/>
          <w:szCs w:val="24"/>
          <w:lang w:val="en-US" w:eastAsia="zh-CN"/>
        </w:rPr>
        <w:t>Surg</w:t>
      </w:r>
      <w:proofErr w:type="spellEnd"/>
      <w:r w:rsidRPr="0086001A">
        <w:rPr>
          <w:rFonts w:ascii="Book Antiqua" w:eastAsia="DengXian" w:hAnsi="Book Antiqua" w:cs="Times New Roman"/>
          <w:i/>
          <w:kern w:val="2"/>
          <w:sz w:val="24"/>
          <w:szCs w:val="24"/>
          <w:lang w:val="en-US" w:eastAsia="zh-CN"/>
        </w:rPr>
        <w:t xml:space="preserve"> Oncol</w:t>
      </w:r>
      <w:r w:rsidRPr="0086001A">
        <w:rPr>
          <w:rFonts w:ascii="Book Antiqua" w:eastAsia="DengXian" w:hAnsi="Book Antiqua" w:cs="Times New Roman"/>
          <w:kern w:val="2"/>
          <w:sz w:val="24"/>
          <w:szCs w:val="24"/>
          <w:lang w:val="en-US" w:eastAsia="zh-CN"/>
        </w:rPr>
        <w:t xml:space="preserve"> 2015; </w:t>
      </w:r>
      <w:r w:rsidRPr="0086001A">
        <w:rPr>
          <w:rFonts w:ascii="Book Antiqua" w:eastAsia="DengXian" w:hAnsi="Book Antiqua" w:cs="Times New Roman"/>
          <w:b/>
          <w:kern w:val="2"/>
          <w:sz w:val="24"/>
          <w:szCs w:val="24"/>
          <w:lang w:val="en-US" w:eastAsia="zh-CN"/>
        </w:rPr>
        <w:t>22</w:t>
      </w:r>
      <w:r w:rsidRPr="0086001A">
        <w:rPr>
          <w:rFonts w:ascii="Book Antiqua" w:eastAsia="DengXian" w:hAnsi="Book Antiqua" w:cs="Times New Roman"/>
          <w:kern w:val="2"/>
          <w:sz w:val="24"/>
          <w:szCs w:val="24"/>
          <w:lang w:val="en-US" w:eastAsia="zh-CN"/>
        </w:rPr>
        <w:t>: 1000-1007 [PMID: 25190116 DOI: 10.1245/s10434-014-4016-8]</w:t>
      </w:r>
    </w:p>
    <w:p w14:paraId="7AEDDBD9"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19 </w:t>
      </w:r>
      <w:r w:rsidRPr="0086001A">
        <w:rPr>
          <w:rFonts w:ascii="Book Antiqua" w:eastAsia="DengXian" w:hAnsi="Book Antiqua" w:cs="Times New Roman"/>
          <w:b/>
          <w:kern w:val="2"/>
          <w:sz w:val="24"/>
          <w:szCs w:val="24"/>
          <w:lang w:val="en-US" w:eastAsia="zh-CN"/>
        </w:rPr>
        <w:t>Swanson RS</w:t>
      </w:r>
      <w:r w:rsidRPr="0086001A">
        <w:rPr>
          <w:rFonts w:ascii="Book Antiqua" w:eastAsia="DengXian" w:hAnsi="Book Antiqua" w:cs="Times New Roman"/>
          <w:kern w:val="2"/>
          <w:sz w:val="24"/>
          <w:szCs w:val="24"/>
          <w:lang w:val="en-US" w:eastAsia="zh-CN"/>
        </w:rPr>
        <w:t xml:space="preserve">, Compton CC, Stewart AK, Bland KI. The prognosis of T3N0 colon cancer is dependent on the number of lymph nodes examined. </w:t>
      </w:r>
      <w:r w:rsidRPr="0086001A">
        <w:rPr>
          <w:rFonts w:ascii="Book Antiqua" w:eastAsia="DengXian" w:hAnsi="Book Antiqua" w:cs="Times New Roman"/>
          <w:i/>
          <w:kern w:val="2"/>
          <w:sz w:val="24"/>
          <w:szCs w:val="24"/>
          <w:lang w:val="en-US" w:eastAsia="zh-CN"/>
        </w:rPr>
        <w:t xml:space="preserve">Ann </w:t>
      </w:r>
      <w:proofErr w:type="spellStart"/>
      <w:r w:rsidRPr="0086001A">
        <w:rPr>
          <w:rFonts w:ascii="Book Antiqua" w:eastAsia="DengXian" w:hAnsi="Book Antiqua" w:cs="Times New Roman"/>
          <w:i/>
          <w:kern w:val="2"/>
          <w:sz w:val="24"/>
          <w:szCs w:val="24"/>
          <w:lang w:val="en-US" w:eastAsia="zh-CN"/>
        </w:rPr>
        <w:t>Surg</w:t>
      </w:r>
      <w:proofErr w:type="spellEnd"/>
      <w:r w:rsidRPr="0086001A">
        <w:rPr>
          <w:rFonts w:ascii="Book Antiqua" w:eastAsia="DengXian" w:hAnsi="Book Antiqua" w:cs="Times New Roman"/>
          <w:i/>
          <w:kern w:val="2"/>
          <w:sz w:val="24"/>
          <w:szCs w:val="24"/>
          <w:lang w:val="en-US" w:eastAsia="zh-CN"/>
        </w:rPr>
        <w:t xml:space="preserve"> Oncol</w:t>
      </w:r>
      <w:r w:rsidRPr="0086001A">
        <w:rPr>
          <w:rFonts w:ascii="Book Antiqua" w:eastAsia="DengXian" w:hAnsi="Book Antiqua" w:cs="Times New Roman"/>
          <w:kern w:val="2"/>
          <w:sz w:val="24"/>
          <w:szCs w:val="24"/>
          <w:lang w:val="en-US" w:eastAsia="zh-CN"/>
        </w:rPr>
        <w:t xml:space="preserve"> 2003; </w:t>
      </w:r>
      <w:r w:rsidRPr="0086001A">
        <w:rPr>
          <w:rFonts w:ascii="Book Antiqua" w:eastAsia="DengXian" w:hAnsi="Book Antiqua" w:cs="Times New Roman"/>
          <w:b/>
          <w:kern w:val="2"/>
          <w:sz w:val="24"/>
          <w:szCs w:val="24"/>
          <w:lang w:val="en-US" w:eastAsia="zh-CN"/>
        </w:rPr>
        <w:t>10</w:t>
      </w:r>
      <w:r w:rsidRPr="0086001A">
        <w:rPr>
          <w:rFonts w:ascii="Book Antiqua" w:eastAsia="DengXian" w:hAnsi="Book Antiqua" w:cs="Times New Roman"/>
          <w:kern w:val="2"/>
          <w:sz w:val="24"/>
          <w:szCs w:val="24"/>
          <w:lang w:val="en-US" w:eastAsia="zh-CN"/>
        </w:rPr>
        <w:t>: 65-71 [PMID: 12513963 DOI: 10.1245/aso.2003.03.058]</w:t>
      </w:r>
    </w:p>
    <w:p w14:paraId="12180799"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20 </w:t>
      </w:r>
      <w:r w:rsidRPr="0086001A">
        <w:rPr>
          <w:rFonts w:ascii="Book Antiqua" w:eastAsia="DengXian" w:hAnsi="Book Antiqua" w:cs="Times New Roman"/>
          <w:b/>
          <w:kern w:val="2"/>
          <w:sz w:val="24"/>
          <w:szCs w:val="24"/>
          <w:lang w:val="en-US" w:eastAsia="zh-CN"/>
        </w:rPr>
        <w:t>McDonald JR</w:t>
      </w:r>
      <w:r w:rsidRPr="0086001A">
        <w:rPr>
          <w:rFonts w:ascii="Book Antiqua" w:eastAsia="DengXian" w:hAnsi="Book Antiqua" w:cs="Times New Roman"/>
          <w:kern w:val="2"/>
          <w:sz w:val="24"/>
          <w:szCs w:val="24"/>
          <w:lang w:val="en-US" w:eastAsia="zh-CN"/>
        </w:rPr>
        <w:t xml:space="preserve">, </w:t>
      </w:r>
      <w:proofErr w:type="spellStart"/>
      <w:r w:rsidRPr="0086001A">
        <w:rPr>
          <w:rFonts w:ascii="Book Antiqua" w:eastAsia="DengXian" w:hAnsi="Book Antiqua" w:cs="Times New Roman"/>
          <w:kern w:val="2"/>
          <w:sz w:val="24"/>
          <w:szCs w:val="24"/>
          <w:lang w:val="en-US" w:eastAsia="zh-CN"/>
        </w:rPr>
        <w:t>Renehan</w:t>
      </w:r>
      <w:proofErr w:type="spellEnd"/>
      <w:r w:rsidRPr="0086001A">
        <w:rPr>
          <w:rFonts w:ascii="Book Antiqua" w:eastAsia="DengXian" w:hAnsi="Book Antiqua" w:cs="Times New Roman"/>
          <w:kern w:val="2"/>
          <w:sz w:val="24"/>
          <w:szCs w:val="24"/>
          <w:lang w:val="en-US" w:eastAsia="zh-CN"/>
        </w:rPr>
        <w:t xml:space="preserve"> AG, </w:t>
      </w:r>
      <w:proofErr w:type="spellStart"/>
      <w:r w:rsidRPr="0086001A">
        <w:rPr>
          <w:rFonts w:ascii="Book Antiqua" w:eastAsia="DengXian" w:hAnsi="Book Antiqua" w:cs="Times New Roman"/>
          <w:kern w:val="2"/>
          <w:sz w:val="24"/>
          <w:szCs w:val="24"/>
          <w:lang w:val="en-US" w:eastAsia="zh-CN"/>
        </w:rPr>
        <w:t>O'Dwyer</w:t>
      </w:r>
      <w:proofErr w:type="spellEnd"/>
      <w:r w:rsidRPr="0086001A">
        <w:rPr>
          <w:rFonts w:ascii="Book Antiqua" w:eastAsia="DengXian" w:hAnsi="Book Antiqua" w:cs="Times New Roman"/>
          <w:kern w:val="2"/>
          <w:sz w:val="24"/>
          <w:szCs w:val="24"/>
          <w:lang w:val="en-US" w:eastAsia="zh-CN"/>
        </w:rPr>
        <w:t xml:space="preserve"> ST, </w:t>
      </w:r>
      <w:proofErr w:type="spellStart"/>
      <w:r w:rsidRPr="0086001A">
        <w:rPr>
          <w:rFonts w:ascii="Book Antiqua" w:eastAsia="DengXian" w:hAnsi="Book Antiqua" w:cs="Times New Roman"/>
          <w:kern w:val="2"/>
          <w:sz w:val="24"/>
          <w:szCs w:val="24"/>
          <w:lang w:val="en-US" w:eastAsia="zh-CN"/>
        </w:rPr>
        <w:t>Haboubi</w:t>
      </w:r>
      <w:proofErr w:type="spellEnd"/>
      <w:r w:rsidRPr="0086001A">
        <w:rPr>
          <w:rFonts w:ascii="Book Antiqua" w:eastAsia="DengXian" w:hAnsi="Book Antiqua" w:cs="Times New Roman"/>
          <w:kern w:val="2"/>
          <w:sz w:val="24"/>
          <w:szCs w:val="24"/>
          <w:lang w:val="en-US" w:eastAsia="zh-CN"/>
        </w:rPr>
        <w:t xml:space="preserve"> NY. Lymph node harvest in colon and rectal cancer: Current considerations. </w:t>
      </w:r>
      <w:r w:rsidRPr="0086001A">
        <w:rPr>
          <w:rFonts w:ascii="Book Antiqua" w:eastAsia="DengXian" w:hAnsi="Book Antiqua" w:cs="Times New Roman"/>
          <w:i/>
          <w:kern w:val="2"/>
          <w:sz w:val="24"/>
          <w:szCs w:val="24"/>
          <w:lang w:val="en-US" w:eastAsia="zh-CN"/>
        </w:rPr>
        <w:t xml:space="preserve">World J </w:t>
      </w:r>
      <w:proofErr w:type="spellStart"/>
      <w:r w:rsidRPr="0086001A">
        <w:rPr>
          <w:rFonts w:ascii="Book Antiqua" w:eastAsia="DengXian" w:hAnsi="Book Antiqua" w:cs="Times New Roman"/>
          <w:i/>
          <w:kern w:val="2"/>
          <w:sz w:val="24"/>
          <w:szCs w:val="24"/>
          <w:lang w:val="en-US" w:eastAsia="zh-CN"/>
        </w:rPr>
        <w:t>Gastrointest</w:t>
      </w:r>
      <w:proofErr w:type="spellEnd"/>
      <w:r w:rsidRPr="0086001A">
        <w:rPr>
          <w:rFonts w:ascii="Book Antiqua" w:eastAsia="DengXian" w:hAnsi="Book Antiqua" w:cs="Times New Roman"/>
          <w:i/>
          <w:kern w:val="2"/>
          <w:sz w:val="24"/>
          <w:szCs w:val="24"/>
          <w:lang w:val="en-US" w:eastAsia="zh-CN"/>
        </w:rPr>
        <w:t xml:space="preserve"> </w:t>
      </w:r>
      <w:proofErr w:type="spellStart"/>
      <w:r w:rsidRPr="0086001A">
        <w:rPr>
          <w:rFonts w:ascii="Book Antiqua" w:eastAsia="DengXian" w:hAnsi="Book Antiqua" w:cs="Times New Roman"/>
          <w:i/>
          <w:kern w:val="2"/>
          <w:sz w:val="24"/>
          <w:szCs w:val="24"/>
          <w:lang w:val="en-US" w:eastAsia="zh-CN"/>
        </w:rPr>
        <w:t>Surg</w:t>
      </w:r>
      <w:proofErr w:type="spellEnd"/>
      <w:r w:rsidRPr="0086001A">
        <w:rPr>
          <w:rFonts w:ascii="Book Antiqua" w:eastAsia="DengXian" w:hAnsi="Book Antiqua" w:cs="Times New Roman"/>
          <w:kern w:val="2"/>
          <w:sz w:val="24"/>
          <w:szCs w:val="24"/>
          <w:lang w:val="en-US" w:eastAsia="zh-CN"/>
        </w:rPr>
        <w:t xml:space="preserve"> 2012; </w:t>
      </w:r>
      <w:r w:rsidRPr="0086001A">
        <w:rPr>
          <w:rFonts w:ascii="Book Antiqua" w:eastAsia="DengXian" w:hAnsi="Book Antiqua" w:cs="Times New Roman"/>
          <w:b/>
          <w:kern w:val="2"/>
          <w:sz w:val="24"/>
          <w:szCs w:val="24"/>
          <w:lang w:val="en-US" w:eastAsia="zh-CN"/>
        </w:rPr>
        <w:t>4</w:t>
      </w:r>
      <w:r w:rsidRPr="0086001A">
        <w:rPr>
          <w:rFonts w:ascii="Book Antiqua" w:eastAsia="DengXian" w:hAnsi="Book Antiqua" w:cs="Times New Roman"/>
          <w:kern w:val="2"/>
          <w:sz w:val="24"/>
          <w:szCs w:val="24"/>
          <w:lang w:val="en-US" w:eastAsia="zh-CN"/>
        </w:rPr>
        <w:t>: 9-19 [PMID: 22347537 DOI: 10.4240/wjgs.v4.i1.9]</w:t>
      </w:r>
    </w:p>
    <w:p w14:paraId="3EE8447C"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21 </w:t>
      </w:r>
      <w:r w:rsidRPr="0086001A">
        <w:rPr>
          <w:rFonts w:ascii="Book Antiqua" w:eastAsia="DengXian" w:hAnsi="Book Antiqua" w:cs="Times New Roman"/>
          <w:b/>
          <w:kern w:val="2"/>
          <w:sz w:val="24"/>
          <w:szCs w:val="24"/>
          <w:lang w:val="en-US" w:eastAsia="zh-CN"/>
        </w:rPr>
        <w:t>Fielding LP</w:t>
      </w:r>
      <w:r w:rsidRPr="0086001A">
        <w:rPr>
          <w:rFonts w:ascii="Book Antiqua" w:eastAsia="DengXian" w:hAnsi="Book Antiqua" w:cs="Times New Roman"/>
          <w:kern w:val="2"/>
          <w:sz w:val="24"/>
          <w:szCs w:val="24"/>
          <w:lang w:val="en-US" w:eastAsia="zh-CN"/>
        </w:rPr>
        <w:t xml:space="preserve">, Arsenault PA, </w:t>
      </w:r>
      <w:proofErr w:type="spellStart"/>
      <w:r w:rsidRPr="0086001A">
        <w:rPr>
          <w:rFonts w:ascii="Book Antiqua" w:eastAsia="DengXian" w:hAnsi="Book Antiqua" w:cs="Times New Roman"/>
          <w:kern w:val="2"/>
          <w:sz w:val="24"/>
          <w:szCs w:val="24"/>
          <w:lang w:val="en-US" w:eastAsia="zh-CN"/>
        </w:rPr>
        <w:t>Chapuis</w:t>
      </w:r>
      <w:proofErr w:type="spellEnd"/>
      <w:r w:rsidRPr="0086001A">
        <w:rPr>
          <w:rFonts w:ascii="Book Antiqua" w:eastAsia="DengXian" w:hAnsi="Book Antiqua" w:cs="Times New Roman"/>
          <w:kern w:val="2"/>
          <w:sz w:val="24"/>
          <w:szCs w:val="24"/>
          <w:lang w:val="en-US" w:eastAsia="zh-CN"/>
        </w:rPr>
        <w:t xml:space="preserve"> PH, Dent O, </w:t>
      </w:r>
      <w:proofErr w:type="spellStart"/>
      <w:r w:rsidRPr="0086001A">
        <w:rPr>
          <w:rFonts w:ascii="Book Antiqua" w:eastAsia="DengXian" w:hAnsi="Book Antiqua" w:cs="Times New Roman"/>
          <w:kern w:val="2"/>
          <w:sz w:val="24"/>
          <w:szCs w:val="24"/>
          <w:lang w:val="en-US" w:eastAsia="zh-CN"/>
        </w:rPr>
        <w:t>Gathright</w:t>
      </w:r>
      <w:proofErr w:type="spellEnd"/>
      <w:r w:rsidRPr="0086001A">
        <w:rPr>
          <w:rFonts w:ascii="Book Antiqua" w:eastAsia="DengXian" w:hAnsi="Book Antiqua" w:cs="Times New Roman"/>
          <w:kern w:val="2"/>
          <w:sz w:val="24"/>
          <w:szCs w:val="24"/>
          <w:lang w:val="en-US" w:eastAsia="zh-CN"/>
        </w:rPr>
        <w:t xml:space="preserve"> B, Hardcastle JD, </w:t>
      </w:r>
      <w:proofErr w:type="spellStart"/>
      <w:r w:rsidRPr="0086001A">
        <w:rPr>
          <w:rFonts w:ascii="Book Antiqua" w:eastAsia="DengXian" w:hAnsi="Book Antiqua" w:cs="Times New Roman"/>
          <w:kern w:val="2"/>
          <w:sz w:val="24"/>
          <w:szCs w:val="24"/>
          <w:lang w:val="en-US" w:eastAsia="zh-CN"/>
        </w:rPr>
        <w:t>Hermanek</w:t>
      </w:r>
      <w:proofErr w:type="spellEnd"/>
      <w:r w:rsidRPr="0086001A">
        <w:rPr>
          <w:rFonts w:ascii="Book Antiqua" w:eastAsia="DengXian" w:hAnsi="Book Antiqua" w:cs="Times New Roman"/>
          <w:kern w:val="2"/>
          <w:sz w:val="24"/>
          <w:szCs w:val="24"/>
          <w:lang w:val="en-US" w:eastAsia="zh-CN"/>
        </w:rPr>
        <w:t xml:space="preserve"> P, </w:t>
      </w:r>
      <w:proofErr w:type="spellStart"/>
      <w:r w:rsidRPr="0086001A">
        <w:rPr>
          <w:rFonts w:ascii="Book Antiqua" w:eastAsia="DengXian" w:hAnsi="Book Antiqua" w:cs="Times New Roman"/>
          <w:kern w:val="2"/>
          <w:sz w:val="24"/>
          <w:szCs w:val="24"/>
          <w:lang w:val="en-US" w:eastAsia="zh-CN"/>
        </w:rPr>
        <w:t>Jass</w:t>
      </w:r>
      <w:proofErr w:type="spellEnd"/>
      <w:r w:rsidRPr="0086001A">
        <w:rPr>
          <w:rFonts w:ascii="Book Antiqua" w:eastAsia="DengXian" w:hAnsi="Book Antiqua" w:cs="Times New Roman"/>
          <w:kern w:val="2"/>
          <w:sz w:val="24"/>
          <w:szCs w:val="24"/>
          <w:lang w:val="en-US" w:eastAsia="zh-CN"/>
        </w:rPr>
        <w:t xml:space="preserve"> JR, Newland RC. Clinicopathological staging for colorectal cancer: an International Documentation System (IDS) and an International Comprehensive Anatomical Terminology (ICAT). </w:t>
      </w:r>
      <w:r w:rsidRPr="0086001A">
        <w:rPr>
          <w:rFonts w:ascii="Book Antiqua" w:eastAsia="DengXian" w:hAnsi="Book Antiqua" w:cs="Times New Roman"/>
          <w:i/>
          <w:kern w:val="2"/>
          <w:sz w:val="24"/>
          <w:szCs w:val="24"/>
          <w:lang w:val="en-US" w:eastAsia="zh-CN"/>
        </w:rPr>
        <w:t xml:space="preserve">J Gastroenterol </w:t>
      </w:r>
      <w:proofErr w:type="spellStart"/>
      <w:r w:rsidRPr="0086001A">
        <w:rPr>
          <w:rFonts w:ascii="Book Antiqua" w:eastAsia="DengXian" w:hAnsi="Book Antiqua" w:cs="Times New Roman"/>
          <w:i/>
          <w:kern w:val="2"/>
          <w:sz w:val="24"/>
          <w:szCs w:val="24"/>
          <w:lang w:val="en-US" w:eastAsia="zh-CN"/>
        </w:rPr>
        <w:t>Hepatol</w:t>
      </w:r>
      <w:proofErr w:type="spellEnd"/>
      <w:r w:rsidRPr="0086001A">
        <w:rPr>
          <w:rFonts w:ascii="Book Antiqua" w:eastAsia="DengXian" w:hAnsi="Book Antiqua" w:cs="Times New Roman"/>
          <w:kern w:val="2"/>
          <w:sz w:val="24"/>
          <w:szCs w:val="24"/>
          <w:lang w:val="en-US" w:eastAsia="zh-CN"/>
        </w:rPr>
        <w:t xml:space="preserve"> 1991; </w:t>
      </w:r>
      <w:r w:rsidRPr="0086001A">
        <w:rPr>
          <w:rFonts w:ascii="Book Antiqua" w:eastAsia="DengXian" w:hAnsi="Book Antiqua" w:cs="Times New Roman"/>
          <w:b/>
          <w:kern w:val="2"/>
          <w:sz w:val="24"/>
          <w:szCs w:val="24"/>
          <w:lang w:val="en-US" w:eastAsia="zh-CN"/>
        </w:rPr>
        <w:t>6</w:t>
      </w:r>
      <w:r w:rsidRPr="0086001A">
        <w:rPr>
          <w:rFonts w:ascii="Book Antiqua" w:eastAsia="DengXian" w:hAnsi="Book Antiqua" w:cs="Times New Roman"/>
          <w:kern w:val="2"/>
          <w:sz w:val="24"/>
          <w:szCs w:val="24"/>
          <w:lang w:val="en-US" w:eastAsia="zh-CN"/>
        </w:rPr>
        <w:t>: 325-344 [PMID: 1912440 DOI: https://doi.org/10.1111/j.1440-1746.1991.tb00867.x]</w:t>
      </w:r>
    </w:p>
    <w:p w14:paraId="6F9822F5"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22 </w:t>
      </w:r>
      <w:proofErr w:type="spellStart"/>
      <w:r w:rsidRPr="0086001A">
        <w:rPr>
          <w:rFonts w:ascii="Book Antiqua" w:eastAsia="DengXian" w:hAnsi="Book Antiqua" w:cs="Times New Roman"/>
          <w:b/>
          <w:kern w:val="2"/>
          <w:sz w:val="24"/>
          <w:szCs w:val="24"/>
          <w:lang w:val="en-US" w:eastAsia="zh-CN"/>
        </w:rPr>
        <w:t>Sobin</w:t>
      </w:r>
      <w:proofErr w:type="spellEnd"/>
      <w:r w:rsidRPr="0086001A">
        <w:rPr>
          <w:rFonts w:ascii="Book Antiqua" w:eastAsia="DengXian" w:hAnsi="Book Antiqua" w:cs="Times New Roman"/>
          <w:b/>
          <w:kern w:val="2"/>
          <w:sz w:val="24"/>
          <w:szCs w:val="24"/>
          <w:lang w:val="en-US" w:eastAsia="zh-CN"/>
        </w:rPr>
        <w:t xml:space="preserve"> LH</w:t>
      </w:r>
      <w:r w:rsidRPr="0086001A">
        <w:rPr>
          <w:rFonts w:ascii="Book Antiqua" w:eastAsia="DengXian" w:hAnsi="Book Antiqua" w:cs="Times New Roman"/>
          <w:kern w:val="2"/>
          <w:sz w:val="24"/>
          <w:szCs w:val="24"/>
          <w:lang w:val="en-US" w:eastAsia="zh-CN"/>
        </w:rPr>
        <w:t xml:space="preserve">, Greene FL. TNM classification: clarification of number of regional lymph nodes for </w:t>
      </w:r>
      <w:proofErr w:type="spellStart"/>
      <w:r w:rsidRPr="0086001A">
        <w:rPr>
          <w:rFonts w:ascii="Book Antiqua" w:eastAsia="DengXian" w:hAnsi="Book Antiqua" w:cs="Times New Roman"/>
          <w:kern w:val="2"/>
          <w:sz w:val="24"/>
          <w:szCs w:val="24"/>
          <w:lang w:val="en-US" w:eastAsia="zh-CN"/>
        </w:rPr>
        <w:t>pNo</w:t>
      </w:r>
      <w:proofErr w:type="spellEnd"/>
      <w:r w:rsidRPr="0086001A">
        <w:rPr>
          <w:rFonts w:ascii="Book Antiqua" w:eastAsia="DengXian" w:hAnsi="Book Antiqua" w:cs="Times New Roman"/>
          <w:kern w:val="2"/>
          <w:sz w:val="24"/>
          <w:szCs w:val="24"/>
          <w:lang w:val="en-US" w:eastAsia="zh-CN"/>
        </w:rPr>
        <w:t xml:space="preserve">. </w:t>
      </w:r>
      <w:r w:rsidRPr="0086001A">
        <w:rPr>
          <w:rFonts w:ascii="Book Antiqua" w:eastAsia="DengXian" w:hAnsi="Book Antiqua" w:cs="Times New Roman"/>
          <w:i/>
          <w:kern w:val="2"/>
          <w:sz w:val="24"/>
          <w:szCs w:val="24"/>
          <w:lang w:val="en-US" w:eastAsia="zh-CN"/>
        </w:rPr>
        <w:t>Cancer</w:t>
      </w:r>
      <w:r w:rsidRPr="0086001A">
        <w:rPr>
          <w:rFonts w:ascii="Book Antiqua" w:eastAsia="DengXian" w:hAnsi="Book Antiqua" w:cs="Times New Roman"/>
          <w:kern w:val="2"/>
          <w:sz w:val="24"/>
          <w:szCs w:val="24"/>
          <w:lang w:val="en-US" w:eastAsia="zh-CN"/>
        </w:rPr>
        <w:t xml:space="preserve"> 2001; </w:t>
      </w:r>
      <w:r w:rsidRPr="0086001A">
        <w:rPr>
          <w:rFonts w:ascii="Book Antiqua" w:eastAsia="DengXian" w:hAnsi="Book Antiqua" w:cs="Times New Roman"/>
          <w:b/>
          <w:kern w:val="2"/>
          <w:sz w:val="24"/>
          <w:szCs w:val="24"/>
          <w:lang w:val="en-US" w:eastAsia="zh-CN"/>
        </w:rPr>
        <w:t>92</w:t>
      </w:r>
      <w:r w:rsidRPr="0086001A">
        <w:rPr>
          <w:rFonts w:ascii="Book Antiqua" w:eastAsia="DengXian" w:hAnsi="Book Antiqua" w:cs="Times New Roman"/>
          <w:kern w:val="2"/>
          <w:sz w:val="24"/>
          <w:szCs w:val="24"/>
          <w:lang w:val="en-US" w:eastAsia="zh-CN"/>
        </w:rPr>
        <w:t>: 452 [PMID: 11466702 DOI: 10.1002/1097-0142(20010715)92:2&lt;452::aid-cncr1342&gt;3.0.co;2-b]</w:t>
      </w:r>
    </w:p>
    <w:p w14:paraId="3A821002"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23 </w:t>
      </w:r>
      <w:r w:rsidRPr="0086001A">
        <w:rPr>
          <w:rFonts w:ascii="Book Antiqua" w:eastAsia="DengXian" w:hAnsi="Book Antiqua" w:cs="Times New Roman"/>
          <w:b/>
          <w:kern w:val="2"/>
          <w:sz w:val="24"/>
          <w:szCs w:val="24"/>
          <w:lang w:val="en-US" w:eastAsia="zh-CN"/>
        </w:rPr>
        <w:t>Frilling A</w:t>
      </w:r>
      <w:r w:rsidRPr="0086001A">
        <w:rPr>
          <w:rFonts w:ascii="Book Antiqua" w:eastAsia="DengXian" w:hAnsi="Book Antiqua" w:cs="Times New Roman"/>
          <w:kern w:val="2"/>
          <w:sz w:val="24"/>
          <w:szCs w:val="24"/>
          <w:lang w:val="en-US" w:eastAsia="zh-CN"/>
        </w:rPr>
        <w:t xml:space="preserve">, Sotiropoulos GC, Li J, </w:t>
      </w:r>
      <w:proofErr w:type="spellStart"/>
      <w:r w:rsidRPr="0086001A">
        <w:rPr>
          <w:rFonts w:ascii="Book Antiqua" w:eastAsia="DengXian" w:hAnsi="Book Antiqua" w:cs="Times New Roman"/>
          <w:kern w:val="2"/>
          <w:sz w:val="24"/>
          <w:szCs w:val="24"/>
          <w:lang w:val="en-US" w:eastAsia="zh-CN"/>
        </w:rPr>
        <w:t>Kornasiewicz</w:t>
      </w:r>
      <w:proofErr w:type="spellEnd"/>
      <w:r w:rsidRPr="0086001A">
        <w:rPr>
          <w:rFonts w:ascii="Book Antiqua" w:eastAsia="DengXian" w:hAnsi="Book Antiqua" w:cs="Times New Roman"/>
          <w:kern w:val="2"/>
          <w:sz w:val="24"/>
          <w:szCs w:val="24"/>
          <w:lang w:val="en-US" w:eastAsia="zh-CN"/>
        </w:rPr>
        <w:t xml:space="preserve"> O, </w:t>
      </w:r>
      <w:proofErr w:type="spellStart"/>
      <w:r w:rsidRPr="0086001A">
        <w:rPr>
          <w:rFonts w:ascii="Book Antiqua" w:eastAsia="DengXian" w:hAnsi="Book Antiqua" w:cs="Times New Roman"/>
          <w:kern w:val="2"/>
          <w:sz w:val="24"/>
          <w:szCs w:val="24"/>
          <w:lang w:val="en-US" w:eastAsia="zh-CN"/>
        </w:rPr>
        <w:t>Plöckinger</w:t>
      </w:r>
      <w:proofErr w:type="spellEnd"/>
      <w:r w:rsidRPr="0086001A">
        <w:rPr>
          <w:rFonts w:ascii="Book Antiqua" w:eastAsia="DengXian" w:hAnsi="Book Antiqua" w:cs="Times New Roman"/>
          <w:kern w:val="2"/>
          <w:sz w:val="24"/>
          <w:szCs w:val="24"/>
          <w:lang w:val="en-US" w:eastAsia="zh-CN"/>
        </w:rPr>
        <w:t xml:space="preserve"> U. Multimodal </w:t>
      </w:r>
      <w:r w:rsidRPr="0086001A">
        <w:rPr>
          <w:rFonts w:ascii="Book Antiqua" w:eastAsia="DengXian" w:hAnsi="Book Antiqua" w:cs="Times New Roman"/>
          <w:kern w:val="2"/>
          <w:sz w:val="24"/>
          <w:szCs w:val="24"/>
          <w:lang w:val="en-US" w:eastAsia="zh-CN"/>
        </w:rPr>
        <w:lastRenderedPageBreak/>
        <w:t xml:space="preserve">management of neuroendocrine liver metastases. </w:t>
      </w:r>
      <w:r w:rsidRPr="0086001A">
        <w:rPr>
          <w:rFonts w:ascii="Book Antiqua" w:eastAsia="DengXian" w:hAnsi="Book Antiqua" w:cs="Times New Roman"/>
          <w:i/>
          <w:kern w:val="2"/>
          <w:sz w:val="24"/>
          <w:szCs w:val="24"/>
          <w:lang w:val="en-US" w:eastAsia="zh-CN"/>
        </w:rPr>
        <w:t>HPB (Oxford)</w:t>
      </w:r>
      <w:r w:rsidRPr="0086001A">
        <w:rPr>
          <w:rFonts w:ascii="Book Antiqua" w:eastAsia="DengXian" w:hAnsi="Book Antiqua" w:cs="Times New Roman"/>
          <w:kern w:val="2"/>
          <w:sz w:val="24"/>
          <w:szCs w:val="24"/>
          <w:lang w:val="en-US" w:eastAsia="zh-CN"/>
        </w:rPr>
        <w:t xml:space="preserve"> 2010; </w:t>
      </w:r>
      <w:r w:rsidRPr="0086001A">
        <w:rPr>
          <w:rFonts w:ascii="Book Antiqua" w:eastAsia="DengXian" w:hAnsi="Book Antiqua" w:cs="Times New Roman"/>
          <w:b/>
          <w:kern w:val="2"/>
          <w:sz w:val="24"/>
          <w:szCs w:val="24"/>
          <w:lang w:val="en-US" w:eastAsia="zh-CN"/>
        </w:rPr>
        <w:t>12</w:t>
      </w:r>
      <w:r w:rsidRPr="0086001A">
        <w:rPr>
          <w:rFonts w:ascii="Book Antiqua" w:eastAsia="DengXian" w:hAnsi="Book Antiqua" w:cs="Times New Roman"/>
          <w:kern w:val="2"/>
          <w:sz w:val="24"/>
          <w:szCs w:val="24"/>
          <w:lang w:val="en-US" w:eastAsia="zh-CN"/>
        </w:rPr>
        <w:t>: 361-379 [PMID: 20662787 DOI: 10.1111/j.1477-2574.2010.00175.x]</w:t>
      </w:r>
    </w:p>
    <w:p w14:paraId="2AACF212"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24 </w:t>
      </w:r>
      <w:r w:rsidRPr="0086001A">
        <w:rPr>
          <w:rFonts w:ascii="Book Antiqua" w:eastAsia="DengXian" w:hAnsi="Book Antiqua" w:cs="Times New Roman"/>
          <w:b/>
          <w:kern w:val="2"/>
          <w:sz w:val="24"/>
          <w:szCs w:val="24"/>
          <w:lang w:val="en-US" w:eastAsia="zh-CN"/>
        </w:rPr>
        <w:t>Mayo SC</w:t>
      </w:r>
      <w:r w:rsidRPr="0086001A">
        <w:rPr>
          <w:rFonts w:ascii="Book Antiqua" w:eastAsia="DengXian" w:hAnsi="Book Antiqua" w:cs="Times New Roman"/>
          <w:kern w:val="2"/>
          <w:sz w:val="24"/>
          <w:szCs w:val="24"/>
          <w:lang w:val="en-US" w:eastAsia="zh-CN"/>
        </w:rPr>
        <w:t xml:space="preserve">, de Jong MC, </w:t>
      </w:r>
      <w:proofErr w:type="spellStart"/>
      <w:r w:rsidRPr="0086001A">
        <w:rPr>
          <w:rFonts w:ascii="Book Antiqua" w:eastAsia="DengXian" w:hAnsi="Book Antiqua" w:cs="Times New Roman"/>
          <w:kern w:val="2"/>
          <w:sz w:val="24"/>
          <w:szCs w:val="24"/>
          <w:lang w:val="en-US" w:eastAsia="zh-CN"/>
        </w:rPr>
        <w:t>Bloomston</w:t>
      </w:r>
      <w:proofErr w:type="spellEnd"/>
      <w:r w:rsidRPr="0086001A">
        <w:rPr>
          <w:rFonts w:ascii="Book Antiqua" w:eastAsia="DengXian" w:hAnsi="Book Antiqua" w:cs="Times New Roman"/>
          <w:kern w:val="2"/>
          <w:sz w:val="24"/>
          <w:szCs w:val="24"/>
          <w:lang w:val="en-US" w:eastAsia="zh-CN"/>
        </w:rPr>
        <w:t xml:space="preserve"> M, </w:t>
      </w:r>
      <w:proofErr w:type="spellStart"/>
      <w:r w:rsidRPr="0086001A">
        <w:rPr>
          <w:rFonts w:ascii="Book Antiqua" w:eastAsia="DengXian" w:hAnsi="Book Antiqua" w:cs="Times New Roman"/>
          <w:kern w:val="2"/>
          <w:sz w:val="24"/>
          <w:szCs w:val="24"/>
          <w:lang w:val="en-US" w:eastAsia="zh-CN"/>
        </w:rPr>
        <w:t>Pulitano</w:t>
      </w:r>
      <w:proofErr w:type="spellEnd"/>
      <w:r w:rsidRPr="0086001A">
        <w:rPr>
          <w:rFonts w:ascii="Book Antiqua" w:eastAsia="DengXian" w:hAnsi="Book Antiqua" w:cs="Times New Roman"/>
          <w:kern w:val="2"/>
          <w:sz w:val="24"/>
          <w:szCs w:val="24"/>
          <w:lang w:val="en-US" w:eastAsia="zh-CN"/>
        </w:rPr>
        <w:t xml:space="preserve"> C, Clary BM, Reddy SK, Clark </w:t>
      </w:r>
      <w:proofErr w:type="spellStart"/>
      <w:r w:rsidRPr="0086001A">
        <w:rPr>
          <w:rFonts w:ascii="Book Antiqua" w:eastAsia="DengXian" w:hAnsi="Book Antiqua" w:cs="Times New Roman"/>
          <w:kern w:val="2"/>
          <w:sz w:val="24"/>
          <w:szCs w:val="24"/>
          <w:lang w:val="en-US" w:eastAsia="zh-CN"/>
        </w:rPr>
        <w:t>Gamblin</w:t>
      </w:r>
      <w:proofErr w:type="spellEnd"/>
      <w:r w:rsidRPr="0086001A">
        <w:rPr>
          <w:rFonts w:ascii="Book Antiqua" w:eastAsia="DengXian" w:hAnsi="Book Antiqua" w:cs="Times New Roman"/>
          <w:kern w:val="2"/>
          <w:sz w:val="24"/>
          <w:szCs w:val="24"/>
          <w:lang w:val="en-US" w:eastAsia="zh-CN"/>
        </w:rPr>
        <w:t xml:space="preserve"> T, </w:t>
      </w:r>
      <w:proofErr w:type="spellStart"/>
      <w:r w:rsidRPr="0086001A">
        <w:rPr>
          <w:rFonts w:ascii="Book Antiqua" w:eastAsia="DengXian" w:hAnsi="Book Antiqua" w:cs="Times New Roman"/>
          <w:kern w:val="2"/>
          <w:sz w:val="24"/>
          <w:szCs w:val="24"/>
          <w:lang w:val="en-US" w:eastAsia="zh-CN"/>
        </w:rPr>
        <w:t>Celinski</w:t>
      </w:r>
      <w:proofErr w:type="spellEnd"/>
      <w:r w:rsidRPr="0086001A">
        <w:rPr>
          <w:rFonts w:ascii="Book Antiqua" w:eastAsia="DengXian" w:hAnsi="Book Antiqua" w:cs="Times New Roman"/>
          <w:kern w:val="2"/>
          <w:sz w:val="24"/>
          <w:szCs w:val="24"/>
          <w:lang w:val="en-US" w:eastAsia="zh-CN"/>
        </w:rPr>
        <w:t xml:space="preserve"> SA, </w:t>
      </w:r>
      <w:proofErr w:type="spellStart"/>
      <w:r w:rsidRPr="0086001A">
        <w:rPr>
          <w:rFonts w:ascii="Book Antiqua" w:eastAsia="DengXian" w:hAnsi="Book Antiqua" w:cs="Times New Roman"/>
          <w:kern w:val="2"/>
          <w:sz w:val="24"/>
          <w:szCs w:val="24"/>
          <w:lang w:val="en-US" w:eastAsia="zh-CN"/>
        </w:rPr>
        <w:t>Kooby</w:t>
      </w:r>
      <w:proofErr w:type="spellEnd"/>
      <w:r w:rsidRPr="0086001A">
        <w:rPr>
          <w:rFonts w:ascii="Book Antiqua" w:eastAsia="DengXian" w:hAnsi="Book Antiqua" w:cs="Times New Roman"/>
          <w:kern w:val="2"/>
          <w:sz w:val="24"/>
          <w:szCs w:val="24"/>
          <w:lang w:val="en-US" w:eastAsia="zh-CN"/>
        </w:rPr>
        <w:t xml:space="preserve"> DA, Staley CA, Stokes JB, Chu CK, </w:t>
      </w:r>
      <w:proofErr w:type="spellStart"/>
      <w:r w:rsidRPr="0086001A">
        <w:rPr>
          <w:rFonts w:ascii="Book Antiqua" w:eastAsia="DengXian" w:hAnsi="Book Antiqua" w:cs="Times New Roman"/>
          <w:kern w:val="2"/>
          <w:sz w:val="24"/>
          <w:szCs w:val="24"/>
          <w:lang w:val="en-US" w:eastAsia="zh-CN"/>
        </w:rPr>
        <w:t>Arrese</w:t>
      </w:r>
      <w:proofErr w:type="spellEnd"/>
      <w:r w:rsidRPr="0086001A">
        <w:rPr>
          <w:rFonts w:ascii="Book Antiqua" w:eastAsia="DengXian" w:hAnsi="Book Antiqua" w:cs="Times New Roman"/>
          <w:kern w:val="2"/>
          <w:sz w:val="24"/>
          <w:szCs w:val="24"/>
          <w:lang w:val="en-US" w:eastAsia="zh-CN"/>
        </w:rPr>
        <w:t xml:space="preserve"> D, Ferrero A, </w:t>
      </w:r>
      <w:proofErr w:type="spellStart"/>
      <w:r w:rsidRPr="0086001A">
        <w:rPr>
          <w:rFonts w:ascii="Book Antiqua" w:eastAsia="DengXian" w:hAnsi="Book Antiqua" w:cs="Times New Roman"/>
          <w:kern w:val="2"/>
          <w:sz w:val="24"/>
          <w:szCs w:val="24"/>
          <w:lang w:val="en-US" w:eastAsia="zh-CN"/>
        </w:rPr>
        <w:t>Schulick</w:t>
      </w:r>
      <w:proofErr w:type="spellEnd"/>
      <w:r w:rsidRPr="0086001A">
        <w:rPr>
          <w:rFonts w:ascii="Book Antiqua" w:eastAsia="DengXian" w:hAnsi="Book Antiqua" w:cs="Times New Roman"/>
          <w:kern w:val="2"/>
          <w:sz w:val="24"/>
          <w:szCs w:val="24"/>
          <w:lang w:val="en-US" w:eastAsia="zh-CN"/>
        </w:rPr>
        <w:t xml:space="preserve"> RD, </w:t>
      </w:r>
      <w:proofErr w:type="spellStart"/>
      <w:r w:rsidRPr="0086001A">
        <w:rPr>
          <w:rFonts w:ascii="Book Antiqua" w:eastAsia="DengXian" w:hAnsi="Book Antiqua" w:cs="Times New Roman"/>
          <w:kern w:val="2"/>
          <w:sz w:val="24"/>
          <w:szCs w:val="24"/>
          <w:lang w:val="en-US" w:eastAsia="zh-CN"/>
        </w:rPr>
        <w:t>Choti</w:t>
      </w:r>
      <w:proofErr w:type="spellEnd"/>
      <w:r w:rsidRPr="0086001A">
        <w:rPr>
          <w:rFonts w:ascii="Book Antiqua" w:eastAsia="DengXian" w:hAnsi="Book Antiqua" w:cs="Times New Roman"/>
          <w:kern w:val="2"/>
          <w:sz w:val="24"/>
          <w:szCs w:val="24"/>
          <w:lang w:val="en-US" w:eastAsia="zh-CN"/>
        </w:rPr>
        <w:t xml:space="preserve"> MA, </w:t>
      </w:r>
      <w:proofErr w:type="spellStart"/>
      <w:r w:rsidRPr="0086001A">
        <w:rPr>
          <w:rFonts w:ascii="Book Antiqua" w:eastAsia="DengXian" w:hAnsi="Book Antiqua" w:cs="Times New Roman"/>
          <w:kern w:val="2"/>
          <w:sz w:val="24"/>
          <w:szCs w:val="24"/>
          <w:lang w:val="en-US" w:eastAsia="zh-CN"/>
        </w:rPr>
        <w:t>Geschwind</w:t>
      </w:r>
      <w:proofErr w:type="spellEnd"/>
      <w:r w:rsidRPr="0086001A">
        <w:rPr>
          <w:rFonts w:ascii="Book Antiqua" w:eastAsia="DengXian" w:hAnsi="Book Antiqua" w:cs="Times New Roman"/>
          <w:kern w:val="2"/>
          <w:sz w:val="24"/>
          <w:szCs w:val="24"/>
          <w:lang w:val="en-US" w:eastAsia="zh-CN"/>
        </w:rPr>
        <w:t xml:space="preserve"> JF, </w:t>
      </w:r>
      <w:proofErr w:type="spellStart"/>
      <w:r w:rsidRPr="0086001A">
        <w:rPr>
          <w:rFonts w:ascii="Book Antiqua" w:eastAsia="DengXian" w:hAnsi="Book Antiqua" w:cs="Times New Roman"/>
          <w:kern w:val="2"/>
          <w:sz w:val="24"/>
          <w:szCs w:val="24"/>
          <w:lang w:val="en-US" w:eastAsia="zh-CN"/>
        </w:rPr>
        <w:t>Strub</w:t>
      </w:r>
      <w:proofErr w:type="spellEnd"/>
      <w:r w:rsidRPr="0086001A">
        <w:rPr>
          <w:rFonts w:ascii="Book Antiqua" w:eastAsia="DengXian" w:hAnsi="Book Antiqua" w:cs="Times New Roman"/>
          <w:kern w:val="2"/>
          <w:sz w:val="24"/>
          <w:szCs w:val="24"/>
          <w:lang w:val="en-US" w:eastAsia="zh-CN"/>
        </w:rPr>
        <w:t xml:space="preserve"> J, Bauer TW, Adams RB, </w:t>
      </w:r>
      <w:proofErr w:type="spellStart"/>
      <w:r w:rsidRPr="0086001A">
        <w:rPr>
          <w:rFonts w:ascii="Book Antiqua" w:eastAsia="DengXian" w:hAnsi="Book Antiqua" w:cs="Times New Roman"/>
          <w:kern w:val="2"/>
          <w:sz w:val="24"/>
          <w:szCs w:val="24"/>
          <w:lang w:val="en-US" w:eastAsia="zh-CN"/>
        </w:rPr>
        <w:t>Aldrighetti</w:t>
      </w:r>
      <w:proofErr w:type="spellEnd"/>
      <w:r w:rsidRPr="0086001A">
        <w:rPr>
          <w:rFonts w:ascii="Book Antiqua" w:eastAsia="DengXian" w:hAnsi="Book Antiqua" w:cs="Times New Roman"/>
          <w:kern w:val="2"/>
          <w:sz w:val="24"/>
          <w:szCs w:val="24"/>
          <w:lang w:val="en-US" w:eastAsia="zh-CN"/>
        </w:rPr>
        <w:t xml:space="preserve"> L, Mentha G, </w:t>
      </w:r>
      <w:proofErr w:type="spellStart"/>
      <w:r w:rsidRPr="0086001A">
        <w:rPr>
          <w:rFonts w:ascii="Book Antiqua" w:eastAsia="DengXian" w:hAnsi="Book Antiqua" w:cs="Times New Roman"/>
          <w:kern w:val="2"/>
          <w:sz w:val="24"/>
          <w:szCs w:val="24"/>
          <w:lang w:val="en-US" w:eastAsia="zh-CN"/>
        </w:rPr>
        <w:t>Capussotti</w:t>
      </w:r>
      <w:proofErr w:type="spellEnd"/>
      <w:r w:rsidRPr="0086001A">
        <w:rPr>
          <w:rFonts w:ascii="Book Antiqua" w:eastAsia="DengXian" w:hAnsi="Book Antiqua" w:cs="Times New Roman"/>
          <w:kern w:val="2"/>
          <w:sz w:val="24"/>
          <w:szCs w:val="24"/>
          <w:lang w:val="en-US" w:eastAsia="zh-CN"/>
        </w:rPr>
        <w:t xml:space="preserve"> L, </w:t>
      </w:r>
      <w:proofErr w:type="spellStart"/>
      <w:r w:rsidRPr="0086001A">
        <w:rPr>
          <w:rFonts w:ascii="Book Antiqua" w:eastAsia="DengXian" w:hAnsi="Book Antiqua" w:cs="Times New Roman"/>
          <w:kern w:val="2"/>
          <w:sz w:val="24"/>
          <w:szCs w:val="24"/>
          <w:lang w:val="en-US" w:eastAsia="zh-CN"/>
        </w:rPr>
        <w:t>Pawlik</w:t>
      </w:r>
      <w:proofErr w:type="spellEnd"/>
      <w:r w:rsidRPr="0086001A">
        <w:rPr>
          <w:rFonts w:ascii="Book Antiqua" w:eastAsia="DengXian" w:hAnsi="Book Antiqua" w:cs="Times New Roman"/>
          <w:kern w:val="2"/>
          <w:sz w:val="24"/>
          <w:szCs w:val="24"/>
          <w:lang w:val="en-US" w:eastAsia="zh-CN"/>
        </w:rPr>
        <w:t xml:space="preserve"> TM. Surgery versus intra-arterial therapy for neuroendocrine liver metastasis: a multicenter international analysis. </w:t>
      </w:r>
      <w:r w:rsidRPr="0086001A">
        <w:rPr>
          <w:rFonts w:ascii="Book Antiqua" w:eastAsia="DengXian" w:hAnsi="Book Antiqua" w:cs="Times New Roman"/>
          <w:i/>
          <w:kern w:val="2"/>
          <w:sz w:val="24"/>
          <w:szCs w:val="24"/>
          <w:lang w:val="en-US" w:eastAsia="zh-CN"/>
        </w:rPr>
        <w:t xml:space="preserve">Ann </w:t>
      </w:r>
      <w:proofErr w:type="spellStart"/>
      <w:r w:rsidRPr="0086001A">
        <w:rPr>
          <w:rFonts w:ascii="Book Antiqua" w:eastAsia="DengXian" w:hAnsi="Book Antiqua" w:cs="Times New Roman"/>
          <w:i/>
          <w:kern w:val="2"/>
          <w:sz w:val="24"/>
          <w:szCs w:val="24"/>
          <w:lang w:val="en-US" w:eastAsia="zh-CN"/>
        </w:rPr>
        <w:t>Surg</w:t>
      </w:r>
      <w:proofErr w:type="spellEnd"/>
      <w:r w:rsidRPr="0086001A">
        <w:rPr>
          <w:rFonts w:ascii="Book Antiqua" w:eastAsia="DengXian" w:hAnsi="Book Antiqua" w:cs="Times New Roman"/>
          <w:i/>
          <w:kern w:val="2"/>
          <w:sz w:val="24"/>
          <w:szCs w:val="24"/>
          <w:lang w:val="en-US" w:eastAsia="zh-CN"/>
        </w:rPr>
        <w:t xml:space="preserve"> Oncol</w:t>
      </w:r>
      <w:r w:rsidRPr="0086001A">
        <w:rPr>
          <w:rFonts w:ascii="Book Antiqua" w:eastAsia="DengXian" w:hAnsi="Book Antiqua" w:cs="Times New Roman"/>
          <w:kern w:val="2"/>
          <w:sz w:val="24"/>
          <w:szCs w:val="24"/>
          <w:lang w:val="en-US" w:eastAsia="zh-CN"/>
        </w:rPr>
        <w:t xml:space="preserve"> 2011; </w:t>
      </w:r>
      <w:r w:rsidRPr="0086001A">
        <w:rPr>
          <w:rFonts w:ascii="Book Antiqua" w:eastAsia="DengXian" w:hAnsi="Book Antiqua" w:cs="Times New Roman"/>
          <w:b/>
          <w:kern w:val="2"/>
          <w:sz w:val="24"/>
          <w:szCs w:val="24"/>
          <w:lang w:val="en-US" w:eastAsia="zh-CN"/>
        </w:rPr>
        <w:t>18</w:t>
      </w:r>
      <w:r w:rsidRPr="0086001A">
        <w:rPr>
          <w:rFonts w:ascii="Book Antiqua" w:eastAsia="DengXian" w:hAnsi="Book Antiqua" w:cs="Times New Roman"/>
          <w:kern w:val="2"/>
          <w:sz w:val="24"/>
          <w:szCs w:val="24"/>
          <w:lang w:val="en-US" w:eastAsia="zh-CN"/>
        </w:rPr>
        <w:t>: 3657-3665 [PMID: 21681380 DOI: 10.1245/s10434-011-1832-y]</w:t>
      </w:r>
    </w:p>
    <w:p w14:paraId="47CF721B"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25 </w:t>
      </w:r>
      <w:r w:rsidRPr="0086001A">
        <w:rPr>
          <w:rFonts w:ascii="Book Antiqua" w:eastAsia="DengXian" w:hAnsi="Book Antiqua" w:cs="Times New Roman"/>
          <w:b/>
          <w:kern w:val="2"/>
          <w:sz w:val="24"/>
          <w:szCs w:val="24"/>
          <w:lang w:val="en-US" w:eastAsia="zh-CN"/>
        </w:rPr>
        <w:t>Saxena A</w:t>
      </w:r>
      <w:r w:rsidRPr="0086001A">
        <w:rPr>
          <w:rFonts w:ascii="Book Antiqua" w:eastAsia="DengXian" w:hAnsi="Book Antiqua" w:cs="Times New Roman"/>
          <w:kern w:val="2"/>
          <w:sz w:val="24"/>
          <w:szCs w:val="24"/>
          <w:lang w:val="en-US" w:eastAsia="zh-CN"/>
        </w:rPr>
        <w:t xml:space="preserve">, Chua TC, Sarkar A, Chu F, </w:t>
      </w:r>
      <w:proofErr w:type="spellStart"/>
      <w:r w:rsidRPr="0086001A">
        <w:rPr>
          <w:rFonts w:ascii="Book Antiqua" w:eastAsia="DengXian" w:hAnsi="Book Antiqua" w:cs="Times New Roman"/>
          <w:kern w:val="2"/>
          <w:sz w:val="24"/>
          <w:szCs w:val="24"/>
          <w:lang w:val="en-US" w:eastAsia="zh-CN"/>
        </w:rPr>
        <w:t>Liauw</w:t>
      </w:r>
      <w:proofErr w:type="spellEnd"/>
      <w:r w:rsidRPr="0086001A">
        <w:rPr>
          <w:rFonts w:ascii="Book Antiqua" w:eastAsia="DengXian" w:hAnsi="Book Antiqua" w:cs="Times New Roman"/>
          <w:kern w:val="2"/>
          <w:sz w:val="24"/>
          <w:szCs w:val="24"/>
          <w:lang w:val="en-US" w:eastAsia="zh-CN"/>
        </w:rPr>
        <w:t xml:space="preserve"> W, Zhao J, Morris DL. Progression and survival results after radical hepatic </w:t>
      </w:r>
      <w:proofErr w:type="spellStart"/>
      <w:r w:rsidRPr="0086001A">
        <w:rPr>
          <w:rFonts w:ascii="Book Antiqua" w:eastAsia="DengXian" w:hAnsi="Book Antiqua" w:cs="Times New Roman"/>
          <w:kern w:val="2"/>
          <w:sz w:val="24"/>
          <w:szCs w:val="24"/>
          <w:lang w:val="en-US" w:eastAsia="zh-CN"/>
        </w:rPr>
        <w:t>metastasectomy</w:t>
      </w:r>
      <w:proofErr w:type="spellEnd"/>
      <w:r w:rsidRPr="0086001A">
        <w:rPr>
          <w:rFonts w:ascii="Book Antiqua" w:eastAsia="DengXian" w:hAnsi="Book Antiqua" w:cs="Times New Roman"/>
          <w:kern w:val="2"/>
          <w:sz w:val="24"/>
          <w:szCs w:val="24"/>
          <w:lang w:val="en-US" w:eastAsia="zh-CN"/>
        </w:rPr>
        <w:t xml:space="preserve"> of indolent advanced neuroendocrine neoplasms (NENs) supports an aggressive surgical approach. </w:t>
      </w:r>
      <w:r w:rsidRPr="0086001A">
        <w:rPr>
          <w:rFonts w:ascii="Book Antiqua" w:eastAsia="DengXian" w:hAnsi="Book Antiqua" w:cs="Times New Roman"/>
          <w:i/>
          <w:kern w:val="2"/>
          <w:sz w:val="24"/>
          <w:szCs w:val="24"/>
          <w:lang w:val="en-US" w:eastAsia="zh-CN"/>
        </w:rPr>
        <w:t>Surgery</w:t>
      </w:r>
      <w:r w:rsidRPr="0086001A">
        <w:rPr>
          <w:rFonts w:ascii="Book Antiqua" w:eastAsia="DengXian" w:hAnsi="Book Antiqua" w:cs="Times New Roman"/>
          <w:kern w:val="2"/>
          <w:sz w:val="24"/>
          <w:szCs w:val="24"/>
          <w:lang w:val="en-US" w:eastAsia="zh-CN"/>
        </w:rPr>
        <w:t xml:space="preserve"> 2011; </w:t>
      </w:r>
      <w:r w:rsidRPr="0086001A">
        <w:rPr>
          <w:rFonts w:ascii="Book Antiqua" w:eastAsia="DengXian" w:hAnsi="Book Antiqua" w:cs="Times New Roman"/>
          <w:b/>
          <w:kern w:val="2"/>
          <w:sz w:val="24"/>
          <w:szCs w:val="24"/>
          <w:lang w:val="en-US" w:eastAsia="zh-CN"/>
        </w:rPr>
        <w:t>149</w:t>
      </w:r>
      <w:r w:rsidRPr="0086001A">
        <w:rPr>
          <w:rFonts w:ascii="Book Antiqua" w:eastAsia="DengXian" w:hAnsi="Book Antiqua" w:cs="Times New Roman"/>
          <w:kern w:val="2"/>
          <w:sz w:val="24"/>
          <w:szCs w:val="24"/>
          <w:lang w:val="en-US" w:eastAsia="zh-CN"/>
        </w:rPr>
        <w:t>: 209-220 [PMID: 20674950 DOI: 10.1016/j.surg.2010.06.008]</w:t>
      </w:r>
    </w:p>
    <w:p w14:paraId="7C596047"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26 </w:t>
      </w:r>
      <w:r w:rsidRPr="0086001A">
        <w:rPr>
          <w:rFonts w:ascii="Book Antiqua" w:eastAsia="DengXian" w:hAnsi="Book Antiqua" w:cs="Times New Roman"/>
          <w:b/>
          <w:kern w:val="2"/>
          <w:sz w:val="24"/>
          <w:szCs w:val="24"/>
          <w:lang w:val="en-US" w:eastAsia="zh-CN"/>
        </w:rPr>
        <w:t>Bettini R</w:t>
      </w:r>
      <w:r w:rsidRPr="0086001A">
        <w:rPr>
          <w:rFonts w:ascii="Book Antiqua" w:eastAsia="DengXian" w:hAnsi="Book Antiqua" w:cs="Times New Roman"/>
          <w:kern w:val="2"/>
          <w:sz w:val="24"/>
          <w:szCs w:val="24"/>
          <w:lang w:val="en-US" w:eastAsia="zh-CN"/>
        </w:rPr>
        <w:t xml:space="preserve">, </w:t>
      </w:r>
      <w:proofErr w:type="spellStart"/>
      <w:r w:rsidRPr="0086001A">
        <w:rPr>
          <w:rFonts w:ascii="Book Antiqua" w:eastAsia="DengXian" w:hAnsi="Book Antiqua" w:cs="Times New Roman"/>
          <w:kern w:val="2"/>
          <w:sz w:val="24"/>
          <w:szCs w:val="24"/>
          <w:lang w:val="en-US" w:eastAsia="zh-CN"/>
        </w:rPr>
        <w:t>Boninsegna</w:t>
      </w:r>
      <w:proofErr w:type="spellEnd"/>
      <w:r w:rsidRPr="0086001A">
        <w:rPr>
          <w:rFonts w:ascii="Book Antiqua" w:eastAsia="DengXian" w:hAnsi="Book Antiqua" w:cs="Times New Roman"/>
          <w:kern w:val="2"/>
          <w:sz w:val="24"/>
          <w:szCs w:val="24"/>
          <w:lang w:val="en-US" w:eastAsia="zh-CN"/>
        </w:rPr>
        <w:t xml:space="preserve"> L, </w:t>
      </w:r>
      <w:proofErr w:type="spellStart"/>
      <w:r w:rsidRPr="0086001A">
        <w:rPr>
          <w:rFonts w:ascii="Book Antiqua" w:eastAsia="DengXian" w:hAnsi="Book Antiqua" w:cs="Times New Roman"/>
          <w:kern w:val="2"/>
          <w:sz w:val="24"/>
          <w:szCs w:val="24"/>
          <w:lang w:val="en-US" w:eastAsia="zh-CN"/>
        </w:rPr>
        <w:t>Mantovani</w:t>
      </w:r>
      <w:proofErr w:type="spellEnd"/>
      <w:r w:rsidRPr="0086001A">
        <w:rPr>
          <w:rFonts w:ascii="Book Antiqua" w:eastAsia="DengXian" w:hAnsi="Book Antiqua" w:cs="Times New Roman"/>
          <w:kern w:val="2"/>
          <w:sz w:val="24"/>
          <w:szCs w:val="24"/>
          <w:lang w:val="en-US" w:eastAsia="zh-CN"/>
        </w:rPr>
        <w:t xml:space="preserve"> W, </w:t>
      </w:r>
      <w:proofErr w:type="spellStart"/>
      <w:r w:rsidRPr="0086001A">
        <w:rPr>
          <w:rFonts w:ascii="Book Antiqua" w:eastAsia="DengXian" w:hAnsi="Book Antiqua" w:cs="Times New Roman"/>
          <w:kern w:val="2"/>
          <w:sz w:val="24"/>
          <w:szCs w:val="24"/>
          <w:lang w:val="en-US" w:eastAsia="zh-CN"/>
        </w:rPr>
        <w:t>Capelli</w:t>
      </w:r>
      <w:proofErr w:type="spellEnd"/>
      <w:r w:rsidRPr="0086001A">
        <w:rPr>
          <w:rFonts w:ascii="Book Antiqua" w:eastAsia="DengXian" w:hAnsi="Book Antiqua" w:cs="Times New Roman"/>
          <w:kern w:val="2"/>
          <w:sz w:val="24"/>
          <w:szCs w:val="24"/>
          <w:lang w:val="en-US" w:eastAsia="zh-CN"/>
        </w:rPr>
        <w:t xml:space="preserve"> P, </w:t>
      </w:r>
      <w:proofErr w:type="spellStart"/>
      <w:r w:rsidRPr="0086001A">
        <w:rPr>
          <w:rFonts w:ascii="Book Antiqua" w:eastAsia="DengXian" w:hAnsi="Book Antiqua" w:cs="Times New Roman"/>
          <w:kern w:val="2"/>
          <w:sz w:val="24"/>
          <w:szCs w:val="24"/>
          <w:lang w:val="en-US" w:eastAsia="zh-CN"/>
        </w:rPr>
        <w:t>Bassi</w:t>
      </w:r>
      <w:proofErr w:type="spellEnd"/>
      <w:r w:rsidRPr="0086001A">
        <w:rPr>
          <w:rFonts w:ascii="Book Antiqua" w:eastAsia="DengXian" w:hAnsi="Book Antiqua" w:cs="Times New Roman"/>
          <w:kern w:val="2"/>
          <w:sz w:val="24"/>
          <w:szCs w:val="24"/>
          <w:lang w:val="en-US" w:eastAsia="zh-CN"/>
        </w:rPr>
        <w:t xml:space="preserve"> C, </w:t>
      </w:r>
      <w:proofErr w:type="spellStart"/>
      <w:r w:rsidRPr="0086001A">
        <w:rPr>
          <w:rFonts w:ascii="Book Antiqua" w:eastAsia="DengXian" w:hAnsi="Book Antiqua" w:cs="Times New Roman"/>
          <w:kern w:val="2"/>
          <w:sz w:val="24"/>
          <w:szCs w:val="24"/>
          <w:lang w:val="en-US" w:eastAsia="zh-CN"/>
        </w:rPr>
        <w:t>Pederzoli</w:t>
      </w:r>
      <w:proofErr w:type="spellEnd"/>
      <w:r w:rsidRPr="0086001A">
        <w:rPr>
          <w:rFonts w:ascii="Book Antiqua" w:eastAsia="DengXian" w:hAnsi="Book Antiqua" w:cs="Times New Roman"/>
          <w:kern w:val="2"/>
          <w:sz w:val="24"/>
          <w:szCs w:val="24"/>
          <w:lang w:val="en-US" w:eastAsia="zh-CN"/>
        </w:rPr>
        <w:t xml:space="preserve"> P, </w:t>
      </w:r>
      <w:proofErr w:type="spellStart"/>
      <w:r w:rsidRPr="0086001A">
        <w:rPr>
          <w:rFonts w:ascii="Book Antiqua" w:eastAsia="DengXian" w:hAnsi="Book Antiqua" w:cs="Times New Roman"/>
          <w:kern w:val="2"/>
          <w:sz w:val="24"/>
          <w:szCs w:val="24"/>
          <w:lang w:val="en-US" w:eastAsia="zh-CN"/>
        </w:rPr>
        <w:t>Delle</w:t>
      </w:r>
      <w:proofErr w:type="spellEnd"/>
      <w:r w:rsidRPr="0086001A">
        <w:rPr>
          <w:rFonts w:ascii="Book Antiqua" w:eastAsia="DengXian" w:hAnsi="Book Antiqua" w:cs="Times New Roman"/>
          <w:kern w:val="2"/>
          <w:sz w:val="24"/>
          <w:szCs w:val="24"/>
          <w:lang w:val="en-US" w:eastAsia="zh-CN"/>
        </w:rPr>
        <w:t xml:space="preserve"> </w:t>
      </w:r>
      <w:proofErr w:type="spellStart"/>
      <w:r w:rsidRPr="0086001A">
        <w:rPr>
          <w:rFonts w:ascii="Book Antiqua" w:eastAsia="DengXian" w:hAnsi="Book Antiqua" w:cs="Times New Roman"/>
          <w:kern w:val="2"/>
          <w:sz w:val="24"/>
          <w:szCs w:val="24"/>
          <w:lang w:val="en-US" w:eastAsia="zh-CN"/>
        </w:rPr>
        <w:t>Fave</w:t>
      </w:r>
      <w:proofErr w:type="spellEnd"/>
      <w:r w:rsidRPr="0086001A">
        <w:rPr>
          <w:rFonts w:ascii="Book Antiqua" w:eastAsia="DengXian" w:hAnsi="Book Antiqua" w:cs="Times New Roman"/>
          <w:kern w:val="2"/>
          <w:sz w:val="24"/>
          <w:szCs w:val="24"/>
          <w:lang w:val="en-US" w:eastAsia="zh-CN"/>
        </w:rPr>
        <w:t xml:space="preserve"> GF, </w:t>
      </w:r>
      <w:proofErr w:type="spellStart"/>
      <w:r w:rsidRPr="0086001A">
        <w:rPr>
          <w:rFonts w:ascii="Book Antiqua" w:eastAsia="DengXian" w:hAnsi="Book Antiqua" w:cs="Times New Roman"/>
          <w:kern w:val="2"/>
          <w:sz w:val="24"/>
          <w:szCs w:val="24"/>
          <w:lang w:val="en-US" w:eastAsia="zh-CN"/>
        </w:rPr>
        <w:t>Panzuto</w:t>
      </w:r>
      <w:proofErr w:type="spellEnd"/>
      <w:r w:rsidRPr="0086001A">
        <w:rPr>
          <w:rFonts w:ascii="Book Antiqua" w:eastAsia="DengXian" w:hAnsi="Book Antiqua" w:cs="Times New Roman"/>
          <w:kern w:val="2"/>
          <w:sz w:val="24"/>
          <w:szCs w:val="24"/>
          <w:lang w:val="en-US" w:eastAsia="zh-CN"/>
        </w:rPr>
        <w:t xml:space="preserve"> F, Scarpa A, </w:t>
      </w:r>
      <w:proofErr w:type="spellStart"/>
      <w:r w:rsidRPr="0086001A">
        <w:rPr>
          <w:rFonts w:ascii="Book Antiqua" w:eastAsia="DengXian" w:hAnsi="Book Antiqua" w:cs="Times New Roman"/>
          <w:kern w:val="2"/>
          <w:sz w:val="24"/>
          <w:szCs w:val="24"/>
          <w:lang w:val="en-US" w:eastAsia="zh-CN"/>
        </w:rPr>
        <w:t>Falconi</w:t>
      </w:r>
      <w:proofErr w:type="spellEnd"/>
      <w:r w:rsidRPr="0086001A">
        <w:rPr>
          <w:rFonts w:ascii="Book Antiqua" w:eastAsia="DengXian" w:hAnsi="Book Antiqua" w:cs="Times New Roman"/>
          <w:kern w:val="2"/>
          <w:sz w:val="24"/>
          <w:szCs w:val="24"/>
          <w:lang w:val="en-US" w:eastAsia="zh-CN"/>
        </w:rPr>
        <w:t xml:space="preserve"> M. Prognostic factors at diagnosis and value of WHO classification in a mono-institutional series of 180 non-functioning pancreatic endocrine </w:t>
      </w:r>
      <w:proofErr w:type="spellStart"/>
      <w:r w:rsidRPr="0086001A">
        <w:rPr>
          <w:rFonts w:ascii="Book Antiqua" w:eastAsia="DengXian" w:hAnsi="Book Antiqua" w:cs="Times New Roman"/>
          <w:kern w:val="2"/>
          <w:sz w:val="24"/>
          <w:szCs w:val="24"/>
          <w:lang w:val="en-US" w:eastAsia="zh-CN"/>
        </w:rPr>
        <w:t>tumours</w:t>
      </w:r>
      <w:proofErr w:type="spellEnd"/>
      <w:r w:rsidRPr="0086001A">
        <w:rPr>
          <w:rFonts w:ascii="Book Antiqua" w:eastAsia="DengXian" w:hAnsi="Book Antiqua" w:cs="Times New Roman"/>
          <w:kern w:val="2"/>
          <w:sz w:val="24"/>
          <w:szCs w:val="24"/>
          <w:lang w:val="en-US" w:eastAsia="zh-CN"/>
        </w:rPr>
        <w:t xml:space="preserve">. </w:t>
      </w:r>
      <w:r w:rsidRPr="0086001A">
        <w:rPr>
          <w:rFonts w:ascii="Book Antiqua" w:eastAsia="DengXian" w:hAnsi="Book Antiqua" w:cs="Times New Roman"/>
          <w:i/>
          <w:kern w:val="2"/>
          <w:sz w:val="24"/>
          <w:szCs w:val="24"/>
          <w:lang w:val="en-US" w:eastAsia="zh-CN"/>
        </w:rPr>
        <w:t>Ann Oncol</w:t>
      </w:r>
      <w:r w:rsidRPr="0086001A">
        <w:rPr>
          <w:rFonts w:ascii="Book Antiqua" w:eastAsia="DengXian" w:hAnsi="Book Antiqua" w:cs="Times New Roman"/>
          <w:kern w:val="2"/>
          <w:sz w:val="24"/>
          <w:szCs w:val="24"/>
          <w:lang w:val="en-US" w:eastAsia="zh-CN"/>
        </w:rPr>
        <w:t xml:space="preserve"> 2008; </w:t>
      </w:r>
      <w:r w:rsidRPr="0086001A">
        <w:rPr>
          <w:rFonts w:ascii="Book Antiqua" w:eastAsia="DengXian" w:hAnsi="Book Antiqua" w:cs="Times New Roman"/>
          <w:b/>
          <w:kern w:val="2"/>
          <w:sz w:val="24"/>
          <w:szCs w:val="24"/>
          <w:lang w:val="en-US" w:eastAsia="zh-CN"/>
        </w:rPr>
        <w:t>19</w:t>
      </w:r>
      <w:r w:rsidRPr="0086001A">
        <w:rPr>
          <w:rFonts w:ascii="Book Antiqua" w:eastAsia="DengXian" w:hAnsi="Book Antiqua" w:cs="Times New Roman"/>
          <w:kern w:val="2"/>
          <w:sz w:val="24"/>
          <w:szCs w:val="24"/>
          <w:lang w:val="en-US" w:eastAsia="zh-CN"/>
        </w:rPr>
        <w:t>: 903-908 [PMID: 18209014 DOI: 10.1093/</w:t>
      </w:r>
      <w:proofErr w:type="spellStart"/>
      <w:r w:rsidRPr="0086001A">
        <w:rPr>
          <w:rFonts w:ascii="Book Antiqua" w:eastAsia="DengXian" w:hAnsi="Book Antiqua" w:cs="Times New Roman"/>
          <w:kern w:val="2"/>
          <w:sz w:val="24"/>
          <w:szCs w:val="24"/>
          <w:lang w:val="en-US" w:eastAsia="zh-CN"/>
        </w:rPr>
        <w:t>annonc</w:t>
      </w:r>
      <w:proofErr w:type="spellEnd"/>
      <w:r w:rsidRPr="0086001A">
        <w:rPr>
          <w:rFonts w:ascii="Book Antiqua" w:eastAsia="DengXian" w:hAnsi="Book Antiqua" w:cs="Times New Roman"/>
          <w:kern w:val="2"/>
          <w:sz w:val="24"/>
          <w:szCs w:val="24"/>
          <w:lang w:val="en-US" w:eastAsia="zh-CN"/>
        </w:rPr>
        <w:t>/mdm552]</w:t>
      </w:r>
    </w:p>
    <w:p w14:paraId="0BCF8845"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27 </w:t>
      </w:r>
      <w:proofErr w:type="spellStart"/>
      <w:r w:rsidRPr="0086001A">
        <w:rPr>
          <w:rFonts w:ascii="Book Antiqua" w:eastAsia="DengXian" w:hAnsi="Book Antiqua" w:cs="Times New Roman"/>
          <w:b/>
          <w:kern w:val="2"/>
          <w:sz w:val="24"/>
          <w:szCs w:val="24"/>
          <w:lang w:val="en-US" w:eastAsia="zh-CN"/>
        </w:rPr>
        <w:t>Boninsegna</w:t>
      </w:r>
      <w:proofErr w:type="spellEnd"/>
      <w:r w:rsidRPr="0086001A">
        <w:rPr>
          <w:rFonts w:ascii="Book Antiqua" w:eastAsia="DengXian" w:hAnsi="Book Antiqua" w:cs="Times New Roman"/>
          <w:b/>
          <w:kern w:val="2"/>
          <w:sz w:val="24"/>
          <w:szCs w:val="24"/>
          <w:lang w:val="en-US" w:eastAsia="zh-CN"/>
        </w:rPr>
        <w:t xml:space="preserve"> L</w:t>
      </w:r>
      <w:r w:rsidRPr="0086001A">
        <w:rPr>
          <w:rFonts w:ascii="Book Antiqua" w:eastAsia="DengXian" w:hAnsi="Book Antiqua" w:cs="Times New Roman"/>
          <w:kern w:val="2"/>
          <w:sz w:val="24"/>
          <w:szCs w:val="24"/>
          <w:lang w:val="en-US" w:eastAsia="zh-CN"/>
        </w:rPr>
        <w:t xml:space="preserve">, </w:t>
      </w:r>
      <w:proofErr w:type="spellStart"/>
      <w:r w:rsidRPr="0086001A">
        <w:rPr>
          <w:rFonts w:ascii="Book Antiqua" w:eastAsia="DengXian" w:hAnsi="Book Antiqua" w:cs="Times New Roman"/>
          <w:kern w:val="2"/>
          <w:sz w:val="24"/>
          <w:szCs w:val="24"/>
          <w:lang w:val="en-US" w:eastAsia="zh-CN"/>
        </w:rPr>
        <w:t>Panzuto</w:t>
      </w:r>
      <w:proofErr w:type="spellEnd"/>
      <w:r w:rsidRPr="0086001A">
        <w:rPr>
          <w:rFonts w:ascii="Book Antiqua" w:eastAsia="DengXian" w:hAnsi="Book Antiqua" w:cs="Times New Roman"/>
          <w:kern w:val="2"/>
          <w:sz w:val="24"/>
          <w:szCs w:val="24"/>
          <w:lang w:val="en-US" w:eastAsia="zh-CN"/>
        </w:rPr>
        <w:t xml:space="preserve"> F, </w:t>
      </w:r>
      <w:proofErr w:type="spellStart"/>
      <w:r w:rsidRPr="0086001A">
        <w:rPr>
          <w:rFonts w:ascii="Book Antiqua" w:eastAsia="DengXian" w:hAnsi="Book Antiqua" w:cs="Times New Roman"/>
          <w:kern w:val="2"/>
          <w:sz w:val="24"/>
          <w:szCs w:val="24"/>
          <w:lang w:val="en-US" w:eastAsia="zh-CN"/>
        </w:rPr>
        <w:t>Partelli</w:t>
      </w:r>
      <w:proofErr w:type="spellEnd"/>
      <w:r w:rsidRPr="0086001A">
        <w:rPr>
          <w:rFonts w:ascii="Book Antiqua" w:eastAsia="DengXian" w:hAnsi="Book Antiqua" w:cs="Times New Roman"/>
          <w:kern w:val="2"/>
          <w:sz w:val="24"/>
          <w:szCs w:val="24"/>
          <w:lang w:val="en-US" w:eastAsia="zh-CN"/>
        </w:rPr>
        <w:t xml:space="preserve"> S, </w:t>
      </w:r>
      <w:proofErr w:type="spellStart"/>
      <w:r w:rsidRPr="0086001A">
        <w:rPr>
          <w:rFonts w:ascii="Book Antiqua" w:eastAsia="DengXian" w:hAnsi="Book Antiqua" w:cs="Times New Roman"/>
          <w:kern w:val="2"/>
          <w:sz w:val="24"/>
          <w:szCs w:val="24"/>
          <w:lang w:val="en-US" w:eastAsia="zh-CN"/>
        </w:rPr>
        <w:t>Capelli</w:t>
      </w:r>
      <w:proofErr w:type="spellEnd"/>
      <w:r w:rsidRPr="0086001A">
        <w:rPr>
          <w:rFonts w:ascii="Book Antiqua" w:eastAsia="DengXian" w:hAnsi="Book Antiqua" w:cs="Times New Roman"/>
          <w:kern w:val="2"/>
          <w:sz w:val="24"/>
          <w:szCs w:val="24"/>
          <w:lang w:val="en-US" w:eastAsia="zh-CN"/>
        </w:rPr>
        <w:t xml:space="preserve"> P, </w:t>
      </w:r>
      <w:proofErr w:type="spellStart"/>
      <w:r w:rsidRPr="0086001A">
        <w:rPr>
          <w:rFonts w:ascii="Book Antiqua" w:eastAsia="DengXian" w:hAnsi="Book Antiqua" w:cs="Times New Roman"/>
          <w:kern w:val="2"/>
          <w:sz w:val="24"/>
          <w:szCs w:val="24"/>
          <w:lang w:val="en-US" w:eastAsia="zh-CN"/>
        </w:rPr>
        <w:t>Delle</w:t>
      </w:r>
      <w:proofErr w:type="spellEnd"/>
      <w:r w:rsidRPr="0086001A">
        <w:rPr>
          <w:rFonts w:ascii="Book Antiqua" w:eastAsia="DengXian" w:hAnsi="Book Antiqua" w:cs="Times New Roman"/>
          <w:kern w:val="2"/>
          <w:sz w:val="24"/>
          <w:szCs w:val="24"/>
          <w:lang w:val="en-US" w:eastAsia="zh-CN"/>
        </w:rPr>
        <w:t xml:space="preserve"> </w:t>
      </w:r>
      <w:proofErr w:type="spellStart"/>
      <w:r w:rsidRPr="0086001A">
        <w:rPr>
          <w:rFonts w:ascii="Book Antiqua" w:eastAsia="DengXian" w:hAnsi="Book Antiqua" w:cs="Times New Roman"/>
          <w:kern w:val="2"/>
          <w:sz w:val="24"/>
          <w:szCs w:val="24"/>
          <w:lang w:val="en-US" w:eastAsia="zh-CN"/>
        </w:rPr>
        <w:t>Fave</w:t>
      </w:r>
      <w:proofErr w:type="spellEnd"/>
      <w:r w:rsidRPr="0086001A">
        <w:rPr>
          <w:rFonts w:ascii="Book Antiqua" w:eastAsia="DengXian" w:hAnsi="Book Antiqua" w:cs="Times New Roman"/>
          <w:kern w:val="2"/>
          <w:sz w:val="24"/>
          <w:szCs w:val="24"/>
          <w:lang w:val="en-US" w:eastAsia="zh-CN"/>
        </w:rPr>
        <w:t xml:space="preserve"> G, Bettini R, </w:t>
      </w:r>
      <w:proofErr w:type="spellStart"/>
      <w:r w:rsidRPr="0086001A">
        <w:rPr>
          <w:rFonts w:ascii="Book Antiqua" w:eastAsia="DengXian" w:hAnsi="Book Antiqua" w:cs="Times New Roman"/>
          <w:kern w:val="2"/>
          <w:sz w:val="24"/>
          <w:szCs w:val="24"/>
          <w:lang w:val="en-US" w:eastAsia="zh-CN"/>
        </w:rPr>
        <w:t>Pederzoli</w:t>
      </w:r>
      <w:proofErr w:type="spellEnd"/>
      <w:r w:rsidRPr="0086001A">
        <w:rPr>
          <w:rFonts w:ascii="Book Antiqua" w:eastAsia="DengXian" w:hAnsi="Book Antiqua" w:cs="Times New Roman"/>
          <w:kern w:val="2"/>
          <w:sz w:val="24"/>
          <w:szCs w:val="24"/>
          <w:lang w:val="en-US" w:eastAsia="zh-CN"/>
        </w:rPr>
        <w:t xml:space="preserve"> P, Scarpa A, </w:t>
      </w:r>
      <w:proofErr w:type="spellStart"/>
      <w:r w:rsidRPr="0086001A">
        <w:rPr>
          <w:rFonts w:ascii="Book Antiqua" w:eastAsia="DengXian" w:hAnsi="Book Antiqua" w:cs="Times New Roman"/>
          <w:kern w:val="2"/>
          <w:sz w:val="24"/>
          <w:szCs w:val="24"/>
          <w:lang w:val="en-US" w:eastAsia="zh-CN"/>
        </w:rPr>
        <w:t>Falconi</w:t>
      </w:r>
      <w:proofErr w:type="spellEnd"/>
      <w:r w:rsidRPr="0086001A">
        <w:rPr>
          <w:rFonts w:ascii="Book Antiqua" w:eastAsia="DengXian" w:hAnsi="Book Antiqua" w:cs="Times New Roman"/>
          <w:kern w:val="2"/>
          <w:sz w:val="24"/>
          <w:szCs w:val="24"/>
          <w:lang w:val="en-US" w:eastAsia="zh-CN"/>
        </w:rPr>
        <w:t xml:space="preserve"> M. Malignant pancreatic neuroendocrine </w:t>
      </w:r>
      <w:proofErr w:type="spellStart"/>
      <w:r w:rsidRPr="0086001A">
        <w:rPr>
          <w:rFonts w:ascii="Book Antiqua" w:eastAsia="DengXian" w:hAnsi="Book Antiqua" w:cs="Times New Roman"/>
          <w:kern w:val="2"/>
          <w:sz w:val="24"/>
          <w:szCs w:val="24"/>
          <w:lang w:val="en-US" w:eastAsia="zh-CN"/>
        </w:rPr>
        <w:t>tumour</w:t>
      </w:r>
      <w:proofErr w:type="spellEnd"/>
      <w:r w:rsidRPr="0086001A">
        <w:rPr>
          <w:rFonts w:ascii="Book Antiqua" w:eastAsia="DengXian" w:hAnsi="Book Antiqua" w:cs="Times New Roman"/>
          <w:kern w:val="2"/>
          <w:sz w:val="24"/>
          <w:szCs w:val="24"/>
          <w:lang w:val="en-US" w:eastAsia="zh-CN"/>
        </w:rPr>
        <w:t xml:space="preserve">: lymph node ratio and Ki67 are predictors of recurrence after curative resections. </w:t>
      </w:r>
      <w:proofErr w:type="spellStart"/>
      <w:r w:rsidRPr="0086001A">
        <w:rPr>
          <w:rFonts w:ascii="Book Antiqua" w:eastAsia="DengXian" w:hAnsi="Book Antiqua" w:cs="Times New Roman"/>
          <w:i/>
          <w:kern w:val="2"/>
          <w:sz w:val="24"/>
          <w:szCs w:val="24"/>
          <w:lang w:val="en-US" w:eastAsia="zh-CN"/>
        </w:rPr>
        <w:t>Eur</w:t>
      </w:r>
      <w:proofErr w:type="spellEnd"/>
      <w:r w:rsidRPr="0086001A">
        <w:rPr>
          <w:rFonts w:ascii="Book Antiqua" w:eastAsia="DengXian" w:hAnsi="Book Antiqua" w:cs="Times New Roman"/>
          <w:i/>
          <w:kern w:val="2"/>
          <w:sz w:val="24"/>
          <w:szCs w:val="24"/>
          <w:lang w:val="en-US" w:eastAsia="zh-CN"/>
        </w:rPr>
        <w:t xml:space="preserve"> J Cancer</w:t>
      </w:r>
      <w:r w:rsidRPr="0086001A">
        <w:rPr>
          <w:rFonts w:ascii="Book Antiqua" w:eastAsia="DengXian" w:hAnsi="Book Antiqua" w:cs="Times New Roman"/>
          <w:kern w:val="2"/>
          <w:sz w:val="24"/>
          <w:szCs w:val="24"/>
          <w:lang w:val="en-US" w:eastAsia="zh-CN"/>
        </w:rPr>
        <w:t xml:space="preserve"> 2012; </w:t>
      </w:r>
      <w:r w:rsidRPr="0086001A">
        <w:rPr>
          <w:rFonts w:ascii="Book Antiqua" w:eastAsia="DengXian" w:hAnsi="Book Antiqua" w:cs="Times New Roman"/>
          <w:b/>
          <w:kern w:val="2"/>
          <w:sz w:val="24"/>
          <w:szCs w:val="24"/>
          <w:lang w:val="en-US" w:eastAsia="zh-CN"/>
        </w:rPr>
        <w:t>48</w:t>
      </w:r>
      <w:r w:rsidRPr="0086001A">
        <w:rPr>
          <w:rFonts w:ascii="Book Antiqua" w:eastAsia="DengXian" w:hAnsi="Book Antiqua" w:cs="Times New Roman"/>
          <w:kern w:val="2"/>
          <w:sz w:val="24"/>
          <w:szCs w:val="24"/>
          <w:lang w:val="en-US" w:eastAsia="zh-CN"/>
        </w:rPr>
        <w:t>: 1608-1615 [PMID: 22129889 DOI: 10.1016/j.ejca.2011.10.030]</w:t>
      </w:r>
    </w:p>
    <w:p w14:paraId="33AB77F0" w14:textId="2F957025"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highlight w:val="yellow"/>
          <w:lang w:val="en-US" w:eastAsia="zh-CN"/>
        </w:rPr>
        <w:t xml:space="preserve">28 </w:t>
      </w:r>
      <w:proofErr w:type="spellStart"/>
      <w:r w:rsidRPr="0086001A">
        <w:rPr>
          <w:rFonts w:ascii="Book Antiqua" w:eastAsia="DengXian" w:hAnsi="Book Antiqua" w:cs="Times New Roman"/>
          <w:b/>
          <w:bCs/>
          <w:kern w:val="2"/>
          <w:sz w:val="24"/>
          <w:szCs w:val="24"/>
          <w:highlight w:val="yellow"/>
          <w:lang w:val="en-US" w:eastAsia="zh-CN"/>
        </w:rPr>
        <w:t>Therneau</w:t>
      </w:r>
      <w:proofErr w:type="spellEnd"/>
      <w:r w:rsidRPr="0086001A">
        <w:rPr>
          <w:rFonts w:ascii="Book Antiqua" w:eastAsia="DengXian" w:hAnsi="Book Antiqua" w:cs="Times New Roman"/>
          <w:b/>
          <w:bCs/>
          <w:kern w:val="2"/>
          <w:sz w:val="24"/>
          <w:szCs w:val="24"/>
          <w:highlight w:val="yellow"/>
          <w:lang w:val="en-US" w:eastAsia="zh-CN"/>
        </w:rPr>
        <w:t xml:space="preserve"> TM</w:t>
      </w:r>
      <w:r w:rsidRPr="0086001A">
        <w:rPr>
          <w:rFonts w:ascii="Book Antiqua" w:eastAsia="DengXian" w:hAnsi="Book Antiqua" w:cs="Times New Roman"/>
          <w:kern w:val="2"/>
          <w:sz w:val="24"/>
          <w:szCs w:val="24"/>
          <w:highlight w:val="yellow"/>
          <w:lang w:val="en-US" w:eastAsia="zh-CN"/>
        </w:rPr>
        <w:t>. A package for Survival Analysis in S. R Version 2: 37-34</w:t>
      </w:r>
      <w:r w:rsidR="0031528D">
        <w:rPr>
          <w:rFonts w:ascii="Book Antiqua" w:eastAsia="DengXian" w:hAnsi="Book Antiqua" w:cs="Times New Roman"/>
          <w:kern w:val="2"/>
          <w:sz w:val="24"/>
          <w:szCs w:val="24"/>
          <w:highlight w:val="yellow"/>
          <w:lang w:val="en-US" w:eastAsia="zh-CN"/>
        </w:rPr>
        <w:t>.</w:t>
      </w:r>
      <w:r w:rsidR="00E46957">
        <w:rPr>
          <w:rFonts w:ascii="Book Antiqua" w:eastAsia="DengXian" w:hAnsi="Book Antiqua" w:cs="Times New Roman"/>
          <w:kern w:val="2"/>
          <w:sz w:val="24"/>
          <w:szCs w:val="24"/>
          <w:highlight w:val="yellow"/>
          <w:lang w:val="en-US" w:eastAsia="zh-CN"/>
        </w:rPr>
        <w:t xml:space="preserve"> </w:t>
      </w:r>
      <w:r w:rsidRPr="0086001A">
        <w:rPr>
          <w:rFonts w:ascii="Book Antiqua" w:eastAsia="DengXian" w:hAnsi="Book Antiqua" w:cs="Times New Roman"/>
          <w:kern w:val="2"/>
          <w:sz w:val="24"/>
          <w:szCs w:val="24"/>
          <w:highlight w:val="yellow"/>
          <w:lang w:val="en-US" w:eastAsia="zh-CN"/>
        </w:rPr>
        <w:t xml:space="preserve">Available from: </w:t>
      </w:r>
      <w:hyperlink r:id="rId8" w:history="1">
        <w:r w:rsidR="00E46957" w:rsidRPr="00443C2A">
          <w:rPr>
            <w:rStyle w:val="Hyperlink"/>
            <w:rFonts w:ascii="Book Antiqua" w:eastAsia="DengXian" w:hAnsi="Book Antiqua" w:cs="Times New Roman"/>
            <w:kern w:val="2"/>
            <w:sz w:val="24"/>
            <w:szCs w:val="24"/>
            <w:highlight w:val="yellow"/>
            <w:lang w:val="en-US" w:eastAsia="zh-CN"/>
          </w:rPr>
          <w:t>https://CRAN.R-project.org/package=survival</w:t>
        </w:r>
      </w:hyperlink>
      <w:r w:rsidR="00E46957">
        <w:rPr>
          <w:rFonts w:ascii="Book Antiqua" w:eastAsia="DengXian" w:hAnsi="Book Antiqua" w:cs="Times New Roman"/>
          <w:kern w:val="2"/>
          <w:sz w:val="24"/>
          <w:szCs w:val="24"/>
          <w:lang w:val="en-US" w:eastAsia="zh-CN"/>
        </w:rPr>
        <w:t xml:space="preserve"> </w:t>
      </w:r>
    </w:p>
    <w:p w14:paraId="542506DB"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29 </w:t>
      </w:r>
      <w:proofErr w:type="spellStart"/>
      <w:r w:rsidRPr="0086001A">
        <w:rPr>
          <w:rFonts w:ascii="Book Antiqua" w:eastAsia="DengXian" w:hAnsi="Book Antiqua" w:cs="Times New Roman"/>
          <w:b/>
          <w:bCs/>
          <w:kern w:val="2"/>
          <w:sz w:val="24"/>
          <w:szCs w:val="24"/>
          <w:lang w:val="en-US" w:eastAsia="zh-CN"/>
        </w:rPr>
        <w:t>Therneau</w:t>
      </w:r>
      <w:proofErr w:type="spellEnd"/>
      <w:r w:rsidRPr="0086001A">
        <w:rPr>
          <w:rFonts w:ascii="Book Antiqua" w:eastAsia="DengXian" w:hAnsi="Book Antiqua" w:cs="Times New Roman"/>
          <w:b/>
          <w:bCs/>
          <w:kern w:val="2"/>
          <w:sz w:val="24"/>
          <w:szCs w:val="24"/>
          <w:lang w:val="en-US" w:eastAsia="zh-CN"/>
        </w:rPr>
        <w:t xml:space="preserve"> TM</w:t>
      </w:r>
      <w:r w:rsidRPr="0086001A">
        <w:rPr>
          <w:rFonts w:ascii="Book Antiqua" w:eastAsia="DengXian" w:hAnsi="Book Antiqua" w:cs="Times New Roman"/>
          <w:kern w:val="2"/>
          <w:sz w:val="24"/>
          <w:szCs w:val="24"/>
          <w:lang w:val="en-US" w:eastAsia="zh-CN"/>
        </w:rPr>
        <w:t xml:space="preserve">, </w:t>
      </w:r>
      <w:proofErr w:type="spellStart"/>
      <w:r w:rsidRPr="0086001A">
        <w:rPr>
          <w:rFonts w:ascii="Book Antiqua" w:eastAsia="DengXian" w:hAnsi="Book Antiqua" w:cs="Times New Roman"/>
          <w:kern w:val="2"/>
          <w:sz w:val="24"/>
          <w:szCs w:val="24"/>
          <w:lang w:val="en-US" w:eastAsia="zh-CN"/>
        </w:rPr>
        <w:t>Grambsch</w:t>
      </w:r>
      <w:proofErr w:type="spellEnd"/>
      <w:r w:rsidRPr="0086001A">
        <w:rPr>
          <w:rFonts w:ascii="Book Antiqua" w:eastAsia="DengXian" w:hAnsi="Book Antiqua" w:cs="Times New Roman"/>
          <w:kern w:val="2"/>
          <w:sz w:val="24"/>
          <w:szCs w:val="24"/>
          <w:lang w:val="en-US" w:eastAsia="zh-CN"/>
        </w:rPr>
        <w:t xml:space="preserve"> PM. The Cox Model. In: Modeling Survival Data: Extending the Cox Model. New York: Springer, 2000: 39-77 [DOI: 10.1007/978-1-4757-3294-8_3]</w:t>
      </w:r>
    </w:p>
    <w:p w14:paraId="2B84E324" w14:textId="12FC06BF"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highlight w:val="yellow"/>
          <w:lang w:val="en-US" w:eastAsia="zh-CN"/>
        </w:rPr>
        <w:t xml:space="preserve">30 </w:t>
      </w:r>
      <w:proofErr w:type="spellStart"/>
      <w:r w:rsidRPr="0086001A">
        <w:rPr>
          <w:rFonts w:ascii="Book Antiqua" w:eastAsia="DengXian" w:hAnsi="Book Antiqua" w:cs="Times New Roman"/>
          <w:b/>
          <w:bCs/>
          <w:kern w:val="2"/>
          <w:sz w:val="24"/>
          <w:szCs w:val="24"/>
          <w:highlight w:val="yellow"/>
          <w:lang w:val="en-US" w:eastAsia="zh-CN"/>
        </w:rPr>
        <w:t>Kassambara</w:t>
      </w:r>
      <w:proofErr w:type="spellEnd"/>
      <w:r w:rsidRPr="0086001A">
        <w:rPr>
          <w:rFonts w:ascii="Book Antiqua" w:eastAsia="DengXian" w:hAnsi="Book Antiqua" w:cs="Times New Roman"/>
          <w:b/>
          <w:bCs/>
          <w:kern w:val="2"/>
          <w:sz w:val="24"/>
          <w:szCs w:val="24"/>
          <w:highlight w:val="yellow"/>
          <w:lang w:val="en-US" w:eastAsia="zh-CN"/>
        </w:rPr>
        <w:t xml:space="preserve"> A</w:t>
      </w:r>
      <w:r w:rsidRPr="0086001A">
        <w:rPr>
          <w:rFonts w:ascii="Book Antiqua" w:eastAsia="DengXian" w:hAnsi="Book Antiqua" w:cs="Times New Roman"/>
          <w:kern w:val="2"/>
          <w:sz w:val="24"/>
          <w:szCs w:val="24"/>
          <w:highlight w:val="yellow"/>
          <w:lang w:val="en-US" w:eastAsia="zh-CN"/>
        </w:rPr>
        <w:t xml:space="preserve">, Kosinski M, </w:t>
      </w:r>
      <w:proofErr w:type="spellStart"/>
      <w:r w:rsidRPr="0086001A">
        <w:rPr>
          <w:rFonts w:ascii="Book Antiqua" w:eastAsia="DengXian" w:hAnsi="Book Antiqua" w:cs="Times New Roman"/>
          <w:kern w:val="2"/>
          <w:sz w:val="24"/>
          <w:szCs w:val="24"/>
          <w:highlight w:val="yellow"/>
          <w:lang w:val="en-US" w:eastAsia="zh-CN"/>
        </w:rPr>
        <w:t>Biecek</w:t>
      </w:r>
      <w:proofErr w:type="spellEnd"/>
      <w:r w:rsidRPr="0086001A">
        <w:rPr>
          <w:rFonts w:ascii="Book Antiqua" w:eastAsia="DengXian" w:hAnsi="Book Antiqua" w:cs="Times New Roman"/>
          <w:kern w:val="2"/>
          <w:sz w:val="24"/>
          <w:szCs w:val="24"/>
          <w:highlight w:val="yellow"/>
          <w:lang w:val="en-US" w:eastAsia="zh-CN"/>
        </w:rPr>
        <w:t xml:space="preserve"> P, Fabian S. Drawing Survival Curves using “ggplot2” [R package </w:t>
      </w:r>
      <w:proofErr w:type="spellStart"/>
      <w:r w:rsidRPr="0086001A">
        <w:rPr>
          <w:rFonts w:ascii="Book Antiqua" w:eastAsia="DengXian" w:hAnsi="Book Antiqua" w:cs="Times New Roman"/>
          <w:kern w:val="2"/>
          <w:sz w:val="24"/>
          <w:szCs w:val="24"/>
          <w:highlight w:val="yellow"/>
          <w:lang w:val="en-US" w:eastAsia="zh-CN"/>
        </w:rPr>
        <w:t>survminer</w:t>
      </w:r>
      <w:proofErr w:type="spellEnd"/>
      <w:r w:rsidRPr="0086001A">
        <w:rPr>
          <w:rFonts w:ascii="Book Antiqua" w:eastAsia="DengXian" w:hAnsi="Book Antiqua" w:cs="Times New Roman"/>
          <w:kern w:val="2"/>
          <w:sz w:val="24"/>
          <w:szCs w:val="24"/>
          <w:highlight w:val="yellow"/>
          <w:lang w:val="en-US" w:eastAsia="zh-CN"/>
        </w:rPr>
        <w:t xml:space="preserve"> version 0.4.2]</w:t>
      </w:r>
      <w:r w:rsidR="0031528D">
        <w:rPr>
          <w:rFonts w:ascii="Book Antiqua" w:eastAsia="DengXian" w:hAnsi="Book Antiqua" w:cs="Times New Roman"/>
          <w:kern w:val="2"/>
          <w:sz w:val="24"/>
          <w:szCs w:val="24"/>
          <w:highlight w:val="yellow"/>
          <w:lang w:val="en-US" w:eastAsia="zh-CN"/>
        </w:rPr>
        <w:t>.</w:t>
      </w:r>
      <w:r w:rsidR="00E46957">
        <w:rPr>
          <w:rFonts w:ascii="Book Antiqua" w:eastAsia="DengXian" w:hAnsi="Book Antiqua" w:cs="Times New Roman"/>
          <w:kern w:val="2"/>
          <w:sz w:val="24"/>
          <w:szCs w:val="24"/>
          <w:highlight w:val="yellow"/>
          <w:lang w:val="en-US" w:eastAsia="zh-CN"/>
        </w:rPr>
        <w:t xml:space="preserve"> </w:t>
      </w:r>
      <w:r w:rsidRPr="0086001A">
        <w:rPr>
          <w:rFonts w:ascii="Book Antiqua" w:eastAsia="DengXian" w:hAnsi="Book Antiqua" w:cs="Times New Roman"/>
          <w:kern w:val="2"/>
          <w:sz w:val="24"/>
          <w:szCs w:val="24"/>
          <w:highlight w:val="yellow"/>
          <w:lang w:val="en-US" w:eastAsia="zh-CN"/>
        </w:rPr>
        <w:t xml:space="preserve">Available from: </w:t>
      </w:r>
      <w:hyperlink r:id="rId9" w:history="1">
        <w:r w:rsidR="00E46957" w:rsidRPr="00443C2A">
          <w:rPr>
            <w:rStyle w:val="Hyperlink"/>
            <w:rFonts w:ascii="Book Antiqua" w:eastAsia="DengXian" w:hAnsi="Book Antiqua" w:cs="Times New Roman"/>
            <w:kern w:val="2"/>
            <w:sz w:val="24"/>
            <w:szCs w:val="24"/>
            <w:highlight w:val="yellow"/>
            <w:lang w:val="en-US" w:eastAsia="zh-CN"/>
          </w:rPr>
          <w:t>https://CRAN.R-project.org/package=survminer</w:t>
        </w:r>
      </w:hyperlink>
      <w:r w:rsidR="00E46957">
        <w:rPr>
          <w:rFonts w:ascii="Book Antiqua" w:eastAsia="DengXian" w:hAnsi="Book Antiqua" w:cs="Times New Roman"/>
          <w:kern w:val="2"/>
          <w:sz w:val="24"/>
          <w:szCs w:val="24"/>
          <w:lang w:val="en-US" w:eastAsia="zh-CN"/>
        </w:rPr>
        <w:t xml:space="preserve"> </w:t>
      </w:r>
    </w:p>
    <w:p w14:paraId="240A9EEB" w14:textId="103D1EAC"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highlight w:val="yellow"/>
          <w:lang w:val="en-US" w:eastAsia="zh-CN"/>
        </w:rPr>
        <w:t xml:space="preserve">31 </w:t>
      </w:r>
      <w:proofErr w:type="spellStart"/>
      <w:r w:rsidRPr="0086001A">
        <w:rPr>
          <w:rFonts w:ascii="Book Antiqua" w:eastAsia="DengXian" w:hAnsi="Book Antiqua" w:cs="Times New Roman"/>
          <w:b/>
          <w:bCs/>
          <w:kern w:val="2"/>
          <w:sz w:val="24"/>
          <w:szCs w:val="24"/>
          <w:highlight w:val="yellow"/>
          <w:lang w:val="en-US" w:eastAsia="zh-CN"/>
        </w:rPr>
        <w:t>Mandrekar</w:t>
      </w:r>
      <w:proofErr w:type="spellEnd"/>
      <w:r w:rsidRPr="0086001A">
        <w:rPr>
          <w:rFonts w:ascii="Book Antiqua" w:eastAsia="DengXian" w:hAnsi="Book Antiqua" w:cs="Times New Roman"/>
          <w:b/>
          <w:bCs/>
          <w:kern w:val="2"/>
          <w:sz w:val="24"/>
          <w:szCs w:val="24"/>
          <w:highlight w:val="yellow"/>
          <w:lang w:val="en-US" w:eastAsia="zh-CN"/>
        </w:rPr>
        <w:t xml:space="preserve"> JN</w:t>
      </w:r>
      <w:r w:rsidRPr="0086001A">
        <w:rPr>
          <w:rFonts w:ascii="Book Antiqua" w:eastAsia="DengXian" w:hAnsi="Book Antiqua" w:cs="Times New Roman"/>
          <w:kern w:val="2"/>
          <w:sz w:val="24"/>
          <w:szCs w:val="24"/>
          <w:highlight w:val="yellow"/>
          <w:lang w:val="en-US" w:eastAsia="zh-CN"/>
        </w:rPr>
        <w:t xml:space="preserve">, </w:t>
      </w:r>
      <w:proofErr w:type="spellStart"/>
      <w:r w:rsidRPr="0086001A">
        <w:rPr>
          <w:rFonts w:ascii="Book Antiqua" w:eastAsia="DengXian" w:hAnsi="Book Antiqua" w:cs="Times New Roman"/>
          <w:kern w:val="2"/>
          <w:sz w:val="24"/>
          <w:szCs w:val="24"/>
          <w:highlight w:val="yellow"/>
          <w:lang w:val="en-US" w:eastAsia="zh-CN"/>
        </w:rPr>
        <w:t>Mandrekar</w:t>
      </w:r>
      <w:proofErr w:type="spellEnd"/>
      <w:r w:rsidRPr="0086001A">
        <w:rPr>
          <w:rFonts w:ascii="Book Antiqua" w:eastAsia="DengXian" w:hAnsi="Book Antiqua" w:cs="Times New Roman"/>
          <w:kern w:val="2"/>
          <w:sz w:val="24"/>
          <w:szCs w:val="24"/>
          <w:highlight w:val="yellow"/>
          <w:lang w:val="en-US" w:eastAsia="zh-CN"/>
        </w:rPr>
        <w:t xml:space="preserve"> SJ, Cha S. </w:t>
      </w:r>
      <w:proofErr w:type="spellStart"/>
      <w:r w:rsidRPr="0086001A">
        <w:rPr>
          <w:rFonts w:ascii="Book Antiqua" w:eastAsia="DengXian" w:hAnsi="Book Antiqua" w:cs="Times New Roman"/>
          <w:kern w:val="2"/>
          <w:sz w:val="24"/>
          <w:szCs w:val="24"/>
          <w:highlight w:val="yellow"/>
          <w:lang w:val="en-US" w:eastAsia="zh-CN"/>
        </w:rPr>
        <w:t>Cutpoint</w:t>
      </w:r>
      <w:proofErr w:type="spellEnd"/>
      <w:r w:rsidRPr="0086001A">
        <w:rPr>
          <w:rFonts w:ascii="Book Antiqua" w:eastAsia="DengXian" w:hAnsi="Book Antiqua" w:cs="Times New Roman"/>
          <w:kern w:val="2"/>
          <w:sz w:val="24"/>
          <w:szCs w:val="24"/>
          <w:highlight w:val="yellow"/>
          <w:lang w:val="en-US" w:eastAsia="zh-CN"/>
        </w:rPr>
        <w:t xml:space="preserve"> Determination Methods in Survival Analysis using SAS. In: SUGI 28th. North Carolina:</w:t>
      </w:r>
      <w:r w:rsidRPr="0086001A">
        <w:rPr>
          <w:rFonts w:ascii="DengXian" w:eastAsia="DengXian" w:hAnsi="DengXian" w:cs="Times New Roman"/>
          <w:kern w:val="2"/>
          <w:sz w:val="21"/>
          <w:highlight w:val="yellow"/>
          <w:lang w:val="en-US" w:eastAsia="zh-CN"/>
        </w:rPr>
        <w:t xml:space="preserve"> </w:t>
      </w:r>
      <w:r w:rsidRPr="0086001A">
        <w:rPr>
          <w:rFonts w:ascii="Book Antiqua" w:eastAsia="DengXian" w:hAnsi="Book Antiqua" w:cs="Times New Roman"/>
          <w:kern w:val="2"/>
          <w:sz w:val="24"/>
          <w:szCs w:val="24"/>
          <w:highlight w:val="yellow"/>
          <w:lang w:val="en-US" w:eastAsia="zh-CN"/>
        </w:rPr>
        <w:t>SAS Institute Inc.,</w:t>
      </w:r>
      <w:r w:rsidRPr="0086001A">
        <w:rPr>
          <w:rFonts w:ascii="Book Antiqua" w:eastAsia="DengXian" w:hAnsi="Book Antiqua" w:cs="Times New Roman"/>
          <w:kern w:val="2"/>
          <w:sz w:val="24"/>
          <w:szCs w:val="24"/>
          <w:lang w:val="en-US" w:eastAsia="zh-CN"/>
        </w:rPr>
        <w:t xml:space="preserve"> </w:t>
      </w:r>
      <w:r w:rsidRPr="0086001A">
        <w:rPr>
          <w:rFonts w:ascii="Book Antiqua" w:eastAsia="DengXian" w:hAnsi="Book Antiqua" w:cs="Times New Roman"/>
          <w:kern w:val="2"/>
          <w:sz w:val="24"/>
          <w:szCs w:val="24"/>
          <w:highlight w:val="yellow"/>
          <w:lang w:val="en-US" w:eastAsia="zh-CN"/>
        </w:rPr>
        <w:t>2003: 261-</w:t>
      </w:r>
      <w:r w:rsidR="00E46957">
        <w:rPr>
          <w:rFonts w:ascii="Book Antiqua" w:eastAsia="DengXian" w:hAnsi="Book Antiqua" w:cs="Times New Roman"/>
          <w:kern w:val="2"/>
          <w:sz w:val="24"/>
          <w:szCs w:val="24"/>
          <w:highlight w:val="yellow"/>
          <w:lang w:val="en-US" w:eastAsia="zh-CN"/>
        </w:rPr>
        <w:t>2</w:t>
      </w:r>
      <w:r w:rsidRPr="0086001A">
        <w:rPr>
          <w:rFonts w:ascii="Book Antiqua" w:eastAsia="DengXian" w:hAnsi="Book Antiqua" w:cs="Times New Roman"/>
          <w:kern w:val="2"/>
          <w:sz w:val="24"/>
          <w:szCs w:val="24"/>
          <w:highlight w:val="yellow"/>
          <w:lang w:val="en-US" w:eastAsia="zh-CN"/>
        </w:rPr>
        <w:t>28</w:t>
      </w:r>
      <w:r w:rsidR="0031528D">
        <w:rPr>
          <w:rFonts w:ascii="Book Antiqua" w:eastAsia="DengXian" w:hAnsi="Book Antiqua" w:cs="Times New Roman"/>
          <w:kern w:val="2"/>
          <w:sz w:val="24"/>
          <w:szCs w:val="24"/>
          <w:highlight w:val="yellow"/>
          <w:lang w:val="en-US" w:eastAsia="zh-CN"/>
        </w:rPr>
        <w:t>.</w:t>
      </w:r>
      <w:r w:rsidRPr="0086001A">
        <w:rPr>
          <w:rFonts w:ascii="Book Antiqua" w:eastAsia="DengXian" w:hAnsi="Book Antiqua" w:cs="Times New Roman"/>
          <w:kern w:val="2"/>
          <w:sz w:val="24"/>
          <w:szCs w:val="24"/>
          <w:highlight w:val="yellow"/>
          <w:lang w:val="en-US" w:eastAsia="zh-CN"/>
        </w:rPr>
        <w:t xml:space="preserve"> Available from: </w:t>
      </w:r>
      <w:hyperlink r:id="rId10" w:history="1">
        <w:r w:rsidR="00E46957" w:rsidRPr="00443C2A">
          <w:rPr>
            <w:rStyle w:val="Hyperlink"/>
            <w:rFonts w:ascii="Book Antiqua" w:eastAsia="DengXian" w:hAnsi="Book Antiqua" w:cs="Times New Roman"/>
            <w:kern w:val="2"/>
            <w:sz w:val="24"/>
            <w:szCs w:val="24"/>
            <w:highlight w:val="yellow"/>
            <w:lang w:val="en-US" w:eastAsia="zh-CN"/>
          </w:rPr>
          <w:t>https://support.sas.com/resources/papers/proceedings/proceedings/sugi28/261-28.pdf</w:t>
        </w:r>
      </w:hyperlink>
      <w:r w:rsidR="00E46957">
        <w:rPr>
          <w:rFonts w:ascii="Book Antiqua" w:eastAsia="DengXian" w:hAnsi="Book Antiqua" w:cs="Times New Roman"/>
          <w:kern w:val="2"/>
          <w:sz w:val="24"/>
          <w:szCs w:val="24"/>
          <w:lang w:val="en-US" w:eastAsia="zh-CN"/>
        </w:rPr>
        <w:t xml:space="preserve"> </w:t>
      </w:r>
    </w:p>
    <w:p w14:paraId="467F51BF"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32 </w:t>
      </w:r>
      <w:r w:rsidRPr="0086001A">
        <w:rPr>
          <w:rFonts w:ascii="Book Antiqua" w:eastAsia="DengXian" w:hAnsi="Book Antiqua" w:cs="Times New Roman"/>
          <w:b/>
          <w:kern w:val="2"/>
          <w:sz w:val="24"/>
          <w:szCs w:val="24"/>
          <w:lang w:val="en-US" w:eastAsia="zh-CN"/>
        </w:rPr>
        <w:t>Martin JA</w:t>
      </w:r>
      <w:r w:rsidRPr="0086001A">
        <w:rPr>
          <w:rFonts w:ascii="Book Antiqua" w:eastAsia="DengXian" w:hAnsi="Book Antiqua" w:cs="Times New Roman"/>
          <w:kern w:val="2"/>
          <w:sz w:val="24"/>
          <w:szCs w:val="24"/>
          <w:lang w:val="en-US" w:eastAsia="zh-CN"/>
        </w:rPr>
        <w:t xml:space="preserve">, Warner RRP, Aronson A, </w:t>
      </w:r>
      <w:proofErr w:type="spellStart"/>
      <w:r w:rsidRPr="0086001A">
        <w:rPr>
          <w:rFonts w:ascii="Book Antiqua" w:eastAsia="DengXian" w:hAnsi="Book Antiqua" w:cs="Times New Roman"/>
          <w:kern w:val="2"/>
          <w:sz w:val="24"/>
          <w:szCs w:val="24"/>
          <w:lang w:val="en-US" w:eastAsia="zh-CN"/>
        </w:rPr>
        <w:t>Wisnivesky</w:t>
      </w:r>
      <w:proofErr w:type="spellEnd"/>
      <w:r w:rsidRPr="0086001A">
        <w:rPr>
          <w:rFonts w:ascii="Book Antiqua" w:eastAsia="DengXian" w:hAnsi="Book Antiqua" w:cs="Times New Roman"/>
          <w:kern w:val="2"/>
          <w:sz w:val="24"/>
          <w:szCs w:val="24"/>
          <w:lang w:val="en-US" w:eastAsia="zh-CN"/>
        </w:rPr>
        <w:t xml:space="preserve"> JP, Kim MK. Lymph Node Metastasis in the Prognosis of </w:t>
      </w:r>
      <w:proofErr w:type="spellStart"/>
      <w:r w:rsidRPr="0086001A">
        <w:rPr>
          <w:rFonts w:ascii="Book Antiqua" w:eastAsia="DengXian" w:hAnsi="Book Antiqua" w:cs="Times New Roman"/>
          <w:kern w:val="2"/>
          <w:sz w:val="24"/>
          <w:szCs w:val="24"/>
          <w:lang w:val="en-US" w:eastAsia="zh-CN"/>
        </w:rPr>
        <w:t>Gastroenteropancreatic</w:t>
      </w:r>
      <w:proofErr w:type="spellEnd"/>
      <w:r w:rsidRPr="0086001A">
        <w:rPr>
          <w:rFonts w:ascii="Book Antiqua" w:eastAsia="DengXian" w:hAnsi="Book Antiqua" w:cs="Times New Roman"/>
          <w:kern w:val="2"/>
          <w:sz w:val="24"/>
          <w:szCs w:val="24"/>
          <w:lang w:val="en-US" w:eastAsia="zh-CN"/>
        </w:rPr>
        <w:t xml:space="preserve"> Neuroendocrine Tumors. </w:t>
      </w:r>
      <w:r w:rsidRPr="0086001A">
        <w:rPr>
          <w:rFonts w:ascii="Book Antiqua" w:eastAsia="DengXian" w:hAnsi="Book Antiqua" w:cs="Times New Roman"/>
          <w:i/>
          <w:kern w:val="2"/>
          <w:sz w:val="24"/>
          <w:szCs w:val="24"/>
          <w:lang w:val="en-US" w:eastAsia="zh-CN"/>
        </w:rPr>
        <w:t>Pancreas</w:t>
      </w:r>
      <w:r w:rsidRPr="0086001A">
        <w:rPr>
          <w:rFonts w:ascii="Book Antiqua" w:eastAsia="DengXian" w:hAnsi="Book Antiqua" w:cs="Times New Roman"/>
          <w:kern w:val="2"/>
          <w:sz w:val="24"/>
          <w:szCs w:val="24"/>
          <w:lang w:val="en-US" w:eastAsia="zh-CN"/>
        </w:rPr>
        <w:t xml:space="preserve"> 2017; </w:t>
      </w:r>
      <w:r w:rsidRPr="0086001A">
        <w:rPr>
          <w:rFonts w:ascii="Book Antiqua" w:eastAsia="DengXian" w:hAnsi="Book Antiqua" w:cs="Times New Roman"/>
          <w:b/>
          <w:kern w:val="2"/>
          <w:sz w:val="24"/>
          <w:szCs w:val="24"/>
          <w:lang w:val="en-US" w:eastAsia="zh-CN"/>
        </w:rPr>
        <w:t>46</w:t>
      </w:r>
      <w:r w:rsidRPr="0086001A">
        <w:rPr>
          <w:rFonts w:ascii="Book Antiqua" w:eastAsia="DengXian" w:hAnsi="Book Antiqua" w:cs="Times New Roman"/>
          <w:kern w:val="2"/>
          <w:sz w:val="24"/>
          <w:szCs w:val="24"/>
          <w:lang w:val="en-US" w:eastAsia="zh-CN"/>
        </w:rPr>
        <w:t>: 1214-1218 [PMID: 28902794 DOI: 10.1097/MPA.0000000000000921]</w:t>
      </w:r>
    </w:p>
    <w:p w14:paraId="1D6FE4F4"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33 </w:t>
      </w:r>
      <w:proofErr w:type="spellStart"/>
      <w:r w:rsidRPr="0086001A">
        <w:rPr>
          <w:rFonts w:ascii="Book Antiqua" w:eastAsia="DengXian" w:hAnsi="Book Antiqua" w:cs="Times New Roman"/>
          <w:b/>
          <w:kern w:val="2"/>
          <w:sz w:val="24"/>
          <w:szCs w:val="24"/>
          <w:lang w:val="en-US" w:eastAsia="zh-CN"/>
        </w:rPr>
        <w:t>Hashim</w:t>
      </w:r>
      <w:proofErr w:type="spellEnd"/>
      <w:r w:rsidRPr="0086001A">
        <w:rPr>
          <w:rFonts w:ascii="Book Antiqua" w:eastAsia="DengXian" w:hAnsi="Book Antiqua" w:cs="Times New Roman"/>
          <w:b/>
          <w:kern w:val="2"/>
          <w:sz w:val="24"/>
          <w:szCs w:val="24"/>
          <w:lang w:val="en-US" w:eastAsia="zh-CN"/>
        </w:rPr>
        <w:t xml:space="preserve"> YM</w:t>
      </w:r>
      <w:r w:rsidRPr="0086001A">
        <w:rPr>
          <w:rFonts w:ascii="Book Antiqua" w:eastAsia="DengXian" w:hAnsi="Book Antiqua" w:cs="Times New Roman"/>
          <w:kern w:val="2"/>
          <w:sz w:val="24"/>
          <w:szCs w:val="24"/>
          <w:lang w:val="en-US" w:eastAsia="zh-CN"/>
        </w:rPr>
        <w:t xml:space="preserve">, </w:t>
      </w:r>
      <w:proofErr w:type="spellStart"/>
      <w:r w:rsidRPr="0086001A">
        <w:rPr>
          <w:rFonts w:ascii="Book Antiqua" w:eastAsia="DengXian" w:hAnsi="Book Antiqua" w:cs="Times New Roman"/>
          <w:kern w:val="2"/>
          <w:sz w:val="24"/>
          <w:szCs w:val="24"/>
          <w:lang w:val="en-US" w:eastAsia="zh-CN"/>
        </w:rPr>
        <w:t>Trinkaus</w:t>
      </w:r>
      <w:proofErr w:type="spellEnd"/>
      <w:r w:rsidRPr="0086001A">
        <w:rPr>
          <w:rFonts w:ascii="Book Antiqua" w:eastAsia="DengXian" w:hAnsi="Book Antiqua" w:cs="Times New Roman"/>
          <w:kern w:val="2"/>
          <w:sz w:val="24"/>
          <w:szCs w:val="24"/>
          <w:lang w:val="en-US" w:eastAsia="zh-CN"/>
        </w:rPr>
        <w:t xml:space="preserve"> KM, Linehan DC, Strasberg SS, Fields RC, Cao D, Hawkins WG. Regional lymphadenectomy is indicated in the surgical treatment of pancreatic neuroendocrine tumors (PNETs). </w:t>
      </w:r>
      <w:r w:rsidRPr="0086001A">
        <w:rPr>
          <w:rFonts w:ascii="Book Antiqua" w:eastAsia="DengXian" w:hAnsi="Book Antiqua" w:cs="Times New Roman"/>
          <w:i/>
          <w:kern w:val="2"/>
          <w:sz w:val="24"/>
          <w:szCs w:val="24"/>
          <w:lang w:val="en-US" w:eastAsia="zh-CN"/>
        </w:rPr>
        <w:t xml:space="preserve">Ann </w:t>
      </w:r>
      <w:proofErr w:type="spellStart"/>
      <w:r w:rsidRPr="0086001A">
        <w:rPr>
          <w:rFonts w:ascii="Book Antiqua" w:eastAsia="DengXian" w:hAnsi="Book Antiqua" w:cs="Times New Roman"/>
          <w:i/>
          <w:kern w:val="2"/>
          <w:sz w:val="24"/>
          <w:szCs w:val="24"/>
          <w:lang w:val="en-US" w:eastAsia="zh-CN"/>
        </w:rPr>
        <w:t>Surg</w:t>
      </w:r>
      <w:proofErr w:type="spellEnd"/>
      <w:r w:rsidRPr="0086001A">
        <w:rPr>
          <w:rFonts w:ascii="Book Antiqua" w:eastAsia="DengXian" w:hAnsi="Book Antiqua" w:cs="Times New Roman"/>
          <w:kern w:val="2"/>
          <w:sz w:val="24"/>
          <w:szCs w:val="24"/>
          <w:lang w:val="en-US" w:eastAsia="zh-CN"/>
        </w:rPr>
        <w:t xml:space="preserve"> 2014; </w:t>
      </w:r>
      <w:r w:rsidRPr="0086001A">
        <w:rPr>
          <w:rFonts w:ascii="Book Antiqua" w:eastAsia="DengXian" w:hAnsi="Book Antiqua" w:cs="Times New Roman"/>
          <w:b/>
          <w:kern w:val="2"/>
          <w:sz w:val="24"/>
          <w:szCs w:val="24"/>
          <w:lang w:val="en-US" w:eastAsia="zh-CN"/>
        </w:rPr>
        <w:t>259</w:t>
      </w:r>
      <w:r w:rsidRPr="0086001A">
        <w:rPr>
          <w:rFonts w:ascii="Book Antiqua" w:eastAsia="DengXian" w:hAnsi="Book Antiqua" w:cs="Times New Roman"/>
          <w:kern w:val="2"/>
          <w:sz w:val="24"/>
          <w:szCs w:val="24"/>
          <w:lang w:val="en-US" w:eastAsia="zh-CN"/>
        </w:rPr>
        <w:t>: 197-203 [PMID: 24253141 DOI: 10.1097/SLA.0000000000000348]</w:t>
      </w:r>
    </w:p>
    <w:p w14:paraId="68AF32F0"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34 </w:t>
      </w:r>
      <w:proofErr w:type="spellStart"/>
      <w:r w:rsidRPr="0086001A">
        <w:rPr>
          <w:rFonts w:ascii="Book Antiqua" w:eastAsia="DengXian" w:hAnsi="Book Antiqua" w:cs="Times New Roman"/>
          <w:b/>
          <w:kern w:val="2"/>
          <w:sz w:val="24"/>
          <w:szCs w:val="24"/>
          <w:lang w:val="en-US" w:eastAsia="zh-CN"/>
        </w:rPr>
        <w:t>Niederle</w:t>
      </w:r>
      <w:proofErr w:type="spellEnd"/>
      <w:r w:rsidRPr="0086001A">
        <w:rPr>
          <w:rFonts w:ascii="Book Antiqua" w:eastAsia="DengXian" w:hAnsi="Book Antiqua" w:cs="Times New Roman"/>
          <w:b/>
          <w:kern w:val="2"/>
          <w:sz w:val="24"/>
          <w:szCs w:val="24"/>
          <w:lang w:val="en-US" w:eastAsia="zh-CN"/>
        </w:rPr>
        <w:t xml:space="preserve"> B</w:t>
      </w:r>
      <w:r w:rsidRPr="0086001A">
        <w:rPr>
          <w:rFonts w:ascii="Book Antiqua" w:eastAsia="DengXian" w:hAnsi="Book Antiqua" w:cs="Times New Roman"/>
          <w:kern w:val="2"/>
          <w:sz w:val="24"/>
          <w:szCs w:val="24"/>
          <w:lang w:val="en-US" w:eastAsia="zh-CN"/>
        </w:rPr>
        <w:t xml:space="preserve">, Pape UF, Costa F, Gross D, </w:t>
      </w:r>
      <w:proofErr w:type="spellStart"/>
      <w:r w:rsidRPr="0086001A">
        <w:rPr>
          <w:rFonts w:ascii="Book Antiqua" w:eastAsia="DengXian" w:hAnsi="Book Antiqua" w:cs="Times New Roman"/>
          <w:kern w:val="2"/>
          <w:sz w:val="24"/>
          <w:szCs w:val="24"/>
          <w:lang w:val="en-US" w:eastAsia="zh-CN"/>
        </w:rPr>
        <w:t>Kelestimur</w:t>
      </w:r>
      <w:proofErr w:type="spellEnd"/>
      <w:r w:rsidRPr="0086001A">
        <w:rPr>
          <w:rFonts w:ascii="Book Antiqua" w:eastAsia="DengXian" w:hAnsi="Book Antiqua" w:cs="Times New Roman"/>
          <w:kern w:val="2"/>
          <w:sz w:val="24"/>
          <w:szCs w:val="24"/>
          <w:lang w:val="en-US" w:eastAsia="zh-CN"/>
        </w:rPr>
        <w:t xml:space="preserve"> F, </w:t>
      </w:r>
      <w:proofErr w:type="spellStart"/>
      <w:r w:rsidRPr="0086001A">
        <w:rPr>
          <w:rFonts w:ascii="Book Antiqua" w:eastAsia="DengXian" w:hAnsi="Book Antiqua" w:cs="Times New Roman"/>
          <w:kern w:val="2"/>
          <w:sz w:val="24"/>
          <w:szCs w:val="24"/>
          <w:lang w:val="en-US" w:eastAsia="zh-CN"/>
        </w:rPr>
        <w:t>Knigge</w:t>
      </w:r>
      <w:proofErr w:type="spellEnd"/>
      <w:r w:rsidRPr="0086001A">
        <w:rPr>
          <w:rFonts w:ascii="Book Antiqua" w:eastAsia="DengXian" w:hAnsi="Book Antiqua" w:cs="Times New Roman"/>
          <w:kern w:val="2"/>
          <w:sz w:val="24"/>
          <w:szCs w:val="24"/>
          <w:lang w:val="en-US" w:eastAsia="zh-CN"/>
        </w:rPr>
        <w:t xml:space="preserve"> U, </w:t>
      </w:r>
      <w:proofErr w:type="spellStart"/>
      <w:r w:rsidRPr="0086001A">
        <w:rPr>
          <w:rFonts w:ascii="Book Antiqua" w:eastAsia="DengXian" w:hAnsi="Book Antiqua" w:cs="Times New Roman"/>
          <w:kern w:val="2"/>
          <w:sz w:val="24"/>
          <w:szCs w:val="24"/>
          <w:lang w:val="en-US" w:eastAsia="zh-CN"/>
        </w:rPr>
        <w:t>Öberg</w:t>
      </w:r>
      <w:proofErr w:type="spellEnd"/>
      <w:r w:rsidRPr="0086001A">
        <w:rPr>
          <w:rFonts w:ascii="Book Antiqua" w:eastAsia="DengXian" w:hAnsi="Book Antiqua" w:cs="Times New Roman"/>
          <w:kern w:val="2"/>
          <w:sz w:val="24"/>
          <w:szCs w:val="24"/>
          <w:lang w:val="en-US" w:eastAsia="zh-CN"/>
        </w:rPr>
        <w:t xml:space="preserve"> K, Pavel M, </w:t>
      </w:r>
      <w:proofErr w:type="spellStart"/>
      <w:r w:rsidRPr="0086001A">
        <w:rPr>
          <w:rFonts w:ascii="Book Antiqua" w:eastAsia="DengXian" w:hAnsi="Book Antiqua" w:cs="Times New Roman"/>
          <w:kern w:val="2"/>
          <w:sz w:val="24"/>
          <w:szCs w:val="24"/>
          <w:lang w:val="en-US" w:eastAsia="zh-CN"/>
        </w:rPr>
        <w:t>Perren</w:t>
      </w:r>
      <w:proofErr w:type="spellEnd"/>
      <w:r w:rsidRPr="0086001A">
        <w:rPr>
          <w:rFonts w:ascii="Book Antiqua" w:eastAsia="DengXian" w:hAnsi="Book Antiqua" w:cs="Times New Roman"/>
          <w:kern w:val="2"/>
          <w:sz w:val="24"/>
          <w:szCs w:val="24"/>
          <w:lang w:val="en-US" w:eastAsia="zh-CN"/>
        </w:rPr>
        <w:t xml:space="preserve"> A, </w:t>
      </w:r>
      <w:proofErr w:type="spellStart"/>
      <w:r w:rsidRPr="0086001A">
        <w:rPr>
          <w:rFonts w:ascii="Book Antiqua" w:eastAsia="DengXian" w:hAnsi="Book Antiqua" w:cs="Times New Roman"/>
          <w:kern w:val="2"/>
          <w:sz w:val="24"/>
          <w:szCs w:val="24"/>
          <w:lang w:val="en-US" w:eastAsia="zh-CN"/>
        </w:rPr>
        <w:t>Toumpanakis</w:t>
      </w:r>
      <w:proofErr w:type="spellEnd"/>
      <w:r w:rsidRPr="0086001A">
        <w:rPr>
          <w:rFonts w:ascii="Book Antiqua" w:eastAsia="DengXian" w:hAnsi="Book Antiqua" w:cs="Times New Roman"/>
          <w:kern w:val="2"/>
          <w:sz w:val="24"/>
          <w:szCs w:val="24"/>
          <w:lang w:val="en-US" w:eastAsia="zh-CN"/>
        </w:rPr>
        <w:t xml:space="preserve"> C, O'Connor J, O'Toole D, </w:t>
      </w:r>
      <w:proofErr w:type="spellStart"/>
      <w:r w:rsidRPr="0086001A">
        <w:rPr>
          <w:rFonts w:ascii="Book Antiqua" w:eastAsia="DengXian" w:hAnsi="Book Antiqua" w:cs="Times New Roman"/>
          <w:kern w:val="2"/>
          <w:sz w:val="24"/>
          <w:szCs w:val="24"/>
          <w:lang w:val="en-US" w:eastAsia="zh-CN"/>
        </w:rPr>
        <w:t>Krenning</w:t>
      </w:r>
      <w:proofErr w:type="spellEnd"/>
      <w:r w:rsidRPr="0086001A">
        <w:rPr>
          <w:rFonts w:ascii="Book Antiqua" w:eastAsia="DengXian" w:hAnsi="Book Antiqua" w:cs="Times New Roman"/>
          <w:kern w:val="2"/>
          <w:sz w:val="24"/>
          <w:szCs w:val="24"/>
          <w:lang w:val="en-US" w:eastAsia="zh-CN"/>
        </w:rPr>
        <w:t xml:space="preserve"> E, Reed N, </w:t>
      </w:r>
      <w:proofErr w:type="spellStart"/>
      <w:r w:rsidRPr="0086001A">
        <w:rPr>
          <w:rFonts w:ascii="Book Antiqua" w:eastAsia="DengXian" w:hAnsi="Book Antiqua" w:cs="Times New Roman"/>
          <w:kern w:val="2"/>
          <w:sz w:val="24"/>
          <w:szCs w:val="24"/>
          <w:lang w:val="en-US" w:eastAsia="zh-CN"/>
        </w:rPr>
        <w:t>Kianmanesh</w:t>
      </w:r>
      <w:proofErr w:type="spellEnd"/>
      <w:r w:rsidRPr="0086001A">
        <w:rPr>
          <w:rFonts w:ascii="Book Antiqua" w:eastAsia="DengXian" w:hAnsi="Book Antiqua" w:cs="Times New Roman"/>
          <w:kern w:val="2"/>
          <w:sz w:val="24"/>
          <w:szCs w:val="24"/>
          <w:lang w:val="en-US" w:eastAsia="zh-CN"/>
        </w:rPr>
        <w:t xml:space="preserve"> R; Vienna Consensus Conference participants. ENETS Consensus Guidelines Update for Neuroendocrine Neoplasms of the Jejunum and Ileum. </w:t>
      </w:r>
      <w:r w:rsidRPr="0086001A">
        <w:rPr>
          <w:rFonts w:ascii="Book Antiqua" w:eastAsia="DengXian" w:hAnsi="Book Antiqua" w:cs="Times New Roman"/>
          <w:i/>
          <w:kern w:val="2"/>
          <w:sz w:val="24"/>
          <w:szCs w:val="24"/>
          <w:lang w:val="en-US" w:eastAsia="zh-CN"/>
        </w:rPr>
        <w:t>Neuroendocrinology</w:t>
      </w:r>
      <w:r w:rsidRPr="0086001A">
        <w:rPr>
          <w:rFonts w:ascii="Book Antiqua" w:eastAsia="DengXian" w:hAnsi="Book Antiqua" w:cs="Times New Roman"/>
          <w:kern w:val="2"/>
          <w:sz w:val="24"/>
          <w:szCs w:val="24"/>
          <w:lang w:val="en-US" w:eastAsia="zh-CN"/>
        </w:rPr>
        <w:t xml:space="preserve"> 2016; </w:t>
      </w:r>
      <w:r w:rsidRPr="0086001A">
        <w:rPr>
          <w:rFonts w:ascii="Book Antiqua" w:eastAsia="DengXian" w:hAnsi="Book Antiqua" w:cs="Times New Roman"/>
          <w:b/>
          <w:kern w:val="2"/>
          <w:sz w:val="24"/>
          <w:szCs w:val="24"/>
          <w:lang w:val="en-US" w:eastAsia="zh-CN"/>
        </w:rPr>
        <w:t>103</w:t>
      </w:r>
      <w:r w:rsidRPr="0086001A">
        <w:rPr>
          <w:rFonts w:ascii="Book Antiqua" w:eastAsia="DengXian" w:hAnsi="Book Antiqua" w:cs="Times New Roman"/>
          <w:kern w:val="2"/>
          <w:sz w:val="24"/>
          <w:szCs w:val="24"/>
          <w:lang w:val="en-US" w:eastAsia="zh-CN"/>
        </w:rPr>
        <w:t>: 125-138 [PMID: 26758972 DOI: 10.1159/000443170]</w:t>
      </w:r>
    </w:p>
    <w:p w14:paraId="24421A46"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35 </w:t>
      </w:r>
      <w:proofErr w:type="spellStart"/>
      <w:r w:rsidRPr="0086001A">
        <w:rPr>
          <w:rFonts w:ascii="Book Antiqua" w:eastAsia="DengXian" w:hAnsi="Book Antiqua" w:cs="Times New Roman"/>
          <w:b/>
          <w:kern w:val="2"/>
          <w:sz w:val="24"/>
          <w:szCs w:val="24"/>
          <w:lang w:val="en-US" w:eastAsia="zh-CN"/>
        </w:rPr>
        <w:t>Caplin</w:t>
      </w:r>
      <w:proofErr w:type="spellEnd"/>
      <w:r w:rsidRPr="0086001A">
        <w:rPr>
          <w:rFonts w:ascii="Book Antiqua" w:eastAsia="DengXian" w:hAnsi="Book Antiqua" w:cs="Times New Roman"/>
          <w:b/>
          <w:kern w:val="2"/>
          <w:sz w:val="24"/>
          <w:szCs w:val="24"/>
          <w:lang w:val="en-US" w:eastAsia="zh-CN"/>
        </w:rPr>
        <w:t xml:space="preserve"> S</w:t>
      </w:r>
      <w:r w:rsidRPr="0086001A">
        <w:rPr>
          <w:rFonts w:ascii="Book Antiqua" w:eastAsia="DengXian" w:hAnsi="Book Antiqua" w:cs="Times New Roman"/>
          <w:kern w:val="2"/>
          <w:sz w:val="24"/>
          <w:szCs w:val="24"/>
          <w:lang w:val="en-US" w:eastAsia="zh-CN"/>
        </w:rPr>
        <w:t xml:space="preserve">, </w:t>
      </w:r>
      <w:proofErr w:type="spellStart"/>
      <w:r w:rsidRPr="0086001A">
        <w:rPr>
          <w:rFonts w:ascii="Book Antiqua" w:eastAsia="DengXian" w:hAnsi="Book Antiqua" w:cs="Times New Roman"/>
          <w:kern w:val="2"/>
          <w:sz w:val="24"/>
          <w:szCs w:val="24"/>
          <w:lang w:val="en-US" w:eastAsia="zh-CN"/>
        </w:rPr>
        <w:t>Cerottini</w:t>
      </w:r>
      <w:proofErr w:type="spellEnd"/>
      <w:r w:rsidRPr="0086001A">
        <w:rPr>
          <w:rFonts w:ascii="Book Antiqua" w:eastAsia="DengXian" w:hAnsi="Book Antiqua" w:cs="Times New Roman"/>
          <w:kern w:val="2"/>
          <w:sz w:val="24"/>
          <w:szCs w:val="24"/>
          <w:lang w:val="en-US" w:eastAsia="zh-CN"/>
        </w:rPr>
        <w:t xml:space="preserve"> JP, Bosman FT, </w:t>
      </w:r>
      <w:proofErr w:type="spellStart"/>
      <w:r w:rsidRPr="0086001A">
        <w:rPr>
          <w:rFonts w:ascii="Book Antiqua" w:eastAsia="DengXian" w:hAnsi="Book Antiqua" w:cs="Times New Roman"/>
          <w:kern w:val="2"/>
          <w:sz w:val="24"/>
          <w:szCs w:val="24"/>
          <w:lang w:val="en-US" w:eastAsia="zh-CN"/>
        </w:rPr>
        <w:t>Constanda</w:t>
      </w:r>
      <w:proofErr w:type="spellEnd"/>
      <w:r w:rsidRPr="0086001A">
        <w:rPr>
          <w:rFonts w:ascii="Book Antiqua" w:eastAsia="DengXian" w:hAnsi="Book Antiqua" w:cs="Times New Roman"/>
          <w:kern w:val="2"/>
          <w:sz w:val="24"/>
          <w:szCs w:val="24"/>
          <w:lang w:val="en-US" w:eastAsia="zh-CN"/>
        </w:rPr>
        <w:t xml:space="preserve"> MT, </w:t>
      </w:r>
      <w:proofErr w:type="spellStart"/>
      <w:r w:rsidRPr="0086001A">
        <w:rPr>
          <w:rFonts w:ascii="Book Antiqua" w:eastAsia="DengXian" w:hAnsi="Book Antiqua" w:cs="Times New Roman"/>
          <w:kern w:val="2"/>
          <w:sz w:val="24"/>
          <w:szCs w:val="24"/>
          <w:lang w:val="en-US" w:eastAsia="zh-CN"/>
        </w:rPr>
        <w:t>Givel</w:t>
      </w:r>
      <w:proofErr w:type="spellEnd"/>
      <w:r w:rsidRPr="0086001A">
        <w:rPr>
          <w:rFonts w:ascii="Book Antiqua" w:eastAsia="DengXian" w:hAnsi="Book Antiqua" w:cs="Times New Roman"/>
          <w:kern w:val="2"/>
          <w:sz w:val="24"/>
          <w:szCs w:val="24"/>
          <w:lang w:val="en-US" w:eastAsia="zh-CN"/>
        </w:rPr>
        <w:t xml:space="preserve"> JC. For patients with Dukes' B (TNM Stage II) colorectal carcinoma, examination of six or fewer lymph nodes is related to poor prognosis. </w:t>
      </w:r>
      <w:r w:rsidRPr="0086001A">
        <w:rPr>
          <w:rFonts w:ascii="Book Antiqua" w:eastAsia="DengXian" w:hAnsi="Book Antiqua" w:cs="Times New Roman"/>
          <w:i/>
          <w:kern w:val="2"/>
          <w:sz w:val="24"/>
          <w:szCs w:val="24"/>
          <w:lang w:val="en-US" w:eastAsia="zh-CN"/>
        </w:rPr>
        <w:t>Cancer</w:t>
      </w:r>
      <w:r w:rsidRPr="0086001A">
        <w:rPr>
          <w:rFonts w:ascii="Book Antiqua" w:eastAsia="DengXian" w:hAnsi="Book Antiqua" w:cs="Times New Roman"/>
          <w:kern w:val="2"/>
          <w:sz w:val="24"/>
          <w:szCs w:val="24"/>
          <w:lang w:val="en-US" w:eastAsia="zh-CN"/>
        </w:rPr>
        <w:t xml:space="preserve"> 1998; </w:t>
      </w:r>
      <w:r w:rsidRPr="0086001A">
        <w:rPr>
          <w:rFonts w:ascii="Book Antiqua" w:eastAsia="DengXian" w:hAnsi="Book Antiqua" w:cs="Times New Roman"/>
          <w:b/>
          <w:kern w:val="2"/>
          <w:sz w:val="24"/>
          <w:szCs w:val="24"/>
          <w:lang w:val="en-US" w:eastAsia="zh-CN"/>
        </w:rPr>
        <w:t>83</w:t>
      </w:r>
      <w:r w:rsidRPr="0086001A">
        <w:rPr>
          <w:rFonts w:ascii="Book Antiqua" w:eastAsia="DengXian" w:hAnsi="Book Antiqua" w:cs="Times New Roman"/>
          <w:kern w:val="2"/>
          <w:sz w:val="24"/>
          <w:szCs w:val="24"/>
          <w:lang w:val="en-US" w:eastAsia="zh-CN"/>
        </w:rPr>
        <w:t>: 666-672 [PMID: 9708929]</w:t>
      </w:r>
    </w:p>
    <w:p w14:paraId="16F6B74A"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36 </w:t>
      </w:r>
      <w:proofErr w:type="spellStart"/>
      <w:r w:rsidRPr="0086001A">
        <w:rPr>
          <w:rFonts w:ascii="Book Antiqua" w:eastAsia="DengXian" w:hAnsi="Book Antiqua" w:cs="Times New Roman"/>
          <w:b/>
          <w:kern w:val="2"/>
          <w:sz w:val="24"/>
          <w:szCs w:val="24"/>
          <w:lang w:val="en-US" w:eastAsia="zh-CN"/>
        </w:rPr>
        <w:t>Cianchi</w:t>
      </w:r>
      <w:proofErr w:type="spellEnd"/>
      <w:r w:rsidRPr="0086001A">
        <w:rPr>
          <w:rFonts w:ascii="Book Antiqua" w:eastAsia="DengXian" w:hAnsi="Book Antiqua" w:cs="Times New Roman"/>
          <w:b/>
          <w:kern w:val="2"/>
          <w:sz w:val="24"/>
          <w:szCs w:val="24"/>
          <w:lang w:val="en-US" w:eastAsia="zh-CN"/>
        </w:rPr>
        <w:t xml:space="preserve"> F</w:t>
      </w:r>
      <w:r w:rsidRPr="0086001A">
        <w:rPr>
          <w:rFonts w:ascii="Book Antiqua" w:eastAsia="DengXian" w:hAnsi="Book Antiqua" w:cs="Times New Roman"/>
          <w:kern w:val="2"/>
          <w:sz w:val="24"/>
          <w:szCs w:val="24"/>
          <w:lang w:val="en-US" w:eastAsia="zh-CN"/>
        </w:rPr>
        <w:t xml:space="preserve">, </w:t>
      </w:r>
      <w:proofErr w:type="spellStart"/>
      <w:r w:rsidRPr="0086001A">
        <w:rPr>
          <w:rFonts w:ascii="Book Antiqua" w:eastAsia="DengXian" w:hAnsi="Book Antiqua" w:cs="Times New Roman"/>
          <w:kern w:val="2"/>
          <w:sz w:val="24"/>
          <w:szCs w:val="24"/>
          <w:lang w:val="en-US" w:eastAsia="zh-CN"/>
        </w:rPr>
        <w:t>Palomba</w:t>
      </w:r>
      <w:proofErr w:type="spellEnd"/>
      <w:r w:rsidRPr="0086001A">
        <w:rPr>
          <w:rFonts w:ascii="Book Antiqua" w:eastAsia="DengXian" w:hAnsi="Book Antiqua" w:cs="Times New Roman"/>
          <w:kern w:val="2"/>
          <w:sz w:val="24"/>
          <w:szCs w:val="24"/>
          <w:lang w:val="en-US" w:eastAsia="zh-CN"/>
        </w:rPr>
        <w:t xml:space="preserve"> A, </w:t>
      </w:r>
      <w:proofErr w:type="spellStart"/>
      <w:r w:rsidRPr="0086001A">
        <w:rPr>
          <w:rFonts w:ascii="Book Antiqua" w:eastAsia="DengXian" w:hAnsi="Book Antiqua" w:cs="Times New Roman"/>
          <w:kern w:val="2"/>
          <w:sz w:val="24"/>
          <w:szCs w:val="24"/>
          <w:lang w:val="en-US" w:eastAsia="zh-CN"/>
        </w:rPr>
        <w:t>Boddi</w:t>
      </w:r>
      <w:proofErr w:type="spellEnd"/>
      <w:r w:rsidRPr="0086001A">
        <w:rPr>
          <w:rFonts w:ascii="Book Antiqua" w:eastAsia="DengXian" w:hAnsi="Book Antiqua" w:cs="Times New Roman"/>
          <w:kern w:val="2"/>
          <w:sz w:val="24"/>
          <w:szCs w:val="24"/>
          <w:lang w:val="en-US" w:eastAsia="zh-CN"/>
        </w:rPr>
        <w:t xml:space="preserve"> V, </w:t>
      </w:r>
      <w:proofErr w:type="spellStart"/>
      <w:r w:rsidRPr="0086001A">
        <w:rPr>
          <w:rFonts w:ascii="Book Antiqua" w:eastAsia="DengXian" w:hAnsi="Book Antiqua" w:cs="Times New Roman"/>
          <w:kern w:val="2"/>
          <w:sz w:val="24"/>
          <w:szCs w:val="24"/>
          <w:lang w:val="en-US" w:eastAsia="zh-CN"/>
        </w:rPr>
        <w:t>Messerini</w:t>
      </w:r>
      <w:proofErr w:type="spellEnd"/>
      <w:r w:rsidRPr="0086001A">
        <w:rPr>
          <w:rFonts w:ascii="Book Antiqua" w:eastAsia="DengXian" w:hAnsi="Book Antiqua" w:cs="Times New Roman"/>
          <w:kern w:val="2"/>
          <w:sz w:val="24"/>
          <w:szCs w:val="24"/>
          <w:lang w:val="en-US" w:eastAsia="zh-CN"/>
        </w:rPr>
        <w:t xml:space="preserve"> L, </w:t>
      </w:r>
      <w:proofErr w:type="spellStart"/>
      <w:r w:rsidRPr="0086001A">
        <w:rPr>
          <w:rFonts w:ascii="Book Antiqua" w:eastAsia="DengXian" w:hAnsi="Book Antiqua" w:cs="Times New Roman"/>
          <w:kern w:val="2"/>
          <w:sz w:val="24"/>
          <w:szCs w:val="24"/>
          <w:lang w:val="en-US" w:eastAsia="zh-CN"/>
        </w:rPr>
        <w:t>Pucciani</w:t>
      </w:r>
      <w:proofErr w:type="spellEnd"/>
      <w:r w:rsidRPr="0086001A">
        <w:rPr>
          <w:rFonts w:ascii="Book Antiqua" w:eastAsia="DengXian" w:hAnsi="Book Antiqua" w:cs="Times New Roman"/>
          <w:kern w:val="2"/>
          <w:sz w:val="24"/>
          <w:szCs w:val="24"/>
          <w:lang w:val="en-US" w:eastAsia="zh-CN"/>
        </w:rPr>
        <w:t xml:space="preserve"> F, </w:t>
      </w:r>
      <w:proofErr w:type="spellStart"/>
      <w:r w:rsidRPr="0086001A">
        <w:rPr>
          <w:rFonts w:ascii="Book Antiqua" w:eastAsia="DengXian" w:hAnsi="Book Antiqua" w:cs="Times New Roman"/>
          <w:kern w:val="2"/>
          <w:sz w:val="24"/>
          <w:szCs w:val="24"/>
          <w:lang w:val="en-US" w:eastAsia="zh-CN"/>
        </w:rPr>
        <w:t>Perigli</w:t>
      </w:r>
      <w:proofErr w:type="spellEnd"/>
      <w:r w:rsidRPr="0086001A">
        <w:rPr>
          <w:rFonts w:ascii="Book Antiqua" w:eastAsia="DengXian" w:hAnsi="Book Antiqua" w:cs="Times New Roman"/>
          <w:kern w:val="2"/>
          <w:sz w:val="24"/>
          <w:szCs w:val="24"/>
          <w:lang w:val="en-US" w:eastAsia="zh-CN"/>
        </w:rPr>
        <w:t xml:space="preserve"> G, </w:t>
      </w:r>
      <w:proofErr w:type="spellStart"/>
      <w:r w:rsidRPr="0086001A">
        <w:rPr>
          <w:rFonts w:ascii="Book Antiqua" w:eastAsia="DengXian" w:hAnsi="Book Antiqua" w:cs="Times New Roman"/>
          <w:kern w:val="2"/>
          <w:sz w:val="24"/>
          <w:szCs w:val="24"/>
          <w:lang w:val="en-US" w:eastAsia="zh-CN"/>
        </w:rPr>
        <w:t>Bechi</w:t>
      </w:r>
      <w:proofErr w:type="spellEnd"/>
      <w:r w:rsidRPr="0086001A">
        <w:rPr>
          <w:rFonts w:ascii="Book Antiqua" w:eastAsia="DengXian" w:hAnsi="Book Antiqua" w:cs="Times New Roman"/>
          <w:kern w:val="2"/>
          <w:sz w:val="24"/>
          <w:szCs w:val="24"/>
          <w:lang w:val="en-US" w:eastAsia="zh-CN"/>
        </w:rPr>
        <w:t xml:space="preserve"> P, </w:t>
      </w:r>
      <w:proofErr w:type="spellStart"/>
      <w:r w:rsidRPr="0086001A">
        <w:rPr>
          <w:rFonts w:ascii="Book Antiqua" w:eastAsia="DengXian" w:hAnsi="Book Antiqua" w:cs="Times New Roman"/>
          <w:kern w:val="2"/>
          <w:sz w:val="24"/>
          <w:szCs w:val="24"/>
          <w:lang w:val="en-US" w:eastAsia="zh-CN"/>
        </w:rPr>
        <w:t>Cortesini</w:t>
      </w:r>
      <w:proofErr w:type="spellEnd"/>
      <w:r w:rsidRPr="0086001A">
        <w:rPr>
          <w:rFonts w:ascii="Book Antiqua" w:eastAsia="DengXian" w:hAnsi="Book Antiqua" w:cs="Times New Roman"/>
          <w:kern w:val="2"/>
          <w:sz w:val="24"/>
          <w:szCs w:val="24"/>
          <w:lang w:val="en-US" w:eastAsia="zh-CN"/>
        </w:rPr>
        <w:t xml:space="preserve"> C. Lymph node recovery from colorectal tumor specimens: recommendation for a minimum number of lymph nodes to be examined. </w:t>
      </w:r>
      <w:r w:rsidRPr="0086001A">
        <w:rPr>
          <w:rFonts w:ascii="Book Antiqua" w:eastAsia="DengXian" w:hAnsi="Book Antiqua" w:cs="Times New Roman"/>
          <w:i/>
          <w:kern w:val="2"/>
          <w:sz w:val="24"/>
          <w:szCs w:val="24"/>
          <w:lang w:val="en-US" w:eastAsia="zh-CN"/>
        </w:rPr>
        <w:t xml:space="preserve">World J </w:t>
      </w:r>
      <w:proofErr w:type="spellStart"/>
      <w:r w:rsidRPr="0086001A">
        <w:rPr>
          <w:rFonts w:ascii="Book Antiqua" w:eastAsia="DengXian" w:hAnsi="Book Antiqua" w:cs="Times New Roman"/>
          <w:i/>
          <w:kern w:val="2"/>
          <w:sz w:val="24"/>
          <w:szCs w:val="24"/>
          <w:lang w:val="en-US" w:eastAsia="zh-CN"/>
        </w:rPr>
        <w:t>Surg</w:t>
      </w:r>
      <w:proofErr w:type="spellEnd"/>
      <w:r w:rsidRPr="0086001A">
        <w:rPr>
          <w:rFonts w:ascii="Book Antiqua" w:eastAsia="DengXian" w:hAnsi="Book Antiqua" w:cs="Times New Roman"/>
          <w:kern w:val="2"/>
          <w:sz w:val="24"/>
          <w:szCs w:val="24"/>
          <w:lang w:val="en-US" w:eastAsia="zh-CN"/>
        </w:rPr>
        <w:t xml:space="preserve"> 2002; </w:t>
      </w:r>
      <w:r w:rsidRPr="0086001A">
        <w:rPr>
          <w:rFonts w:ascii="Book Antiqua" w:eastAsia="DengXian" w:hAnsi="Book Antiqua" w:cs="Times New Roman"/>
          <w:b/>
          <w:kern w:val="2"/>
          <w:sz w:val="24"/>
          <w:szCs w:val="24"/>
          <w:lang w:val="en-US" w:eastAsia="zh-CN"/>
        </w:rPr>
        <w:t>26</w:t>
      </w:r>
      <w:r w:rsidRPr="0086001A">
        <w:rPr>
          <w:rFonts w:ascii="Book Antiqua" w:eastAsia="DengXian" w:hAnsi="Book Antiqua" w:cs="Times New Roman"/>
          <w:kern w:val="2"/>
          <w:sz w:val="24"/>
          <w:szCs w:val="24"/>
          <w:lang w:val="en-US" w:eastAsia="zh-CN"/>
        </w:rPr>
        <w:t>: 384-389 [PMID: 11865379 DOI: 10.1007/s00268-001-0236-8]</w:t>
      </w:r>
    </w:p>
    <w:p w14:paraId="11E24CC8"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37 </w:t>
      </w:r>
      <w:proofErr w:type="spellStart"/>
      <w:r w:rsidRPr="0086001A">
        <w:rPr>
          <w:rFonts w:ascii="Book Antiqua" w:eastAsia="DengXian" w:hAnsi="Book Antiqua" w:cs="Times New Roman"/>
          <w:b/>
          <w:kern w:val="2"/>
          <w:sz w:val="24"/>
          <w:szCs w:val="24"/>
          <w:lang w:val="en-US" w:eastAsia="zh-CN"/>
        </w:rPr>
        <w:t>Slagter</w:t>
      </w:r>
      <w:proofErr w:type="spellEnd"/>
      <w:r w:rsidRPr="0086001A">
        <w:rPr>
          <w:rFonts w:ascii="Book Antiqua" w:eastAsia="DengXian" w:hAnsi="Book Antiqua" w:cs="Times New Roman"/>
          <w:b/>
          <w:kern w:val="2"/>
          <w:sz w:val="24"/>
          <w:szCs w:val="24"/>
          <w:lang w:val="en-US" w:eastAsia="zh-CN"/>
        </w:rPr>
        <w:t xml:space="preserve"> AE</w:t>
      </w:r>
      <w:r w:rsidRPr="0086001A">
        <w:rPr>
          <w:rFonts w:ascii="Book Antiqua" w:eastAsia="DengXian" w:hAnsi="Book Antiqua" w:cs="Times New Roman"/>
          <w:kern w:val="2"/>
          <w:sz w:val="24"/>
          <w:szCs w:val="24"/>
          <w:lang w:val="en-US" w:eastAsia="zh-CN"/>
        </w:rPr>
        <w:t xml:space="preserve">, Ryder D, Chakrabarty B, </w:t>
      </w:r>
      <w:proofErr w:type="spellStart"/>
      <w:r w:rsidRPr="0086001A">
        <w:rPr>
          <w:rFonts w:ascii="Book Antiqua" w:eastAsia="DengXian" w:hAnsi="Book Antiqua" w:cs="Times New Roman"/>
          <w:kern w:val="2"/>
          <w:sz w:val="24"/>
          <w:szCs w:val="24"/>
          <w:lang w:val="en-US" w:eastAsia="zh-CN"/>
        </w:rPr>
        <w:t>Lamarca</w:t>
      </w:r>
      <w:proofErr w:type="spellEnd"/>
      <w:r w:rsidRPr="0086001A">
        <w:rPr>
          <w:rFonts w:ascii="Book Antiqua" w:eastAsia="DengXian" w:hAnsi="Book Antiqua" w:cs="Times New Roman"/>
          <w:kern w:val="2"/>
          <w:sz w:val="24"/>
          <w:szCs w:val="24"/>
          <w:lang w:val="en-US" w:eastAsia="zh-CN"/>
        </w:rPr>
        <w:t xml:space="preserve"> A, </w:t>
      </w:r>
      <w:proofErr w:type="spellStart"/>
      <w:r w:rsidRPr="0086001A">
        <w:rPr>
          <w:rFonts w:ascii="Book Antiqua" w:eastAsia="DengXian" w:hAnsi="Book Antiqua" w:cs="Times New Roman"/>
          <w:kern w:val="2"/>
          <w:sz w:val="24"/>
          <w:szCs w:val="24"/>
          <w:lang w:val="en-US" w:eastAsia="zh-CN"/>
        </w:rPr>
        <w:t>Hubner</w:t>
      </w:r>
      <w:proofErr w:type="spellEnd"/>
      <w:r w:rsidRPr="0086001A">
        <w:rPr>
          <w:rFonts w:ascii="Book Antiqua" w:eastAsia="DengXian" w:hAnsi="Book Antiqua" w:cs="Times New Roman"/>
          <w:kern w:val="2"/>
          <w:sz w:val="24"/>
          <w:szCs w:val="24"/>
          <w:lang w:val="en-US" w:eastAsia="zh-CN"/>
        </w:rPr>
        <w:t xml:space="preserve"> RA, Mansoor W, O'Reilly DA, Fulford PE, </w:t>
      </w:r>
      <w:proofErr w:type="spellStart"/>
      <w:r w:rsidRPr="0086001A">
        <w:rPr>
          <w:rFonts w:ascii="Book Antiqua" w:eastAsia="DengXian" w:hAnsi="Book Antiqua" w:cs="Times New Roman"/>
          <w:kern w:val="2"/>
          <w:sz w:val="24"/>
          <w:szCs w:val="24"/>
          <w:lang w:val="en-US" w:eastAsia="zh-CN"/>
        </w:rPr>
        <w:t>Klümpen</w:t>
      </w:r>
      <w:proofErr w:type="spellEnd"/>
      <w:r w:rsidRPr="0086001A">
        <w:rPr>
          <w:rFonts w:ascii="Book Antiqua" w:eastAsia="DengXian" w:hAnsi="Book Antiqua" w:cs="Times New Roman"/>
          <w:kern w:val="2"/>
          <w:sz w:val="24"/>
          <w:szCs w:val="24"/>
          <w:lang w:val="en-US" w:eastAsia="zh-CN"/>
        </w:rPr>
        <w:t xml:space="preserve"> HJ, Valle JW, McNamara MG. Prognostic factors for disease relapse in patients with neuroendocrine </w:t>
      </w:r>
      <w:proofErr w:type="spellStart"/>
      <w:r w:rsidRPr="0086001A">
        <w:rPr>
          <w:rFonts w:ascii="Book Antiqua" w:eastAsia="DengXian" w:hAnsi="Book Antiqua" w:cs="Times New Roman"/>
          <w:kern w:val="2"/>
          <w:sz w:val="24"/>
          <w:szCs w:val="24"/>
          <w:lang w:val="en-US" w:eastAsia="zh-CN"/>
        </w:rPr>
        <w:t>tumours</w:t>
      </w:r>
      <w:proofErr w:type="spellEnd"/>
      <w:r w:rsidRPr="0086001A">
        <w:rPr>
          <w:rFonts w:ascii="Book Antiqua" w:eastAsia="DengXian" w:hAnsi="Book Antiqua" w:cs="Times New Roman"/>
          <w:kern w:val="2"/>
          <w:sz w:val="24"/>
          <w:szCs w:val="24"/>
          <w:lang w:val="en-US" w:eastAsia="zh-CN"/>
        </w:rPr>
        <w:t xml:space="preserve"> who underwent curative surgery. </w:t>
      </w:r>
      <w:proofErr w:type="spellStart"/>
      <w:r w:rsidRPr="0086001A">
        <w:rPr>
          <w:rFonts w:ascii="Book Antiqua" w:eastAsia="DengXian" w:hAnsi="Book Antiqua" w:cs="Times New Roman"/>
          <w:i/>
          <w:kern w:val="2"/>
          <w:sz w:val="24"/>
          <w:szCs w:val="24"/>
          <w:lang w:val="en-US" w:eastAsia="zh-CN"/>
        </w:rPr>
        <w:t>Surg</w:t>
      </w:r>
      <w:proofErr w:type="spellEnd"/>
      <w:r w:rsidRPr="0086001A">
        <w:rPr>
          <w:rFonts w:ascii="Book Antiqua" w:eastAsia="DengXian" w:hAnsi="Book Antiqua" w:cs="Times New Roman"/>
          <w:i/>
          <w:kern w:val="2"/>
          <w:sz w:val="24"/>
          <w:szCs w:val="24"/>
          <w:lang w:val="en-US" w:eastAsia="zh-CN"/>
        </w:rPr>
        <w:t xml:space="preserve"> Oncol</w:t>
      </w:r>
      <w:r w:rsidRPr="0086001A">
        <w:rPr>
          <w:rFonts w:ascii="Book Antiqua" w:eastAsia="DengXian" w:hAnsi="Book Antiqua" w:cs="Times New Roman"/>
          <w:kern w:val="2"/>
          <w:sz w:val="24"/>
          <w:szCs w:val="24"/>
          <w:lang w:val="en-US" w:eastAsia="zh-CN"/>
        </w:rPr>
        <w:t xml:space="preserve"> 2016; </w:t>
      </w:r>
      <w:r w:rsidRPr="0086001A">
        <w:rPr>
          <w:rFonts w:ascii="Book Antiqua" w:eastAsia="DengXian" w:hAnsi="Book Antiqua" w:cs="Times New Roman"/>
          <w:b/>
          <w:kern w:val="2"/>
          <w:sz w:val="24"/>
          <w:szCs w:val="24"/>
          <w:lang w:val="en-US" w:eastAsia="zh-CN"/>
        </w:rPr>
        <w:t>25</w:t>
      </w:r>
      <w:r w:rsidRPr="0086001A">
        <w:rPr>
          <w:rFonts w:ascii="Book Antiqua" w:eastAsia="DengXian" w:hAnsi="Book Antiqua" w:cs="Times New Roman"/>
          <w:kern w:val="2"/>
          <w:sz w:val="24"/>
          <w:szCs w:val="24"/>
          <w:lang w:val="en-US" w:eastAsia="zh-CN"/>
        </w:rPr>
        <w:t>: 223-228 [PMID: 27566026 DOI: 10.1016/j.suronc.2016.05.019]</w:t>
      </w:r>
    </w:p>
    <w:p w14:paraId="31A83F4B"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38 </w:t>
      </w:r>
      <w:proofErr w:type="spellStart"/>
      <w:r w:rsidRPr="0086001A">
        <w:rPr>
          <w:rFonts w:ascii="Book Antiqua" w:eastAsia="DengXian" w:hAnsi="Book Antiqua" w:cs="Times New Roman"/>
          <w:b/>
          <w:kern w:val="2"/>
          <w:sz w:val="24"/>
          <w:szCs w:val="24"/>
          <w:lang w:val="en-US" w:eastAsia="zh-CN"/>
        </w:rPr>
        <w:t>Merath</w:t>
      </w:r>
      <w:proofErr w:type="spellEnd"/>
      <w:r w:rsidRPr="0086001A">
        <w:rPr>
          <w:rFonts w:ascii="Book Antiqua" w:eastAsia="DengXian" w:hAnsi="Book Antiqua" w:cs="Times New Roman"/>
          <w:b/>
          <w:kern w:val="2"/>
          <w:sz w:val="24"/>
          <w:szCs w:val="24"/>
          <w:lang w:val="en-US" w:eastAsia="zh-CN"/>
        </w:rPr>
        <w:t xml:space="preserve"> K</w:t>
      </w:r>
      <w:r w:rsidRPr="0086001A">
        <w:rPr>
          <w:rFonts w:ascii="Book Antiqua" w:eastAsia="DengXian" w:hAnsi="Book Antiqua" w:cs="Times New Roman"/>
          <w:kern w:val="2"/>
          <w:sz w:val="24"/>
          <w:szCs w:val="24"/>
          <w:lang w:val="en-US" w:eastAsia="zh-CN"/>
        </w:rPr>
        <w:t xml:space="preserve">, </w:t>
      </w:r>
      <w:proofErr w:type="spellStart"/>
      <w:r w:rsidRPr="0086001A">
        <w:rPr>
          <w:rFonts w:ascii="Book Antiqua" w:eastAsia="DengXian" w:hAnsi="Book Antiqua" w:cs="Times New Roman"/>
          <w:kern w:val="2"/>
          <w:sz w:val="24"/>
          <w:szCs w:val="24"/>
          <w:lang w:val="en-US" w:eastAsia="zh-CN"/>
        </w:rPr>
        <w:t>Bagante</w:t>
      </w:r>
      <w:proofErr w:type="spellEnd"/>
      <w:r w:rsidRPr="0086001A">
        <w:rPr>
          <w:rFonts w:ascii="Book Antiqua" w:eastAsia="DengXian" w:hAnsi="Book Antiqua" w:cs="Times New Roman"/>
          <w:kern w:val="2"/>
          <w:sz w:val="24"/>
          <w:szCs w:val="24"/>
          <w:lang w:val="en-US" w:eastAsia="zh-CN"/>
        </w:rPr>
        <w:t xml:space="preserve"> F, Beal EW, Lopez-Aguiar AG, </w:t>
      </w:r>
      <w:proofErr w:type="spellStart"/>
      <w:r w:rsidRPr="0086001A">
        <w:rPr>
          <w:rFonts w:ascii="Book Antiqua" w:eastAsia="DengXian" w:hAnsi="Book Antiqua" w:cs="Times New Roman"/>
          <w:kern w:val="2"/>
          <w:sz w:val="24"/>
          <w:szCs w:val="24"/>
          <w:lang w:val="en-US" w:eastAsia="zh-CN"/>
        </w:rPr>
        <w:t>Poultsides</w:t>
      </w:r>
      <w:proofErr w:type="spellEnd"/>
      <w:r w:rsidRPr="0086001A">
        <w:rPr>
          <w:rFonts w:ascii="Book Antiqua" w:eastAsia="DengXian" w:hAnsi="Book Antiqua" w:cs="Times New Roman"/>
          <w:kern w:val="2"/>
          <w:sz w:val="24"/>
          <w:szCs w:val="24"/>
          <w:lang w:val="en-US" w:eastAsia="zh-CN"/>
        </w:rPr>
        <w:t xml:space="preserve"> G, Makris E, Rocha F, Kanji Z, Weber S, Fisher A, Fields R, </w:t>
      </w:r>
      <w:proofErr w:type="spellStart"/>
      <w:r w:rsidRPr="0086001A">
        <w:rPr>
          <w:rFonts w:ascii="Book Antiqua" w:eastAsia="DengXian" w:hAnsi="Book Antiqua" w:cs="Times New Roman"/>
          <w:kern w:val="2"/>
          <w:sz w:val="24"/>
          <w:szCs w:val="24"/>
          <w:lang w:val="en-US" w:eastAsia="zh-CN"/>
        </w:rPr>
        <w:t>Krasnick</w:t>
      </w:r>
      <w:proofErr w:type="spellEnd"/>
      <w:r w:rsidRPr="0086001A">
        <w:rPr>
          <w:rFonts w:ascii="Book Antiqua" w:eastAsia="DengXian" w:hAnsi="Book Antiqua" w:cs="Times New Roman"/>
          <w:kern w:val="2"/>
          <w:sz w:val="24"/>
          <w:szCs w:val="24"/>
          <w:lang w:val="en-US" w:eastAsia="zh-CN"/>
        </w:rPr>
        <w:t xml:space="preserve"> BA, Idrees K, Smith PM, Cho C, </w:t>
      </w:r>
      <w:proofErr w:type="spellStart"/>
      <w:r w:rsidRPr="0086001A">
        <w:rPr>
          <w:rFonts w:ascii="Book Antiqua" w:eastAsia="DengXian" w:hAnsi="Book Antiqua" w:cs="Times New Roman"/>
          <w:kern w:val="2"/>
          <w:sz w:val="24"/>
          <w:szCs w:val="24"/>
          <w:lang w:val="en-US" w:eastAsia="zh-CN"/>
        </w:rPr>
        <w:t>Beems</w:t>
      </w:r>
      <w:proofErr w:type="spellEnd"/>
      <w:r w:rsidRPr="0086001A">
        <w:rPr>
          <w:rFonts w:ascii="Book Antiqua" w:eastAsia="DengXian" w:hAnsi="Book Antiqua" w:cs="Times New Roman"/>
          <w:kern w:val="2"/>
          <w:sz w:val="24"/>
          <w:szCs w:val="24"/>
          <w:lang w:val="en-US" w:eastAsia="zh-CN"/>
        </w:rPr>
        <w:t xml:space="preserve"> M, Schmidt CR, </w:t>
      </w:r>
      <w:proofErr w:type="spellStart"/>
      <w:r w:rsidRPr="0086001A">
        <w:rPr>
          <w:rFonts w:ascii="Book Antiqua" w:eastAsia="DengXian" w:hAnsi="Book Antiqua" w:cs="Times New Roman"/>
          <w:kern w:val="2"/>
          <w:sz w:val="24"/>
          <w:szCs w:val="24"/>
          <w:lang w:val="en-US" w:eastAsia="zh-CN"/>
        </w:rPr>
        <w:t>Dillhoff</w:t>
      </w:r>
      <w:proofErr w:type="spellEnd"/>
      <w:r w:rsidRPr="0086001A">
        <w:rPr>
          <w:rFonts w:ascii="Book Antiqua" w:eastAsia="DengXian" w:hAnsi="Book Antiqua" w:cs="Times New Roman"/>
          <w:kern w:val="2"/>
          <w:sz w:val="24"/>
          <w:szCs w:val="24"/>
          <w:lang w:val="en-US" w:eastAsia="zh-CN"/>
        </w:rPr>
        <w:t xml:space="preserve"> M, </w:t>
      </w:r>
      <w:proofErr w:type="spellStart"/>
      <w:r w:rsidRPr="0086001A">
        <w:rPr>
          <w:rFonts w:ascii="Book Antiqua" w:eastAsia="DengXian" w:hAnsi="Book Antiqua" w:cs="Times New Roman"/>
          <w:kern w:val="2"/>
          <w:sz w:val="24"/>
          <w:szCs w:val="24"/>
          <w:lang w:val="en-US" w:eastAsia="zh-CN"/>
        </w:rPr>
        <w:t>Maithel</w:t>
      </w:r>
      <w:proofErr w:type="spellEnd"/>
      <w:r w:rsidRPr="0086001A">
        <w:rPr>
          <w:rFonts w:ascii="Book Antiqua" w:eastAsia="DengXian" w:hAnsi="Book Antiqua" w:cs="Times New Roman"/>
          <w:kern w:val="2"/>
          <w:sz w:val="24"/>
          <w:szCs w:val="24"/>
          <w:lang w:val="en-US" w:eastAsia="zh-CN"/>
        </w:rPr>
        <w:t xml:space="preserve"> SK, </w:t>
      </w:r>
      <w:proofErr w:type="spellStart"/>
      <w:r w:rsidRPr="0086001A">
        <w:rPr>
          <w:rFonts w:ascii="Book Antiqua" w:eastAsia="DengXian" w:hAnsi="Book Antiqua" w:cs="Times New Roman"/>
          <w:kern w:val="2"/>
          <w:sz w:val="24"/>
          <w:szCs w:val="24"/>
          <w:lang w:val="en-US" w:eastAsia="zh-CN"/>
        </w:rPr>
        <w:t>Pawlik</w:t>
      </w:r>
      <w:proofErr w:type="spellEnd"/>
      <w:r w:rsidRPr="0086001A">
        <w:rPr>
          <w:rFonts w:ascii="Book Antiqua" w:eastAsia="DengXian" w:hAnsi="Book Antiqua" w:cs="Times New Roman"/>
          <w:kern w:val="2"/>
          <w:sz w:val="24"/>
          <w:szCs w:val="24"/>
          <w:lang w:val="en-US" w:eastAsia="zh-CN"/>
        </w:rPr>
        <w:t xml:space="preserve"> TM. Nomogram predicting the risk of recurrence after curative-intent resection of primary non-metastatic gastrointestinal neuroendocrine tumors: An analysis of the U.S. Neuroendocrine Tumor Study Group. </w:t>
      </w:r>
      <w:r w:rsidRPr="0086001A">
        <w:rPr>
          <w:rFonts w:ascii="Book Antiqua" w:eastAsia="DengXian" w:hAnsi="Book Antiqua" w:cs="Times New Roman"/>
          <w:i/>
          <w:kern w:val="2"/>
          <w:sz w:val="24"/>
          <w:szCs w:val="24"/>
          <w:lang w:val="en-US" w:eastAsia="zh-CN"/>
        </w:rPr>
        <w:t xml:space="preserve">J </w:t>
      </w:r>
      <w:proofErr w:type="spellStart"/>
      <w:r w:rsidRPr="0086001A">
        <w:rPr>
          <w:rFonts w:ascii="Book Antiqua" w:eastAsia="DengXian" w:hAnsi="Book Antiqua" w:cs="Times New Roman"/>
          <w:i/>
          <w:kern w:val="2"/>
          <w:sz w:val="24"/>
          <w:szCs w:val="24"/>
          <w:lang w:val="en-US" w:eastAsia="zh-CN"/>
        </w:rPr>
        <w:t>Surg</w:t>
      </w:r>
      <w:proofErr w:type="spellEnd"/>
      <w:r w:rsidRPr="0086001A">
        <w:rPr>
          <w:rFonts w:ascii="Book Antiqua" w:eastAsia="DengXian" w:hAnsi="Book Antiqua" w:cs="Times New Roman"/>
          <w:i/>
          <w:kern w:val="2"/>
          <w:sz w:val="24"/>
          <w:szCs w:val="24"/>
          <w:lang w:val="en-US" w:eastAsia="zh-CN"/>
        </w:rPr>
        <w:t xml:space="preserve"> Oncol</w:t>
      </w:r>
      <w:r w:rsidRPr="0086001A">
        <w:rPr>
          <w:rFonts w:ascii="Book Antiqua" w:eastAsia="DengXian" w:hAnsi="Book Antiqua" w:cs="Times New Roman"/>
          <w:kern w:val="2"/>
          <w:sz w:val="24"/>
          <w:szCs w:val="24"/>
          <w:lang w:val="en-US" w:eastAsia="zh-CN"/>
        </w:rPr>
        <w:t xml:space="preserve"> 2018; </w:t>
      </w:r>
      <w:r w:rsidRPr="0086001A">
        <w:rPr>
          <w:rFonts w:ascii="Book Antiqua" w:eastAsia="DengXian" w:hAnsi="Book Antiqua" w:cs="Times New Roman"/>
          <w:b/>
          <w:kern w:val="2"/>
          <w:sz w:val="24"/>
          <w:szCs w:val="24"/>
          <w:lang w:val="en-US" w:eastAsia="zh-CN"/>
        </w:rPr>
        <w:t>117</w:t>
      </w:r>
      <w:r w:rsidRPr="0086001A">
        <w:rPr>
          <w:rFonts w:ascii="Book Antiqua" w:eastAsia="DengXian" w:hAnsi="Book Antiqua" w:cs="Times New Roman"/>
          <w:kern w:val="2"/>
          <w:sz w:val="24"/>
          <w:szCs w:val="24"/>
          <w:lang w:val="en-US" w:eastAsia="zh-CN"/>
        </w:rPr>
        <w:t>: 868-878 [PMID: 29448303 DOI: 10.1002/jso.24985]</w:t>
      </w:r>
    </w:p>
    <w:p w14:paraId="1E90E149"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39 </w:t>
      </w:r>
      <w:r w:rsidRPr="0086001A">
        <w:rPr>
          <w:rFonts w:ascii="Book Antiqua" w:eastAsia="DengXian" w:hAnsi="Book Antiqua" w:cs="Times New Roman"/>
          <w:b/>
          <w:kern w:val="2"/>
          <w:sz w:val="24"/>
          <w:szCs w:val="24"/>
          <w:lang w:val="en-US" w:eastAsia="zh-CN"/>
        </w:rPr>
        <w:t>Lopez-Aguiar AG</w:t>
      </w:r>
      <w:r w:rsidRPr="0086001A">
        <w:rPr>
          <w:rFonts w:ascii="Book Antiqua" w:eastAsia="DengXian" w:hAnsi="Book Antiqua" w:cs="Times New Roman"/>
          <w:kern w:val="2"/>
          <w:sz w:val="24"/>
          <w:szCs w:val="24"/>
          <w:lang w:val="en-US" w:eastAsia="zh-CN"/>
        </w:rPr>
        <w:t xml:space="preserve">, Zaidi MY, Beal EW, </w:t>
      </w:r>
      <w:proofErr w:type="spellStart"/>
      <w:r w:rsidRPr="0086001A">
        <w:rPr>
          <w:rFonts w:ascii="Book Antiqua" w:eastAsia="DengXian" w:hAnsi="Book Antiqua" w:cs="Times New Roman"/>
          <w:kern w:val="2"/>
          <w:sz w:val="24"/>
          <w:szCs w:val="24"/>
          <w:lang w:val="en-US" w:eastAsia="zh-CN"/>
        </w:rPr>
        <w:t>Dillhoff</w:t>
      </w:r>
      <w:proofErr w:type="spellEnd"/>
      <w:r w:rsidRPr="0086001A">
        <w:rPr>
          <w:rFonts w:ascii="Book Antiqua" w:eastAsia="DengXian" w:hAnsi="Book Antiqua" w:cs="Times New Roman"/>
          <w:kern w:val="2"/>
          <w:sz w:val="24"/>
          <w:szCs w:val="24"/>
          <w:lang w:val="en-US" w:eastAsia="zh-CN"/>
        </w:rPr>
        <w:t xml:space="preserve"> M, Cannon JGD, </w:t>
      </w:r>
      <w:proofErr w:type="spellStart"/>
      <w:r w:rsidRPr="0086001A">
        <w:rPr>
          <w:rFonts w:ascii="Book Antiqua" w:eastAsia="DengXian" w:hAnsi="Book Antiqua" w:cs="Times New Roman"/>
          <w:kern w:val="2"/>
          <w:sz w:val="24"/>
          <w:szCs w:val="24"/>
          <w:lang w:val="en-US" w:eastAsia="zh-CN"/>
        </w:rPr>
        <w:t>Poultsides</w:t>
      </w:r>
      <w:proofErr w:type="spellEnd"/>
      <w:r w:rsidRPr="0086001A">
        <w:rPr>
          <w:rFonts w:ascii="Book Antiqua" w:eastAsia="DengXian" w:hAnsi="Book Antiqua" w:cs="Times New Roman"/>
          <w:kern w:val="2"/>
          <w:sz w:val="24"/>
          <w:szCs w:val="24"/>
          <w:lang w:val="en-US" w:eastAsia="zh-CN"/>
        </w:rPr>
        <w:t xml:space="preserve"> GA, </w:t>
      </w:r>
      <w:r w:rsidRPr="0086001A">
        <w:rPr>
          <w:rFonts w:ascii="Book Antiqua" w:eastAsia="DengXian" w:hAnsi="Book Antiqua" w:cs="Times New Roman"/>
          <w:kern w:val="2"/>
          <w:sz w:val="24"/>
          <w:szCs w:val="24"/>
          <w:lang w:val="en-US" w:eastAsia="zh-CN"/>
        </w:rPr>
        <w:lastRenderedPageBreak/>
        <w:t xml:space="preserve">Kanji ZS, Rocha FG, </w:t>
      </w:r>
      <w:proofErr w:type="spellStart"/>
      <w:r w:rsidRPr="0086001A">
        <w:rPr>
          <w:rFonts w:ascii="Book Antiqua" w:eastAsia="DengXian" w:hAnsi="Book Antiqua" w:cs="Times New Roman"/>
          <w:kern w:val="2"/>
          <w:sz w:val="24"/>
          <w:szCs w:val="24"/>
          <w:lang w:val="en-US" w:eastAsia="zh-CN"/>
        </w:rPr>
        <w:t>Marincola</w:t>
      </w:r>
      <w:proofErr w:type="spellEnd"/>
      <w:r w:rsidRPr="0086001A">
        <w:rPr>
          <w:rFonts w:ascii="Book Antiqua" w:eastAsia="DengXian" w:hAnsi="Book Antiqua" w:cs="Times New Roman"/>
          <w:kern w:val="2"/>
          <w:sz w:val="24"/>
          <w:szCs w:val="24"/>
          <w:lang w:val="en-US" w:eastAsia="zh-CN"/>
        </w:rPr>
        <w:t xml:space="preserve"> Smith P, Idrees K, </w:t>
      </w:r>
      <w:proofErr w:type="spellStart"/>
      <w:r w:rsidRPr="0086001A">
        <w:rPr>
          <w:rFonts w:ascii="Book Antiqua" w:eastAsia="DengXian" w:hAnsi="Book Antiqua" w:cs="Times New Roman"/>
          <w:kern w:val="2"/>
          <w:sz w:val="24"/>
          <w:szCs w:val="24"/>
          <w:lang w:val="en-US" w:eastAsia="zh-CN"/>
        </w:rPr>
        <w:t>Beems</w:t>
      </w:r>
      <w:proofErr w:type="spellEnd"/>
      <w:r w:rsidRPr="0086001A">
        <w:rPr>
          <w:rFonts w:ascii="Book Antiqua" w:eastAsia="DengXian" w:hAnsi="Book Antiqua" w:cs="Times New Roman"/>
          <w:kern w:val="2"/>
          <w:sz w:val="24"/>
          <w:szCs w:val="24"/>
          <w:lang w:val="en-US" w:eastAsia="zh-CN"/>
        </w:rPr>
        <w:t xml:space="preserve"> M, Cho CS, Fisher AV, Weber SM, </w:t>
      </w:r>
      <w:proofErr w:type="spellStart"/>
      <w:r w:rsidRPr="0086001A">
        <w:rPr>
          <w:rFonts w:ascii="Book Antiqua" w:eastAsia="DengXian" w:hAnsi="Book Antiqua" w:cs="Times New Roman"/>
          <w:kern w:val="2"/>
          <w:sz w:val="24"/>
          <w:szCs w:val="24"/>
          <w:lang w:val="en-US" w:eastAsia="zh-CN"/>
        </w:rPr>
        <w:t>Krasnick</w:t>
      </w:r>
      <w:proofErr w:type="spellEnd"/>
      <w:r w:rsidRPr="0086001A">
        <w:rPr>
          <w:rFonts w:ascii="Book Antiqua" w:eastAsia="DengXian" w:hAnsi="Book Antiqua" w:cs="Times New Roman"/>
          <w:kern w:val="2"/>
          <w:sz w:val="24"/>
          <w:szCs w:val="24"/>
          <w:lang w:val="en-US" w:eastAsia="zh-CN"/>
        </w:rPr>
        <w:t xml:space="preserve"> BA, Fields RC, Cardona K, </w:t>
      </w:r>
      <w:proofErr w:type="spellStart"/>
      <w:r w:rsidRPr="0086001A">
        <w:rPr>
          <w:rFonts w:ascii="Book Antiqua" w:eastAsia="DengXian" w:hAnsi="Book Antiqua" w:cs="Times New Roman"/>
          <w:kern w:val="2"/>
          <w:sz w:val="24"/>
          <w:szCs w:val="24"/>
          <w:lang w:val="en-US" w:eastAsia="zh-CN"/>
        </w:rPr>
        <w:t>Maithel</w:t>
      </w:r>
      <w:proofErr w:type="spellEnd"/>
      <w:r w:rsidRPr="0086001A">
        <w:rPr>
          <w:rFonts w:ascii="Book Antiqua" w:eastAsia="DengXian" w:hAnsi="Book Antiqua" w:cs="Times New Roman"/>
          <w:kern w:val="2"/>
          <w:sz w:val="24"/>
          <w:szCs w:val="24"/>
          <w:lang w:val="en-US" w:eastAsia="zh-CN"/>
        </w:rPr>
        <w:t xml:space="preserve"> SK. Defining the Role of Lymphadenectomy for Pancreatic Neuroendocrine Tumors: An Eight-Institution Study of 695 Patients from the US Neuroendocrine Tumor Study Group. </w:t>
      </w:r>
      <w:r w:rsidRPr="0086001A">
        <w:rPr>
          <w:rFonts w:ascii="Book Antiqua" w:eastAsia="DengXian" w:hAnsi="Book Antiqua" w:cs="Times New Roman"/>
          <w:i/>
          <w:kern w:val="2"/>
          <w:sz w:val="24"/>
          <w:szCs w:val="24"/>
          <w:lang w:val="en-US" w:eastAsia="zh-CN"/>
        </w:rPr>
        <w:t xml:space="preserve">Ann </w:t>
      </w:r>
      <w:proofErr w:type="spellStart"/>
      <w:r w:rsidRPr="0086001A">
        <w:rPr>
          <w:rFonts w:ascii="Book Antiqua" w:eastAsia="DengXian" w:hAnsi="Book Antiqua" w:cs="Times New Roman"/>
          <w:i/>
          <w:kern w:val="2"/>
          <w:sz w:val="24"/>
          <w:szCs w:val="24"/>
          <w:lang w:val="en-US" w:eastAsia="zh-CN"/>
        </w:rPr>
        <w:t>Surg</w:t>
      </w:r>
      <w:proofErr w:type="spellEnd"/>
      <w:r w:rsidRPr="0086001A">
        <w:rPr>
          <w:rFonts w:ascii="Book Antiqua" w:eastAsia="DengXian" w:hAnsi="Book Antiqua" w:cs="Times New Roman"/>
          <w:i/>
          <w:kern w:val="2"/>
          <w:sz w:val="24"/>
          <w:szCs w:val="24"/>
          <w:lang w:val="en-US" w:eastAsia="zh-CN"/>
        </w:rPr>
        <w:t xml:space="preserve"> Oncol</w:t>
      </w:r>
      <w:r w:rsidRPr="0086001A">
        <w:rPr>
          <w:rFonts w:ascii="Book Antiqua" w:eastAsia="DengXian" w:hAnsi="Book Antiqua" w:cs="Times New Roman"/>
          <w:kern w:val="2"/>
          <w:sz w:val="24"/>
          <w:szCs w:val="24"/>
          <w:lang w:val="en-US" w:eastAsia="zh-CN"/>
        </w:rPr>
        <w:t xml:space="preserve"> 2019; </w:t>
      </w:r>
      <w:r w:rsidRPr="0086001A">
        <w:rPr>
          <w:rFonts w:ascii="Book Antiqua" w:eastAsia="DengXian" w:hAnsi="Book Antiqua" w:cs="Times New Roman"/>
          <w:b/>
          <w:kern w:val="2"/>
          <w:sz w:val="24"/>
          <w:szCs w:val="24"/>
          <w:lang w:val="en-US" w:eastAsia="zh-CN"/>
        </w:rPr>
        <w:t>26</w:t>
      </w:r>
      <w:r w:rsidRPr="0086001A">
        <w:rPr>
          <w:rFonts w:ascii="Book Antiqua" w:eastAsia="DengXian" w:hAnsi="Book Antiqua" w:cs="Times New Roman"/>
          <w:kern w:val="2"/>
          <w:sz w:val="24"/>
          <w:szCs w:val="24"/>
          <w:lang w:val="en-US" w:eastAsia="zh-CN"/>
        </w:rPr>
        <w:t>: 2517-2524 [PMID: 31004295 DOI: 10.1245/s10434-019-07367-y]</w:t>
      </w:r>
    </w:p>
    <w:p w14:paraId="371F7A79" w14:textId="77777777" w:rsidR="0086001A"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40 </w:t>
      </w:r>
      <w:r w:rsidRPr="0086001A">
        <w:rPr>
          <w:rFonts w:ascii="Book Antiqua" w:eastAsia="DengXian" w:hAnsi="Book Antiqua" w:cs="Times New Roman"/>
          <w:b/>
          <w:kern w:val="2"/>
          <w:sz w:val="24"/>
          <w:szCs w:val="24"/>
          <w:lang w:val="en-US" w:eastAsia="zh-CN"/>
        </w:rPr>
        <w:t>Zhang XF</w:t>
      </w:r>
      <w:r w:rsidRPr="0086001A">
        <w:rPr>
          <w:rFonts w:ascii="Book Antiqua" w:eastAsia="DengXian" w:hAnsi="Book Antiqua" w:cs="Times New Roman"/>
          <w:kern w:val="2"/>
          <w:sz w:val="24"/>
          <w:szCs w:val="24"/>
          <w:lang w:val="en-US" w:eastAsia="zh-CN"/>
        </w:rPr>
        <w:t xml:space="preserve">, </w:t>
      </w:r>
      <w:proofErr w:type="spellStart"/>
      <w:r w:rsidRPr="0086001A">
        <w:rPr>
          <w:rFonts w:ascii="Book Antiqua" w:eastAsia="DengXian" w:hAnsi="Book Antiqua" w:cs="Times New Roman"/>
          <w:kern w:val="2"/>
          <w:sz w:val="24"/>
          <w:szCs w:val="24"/>
          <w:lang w:val="en-US" w:eastAsia="zh-CN"/>
        </w:rPr>
        <w:t>Xue</w:t>
      </w:r>
      <w:proofErr w:type="spellEnd"/>
      <w:r w:rsidRPr="0086001A">
        <w:rPr>
          <w:rFonts w:ascii="Book Antiqua" w:eastAsia="DengXian" w:hAnsi="Book Antiqua" w:cs="Times New Roman"/>
          <w:kern w:val="2"/>
          <w:sz w:val="24"/>
          <w:szCs w:val="24"/>
          <w:lang w:val="en-US" w:eastAsia="zh-CN"/>
        </w:rPr>
        <w:t xml:space="preserve"> F, Dong DH, Lopez-Aguiar AG, </w:t>
      </w:r>
      <w:proofErr w:type="spellStart"/>
      <w:r w:rsidRPr="0086001A">
        <w:rPr>
          <w:rFonts w:ascii="Book Antiqua" w:eastAsia="DengXian" w:hAnsi="Book Antiqua" w:cs="Times New Roman"/>
          <w:kern w:val="2"/>
          <w:sz w:val="24"/>
          <w:szCs w:val="24"/>
          <w:lang w:val="en-US" w:eastAsia="zh-CN"/>
        </w:rPr>
        <w:t>Poultsides</w:t>
      </w:r>
      <w:proofErr w:type="spellEnd"/>
      <w:r w:rsidRPr="0086001A">
        <w:rPr>
          <w:rFonts w:ascii="Book Antiqua" w:eastAsia="DengXian" w:hAnsi="Book Antiqua" w:cs="Times New Roman"/>
          <w:kern w:val="2"/>
          <w:sz w:val="24"/>
          <w:szCs w:val="24"/>
          <w:lang w:val="en-US" w:eastAsia="zh-CN"/>
        </w:rPr>
        <w:t xml:space="preserve"> G, Makris E, Rocha F, Kanji Z, Weber S, Fisher A, Fields R, </w:t>
      </w:r>
      <w:proofErr w:type="spellStart"/>
      <w:r w:rsidRPr="0086001A">
        <w:rPr>
          <w:rFonts w:ascii="Book Antiqua" w:eastAsia="DengXian" w:hAnsi="Book Antiqua" w:cs="Times New Roman"/>
          <w:kern w:val="2"/>
          <w:sz w:val="24"/>
          <w:szCs w:val="24"/>
          <w:lang w:val="en-US" w:eastAsia="zh-CN"/>
        </w:rPr>
        <w:t>Krasnick</w:t>
      </w:r>
      <w:proofErr w:type="spellEnd"/>
      <w:r w:rsidRPr="0086001A">
        <w:rPr>
          <w:rFonts w:ascii="Book Antiqua" w:eastAsia="DengXian" w:hAnsi="Book Antiqua" w:cs="Times New Roman"/>
          <w:kern w:val="2"/>
          <w:sz w:val="24"/>
          <w:szCs w:val="24"/>
          <w:lang w:val="en-US" w:eastAsia="zh-CN"/>
        </w:rPr>
        <w:t xml:space="preserve"> BA, Idrees K, Smith PM, Cho C, </w:t>
      </w:r>
      <w:proofErr w:type="spellStart"/>
      <w:r w:rsidRPr="0086001A">
        <w:rPr>
          <w:rFonts w:ascii="Book Antiqua" w:eastAsia="DengXian" w:hAnsi="Book Antiqua" w:cs="Times New Roman"/>
          <w:kern w:val="2"/>
          <w:sz w:val="24"/>
          <w:szCs w:val="24"/>
          <w:lang w:val="en-US" w:eastAsia="zh-CN"/>
        </w:rPr>
        <w:t>Beems</w:t>
      </w:r>
      <w:proofErr w:type="spellEnd"/>
      <w:r w:rsidRPr="0086001A">
        <w:rPr>
          <w:rFonts w:ascii="Book Antiqua" w:eastAsia="DengXian" w:hAnsi="Book Antiqua" w:cs="Times New Roman"/>
          <w:kern w:val="2"/>
          <w:sz w:val="24"/>
          <w:szCs w:val="24"/>
          <w:lang w:val="en-US" w:eastAsia="zh-CN"/>
        </w:rPr>
        <w:t xml:space="preserve"> M, </w:t>
      </w:r>
      <w:proofErr w:type="spellStart"/>
      <w:r w:rsidRPr="0086001A">
        <w:rPr>
          <w:rFonts w:ascii="Book Antiqua" w:eastAsia="DengXian" w:hAnsi="Book Antiqua" w:cs="Times New Roman"/>
          <w:kern w:val="2"/>
          <w:sz w:val="24"/>
          <w:szCs w:val="24"/>
          <w:lang w:val="en-US" w:eastAsia="zh-CN"/>
        </w:rPr>
        <w:t>Lv</w:t>
      </w:r>
      <w:proofErr w:type="spellEnd"/>
      <w:r w:rsidRPr="0086001A">
        <w:rPr>
          <w:rFonts w:ascii="Book Antiqua" w:eastAsia="DengXian" w:hAnsi="Book Antiqua" w:cs="Times New Roman"/>
          <w:kern w:val="2"/>
          <w:sz w:val="24"/>
          <w:szCs w:val="24"/>
          <w:lang w:val="en-US" w:eastAsia="zh-CN"/>
        </w:rPr>
        <w:t xml:space="preserve"> Y, </w:t>
      </w:r>
      <w:proofErr w:type="spellStart"/>
      <w:r w:rsidRPr="0086001A">
        <w:rPr>
          <w:rFonts w:ascii="Book Antiqua" w:eastAsia="DengXian" w:hAnsi="Book Antiqua" w:cs="Times New Roman"/>
          <w:kern w:val="2"/>
          <w:sz w:val="24"/>
          <w:szCs w:val="24"/>
          <w:lang w:val="en-US" w:eastAsia="zh-CN"/>
        </w:rPr>
        <w:t>Maithel</w:t>
      </w:r>
      <w:proofErr w:type="spellEnd"/>
      <w:r w:rsidRPr="0086001A">
        <w:rPr>
          <w:rFonts w:ascii="Book Antiqua" w:eastAsia="DengXian" w:hAnsi="Book Antiqua" w:cs="Times New Roman"/>
          <w:kern w:val="2"/>
          <w:sz w:val="24"/>
          <w:szCs w:val="24"/>
          <w:lang w:val="en-US" w:eastAsia="zh-CN"/>
        </w:rPr>
        <w:t xml:space="preserve"> SK, </w:t>
      </w:r>
      <w:proofErr w:type="spellStart"/>
      <w:r w:rsidRPr="0086001A">
        <w:rPr>
          <w:rFonts w:ascii="Book Antiqua" w:eastAsia="DengXian" w:hAnsi="Book Antiqua" w:cs="Times New Roman"/>
          <w:kern w:val="2"/>
          <w:sz w:val="24"/>
          <w:szCs w:val="24"/>
          <w:lang w:val="en-US" w:eastAsia="zh-CN"/>
        </w:rPr>
        <w:t>Pawlik</w:t>
      </w:r>
      <w:proofErr w:type="spellEnd"/>
      <w:r w:rsidRPr="0086001A">
        <w:rPr>
          <w:rFonts w:ascii="Book Antiqua" w:eastAsia="DengXian" w:hAnsi="Book Antiqua" w:cs="Times New Roman"/>
          <w:kern w:val="2"/>
          <w:sz w:val="24"/>
          <w:szCs w:val="24"/>
          <w:lang w:val="en-US" w:eastAsia="zh-CN"/>
        </w:rPr>
        <w:t xml:space="preserve"> TM. New Nodal Staging for Primary Pancreatic Neuroendocrine Tumors: A Multi-institutional and National Data Analysis. </w:t>
      </w:r>
      <w:r w:rsidRPr="0086001A">
        <w:rPr>
          <w:rFonts w:ascii="Book Antiqua" w:eastAsia="DengXian" w:hAnsi="Book Antiqua" w:cs="Times New Roman"/>
          <w:i/>
          <w:kern w:val="2"/>
          <w:sz w:val="24"/>
          <w:szCs w:val="24"/>
          <w:lang w:val="en-US" w:eastAsia="zh-CN"/>
        </w:rPr>
        <w:t xml:space="preserve">Ann </w:t>
      </w:r>
      <w:proofErr w:type="spellStart"/>
      <w:r w:rsidRPr="0086001A">
        <w:rPr>
          <w:rFonts w:ascii="Book Antiqua" w:eastAsia="DengXian" w:hAnsi="Book Antiqua" w:cs="Times New Roman"/>
          <w:i/>
          <w:kern w:val="2"/>
          <w:sz w:val="24"/>
          <w:szCs w:val="24"/>
          <w:lang w:val="en-US" w:eastAsia="zh-CN"/>
        </w:rPr>
        <w:t>Surg</w:t>
      </w:r>
      <w:proofErr w:type="spellEnd"/>
      <w:r w:rsidRPr="0086001A">
        <w:rPr>
          <w:rFonts w:ascii="Book Antiqua" w:eastAsia="DengXian" w:hAnsi="Book Antiqua" w:cs="Times New Roman"/>
          <w:kern w:val="2"/>
          <w:sz w:val="24"/>
          <w:szCs w:val="24"/>
          <w:lang w:val="en-US" w:eastAsia="zh-CN"/>
        </w:rPr>
        <w:t xml:space="preserve"> 2019 [PMID: 31356277 DOI: 10.1097/SLA.0000000000003478]</w:t>
      </w:r>
    </w:p>
    <w:p w14:paraId="1CACE68D" w14:textId="15F72158" w:rsidR="00A35EE0" w:rsidRPr="0086001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86001A">
        <w:rPr>
          <w:rFonts w:ascii="Book Antiqua" w:eastAsia="DengXian" w:hAnsi="Book Antiqua" w:cs="Times New Roman"/>
          <w:kern w:val="2"/>
          <w:sz w:val="24"/>
          <w:szCs w:val="24"/>
          <w:lang w:val="en-US" w:eastAsia="zh-CN"/>
        </w:rPr>
        <w:t xml:space="preserve">41 </w:t>
      </w:r>
      <w:r w:rsidRPr="0086001A">
        <w:rPr>
          <w:rFonts w:ascii="Book Antiqua" w:eastAsia="DengXian" w:hAnsi="Book Antiqua" w:cs="Times New Roman"/>
          <w:b/>
          <w:kern w:val="2"/>
          <w:sz w:val="24"/>
          <w:szCs w:val="24"/>
          <w:lang w:val="en-US" w:eastAsia="zh-CN"/>
        </w:rPr>
        <w:t>Zaidi MY</w:t>
      </w:r>
      <w:r w:rsidRPr="0086001A">
        <w:rPr>
          <w:rFonts w:ascii="Book Antiqua" w:eastAsia="DengXian" w:hAnsi="Book Antiqua" w:cs="Times New Roman"/>
          <w:kern w:val="2"/>
          <w:sz w:val="24"/>
          <w:szCs w:val="24"/>
          <w:lang w:val="en-US" w:eastAsia="zh-CN"/>
        </w:rPr>
        <w:t xml:space="preserve">, Lopez-Aguiar AG, </w:t>
      </w:r>
      <w:proofErr w:type="spellStart"/>
      <w:r w:rsidRPr="0086001A">
        <w:rPr>
          <w:rFonts w:ascii="Book Antiqua" w:eastAsia="DengXian" w:hAnsi="Book Antiqua" w:cs="Times New Roman"/>
          <w:kern w:val="2"/>
          <w:sz w:val="24"/>
          <w:szCs w:val="24"/>
          <w:lang w:val="en-US" w:eastAsia="zh-CN"/>
        </w:rPr>
        <w:t>Dillhoff</w:t>
      </w:r>
      <w:proofErr w:type="spellEnd"/>
      <w:r w:rsidRPr="0086001A">
        <w:rPr>
          <w:rFonts w:ascii="Book Antiqua" w:eastAsia="DengXian" w:hAnsi="Book Antiqua" w:cs="Times New Roman"/>
          <w:kern w:val="2"/>
          <w:sz w:val="24"/>
          <w:szCs w:val="24"/>
          <w:lang w:val="en-US" w:eastAsia="zh-CN"/>
        </w:rPr>
        <w:t xml:space="preserve"> M, Beal E, </w:t>
      </w:r>
      <w:proofErr w:type="spellStart"/>
      <w:r w:rsidRPr="0086001A">
        <w:rPr>
          <w:rFonts w:ascii="Book Antiqua" w:eastAsia="DengXian" w:hAnsi="Book Antiqua" w:cs="Times New Roman"/>
          <w:kern w:val="2"/>
          <w:sz w:val="24"/>
          <w:szCs w:val="24"/>
          <w:lang w:val="en-US" w:eastAsia="zh-CN"/>
        </w:rPr>
        <w:t>Poultsides</w:t>
      </w:r>
      <w:proofErr w:type="spellEnd"/>
      <w:r w:rsidRPr="0086001A">
        <w:rPr>
          <w:rFonts w:ascii="Book Antiqua" w:eastAsia="DengXian" w:hAnsi="Book Antiqua" w:cs="Times New Roman"/>
          <w:kern w:val="2"/>
          <w:sz w:val="24"/>
          <w:szCs w:val="24"/>
          <w:lang w:val="en-US" w:eastAsia="zh-CN"/>
        </w:rPr>
        <w:t xml:space="preserve"> G, Makris E, Rocha F, Crown A, Idrees K, </w:t>
      </w:r>
      <w:proofErr w:type="spellStart"/>
      <w:r w:rsidRPr="0086001A">
        <w:rPr>
          <w:rFonts w:ascii="Book Antiqua" w:eastAsia="DengXian" w:hAnsi="Book Antiqua" w:cs="Times New Roman"/>
          <w:kern w:val="2"/>
          <w:sz w:val="24"/>
          <w:szCs w:val="24"/>
          <w:lang w:val="en-US" w:eastAsia="zh-CN"/>
        </w:rPr>
        <w:t>Marincola</w:t>
      </w:r>
      <w:proofErr w:type="spellEnd"/>
      <w:r w:rsidRPr="0086001A">
        <w:rPr>
          <w:rFonts w:ascii="Book Antiqua" w:eastAsia="DengXian" w:hAnsi="Book Antiqua" w:cs="Times New Roman"/>
          <w:kern w:val="2"/>
          <w:sz w:val="24"/>
          <w:szCs w:val="24"/>
          <w:lang w:val="en-US" w:eastAsia="zh-CN"/>
        </w:rPr>
        <w:t xml:space="preserve"> Smith P, Nathan H, </w:t>
      </w:r>
      <w:proofErr w:type="spellStart"/>
      <w:r w:rsidRPr="0086001A">
        <w:rPr>
          <w:rFonts w:ascii="Book Antiqua" w:eastAsia="DengXian" w:hAnsi="Book Antiqua" w:cs="Times New Roman"/>
          <w:kern w:val="2"/>
          <w:sz w:val="24"/>
          <w:szCs w:val="24"/>
          <w:lang w:val="en-US" w:eastAsia="zh-CN"/>
        </w:rPr>
        <w:t>Beems</w:t>
      </w:r>
      <w:proofErr w:type="spellEnd"/>
      <w:r w:rsidRPr="0086001A">
        <w:rPr>
          <w:rFonts w:ascii="Book Antiqua" w:eastAsia="DengXian" w:hAnsi="Book Antiqua" w:cs="Times New Roman"/>
          <w:kern w:val="2"/>
          <w:sz w:val="24"/>
          <w:szCs w:val="24"/>
          <w:lang w:val="en-US" w:eastAsia="zh-CN"/>
        </w:rPr>
        <w:t xml:space="preserve"> M, Abbott D, Barrett JR, Fields RC, Davidson J, Cardona K, </w:t>
      </w:r>
      <w:proofErr w:type="spellStart"/>
      <w:r w:rsidRPr="0086001A">
        <w:rPr>
          <w:rFonts w:ascii="Book Antiqua" w:eastAsia="DengXian" w:hAnsi="Book Antiqua" w:cs="Times New Roman"/>
          <w:kern w:val="2"/>
          <w:sz w:val="24"/>
          <w:szCs w:val="24"/>
          <w:lang w:val="en-US" w:eastAsia="zh-CN"/>
        </w:rPr>
        <w:t>Maithel</w:t>
      </w:r>
      <w:proofErr w:type="spellEnd"/>
      <w:r w:rsidRPr="0086001A">
        <w:rPr>
          <w:rFonts w:ascii="Book Antiqua" w:eastAsia="DengXian" w:hAnsi="Book Antiqua" w:cs="Times New Roman"/>
          <w:kern w:val="2"/>
          <w:sz w:val="24"/>
          <w:szCs w:val="24"/>
          <w:lang w:val="en-US" w:eastAsia="zh-CN"/>
        </w:rPr>
        <w:t xml:space="preserve"> SK. Prognostic Role of Lymph Node Positivity and Number of Lymph Nodes Needed for Accurately Staging Small-Bowel Neuroendocrine Tumors. </w:t>
      </w:r>
      <w:r w:rsidRPr="0086001A">
        <w:rPr>
          <w:rFonts w:ascii="Book Antiqua" w:eastAsia="DengXian" w:hAnsi="Book Antiqua" w:cs="Times New Roman"/>
          <w:i/>
          <w:kern w:val="2"/>
          <w:sz w:val="24"/>
          <w:szCs w:val="24"/>
          <w:lang w:val="en-US" w:eastAsia="zh-CN"/>
        </w:rPr>
        <w:t xml:space="preserve">JAMA </w:t>
      </w:r>
      <w:proofErr w:type="spellStart"/>
      <w:r w:rsidRPr="0086001A">
        <w:rPr>
          <w:rFonts w:ascii="Book Antiqua" w:eastAsia="DengXian" w:hAnsi="Book Antiqua" w:cs="Times New Roman"/>
          <w:i/>
          <w:kern w:val="2"/>
          <w:sz w:val="24"/>
          <w:szCs w:val="24"/>
          <w:lang w:val="en-US" w:eastAsia="zh-CN"/>
        </w:rPr>
        <w:t>Surg</w:t>
      </w:r>
      <w:proofErr w:type="spellEnd"/>
      <w:r w:rsidRPr="0086001A">
        <w:rPr>
          <w:rFonts w:ascii="Book Antiqua" w:eastAsia="DengXian" w:hAnsi="Book Antiqua" w:cs="Times New Roman"/>
          <w:kern w:val="2"/>
          <w:sz w:val="24"/>
          <w:szCs w:val="24"/>
          <w:lang w:val="en-US" w:eastAsia="zh-CN"/>
        </w:rPr>
        <w:t xml:space="preserve"> 2019; </w:t>
      </w:r>
      <w:r w:rsidRPr="0086001A">
        <w:rPr>
          <w:rFonts w:ascii="Book Antiqua" w:eastAsia="DengXian" w:hAnsi="Book Antiqua" w:cs="Times New Roman"/>
          <w:b/>
          <w:kern w:val="2"/>
          <w:sz w:val="24"/>
          <w:szCs w:val="24"/>
          <w:lang w:val="en-US" w:eastAsia="zh-CN"/>
        </w:rPr>
        <w:t>154</w:t>
      </w:r>
      <w:r w:rsidRPr="0086001A">
        <w:rPr>
          <w:rFonts w:ascii="Book Antiqua" w:eastAsia="DengXian" w:hAnsi="Book Antiqua" w:cs="Times New Roman"/>
          <w:kern w:val="2"/>
          <w:sz w:val="24"/>
          <w:szCs w:val="24"/>
          <w:lang w:val="en-US" w:eastAsia="zh-CN"/>
        </w:rPr>
        <w:t>: 134-140 [PMID: 30383112 DOI: 10.1001/jamasurg.2018.3865]</w:t>
      </w:r>
    </w:p>
    <w:p w14:paraId="5408C28C" w14:textId="77777777" w:rsidR="00513166" w:rsidRPr="006D5FF3" w:rsidRDefault="00513166"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br w:type="page"/>
      </w:r>
    </w:p>
    <w:p w14:paraId="16FFF876" w14:textId="77777777" w:rsidR="003C618B" w:rsidRPr="006D5FF3" w:rsidRDefault="003C618B" w:rsidP="006D5FF3">
      <w:pPr>
        <w:adjustRightInd w:val="0"/>
        <w:snapToGrid w:val="0"/>
        <w:spacing w:after="0" w:line="360" w:lineRule="auto"/>
        <w:jc w:val="both"/>
        <w:rPr>
          <w:rFonts w:ascii="Book Antiqua" w:eastAsia="SimSun" w:hAnsi="Book Antiqua" w:cs="Times New Roman"/>
          <w:b/>
          <w:sz w:val="24"/>
          <w:szCs w:val="24"/>
          <w:lang w:val="el-GR"/>
        </w:rPr>
      </w:pPr>
      <w:bookmarkStart w:id="108" w:name="_Hlk27143351"/>
      <w:proofErr w:type="spellStart"/>
      <w:r w:rsidRPr="006D5FF3">
        <w:rPr>
          <w:rFonts w:ascii="Book Antiqua" w:eastAsia="SimSun" w:hAnsi="Book Antiqua" w:cs="Times New Roman"/>
          <w:b/>
          <w:sz w:val="24"/>
          <w:szCs w:val="24"/>
          <w:lang w:val="el-GR"/>
        </w:rPr>
        <w:lastRenderedPageBreak/>
        <w:t>Footnotes</w:t>
      </w:r>
      <w:proofErr w:type="spellEnd"/>
    </w:p>
    <w:p w14:paraId="2EB0A032" w14:textId="77777777" w:rsidR="0082210E" w:rsidRPr="006D5FF3" w:rsidRDefault="0082210E" w:rsidP="0082210E">
      <w:pPr>
        <w:snapToGrid w:val="0"/>
        <w:spacing w:after="0" w:line="360" w:lineRule="auto"/>
        <w:jc w:val="both"/>
        <w:rPr>
          <w:rFonts w:ascii="Book Antiqua" w:hAnsi="Book Antiqua"/>
          <w:sz w:val="24"/>
          <w:szCs w:val="24"/>
        </w:rPr>
      </w:pPr>
      <w:bookmarkStart w:id="109" w:name="_Hlk34698618"/>
      <w:bookmarkEnd w:id="108"/>
      <w:r w:rsidRPr="006D5FF3">
        <w:rPr>
          <w:rFonts w:ascii="Book Antiqua" w:hAnsi="Book Antiqua"/>
          <w:b/>
          <w:bCs/>
          <w:sz w:val="24"/>
          <w:szCs w:val="24"/>
        </w:rPr>
        <w:t>Institutional review board statement</w:t>
      </w:r>
      <w:r w:rsidRPr="006D5FF3">
        <w:rPr>
          <w:rFonts w:ascii="Book Antiqua" w:hAnsi="Book Antiqua"/>
          <w:sz w:val="24"/>
          <w:szCs w:val="24"/>
        </w:rPr>
        <w:t>: This study was approved by the Quality Improvement and Clinical Audit Committee of The Christie NHS Foundation Trust, Manchester, United Kingdom (reference SE17/2065).</w:t>
      </w:r>
    </w:p>
    <w:p w14:paraId="48FE6246" w14:textId="77777777" w:rsidR="0082210E" w:rsidRPr="006D5FF3" w:rsidRDefault="0082210E" w:rsidP="0082210E">
      <w:pPr>
        <w:snapToGrid w:val="0"/>
        <w:spacing w:after="0" w:line="360" w:lineRule="auto"/>
        <w:jc w:val="both"/>
        <w:rPr>
          <w:rFonts w:ascii="Book Antiqua" w:hAnsi="Book Antiqua"/>
          <w:b/>
          <w:bCs/>
          <w:sz w:val="24"/>
          <w:szCs w:val="24"/>
        </w:rPr>
      </w:pPr>
    </w:p>
    <w:p w14:paraId="6872D63F" w14:textId="77777777" w:rsidR="00FD7471" w:rsidRPr="006D5FF3" w:rsidRDefault="00FD7471" w:rsidP="00FD7471">
      <w:pPr>
        <w:snapToGrid w:val="0"/>
        <w:spacing w:after="0" w:line="360" w:lineRule="auto"/>
        <w:jc w:val="both"/>
        <w:rPr>
          <w:rFonts w:ascii="Book Antiqua" w:hAnsi="Book Antiqua"/>
          <w:sz w:val="24"/>
          <w:szCs w:val="24"/>
        </w:rPr>
      </w:pPr>
      <w:r w:rsidRPr="006D5FF3">
        <w:rPr>
          <w:rFonts w:ascii="Book Antiqua" w:eastAsia="SimSun" w:hAnsi="Book Antiqua" w:cs="Tahoma"/>
          <w:b/>
          <w:sz w:val="24"/>
          <w:szCs w:val="24"/>
        </w:rPr>
        <w:t>Informed consent statement:</w:t>
      </w:r>
      <w:bookmarkEnd w:id="109"/>
      <w:r w:rsidRPr="006D5FF3">
        <w:rPr>
          <w:rFonts w:ascii="Book Antiqua" w:hAnsi="Book Antiqua"/>
          <w:sz w:val="24"/>
          <w:szCs w:val="24"/>
        </w:rPr>
        <w:t xml:space="preserve"> Patients were not required to give informed consent to the study. We used anonymous clinical data for the analysis. </w:t>
      </w:r>
    </w:p>
    <w:p w14:paraId="18921F0F" w14:textId="77777777" w:rsidR="00FD7471" w:rsidRPr="006D5FF3" w:rsidRDefault="00FD7471" w:rsidP="00FD7471">
      <w:pPr>
        <w:snapToGrid w:val="0"/>
        <w:spacing w:after="0" w:line="360" w:lineRule="auto"/>
        <w:jc w:val="both"/>
        <w:rPr>
          <w:rFonts w:ascii="Book Antiqua" w:hAnsi="Book Antiqua"/>
          <w:sz w:val="24"/>
          <w:szCs w:val="24"/>
        </w:rPr>
      </w:pPr>
    </w:p>
    <w:p w14:paraId="094203D0" w14:textId="0B55439C" w:rsidR="00513166" w:rsidRPr="006D5FF3" w:rsidRDefault="003C618B" w:rsidP="006D5FF3">
      <w:pPr>
        <w:snapToGrid w:val="0"/>
        <w:spacing w:after="0" w:line="360" w:lineRule="auto"/>
        <w:jc w:val="both"/>
        <w:rPr>
          <w:rFonts w:ascii="Book Antiqua" w:hAnsi="Book Antiqua"/>
          <w:sz w:val="24"/>
          <w:szCs w:val="24"/>
        </w:rPr>
      </w:pPr>
      <w:r w:rsidRPr="006D5FF3">
        <w:rPr>
          <w:rFonts w:ascii="Book Antiqua" w:eastAsia="SimSun" w:hAnsi="Book Antiqua" w:cs="Tahoma"/>
          <w:b/>
          <w:sz w:val="24"/>
          <w:szCs w:val="24"/>
        </w:rPr>
        <w:t>Conflict-of-interest statement:</w:t>
      </w:r>
      <w:r w:rsidR="00513166" w:rsidRPr="006D5FF3">
        <w:rPr>
          <w:rFonts w:ascii="Book Antiqua" w:hAnsi="Book Antiqua"/>
          <w:sz w:val="24"/>
          <w:szCs w:val="24"/>
        </w:rPr>
        <w:t xml:space="preserve"> The authors report no conflict of interest in this work.</w:t>
      </w:r>
    </w:p>
    <w:p w14:paraId="4498F9B6" w14:textId="77777777" w:rsidR="00513166" w:rsidRPr="006D5FF3" w:rsidRDefault="00513166" w:rsidP="006D5FF3">
      <w:pPr>
        <w:snapToGrid w:val="0"/>
        <w:spacing w:after="0" w:line="360" w:lineRule="auto"/>
        <w:jc w:val="both"/>
        <w:rPr>
          <w:rFonts w:ascii="Book Antiqua" w:hAnsi="Book Antiqua"/>
          <w:sz w:val="24"/>
          <w:szCs w:val="24"/>
        </w:rPr>
      </w:pPr>
    </w:p>
    <w:p w14:paraId="4F6590D6" w14:textId="1482366B" w:rsidR="003C618B" w:rsidRPr="006D5FF3" w:rsidRDefault="003C618B" w:rsidP="006D5FF3">
      <w:pPr>
        <w:adjustRightInd w:val="0"/>
        <w:snapToGrid w:val="0"/>
        <w:spacing w:after="0" w:line="360" w:lineRule="auto"/>
        <w:jc w:val="both"/>
        <w:rPr>
          <w:rFonts w:ascii="Book Antiqua" w:eastAsia="SimSun" w:hAnsi="Book Antiqua" w:cs="Calibri"/>
          <w:sz w:val="24"/>
          <w:szCs w:val="24"/>
          <w:lang w:val="en-US"/>
        </w:rPr>
      </w:pPr>
      <w:r w:rsidRPr="006D5FF3">
        <w:rPr>
          <w:rFonts w:ascii="Book Antiqua" w:eastAsia="SimSun" w:hAnsi="Book Antiqua" w:cs="Calibri"/>
          <w:b/>
          <w:sz w:val="24"/>
          <w:szCs w:val="24"/>
          <w:lang w:val="en-US"/>
        </w:rPr>
        <w:t>Data sharing statement</w:t>
      </w:r>
      <w:r w:rsidRPr="006D5FF3">
        <w:rPr>
          <w:rFonts w:ascii="Book Antiqua" w:eastAsia="SimSun" w:hAnsi="Book Antiqua" w:cs="Calibri"/>
          <w:sz w:val="24"/>
          <w:szCs w:val="24"/>
          <w:lang w:val="en-US"/>
        </w:rPr>
        <w:t>: No additional data are available.</w:t>
      </w:r>
    </w:p>
    <w:p w14:paraId="6A722905" w14:textId="77777777" w:rsidR="003C618B" w:rsidRPr="006D5FF3" w:rsidRDefault="003C618B" w:rsidP="006D5FF3">
      <w:pPr>
        <w:widowControl w:val="0"/>
        <w:adjustRightInd w:val="0"/>
        <w:snapToGrid w:val="0"/>
        <w:spacing w:after="0" w:line="360" w:lineRule="auto"/>
        <w:jc w:val="both"/>
        <w:rPr>
          <w:rFonts w:ascii="Book Antiqua" w:eastAsia="SimSun" w:hAnsi="Book Antiqua" w:cs="Calibri"/>
          <w:b/>
          <w:bCs/>
          <w:sz w:val="24"/>
          <w:szCs w:val="24"/>
          <w:lang w:eastAsia="zh-CN"/>
        </w:rPr>
      </w:pPr>
    </w:p>
    <w:p w14:paraId="24ED0D7A" w14:textId="77777777" w:rsidR="00FD7471" w:rsidRPr="00FD7471" w:rsidRDefault="00FD7471" w:rsidP="00FD7471">
      <w:pPr>
        <w:adjustRightInd w:val="0"/>
        <w:snapToGrid w:val="0"/>
        <w:spacing w:after="0" w:line="360" w:lineRule="auto"/>
        <w:jc w:val="both"/>
        <w:rPr>
          <w:rFonts w:ascii="Book Antiqua" w:eastAsia="SimSun" w:hAnsi="Book Antiqua" w:cs="Times New Roman"/>
          <w:sz w:val="24"/>
          <w:szCs w:val="24"/>
        </w:rPr>
      </w:pPr>
      <w:bookmarkStart w:id="110" w:name="_Hlk36477062"/>
      <w:bookmarkStart w:id="111" w:name="_Hlk29216443"/>
      <w:bookmarkStart w:id="112" w:name="_Hlk27570239"/>
      <w:bookmarkStart w:id="113" w:name="_Hlk35136117"/>
      <w:bookmarkStart w:id="114" w:name="_Hlk27143403"/>
      <w:bookmarkStart w:id="115" w:name="_Hlk28272061"/>
      <w:bookmarkStart w:id="116" w:name="_Hlk35132076"/>
      <w:r w:rsidRPr="00FD7471">
        <w:rPr>
          <w:rFonts w:ascii="Book Antiqua" w:eastAsia="SimSun" w:hAnsi="Book Antiqua" w:cs="Times New Roman"/>
          <w:b/>
          <w:sz w:val="24"/>
          <w:szCs w:val="24"/>
        </w:rPr>
        <w:t xml:space="preserve">Open-Access: </w:t>
      </w:r>
      <w:r w:rsidRPr="00FD7471">
        <w:rPr>
          <w:rFonts w:ascii="Book Antiqua" w:eastAsia="DengXian" w:hAnsi="Book Antiqua" w:cs="Times New Roman"/>
          <w:color w:val="000000"/>
          <w:kern w:val="2"/>
          <w:sz w:val="24"/>
          <w:szCs w:val="24"/>
          <w:lang w:val="en-US" w:eastAsia="zh-CN"/>
        </w:rPr>
        <w:t xml:space="preserve">This article is an open-access article that was selected by an in-house editor and fully peer-reviewed by external reviewers. It is distributed in accordance with the Creative Commons Attribution </w:t>
      </w:r>
      <w:proofErr w:type="spellStart"/>
      <w:r w:rsidRPr="00FD7471">
        <w:rPr>
          <w:rFonts w:ascii="Book Antiqua" w:eastAsia="DengXian" w:hAnsi="Book Antiqua" w:cs="Times New Roman"/>
          <w:color w:val="000000"/>
          <w:kern w:val="2"/>
          <w:sz w:val="24"/>
          <w:szCs w:val="24"/>
          <w:lang w:val="en-US" w:eastAsia="zh-CN"/>
        </w:rPr>
        <w:t>NonCommercial</w:t>
      </w:r>
      <w:proofErr w:type="spellEnd"/>
      <w:r w:rsidRPr="00FD7471">
        <w:rPr>
          <w:rFonts w:ascii="Book Antiqua" w:eastAsia="DengXian" w:hAnsi="Book Antiqua" w:cs="Times New Roman"/>
          <w:color w:val="000000"/>
          <w:kern w:val="2"/>
          <w:sz w:val="24"/>
          <w:szCs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0"/>
    <w:p w14:paraId="352AD5EA" w14:textId="77777777" w:rsidR="00FD7471" w:rsidRPr="00FD7471" w:rsidRDefault="00FD7471" w:rsidP="00FD7471">
      <w:pPr>
        <w:widowControl w:val="0"/>
        <w:adjustRightInd w:val="0"/>
        <w:snapToGrid w:val="0"/>
        <w:spacing w:after="0" w:line="360" w:lineRule="auto"/>
        <w:jc w:val="both"/>
        <w:rPr>
          <w:rFonts w:ascii="Book Antiqua" w:eastAsia="SimSun" w:hAnsi="Book Antiqua" w:cs="Calibri"/>
          <w:b/>
          <w:bCs/>
          <w:sz w:val="24"/>
          <w:szCs w:val="24"/>
          <w:lang w:eastAsia="zh-CN"/>
        </w:rPr>
      </w:pPr>
    </w:p>
    <w:p w14:paraId="475D4E9E" w14:textId="0CF1E894" w:rsidR="00FD7471" w:rsidRPr="00FD7471" w:rsidRDefault="00FD7471" w:rsidP="00FD7471">
      <w:pPr>
        <w:widowControl w:val="0"/>
        <w:adjustRightInd w:val="0"/>
        <w:snapToGrid w:val="0"/>
        <w:spacing w:after="0" w:line="360" w:lineRule="auto"/>
        <w:jc w:val="both"/>
        <w:rPr>
          <w:rFonts w:ascii="Book Antiqua" w:eastAsia="SimSun" w:hAnsi="Book Antiqua" w:cs="SimSun"/>
          <w:sz w:val="24"/>
          <w:szCs w:val="24"/>
          <w:lang w:eastAsia="zh-CN"/>
        </w:rPr>
      </w:pPr>
      <w:bookmarkStart w:id="117" w:name="_Hlk34269957"/>
      <w:r w:rsidRPr="00FD7471">
        <w:rPr>
          <w:rFonts w:ascii="Book Antiqua" w:eastAsia="SimSun" w:hAnsi="Book Antiqua" w:cs="SimSun"/>
          <w:b/>
          <w:sz w:val="24"/>
          <w:szCs w:val="24"/>
        </w:rPr>
        <w:t>Manuscript</w:t>
      </w:r>
      <w:r w:rsidRPr="00FD7471">
        <w:rPr>
          <w:rFonts w:ascii="Book Antiqua" w:eastAsia="SimSun" w:hAnsi="Book Antiqua" w:cs="SimSun" w:hint="eastAsia"/>
          <w:b/>
          <w:sz w:val="24"/>
          <w:szCs w:val="24"/>
          <w:lang w:eastAsia="zh-CN"/>
        </w:rPr>
        <w:t xml:space="preserve"> </w:t>
      </w:r>
      <w:r w:rsidRPr="00FD7471">
        <w:rPr>
          <w:rFonts w:ascii="Book Antiqua" w:eastAsia="SimSun" w:hAnsi="Book Antiqua" w:cs="SimSun"/>
          <w:b/>
          <w:sz w:val="24"/>
          <w:szCs w:val="24"/>
        </w:rPr>
        <w:t>source:</w:t>
      </w:r>
      <w:bookmarkEnd w:id="111"/>
      <w:r w:rsidRPr="00FD7471">
        <w:rPr>
          <w:rFonts w:ascii="Book Antiqua" w:eastAsia="SimSun" w:hAnsi="Book Antiqua" w:cs="SimSun" w:hint="eastAsia"/>
          <w:sz w:val="24"/>
          <w:szCs w:val="24"/>
          <w:lang w:eastAsia="zh-CN"/>
        </w:rPr>
        <w:t xml:space="preserve"> </w:t>
      </w:r>
      <w:bookmarkStart w:id="118" w:name="_Hlk28276239"/>
      <w:r w:rsidRPr="00FD7471">
        <w:rPr>
          <w:rFonts w:ascii="Book Antiqua" w:eastAsia="SimSun" w:hAnsi="Book Antiqua" w:cs="SimSun"/>
          <w:sz w:val="24"/>
          <w:szCs w:val="24"/>
        </w:rPr>
        <w:t>Invited</w:t>
      </w:r>
      <w:r w:rsidRPr="00FD7471">
        <w:rPr>
          <w:rFonts w:ascii="Book Antiqua" w:eastAsia="SimSun" w:hAnsi="Book Antiqua" w:cs="SimSun" w:hint="eastAsia"/>
          <w:sz w:val="24"/>
          <w:szCs w:val="24"/>
          <w:lang w:eastAsia="zh-CN"/>
        </w:rPr>
        <w:t xml:space="preserve"> </w:t>
      </w:r>
      <w:r w:rsidRPr="00FD7471">
        <w:rPr>
          <w:rFonts w:ascii="Book Antiqua" w:eastAsia="SimSun" w:hAnsi="Book Antiqua" w:cs="SimSun"/>
          <w:sz w:val="24"/>
          <w:szCs w:val="24"/>
        </w:rPr>
        <w:t>Manuscript</w:t>
      </w:r>
      <w:bookmarkEnd w:id="118"/>
    </w:p>
    <w:bookmarkEnd w:id="112"/>
    <w:p w14:paraId="4823D657" w14:textId="77777777" w:rsidR="00FD7471" w:rsidRPr="00FD7471" w:rsidRDefault="00FD7471" w:rsidP="00FD7471">
      <w:pPr>
        <w:snapToGrid w:val="0"/>
        <w:spacing w:after="0" w:line="360" w:lineRule="auto"/>
        <w:jc w:val="both"/>
        <w:rPr>
          <w:rFonts w:ascii="Book Antiqua" w:eastAsia="DengXian" w:hAnsi="Book Antiqua" w:cs="Times New Roman"/>
          <w:b/>
          <w:bCs/>
          <w:color w:val="000000"/>
          <w:sz w:val="24"/>
          <w:szCs w:val="24"/>
          <w:lang w:val="el-GR" w:eastAsia="zh-CN"/>
        </w:rPr>
      </w:pPr>
    </w:p>
    <w:p w14:paraId="21E2AA84" w14:textId="1D19BA72" w:rsidR="00FD7471" w:rsidRPr="00FD7471" w:rsidRDefault="00FD7471" w:rsidP="00FD7471">
      <w:pPr>
        <w:snapToGrid w:val="0"/>
        <w:spacing w:after="0" w:line="360" w:lineRule="auto"/>
        <w:jc w:val="both"/>
        <w:rPr>
          <w:rFonts w:ascii="Book Antiqua" w:eastAsia="SimSun" w:hAnsi="Book Antiqua" w:cs="Times New Roman"/>
          <w:b/>
          <w:sz w:val="24"/>
          <w:szCs w:val="24"/>
        </w:rPr>
      </w:pPr>
      <w:bookmarkStart w:id="119" w:name="_Hlk29216459"/>
      <w:bookmarkStart w:id="120" w:name="_Hlk35896592"/>
      <w:r w:rsidRPr="00FD7471">
        <w:rPr>
          <w:rFonts w:ascii="Book Antiqua" w:eastAsia="SimSun" w:hAnsi="Book Antiqua" w:cs="Times New Roman"/>
          <w:b/>
          <w:sz w:val="24"/>
          <w:szCs w:val="24"/>
        </w:rPr>
        <w:t>Peer-review started:</w:t>
      </w:r>
      <w:r w:rsidRPr="00FD7471">
        <w:rPr>
          <w:rFonts w:ascii="Book Antiqua" w:eastAsia="SimSun" w:hAnsi="Book Antiqua" w:cs="Times New Roman"/>
          <w:sz w:val="24"/>
          <w:szCs w:val="24"/>
          <w:lang w:eastAsia="zh-CN"/>
        </w:rPr>
        <w:t xml:space="preserve"> </w:t>
      </w:r>
      <w:r>
        <w:rPr>
          <w:rFonts w:ascii="Book Antiqua" w:eastAsia="DengXian" w:hAnsi="Book Antiqua" w:cs="Times New Roman"/>
          <w:sz w:val="24"/>
          <w:szCs w:val="24"/>
          <w:lang w:eastAsia="zh-CN"/>
        </w:rPr>
        <w:t>December</w:t>
      </w:r>
      <w:r w:rsidRPr="00FD7471">
        <w:rPr>
          <w:rFonts w:ascii="Book Antiqua" w:eastAsia="DengXian" w:hAnsi="Book Antiqua" w:cs="Times New Roman" w:hint="eastAsia"/>
          <w:sz w:val="24"/>
          <w:szCs w:val="24"/>
          <w:lang w:eastAsia="zh-CN"/>
        </w:rPr>
        <w:t xml:space="preserve"> </w:t>
      </w:r>
      <w:r>
        <w:rPr>
          <w:rFonts w:ascii="Book Antiqua" w:eastAsia="SimSun" w:hAnsi="Book Antiqua" w:cs="Times New Roman"/>
          <w:sz w:val="24"/>
          <w:szCs w:val="24"/>
          <w:lang w:eastAsia="zh-CN"/>
        </w:rPr>
        <w:t>24</w:t>
      </w:r>
      <w:r w:rsidRPr="00FD7471">
        <w:rPr>
          <w:rFonts w:ascii="Book Antiqua" w:eastAsia="SimSun" w:hAnsi="Book Antiqua" w:cs="Times New Roman"/>
          <w:sz w:val="24"/>
          <w:szCs w:val="24"/>
          <w:lang w:eastAsia="zh-CN"/>
        </w:rPr>
        <w:t>, 20</w:t>
      </w:r>
      <w:r>
        <w:rPr>
          <w:rFonts w:ascii="Book Antiqua" w:eastAsia="SimSun" w:hAnsi="Book Antiqua" w:cs="Times New Roman"/>
          <w:sz w:val="24"/>
          <w:szCs w:val="24"/>
          <w:lang w:eastAsia="zh-CN"/>
        </w:rPr>
        <w:t>19</w:t>
      </w:r>
    </w:p>
    <w:p w14:paraId="0FB44B72" w14:textId="7DB707D5" w:rsidR="00FD7471" w:rsidRPr="00FD7471" w:rsidRDefault="00FD7471" w:rsidP="00FD7471">
      <w:pPr>
        <w:snapToGrid w:val="0"/>
        <w:spacing w:after="0" w:line="360" w:lineRule="auto"/>
        <w:jc w:val="both"/>
        <w:rPr>
          <w:rFonts w:ascii="Book Antiqua" w:eastAsia="SimSun" w:hAnsi="Book Antiqua" w:cs="Times New Roman"/>
          <w:b/>
          <w:sz w:val="24"/>
          <w:szCs w:val="24"/>
        </w:rPr>
      </w:pPr>
      <w:r w:rsidRPr="00FD7471">
        <w:rPr>
          <w:rFonts w:ascii="Book Antiqua" w:eastAsia="SimSun" w:hAnsi="Book Antiqua" w:cs="Times New Roman"/>
          <w:b/>
          <w:sz w:val="24"/>
          <w:szCs w:val="24"/>
        </w:rPr>
        <w:t>First decision:</w:t>
      </w:r>
      <w:r w:rsidRPr="00FD7471">
        <w:rPr>
          <w:rFonts w:ascii="Book Antiqua" w:eastAsia="SimSun" w:hAnsi="Book Antiqua" w:cs="Times New Roman"/>
          <w:sz w:val="24"/>
          <w:szCs w:val="24"/>
          <w:lang w:eastAsia="zh-CN"/>
        </w:rPr>
        <w:t xml:space="preserve"> February</w:t>
      </w:r>
      <w:r w:rsidRPr="00FD7471">
        <w:rPr>
          <w:rFonts w:ascii="Book Antiqua" w:eastAsia="SimSun" w:hAnsi="Book Antiqua" w:cs="Times New Roman" w:hint="eastAsia"/>
          <w:sz w:val="24"/>
          <w:szCs w:val="24"/>
          <w:lang w:eastAsia="zh-CN"/>
        </w:rPr>
        <w:t xml:space="preserve"> </w:t>
      </w:r>
      <w:r>
        <w:rPr>
          <w:rFonts w:ascii="Book Antiqua" w:eastAsia="SimSun" w:hAnsi="Book Antiqua" w:cs="Times New Roman"/>
          <w:sz w:val="24"/>
          <w:szCs w:val="24"/>
          <w:lang w:eastAsia="zh-CN"/>
        </w:rPr>
        <w:t>20</w:t>
      </w:r>
      <w:r w:rsidRPr="00FD7471">
        <w:rPr>
          <w:rFonts w:ascii="Book Antiqua" w:eastAsia="SimSun" w:hAnsi="Book Antiqua" w:cs="Times New Roman"/>
          <w:sz w:val="24"/>
          <w:szCs w:val="24"/>
          <w:lang w:eastAsia="zh-CN"/>
        </w:rPr>
        <w:t>, 2020</w:t>
      </w:r>
      <w:r w:rsidRPr="00FD7471">
        <w:rPr>
          <w:rFonts w:ascii="Book Antiqua" w:eastAsia="SimSun" w:hAnsi="Book Antiqua" w:cs="Times New Roman"/>
          <w:sz w:val="24"/>
          <w:szCs w:val="24"/>
        </w:rPr>
        <w:t xml:space="preserve"> </w:t>
      </w:r>
    </w:p>
    <w:p w14:paraId="12BEFE74" w14:textId="77777777" w:rsidR="00FD7471" w:rsidRPr="00FD7471" w:rsidRDefault="00FD7471" w:rsidP="00FD7471">
      <w:pPr>
        <w:snapToGrid w:val="0"/>
        <w:spacing w:after="0" w:line="360" w:lineRule="auto"/>
        <w:jc w:val="both"/>
        <w:rPr>
          <w:rFonts w:ascii="Book Antiqua" w:eastAsia="SimSun" w:hAnsi="Book Antiqua" w:cs="Times New Roman"/>
          <w:sz w:val="24"/>
          <w:szCs w:val="24"/>
          <w:lang w:eastAsia="zh-CN"/>
        </w:rPr>
      </w:pPr>
      <w:r w:rsidRPr="00FD7471">
        <w:rPr>
          <w:rFonts w:ascii="Book Antiqua" w:eastAsia="SimSun" w:hAnsi="Book Antiqua" w:cs="Times New Roman"/>
          <w:b/>
          <w:sz w:val="24"/>
          <w:szCs w:val="24"/>
        </w:rPr>
        <w:t>Article in press:</w:t>
      </w:r>
      <w:bookmarkEnd w:id="119"/>
    </w:p>
    <w:bookmarkEnd w:id="113"/>
    <w:p w14:paraId="443457CC" w14:textId="77777777" w:rsidR="00FD7471" w:rsidRPr="00FD7471" w:rsidRDefault="00FD7471" w:rsidP="00FD7471">
      <w:pPr>
        <w:snapToGrid w:val="0"/>
        <w:spacing w:after="0" w:line="360" w:lineRule="auto"/>
        <w:jc w:val="both"/>
        <w:rPr>
          <w:rFonts w:ascii="Book Antiqua" w:eastAsia="SimSun" w:hAnsi="Book Antiqua" w:cs="Times New Roman"/>
          <w:sz w:val="24"/>
          <w:szCs w:val="24"/>
          <w:lang w:eastAsia="zh-CN"/>
        </w:rPr>
      </w:pPr>
    </w:p>
    <w:p w14:paraId="2718F4AB" w14:textId="292E99F3" w:rsidR="00FD7471" w:rsidRPr="00FD7471" w:rsidRDefault="00FD7471" w:rsidP="00FD7471">
      <w:pPr>
        <w:snapToGrid w:val="0"/>
        <w:spacing w:after="0" w:line="360" w:lineRule="auto"/>
        <w:jc w:val="both"/>
        <w:rPr>
          <w:rFonts w:ascii="Book Antiqua" w:eastAsia="SimSun" w:hAnsi="Book Antiqua" w:cs="Helvetica"/>
          <w:b/>
          <w:sz w:val="24"/>
          <w:szCs w:val="24"/>
          <w:lang w:val="el-GR"/>
        </w:rPr>
      </w:pPr>
      <w:bookmarkStart w:id="121" w:name="_Hlk29216517"/>
      <w:bookmarkStart w:id="122" w:name="_Hlk34698666"/>
      <w:proofErr w:type="spellStart"/>
      <w:r w:rsidRPr="00FD7471">
        <w:rPr>
          <w:rFonts w:ascii="Book Antiqua" w:eastAsia="SimSun" w:hAnsi="Book Antiqua" w:cs="Helvetica"/>
          <w:b/>
          <w:sz w:val="24"/>
          <w:szCs w:val="24"/>
          <w:lang w:val="el-GR"/>
        </w:rPr>
        <w:t>Specialty</w:t>
      </w:r>
      <w:proofErr w:type="spellEnd"/>
      <w:r w:rsidRPr="00FD7471">
        <w:rPr>
          <w:rFonts w:ascii="Book Antiqua" w:eastAsia="SimSun" w:hAnsi="Book Antiqua" w:cs="Helvetica"/>
          <w:b/>
          <w:sz w:val="24"/>
          <w:szCs w:val="24"/>
          <w:lang w:val="el-GR"/>
        </w:rPr>
        <w:t xml:space="preserve"> </w:t>
      </w:r>
      <w:proofErr w:type="spellStart"/>
      <w:r w:rsidRPr="00FD7471">
        <w:rPr>
          <w:rFonts w:ascii="Book Antiqua" w:eastAsia="SimSun" w:hAnsi="Book Antiqua" w:cs="Helvetica"/>
          <w:b/>
          <w:sz w:val="24"/>
          <w:szCs w:val="24"/>
          <w:lang w:val="el-GR"/>
        </w:rPr>
        <w:t>type</w:t>
      </w:r>
      <w:proofErr w:type="spellEnd"/>
      <w:r w:rsidRPr="00FD7471">
        <w:rPr>
          <w:rFonts w:ascii="Book Antiqua" w:eastAsia="SimSun" w:hAnsi="Book Antiqua" w:cs="Helvetica"/>
          <w:b/>
          <w:sz w:val="24"/>
          <w:szCs w:val="24"/>
          <w:lang w:val="el-GR"/>
        </w:rPr>
        <w:t xml:space="preserve">: </w:t>
      </w:r>
      <w:proofErr w:type="spellStart"/>
      <w:r w:rsidR="004630F3" w:rsidRPr="004630F3">
        <w:rPr>
          <w:rFonts w:ascii="Book Antiqua" w:eastAsia="Microsoft YaHei" w:hAnsi="Book Antiqua" w:cs="SimSun"/>
          <w:sz w:val="24"/>
          <w:szCs w:val="24"/>
          <w:lang w:val="el-GR"/>
        </w:rPr>
        <w:t>Oncology</w:t>
      </w:r>
      <w:proofErr w:type="spellEnd"/>
    </w:p>
    <w:p w14:paraId="036F0982" w14:textId="4DF0693B" w:rsidR="00FD7471" w:rsidRPr="00FD7471" w:rsidRDefault="00FD7471" w:rsidP="00FD7471">
      <w:pPr>
        <w:snapToGrid w:val="0"/>
        <w:spacing w:after="0" w:line="360" w:lineRule="auto"/>
        <w:jc w:val="both"/>
        <w:rPr>
          <w:rFonts w:ascii="Book Antiqua" w:eastAsia="SimSun" w:hAnsi="Book Antiqua" w:cs="Helvetica"/>
          <w:bCs/>
          <w:sz w:val="24"/>
          <w:szCs w:val="24"/>
          <w:lang w:val="el-GR" w:eastAsia="zh-CN"/>
        </w:rPr>
      </w:pPr>
      <w:proofErr w:type="spellStart"/>
      <w:r w:rsidRPr="00FD7471">
        <w:rPr>
          <w:rFonts w:ascii="Book Antiqua" w:eastAsia="SimSun" w:hAnsi="Book Antiqua" w:cs="Helvetica"/>
          <w:b/>
          <w:sz w:val="24"/>
          <w:szCs w:val="24"/>
          <w:lang w:val="el-GR"/>
        </w:rPr>
        <w:t>Country</w:t>
      </w:r>
      <w:proofErr w:type="spellEnd"/>
      <w:r w:rsidRPr="00FD7471">
        <w:rPr>
          <w:rFonts w:ascii="Book Antiqua" w:eastAsia="SimSun" w:hAnsi="Book Antiqua" w:cs="Helvetica"/>
          <w:b/>
          <w:sz w:val="24"/>
          <w:szCs w:val="24"/>
          <w:lang w:val="el-GR"/>
        </w:rPr>
        <w:t xml:space="preserve"> of </w:t>
      </w:r>
      <w:proofErr w:type="spellStart"/>
      <w:r w:rsidRPr="00FD7471">
        <w:rPr>
          <w:rFonts w:ascii="Book Antiqua" w:eastAsia="SimSun" w:hAnsi="Book Antiqua" w:cs="Helvetica"/>
          <w:b/>
          <w:sz w:val="24"/>
          <w:szCs w:val="24"/>
          <w:lang w:val="el-GR"/>
        </w:rPr>
        <w:t>origin</w:t>
      </w:r>
      <w:proofErr w:type="spellEnd"/>
      <w:r w:rsidRPr="00FD7471">
        <w:rPr>
          <w:rFonts w:ascii="Book Antiqua" w:eastAsia="SimSun" w:hAnsi="Book Antiqua" w:cs="Helvetica"/>
          <w:b/>
          <w:sz w:val="24"/>
          <w:szCs w:val="24"/>
          <w:lang w:val="el-GR"/>
        </w:rPr>
        <w:t xml:space="preserve">: </w:t>
      </w:r>
      <w:r w:rsidR="004630F3" w:rsidRPr="004630F3">
        <w:rPr>
          <w:rFonts w:ascii="Book Antiqua" w:eastAsia="SimSun" w:hAnsi="Book Antiqua" w:cs="Helvetica"/>
          <w:bCs/>
          <w:sz w:val="24"/>
          <w:szCs w:val="24"/>
          <w:lang w:val="el-GR"/>
        </w:rPr>
        <w:t xml:space="preserve">United </w:t>
      </w:r>
      <w:proofErr w:type="spellStart"/>
      <w:r w:rsidR="004630F3" w:rsidRPr="004630F3">
        <w:rPr>
          <w:rFonts w:ascii="Book Antiqua" w:eastAsia="SimSun" w:hAnsi="Book Antiqua" w:cs="Helvetica"/>
          <w:bCs/>
          <w:sz w:val="24"/>
          <w:szCs w:val="24"/>
          <w:lang w:val="el-GR"/>
        </w:rPr>
        <w:t>Kingdom</w:t>
      </w:r>
      <w:proofErr w:type="spellEnd"/>
    </w:p>
    <w:p w14:paraId="55CC7B58" w14:textId="77777777" w:rsidR="00FD7471" w:rsidRPr="00FD7471" w:rsidRDefault="00FD7471" w:rsidP="00FD7471">
      <w:pPr>
        <w:snapToGrid w:val="0"/>
        <w:spacing w:after="0" w:line="360" w:lineRule="auto"/>
        <w:jc w:val="both"/>
        <w:rPr>
          <w:rFonts w:ascii="Book Antiqua" w:eastAsia="SimSun" w:hAnsi="Book Antiqua" w:cs="Helvetica"/>
          <w:b/>
          <w:sz w:val="24"/>
          <w:szCs w:val="24"/>
          <w:lang w:val="el-GR"/>
        </w:rPr>
      </w:pPr>
      <w:proofErr w:type="spellStart"/>
      <w:r w:rsidRPr="00FD7471">
        <w:rPr>
          <w:rFonts w:ascii="Book Antiqua" w:eastAsia="SimSun" w:hAnsi="Book Antiqua" w:cs="Helvetica"/>
          <w:b/>
          <w:sz w:val="24"/>
          <w:szCs w:val="24"/>
          <w:lang w:val="el-GR"/>
        </w:rPr>
        <w:t>Peer-review</w:t>
      </w:r>
      <w:proofErr w:type="spellEnd"/>
      <w:r w:rsidRPr="00FD7471">
        <w:rPr>
          <w:rFonts w:ascii="Book Antiqua" w:eastAsia="SimSun" w:hAnsi="Book Antiqua" w:cs="Helvetica"/>
          <w:b/>
          <w:sz w:val="24"/>
          <w:szCs w:val="24"/>
          <w:lang w:val="el-GR"/>
        </w:rPr>
        <w:t xml:space="preserve"> </w:t>
      </w:r>
      <w:proofErr w:type="spellStart"/>
      <w:r w:rsidRPr="00FD7471">
        <w:rPr>
          <w:rFonts w:ascii="Book Antiqua" w:eastAsia="SimSun" w:hAnsi="Book Antiqua" w:cs="Helvetica"/>
          <w:b/>
          <w:sz w:val="24"/>
          <w:szCs w:val="24"/>
          <w:lang w:val="el-GR"/>
        </w:rPr>
        <w:t>report</w:t>
      </w:r>
      <w:proofErr w:type="spellEnd"/>
      <w:r w:rsidRPr="00FD7471">
        <w:rPr>
          <w:rFonts w:ascii="Book Antiqua" w:eastAsia="SimSun" w:hAnsi="Book Antiqua" w:cs="Helvetica"/>
          <w:b/>
          <w:sz w:val="24"/>
          <w:szCs w:val="24"/>
          <w:lang w:val="el-GR"/>
        </w:rPr>
        <w:t xml:space="preserve"> </w:t>
      </w:r>
      <w:proofErr w:type="spellStart"/>
      <w:r w:rsidRPr="00FD7471">
        <w:rPr>
          <w:rFonts w:ascii="Book Antiqua" w:eastAsia="SimSun" w:hAnsi="Book Antiqua" w:cs="Helvetica"/>
          <w:b/>
          <w:sz w:val="24"/>
          <w:szCs w:val="24"/>
          <w:lang w:val="el-GR"/>
        </w:rPr>
        <w:t>classification</w:t>
      </w:r>
      <w:proofErr w:type="spellEnd"/>
    </w:p>
    <w:p w14:paraId="20A4C4E0" w14:textId="77777777" w:rsidR="00FD7471" w:rsidRPr="00FD7471" w:rsidRDefault="00FD7471" w:rsidP="00FD7471">
      <w:pPr>
        <w:snapToGrid w:val="0"/>
        <w:spacing w:after="0" w:line="360" w:lineRule="auto"/>
        <w:jc w:val="both"/>
        <w:rPr>
          <w:rFonts w:ascii="Book Antiqua" w:eastAsia="SimSun" w:hAnsi="Book Antiqua" w:cs="Helvetica"/>
          <w:sz w:val="24"/>
          <w:szCs w:val="24"/>
          <w:lang w:val="el-GR" w:eastAsia="zh-CN"/>
        </w:rPr>
      </w:pPr>
      <w:proofErr w:type="spellStart"/>
      <w:r w:rsidRPr="00FD7471">
        <w:rPr>
          <w:rFonts w:ascii="Book Antiqua" w:eastAsia="SimSun" w:hAnsi="Book Antiqua" w:cs="Helvetica"/>
          <w:sz w:val="24"/>
          <w:szCs w:val="24"/>
          <w:lang w:val="el-GR"/>
        </w:rPr>
        <w:t>Grade</w:t>
      </w:r>
      <w:proofErr w:type="spellEnd"/>
      <w:r w:rsidRPr="00FD7471">
        <w:rPr>
          <w:rFonts w:ascii="Book Antiqua" w:eastAsia="SimSun" w:hAnsi="Book Antiqua" w:cs="Helvetica"/>
          <w:sz w:val="24"/>
          <w:szCs w:val="24"/>
          <w:lang w:val="el-GR"/>
        </w:rPr>
        <w:t xml:space="preserve"> A (</w:t>
      </w:r>
      <w:proofErr w:type="spellStart"/>
      <w:r w:rsidRPr="00FD7471">
        <w:rPr>
          <w:rFonts w:ascii="Book Antiqua" w:eastAsia="SimSun" w:hAnsi="Book Antiqua" w:cs="Helvetica"/>
          <w:sz w:val="24"/>
          <w:szCs w:val="24"/>
          <w:lang w:val="el-GR"/>
        </w:rPr>
        <w:t>Excellent</w:t>
      </w:r>
      <w:proofErr w:type="spellEnd"/>
      <w:r w:rsidRPr="00FD7471">
        <w:rPr>
          <w:rFonts w:ascii="Book Antiqua" w:eastAsia="SimSun" w:hAnsi="Book Antiqua" w:cs="Helvetica"/>
          <w:sz w:val="24"/>
          <w:szCs w:val="24"/>
          <w:lang w:val="el-GR"/>
        </w:rPr>
        <w:t xml:space="preserve">): </w:t>
      </w:r>
      <w:r w:rsidRPr="00FD7471">
        <w:rPr>
          <w:rFonts w:ascii="Book Antiqua" w:eastAsia="SimSun" w:hAnsi="Book Antiqua" w:cs="Helvetica"/>
          <w:sz w:val="24"/>
          <w:szCs w:val="24"/>
          <w:lang w:val="el-GR" w:eastAsia="zh-CN"/>
        </w:rPr>
        <w:t>0</w:t>
      </w:r>
    </w:p>
    <w:p w14:paraId="6C217A0C" w14:textId="2F247D03" w:rsidR="00FD7471" w:rsidRPr="00FD7471" w:rsidRDefault="00FD7471" w:rsidP="00FD7471">
      <w:pPr>
        <w:snapToGrid w:val="0"/>
        <w:spacing w:after="0" w:line="360" w:lineRule="auto"/>
        <w:jc w:val="both"/>
        <w:rPr>
          <w:rFonts w:ascii="Book Antiqua" w:eastAsia="SimSun" w:hAnsi="Book Antiqua" w:cs="Helvetica"/>
          <w:sz w:val="24"/>
          <w:szCs w:val="24"/>
          <w:lang w:val="el-GR" w:eastAsia="zh-CN"/>
        </w:rPr>
      </w:pPr>
      <w:proofErr w:type="spellStart"/>
      <w:r w:rsidRPr="00FD7471">
        <w:rPr>
          <w:rFonts w:ascii="Book Antiqua" w:eastAsia="SimSun" w:hAnsi="Book Antiqua" w:cs="Helvetica"/>
          <w:sz w:val="24"/>
          <w:szCs w:val="24"/>
          <w:lang w:val="el-GR"/>
        </w:rPr>
        <w:t>Grade</w:t>
      </w:r>
      <w:proofErr w:type="spellEnd"/>
      <w:r w:rsidRPr="00FD7471">
        <w:rPr>
          <w:rFonts w:ascii="Book Antiqua" w:eastAsia="SimSun" w:hAnsi="Book Antiqua" w:cs="Helvetica"/>
          <w:sz w:val="24"/>
          <w:szCs w:val="24"/>
          <w:lang w:val="el-GR"/>
        </w:rPr>
        <w:t xml:space="preserve"> B (</w:t>
      </w:r>
      <w:proofErr w:type="spellStart"/>
      <w:r w:rsidRPr="00FD7471">
        <w:rPr>
          <w:rFonts w:ascii="Book Antiqua" w:eastAsia="SimSun" w:hAnsi="Book Antiqua" w:cs="Helvetica"/>
          <w:sz w:val="24"/>
          <w:szCs w:val="24"/>
          <w:lang w:val="el-GR"/>
        </w:rPr>
        <w:t>Very</w:t>
      </w:r>
      <w:proofErr w:type="spellEnd"/>
      <w:r w:rsidRPr="00FD7471">
        <w:rPr>
          <w:rFonts w:ascii="Book Antiqua" w:eastAsia="SimSun" w:hAnsi="Book Antiqua" w:cs="Helvetica"/>
          <w:sz w:val="24"/>
          <w:szCs w:val="24"/>
          <w:lang w:val="el-GR"/>
        </w:rPr>
        <w:t xml:space="preserve"> </w:t>
      </w:r>
      <w:proofErr w:type="spellStart"/>
      <w:r w:rsidRPr="00FD7471">
        <w:rPr>
          <w:rFonts w:ascii="Book Antiqua" w:eastAsia="SimSun" w:hAnsi="Book Antiqua" w:cs="Helvetica"/>
          <w:sz w:val="24"/>
          <w:szCs w:val="24"/>
          <w:lang w:val="el-GR"/>
        </w:rPr>
        <w:t>good</w:t>
      </w:r>
      <w:proofErr w:type="spellEnd"/>
      <w:r w:rsidRPr="00FD7471">
        <w:rPr>
          <w:rFonts w:ascii="Book Antiqua" w:eastAsia="SimSun" w:hAnsi="Book Antiqua" w:cs="Helvetica"/>
          <w:sz w:val="24"/>
          <w:szCs w:val="24"/>
          <w:lang w:val="el-GR"/>
        </w:rPr>
        <w:t xml:space="preserve">): </w:t>
      </w:r>
      <w:r w:rsidR="004630F3">
        <w:rPr>
          <w:rFonts w:ascii="Book Antiqua" w:eastAsia="SimSun" w:hAnsi="Book Antiqua" w:cs="Helvetica"/>
          <w:sz w:val="24"/>
          <w:szCs w:val="24"/>
          <w:lang w:val="el-GR" w:eastAsia="zh-CN"/>
        </w:rPr>
        <w:t>B</w:t>
      </w:r>
    </w:p>
    <w:p w14:paraId="5B5412CC" w14:textId="77777777" w:rsidR="00FD7471" w:rsidRPr="00FD7471" w:rsidRDefault="00FD7471" w:rsidP="00FD7471">
      <w:pPr>
        <w:snapToGrid w:val="0"/>
        <w:spacing w:after="0" w:line="360" w:lineRule="auto"/>
        <w:jc w:val="both"/>
        <w:rPr>
          <w:rFonts w:ascii="Book Antiqua" w:eastAsia="SimSun" w:hAnsi="Book Antiqua" w:cs="Helvetica"/>
          <w:sz w:val="24"/>
          <w:szCs w:val="24"/>
          <w:lang w:val="el-GR" w:eastAsia="zh-CN"/>
        </w:rPr>
      </w:pPr>
      <w:proofErr w:type="spellStart"/>
      <w:r w:rsidRPr="00FD7471">
        <w:rPr>
          <w:rFonts w:ascii="Book Antiqua" w:eastAsia="SimSun" w:hAnsi="Book Antiqua" w:cs="Helvetica"/>
          <w:sz w:val="24"/>
          <w:szCs w:val="24"/>
          <w:lang w:val="el-GR"/>
        </w:rPr>
        <w:t>Grade</w:t>
      </w:r>
      <w:proofErr w:type="spellEnd"/>
      <w:r w:rsidRPr="00FD7471">
        <w:rPr>
          <w:rFonts w:ascii="Book Antiqua" w:eastAsia="SimSun" w:hAnsi="Book Antiqua" w:cs="Helvetica"/>
          <w:sz w:val="24"/>
          <w:szCs w:val="24"/>
          <w:lang w:val="el-GR"/>
        </w:rPr>
        <w:t xml:space="preserve"> C (</w:t>
      </w:r>
      <w:proofErr w:type="spellStart"/>
      <w:r w:rsidRPr="00FD7471">
        <w:rPr>
          <w:rFonts w:ascii="Book Antiqua" w:eastAsia="SimSun" w:hAnsi="Book Antiqua" w:cs="Helvetica"/>
          <w:sz w:val="24"/>
          <w:szCs w:val="24"/>
          <w:lang w:val="el-GR"/>
        </w:rPr>
        <w:t>Good</w:t>
      </w:r>
      <w:proofErr w:type="spellEnd"/>
      <w:r w:rsidRPr="00FD7471">
        <w:rPr>
          <w:rFonts w:ascii="Book Antiqua" w:eastAsia="SimSun" w:hAnsi="Book Antiqua" w:cs="Helvetica"/>
          <w:sz w:val="24"/>
          <w:szCs w:val="24"/>
          <w:lang w:val="el-GR"/>
        </w:rPr>
        <w:t xml:space="preserve">): </w:t>
      </w:r>
      <w:r w:rsidRPr="00FD7471">
        <w:rPr>
          <w:rFonts w:ascii="Book Antiqua" w:eastAsia="SimSun" w:hAnsi="Book Antiqua" w:cs="Helvetica" w:hint="eastAsia"/>
          <w:sz w:val="24"/>
          <w:szCs w:val="24"/>
          <w:lang w:val="el-GR" w:eastAsia="zh-CN"/>
        </w:rPr>
        <w:t>0</w:t>
      </w:r>
    </w:p>
    <w:p w14:paraId="43620070" w14:textId="77777777" w:rsidR="00FD7471" w:rsidRPr="00FD7471" w:rsidRDefault="00FD7471" w:rsidP="00FD7471">
      <w:pPr>
        <w:snapToGrid w:val="0"/>
        <w:spacing w:after="0" w:line="360" w:lineRule="auto"/>
        <w:jc w:val="both"/>
        <w:rPr>
          <w:rFonts w:ascii="Book Antiqua" w:eastAsia="SimSun" w:hAnsi="Book Antiqua" w:cs="Helvetica"/>
          <w:sz w:val="24"/>
          <w:szCs w:val="24"/>
          <w:lang w:val="el-GR"/>
        </w:rPr>
      </w:pPr>
      <w:proofErr w:type="spellStart"/>
      <w:r w:rsidRPr="00FD7471">
        <w:rPr>
          <w:rFonts w:ascii="Book Antiqua" w:eastAsia="SimSun" w:hAnsi="Book Antiqua" w:cs="Helvetica"/>
          <w:sz w:val="24"/>
          <w:szCs w:val="24"/>
          <w:lang w:val="el-GR"/>
        </w:rPr>
        <w:lastRenderedPageBreak/>
        <w:t>Grade</w:t>
      </w:r>
      <w:proofErr w:type="spellEnd"/>
      <w:r w:rsidRPr="00FD7471">
        <w:rPr>
          <w:rFonts w:ascii="Book Antiqua" w:eastAsia="SimSun" w:hAnsi="Book Antiqua" w:cs="Helvetica"/>
          <w:sz w:val="24"/>
          <w:szCs w:val="24"/>
          <w:lang w:val="el-GR"/>
        </w:rPr>
        <w:t xml:space="preserve"> D (</w:t>
      </w:r>
      <w:proofErr w:type="spellStart"/>
      <w:r w:rsidRPr="00FD7471">
        <w:rPr>
          <w:rFonts w:ascii="Book Antiqua" w:eastAsia="SimSun" w:hAnsi="Book Antiqua" w:cs="Helvetica"/>
          <w:sz w:val="24"/>
          <w:szCs w:val="24"/>
          <w:lang w:val="el-GR"/>
        </w:rPr>
        <w:t>Fair</w:t>
      </w:r>
      <w:proofErr w:type="spellEnd"/>
      <w:r w:rsidRPr="00FD7471">
        <w:rPr>
          <w:rFonts w:ascii="Book Antiqua" w:eastAsia="SimSun" w:hAnsi="Book Antiqua" w:cs="Helvetica"/>
          <w:sz w:val="24"/>
          <w:szCs w:val="24"/>
          <w:lang w:val="el-GR"/>
        </w:rPr>
        <w:t xml:space="preserve">): 0 </w:t>
      </w:r>
    </w:p>
    <w:p w14:paraId="21B7AAD9" w14:textId="77777777" w:rsidR="00FD7471" w:rsidRPr="00FD7471" w:rsidRDefault="00FD7471" w:rsidP="00FD7471">
      <w:pPr>
        <w:snapToGrid w:val="0"/>
        <w:spacing w:after="0" w:line="360" w:lineRule="auto"/>
        <w:jc w:val="both"/>
        <w:rPr>
          <w:rFonts w:ascii="Book Antiqua" w:eastAsia="SimSun" w:hAnsi="Book Antiqua" w:cs="Calibri"/>
          <w:noProof/>
          <w:sz w:val="24"/>
          <w:szCs w:val="24"/>
          <w:lang w:val="en-US"/>
        </w:rPr>
      </w:pPr>
      <w:proofErr w:type="spellStart"/>
      <w:r w:rsidRPr="00FD7471">
        <w:rPr>
          <w:rFonts w:ascii="Book Antiqua" w:eastAsia="SimSun" w:hAnsi="Book Antiqua" w:cs="Helvetica"/>
          <w:sz w:val="24"/>
          <w:szCs w:val="24"/>
          <w:lang w:val="el-GR"/>
        </w:rPr>
        <w:t>Grade</w:t>
      </w:r>
      <w:proofErr w:type="spellEnd"/>
      <w:r w:rsidRPr="00FD7471">
        <w:rPr>
          <w:rFonts w:ascii="Book Antiqua" w:eastAsia="SimSun" w:hAnsi="Book Antiqua" w:cs="Helvetica"/>
          <w:sz w:val="24"/>
          <w:szCs w:val="24"/>
          <w:lang w:val="el-GR"/>
        </w:rPr>
        <w:t xml:space="preserve"> E (</w:t>
      </w:r>
      <w:proofErr w:type="spellStart"/>
      <w:r w:rsidRPr="00FD7471">
        <w:rPr>
          <w:rFonts w:ascii="Book Antiqua" w:eastAsia="SimSun" w:hAnsi="Book Antiqua" w:cs="Helvetica"/>
          <w:sz w:val="24"/>
          <w:szCs w:val="24"/>
          <w:lang w:val="el-GR"/>
        </w:rPr>
        <w:t>Poor</w:t>
      </w:r>
      <w:proofErr w:type="spellEnd"/>
      <w:r w:rsidRPr="00FD7471">
        <w:rPr>
          <w:rFonts w:ascii="Book Antiqua" w:eastAsia="SimSun" w:hAnsi="Book Antiqua" w:cs="Helvetica"/>
          <w:sz w:val="24"/>
          <w:szCs w:val="24"/>
          <w:lang w:val="el-GR"/>
        </w:rPr>
        <w:t>): 0</w:t>
      </w:r>
    </w:p>
    <w:bookmarkEnd w:id="121"/>
    <w:p w14:paraId="1E21F85D" w14:textId="77777777" w:rsidR="00FD7471" w:rsidRPr="00FD7471" w:rsidRDefault="00FD7471" w:rsidP="00FD7471">
      <w:pPr>
        <w:snapToGrid w:val="0"/>
        <w:spacing w:after="0" w:line="360" w:lineRule="auto"/>
        <w:jc w:val="both"/>
        <w:rPr>
          <w:rFonts w:ascii="Book Antiqua" w:eastAsia="SimSun" w:hAnsi="Book Antiqua" w:cs="Calibri"/>
          <w:noProof/>
          <w:sz w:val="24"/>
          <w:szCs w:val="24"/>
          <w:lang w:eastAsia="zh-CN"/>
        </w:rPr>
      </w:pPr>
    </w:p>
    <w:p w14:paraId="1841BDBC" w14:textId="4B88F526" w:rsidR="00FD7471" w:rsidRPr="00FD7471" w:rsidRDefault="00FD7471" w:rsidP="00FD7471">
      <w:pPr>
        <w:widowControl w:val="0"/>
        <w:snapToGrid w:val="0"/>
        <w:spacing w:after="0" w:line="360" w:lineRule="auto"/>
        <w:ind w:right="120"/>
        <w:jc w:val="both"/>
        <w:rPr>
          <w:rFonts w:ascii="Book Antiqua" w:eastAsia="SimSun" w:hAnsi="Book Antiqua" w:cs="Courier New"/>
          <w:b/>
          <w:kern w:val="2"/>
          <w:sz w:val="24"/>
          <w:szCs w:val="24"/>
          <w:lang w:val="en-US" w:eastAsia="zh-CN"/>
        </w:rPr>
      </w:pPr>
      <w:bookmarkStart w:id="123" w:name="_Hlk29216555"/>
      <w:r w:rsidRPr="00FD7471">
        <w:rPr>
          <w:rFonts w:ascii="Book Antiqua" w:eastAsia="SimSun" w:hAnsi="Book Antiqua" w:cs="Courier New"/>
          <w:b/>
          <w:kern w:val="2"/>
          <w:sz w:val="24"/>
          <w:szCs w:val="24"/>
          <w:lang w:val="en-US" w:eastAsia="zh-CN"/>
        </w:rPr>
        <w:t xml:space="preserve">P-Reviewer: </w:t>
      </w:r>
      <w:proofErr w:type="spellStart"/>
      <w:r w:rsidR="004630F3" w:rsidRPr="004630F3">
        <w:rPr>
          <w:rFonts w:ascii="Book Antiqua" w:eastAsia="SimSun" w:hAnsi="Book Antiqua" w:cs="Courier New"/>
          <w:bCs/>
          <w:kern w:val="2"/>
          <w:sz w:val="24"/>
          <w:szCs w:val="24"/>
          <w:lang w:val="en-US" w:eastAsia="zh-CN"/>
        </w:rPr>
        <w:t>Kupeli</w:t>
      </w:r>
      <w:proofErr w:type="spellEnd"/>
      <w:r w:rsidR="004630F3" w:rsidRPr="004630F3">
        <w:rPr>
          <w:rFonts w:ascii="Book Antiqua" w:eastAsia="SimSun" w:hAnsi="Book Antiqua" w:cs="Courier New"/>
          <w:bCs/>
          <w:kern w:val="2"/>
          <w:sz w:val="24"/>
          <w:szCs w:val="24"/>
          <w:lang w:val="en-US" w:eastAsia="zh-CN"/>
        </w:rPr>
        <w:t xml:space="preserve"> S</w:t>
      </w:r>
      <w:r w:rsidR="004630F3">
        <w:rPr>
          <w:rFonts w:ascii="Book Antiqua" w:eastAsia="SimSun" w:hAnsi="Book Antiqua" w:cs="Courier New"/>
          <w:b/>
          <w:kern w:val="2"/>
          <w:sz w:val="24"/>
          <w:szCs w:val="24"/>
          <w:lang w:val="en-US" w:eastAsia="zh-CN"/>
        </w:rPr>
        <w:t xml:space="preserve"> </w:t>
      </w:r>
      <w:r w:rsidRPr="00FD7471">
        <w:rPr>
          <w:rFonts w:ascii="Book Antiqua" w:eastAsia="SimSun" w:hAnsi="Book Antiqua" w:cs="Courier New"/>
          <w:b/>
          <w:kern w:val="2"/>
          <w:sz w:val="24"/>
          <w:szCs w:val="24"/>
          <w:lang w:val="en-US" w:eastAsia="zh-CN"/>
        </w:rPr>
        <w:t xml:space="preserve">S-Editor: </w:t>
      </w:r>
      <w:r w:rsidRPr="00FD7471">
        <w:rPr>
          <w:rFonts w:ascii="Book Antiqua" w:eastAsia="SimSun" w:hAnsi="Book Antiqua" w:cs="Courier New" w:hint="eastAsia"/>
          <w:kern w:val="2"/>
          <w:sz w:val="24"/>
          <w:szCs w:val="24"/>
          <w:lang w:val="en-US" w:eastAsia="zh-CN"/>
        </w:rPr>
        <w:t>Wang YQ</w:t>
      </w:r>
      <w:r w:rsidRPr="00FD7471">
        <w:rPr>
          <w:rFonts w:ascii="Book Antiqua" w:eastAsia="SimSun" w:hAnsi="Book Antiqua" w:cs="Courier New"/>
          <w:b/>
          <w:kern w:val="2"/>
          <w:sz w:val="24"/>
          <w:szCs w:val="24"/>
          <w:lang w:val="en-US" w:eastAsia="zh-CN"/>
        </w:rPr>
        <w:t xml:space="preserve"> L-Editor: E-Editor:</w:t>
      </w:r>
      <w:bookmarkEnd w:id="123"/>
      <w:r w:rsidRPr="00FD7471">
        <w:rPr>
          <w:rFonts w:ascii="Book Antiqua" w:eastAsia="SimSun" w:hAnsi="Book Antiqua" w:cs="Courier New"/>
          <w:b/>
          <w:kern w:val="2"/>
          <w:sz w:val="24"/>
          <w:szCs w:val="24"/>
          <w:lang w:val="en-US" w:eastAsia="zh-CN"/>
        </w:rPr>
        <w:t xml:space="preserve"> </w:t>
      </w:r>
      <w:bookmarkEnd w:id="114"/>
      <w:r w:rsidRPr="00FD7471">
        <w:rPr>
          <w:rFonts w:ascii="Book Antiqua" w:eastAsia="SimSun" w:hAnsi="Book Antiqua" w:cs="Times New Roman"/>
          <w:b/>
          <w:sz w:val="24"/>
          <w:szCs w:val="24"/>
          <w:lang w:val="el-GR"/>
        </w:rPr>
        <w:br w:type="page"/>
      </w:r>
    </w:p>
    <w:bookmarkEnd w:id="115"/>
    <w:bookmarkEnd w:id="117"/>
    <w:bookmarkEnd w:id="120"/>
    <w:bookmarkEnd w:id="122"/>
    <w:p w14:paraId="537D050D" w14:textId="77777777" w:rsidR="005C0D0A" w:rsidRPr="005C0D0A" w:rsidRDefault="005C0D0A" w:rsidP="006D5FF3">
      <w:pPr>
        <w:adjustRightInd w:val="0"/>
        <w:snapToGrid w:val="0"/>
        <w:spacing w:after="0" w:line="360" w:lineRule="auto"/>
        <w:jc w:val="both"/>
        <w:rPr>
          <w:rFonts w:ascii="Book Antiqua" w:eastAsia="SimSun" w:hAnsi="Book Antiqua" w:cs="Times New Roman"/>
          <w:b/>
          <w:sz w:val="24"/>
          <w:szCs w:val="24"/>
          <w:lang w:val="el-GR"/>
        </w:rPr>
      </w:pPr>
      <w:proofErr w:type="spellStart"/>
      <w:r w:rsidRPr="005C0D0A">
        <w:rPr>
          <w:rFonts w:ascii="Book Antiqua" w:eastAsia="SimSun" w:hAnsi="Book Antiqua" w:cs="Times New Roman"/>
          <w:b/>
          <w:sz w:val="24"/>
          <w:szCs w:val="24"/>
          <w:lang w:val="el-GR"/>
        </w:rPr>
        <w:lastRenderedPageBreak/>
        <w:t>Figure</w:t>
      </w:r>
      <w:proofErr w:type="spellEnd"/>
      <w:r w:rsidRPr="005C0D0A">
        <w:rPr>
          <w:rFonts w:ascii="Book Antiqua" w:eastAsia="SimSun" w:hAnsi="Book Antiqua" w:cs="Times New Roman"/>
          <w:b/>
          <w:sz w:val="24"/>
          <w:szCs w:val="24"/>
          <w:lang w:val="el-GR"/>
        </w:rPr>
        <w:t xml:space="preserve"> </w:t>
      </w:r>
      <w:proofErr w:type="spellStart"/>
      <w:r w:rsidRPr="005C0D0A">
        <w:rPr>
          <w:rFonts w:ascii="Book Antiqua" w:eastAsia="SimSun" w:hAnsi="Book Antiqua" w:cs="Times New Roman"/>
          <w:b/>
          <w:sz w:val="24"/>
          <w:szCs w:val="24"/>
          <w:lang w:val="el-GR"/>
        </w:rPr>
        <w:t>Legends</w:t>
      </w:r>
      <w:proofErr w:type="spellEnd"/>
    </w:p>
    <w:bookmarkEnd w:id="116"/>
    <w:p w14:paraId="0ABA058E" w14:textId="7D354DB4" w:rsidR="00776358" w:rsidRPr="006D5FF3" w:rsidRDefault="00B00C2B" w:rsidP="006D5FF3">
      <w:pPr>
        <w:snapToGrid w:val="0"/>
        <w:spacing w:after="0" w:line="360" w:lineRule="auto"/>
        <w:jc w:val="both"/>
        <w:rPr>
          <w:rFonts w:ascii="Book Antiqua" w:hAnsi="Book Antiqua"/>
          <w:b/>
          <w:sz w:val="24"/>
          <w:szCs w:val="24"/>
        </w:rPr>
      </w:pPr>
      <w:r>
        <w:rPr>
          <w:noProof/>
          <w:lang w:val="en-US" w:eastAsia="zh-CN"/>
        </w:rPr>
        <w:drawing>
          <wp:inline distT="0" distB="0" distL="0" distR="0" wp14:anchorId="00F30016" wp14:editId="41FA02E9">
            <wp:extent cx="4349363" cy="434936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50874" cy="4350874"/>
                    </a:xfrm>
                    <a:prstGeom prst="rect">
                      <a:avLst/>
                    </a:prstGeom>
                  </pic:spPr>
                </pic:pic>
              </a:graphicData>
            </a:graphic>
          </wp:inline>
        </w:drawing>
      </w:r>
    </w:p>
    <w:p w14:paraId="1D73D68E" w14:textId="3D0EA3BA" w:rsidR="00776358" w:rsidRDefault="005A480C" w:rsidP="006D5FF3">
      <w:pPr>
        <w:snapToGrid w:val="0"/>
        <w:spacing w:after="0" w:line="360" w:lineRule="auto"/>
        <w:jc w:val="both"/>
        <w:rPr>
          <w:rFonts w:ascii="Book Antiqua" w:hAnsi="Book Antiqua"/>
          <w:bCs/>
          <w:sz w:val="24"/>
          <w:szCs w:val="24"/>
        </w:rPr>
      </w:pPr>
      <w:r w:rsidRPr="006D5FF3">
        <w:rPr>
          <w:rFonts w:ascii="Book Antiqua" w:hAnsi="Book Antiqua"/>
          <w:b/>
          <w:sz w:val="24"/>
          <w:szCs w:val="24"/>
        </w:rPr>
        <w:t xml:space="preserve">Figure 1 Kaplan Meier curve of relapse-free survival according to lymph node yield in patients with </w:t>
      </w:r>
      <w:proofErr w:type="spellStart"/>
      <w:r w:rsidR="00585DB1" w:rsidRPr="006D5FF3">
        <w:rPr>
          <w:rFonts w:ascii="Book Antiqua" w:hAnsi="Book Antiqua"/>
          <w:b/>
          <w:sz w:val="24"/>
          <w:szCs w:val="24"/>
        </w:rPr>
        <w:t>gastroenteropancreatic</w:t>
      </w:r>
      <w:proofErr w:type="spellEnd"/>
      <w:r w:rsidR="00585DB1" w:rsidRPr="006D5FF3">
        <w:rPr>
          <w:rFonts w:ascii="Book Antiqua" w:hAnsi="Book Antiqua"/>
          <w:b/>
          <w:sz w:val="24"/>
          <w:szCs w:val="24"/>
        </w:rPr>
        <w:t xml:space="preserve"> neuroendocrine tumours</w:t>
      </w:r>
      <w:r w:rsidRPr="006D5FF3">
        <w:rPr>
          <w:rFonts w:ascii="Book Antiqua" w:hAnsi="Book Antiqua"/>
          <w:b/>
          <w:sz w:val="24"/>
          <w:szCs w:val="24"/>
        </w:rPr>
        <w:t xml:space="preserve"> who underwent resection of primary tumour and regional lymphadenectomy. </w:t>
      </w:r>
      <w:r w:rsidRPr="006D5FF3">
        <w:rPr>
          <w:rFonts w:ascii="Book Antiqua" w:hAnsi="Book Antiqua"/>
          <w:bCs/>
          <w:sz w:val="24"/>
          <w:szCs w:val="24"/>
        </w:rPr>
        <w:t xml:space="preserve">Lymph node yield ≥ 8: </w:t>
      </w:r>
      <w:r w:rsidRPr="006D5FF3">
        <w:rPr>
          <w:rFonts w:ascii="Book Antiqua" w:hAnsi="Book Antiqua"/>
          <w:bCs/>
          <w:i/>
          <w:iCs/>
          <w:sz w:val="24"/>
          <w:szCs w:val="24"/>
        </w:rPr>
        <w:t>P</w:t>
      </w:r>
      <w:r w:rsidR="00585DB1" w:rsidRPr="006D5FF3">
        <w:rPr>
          <w:rFonts w:ascii="Book Antiqua" w:hAnsi="Book Antiqua"/>
          <w:bCs/>
          <w:sz w:val="24"/>
          <w:szCs w:val="24"/>
        </w:rPr>
        <w:t xml:space="preserve"> </w:t>
      </w:r>
      <w:r w:rsidRPr="006D5FF3">
        <w:rPr>
          <w:rFonts w:ascii="Book Antiqua" w:hAnsi="Book Antiqua"/>
          <w:bCs/>
          <w:sz w:val="24"/>
          <w:szCs w:val="24"/>
        </w:rPr>
        <w:t>= 0.0365</w:t>
      </w:r>
      <w:r w:rsidR="00F145D1" w:rsidRPr="006D5FF3">
        <w:rPr>
          <w:rFonts w:ascii="Book Antiqua" w:hAnsi="Book Antiqua"/>
          <w:bCs/>
          <w:sz w:val="24"/>
          <w:szCs w:val="24"/>
        </w:rPr>
        <w:t>;</w:t>
      </w:r>
      <w:r w:rsidRPr="006D5FF3">
        <w:rPr>
          <w:rFonts w:ascii="Book Antiqua" w:hAnsi="Book Antiqua"/>
          <w:bCs/>
          <w:sz w:val="24"/>
          <w:szCs w:val="24"/>
        </w:rPr>
        <w:t xml:space="preserve"> </w:t>
      </w:r>
      <w:r w:rsidR="00F145D1" w:rsidRPr="006D5FF3">
        <w:rPr>
          <w:rFonts w:ascii="Book Antiqua" w:hAnsi="Book Antiqua"/>
          <w:bCs/>
          <w:sz w:val="24"/>
          <w:szCs w:val="24"/>
        </w:rPr>
        <w:t xml:space="preserve">Hazard </w:t>
      </w:r>
      <w:r w:rsidR="00585DB1" w:rsidRPr="006D5FF3">
        <w:rPr>
          <w:rFonts w:ascii="Book Antiqua" w:hAnsi="Book Antiqua"/>
          <w:bCs/>
          <w:sz w:val="24"/>
          <w:szCs w:val="24"/>
        </w:rPr>
        <w:t>ratio =</w:t>
      </w:r>
      <w:r w:rsidRPr="006D5FF3">
        <w:rPr>
          <w:rFonts w:ascii="Book Antiqua" w:hAnsi="Book Antiqua"/>
          <w:bCs/>
          <w:sz w:val="24"/>
          <w:szCs w:val="24"/>
        </w:rPr>
        <w:t xml:space="preserve"> 2.65</w:t>
      </w:r>
      <w:r w:rsidR="00F145D1" w:rsidRPr="006D5FF3">
        <w:rPr>
          <w:rFonts w:ascii="Book Antiqua" w:hAnsi="Book Antiqua"/>
          <w:bCs/>
          <w:sz w:val="24"/>
          <w:szCs w:val="24"/>
        </w:rPr>
        <w:t>;</w:t>
      </w:r>
      <w:r w:rsidRPr="006D5FF3">
        <w:rPr>
          <w:rFonts w:ascii="Book Antiqua" w:hAnsi="Book Antiqua"/>
          <w:bCs/>
          <w:sz w:val="24"/>
          <w:szCs w:val="24"/>
        </w:rPr>
        <w:t xml:space="preserve"> </w:t>
      </w:r>
      <w:r w:rsidR="00585DB1" w:rsidRPr="006D5FF3">
        <w:rPr>
          <w:rFonts w:ascii="Book Antiqua" w:hAnsi="Book Antiqua"/>
          <w:bCs/>
          <w:sz w:val="24"/>
          <w:szCs w:val="24"/>
        </w:rPr>
        <w:t>95%</w:t>
      </w:r>
      <w:r w:rsidR="00B469D8">
        <w:rPr>
          <w:rFonts w:ascii="Book Antiqua" w:hAnsi="Book Antiqua" w:hint="eastAsia"/>
          <w:sz w:val="24"/>
          <w:szCs w:val="24"/>
          <w:lang w:eastAsia="zh-CN"/>
        </w:rPr>
        <w:t>CI</w:t>
      </w:r>
      <w:r w:rsidR="00585DB1" w:rsidRPr="006D5FF3">
        <w:rPr>
          <w:rFonts w:ascii="Book Antiqua" w:hAnsi="Book Antiqua"/>
          <w:bCs/>
          <w:sz w:val="24"/>
          <w:szCs w:val="24"/>
        </w:rPr>
        <w:t xml:space="preserve">: </w:t>
      </w:r>
      <w:r w:rsidRPr="006D5FF3">
        <w:rPr>
          <w:rFonts w:ascii="Book Antiqua" w:hAnsi="Book Antiqua"/>
          <w:bCs/>
          <w:sz w:val="24"/>
          <w:szCs w:val="24"/>
        </w:rPr>
        <w:t>1.06-6.62.</w:t>
      </w:r>
    </w:p>
    <w:p w14:paraId="7D56A34E" w14:textId="2F4E6F80" w:rsidR="00B00C2B" w:rsidRDefault="00B00C2B">
      <w:pPr>
        <w:rPr>
          <w:rFonts w:ascii="Book Antiqua" w:hAnsi="Book Antiqua"/>
          <w:bCs/>
          <w:sz w:val="24"/>
          <w:szCs w:val="24"/>
        </w:rPr>
      </w:pPr>
      <w:r>
        <w:rPr>
          <w:rFonts w:ascii="Book Antiqua" w:hAnsi="Book Antiqua"/>
          <w:bCs/>
          <w:sz w:val="24"/>
          <w:szCs w:val="24"/>
        </w:rPr>
        <w:br w:type="page"/>
      </w:r>
    </w:p>
    <w:p w14:paraId="7FFACFC1" w14:textId="0D3B1842" w:rsidR="00776358" w:rsidRPr="006D5FF3" w:rsidRDefault="00B00C2B" w:rsidP="006D5FF3">
      <w:pPr>
        <w:snapToGrid w:val="0"/>
        <w:spacing w:after="0" w:line="360" w:lineRule="auto"/>
        <w:jc w:val="both"/>
        <w:rPr>
          <w:rFonts w:ascii="Book Antiqua" w:hAnsi="Book Antiqua"/>
          <w:b/>
          <w:sz w:val="24"/>
          <w:szCs w:val="24"/>
        </w:rPr>
      </w:pPr>
      <w:r>
        <w:rPr>
          <w:noProof/>
          <w:lang w:val="en-US" w:eastAsia="zh-CN"/>
        </w:rPr>
        <w:lastRenderedPageBreak/>
        <w:drawing>
          <wp:inline distT="0" distB="0" distL="0" distR="0" wp14:anchorId="2F1E59B8" wp14:editId="586363F3">
            <wp:extent cx="3946759" cy="3713259"/>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51892" cy="3718089"/>
                    </a:xfrm>
                    <a:prstGeom prst="rect">
                      <a:avLst/>
                    </a:prstGeom>
                  </pic:spPr>
                </pic:pic>
              </a:graphicData>
            </a:graphic>
          </wp:inline>
        </w:drawing>
      </w:r>
    </w:p>
    <w:p w14:paraId="54010953" w14:textId="25138A0F" w:rsidR="00776358" w:rsidRPr="006D5FF3" w:rsidRDefault="005A480C" w:rsidP="006D5FF3">
      <w:pPr>
        <w:snapToGrid w:val="0"/>
        <w:spacing w:after="0" w:line="360" w:lineRule="auto"/>
        <w:jc w:val="both"/>
        <w:rPr>
          <w:rFonts w:ascii="Book Antiqua" w:hAnsi="Book Antiqua"/>
          <w:bCs/>
          <w:sz w:val="24"/>
          <w:szCs w:val="24"/>
        </w:rPr>
      </w:pPr>
      <w:r w:rsidRPr="006D5FF3">
        <w:rPr>
          <w:rFonts w:ascii="Book Antiqua" w:hAnsi="Book Antiqua"/>
          <w:b/>
          <w:sz w:val="24"/>
          <w:szCs w:val="24"/>
        </w:rPr>
        <w:t xml:space="preserve">Figure 2 Kaplan Meier plot of relapse-free survival according to LN positivity in patients with </w:t>
      </w:r>
      <w:proofErr w:type="spellStart"/>
      <w:r w:rsidR="00585DB1" w:rsidRPr="006D5FF3">
        <w:rPr>
          <w:rFonts w:ascii="Book Antiqua" w:hAnsi="Book Antiqua"/>
          <w:b/>
          <w:sz w:val="24"/>
          <w:szCs w:val="24"/>
        </w:rPr>
        <w:t>gastroenteropancreatic</w:t>
      </w:r>
      <w:proofErr w:type="spellEnd"/>
      <w:r w:rsidR="00585DB1" w:rsidRPr="006D5FF3">
        <w:rPr>
          <w:rFonts w:ascii="Book Antiqua" w:hAnsi="Book Antiqua"/>
          <w:b/>
          <w:sz w:val="24"/>
          <w:szCs w:val="24"/>
        </w:rPr>
        <w:t xml:space="preserve"> neuroendocrine tumours</w:t>
      </w:r>
      <w:r w:rsidRPr="006D5FF3">
        <w:rPr>
          <w:rFonts w:ascii="Book Antiqua" w:hAnsi="Book Antiqua"/>
          <w:b/>
          <w:sz w:val="24"/>
          <w:szCs w:val="24"/>
        </w:rPr>
        <w:t xml:space="preserve"> who underwent curative resection. </w:t>
      </w:r>
      <w:r w:rsidRPr="006D5FF3">
        <w:rPr>
          <w:rFonts w:ascii="Book Antiqua" w:hAnsi="Book Antiqua"/>
          <w:bCs/>
          <w:i/>
          <w:iCs/>
          <w:sz w:val="24"/>
          <w:szCs w:val="24"/>
        </w:rPr>
        <w:t>P</w:t>
      </w:r>
      <w:r w:rsidR="00585DB1" w:rsidRPr="006D5FF3">
        <w:rPr>
          <w:rFonts w:ascii="Book Antiqua" w:hAnsi="Book Antiqua"/>
          <w:bCs/>
          <w:i/>
          <w:iCs/>
          <w:sz w:val="24"/>
          <w:szCs w:val="24"/>
        </w:rPr>
        <w:t xml:space="preserve"> </w:t>
      </w:r>
      <w:r w:rsidRPr="006D5FF3">
        <w:rPr>
          <w:rFonts w:ascii="Book Antiqua" w:hAnsi="Book Antiqua"/>
          <w:bCs/>
          <w:sz w:val="24"/>
          <w:szCs w:val="24"/>
        </w:rPr>
        <w:t>= 0.0840</w:t>
      </w:r>
      <w:r w:rsidR="00F145D1" w:rsidRPr="006D5FF3">
        <w:rPr>
          <w:rFonts w:ascii="Book Antiqua" w:hAnsi="Book Antiqua"/>
          <w:bCs/>
          <w:sz w:val="24"/>
          <w:szCs w:val="24"/>
        </w:rPr>
        <w:t>;</w:t>
      </w:r>
      <w:r w:rsidRPr="006D5FF3">
        <w:rPr>
          <w:rFonts w:ascii="Book Antiqua" w:hAnsi="Book Antiqua"/>
          <w:bCs/>
          <w:sz w:val="24"/>
          <w:szCs w:val="24"/>
        </w:rPr>
        <w:t xml:space="preserve"> Hazard </w:t>
      </w:r>
      <w:r w:rsidR="00F145D1" w:rsidRPr="006D5FF3">
        <w:rPr>
          <w:rFonts w:ascii="Book Antiqua" w:hAnsi="Book Antiqua"/>
          <w:bCs/>
          <w:sz w:val="24"/>
          <w:szCs w:val="24"/>
        </w:rPr>
        <w:t>ratio =</w:t>
      </w:r>
      <w:r w:rsidRPr="006D5FF3">
        <w:rPr>
          <w:rFonts w:ascii="Book Antiqua" w:hAnsi="Book Antiqua"/>
          <w:bCs/>
          <w:sz w:val="24"/>
          <w:szCs w:val="24"/>
        </w:rPr>
        <w:t xml:space="preserve"> 2.62</w:t>
      </w:r>
      <w:r w:rsidR="00F145D1" w:rsidRPr="006D5FF3">
        <w:rPr>
          <w:rFonts w:ascii="Book Antiqua" w:hAnsi="Book Antiqua"/>
          <w:bCs/>
          <w:sz w:val="24"/>
          <w:szCs w:val="24"/>
        </w:rPr>
        <w:t>;</w:t>
      </w:r>
      <w:r w:rsidR="00C36BC8">
        <w:rPr>
          <w:rFonts w:ascii="Book Antiqua" w:hAnsi="Book Antiqua"/>
          <w:bCs/>
          <w:sz w:val="24"/>
          <w:szCs w:val="24"/>
        </w:rPr>
        <w:t xml:space="preserve"> </w:t>
      </w:r>
      <w:r w:rsidR="00F145D1" w:rsidRPr="006D5FF3">
        <w:rPr>
          <w:rFonts w:ascii="Book Antiqua" w:hAnsi="Book Antiqua"/>
          <w:bCs/>
          <w:sz w:val="24"/>
          <w:szCs w:val="24"/>
        </w:rPr>
        <w:t>95%</w:t>
      </w:r>
      <w:r w:rsidR="00B469D8">
        <w:rPr>
          <w:rFonts w:ascii="Book Antiqua" w:hAnsi="Book Antiqua" w:hint="eastAsia"/>
          <w:sz w:val="24"/>
          <w:szCs w:val="24"/>
          <w:lang w:eastAsia="zh-CN"/>
        </w:rPr>
        <w:t>CI</w:t>
      </w:r>
      <w:r w:rsidR="00F145D1" w:rsidRPr="006D5FF3">
        <w:rPr>
          <w:rFonts w:ascii="Book Antiqua" w:hAnsi="Book Antiqua"/>
          <w:bCs/>
          <w:sz w:val="24"/>
          <w:szCs w:val="24"/>
        </w:rPr>
        <w:t>:</w:t>
      </w:r>
      <w:r w:rsidR="00DA1D49">
        <w:rPr>
          <w:rFonts w:ascii="Book Antiqua" w:hAnsi="Book Antiqua"/>
          <w:bCs/>
          <w:sz w:val="24"/>
          <w:szCs w:val="24"/>
        </w:rPr>
        <w:t xml:space="preserve"> </w:t>
      </w:r>
      <w:r w:rsidRPr="006D5FF3">
        <w:rPr>
          <w:rFonts w:ascii="Book Antiqua" w:hAnsi="Book Antiqua"/>
          <w:bCs/>
          <w:sz w:val="24"/>
          <w:szCs w:val="24"/>
        </w:rPr>
        <w:t>0.88-7.78</w:t>
      </w:r>
      <w:r w:rsidR="00F145D1" w:rsidRPr="006D5FF3">
        <w:rPr>
          <w:rFonts w:ascii="Book Antiqua" w:hAnsi="Book Antiqua"/>
          <w:bCs/>
          <w:sz w:val="24"/>
          <w:szCs w:val="24"/>
        </w:rPr>
        <w:t>.</w:t>
      </w:r>
    </w:p>
    <w:p w14:paraId="7BB7B420" w14:textId="77FE4AD9" w:rsidR="00B00C2B" w:rsidRDefault="00B00C2B">
      <w:pPr>
        <w:rPr>
          <w:rFonts w:ascii="Book Antiqua" w:hAnsi="Book Antiqua"/>
          <w:b/>
          <w:sz w:val="24"/>
          <w:szCs w:val="24"/>
        </w:rPr>
      </w:pPr>
      <w:r>
        <w:rPr>
          <w:rFonts w:ascii="Book Antiqua" w:hAnsi="Book Antiqua"/>
          <w:b/>
          <w:sz w:val="24"/>
          <w:szCs w:val="24"/>
        </w:rPr>
        <w:br w:type="page"/>
      </w:r>
    </w:p>
    <w:p w14:paraId="518625A3" w14:textId="26E4D31D" w:rsidR="00776358" w:rsidRPr="006D5FF3" w:rsidRDefault="00B00C2B" w:rsidP="006D5FF3">
      <w:pPr>
        <w:snapToGrid w:val="0"/>
        <w:spacing w:after="0" w:line="360" w:lineRule="auto"/>
        <w:jc w:val="both"/>
        <w:rPr>
          <w:rFonts w:ascii="Book Antiqua" w:hAnsi="Book Antiqua"/>
          <w:b/>
          <w:sz w:val="24"/>
          <w:szCs w:val="24"/>
        </w:rPr>
      </w:pPr>
      <w:r>
        <w:rPr>
          <w:noProof/>
          <w:lang w:val="en-US" w:eastAsia="zh-CN"/>
        </w:rPr>
        <w:lastRenderedPageBreak/>
        <w:drawing>
          <wp:inline distT="0" distB="0" distL="0" distR="0" wp14:anchorId="3383C106" wp14:editId="128F5B99">
            <wp:extent cx="4434765" cy="4341412"/>
            <wp:effectExtent l="0" t="0" r="4445"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41287" cy="4347797"/>
                    </a:xfrm>
                    <a:prstGeom prst="rect">
                      <a:avLst/>
                    </a:prstGeom>
                  </pic:spPr>
                </pic:pic>
              </a:graphicData>
            </a:graphic>
          </wp:inline>
        </w:drawing>
      </w:r>
    </w:p>
    <w:p w14:paraId="225EBB5A" w14:textId="7129BB24" w:rsidR="00776358" w:rsidRPr="006D5FF3" w:rsidRDefault="005A480C" w:rsidP="006D5FF3">
      <w:pPr>
        <w:snapToGrid w:val="0"/>
        <w:spacing w:after="0" w:line="360" w:lineRule="auto"/>
        <w:jc w:val="both"/>
        <w:rPr>
          <w:rFonts w:ascii="Book Antiqua" w:hAnsi="Book Antiqua"/>
          <w:bCs/>
          <w:sz w:val="24"/>
          <w:szCs w:val="24"/>
        </w:rPr>
      </w:pPr>
      <w:r w:rsidRPr="006D5FF3">
        <w:rPr>
          <w:rFonts w:ascii="Book Antiqua" w:hAnsi="Book Antiqua"/>
          <w:b/>
          <w:sz w:val="24"/>
          <w:szCs w:val="24"/>
        </w:rPr>
        <w:t xml:space="preserve">Figure 3 Kaplan Meier plot of relapse-free survival according to tumour localisation: Pancreatic </w:t>
      </w:r>
      <w:r w:rsidR="00932C33" w:rsidRPr="00932C33">
        <w:rPr>
          <w:rFonts w:ascii="Book Antiqua" w:hAnsi="Book Antiqua"/>
          <w:b/>
          <w:sz w:val="24"/>
          <w:szCs w:val="24"/>
        </w:rPr>
        <w:t>neuroendocrine tumours</w:t>
      </w:r>
      <w:r w:rsidRPr="006D5FF3">
        <w:rPr>
          <w:rFonts w:ascii="Book Antiqua" w:hAnsi="Book Antiqua"/>
          <w:b/>
          <w:sz w:val="24"/>
          <w:szCs w:val="24"/>
        </w:rPr>
        <w:t xml:space="preserve">, </w:t>
      </w:r>
      <w:r w:rsidR="00C97E0C" w:rsidRPr="006D5FF3">
        <w:rPr>
          <w:rFonts w:ascii="Book Antiqua" w:hAnsi="Book Antiqua"/>
          <w:b/>
          <w:sz w:val="24"/>
          <w:szCs w:val="24"/>
        </w:rPr>
        <w:t>s</w:t>
      </w:r>
      <w:r w:rsidRPr="006D5FF3">
        <w:rPr>
          <w:rFonts w:ascii="Book Antiqua" w:hAnsi="Book Antiqua"/>
          <w:b/>
          <w:sz w:val="24"/>
          <w:szCs w:val="24"/>
        </w:rPr>
        <w:t xml:space="preserve">mall </w:t>
      </w:r>
      <w:r w:rsidR="00C97E0C" w:rsidRPr="006D5FF3">
        <w:rPr>
          <w:rFonts w:ascii="Book Antiqua" w:hAnsi="Book Antiqua"/>
          <w:b/>
          <w:sz w:val="24"/>
          <w:szCs w:val="24"/>
        </w:rPr>
        <w:t>i</w:t>
      </w:r>
      <w:r w:rsidRPr="006D5FF3">
        <w:rPr>
          <w:rFonts w:ascii="Book Antiqua" w:hAnsi="Book Antiqua"/>
          <w:b/>
          <w:sz w:val="24"/>
          <w:szCs w:val="24"/>
        </w:rPr>
        <w:t xml:space="preserve">ntestinal </w:t>
      </w:r>
      <w:r w:rsidR="00932C33" w:rsidRPr="00932C33">
        <w:rPr>
          <w:rFonts w:ascii="Book Antiqua" w:hAnsi="Book Antiqua"/>
          <w:b/>
          <w:sz w:val="24"/>
          <w:szCs w:val="24"/>
        </w:rPr>
        <w:t>neuroendocrine tumours</w:t>
      </w:r>
      <w:r w:rsidR="008F4697">
        <w:rPr>
          <w:rFonts w:ascii="Book Antiqua" w:hAnsi="Book Antiqua"/>
          <w:b/>
          <w:sz w:val="24"/>
          <w:szCs w:val="24"/>
        </w:rPr>
        <w:t xml:space="preserve"> </w:t>
      </w:r>
      <w:r w:rsidRPr="006D5FF3">
        <w:rPr>
          <w:rFonts w:ascii="Book Antiqua" w:hAnsi="Book Antiqua"/>
          <w:b/>
          <w:sz w:val="24"/>
          <w:szCs w:val="24"/>
        </w:rPr>
        <w:t>and others.</w:t>
      </w:r>
      <w:r w:rsidRPr="006D5FF3">
        <w:rPr>
          <w:rFonts w:ascii="Book Antiqua" w:hAnsi="Book Antiqua"/>
          <w:bCs/>
          <w:sz w:val="24"/>
          <w:szCs w:val="24"/>
        </w:rPr>
        <w:t xml:space="preserve"> Pancreas</w:t>
      </w:r>
      <w:r w:rsidR="00F145D1" w:rsidRPr="006D5FF3">
        <w:rPr>
          <w:rFonts w:ascii="Book Antiqua" w:hAnsi="Book Antiqua"/>
          <w:bCs/>
          <w:sz w:val="24"/>
          <w:szCs w:val="24"/>
        </w:rPr>
        <w:t>:</w:t>
      </w:r>
      <w:r w:rsidRPr="006D5FF3">
        <w:rPr>
          <w:rFonts w:ascii="Book Antiqua" w:hAnsi="Book Antiqua"/>
          <w:bCs/>
          <w:sz w:val="24"/>
          <w:szCs w:val="24"/>
        </w:rPr>
        <w:t xml:space="preserve"> </w:t>
      </w:r>
      <w:r w:rsidRPr="006D5FF3">
        <w:rPr>
          <w:rFonts w:ascii="Book Antiqua" w:hAnsi="Book Antiqua"/>
          <w:bCs/>
          <w:i/>
          <w:iCs/>
          <w:sz w:val="24"/>
          <w:szCs w:val="24"/>
        </w:rPr>
        <w:t>P</w:t>
      </w:r>
      <w:r w:rsidR="00F145D1" w:rsidRPr="006D5FF3">
        <w:rPr>
          <w:rFonts w:ascii="Book Antiqua" w:hAnsi="Book Antiqua"/>
          <w:bCs/>
          <w:sz w:val="24"/>
          <w:szCs w:val="24"/>
        </w:rPr>
        <w:t xml:space="preserve"> </w:t>
      </w:r>
      <w:r w:rsidRPr="006D5FF3">
        <w:rPr>
          <w:rFonts w:ascii="Book Antiqua" w:hAnsi="Book Antiqua"/>
          <w:bCs/>
          <w:sz w:val="24"/>
          <w:szCs w:val="24"/>
        </w:rPr>
        <w:t>= 0.0063</w:t>
      </w:r>
      <w:r w:rsidR="00F145D1" w:rsidRPr="006D5FF3">
        <w:rPr>
          <w:rFonts w:ascii="Book Antiqua" w:hAnsi="Book Antiqua"/>
          <w:bCs/>
          <w:sz w:val="24"/>
          <w:szCs w:val="24"/>
        </w:rPr>
        <w:t>;</w:t>
      </w:r>
      <w:r w:rsidRPr="006D5FF3">
        <w:rPr>
          <w:rFonts w:ascii="Book Antiqua" w:hAnsi="Book Antiqua"/>
          <w:bCs/>
          <w:sz w:val="24"/>
          <w:szCs w:val="24"/>
        </w:rPr>
        <w:t xml:space="preserve"> Hazard </w:t>
      </w:r>
      <w:r w:rsidR="00F145D1" w:rsidRPr="006D5FF3">
        <w:rPr>
          <w:rFonts w:ascii="Book Antiqua" w:hAnsi="Book Antiqua"/>
          <w:bCs/>
          <w:sz w:val="24"/>
          <w:szCs w:val="24"/>
        </w:rPr>
        <w:t>ratio =</w:t>
      </w:r>
      <w:r w:rsidRPr="006D5FF3">
        <w:rPr>
          <w:rFonts w:ascii="Book Antiqua" w:hAnsi="Book Antiqua"/>
          <w:bCs/>
          <w:sz w:val="24"/>
          <w:szCs w:val="24"/>
        </w:rPr>
        <w:t xml:space="preserve"> 10.69</w:t>
      </w:r>
      <w:r w:rsidR="00F145D1" w:rsidRPr="006D5FF3">
        <w:rPr>
          <w:rFonts w:ascii="Book Antiqua" w:hAnsi="Book Antiqua"/>
          <w:bCs/>
          <w:sz w:val="24"/>
          <w:szCs w:val="24"/>
        </w:rPr>
        <w:t>; 95%</w:t>
      </w:r>
      <w:r w:rsidR="00B469D8">
        <w:rPr>
          <w:rFonts w:ascii="Book Antiqua" w:hAnsi="Book Antiqua" w:hint="eastAsia"/>
          <w:sz w:val="24"/>
          <w:szCs w:val="24"/>
          <w:lang w:eastAsia="zh-CN"/>
        </w:rPr>
        <w:t>CI</w:t>
      </w:r>
      <w:r w:rsidR="00F145D1" w:rsidRPr="006D5FF3">
        <w:rPr>
          <w:rFonts w:ascii="Book Antiqua" w:hAnsi="Book Antiqua"/>
          <w:bCs/>
          <w:sz w:val="24"/>
          <w:szCs w:val="24"/>
        </w:rPr>
        <w:t xml:space="preserve">: </w:t>
      </w:r>
      <w:r w:rsidRPr="006D5FF3">
        <w:rPr>
          <w:rFonts w:ascii="Book Antiqua" w:hAnsi="Book Antiqua"/>
          <w:bCs/>
          <w:sz w:val="24"/>
          <w:szCs w:val="24"/>
        </w:rPr>
        <w:t>1.95-58.56</w:t>
      </w:r>
      <w:r w:rsidR="00F145D1" w:rsidRPr="006D5FF3">
        <w:rPr>
          <w:rFonts w:ascii="Book Antiqua" w:hAnsi="Book Antiqua"/>
          <w:bCs/>
          <w:sz w:val="24"/>
          <w:szCs w:val="24"/>
        </w:rPr>
        <w:t>.</w:t>
      </w:r>
      <w:r w:rsidRPr="006D5FF3">
        <w:rPr>
          <w:rFonts w:ascii="Book Antiqua" w:hAnsi="Book Antiqua"/>
          <w:bCs/>
          <w:sz w:val="24"/>
          <w:szCs w:val="24"/>
        </w:rPr>
        <w:t xml:space="preserve"> Small </w:t>
      </w:r>
      <w:r w:rsidR="00F145D1" w:rsidRPr="006D5FF3">
        <w:rPr>
          <w:rFonts w:ascii="Book Antiqua" w:hAnsi="Book Antiqua"/>
          <w:bCs/>
          <w:sz w:val="24"/>
          <w:szCs w:val="24"/>
        </w:rPr>
        <w:t>intestine:</w:t>
      </w:r>
      <w:r w:rsidRPr="006D5FF3">
        <w:rPr>
          <w:rFonts w:ascii="Book Antiqua" w:hAnsi="Book Antiqua"/>
          <w:bCs/>
          <w:sz w:val="24"/>
          <w:szCs w:val="24"/>
        </w:rPr>
        <w:t xml:space="preserve"> </w:t>
      </w:r>
      <w:r w:rsidRPr="006D5FF3">
        <w:rPr>
          <w:rFonts w:ascii="Book Antiqua" w:hAnsi="Book Antiqua"/>
          <w:bCs/>
          <w:i/>
          <w:iCs/>
          <w:sz w:val="24"/>
          <w:szCs w:val="24"/>
        </w:rPr>
        <w:t>P</w:t>
      </w:r>
      <w:r w:rsidR="00F145D1" w:rsidRPr="006D5FF3">
        <w:rPr>
          <w:rFonts w:ascii="Book Antiqua" w:hAnsi="Book Antiqua"/>
          <w:bCs/>
          <w:sz w:val="24"/>
          <w:szCs w:val="24"/>
        </w:rPr>
        <w:t xml:space="preserve"> </w:t>
      </w:r>
      <w:r w:rsidRPr="006D5FF3">
        <w:rPr>
          <w:rFonts w:ascii="Book Antiqua" w:hAnsi="Book Antiqua"/>
          <w:bCs/>
          <w:sz w:val="24"/>
          <w:szCs w:val="24"/>
        </w:rPr>
        <w:t>=</w:t>
      </w:r>
      <w:r w:rsidR="00F145D1" w:rsidRPr="006D5FF3">
        <w:rPr>
          <w:rFonts w:ascii="Book Antiqua" w:hAnsi="Book Antiqua"/>
          <w:bCs/>
          <w:sz w:val="24"/>
          <w:szCs w:val="24"/>
        </w:rPr>
        <w:t xml:space="preserve"> </w:t>
      </w:r>
      <w:r w:rsidRPr="006D5FF3">
        <w:rPr>
          <w:rFonts w:ascii="Book Antiqua" w:hAnsi="Book Antiqua"/>
          <w:bCs/>
          <w:sz w:val="24"/>
          <w:szCs w:val="24"/>
        </w:rPr>
        <w:t>0.0043</w:t>
      </w:r>
      <w:r w:rsidR="00F145D1" w:rsidRPr="006D5FF3">
        <w:rPr>
          <w:rFonts w:ascii="Book Antiqua" w:hAnsi="Book Antiqua"/>
          <w:bCs/>
          <w:sz w:val="24"/>
          <w:szCs w:val="24"/>
        </w:rPr>
        <w:t>;</w:t>
      </w:r>
      <w:r w:rsidRPr="006D5FF3">
        <w:rPr>
          <w:rFonts w:ascii="Book Antiqua" w:hAnsi="Book Antiqua"/>
          <w:bCs/>
          <w:sz w:val="24"/>
          <w:szCs w:val="24"/>
        </w:rPr>
        <w:t xml:space="preserve"> </w:t>
      </w:r>
      <w:r w:rsidR="00447365" w:rsidRPr="006D5FF3">
        <w:rPr>
          <w:rFonts w:ascii="Book Antiqua" w:hAnsi="Book Antiqua"/>
          <w:bCs/>
          <w:sz w:val="24"/>
          <w:szCs w:val="24"/>
        </w:rPr>
        <w:t xml:space="preserve">Hazard ratio </w:t>
      </w:r>
      <w:r w:rsidR="00F145D1" w:rsidRPr="006D5FF3">
        <w:rPr>
          <w:rFonts w:ascii="Book Antiqua" w:hAnsi="Book Antiqua"/>
          <w:bCs/>
          <w:sz w:val="24"/>
          <w:szCs w:val="24"/>
        </w:rPr>
        <w:t>=</w:t>
      </w:r>
      <w:r w:rsidRPr="006D5FF3">
        <w:rPr>
          <w:rFonts w:ascii="Book Antiqua" w:hAnsi="Book Antiqua"/>
          <w:bCs/>
          <w:sz w:val="24"/>
          <w:szCs w:val="24"/>
        </w:rPr>
        <w:t xml:space="preserve"> 12.17</w:t>
      </w:r>
      <w:r w:rsidR="00F145D1" w:rsidRPr="006D5FF3">
        <w:rPr>
          <w:rFonts w:ascii="Book Antiqua" w:hAnsi="Book Antiqua"/>
          <w:bCs/>
          <w:sz w:val="24"/>
          <w:szCs w:val="24"/>
        </w:rPr>
        <w:t>;</w:t>
      </w:r>
      <w:r w:rsidRPr="006D5FF3">
        <w:rPr>
          <w:rFonts w:ascii="Book Antiqua" w:hAnsi="Book Antiqua"/>
          <w:bCs/>
          <w:sz w:val="24"/>
          <w:szCs w:val="24"/>
        </w:rPr>
        <w:t xml:space="preserve"> </w:t>
      </w:r>
      <w:r w:rsidR="00B469D8">
        <w:rPr>
          <w:rFonts w:ascii="Book Antiqua" w:hAnsi="Book Antiqua"/>
          <w:bCs/>
          <w:sz w:val="24"/>
          <w:szCs w:val="24"/>
        </w:rPr>
        <w:t>95%</w:t>
      </w:r>
      <w:r w:rsidR="00B469D8">
        <w:rPr>
          <w:rFonts w:ascii="Book Antiqua" w:hAnsi="Book Antiqua" w:hint="eastAsia"/>
          <w:sz w:val="24"/>
          <w:szCs w:val="24"/>
          <w:lang w:eastAsia="zh-CN"/>
        </w:rPr>
        <w:t>CI</w:t>
      </w:r>
      <w:r w:rsidR="00F145D1" w:rsidRPr="006D5FF3">
        <w:rPr>
          <w:rFonts w:ascii="Book Antiqua" w:hAnsi="Book Antiqua"/>
          <w:bCs/>
          <w:sz w:val="24"/>
          <w:szCs w:val="24"/>
        </w:rPr>
        <w:t xml:space="preserve">: </w:t>
      </w:r>
      <w:r w:rsidRPr="006D5FF3">
        <w:rPr>
          <w:rFonts w:ascii="Book Antiqua" w:hAnsi="Book Antiqua"/>
          <w:bCs/>
          <w:sz w:val="24"/>
          <w:szCs w:val="24"/>
        </w:rPr>
        <w:t>2.19-67.69.</w:t>
      </w:r>
    </w:p>
    <w:p w14:paraId="2EB5DBAA" w14:textId="4E71FD19" w:rsidR="00585DB1" w:rsidRPr="006D5FF3" w:rsidRDefault="00585DB1"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br w:type="page"/>
      </w:r>
    </w:p>
    <w:p w14:paraId="06077723" w14:textId="513A2FD9" w:rsidR="00513166" w:rsidRPr="006D5FF3" w:rsidRDefault="00585DB1" w:rsidP="006D5FF3">
      <w:pPr>
        <w:snapToGrid w:val="0"/>
        <w:spacing w:after="0" w:line="360" w:lineRule="auto"/>
        <w:jc w:val="both"/>
        <w:rPr>
          <w:rFonts w:ascii="Book Antiqua" w:hAnsi="Book Antiqua"/>
          <w:b/>
          <w:sz w:val="24"/>
          <w:szCs w:val="24"/>
        </w:rPr>
      </w:pPr>
      <w:r w:rsidRPr="006D5FF3">
        <w:rPr>
          <w:rFonts w:ascii="Book Antiqua" w:hAnsi="Book Antiqua"/>
          <w:b/>
          <w:sz w:val="24"/>
          <w:szCs w:val="24"/>
        </w:rPr>
        <w:lastRenderedPageBreak/>
        <w:t xml:space="preserve">Table 1 Characteristics of patients who had curative resection of </w:t>
      </w:r>
      <w:proofErr w:type="spellStart"/>
      <w:r w:rsidRPr="006D5FF3">
        <w:rPr>
          <w:rFonts w:ascii="Book Antiqua" w:hAnsi="Book Antiqua"/>
          <w:b/>
          <w:sz w:val="24"/>
          <w:szCs w:val="24"/>
        </w:rPr>
        <w:t>gastroenteropancreatic</w:t>
      </w:r>
      <w:proofErr w:type="spellEnd"/>
      <w:r w:rsidRPr="006D5FF3">
        <w:rPr>
          <w:rFonts w:ascii="Book Antiqua" w:hAnsi="Book Antiqua"/>
          <w:b/>
          <w:sz w:val="24"/>
          <w:szCs w:val="24"/>
        </w:rPr>
        <w:t xml:space="preserve"> neuroendocrine tumours</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298"/>
        <w:gridCol w:w="3103"/>
        <w:gridCol w:w="2625"/>
      </w:tblGrid>
      <w:tr w:rsidR="006D5FF3" w:rsidRPr="006D5FF3" w14:paraId="0439E75E" w14:textId="77777777" w:rsidTr="006D5FF3">
        <w:trPr>
          <w:trHeight w:val="235"/>
        </w:trPr>
        <w:tc>
          <w:tcPr>
            <w:tcW w:w="3546" w:type="pct"/>
            <w:gridSpan w:val="2"/>
            <w:tcBorders>
              <w:top w:val="single" w:sz="4" w:space="0" w:color="auto"/>
              <w:bottom w:val="single" w:sz="4" w:space="0" w:color="auto"/>
            </w:tcBorders>
            <w:shd w:val="clear" w:color="auto" w:fill="auto"/>
            <w:tcMar>
              <w:top w:w="2" w:type="dxa"/>
              <w:left w:w="2" w:type="dxa"/>
              <w:bottom w:w="0" w:type="dxa"/>
              <w:right w:w="2" w:type="dxa"/>
            </w:tcMar>
            <w:vAlign w:val="center"/>
            <w:hideMark/>
          </w:tcPr>
          <w:p w14:paraId="1CBD1205" w14:textId="74573711" w:rsidR="006D5FF3" w:rsidRPr="006D5FF3" w:rsidRDefault="006D5FF3" w:rsidP="006D5FF3">
            <w:pPr>
              <w:snapToGrid w:val="0"/>
              <w:spacing w:after="0" w:line="360" w:lineRule="auto"/>
              <w:jc w:val="both"/>
              <w:rPr>
                <w:rFonts w:ascii="Book Antiqua" w:hAnsi="Book Antiqua"/>
                <w:b/>
                <w:bCs/>
                <w:sz w:val="24"/>
                <w:szCs w:val="24"/>
              </w:rPr>
            </w:pPr>
            <w:r w:rsidRPr="006D5FF3">
              <w:rPr>
                <w:rFonts w:ascii="Book Antiqua" w:hAnsi="Book Antiqua"/>
                <w:b/>
                <w:bCs/>
                <w:sz w:val="24"/>
                <w:szCs w:val="24"/>
              </w:rPr>
              <w:t>Variable</w:t>
            </w:r>
          </w:p>
        </w:tc>
        <w:tc>
          <w:tcPr>
            <w:tcW w:w="1454" w:type="pct"/>
            <w:tcBorders>
              <w:top w:val="single" w:sz="4" w:space="0" w:color="auto"/>
              <w:bottom w:val="single" w:sz="4" w:space="0" w:color="auto"/>
            </w:tcBorders>
            <w:shd w:val="clear" w:color="auto" w:fill="auto"/>
            <w:tcMar>
              <w:top w:w="2" w:type="dxa"/>
              <w:left w:w="2" w:type="dxa"/>
              <w:bottom w:w="0" w:type="dxa"/>
              <w:right w:w="2" w:type="dxa"/>
            </w:tcMar>
            <w:vAlign w:val="center"/>
            <w:hideMark/>
          </w:tcPr>
          <w:p w14:paraId="1C6906E3" w14:textId="00B5E769" w:rsidR="006D5FF3" w:rsidRPr="006D5FF3" w:rsidRDefault="006D5FF3" w:rsidP="006D5FF3">
            <w:pPr>
              <w:snapToGrid w:val="0"/>
              <w:spacing w:after="0" w:line="360" w:lineRule="auto"/>
              <w:jc w:val="both"/>
              <w:rPr>
                <w:rFonts w:ascii="Book Antiqua" w:hAnsi="Book Antiqua"/>
                <w:b/>
                <w:bCs/>
                <w:sz w:val="24"/>
                <w:szCs w:val="24"/>
              </w:rPr>
            </w:pPr>
            <w:r w:rsidRPr="006D5FF3">
              <w:rPr>
                <w:rFonts w:ascii="Book Antiqua" w:hAnsi="Book Antiqua"/>
                <w:b/>
                <w:bCs/>
                <w:i/>
                <w:iCs/>
                <w:sz w:val="24"/>
                <w:szCs w:val="24"/>
              </w:rPr>
              <w:t>n</w:t>
            </w:r>
            <w:r w:rsidRPr="006D5FF3">
              <w:rPr>
                <w:rFonts w:ascii="Book Antiqua" w:hAnsi="Book Antiqua"/>
                <w:b/>
                <w:bCs/>
                <w:sz w:val="24"/>
                <w:szCs w:val="24"/>
              </w:rPr>
              <w:t xml:space="preserve"> (%)</w:t>
            </w:r>
          </w:p>
        </w:tc>
      </w:tr>
      <w:tr w:rsidR="006D5FF3" w:rsidRPr="006D5FF3" w14:paraId="2BACFB77" w14:textId="77777777" w:rsidTr="006D5FF3">
        <w:trPr>
          <w:trHeight w:val="235"/>
        </w:trPr>
        <w:tc>
          <w:tcPr>
            <w:tcW w:w="1827" w:type="pct"/>
            <w:vMerge w:val="restart"/>
            <w:tcBorders>
              <w:top w:val="single" w:sz="4" w:space="0" w:color="auto"/>
            </w:tcBorders>
            <w:shd w:val="clear" w:color="auto" w:fill="auto"/>
            <w:tcMar>
              <w:top w:w="2" w:type="dxa"/>
              <w:left w:w="2" w:type="dxa"/>
              <w:bottom w:w="0" w:type="dxa"/>
              <w:right w:w="2" w:type="dxa"/>
            </w:tcMar>
            <w:vAlign w:val="center"/>
            <w:hideMark/>
          </w:tcPr>
          <w:p w14:paraId="3C6DBDC4"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Gender</w:t>
            </w:r>
          </w:p>
        </w:tc>
        <w:tc>
          <w:tcPr>
            <w:tcW w:w="1719" w:type="pct"/>
            <w:tcBorders>
              <w:top w:val="single" w:sz="4" w:space="0" w:color="auto"/>
            </w:tcBorders>
            <w:shd w:val="clear" w:color="auto" w:fill="auto"/>
            <w:tcMar>
              <w:top w:w="2" w:type="dxa"/>
              <w:left w:w="2" w:type="dxa"/>
              <w:bottom w:w="0" w:type="dxa"/>
              <w:right w:w="2" w:type="dxa"/>
            </w:tcMar>
            <w:vAlign w:val="center"/>
            <w:hideMark/>
          </w:tcPr>
          <w:p w14:paraId="5915E005"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Male</w:t>
            </w:r>
          </w:p>
        </w:tc>
        <w:tc>
          <w:tcPr>
            <w:tcW w:w="1454" w:type="pct"/>
            <w:tcBorders>
              <w:top w:val="single" w:sz="4" w:space="0" w:color="auto"/>
            </w:tcBorders>
            <w:shd w:val="clear" w:color="auto" w:fill="auto"/>
            <w:tcMar>
              <w:top w:w="2" w:type="dxa"/>
              <w:left w:w="2" w:type="dxa"/>
              <w:bottom w:w="0" w:type="dxa"/>
              <w:right w:w="2" w:type="dxa"/>
            </w:tcMar>
            <w:vAlign w:val="center"/>
            <w:hideMark/>
          </w:tcPr>
          <w:p w14:paraId="373FF529" w14:textId="3B79F279" w:rsidR="006D5FF3" w:rsidRPr="006D5FF3" w:rsidRDefault="00B76142" w:rsidP="006D5FF3">
            <w:pPr>
              <w:snapToGrid w:val="0"/>
              <w:spacing w:after="0" w:line="360" w:lineRule="auto"/>
              <w:jc w:val="both"/>
              <w:rPr>
                <w:rFonts w:ascii="Book Antiqua" w:hAnsi="Book Antiqua"/>
                <w:bCs/>
                <w:sz w:val="24"/>
                <w:szCs w:val="24"/>
              </w:rPr>
            </w:pPr>
            <w:r>
              <w:rPr>
                <w:rFonts w:ascii="Book Antiqua" w:hAnsi="Book Antiqua"/>
                <w:bCs/>
                <w:sz w:val="24"/>
                <w:szCs w:val="24"/>
              </w:rPr>
              <w:t>111 (51</w:t>
            </w:r>
            <w:r w:rsidR="006D5FF3" w:rsidRPr="006D5FF3">
              <w:rPr>
                <w:rFonts w:ascii="Book Antiqua" w:hAnsi="Book Antiqua"/>
                <w:bCs/>
                <w:sz w:val="24"/>
                <w:szCs w:val="24"/>
              </w:rPr>
              <w:t>)</w:t>
            </w:r>
          </w:p>
        </w:tc>
      </w:tr>
      <w:tr w:rsidR="006D5FF3" w:rsidRPr="006D5FF3" w14:paraId="5F25C726" w14:textId="77777777" w:rsidTr="006D5FF3">
        <w:trPr>
          <w:trHeight w:val="235"/>
        </w:trPr>
        <w:tc>
          <w:tcPr>
            <w:tcW w:w="1827" w:type="pct"/>
            <w:vMerge/>
            <w:shd w:val="clear" w:color="auto" w:fill="auto"/>
            <w:vAlign w:val="center"/>
            <w:hideMark/>
          </w:tcPr>
          <w:p w14:paraId="2637C858" w14:textId="77777777" w:rsidR="006D5FF3" w:rsidRPr="006D5FF3"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450D8FB7"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Female</w:t>
            </w:r>
          </w:p>
        </w:tc>
        <w:tc>
          <w:tcPr>
            <w:tcW w:w="1454" w:type="pct"/>
            <w:shd w:val="clear" w:color="auto" w:fill="auto"/>
            <w:tcMar>
              <w:top w:w="2" w:type="dxa"/>
              <w:left w:w="2" w:type="dxa"/>
              <w:bottom w:w="0" w:type="dxa"/>
              <w:right w:w="2" w:type="dxa"/>
            </w:tcMar>
            <w:vAlign w:val="center"/>
            <w:hideMark/>
          </w:tcPr>
          <w:p w14:paraId="344F3EB7" w14:textId="1901C937" w:rsidR="006D5FF3" w:rsidRPr="006D5FF3" w:rsidRDefault="00B76142" w:rsidP="006D5FF3">
            <w:pPr>
              <w:snapToGrid w:val="0"/>
              <w:spacing w:after="0" w:line="360" w:lineRule="auto"/>
              <w:jc w:val="both"/>
              <w:rPr>
                <w:rFonts w:ascii="Book Antiqua" w:hAnsi="Book Antiqua"/>
                <w:bCs/>
                <w:sz w:val="24"/>
                <w:szCs w:val="24"/>
              </w:rPr>
            </w:pPr>
            <w:r>
              <w:rPr>
                <w:rFonts w:ascii="Book Antiqua" w:hAnsi="Book Antiqua"/>
                <w:bCs/>
                <w:sz w:val="24"/>
                <w:szCs w:val="24"/>
              </w:rPr>
              <w:t>106 (49</w:t>
            </w:r>
            <w:r w:rsidR="006D5FF3" w:rsidRPr="006D5FF3">
              <w:rPr>
                <w:rFonts w:ascii="Book Antiqua" w:hAnsi="Book Antiqua"/>
                <w:bCs/>
                <w:sz w:val="24"/>
                <w:szCs w:val="24"/>
              </w:rPr>
              <w:t>)</w:t>
            </w:r>
          </w:p>
        </w:tc>
      </w:tr>
      <w:tr w:rsidR="006D5FF3" w:rsidRPr="006D5FF3" w14:paraId="1D4B0F2F" w14:textId="77777777" w:rsidTr="006D5FF3">
        <w:trPr>
          <w:trHeight w:val="235"/>
        </w:trPr>
        <w:tc>
          <w:tcPr>
            <w:tcW w:w="1827" w:type="pct"/>
            <w:shd w:val="clear" w:color="auto" w:fill="auto"/>
            <w:tcMar>
              <w:top w:w="2" w:type="dxa"/>
              <w:left w:w="2" w:type="dxa"/>
              <w:bottom w:w="0" w:type="dxa"/>
              <w:right w:w="2" w:type="dxa"/>
            </w:tcMar>
            <w:vAlign w:val="center"/>
            <w:hideMark/>
          </w:tcPr>
          <w:p w14:paraId="4755E062" w14:textId="71E8BB2C"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 xml:space="preserve">Age, </w:t>
            </w:r>
            <w:proofErr w:type="spellStart"/>
            <w:r w:rsidRPr="006D5FF3">
              <w:rPr>
                <w:rFonts w:ascii="Book Antiqua" w:hAnsi="Book Antiqua"/>
                <w:sz w:val="24"/>
                <w:szCs w:val="24"/>
              </w:rPr>
              <w:t>yr</w:t>
            </w:r>
            <w:proofErr w:type="spellEnd"/>
          </w:p>
        </w:tc>
        <w:tc>
          <w:tcPr>
            <w:tcW w:w="1719" w:type="pct"/>
            <w:shd w:val="clear" w:color="auto" w:fill="auto"/>
            <w:tcMar>
              <w:top w:w="2" w:type="dxa"/>
              <w:left w:w="2" w:type="dxa"/>
              <w:bottom w:w="0" w:type="dxa"/>
              <w:right w:w="2" w:type="dxa"/>
            </w:tcMar>
            <w:vAlign w:val="center"/>
            <w:hideMark/>
          </w:tcPr>
          <w:p w14:paraId="448DF8CD"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Median age</w:t>
            </w:r>
          </w:p>
        </w:tc>
        <w:tc>
          <w:tcPr>
            <w:tcW w:w="1454" w:type="pct"/>
            <w:shd w:val="clear" w:color="auto" w:fill="auto"/>
            <w:tcMar>
              <w:top w:w="2" w:type="dxa"/>
              <w:left w:w="2" w:type="dxa"/>
              <w:bottom w:w="0" w:type="dxa"/>
              <w:right w:w="2" w:type="dxa"/>
            </w:tcMar>
            <w:vAlign w:val="center"/>
            <w:hideMark/>
          </w:tcPr>
          <w:p w14:paraId="158EAB37" w14:textId="08617F79"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59</w:t>
            </w:r>
          </w:p>
        </w:tc>
      </w:tr>
      <w:tr w:rsidR="006D5FF3" w:rsidRPr="006D5FF3" w14:paraId="0EAD8406" w14:textId="77777777" w:rsidTr="006D5FF3">
        <w:trPr>
          <w:trHeight w:val="235"/>
        </w:trPr>
        <w:tc>
          <w:tcPr>
            <w:tcW w:w="1827" w:type="pct"/>
            <w:vMerge w:val="restart"/>
            <w:shd w:val="clear" w:color="auto" w:fill="auto"/>
            <w:tcMar>
              <w:top w:w="2" w:type="dxa"/>
              <w:left w:w="2" w:type="dxa"/>
              <w:bottom w:w="0" w:type="dxa"/>
              <w:right w:w="2" w:type="dxa"/>
            </w:tcMar>
            <w:vAlign w:val="center"/>
            <w:hideMark/>
          </w:tcPr>
          <w:p w14:paraId="63924C5F"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ECOG PS</w:t>
            </w:r>
          </w:p>
        </w:tc>
        <w:tc>
          <w:tcPr>
            <w:tcW w:w="1719" w:type="pct"/>
            <w:shd w:val="clear" w:color="auto" w:fill="auto"/>
            <w:tcMar>
              <w:top w:w="2" w:type="dxa"/>
              <w:left w:w="2" w:type="dxa"/>
              <w:bottom w:w="0" w:type="dxa"/>
              <w:right w:w="2" w:type="dxa"/>
            </w:tcMar>
            <w:vAlign w:val="center"/>
            <w:hideMark/>
          </w:tcPr>
          <w:p w14:paraId="7E88D198"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PS 0</w:t>
            </w:r>
          </w:p>
        </w:tc>
        <w:tc>
          <w:tcPr>
            <w:tcW w:w="1454" w:type="pct"/>
            <w:shd w:val="clear" w:color="auto" w:fill="auto"/>
            <w:tcMar>
              <w:top w:w="2" w:type="dxa"/>
              <w:left w:w="2" w:type="dxa"/>
              <w:bottom w:w="0" w:type="dxa"/>
              <w:right w:w="2" w:type="dxa"/>
            </w:tcMar>
            <w:vAlign w:val="center"/>
            <w:hideMark/>
          </w:tcPr>
          <w:p w14:paraId="61DDA270" w14:textId="2E155EE9"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140 (65</w:t>
            </w:r>
            <w:r w:rsidR="00B76142">
              <w:rPr>
                <w:rFonts w:ascii="Book Antiqua" w:hAnsi="Book Antiqua"/>
                <w:bCs/>
                <w:sz w:val="24"/>
                <w:szCs w:val="24"/>
              </w:rPr>
              <w:t>)</w:t>
            </w:r>
          </w:p>
        </w:tc>
      </w:tr>
      <w:tr w:rsidR="006D5FF3" w:rsidRPr="006D5FF3" w14:paraId="7C456ACF" w14:textId="77777777" w:rsidTr="006D5FF3">
        <w:trPr>
          <w:trHeight w:val="235"/>
        </w:trPr>
        <w:tc>
          <w:tcPr>
            <w:tcW w:w="1827" w:type="pct"/>
            <w:vMerge/>
            <w:shd w:val="clear" w:color="auto" w:fill="auto"/>
            <w:vAlign w:val="center"/>
            <w:hideMark/>
          </w:tcPr>
          <w:p w14:paraId="31AE8BC9" w14:textId="77777777" w:rsidR="006D5FF3" w:rsidRPr="006D5FF3"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10355AF1" w14:textId="1F63FB6F"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PS 1</w:t>
            </w:r>
          </w:p>
        </w:tc>
        <w:tc>
          <w:tcPr>
            <w:tcW w:w="1454" w:type="pct"/>
            <w:shd w:val="clear" w:color="auto" w:fill="auto"/>
            <w:tcMar>
              <w:top w:w="2" w:type="dxa"/>
              <w:left w:w="2" w:type="dxa"/>
              <w:bottom w:w="0" w:type="dxa"/>
              <w:right w:w="2" w:type="dxa"/>
            </w:tcMar>
            <w:vAlign w:val="center"/>
            <w:hideMark/>
          </w:tcPr>
          <w:p w14:paraId="69EE7683" w14:textId="28EC9229"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64 (30</w:t>
            </w:r>
            <w:r w:rsidR="00B76142">
              <w:rPr>
                <w:rFonts w:ascii="Book Antiqua" w:hAnsi="Book Antiqua"/>
                <w:bCs/>
                <w:sz w:val="24"/>
                <w:szCs w:val="24"/>
              </w:rPr>
              <w:t>)</w:t>
            </w:r>
          </w:p>
        </w:tc>
      </w:tr>
      <w:tr w:rsidR="006D5FF3" w:rsidRPr="006D5FF3" w14:paraId="0EFD94E5" w14:textId="77777777" w:rsidTr="006D5FF3">
        <w:trPr>
          <w:trHeight w:val="235"/>
        </w:trPr>
        <w:tc>
          <w:tcPr>
            <w:tcW w:w="1827" w:type="pct"/>
            <w:vMerge/>
            <w:shd w:val="clear" w:color="auto" w:fill="auto"/>
            <w:vAlign w:val="center"/>
            <w:hideMark/>
          </w:tcPr>
          <w:p w14:paraId="0E1F84A2" w14:textId="77777777" w:rsidR="006D5FF3" w:rsidRPr="006D5FF3"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6A2FF106" w14:textId="31C6EC06"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PS 2</w:t>
            </w:r>
          </w:p>
        </w:tc>
        <w:tc>
          <w:tcPr>
            <w:tcW w:w="1454" w:type="pct"/>
            <w:shd w:val="clear" w:color="auto" w:fill="auto"/>
            <w:tcMar>
              <w:top w:w="2" w:type="dxa"/>
              <w:left w:w="2" w:type="dxa"/>
              <w:bottom w:w="0" w:type="dxa"/>
              <w:right w:w="2" w:type="dxa"/>
            </w:tcMar>
            <w:vAlign w:val="center"/>
            <w:hideMark/>
          </w:tcPr>
          <w:p w14:paraId="4C3E5988" w14:textId="7951D138"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8(3.7</w:t>
            </w:r>
            <w:r w:rsidR="00B76142">
              <w:rPr>
                <w:rFonts w:ascii="Book Antiqua" w:hAnsi="Book Antiqua"/>
                <w:bCs/>
                <w:sz w:val="24"/>
                <w:szCs w:val="24"/>
              </w:rPr>
              <w:t>)</w:t>
            </w:r>
          </w:p>
        </w:tc>
      </w:tr>
      <w:tr w:rsidR="006D5FF3" w:rsidRPr="006D5FF3" w14:paraId="0CB49403" w14:textId="77777777" w:rsidTr="006D5FF3">
        <w:trPr>
          <w:trHeight w:val="235"/>
        </w:trPr>
        <w:tc>
          <w:tcPr>
            <w:tcW w:w="1827" w:type="pct"/>
            <w:vMerge/>
            <w:shd w:val="clear" w:color="auto" w:fill="auto"/>
            <w:vAlign w:val="center"/>
            <w:hideMark/>
          </w:tcPr>
          <w:p w14:paraId="3145CA8B" w14:textId="77777777" w:rsidR="006D5FF3" w:rsidRPr="006D5FF3"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5D77F68F"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PS 3</w:t>
            </w:r>
          </w:p>
        </w:tc>
        <w:tc>
          <w:tcPr>
            <w:tcW w:w="1454" w:type="pct"/>
            <w:shd w:val="clear" w:color="auto" w:fill="auto"/>
            <w:tcMar>
              <w:top w:w="2" w:type="dxa"/>
              <w:left w:w="2" w:type="dxa"/>
              <w:bottom w:w="0" w:type="dxa"/>
              <w:right w:w="2" w:type="dxa"/>
            </w:tcMar>
            <w:vAlign w:val="center"/>
            <w:hideMark/>
          </w:tcPr>
          <w:p w14:paraId="5E3AB167" w14:textId="327505C8"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5 (2.3</w:t>
            </w:r>
            <w:r w:rsidR="00B76142">
              <w:rPr>
                <w:rFonts w:ascii="Book Antiqua" w:hAnsi="Book Antiqua"/>
                <w:bCs/>
                <w:sz w:val="24"/>
                <w:szCs w:val="24"/>
              </w:rPr>
              <w:t>)</w:t>
            </w:r>
          </w:p>
        </w:tc>
      </w:tr>
      <w:tr w:rsidR="006D5FF3" w:rsidRPr="006D5FF3" w14:paraId="7A9E4B82" w14:textId="77777777" w:rsidTr="006D5FF3">
        <w:trPr>
          <w:trHeight w:val="235"/>
        </w:trPr>
        <w:tc>
          <w:tcPr>
            <w:tcW w:w="1827" w:type="pct"/>
            <w:vMerge w:val="restart"/>
            <w:shd w:val="clear" w:color="auto" w:fill="auto"/>
            <w:tcMar>
              <w:top w:w="2" w:type="dxa"/>
              <w:left w:w="2" w:type="dxa"/>
              <w:bottom w:w="0" w:type="dxa"/>
              <w:right w:w="2" w:type="dxa"/>
            </w:tcMar>
            <w:vAlign w:val="center"/>
            <w:hideMark/>
          </w:tcPr>
          <w:p w14:paraId="069EF788"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Localisation</w:t>
            </w:r>
          </w:p>
        </w:tc>
        <w:tc>
          <w:tcPr>
            <w:tcW w:w="1719" w:type="pct"/>
            <w:shd w:val="clear" w:color="auto" w:fill="auto"/>
            <w:tcMar>
              <w:top w:w="2" w:type="dxa"/>
              <w:left w:w="2" w:type="dxa"/>
              <w:bottom w:w="0" w:type="dxa"/>
              <w:right w:w="2" w:type="dxa"/>
            </w:tcMar>
            <w:vAlign w:val="center"/>
            <w:hideMark/>
          </w:tcPr>
          <w:p w14:paraId="1B8AD7FA"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 xml:space="preserve">Small bowel </w:t>
            </w:r>
          </w:p>
        </w:tc>
        <w:tc>
          <w:tcPr>
            <w:tcW w:w="1454" w:type="pct"/>
            <w:shd w:val="clear" w:color="auto" w:fill="auto"/>
            <w:tcMar>
              <w:top w:w="2" w:type="dxa"/>
              <w:left w:w="2" w:type="dxa"/>
              <w:bottom w:w="0" w:type="dxa"/>
              <w:right w:w="2" w:type="dxa"/>
            </w:tcMar>
            <w:vAlign w:val="center"/>
            <w:hideMark/>
          </w:tcPr>
          <w:p w14:paraId="388C54CF" w14:textId="125231FA"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92 (42</w:t>
            </w:r>
            <w:r w:rsidR="00B76142">
              <w:rPr>
                <w:rFonts w:ascii="Book Antiqua" w:hAnsi="Book Antiqua"/>
                <w:bCs/>
                <w:sz w:val="24"/>
                <w:szCs w:val="24"/>
              </w:rPr>
              <w:t>)</w:t>
            </w:r>
          </w:p>
        </w:tc>
      </w:tr>
      <w:tr w:rsidR="006D5FF3" w:rsidRPr="006D5FF3" w14:paraId="2A740600" w14:textId="77777777" w:rsidTr="006D5FF3">
        <w:trPr>
          <w:trHeight w:val="235"/>
        </w:trPr>
        <w:tc>
          <w:tcPr>
            <w:tcW w:w="1827" w:type="pct"/>
            <w:vMerge/>
            <w:shd w:val="clear" w:color="auto" w:fill="auto"/>
            <w:vAlign w:val="center"/>
            <w:hideMark/>
          </w:tcPr>
          <w:p w14:paraId="25C3B0EA" w14:textId="77777777" w:rsidR="006D5FF3" w:rsidRPr="006D5FF3"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5F66D00E"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Pancreas</w:t>
            </w:r>
          </w:p>
        </w:tc>
        <w:tc>
          <w:tcPr>
            <w:tcW w:w="1454" w:type="pct"/>
            <w:shd w:val="clear" w:color="auto" w:fill="auto"/>
            <w:tcMar>
              <w:top w:w="2" w:type="dxa"/>
              <w:left w:w="2" w:type="dxa"/>
              <w:bottom w:w="0" w:type="dxa"/>
              <w:right w:w="2" w:type="dxa"/>
            </w:tcMar>
            <w:vAlign w:val="center"/>
            <w:hideMark/>
          </w:tcPr>
          <w:p w14:paraId="06489B21" w14:textId="0E00D342"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55 (25</w:t>
            </w:r>
            <w:r w:rsidR="00B76142">
              <w:rPr>
                <w:rFonts w:ascii="Book Antiqua" w:hAnsi="Book Antiqua"/>
                <w:bCs/>
                <w:sz w:val="24"/>
                <w:szCs w:val="24"/>
              </w:rPr>
              <w:t>)</w:t>
            </w:r>
          </w:p>
        </w:tc>
      </w:tr>
      <w:tr w:rsidR="006D5FF3" w:rsidRPr="006D5FF3" w14:paraId="71BFA131" w14:textId="77777777" w:rsidTr="006D5FF3">
        <w:trPr>
          <w:trHeight w:val="235"/>
        </w:trPr>
        <w:tc>
          <w:tcPr>
            <w:tcW w:w="1827" w:type="pct"/>
            <w:vMerge/>
            <w:shd w:val="clear" w:color="auto" w:fill="auto"/>
            <w:vAlign w:val="center"/>
            <w:hideMark/>
          </w:tcPr>
          <w:p w14:paraId="4016ECA4" w14:textId="77777777" w:rsidR="006D5FF3" w:rsidRPr="006D5FF3"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4A8123B9"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Appendix</w:t>
            </w:r>
          </w:p>
        </w:tc>
        <w:tc>
          <w:tcPr>
            <w:tcW w:w="1454" w:type="pct"/>
            <w:shd w:val="clear" w:color="auto" w:fill="auto"/>
            <w:tcMar>
              <w:top w:w="2" w:type="dxa"/>
              <w:left w:w="2" w:type="dxa"/>
              <w:bottom w:w="0" w:type="dxa"/>
              <w:right w:w="2" w:type="dxa"/>
            </w:tcMar>
            <w:vAlign w:val="center"/>
            <w:hideMark/>
          </w:tcPr>
          <w:p w14:paraId="5744495F" w14:textId="56D01B4A"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39 (18</w:t>
            </w:r>
            <w:r w:rsidR="00B76142">
              <w:rPr>
                <w:rFonts w:ascii="Book Antiqua" w:hAnsi="Book Antiqua"/>
                <w:bCs/>
                <w:sz w:val="24"/>
                <w:szCs w:val="24"/>
              </w:rPr>
              <w:t>)</w:t>
            </w:r>
          </w:p>
        </w:tc>
      </w:tr>
      <w:tr w:rsidR="006D5FF3" w:rsidRPr="006D5FF3" w14:paraId="2284F7F5" w14:textId="77777777" w:rsidTr="006D5FF3">
        <w:trPr>
          <w:trHeight w:val="235"/>
        </w:trPr>
        <w:tc>
          <w:tcPr>
            <w:tcW w:w="1827" w:type="pct"/>
            <w:vMerge/>
            <w:shd w:val="clear" w:color="auto" w:fill="auto"/>
            <w:vAlign w:val="center"/>
            <w:hideMark/>
          </w:tcPr>
          <w:p w14:paraId="5F97D347" w14:textId="77777777" w:rsidR="006D5FF3" w:rsidRPr="006D5FF3"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5E913C02"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Rectum</w:t>
            </w:r>
          </w:p>
        </w:tc>
        <w:tc>
          <w:tcPr>
            <w:tcW w:w="1454" w:type="pct"/>
            <w:shd w:val="clear" w:color="auto" w:fill="auto"/>
            <w:tcMar>
              <w:top w:w="2" w:type="dxa"/>
              <w:left w:w="2" w:type="dxa"/>
              <w:bottom w:w="0" w:type="dxa"/>
              <w:right w:w="2" w:type="dxa"/>
            </w:tcMar>
            <w:vAlign w:val="center"/>
            <w:hideMark/>
          </w:tcPr>
          <w:p w14:paraId="04B8042D" w14:textId="767803B7"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15 (7</w:t>
            </w:r>
            <w:r w:rsidR="00B76142">
              <w:rPr>
                <w:rFonts w:ascii="Book Antiqua" w:hAnsi="Book Antiqua"/>
                <w:bCs/>
                <w:sz w:val="24"/>
                <w:szCs w:val="24"/>
              </w:rPr>
              <w:t>)</w:t>
            </w:r>
          </w:p>
        </w:tc>
      </w:tr>
      <w:tr w:rsidR="006D5FF3" w:rsidRPr="006D5FF3" w14:paraId="77376C41" w14:textId="77777777" w:rsidTr="006D5FF3">
        <w:trPr>
          <w:trHeight w:val="235"/>
        </w:trPr>
        <w:tc>
          <w:tcPr>
            <w:tcW w:w="1827" w:type="pct"/>
            <w:vMerge/>
            <w:shd w:val="clear" w:color="auto" w:fill="auto"/>
            <w:vAlign w:val="center"/>
            <w:hideMark/>
          </w:tcPr>
          <w:p w14:paraId="62294207" w14:textId="77777777" w:rsidR="006D5FF3" w:rsidRPr="006D5FF3"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63D6E015"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Colon</w:t>
            </w:r>
          </w:p>
        </w:tc>
        <w:tc>
          <w:tcPr>
            <w:tcW w:w="1454" w:type="pct"/>
            <w:shd w:val="clear" w:color="auto" w:fill="auto"/>
            <w:tcMar>
              <w:top w:w="2" w:type="dxa"/>
              <w:left w:w="2" w:type="dxa"/>
              <w:bottom w:w="0" w:type="dxa"/>
              <w:right w:w="2" w:type="dxa"/>
            </w:tcMar>
            <w:vAlign w:val="center"/>
            <w:hideMark/>
          </w:tcPr>
          <w:p w14:paraId="455F61CA" w14:textId="5421A464"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7 (3</w:t>
            </w:r>
            <w:r w:rsidR="00B76142">
              <w:rPr>
                <w:rFonts w:ascii="Book Antiqua" w:hAnsi="Book Antiqua"/>
                <w:bCs/>
                <w:sz w:val="24"/>
                <w:szCs w:val="24"/>
              </w:rPr>
              <w:t>)</w:t>
            </w:r>
          </w:p>
        </w:tc>
      </w:tr>
      <w:tr w:rsidR="006D5FF3" w:rsidRPr="006D5FF3" w14:paraId="40B59133" w14:textId="77777777" w:rsidTr="006D5FF3">
        <w:trPr>
          <w:trHeight w:val="235"/>
        </w:trPr>
        <w:tc>
          <w:tcPr>
            <w:tcW w:w="1827" w:type="pct"/>
            <w:vMerge/>
            <w:shd w:val="clear" w:color="auto" w:fill="auto"/>
            <w:vAlign w:val="center"/>
            <w:hideMark/>
          </w:tcPr>
          <w:p w14:paraId="2440ECB5" w14:textId="77777777" w:rsidR="006D5FF3" w:rsidRPr="006D5FF3"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69C58F3A"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Stomach</w:t>
            </w:r>
          </w:p>
        </w:tc>
        <w:tc>
          <w:tcPr>
            <w:tcW w:w="1454" w:type="pct"/>
            <w:shd w:val="clear" w:color="auto" w:fill="auto"/>
            <w:tcMar>
              <w:top w:w="2" w:type="dxa"/>
              <w:left w:w="2" w:type="dxa"/>
              <w:bottom w:w="0" w:type="dxa"/>
              <w:right w:w="2" w:type="dxa"/>
            </w:tcMar>
            <w:vAlign w:val="center"/>
            <w:hideMark/>
          </w:tcPr>
          <w:p w14:paraId="5B149C1B" w14:textId="55D0CC89"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5 (2</w:t>
            </w:r>
            <w:r w:rsidR="00B76142">
              <w:rPr>
                <w:rFonts w:ascii="Book Antiqua" w:hAnsi="Book Antiqua"/>
                <w:bCs/>
                <w:sz w:val="24"/>
                <w:szCs w:val="24"/>
              </w:rPr>
              <w:t>)</w:t>
            </w:r>
          </w:p>
        </w:tc>
      </w:tr>
      <w:tr w:rsidR="006D5FF3" w:rsidRPr="006D5FF3" w14:paraId="7224F501" w14:textId="77777777" w:rsidTr="006D5FF3">
        <w:trPr>
          <w:trHeight w:val="235"/>
        </w:trPr>
        <w:tc>
          <w:tcPr>
            <w:tcW w:w="1827" w:type="pct"/>
            <w:vMerge/>
            <w:shd w:val="clear" w:color="auto" w:fill="auto"/>
            <w:vAlign w:val="center"/>
            <w:hideMark/>
          </w:tcPr>
          <w:p w14:paraId="10901FC1" w14:textId="77777777" w:rsidR="006D5FF3" w:rsidRPr="006D5FF3"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041EFADF"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Other</w:t>
            </w:r>
          </w:p>
        </w:tc>
        <w:tc>
          <w:tcPr>
            <w:tcW w:w="1454" w:type="pct"/>
            <w:shd w:val="clear" w:color="auto" w:fill="auto"/>
            <w:tcMar>
              <w:top w:w="2" w:type="dxa"/>
              <w:left w:w="2" w:type="dxa"/>
              <w:bottom w:w="0" w:type="dxa"/>
              <w:right w:w="2" w:type="dxa"/>
            </w:tcMar>
            <w:vAlign w:val="center"/>
            <w:hideMark/>
          </w:tcPr>
          <w:p w14:paraId="338AE2A0" w14:textId="263C5B16"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4 (2</w:t>
            </w:r>
            <w:r w:rsidR="00B76142">
              <w:rPr>
                <w:rFonts w:ascii="Book Antiqua" w:hAnsi="Book Antiqua"/>
                <w:bCs/>
                <w:sz w:val="24"/>
                <w:szCs w:val="24"/>
              </w:rPr>
              <w:t>)</w:t>
            </w:r>
          </w:p>
        </w:tc>
      </w:tr>
      <w:tr w:rsidR="006D5FF3" w:rsidRPr="006D5FF3" w14:paraId="7DA80B08" w14:textId="77777777" w:rsidTr="006D5FF3">
        <w:trPr>
          <w:trHeight w:val="235"/>
        </w:trPr>
        <w:tc>
          <w:tcPr>
            <w:tcW w:w="1827" w:type="pct"/>
            <w:vMerge w:val="restart"/>
            <w:shd w:val="clear" w:color="auto" w:fill="auto"/>
            <w:tcMar>
              <w:top w:w="2" w:type="dxa"/>
              <w:left w:w="2" w:type="dxa"/>
              <w:bottom w:w="0" w:type="dxa"/>
              <w:right w:w="2" w:type="dxa"/>
            </w:tcMar>
            <w:vAlign w:val="center"/>
            <w:hideMark/>
          </w:tcPr>
          <w:p w14:paraId="0ED82240"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 xml:space="preserve">Grading </w:t>
            </w:r>
          </w:p>
        </w:tc>
        <w:tc>
          <w:tcPr>
            <w:tcW w:w="1719" w:type="pct"/>
            <w:shd w:val="clear" w:color="auto" w:fill="auto"/>
            <w:tcMar>
              <w:top w:w="2" w:type="dxa"/>
              <w:left w:w="2" w:type="dxa"/>
              <w:bottom w:w="0" w:type="dxa"/>
              <w:right w:w="2" w:type="dxa"/>
            </w:tcMar>
            <w:vAlign w:val="center"/>
            <w:hideMark/>
          </w:tcPr>
          <w:p w14:paraId="14A6A088"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Grade 1</w:t>
            </w:r>
          </w:p>
        </w:tc>
        <w:tc>
          <w:tcPr>
            <w:tcW w:w="1454" w:type="pct"/>
            <w:shd w:val="clear" w:color="auto" w:fill="auto"/>
            <w:tcMar>
              <w:top w:w="2" w:type="dxa"/>
              <w:left w:w="2" w:type="dxa"/>
              <w:bottom w:w="0" w:type="dxa"/>
              <w:right w:w="2" w:type="dxa"/>
            </w:tcMar>
            <w:vAlign w:val="center"/>
            <w:hideMark/>
          </w:tcPr>
          <w:p w14:paraId="57694C7C" w14:textId="4DCD300D"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168 (77</w:t>
            </w:r>
            <w:r w:rsidR="00B76142">
              <w:rPr>
                <w:rFonts w:ascii="Book Antiqua" w:hAnsi="Book Antiqua"/>
                <w:bCs/>
                <w:sz w:val="24"/>
                <w:szCs w:val="24"/>
              </w:rPr>
              <w:t>)</w:t>
            </w:r>
          </w:p>
        </w:tc>
      </w:tr>
      <w:tr w:rsidR="006D5FF3" w:rsidRPr="006D5FF3" w14:paraId="760835E8" w14:textId="77777777" w:rsidTr="006D5FF3">
        <w:trPr>
          <w:trHeight w:val="235"/>
        </w:trPr>
        <w:tc>
          <w:tcPr>
            <w:tcW w:w="1827" w:type="pct"/>
            <w:vMerge/>
            <w:shd w:val="clear" w:color="auto" w:fill="auto"/>
            <w:vAlign w:val="center"/>
            <w:hideMark/>
          </w:tcPr>
          <w:p w14:paraId="32BC37E1" w14:textId="77777777" w:rsidR="006D5FF3" w:rsidRPr="006D5FF3"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79B883E2"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Grade 2</w:t>
            </w:r>
          </w:p>
        </w:tc>
        <w:tc>
          <w:tcPr>
            <w:tcW w:w="1454" w:type="pct"/>
            <w:shd w:val="clear" w:color="auto" w:fill="auto"/>
            <w:tcMar>
              <w:top w:w="2" w:type="dxa"/>
              <w:left w:w="2" w:type="dxa"/>
              <w:bottom w:w="0" w:type="dxa"/>
              <w:right w:w="2" w:type="dxa"/>
            </w:tcMar>
            <w:vAlign w:val="center"/>
            <w:hideMark/>
          </w:tcPr>
          <w:p w14:paraId="36A86A71" w14:textId="06F013FC"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49 (23</w:t>
            </w:r>
            <w:r w:rsidR="00B76142">
              <w:rPr>
                <w:rFonts w:ascii="Book Antiqua" w:hAnsi="Book Antiqua"/>
                <w:bCs/>
                <w:sz w:val="24"/>
                <w:szCs w:val="24"/>
              </w:rPr>
              <w:t>)</w:t>
            </w:r>
          </w:p>
        </w:tc>
      </w:tr>
      <w:tr w:rsidR="006D5FF3" w:rsidRPr="006D5FF3" w14:paraId="1E5C734E" w14:textId="77777777" w:rsidTr="006D5FF3">
        <w:trPr>
          <w:trHeight w:val="235"/>
        </w:trPr>
        <w:tc>
          <w:tcPr>
            <w:tcW w:w="1827" w:type="pct"/>
            <w:vMerge w:val="restart"/>
            <w:shd w:val="clear" w:color="auto" w:fill="auto"/>
            <w:tcMar>
              <w:top w:w="2" w:type="dxa"/>
              <w:left w:w="2" w:type="dxa"/>
              <w:bottom w:w="0" w:type="dxa"/>
              <w:right w:w="2" w:type="dxa"/>
            </w:tcMar>
            <w:vAlign w:val="center"/>
            <w:hideMark/>
          </w:tcPr>
          <w:p w14:paraId="340902B6"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Surgical Margin</w:t>
            </w:r>
          </w:p>
        </w:tc>
        <w:tc>
          <w:tcPr>
            <w:tcW w:w="1719" w:type="pct"/>
            <w:shd w:val="clear" w:color="auto" w:fill="auto"/>
            <w:tcMar>
              <w:top w:w="2" w:type="dxa"/>
              <w:left w:w="2" w:type="dxa"/>
              <w:bottom w:w="0" w:type="dxa"/>
              <w:right w:w="2" w:type="dxa"/>
            </w:tcMar>
            <w:vAlign w:val="center"/>
            <w:hideMark/>
          </w:tcPr>
          <w:p w14:paraId="58B9DCA7"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R0 resection</w:t>
            </w:r>
          </w:p>
        </w:tc>
        <w:tc>
          <w:tcPr>
            <w:tcW w:w="1454" w:type="pct"/>
            <w:shd w:val="clear" w:color="auto" w:fill="auto"/>
            <w:tcMar>
              <w:top w:w="2" w:type="dxa"/>
              <w:left w:w="2" w:type="dxa"/>
              <w:bottom w:w="0" w:type="dxa"/>
              <w:right w:w="2" w:type="dxa"/>
            </w:tcMar>
            <w:vAlign w:val="center"/>
            <w:hideMark/>
          </w:tcPr>
          <w:p w14:paraId="6D52D904" w14:textId="57F49974"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186 (86</w:t>
            </w:r>
            <w:r w:rsidR="00B76142">
              <w:rPr>
                <w:rFonts w:ascii="Book Antiqua" w:hAnsi="Book Antiqua"/>
                <w:bCs/>
                <w:sz w:val="24"/>
                <w:szCs w:val="24"/>
              </w:rPr>
              <w:t>)</w:t>
            </w:r>
          </w:p>
        </w:tc>
      </w:tr>
      <w:tr w:rsidR="006D5FF3" w:rsidRPr="006D5FF3" w14:paraId="2190B703" w14:textId="77777777" w:rsidTr="006D5FF3">
        <w:trPr>
          <w:trHeight w:val="235"/>
        </w:trPr>
        <w:tc>
          <w:tcPr>
            <w:tcW w:w="1827" w:type="pct"/>
            <w:vMerge/>
            <w:shd w:val="clear" w:color="auto" w:fill="auto"/>
            <w:vAlign w:val="center"/>
            <w:hideMark/>
          </w:tcPr>
          <w:p w14:paraId="5BC02CC2" w14:textId="77777777" w:rsidR="006D5FF3" w:rsidRPr="006D5FF3"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7681FBDE"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R1 resection</w:t>
            </w:r>
          </w:p>
        </w:tc>
        <w:tc>
          <w:tcPr>
            <w:tcW w:w="1454" w:type="pct"/>
            <w:shd w:val="clear" w:color="auto" w:fill="auto"/>
            <w:tcMar>
              <w:top w:w="2" w:type="dxa"/>
              <w:left w:w="2" w:type="dxa"/>
              <w:bottom w:w="0" w:type="dxa"/>
              <w:right w:w="2" w:type="dxa"/>
            </w:tcMar>
            <w:vAlign w:val="center"/>
            <w:hideMark/>
          </w:tcPr>
          <w:p w14:paraId="73A87B57" w14:textId="3EDF689D"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30 (13</w:t>
            </w:r>
            <w:r w:rsidR="00B76142">
              <w:rPr>
                <w:rFonts w:ascii="Book Antiqua" w:hAnsi="Book Antiqua"/>
                <w:bCs/>
                <w:sz w:val="24"/>
                <w:szCs w:val="24"/>
              </w:rPr>
              <w:t>)</w:t>
            </w:r>
          </w:p>
        </w:tc>
      </w:tr>
      <w:tr w:rsidR="006D5FF3" w:rsidRPr="006D5FF3" w14:paraId="0F6E980B" w14:textId="77777777" w:rsidTr="006D5FF3">
        <w:trPr>
          <w:trHeight w:val="235"/>
        </w:trPr>
        <w:tc>
          <w:tcPr>
            <w:tcW w:w="1827" w:type="pct"/>
            <w:vMerge/>
            <w:shd w:val="clear" w:color="auto" w:fill="auto"/>
            <w:vAlign w:val="center"/>
            <w:hideMark/>
          </w:tcPr>
          <w:p w14:paraId="47C9B20D" w14:textId="77777777" w:rsidR="006D5FF3" w:rsidRPr="006D5FF3"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1FC06CE6" w14:textId="00238F91" w:rsidR="006D5FF3" w:rsidRPr="006D5FF3" w:rsidRDefault="006D5FF3" w:rsidP="006D5FF3">
            <w:pPr>
              <w:snapToGrid w:val="0"/>
              <w:spacing w:after="0" w:line="360" w:lineRule="auto"/>
              <w:jc w:val="both"/>
              <w:rPr>
                <w:rFonts w:ascii="Book Antiqua" w:hAnsi="Book Antiqua"/>
                <w:sz w:val="24"/>
                <w:szCs w:val="24"/>
              </w:rPr>
            </w:pPr>
            <w:r>
              <w:rPr>
                <w:rFonts w:ascii="Book Antiqua" w:hAnsi="Book Antiqua"/>
                <w:bCs/>
                <w:sz w:val="24"/>
                <w:szCs w:val="24"/>
              </w:rPr>
              <w:t>NA</w:t>
            </w:r>
          </w:p>
        </w:tc>
        <w:tc>
          <w:tcPr>
            <w:tcW w:w="1454" w:type="pct"/>
            <w:shd w:val="clear" w:color="auto" w:fill="auto"/>
            <w:tcMar>
              <w:top w:w="2" w:type="dxa"/>
              <w:left w:w="2" w:type="dxa"/>
              <w:bottom w:w="0" w:type="dxa"/>
              <w:right w:w="2" w:type="dxa"/>
            </w:tcMar>
            <w:vAlign w:val="center"/>
            <w:hideMark/>
          </w:tcPr>
          <w:p w14:paraId="341E74AB" w14:textId="40074B61" w:rsidR="006D5FF3" w:rsidRPr="006D5FF3" w:rsidRDefault="00414B68"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1</w:t>
            </w:r>
            <w:r>
              <w:rPr>
                <w:rFonts w:ascii="Book Antiqua" w:hAnsi="Book Antiqua"/>
                <w:bCs/>
                <w:sz w:val="24"/>
                <w:szCs w:val="24"/>
              </w:rPr>
              <w:t>(0.5</w:t>
            </w:r>
            <w:r w:rsidR="00B76142">
              <w:rPr>
                <w:rFonts w:ascii="Book Antiqua" w:hAnsi="Book Antiqua"/>
                <w:bCs/>
                <w:sz w:val="24"/>
                <w:szCs w:val="24"/>
              </w:rPr>
              <w:t>)</w:t>
            </w:r>
          </w:p>
        </w:tc>
      </w:tr>
      <w:tr w:rsidR="006D5FF3" w:rsidRPr="006D5FF3" w14:paraId="794EC861" w14:textId="77777777" w:rsidTr="006D5FF3">
        <w:trPr>
          <w:trHeight w:val="235"/>
        </w:trPr>
        <w:tc>
          <w:tcPr>
            <w:tcW w:w="1827" w:type="pct"/>
            <w:vMerge w:val="restart"/>
            <w:shd w:val="clear" w:color="auto" w:fill="auto"/>
            <w:tcMar>
              <w:top w:w="2" w:type="dxa"/>
              <w:left w:w="2" w:type="dxa"/>
              <w:bottom w:w="0" w:type="dxa"/>
              <w:right w:w="2" w:type="dxa"/>
            </w:tcMar>
            <w:vAlign w:val="center"/>
            <w:hideMark/>
          </w:tcPr>
          <w:p w14:paraId="20CBA242"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Vascular infiltration</w:t>
            </w:r>
          </w:p>
        </w:tc>
        <w:tc>
          <w:tcPr>
            <w:tcW w:w="1719" w:type="pct"/>
            <w:shd w:val="clear" w:color="auto" w:fill="auto"/>
            <w:tcMar>
              <w:top w:w="2" w:type="dxa"/>
              <w:left w:w="2" w:type="dxa"/>
              <w:bottom w:w="0" w:type="dxa"/>
              <w:right w:w="2" w:type="dxa"/>
            </w:tcMar>
            <w:vAlign w:val="center"/>
            <w:hideMark/>
          </w:tcPr>
          <w:p w14:paraId="3F1C83A9"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Present</w:t>
            </w:r>
          </w:p>
        </w:tc>
        <w:tc>
          <w:tcPr>
            <w:tcW w:w="1454" w:type="pct"/>
            <w:shd w:val="clear" w:color="auto" w:fill="auto"/>
            <w:tcMar>
              <w:top w:w="2" w:type="dxa"/>
              <w:left w:w="2" w:type="dxa"/>
              <w:bottom w:w="0" w:type="dxa"/>
              <w:right w:w="2" w:type="dxa"/>
            </w:tcMar>
            <w:vAlign w:val="center"/>
            <w:hideMark/>
          </w:tcPr>
          <w:p w14:paraId="43F3C163" w14:textId="20E7B549"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89 (41</w:t>
            </w:r>
            <w:r w:rsidR="00B76142">
              <w:rPr>
                <w:rFonts w:ascii="Book Antiqua" w:hAnsi="Book Antiqua"/>
                <w:bCs/>
                <w:sz w:val="24"/>
                <w:szCs w:val="24"/>
              </w:rPr>
              <w:t>)</w:t>
            </w:r>
          </w:p>
        </w:tc>
      </w:tr>
      <w:tr w:rsidR="006D5FF3" w:rsidRPr="006D5FF3" w14:paraId="16052C00" w14:textId="77777777" w:rsidTr="006D5FF3">
        <w:trPr>
          <w:trHeight w:val="235"/>
        </w:trPr>
        <w:tc>
          <w:tcPr>
            <w:tcW w:w="1827" w:type="pct"/>
            <w:vMerge/>
            <w:shd w:val="clear" w:color="auto" w:fill="auto"/>
            <w:vAlign w:val="center"/>
            <w:hideMark/>
          </w:tcPr>
          <w:p w14:paraId="5E6A3423" w14:textId="77777777" w:rsidR="006D5FF3" w:rsidRPr="006D5FF3"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2B5F0925"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Absent</w:t>
            </w:r>
          </w:p>
        </w:tc>
        <w:tc>
          <w:tcPr>
            <w:tcW w:w="1454" w:type="pct"/>
            <w:shd w:val="clear" w:color="auto" w:fill="auto"/>
            <w:tcMar>
              <w:top w:w="2" w:type="dxa"/>
              <w:left w:w="2" w:type="dxa"/>
              <w:bottom w:w="0" w:type="dxa"/>
              <w:right w:w="2" w:type="dxa"/>
            </w:tcMar>
            <w:vAlign w:val="center"/>
            <w:hideMark/>
          </w:tcPr>
          <w:p w14:paraId="77EE8F87" w14:textId="69E7B582"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109 (51</w:t>
            </w:r>
            <w:r w:rsidR="00B76142">
              <w:rPr>
                <w:rFonts w:ascii="Book Antiqua" w:hAnsi="Book Antiqua"/>
                <w:bCs/>
                <w:sz w:val="24"/>
                <w:szCs w:val="24"/>
              </w:rPr>
              <w:t>)</w:t>
            </w:r>
          </w:p>
        </w:tc>
      </w:tr>
      <w:tr w:rsidR="006D5FF3" w:rsidRPr="006D5FF3" w14:paraId="3BFD7C44" w14:textId="77777777" w:rsidTr="006D5FF3">
        <w:trPr>
          <w:trHeight w:val="235"/>
        </w:trPr>
        <w:tc>
          <w:tcPr>
            <w:tcW w:w="1827" w:type="pct"/>
            <w:vMerge/>
            <w:shd w:val="clear" w:color="auto" w:fill="auto"/>
            <w:vAlign w:val="center"/>
            <w:hideMark/>
          </w:tcPr>
          <w:p w14:paraId="5F75BC83" w14:textId="77777777" w:rsidR="006D5FF3" w:rsidRPr="006D5FF3"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42CDD67D" w14:textId="434E1CBE" w:rsidR="006D5FF3" w:rsidRPr="006D5FF3" w:rsidRDefault="006D5FF3" w:rsidP="006D5FF3">
            <w:pPr>
              <w:snapToGrid w:val="0"/>
              <w:spacing w:after="0" w:line="360" w:lineRule="auto"/>
              <w:jc w:val="both"/>
              <w:rPr>
                <w:rFonts w:ascii="Book Antiqua" w:hAnsi="Book Antiqua"/>
                <w:sz w:val="24"/>
                <w:szCs w:val="24"/>
              </w:rPr>
            </w:pPr>
            <w:r>
              <w:rPr>
                <w:rFonts w:ascii="Book Antiqua" w:hAnsi="Book Antiqua"/>
                <w:bCs/>
                <w:sz w:val="24"/>
                <w:szCs w:val="24"/>
              </w:rPr>
              <w:t>NA</w:t>
            </w:r>
          </w:p>
        </w:tc>
        <w:tc>
          <w:tcPr>
            <w:tcW w:w="1454" w:type="pct"/>
            <w:shd w:val="clear" w:color="auto" w:fill="auto"/>
            <w:tcMar>
              <w:top w:w="2" w:type="dxa"/>
              <w:left w:w="2" w:type="dxa"/>
              <w:bottom w:w="0" w:type="dxa"/>
              <w:right w:w="2" w:type="dxa"/>
            </w:tcMar>
            <w:vAlign w:val="center"/>
            <w:hideMark/>
          </w:tcPr>
          <w:p w14:paraId="6DAA5EA3" w14:textId="09612928"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19 (8</w:t>
            </w:r>
            <w:r w:rsidR="00B76142">
              <w:rPr>
                <w:rFonts w:ascii="Book Antiqua" w:hAnsi="Book Antiqua"/>
                <w:bCs/>
                <w:sz w:val="24"/>
                <w:szCs w:val="24"/>
              </w:rPr>
              <w:t>)</w:t>
            </w:r>
          </w:p>
        </w:tc>
      </w:tr>
      <w:tr w:rsidR="006D5FF3" w:rsidRPr="006D5FF3" w14:paraId="51FE6170" w14:textId="77777777" w:rsidTr="006D5FF3">
        <w:trPr>
          <w:trHeight w:val="235"/>
        </w:trPr>
        <w:tc>
          <w:tcPr>
            <w:tcW w:w="1827" w:type="pct"/>
            <w:vMerge w:val="restart"/>
            <w:shd w:val="clear" w:color="auto" w:fill="auto"/>
            <w:tcMar>
              <w:top w:w="2" w:type="dxa"/>
              <w:left w:w="2" w:type="dxa"/>
              <w:bottom w:w="0" w:type="dxa"/>
              <w:right w:w="2" w:type="dxa"/>
            </w:tcMar>
            <w:vAlign w:val="center"/>
            <w:hideMark/>
          </w:tcPr>
          <w:p w14:paraId="069509A9"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Perineal infiltration</w:t>
            </w:r>
          </w:p>
        </w:tc>
        <w:tc>
          <w:tcPr>
            <w:tcW w:w="1719" w:type="pct"/>
            <w:shd w:val="clear" w:color="auto" w:fill="auto"/>
            <w:tcMar>
              <w:top w:w="2" w:type="dxa"/>
              <w:left w:w="2" w:type="dxa"/>
              <w:bottom w:w="0" w:type="dxa"/>
              <w:right w:w="2" w:type="dxa"/>
            </w:tcMar>
            <w:vAlign w:val="center"/>
            <w:hideMark/>
          </w:tcPr>
          <w:p w14:paraId="1EA03A6A"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Present</w:t>
            </w:r>
          </w:p>
        </w:tc>
        <w:tc>
          <w:tcPr>
            <w:tcW w:w="1454" w:type="pct"/>
            <w:shd w:val="clear" w:color="auto" w:fill="auto"/>
            <w:tcMar>
              <w:top w:w="2" w:type="dxa"/>
              <w:left w:w="2" w:type="dxa"/>
              <w:bottom w:w="0" w:type="dxa"/>
              <w:right w:w="2" w:type="dxa"/>
            </w:tcMar>
            <w:vAlign w:val="center"/>
            <w:hideMark/>
          </w:tcPr>
          <w:p w14:paraId="03EDB9D2" w14:textId="66258128"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64 (29</w:t>
            </w:r>
            <w:r w:rsidR="00B76142">
              <w:rPr>
                <w:rFonts w:ascii="Book Antiqua" w:hAnsi="Book Antiqua"/>
                <w:bCs/>
                <w:sz w:val="24"/>
                <w:szCs w:val="24"/>
              </w:rPr>
              <w:t>)</w:t>
            </w:r>
          </w:p>
        </w:tc>
      </w:tr>
      <w:tr w:rsidR="006D5FF3" w:rsidRPr="006D5FF3" w14:paraId="0017BD0A" w14:textId="77777777" w:rsidTr="006D5FF3">
        <w:trPr>
          <w:trHeight w:val="235"/>
        </w:trPr>
        <w:tc>
          <w:tcPr>
            <w:tcW w:w="1827" w:type="pct"/>
            <w:vMerge/>
            <w:shd w:val="clear" w:color="auto" w:fill="auto"/>
            <w:vAlign w:val="center"/>
            <w:hideMark/>
          </w:tcPr>
          <w:p w14:paraId="26ECEFB6" w14:textId="77777777" w:rsidR="006D5FF3" w:rsidRPr="006D5FF3"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6AB4F3C7"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Absent</w:t>
            </w:r>
          </w:p>
        </w:tc>
        <w:tc>
          <w:tcPr>
            <w:tcW w:w="1454" w:type="pct"/>
            <w:shd w:val="clear" w:color="auto" w:fill="auto"/>
            <w:tcMar>
              <w:top w:w="2" w:type="dxa"/>
              <w:left w:w="2" w:type="dxa"/>
              <w:bottom w:w="0" w:type="dxa"/>
              <w:right w:w="2" w:type="dxa"/>
            </w:tcMar>
            <w:vAlign w:val="center"/>
            <w:hideMark/>
          </w:tcPr>
          <w:p w14:paraId="3AF91141" w14:textId="6236B236"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133 (62</w:t>
            </w:r>
            <w:r w:rsidR="00B76142">
              <w:rPr>
                <w:rFonts w:ascii="Book Antiqua" w:hAnsi="Book Antiqua"/>
                <w:bCs/>
                <w:sz w:val="24"/>
                <w:szCs w:val="24"/>
              </w:rPr>
              <w:t>)</w:t>
            </w:r>
          </w:p>
        </w:tc>
      </w:tr>
      <w:tr w:rsidR="006D5FF3" w:rsidRPr="006D5FF3" w14:paraId="5E1E3C55" w14:textId="77777777" w:rsidTr="006D5FF3">
        <w:trPr>
          <w:trHeight w:val="235"/>
        </w:trPr>
        <w:tc>
          <w:tcPr>
            <w:tcW w:w="1827" w:type="pct"/>
            <w:vMerge/>
            <w:shd w:val="clear" w:color="auto" w:fill="auto"/>
            <w:vAlign w:val="center"/>
            <w:hideMark/>
          </w:tcPr>
          <w:p w14:paraId="29BBD49E" w14:textId="77777777" w:rsidR="006D5FF3" w:rsidRPr="006D5FF3"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25D87CC8" w14:textId="64E8E511" w:rsidR="006D5FF3" w:rsidRPr="006D5FF3" w:rsidRDefault="006D5FF3" w:rsidP="006D5FF3">
            <w:pPr>
              <w:snapToGrid w:val="0"/>
              <w:spacing w:after="0" w:line="360" w:lineRule="auto"/>
              <w:jc w:val="both"/>
              <w:rPr>
                <w:rFonts w:ascii="Book Antiqua" w:hAnsi="Book Antiqua"/>
                <w:sz w:val="24"/>
                <w:szCs w:val="24"/>
              </w:rPr>
            </w:pPr>
            <w:r>
              <w:rPr>
                <w:rFonts w:ascii="Book Antiqua" w:hAnsi="Book Antiqua"/>
                <w:bCs/>
                <w:sz w:val="24"/>
                <w:szCs w:val="24"/>
              </w:rPr>
              <w:t>NA</w:t>
            </w:r>
          </w:p>
        </w:tc>
        <w:tc>
          <w:tcPr>
            <w:tcW w:w="1454" w:type="pct"/>
            <w:shd w:val="clear" w:color="auto" w:fill="auto"/>
            <w:tcMar>
              <w:top w:w="2" w:type="dxa"/>
              <w:left w:w="2" w:type="dxa"/>
              <w:bottom w:w="0" w:type="dxa"/>
              <w:right w:w="2" w:type="dxa"/>
            </w:tcMar>
            <w:vAlign w:val="center"/>
            <w:hideMark/>
          </w:tcPr>
          <w:p w14:paraId="7D37BB6D" w14:textId="5F2E2BE0"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20 (9.3</w:t>
            </w:r>
            <w:r w:rsidR="00B76142">
              <w:rPr>
                <w:rFonts w:ascii="Book Antiqua" w:hAnsi="Book Antiqua"/>
                <w:bCs/>
                <w:sz w:val="24"/>
                <w:szCs w:val="24"/>
              </w:rPr>
              <w:t>)</w:t>
            </w:r>
          </w:p>
        </w:tc>
      </w:tr>
      <w:tr w:rsidR="006D5FF3" w:rsidRPr="006D5FF3" w14:paraId="767284C4" w14:textId="77777777" w:rsidTr="006D5FF3">
        <w:trPr>
          <w:trHeight w:val="235"/>
        </w:trPr>
        <w:tc>
          <w:tcPr>
            <w:tcW w:w="1827" w:type="pct"/>
            <w:vMerge w:val="restart"/>
            <w:shd w:val="clear" w:color="auto" w:fill="auto"/>
            <w:tcMar>
              <w:top w:w="2" w:type="dxa"/>
              <w:left w:w="2" w:type="dxa"/>
              <w:bottom w:w="0" w:type="dxa"/>
              <w:right w:w="2" w:type="dxa"/>
            </w:tcMar>
            <w:vAlign w:val="center"/>
            <w:hideMark/>
          </w:tcPr>
          <w:p w14:paraId="48FD6CE8"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Tumour necrosis</w:t>
            </w:r>
          </w:p>
        </w:tc>
        <w:tc>
          <w:tcPr>
            <w:tcW w:w="1719" w:type="pct"/>
            <w:shd w:val="clear" w:color="auto" w:fill="auto"/>
            <w:tcMar>
              <w:top w:w="2" w:type="dxa"/>
              <w:left w:w="2" w:type="dxa"/>
              <w:bottom w:w="0" w:type="dxa"/>
              <w:right w:w="2" w:type="dxa"/>
            </w:tcMar>
            <w:vAlign w:val="center"/>
            <w:hideMark/>
          </w:tcPr>
          <w:p w14:paraId="3D47ECEE"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Present</w:t>
            </w:r>
          </w:p>
        </w:tc>
        <w:tc>
          <w:tcPr>
            <w:tcW w:w="1454" w:type="pct"/>
            <w:shd w:val="clear" w:color="auto" w:fill="auto"/>
            <w:tcMar>
              <w:top w:w="2" w:type="dxa"/>
              <w:left w:w="2" w:type="dxa"/>
              <w:bottom w:w="0" w:type="dxa"/>
              <w:right w:w="2" w:type="dxa"/>
            </w:tcMar>
            <w:vAlign w:val="center"/>
            <w:hideMark/>
          </w:tcPr>
          <w:p w14:paraId="0B59287A" w14:textId="453A2CFF"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10 (5</w:t>
            </w:r>
            <w:r w:rsidR="00B76142">
              <w:rPr>
                <w:rFonts w:ascii="Book Antiqua" w:hAnsi="Book Antiqua"/>
                <w:bCs/>
                <w:sz w:val="24"/>
                <w:szCs w:val="24"/>
              </w:rPr>
              <w:t>)</w:t>
            </w:r>
          </w:p>
        </w:tc>
      </w:tr>
      <w:tr w:rsidR="006D5FF3" w:rsidRPr="006D5FF3" w14:paraId="2ACA55EF" w14:textId="77777777" w:rsidTr="006D5FF3">
        <w:trPr>
          <w:trHeight w:val="235"/>
        </w:trPr>
        <w:tc>
          <w:tcPr>
            <w:tcW w:w="1827" w:type="pct"/>
            <w:vMerge/>
            <w:shd w:val="clear" w:color="auto" w:fill="auto"/>
            <w:vAlign w:val="center"/>
            <w:hideMark/>
          </w:tcPr>
          <w:p w14:paraId="225C591A" w14:textId="77777777" w:rsidR="006D5FF3" w:rsidRPr="006D5FF3"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4BD304B3"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Absent</w:t>
            </w:r>
          </w:p>
        </w:tc>
        <w:tc>
          <w:tcPr>
            <w:tcW w:w="1454" w:type="pct"/>
            <w:shd w:val="clear" w:color="auto" w:fill="auto"/>
            <w:tcMar>
              <w:top w:w="2" w:type="dxa"/>
              <w:left w:w="2" w:type="dxa"/>
              <w:bottom w:w="0" w:type="dxa"/>
              <w:right w:w="2" w:type="dxa"/>
            </w:tcMar>
            <w:vAlign w:val="center"/>
            <w:hideMark/>
          </w:tcPr>
          <w:p w14:paraId="79682117" w14:textId="651891F7" w:rsidR="006D5FF3" w:rsidRPr="006D5FF3" w:rsidRDefault="00B76142" w:rsidP="006D5FF3">
            <w:pPr>
              <w:snapToGrid w:val="0"/>
              <w:spacing w:after="0" w:line="360" w:lineRule="auto"/>
              <w:jc w:val="both"/>
              <w:rPr>
                <w:rFonts w:ascii="Book Antiqua" w:hAnsi="Book Antiqua"/>
                <w:bCs/>
                <w:sz w:val="24"/>
                <w:szCs w:val="24"/>
              </w:rPr>
            </w:pPr>
            <w:r>
              <w:rPr>
                <w:rFonts w:ascii="Book Antiqua" w:hAnsi="Book Antiqua"/>
                <w:bCs/>
                <w:sz w:val="24"/>
                <w:szCs w:val="24"/>
              </w:rPr>
              <w:t>183 (86</w:t>
            </w:r>
            <w:r>
              <w:rPr>
                <w:rFonts w:ascii="Book Antiqua" w:hAnsi="Book Antiqua" w:hint="eastAsia"/>
                <w:bCs/>
                <w:sz w:val="24"/>
                <w:szCs w:val="24"/>
                <w:lang w:eastAsia="zh-CN"/>
              </w:rPr>
              <w:t>)</w:t>
            </w:r>
          </w:p>
        </w:tc>
      </w:tr>
      <w:tr w:rsidR="006D5FF3" w:rsidRPr="006D5FF3" w14:paraId="4C488373" w14:textId="77777777" w:rsidTr="006D5FF3">
        <w:trPr>
          <w:trHeight w:val="235"/>
        </w:trPr>
        <w:tc>
          <w:tcPr>
            <w:tcW w:w="1827" w:type="pct"/>
            <w:vMerge/>
            <w:shd w:val="clear" w:color="auto" w:fill="auto"/>
            <w:vAlign w:val="center"/>
            <w:hideMark/>
          </w:tcPr>
          <w:p w14:paraId="2F4F7EED" w14:textId="77777777" w:rsidR="006D5FF3" w:rsidRPr="006D5FF3"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17C5206B" w14:textId="29C6118F" w:rsidR="006D5FF3" w:rsidRPr="006D5FF3" w:rsidRDefault="006D5FF3" w:rsidP="006D5FF3">
            <w:pPr>
              <w:snapToGrid w:val="0"/>
              <w:spacing w:after="0" w:line="360" w:lineRule="auto"/>
              <w:jc w:val="both"/>
              <w:rPr>
                <w:rFonts w:ascii="Book Antiqua" w:hAnsi="Book Antiqua"/>
                <w:sz w:val="24"/>
                <w:szCs w:val="24"/>
              </w:rPr>
            </w:pPr>
            <w:r>
              <w:rPr>
                <w:rFonts w:ascii="Book Antiqua" w:hAnsi="Book Antiqua"/>
                <w:bCs/>
                <w:sz w:val="24"/>
                <w:szCs w:val="24"/>
              </w:rPr>
              <w:t>NA</w:t>
            </w:r>
          </w:p>
        </w:tc>
        <w:tc>
          <w:tcPr>
            <w:tcW w:w="1454" w:type="pct"/>
            <w:shd w:val="clear" w:color="auto" w:fill="auto"/>
            <w:tcMar>
              <w:top w:w="2" w:type="dxa"/>
              <w:left w:w="2" w:type="dxa"/>
              <w:bottom w:w="0" w:type="dxa"/>
              <w:right w:w="2" w:type="dxa"/>
            </w:tcMar>
            <w:vAlign w:val="center"/>
            <w:hideMark/>
          </w:tcPr>
          <w:p w14:paraId="007965F1" w14:textId="32E6ADFA"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24 (10</w:t>
            </w:r>
            <w:r w:rsidR="00B76142">
              <w:rPr>
                <w:rFonts w:ascii="Book Antiqua" w:hAnsi="Book Antiqua"/>
                <w:bCs/>
                <w:sz w:val="24"/>
                <w:szCs w:val="24"/>
              </w:rPr>
              <w:t>)</w:t>
            </w:r>
          </w:p>
        </w:tc>
      </w:tr>
      <w:tr w:rsidR="006D5FF3" w:rsidRPr="006D5FF3" w14:paraId="663C8CB1" w14:textId="77777777" w:rsidTr="006D5FF3">
        <w:trPr>
          <w:trHeight w:val="235"/>
        </w:trPr>
        <w:tc>
          <w:tcPr>
            <w:tcW w:w="1827" w:type="pct"/>
            <w:vMerge w:val="restart"/>
            <w:shd w:val="clear" w:color="auto" w:fill="auto"/>
            <w:tcMar>
              <w:top w:w="2" w:type="dxa"/>
              <w:left w:w="2" w:type="dxa"/>
              <w:bottom w:w="0" w:type="dxa"/>
              <w:right w:w="2" w:type="dxa"/>
            </w:tcMar>
            <w:vAlign w:val="center"/>
            <w:hideMark/>
          </w:tcPr>
          <w:p w14:paraId="14E7B5C3"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lastRenderedPageBreak/>
              <w:t>Lymph nodes retrieved</w:t>
            </w:r>
          </w:p>
        </w:tc>
        <w:tc>
          <w:tcPr>
            <w:tcW w:w="1719" w:type="pct"/>
            <w:shd w:val="clear" w:color="auto" w:fill="auto"/>
            <w:tcMar>
              <w:top w:w="2" w:type="dxa"/>
              <w:left w:w="2" w:type="dxa"/>
              <w:bottom w:w="0" w:type="dxa"/>
              <w:right w:w="2" w:type="dxa"/>
            </w:tcMar>
            <w:vAlign w:val="center"/>
            <w:hideMark/>
          </w:tcPr>
          <w:p w14:paraId="1834B6C2" w14:textId="1FC06C0B"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w:t>
            </w:r>
            <w:r w:rsidR="00321660">
              <w:rPr>
                <w:rFonts w:ascii="Book Antiqua" w:hAnsi="Book Antiqua"/>
                <w:sz w:val="24"/>
                <w:szCs w:val="24"/>
              </w:rPr>
              <w:t xml:space="preserve"> </w:t>
            </w:r>
            <w:r w:rsidRPr="006D5FF3">
              <w:rPr>
                <w:rFonts w:ascii="Book Antiqua" w:hAnsi="Book Antiqua"/>
                <w:sz w:val="24"/>
                <w:szCs w:val="24"/>
              </w:rPr>
              <w:t xml:space="preserve">8 </w:t>
            </w:r>
          </w:p>
        </w:tc>
        <w:tc>
          <w:tcPr>
            <w:tcW w:w="1454" w:type="pct"/>
            <w:shd w:val="clear" w:color="auto" w:fill="auto"/>
            <w:tcMar>
              <w:top w:w="2" w:type="dxa"/>
              <w:left w:w="2" w:type="dxa"/>
              <w:bottom w:w="0" w:type="dxa"/>
              <w:right w:w="2" w:type="dxa"/>
            </w:tcMar>
            <w:vAlign w:val="center"/>
            <w:hideMark/>
          </w:tcPr>
          <w:p w14:paraId="3953FDCE" w14:textId="4847368E"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106 (49</w:t>
            </w:r>
            <w:r w:rsidR="00B76142">
              <w:rPr>
                <w:rFonts w:ascii="Book Antiqua" w:hAnsi="Book Antiqua"/>
                <w:bCs/>
                <w:sz w:val="24"/>
                <w:szCs w:val="24"/>
              </w:rPr>
              <w:t>)</w:t>
            </w:r>
          </w:p>
        </w:tc>
      </w:tr>
      <w:tr w:rsidR="006D5FF3" w:rsidRPr="006D5FF3" w14:paraId="0115589F" w14:textId="77777777" w:rsidTr="006D5FF3">
        <w:trPr>
          <w:trHeight w:val="235"/>
        </w:trPr>
        <w:tc>
          <w:tcPr>
            <w:tcW w:w="1827" w:type="pct"/>
            <w:vMerge/>
            <w:shd w:val="clear" w:color="auto" w:fill="auto"/>
            <w:vAlign w:val="center"/>
            <w:hideMark/>
          </w:tcPr>
          <w:p w14:paraId="3BEE5FBB" w14:textId="77777777" w:rsidR="006D5FF3" w:rsidRPr="006D5FF3"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42DB6552" w14:textId="33FDA80E"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&lt;</w:t>
            </w:r>
            <w:r w:rsidR="00321660">
              <w:rPr>
                <w:rFonts w:ascii="Book Antiqua" w:hAnsi="Book Antiqua"/>
                <w:sz w:val="24"/>
                <w:szCs w:val="24"/>
              </w:rPr>
              <w:t xml:space="preserve"> </w:t>
            </w:r>
            <w:r w:rsidRPr="006D5FF3">
              <w:rPr>
                <w:rFonts w:ascii="Book Antiqua" w:hAnsi="Book Antiqua"/>
                <w:sz w:val="24"/>
                <w:szCs w:val="24"/>
              </w:rPr>
              <w:t>8</w:t>
            </w:r>
          </w:p>
        </w:tc>
        <w:tc>
          <w:tcPr>
            <w:tcW w:w="1454" w:type="pct"/>
            <w:shd w:val="clear" w:color="auto" w:fill="auto"/>
            <w:tcMar>
              <w:top w:w="2" w:type="dxa"/>
              <w:left w:w="2" w:type="dxa"/>
              <w:bottom w:w="0" w:type="dxa"/>
              <w:right w:w="2" w:type="dxa"/>
            </w:tcMar>
            <w:vAlign w:val="center"/>
            <w:hideMark/>
          </w:tcPr>
          <w:p w14:paraId="75CAD334" w14:textId="23DA4E27"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45 (21</w:t>
            </w:r>
            <w:r w:rsidR="00B76142">
              <w:rPr>
                <w:rFonts w:ascii="Book Antiqua" w:hAnsi="Book Antiqua"/>
                <w:bCs/>
                <w:sz w:val="24"/>
                <w:szCs w:val="24"/>
              </w:rPr>
              <w:t>)</w:t>
            </w:r>
          </w:p>
        </w:tc>
      </w:tr>
      <w:tr w:rsidR="006D5FF3" w:rsidRPr="006D5FF3" w14:paraId="6A259F2F" w14:textId="77777777" w:rsidTr="006D5FF3">
        <w:trPr>
          <w:trHeight w:val="235"/>
        </w:trPr>
        <w:tc>
          <w:tcPr>
            <w:tcW w:w="1827" w:type="pct"/>
            <w:vMerge/>
            <w:shd w:val="clear" w:color="auto" w:fill="auto"/>
            <w:vAlign w:val="center"/>
            <w:hideMark/>
          </w:tcPr>
          <w:p w14:paraId="2AF58070" w14:textId="77777777" w:rsidR="006D5FF3" w:rsidRPr="006D5FF3"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274D16C4" w14:textId="142A7CFB" w:rsidR="006D5FF3" w:rsidRPr="006D5FF3" w:rsidRDefault="006D5FF3" w:rsidP="006D5FF3">
            <w:pPr>
              <w:snapToGrid w:val="0"/>
              <w:spacing w:after="0" w:line="360" w:lineRule="auto"/>
              <w:jc w:val="both"/>
              <w:rPr>
                <w:rFonts w:ascii="Book Antiqua" w:hAnsi="Book Antiqua"/>
                <w:sz w:val="24"/>
                <w:szCs w:val="24"/>
              </w:rPr>
            </w:pPr>
            <w:r>
              <w:rPr>
                <w:rFonts w:ascii="Book Antiqua" w:hAnsi="Book Antiqua"/>
                <w:bCs/>
                <w:sz w:val="24"/>
                <w:szCs w:val="24"/>
              </w:rPr>
              <w:t>NA</w:t>
            </w:r>
          </w:p>
        </w:tc>
        <w:tc>
          <w:tcPr>
            <w:tcW w:w="1454" w:type="pct"/>
            <w:shd w:val="clear" w:color="auto" w:fill="auto"/>
            <w:tcMar>
              <w:top w:w="2" w:type="dxa"/>
              <w:left w:w="2" w:type="dxa"/>
              <w:bottom w:w="0" w:type="dxa"/>
              <w:right w:w="2" w:type="dxa"/>
            </w:tcMar>
            <w:vAlign w:val="center"/>
            <w:hideMark/>
          </w:tcPr>
          <w:p w14:paraId="536F2685" w14:textId="36B7BAA6"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66 (31</w:t>
            </w:r>
            <w:r w:rsidR="00B76142">
              <w:rPr>
                <w:rFonts w:ascii="Book Antiqua" w:hAnsi="Book Antiqua"/>
                <w:bCs/>
                <w:sz w:val="24"/>
                <w:szCs w:val="24"/>
              </w:rPr>
              <w:t>)</w:t>
            </w:r>
          </w:p>
        </w:tc>
      </w:tr>
      <w:tr w:rsidR="006D5FF3" w:rsidRPr="006D5FF3" w14:paraId="5E7D3537" w14:textId="77777777" w:rsidTr="006D5FF3">
        <w:trPr>
          <w:trHeight w:val="235"/>
        </w:trPr>
        <w:tc>
          <w:tcPr>
            <w:tcW w:w="1827" w:type="pct"/>
            <w:vMerge w:val="restart"/>
            <w:shd w:val="clear" w:color="auto" w:fill="auto"/>
            <w:tcMar>
              <w:top w:w="2" w:type="dxa"/>
              <w:left w:w="2" w:type="dxa"/>
              <w:bottom w:w="0" w:type="dxa"/>
              <w:right w:w="2" w:type="dxa"/>
            </w:tcMar>
            <w:vAlign w:val="center"/>
            <w:hideMark/>
          </w:tcPr>
          <w:p w14:paraId="4058AE95"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Lymph node involvement</w:t>
            </w:r>
          </w:p>
        </w:tc>
        <w:tc>
          <w:tcPr>
            <w:tcW w:w="1719" w:type="pct"/>
            <w:shd w:val="clear" w:color="auto" w:fill="auto"/>
            <w:tcMar>
              <w:top w:w="2" w:type="dxa"/>
              <w:left w:w="2" w:type="dxa"/>
              <w:bottom w:w="0" w:type="dxa"/>
              <w:right w:w="2" w:type="dxa"/>
            </w:tcMar>
            <w:vAlign w:val="center"/>
            <w:hideMark/>
          </w:tcPr>
          <w:p w14:paraId="252E622C"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Positive</w:t>
            </w:r>
          </w:p>
        </w:tc>
        <w:tc>
          <w:tcPr>
            <w:tcW w:w="1454" w:type="pct"/>
            <w:shd w:val="clear" w:color="auto" w:fill="auto"/>
            <w:tcMar>
              <w:top w:w="2" w:type="dxa"/>
              <w:left w:w="2" w:type="dxa"/>
              <w:bottom w:w="0" w:type="dxa"/>
              <w:right w:w="2" w:type="dxa"/>
            </w:tcMar>
            <w:vAlign w:val="center"/>
            <w:hideMark/>
          </w:tcPr>
          <w:p w14:paraId="7F78F5DE" w14:textId="6E6F61B8"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114 (52</w:t>
            </w:r>
            <w:r w:rsidR="00B76142">
              <w:rPr>
                <w:rFonts w:ascii="Book Antiqua" w:hAnsi="Book Antiqua"/>
                <w:bCs/>
                <w:sz w:val="24"/>
                <w:szCs w:val="24"/>
              </w:rPr>
              <w:t>)</w:t>
            </w:r>
          </w:p>
        </w:tc>
      </w:tr>
      <w:tr w:rsidR="006D5FF3" w:rsidRPr="006D5FF3" w14:paraId="07C697F7" w14:textId="77777777" w:rsidTr="006D5FF3">
        <w:trPr>
          <w:trHeight w:val="235"/>
        </w:trPr>
        <w:tc>
          <w:tcPr>
            <w:tcW w:w="1827" w:type="pct"/>
            <w:vMerge/>
            <w:shd w:val="clear" w:color="auto" w:fill="auto"/>
            <w:vAlign w:val="center"/>
            <w:hideMark/>
          </w:tcPr>
          <w:p w14:paraId="046F6AA8" w14:textId="77777777" w:rsidR="006D5FF3" w:rsidRPr="006D5FF3"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415B632E"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Negative</w:t>
            </w:r>
          </w:p>
        </w:tc>
        <w:tc>
          <w:tcPr>
            <w:tcW w:w="1454" w:type="pct"/>
            <w:shd w:val="clear" w:color="auto" w:fill="auto"/>
            <w:tcMar>
              <w:top w:w="2" w:type="dxa"/>
              <w:left w:w="2" w:type="dxa"/>
              <w:bottom w:w="0" w:type="dxa"/>
              <w:right w:w="2" w:type="dxa"/>
            </w:tcMar>
            <w:vAlign w:val="center"/>
            <w:hideMark/>
          </w:tcPr>
          <w:p w14:paraId="69F8C5BB" w14:textId="4C1040BB"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37 (17</w:t>
            </w:r>
            <w:r w:rsidR="00B76142">
              <w:rPr>
                <w:rFonts w:ascii="Book Antiqua" w:hAnsi="Book Antiqua"/>
                <w:bCs/>
                <w:sz w:val="24"/>
                <w:szCs w:val="24"/>
              </w:rPr>
              <w:t>)</w:t>
            </w:r>
          </w:p>
        </w:tc>
      </w:tr>
      <w:tr w:rsidR="006D5FF3" w:rsidRPr="006D5FF3" w14:paraId="670E0854" w14:textId="77777777" w:rsidTr="006D5FF3">
        <w:trPr>
          <w:trHeight w:val="235"/>
        </w:trPr>
        <w:tc>
          <w:tcPr>
            <w:tcW w:w="1827" w:type="pct"/>
            <w:vMerge w:val="restart"/>
            <w:shd w:val="clear" w:color="auto" w:fill="auto"/>
            <w:tcMar>
              <w:top w:w="2" w:type="dxa"/>
              <w:left w:w="2" w:type="dxa"/>
              <w:bottom w:w="0" w:type="dxa"/>
              <w:right w:w="2" w:type="dxa"/>
            </w:tcMar>
            <w:vAlign w:val="center"/>
            <w:hideMark/>
          </w:tcPr>
          <w:p w14:paraId="68C089F6"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 xml:space="preserve">Serum </w:t>
            </w:r>
            <w:proofErr w:type="spellStart"/>
            <w:r w:rsidRPr="006D5FF3">
              <w:rPr>
                <w:rFonts w:ascii="Book Antiqua" w:hAnsi="Book Antiqua"/>
                <w:sz w:val="24"/>
                <w:szCs w:val="24"/>
              </w:rPr>
              <w:t>CgA</w:t>
            </w:r>
            <w:proofErr w:type="spellEnd"/>
            <w:r w:rsidRPr="006D5FF3">
              <w:rPr>
                <w:rFonts w:ascii="Book Antiqua" w:hAnsi="Book Antiqua"/>
                <w:sz w:val="24"/>
                <w:szCs w:val="24"/>
              </w:rPr>
              <w:t xml:space="preserve"> Level </w:t>
            </w:r>
          </w:p>
        </w:tc>
        <w:tc>
          <w:tcPr>
            <w:tcW w:w="1719" w:type="pct"/>
            <w:shd w:val="clear" w:color="auto" w:fill="auto"/>
            <w:tcMar>
              <w:top w:w="2" w:type="dxa"/>
              <w:left w:w="2" w:type="dxa"/>
              <w:bottom w:w="0" w:type="dxa"/>
              <w:right w:w="2" w:type="dxa"/>
            </w:tcMar>
            <w:vAlign w:val="center"/>
            <w:hideMark/>
          </w:tcPr>
          <w:p w14:paraId="3D799B27" w14:textId="2D3302D3" w:rsidR="006D5FF3" w:rsidRPr="006D5FF3" w:rsidRDefault="00321660" w:rsidP="006D5FF3">
            <w:pPr>
              <w:snapToGrid w:val="0"/>
              <w:spacing w:after="0" w:line="360" w:lineRule="auto"/>
              <w:jc w:val="both"/>
              <w:rPr>
                <w:rFonts w:ascii="Book Antiqua" w:hAnsi="Book Antiqua"/>
                <w:sz w:val="24"/>
                <w:szCs w:val="24"/>
              </w:rPr>
            </w:pPr>
            <w:r w:rsidRPr="006D5FF3">
              <w:rPr>
                <w:rFonts w:ascii="Book Antiqua" w:hAnsi="Book Antiqua"/>
                <w:sz w:val="24"/>
                <w:szCs w:val="24"/>
              </w:rPr>
              <w:t>≥</w:t>
            </w:r>
            <w:r>
              <w:rPr>
                <w:rFonts w:ascii="Book Antiqua" w:hAnsi="Book Antiqua"/>
                <w:sz w:val="24"/>
                <w:szCs w:val="24"/>
              </w:rPr>
              <w:t xml:space="preserve"> </w:t>
            </w:r>
            <w:r w:rsidR="006D5FF3" w:rsidRPr="006D5FF3">
              <w:rPr>
                <w:rFonts w:ascii="Book Antiqua" w:hAnsi="Book Antiqua"/>
                <w:sz w:val="24"/>
                <w:szCs w:val="24"/>
              </w:rPr>
              <w:t>ULN</w:t>
            </w:r>
          </w:p>
        </w:tc>
        <w:tc>
          <w:tcPr>
            <w:tcW w:w="1454" w:type="pct"/>
            <w:shd w:val="clear" w:color="auto" w:fill="auto"/>
            <w:tcMar>
              <w:top w:w="2" w:type="dxa"/>
              <w:left w:w="2" w:type="dxa"/>
              <w:bottom w:w="0" w:type="dxa"/>
              <w:right w:w="2" w:type="dxa"/>
            </w:tcMar>
            <w:vAlign w:val="center"/>
            <w:hideMark/>
          </w:tcPr>
          <w:p w14:paraId="7D41F983" w14:textId="000BF888"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46(21</w:t>
            </w:r>
            <w:r w:rsidR="00B76142">
              <w:rPr>
                <w:rFonts w:ascii="Book Antiqua" w:hAnsi="Book Antiqua"/>
                <w:bCs/>
                <w:sz w:val="24"/>
                <w:szCs w:val="24"/>
              </w:rPr>
              <w:t>)</w:t>
            </w:r>
          </w:p>
        </w:tc>
      </w:tr>
      <w:tr w:rsidR="006D5FF3" w:rsidRPr="006D5FF3" w14:paraId="3C36D9B1" w14:textId="77777777" w:rsidTr="006D5FF3">
        <w:trPr>
          <w:trHeight w:val="235"/>
        </w:trPr>
        <w:tc>
          <w:tcPr>
            <w:tcW w:w="1827" w:type="pct"/>
            <w:vMerge/>
            <w:shd w:val="clear" w:color="auto" w:fill="auto"/>
            <w:vAlign w:val="center"/>
            <w:hideMark/>
          </w:tcPr>
          <w:p w14:paraId="20627488" w14:textId="77777777" w:rsidR="006D5FF3" w:rsidRPr="006D5FF3"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7C1D3C1A"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Normal</w:t>
            </w:r>
          </w:p>
        </w:tc>
        <w:tc>
          <w:tcPr>
            <w:tcW w:w="1454" w:type="pct"/>
            <w:shd w:val="clear" w:color="auto" w:fill="auto"/>
            <w:tcMar>
              <w:top w:w="2" w:type="dxa"/>
              <w:left w:w="2" w:type="dxa"/>
              <w:bottom w:w="0" w:type="dxa"/>
              <w:right w:w="2" w:type="dxa"/>
            </w:tcMar>
            <w:vAlign w:val="center"/>
            <w:hideMark/>
          </w:tcPr>
          <w:p w14:paraId="0897A237" w14:textId="45DC94F5"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69 (32</w:t>
            </w:r>
            <w:r w:rsidR="00B76142">
              <w:rPr>
                <w:rFonts w:ascii="Book Antiqua" w:hAnsi="Book Antiqua"/>
                <w:bCs/>
                <w:sz w:val="24"/>
                <w:szCs w:val="24"/>
              </w:rPr>
              <w:t>)</w:t>
            </w:r>
          </w:p>
        </w:tc>
      </w:tr>
      <w:tr w:rsidR="006D5FF3" w:rsidRPr="006D5FF3" w14:paraId="616C547A" w14:textId="77777777" w:rsidTr="006D5FF3">
        <w:trPr>
          <w:trHeight w:val="235"/>
        </w:trPr>
        <w:tc>
          <w:tcPr>
            <w:tcW w:w="1827" w:type="pct"/>
            <w:vMerge/>
            <w:shd w:val="clear" w:color="auto" w:fill="auto"/>
            <w:vAlign w:val="center"/>
            <w:hideMark/>
          </w:tcPr>
          <w:p w14:paraId="1F4A409B" w14:textId="77777777" w:rsidR="006D5FF3" w:rsidRPr="006D5FF3"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bottom"/>
            <w:hideMark/>
          </w:tcPr>
          <w:p w14:paraId="7E9D43F6" w14:textId="274C267E" w:rsidR="006D5FF3" w:rsidRPr="006D5FF3" w:rsidRDefault="006D5FF3" w:rsidP="006D5FF3">
            <w:pPr>
              <w:snapToGrid w:val="0"/>
              <w:spacing w:after="0" w:line="360" w:lineRule="auto"/>
              <w:jc w:val="both"/>
              <w:rPr>
                <w:rFonts w:ascii="Book Antiqua" w:hAnsi="Book Antiqua"/>
                <w:sz w:val="24"/>
                <w:szCs w:val="24"/>
              </w:rPr>
            </w:pPr>
            <w:r>
              <w:rPr>
                <w:rFonts w:ascii="Book Antiqua" w:hAnsi="Book Antiqua"/>
                <w:bCs/>
                <w:sz w:val="24"/>
                <w:szCs w:val="24"/>
              </w:rPr>
              <w:t>NA</w:t>
            </w:r>
          </w:p>
        </w:tc>
        <w:tc>
          <w:tcPr>
            <w:tcW w:w="1454" w:type="pct"/>
            <w:shd w:val="clear" w:color="auto" w:fill="auto"/>
            <w:tcMar>
              <w:top w:w="2" w:type="dxa"/>
              <w:left w:w="2" w:type="dxa"/>
              <w:bottom w:w="0" w:type="dxa"/>
              <w:right w:w="2" w:type="dxa"/>
            </w:tcMar>
            <w:vAlign w:val="center"/>
            <w:hideMark/>
          </w:tcPr>
          <w:p w14:paraId="72452368" w14:textId="76D79614"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102 (47</w:t>
            </w:r>
            <w:r w:rsidR="00B76142">
              <w:rPr>
                <w:rFonts w:ascii="Book Antiqua" w:hAnsi="Book Antiqua"/>
                <w:bCs/>
                <w:sz w:val="24"/>
                <w:szCs w:val="24"/>
              </w:rPr>
              <w:t>)</w:t>
            </w:r>
          </w:p>
        </w:tc>
      </w:tr>
      <w:tr w:rsidR="006D5FF3" w:rsidRPr="006D5FF3" w14:paraId="1458FD8A" w14:textId="77777777" w:rsidTr="006D5FF3">
        <w:trPr>
          <w:trHeight w:val="235"/>
        </w:trPr>
        <w:tc>
          <w:tcPr>
            <w:tcW w:w="1827" w:type="pct"/>
            <w:vMerge w:val="restart"/>
            <w:shd w:val="clear" w:color="auto" w:fill="auto"/>
            <w:tcMar>
              <w:top w:w="2" w:type="dxa"/>
              <w:left w:w="2" w:type="dxa"/>
              <w:bottom w:w="0" w:type="dxa"/>
              <w:right w:w="2" w:type="dxa"/>
            </w:tcMar>
            <w:vAlign w:val="center"/>
            <w:hideMark/>
          </w:tcPr>
          <w:p w14:paraId="13F1A45D"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Serum 5-HIAA</w:t>
            </w:r>
          </w:p>
        </w:tc>
        <w:tc>
          <w:tcPr>
            <w:tcW w:w="1719" w:type="pct"/>
            <w:shd w:val="clear" w:color="auto" w:fill="auto"/>
            <w:tcMar>
              <w:top w:w="2" w:type="dxa"/>
              <w:left w:w="2" w:type="dxa"/>
              <w:bottom w:w="0" w:type="dxa"/>
              <w:right w:w="2" w:type="dxa"/>
            </w:tcMar>
            <w:vAlign w:val="bottom"/>
            <w:hideMark/>
          </w:tcPr>
          <w:p w14:paraId="383B47AC" w14:textId="338D4C43" w:rsidR="006D5FF3" w:rsidRPr="006D5FF3" w:rsidRDefault="00321660" w:rsidP="006D5FF3">
            <w:pPr>
              <w:snapToGrid w:val="0"/>
              <w:spacing w:after="0" w:line="360" w:lineRule="auto"/>
              <w:jc w:val="both"/>
              <w:rPr>
                <w:rFonts w:ascii="Book Antiqua" w:hAnsi="Book Antiqua"/>
                <w:sz w:val="24"/>
                <w:szCs w:val="24"/>
              </w:rPr>
            </w:pPr>
            <w:r w:rsidRPr="006D5FF3">
              <w:rPr>
                <w:rFonts w:ascii="Book Antiqua" w:hAnsi="Book Antiqua"/>
                <w:sz w:val="24"/>
                <w:szCs w:val="24"/>
              </w:rPr>
              <w:t>≥</w:t>
            </w:r>
            <w:r w:rsidR="006D5FF3" w:rsidRPr="006D5FF3">
              <w:rPr>
                <w:rFonts w:ascii="Book Antiqua" w:hAnsi="Book Antiqua"/>
                <w:sz w:val="24"/>
                <w:szCs w:val="24"/>
              </w:rPr>
              <w:t xml:space="preserve"> ULN</w:t>
            </w:r>
          </w:p>
        </w:tc>
        <w:tc>
          <w:tcPr>
            <w:tcW w:w="1454" w:type="pct"/>
            <w:shd w:val="clear" w:color="auto" w:fill="auto"/>
            <w:tcMar>
              <w:top w:w="2" w:type="dxa"/>
              <w:left w:w="2" w:type="dxa"/>
              <w:bottom w:w="0" w:type="dxa"/>
              <w:right w:w="2" w:type="dxa"/>
            </w:tcMar>
            <w:vAlign w:val="center"/>
            <w:hideMark/>
          </w:tcPr>
          <w:p w14:paraId="55395AB0" w14:textId="307DF0EE"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17 (8</w:t>
            </w:r>
            <w:r w:rsidR="00B76142">
              <w:rPr>
                <w:rFonts w:ascii="Book Antiqua" w:hAnsi="Book Antiqua"/>
                <w:bCs/>
                <w:sz w:val="24"/>
                <w:szCs w:val="24"/>
              </w:rPr>
              <w:t>)</w:t>
            </w:r>
          </w:p>
        </w:tc>
      </w:tr>
      <w:tr w:rsidR="006D5FF3" w:rsidRPr="006D5FF3" w14:paraId="2B113F9E" w14:textId="77777777" w:rsidTr="006D5FF3">
        <w:trPr>
          <w:trHeight w:val="235"/>
        </w:trPr>
        <w:tc>
          <w:tcPr>
            <w:tcW w:w="1827" w:type="pct"/>
            <w:vMerge/>
            <w:shd w:val="clear" w:color="auto" w:fill="auto"/>
            <w:vAlign w:val="center"/>
            <w:hideMark/>
          </w:tcPr>
          <w:p w14:paraId="35034451" w14:textId="77777777" w:rsidR="006D5FF3" w:rsidRPr="006D5FF3"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bottom"/>
            <w:hideMark/>
          </w:tcPr>
          <w:p w14:paraId="59609F35" w14:textId="77777777" w:rsidR="006D5FF3" w:rsidRPr="006D5FF3" w:rsidRDefault="006D5FF3" w:rsidP="006D5FF3">
            <w:pPr>
              <w:snapToGrid w:val="0"/>
              <w:spacing w:after="0" w:line="360" w:lineRule="auto"/>
              <w:jc w:val="both"/>
              <w:rPr>
                <w:rFonts w:ascii="Book Antiqua" w:hAnsi="Book Antiqua"/>
                <w:sz w:val="24"/>
                <w:szCs w:val="24"/>
              </w:rPr>
            </w:pPr>
            <w:r w:rsidRPr="006D5FF3">
              <w:rPr>
                <w:rFonts w:ascii="Book Antiqua" w:hAnsi="Book Antiqua"/>
                <w:sz w:val="24"/>
                <w:szCs w:val="24"/>
              </w:rPr>
              <w:t>Negative</w:t>
            </w:r>
          </w:p>
        </w:tc>
        <w:tc>
          <w:tcPr>
            <w:tcW w:w="1454" w:type="pct"/>
            <w:shd w:val="clear" w:color="auto" w:fill="auto"/>
            <w:tcMar>
              <w:top w:w="2" w:type="dxa"/>
              <w:left w:w="2" w:type="dxa"/>
              <w:bottom w:w="0" w:type="dxa"/>
              <w:right w:w="2" w:type="dxa"/>
            </w:tcMar>
            <w:vAlign w:val="center"/>
            <w:hideMark/>
          </w:tcPr>
          <w:p w14:paraId="6AC88E8A" w14:textId="48C70928"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96 (44</w:t>
            </w:r>
            <w:r w:rsidR="00B76142">
              <w:rPr>
                <w:rFonts w:ascii="Book Antiqua" w:hAnsi="Book Antiqua"/>
                <w:bCs/>
                <w:sz w:val="24"/>
                <w:szCs w:val="24"/>
              </w:rPr>
              <w:t>)</w:t>
            </w:r>
          </w:p>
        </w:tc>
      </w:tr>
      <w:tr w:rsidR="006D5FF3" w:rsidRPr="006D5FF3" w14:paraId="6016B2BC" w14:textId="77777777" w:rsidTr="006D5FF3">
        <w:trPr>
          <w:trHeight w:val="235"/>
        </w:trPr>
        <w:tc>
          <w:tcPr>
            <w:tcW w:w="1827" w:type="pct"/>
            <w:vMerge/>
            <w:shd w:val="clear" w:color="auto" w:fill="auto"/>
            <w:vAlign w:val="center"/>
            <w:hideMark/>
          </w:tcPr>
          <w:p w14:paraId="4FC25110" w14:textId="77777777" w:rsidR="006D5FF3" w:rsidRPr="006D5FF3"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bottom"/>
            <w:hideMark/>
          </w:tcPr>
          <w:p w14:paraId="6CACA348" w14:textId="01A41F91" w:rsidR="006D5FF3" w:rsidRPr="006D5FF3" w:rsidRDefault="006D5FF3" w:rsidP="006D5FF3">
            <w:pPr>
              <w:snapToGrid w:val="0"/>
              <w:spacing w:after="0" w:line="360" w:lineRule="auto"/>
              <w:jc w:val="both"/>
              <w:rPr>
                <w:rFonts w:ascii="Book Antiqua" w:hAnsi="Book Antiqua"/>
                <w:sz w:val="24"/>
                <w:szCs w:val="24"/>
              </w:rPr>
            </w:pPr>
            <w:r>
              <w:rPr>
                <w:rFonts w:ascii="Book Antiqua" w:hAnsi="Book Antiqua"/>
                <w:bCs/>
                <w:sz w:val="24"/>
                <w:szCs w:val="24"/>
              </w:rPr>
              <w:t>NA</w:t>
            </w:r>
          </w:p>
        </w:tc>
        <w:tc>
          <w:tcPr>
            <w:tcW w:w="1454" w:type="pct"/>
            <w:shd w:val="clear" w:color="auto" w:fill="auto"/>
            <w:tcMar>
              <w:top w:w="2" w:type="dxa"/>
              <w:left w:w="2" w:type="dxa"/>
              <w:bottom w:w="0" w:type="dxa"/>
              <w:right w:w="2" w:type="dxa"/>
            </w:tcMar>
            <w:vAlign w:val="center"/>
            <w:hideMark/>
          </w:tcPr>
          <w:p w14:paraId="36010482" w14:textId="0CA35805" w:rsidR="006D5FF3" w:rsidRPr="006D5FF3"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104 (48</w:t>
            </w:r>
            <w:r w:rsidR="00B76142">
              <w:rPr>
                <w:rFonts w:ascii="Book Antiqua" w:hAnsi="Book Antiqua"/>
                <w:bCs/>
                <w:sz w:val="24"/>
                <w:szCs w:val="24"/>
              </w:rPr>
              <w:t>)</w:t>
            </w:r>
          </w:p>
        </w:tc>
      </w:tr>
    </w:tbl>
    <w:p w14:paraId="62C3F4EF" w14:textId="79E19706" w:rsidR="003C618B" w:rsidRPr="00FA4F61" w:rsidRDefault="006D5FF3" w:rsidP="006D5FF3">
      <w:pPr>
        <w:snapToGrid w:val="0"/>
        <w:spacing w:after="0" w:line="360" w:lineRule="auto"/>
        <w:jc w:val="both"/>
        <w:rPr>
          <w:rFonts w:ascii="Book Antiqua" w:hAnsi="Book Antiqua"/>
          <w:bCs/>
          <w:sz w:val="24"/>
          <w:szCs w:val="24"/>
        </w:rPr>
      </w:pPr>
      <w:r w:rsidRPr="006D5FF3">
        <w:rPr>
          <w:rFonts w:ascii="Book Antiqua" w:hAnsi="Book Antiqua"/>
          <w:bCs/>
          <w:sz w:val="24"/>
          <w:szCs w:val="24"/>
        </w:rPr>
        <w:t>ECOG PS: Eastern Co-operative Oncology Group performance status</w:t>
      </w:r>
      <w:r>
        <w:rPr>
          <w:rFonts w:ascii="Book Antiqua" w:hAnsi="Book Antiqua"/>
          <w:bCs/>
          <w:sz w:val="24"/>
          <w:szCs w:val="24"/>
        </w:rPr>
        <w:t xml:space="preserve">; </w:t>
      </w:r>
      <w:proofErr w:type="spellStart"/>
      <w:r w:rsidRPr="006D5FF3">
        <w:rPr>
          <w:rFonts w:ascii="Book Antiqua" w:hAnsi="Book Antiqua"/>
          <w:bCs/>
          <w:sz w:val="24"/>
          <w:szCs w:val="24"/>
        </w:rPr>
        <w:t>CgA</w:t>
      </w:r>
      <w:proofErr w:type="spellEnd"/>
      <w:r w:rsidRPr="006D5FF3">
        <w:rPr>
          <w:rFonts w:ascii="Book Antiqua" w:hAnsi="Book Antiqua"/>
          <w:bCs/>
          <w:sz w:val="24"/>
          <w:szCs w:val="24"/>
        </w:rPr>
        <w:t>: Chromogranin A</w:t>
      </w:r>
      <w:r w:rsidR="00321660">
        <w:rPr>
          <w:rFonts w:ascii="Book Antiqua" w:hAnsi="Book Antiqua"/>
          <w:bCs/>
          <w:sz w:val="24"/>
          <w:szCs w:val="24"/>
        </w:rPr>
        <w:t>;</w:t>
      </w:r>
      <w:r w:rsidRPr="006D5FF3">
        <w:rPr>
          <w:rFonts w:ascii="Book Antiqua" w:hAnsi="Book Antiqua"/>
          <w:bCs/>
          <w:sz w:val="24"/>
          <w:szCs w:val="24"/>
        </w:rPr>
        <w:t xml:space="preserve"> 5-HIAA:</w:t>
      </w:r>
      <w:r w:rsidR="00DA1D49">
        <w:rPr>
          <w:rFonts w:ascii="Book Antiqua" w:hAnsi="Book Antiqua"/>
          <w:bCs/>
          <w:sz w:val="24"/>
          <w:szCs w:val="24"/>
        </w:rPr>
        <w:t xml:space="preserve"> </w:t>
      </w:r>
      <w:r w:rsidRPr="006D5FF3">
        <w:rPr>
          <w:rFonts w:ascii="Book Antiqua" w:hAnsi="Book Antiqua"/>
          <w:bCs/>
          <w:sz w:val="24"/>
          <w:szCs w:val="24"/>
        </w:rPr>
        <w:t>5-hydroxyindoleacetic acid</w:t>
      </w:r>
      <w:r w:rsidR="00321660">
        <w:rPr>
          <w:rFonts w:ascii="Book Antiqua" w:hAnsi="Book Antiqua"/>
          <w:bCs/>
          <w:sz w:val="24"/>
          <w:szCs w:val="24"/>
        </w:rPr>
        <w:t>;</w:t>
      </w:r>
      <w:r w:rsidRPr="006D5FF3">
        <w:rPr>
          <w:rFonts w:ascii="Book Antiqua" w:hAnsi="Book Antiqua"/>
          <w:bCs/>
          <w:sz w:val="24"/>
          <w:szCs w:val="24"/>
        </w:rPr>
        <w:t xml:space="preserve"> ULN: Upper limit of normal</w:t>
      </w:r>
      <w:r>
        <w:rPr>
          <w:rFonts w:ascii="Book Antiqua" w:hAnsi="Book Antiqua"/>
          <w:bCs/>
          <w:sz w:val="24"/>
          <w:szCs w:val="24"/>
        </w:rPr>
        <w:t xml:space="preserve">; NA: </w:t>
      </w:r>
      <w:r w:rsidRPr="006D5FF3">
        <w:rPr>
          <w:rFonts w:ascii="Book Antiqua" w:hAnsi="Book Antiqua"/>
          <w:sz w:val="24"/>
          <w:szCs w:val="24"/>
        </w:rPr>
        <w:t>Not available</w:t>
      </w:r>
      <w:r>
        <w:rPr>
          <w:rFonts w:ascii="Book Antiqua" w:hAnsi="Book Antiqua"/>
          <w:sz w:val="24"/>
          <w:szCs w:val="24"/>
        </w:rPr>
        <w:t>.</w:t>
      </w:r>
    </w:p>
    <w:p w14:paraId="16389199" w14:textId="4C5B39C4" w:rsidR="00513166" w:rsidRPr="006D5FF3" w:rsidRDefault="00513166" w:rsidP="006D5FF3">
      <w:pPr>
        <w:snapToGrid w:val="0"/>
        <w:spacing w:after="0" w:line="360" w:lineRule="auto"/>
        <w:jc w:val="both"/>
        <w:rPr>
          <w:rFonts w:ascii="Book Antiqua" w:hAnsi="Book Antiqua"/>
          <w:sz w:val="24"/>
          <w:szCs w:val="24"/>
        </w:rPr>
      </w:pPr>
      <w:r w:rsidRPr="006D5FF3">
        <w:rPr>
          <w:rFonts w:ascii="Book Antiqua" w:hAnsi="Book Antiqua"/>
          <w:sz w:val="24"/>
          <w:szCs w:val="24"/>
        </w:rPr>
        <w:br w:type="page"/>
      </w:r>
    </w:p>
    <w:p w14:paraId="1336491E" w14:textId="262EAEED" w:rsidR="00513166" w:rsidRPr="006D5FF3" w:rsidRDefault="00321660" w:rsidP="006D5FF3">
      <w:pPr>
        <w:snapToGrid w:val="0"/>
        <w:spacing w:after="0" w:line="360" w:lineRule="auto"/>
        <w:jc w:val="both"/>
        <w:rPr>
          <w:rFonts w:ascii="Book Antiqua" w:hAnsi="Book Antiqua"/>
          <w:b/>
          <w:sz w:val="24"/>
          <w:szCs w:val="24"/>
        </w:rPr>
      </w:pPr>
      <w:r w:rsidRPr="00321660">
        <w:rPr>
          <w:rFonts w:ascii="Book Antiqua" w:hAnsi="Book Antiqua"/>
          <w:b/>
          <w:sz w:val="24"/>
          <w:szCs w:val="24"/>
        </w:rPr>
        <w:lastRenderedPageBreak/>
        <w:t>Table 2</w:t>
      </w:r>
      <w:r>
        <w:rPr>
          <w:rFonts w:ascii="Book Antiqua" w:hAnsi="Book Antiqua"/>
          <w:b/>
          <w:sz w:val="24"/>
          <w:szCs w:val="24"/>
        </w:rPr>
        <w:t xml:space="preserve"> </w:t>
      </w:r>
      <w:r w:rsidRPr="00321660">
        <w:rPr>
          <w:rFonts w:ascii="Book Antiqua" w:hAnsi="Book Antiqua"/>
          <w:b/>
          <w:sz w:val="24"/>
          <w:szCs w:val="24"/>
        </w:rPr>
        <w:t>Univariate analysis of variables for relapse-free survival</w:t>
      </w:r>
      <w:r>
        <w:rPr>
          <w:rFonts w:ascii="Book Antiqua" w:hAnsi="Book Antiqua"/>
          <w:b/>
          <w:sz w:val="24"/>
          <w:szCs w:val="24"/>
        </w:rPr>
        <w:t xml:space="preserve"> </w:t>
      </w:r>
      <w:r w:rsidRPr="00321660">
        <w:rPr>
          <w:rFonts w:ascii="Book Antiqua" w:hAnsi="Book Antiqua"/>
          <w:b/>
          <w:sz w:val="24"/>
          <w:szCs w:val="24"/>
        </w:rPr>
        <w:t xml:space="preserve">and overall survival in patients who had curative resection of </w:t>
      </w:r>
      <w:proofErr w:type="spellStart"/>
      <w:r w:rsidRPr="00321660">
        <w:rPr>
          <w:rFonts w:ascii="Book Antiqua" w:hAnsi="Book Antiqua"/>
          <w:b/>
          <w:sz w:val="24"/>
          <w:szCs w:val="24"/>
        </w:rPr>
        <w:t>gastroenteropancreatic</w:t>
      </w:r>
      <w:proofErr w:type="spellEnd"/>
      <w:r w:rsidRPr="00321660">
        <w:rPr>
          <w:rFonts w:ascii="Book Antiqua" w:hAnsi="Book Antiqua"/>
          <w:b/>
          <w:sz w:val="24"/>
          <w:szCs w:val="24"/>
        </w:rPr>
        <w:t xml:space="preserve"> neuroendocrine tumours</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4291"/>
        <w:gridCol w:w="2614"/>
        <w:gridCol w:w="2121"/>
      </w:tblGrid>
      <w:tr w:rsidR="00321660" w:rsidRPr="00321660" w14:paraId="5A9E8129" w14:textId="77777777" w:rsidTr="00321660">
        <w:trPr>
          <w:trHeight w:val="489"/>
        </w:trPr>
        <w:tc>
          <w:tcPr>
            <w:tcW w:w="2377" w:type="pct"/>
            <w:tcBorders>
              <w:bottom w:val="single" w:sz="4" w:space="0" w:color="auto"/>
            </w:tcBorders>
            <w:shd w:val="clear" w:color="auto" w:fill="auto"/>
            <w:tcMar>
              <w:top w:w="15" w:type="dxa"/>
              <w:left w:w="64" w:type="dxa"/>
              <w:bottom w:w="0" w:type="dxa"/>
              <w:right w:w="64" w:type="dxa"/>
            </w:tcMar>
            <w:vAlign w:val="bottom"/>
            <w:hideMark/>
          </w:tcPr>
          <w:p w14:paraId="2FE7FD1F" w14:textId="77777777" w:rsidR="00321660" w:rsidRPr="00321660" w:rsidRDefault="00321660" w:rsidP="00321660">
            <w:pPr>
              <w:snapToGrid w:val="0"/>
              <w:spacing w:after="0" w:line="360" w:lineRule="auto"/>
              <w:jc w:val="both"/>
              <w:rPr>
                <w:rFonts w:ascii="Book Antiqua" w:hAnsi="Book Antiqua"/>
                <w:b/>
                <w:bCs/>
                <w:sz w:val="24"/>
                <w:szCs w:val="24"/>
              </w:rPr>
            </w:pPr>
            <w:r w:rsidRPr="00321660">
              <w:rPr>
                <w:rFonts w:ascii="Book Antiqua" w:hAnsi="Book Antiqua"/>
                <w:b/>
                <w:bCs/>
                <w:sz w:val="24"/>
                <w:szCs w:val="24"/>
              </w:rPr>
              <w:t>Variable</w:t>
            </w:r>
          </w:p>
        </w:tc>
        <w:tc>
          <w:tcPr>
            <w:tcW w:w="1448" w:type="pct"/>
            <w:tcBorders>
              <w:bottom w:val="single" w:sz="4" w:space="0" w:color="auto"/>
            </w:tcBorders>
            <w:shd w:val="clear" w:color="auto" w:fill="auto"/>
            <w:tcMar>
              <w:top w:w="15" w:type="dxa"/>
              <w:left w:w="64" w:type="dxa"/>
              <w:bottom w:w="0" w:type="dxa"/>
              <w:right w:w="64" w:type="dxa"/>
            </w:tcMar>
            <w:vAlign w:val="bottom"/>
            <w:hideMark/>
          </w:tcPr>
          <w:p w14:paraId="71E66DB8" w14:textId="523EF200" w:rsidR="00321660" w:rsidRPr="00321660" w:rsidRDefault="00321660" w:rsidP="00321660">
            <w:pPr>
              <w:snapToGrid w:val="0"/>
              <w:spacing w:after="0" w:line="360" w:lineRule="auto"/>
              <w:jc w:val="both"/>
              <w:rPr>
                <w:rFonts w:ascii="Book Antiqua" w:hAnsi="Book Antiqua"/>
                <w:b/>
                <w:bCs/>
                <w:sz w:val="24"/>
                <w:szCs w:val="24"/>
              </w:rPr>
            </w:pPr>
            <w:r w:rsidRPr="00321660">
              <w:rPr>
                <w:rFonts w:ascii="Book Antiqua" w:hAnsi="Book Antiqua"/>
                <w:b/>
                <w:bCs/>
                <w:sz w:val="24"/>
                <w:szCs w:val="24"/>
              </w:rPr>
              <w:t xml:space="preserve">LR </w:t>
            </w:r>
            <w:r w:rsidRPr="00321660">
              <w:rPr>
                <w:rFonts w:ascii="Book Antiqua" w:hAnsi="Book Antiqua"/>
                <w:b/>
                <w:bCs/>
                <w:i/>
                <w:iCs/>
                <w:sz w:val="24"/>
                <w:szCs w:val="24"/>
              </w:rPr>
              <w:t xml:space="preserve">P </w:t>
            </w:r>
            <w:r w:rsidRPr="00321660">
              <w:rPr>
                <w:rFonts w:ascii="Book Antiqua" w:hAnsi="Book Antiqua"/>
                <w:b/>
                <w:bCs/>
                <w:sz w:val="24"/>
                <w:szCs w:val="24"/>
              </w:rPr>
              <w:t>value</w:t>
            </w:r>
          </w:p>
        </w:tc>
        <w:tc>
          <w:tcPr>
            <w:tcW w:w="1175" w:type="pct"/>
            <w:tcBorders>
              <w:bottom w:val="single" w:sz="4" w:space="0" w:color="auto"/>
            </w:tcBorders>
            <w:shd w:val="clear" w:color="auto" w:fill="auto"/>
            <w:tcMar>
              <w:top w:w="15" w:type="dxa"/>
              <w:left w:w="64" w:type="dxa"/>
              <w:bottom w:w="0" w:type="dxa"/>
              <w:right w:w="64" w:type="dxa"/>
            </w:tcMar>
            <w:vAlign w:val="bottom"/>
            <w:hideMark/>
          </w:tcPr>
          <w:p w14:paraId="300C156B" w14:textId="4207029B" w:rsidR="00321660" w:rsidRPr="00321660" w:rsidRDefault="00321660" w:rsidP="00321660">
            <w:pPr>
              <w:snapToGrid w:val="0"/>
              <w:spacing w:after="0" w:line="360" w:lineRule="auto"/>
              <w:jc w:val="both"/>
              <w:rPr>
                <w:rFonts w:ascii="Book Antiqua" w:hAnsi="Book Antiqua"/>
                <w:b/>
                <w:bCs/>
                <w:sz w:val="24"/>
                <w:szCs w:val="24"/>
              </w:rPr>
            </w:pPr>
            <w:r w:rsidRPr="00321660">
              <w:rPr>
                <w:rFonts w:ascii="Book Antiqua" w:hAnsi="Book Antiqua"/>
                <w:b/>
                <w:bCs/>
                <w:sz w:val="24"/>
                <w:szCs w:val="24"/>
              </w:rPr>
              <w:t xml:space="preserve">LR </w:t>
            </w:r>
            <w:r w:rsidRPr="00321660">
              <w:rPr>
                <w:rFonts w:ascii="Book Antiqua" w:hAnsi="Book Antiqua"/>
                <w:b/>
                <w:bCs/>
                <w:i/>
                <w:iCs/>
                <w:sz w:val="24"/>
                <w:szCs w:val="24"/>
              </w:rPr>
              <w:t xml:space="preserve">P </w:t>
            </w:r>
            <w:r w:rsidRPr="00321660">
              <w:rPr>
                <w:rFonts w:ascii="Book Antiqua" w:hAnsi="Book Antiqua"/>
                <w:b/>
                <w:bCs/>
                <w:sz w:val="24"/>
                <w:szCs w:val="24"/>
              </w:rPr>
              <w:t>value OS</w:t>
            </w:r>
          </w:p>
        </w:tc>
      </w:tr>
      <w:tr w:rsidR="00321660" w:rsidRPr="00321660" w14:paraId="631F75BC" w14:textId="77777777" w:rsidTr="00321660">
        <w:trPr>
          <w:trHeight w:val="489"/>
        </w:trPr>
        <w:tc>
          <w:tcPr>
            <w:tcW w:w="2377" w:type="pct"/>
            <w:tcBorders>
              <w:top w:val="single" w:sz="4" w:space="0" w:color="auto"/>
              <w:bottom w:val="nil"/>
            </w:tcBorders>
            <w:shd w:val="clear" w:color="auto" w:fill="auto"/>
            <w:tcMar>
              <w:top w:w="15" w:type="dxa"/>
              <w:left w:w="64" w:type="dxa"/>
              <w:bottom w:w="0" w:type="dxa"/>
              <w:right w:w="64" w:type="dxa"/>
            </w:tcMar>
            <w:vAlign w:val="bottom"/>
            <w:hideMark/>
          </w:tcPr>
          <w:p w14:paraId="0DCDF331" w14:textId="77777777"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Production of gut hormones</w:t>
            </w:r>
          </w:p>
        </w:tc>
        <w:tc>
          <w:tcPr>
            <w:tcW w:w="1448" w:type="pct"/>
            <w:tcBorders>
              <w:top w:val="single" w:sz="4" w:space="0" w:color="auto"/>
              <w:bottom w:val="nil"/>
            </w:tcBorders>
            <w:shd w:val="clear" w:color="auto" w:fill="auto"/>
            <w:tcMar>
              <w:top w:w="15" w:type="dxa"/>
              <w:left w:w="64" w:type="dxa"/>
              <w:bottom w:w="0" w:type="dxa"/>
              <w:right w:w="64" w:type="dxa"/>
            </w:tcMar>
            <w:vAlign w:val="bottom"/>
            <w:hideMark/>
          </w:tcPr>
          <w:p w14:paraId="30F7447E" w14:textId="7AB7BF74"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0.012</w:t>
            </w:r>
          </w:p>
        </w:tc>
        <w:tc>
          <w:tcPr>
            <w:tcW w:w="1175" w:type="pct"/>
            <w:tcBorders>
              <w:top w:val="single" w:sz="4" w:space="0" w:color="auto"/>
              <w:bottom w:val="nil"/>
            </w:tcBorders>
            <w:shd w:val="clear" w:color="auto" w:fill="auto"/>
            <w:tcMar>
              <w:top w:w="15" w:type="dxa"/>
              <w:left w:w="64" w:type="dxa"/>
              <w:bottom w:w="0" w:type="dxa"/>
              <w:right w:w="64" w:type="dxa"/>
            </w:tcMar>
            <w:vAlign w:val="bottom"/>
            <w:hideMark/>
          </w:tcPr>
          <w:p w14:paraId="190B5743" w14:textId="420A6D51"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0.75</w:t>
            </w:r>
          </w:p>
        </w:tc>
      </w:tr>
      <w:tr w:rsidR="00321660" w:rsidRPr="00321660" w14:paraId="42CCA4E9" w14:textId="77777777" w:rsidTr="00321660">
        <w:trPr>
          <w:trHeight w:val="232"/>
        </w:trPr>
        <w:tc>
          <w:tcPr>
            <w:tcW w:w="2377" w:type="pct"/>
            <w:tcBorders>
              <w:top w:val="nil"/>
            </w:tcBorders>
            <w:shd w:val="clear" w:color="auto" w:fill="auto"/>
            <w:tcMar>
              <w:top w:w="15" w:type="dxa"/>
              <w:left w:w="64" w:type="dxa"/>
              <w:bottom w:w="0" w:type="dxa"/>
              <w:right w:w="64" w:type="dxa"/>
            </w:tcMar>
            <w:vAlign w:val="bottom"/>
            <w:hideMark/>
          </w:tcPr>
          <w:p w14:paraId="48F4A9AD" w14:textId="77777777"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 xml:space="preserve">Production of </w:t>
            </w:r>
            <w:proofErr w:type="spellStart"/>
            <w:r w:rsidRPr="00321660">
              <w:rPr>
                <w:rFonts w:ascii="Book Antiqua" w:hAnsi="Book Antiqua"/>
                <w:sz w:val="24"/>
                <w:szCs w:val="24"/>
              </w:rPr>
              <w:t>CgA</w:t>
            </w:r>
            <w:proofErr w:type="spellEnd"/>
          </w:p>
        </w:tc>
        <w:tc>
          <w:tcPr>
            <w:tcW w:w="1448" w:type="pct"/>
            <w:tcBorders>
              <w:top w:val="nil"/>
            </w:tcBorders>
            <w:shd w:val="clear" w:color="auto" w:fill="auto"/>
            <w:tcMar>
              <w:top w:w="15" w:type="dxa"/>
              <w:left w:w="64" w:type="dxa"/>
              <w:bottom w:w="0" w:type="dxa"/>
              <w:right w:w="64" w:type="dxa"/>
            </w:tcMar>
            <w:vAlign w:val="bottom"/>
            <w:hideMark/>
          </w:tcPr>
          <w:p w14:paraId="6D1E3FC4" w14:textId="780C3456"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0.09</w:t>
            </w:r>
          </w:p>
        </w:tc>
        <w:tc>
          <w:tcPr>
            <w:tcW w:w="1175" w:type="pct"/>
            <w:tcBorders>
              <w:top w:val="nil"/>
            </w:tcBorders>
            <w:shd w:val="clear" w:color="auto" w:fill="auto"/>
            <w:tcMar>
              <w:top w:w="15" w:type="dxa"/>
              <w:left w:w="64" w:type="dxa"/>
              <w:bottom w:w="0" w:type="dxa"/>
              <w:right w:w="64" w:type="dxa"/>
            </w:tcMar>
            <w:vAlign w:val="bottom"/>
            <w:hideMark/>
          </w:tcPr>
          <w:p w14:paraId="3C812DF3" w14:textId="251097EA"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0.81</w:t>
            </w:r>
          </w:p>
        </w:tc>
      </w:tr>
      <w:tr w:rsidR="00321660" w:rsidRPr="00321660" w14:paraId="30AF2491" w14:textId="77777777" w:rsidTr="00321660">
        <w:trPr>
          <w:trHeight w:val="232"/>
        </w:trPr>
        <w:tc>
          <w:tcPr>
            <w:tcW w:w="2377" w:type="pct"/>
            <w:shd w:val="clear" w:color="auto" w:fill="auto"/>
            <w:tcMar>
              <w:top w:w="15" w:type="dxa"/>
              <w:left w:w="64" w:type="dxa"/>
              <w:bottom w:w="0" w:type="dxa"/>
              <w:right w:w="64" w:type="dxa"/>
            </w:tcMar>
            <w:vAlign w:val="bottom"/>
            <w:hideMark/>
          </w:tcPr>
          <w:p w14:paraId="3FDF4C1F" w14:textId="77777777"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Production of 5 HIAA</w:t>
            </w:r>
          </w:p>
        </w:tc>
        <w:tc>
          <w:tcPr>
            <w:tcW w:w="1448" w:type="pct"/>
            <w:shd w:val="clear" w:color="auto" w:fill="auto"/>
            <w:tcMar>
              <w:top w:w="15" w:type="dxa"/>
              <w:left w:w="64" w:type="dxa"/>
              <w:bottom w:w="0" w:type="dxa"/>
              <w:right w:w="64" w:type="dxa"/>
            </w:tcMar>
            <w:vAlign w:val="bottom"/>
            <w:hideMark/>
          </w:tcPr>
          <w:p w14:paraId="7478140E" w14:textId="0740CB58"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0.83</w:t>
            </w:r>
          </w:p>
        </w:tc>
        <w:tc>
          <w:tcPr>
            <w:tcW w:w="1175" w:type="pct"/>
            <w:shd w:val="clear" w:color="auto" w:fill="auto"/>
            <w:tcMar>
              <w:top w:w="15" w:type="dxa"/>
              <w:left w:w="64" w:type="dxa"/>
              <w:bottom w:w="0" w:type="dxa"/>
              <w:right w:w="64" w:type="dxa"/>
            </w:tcMar>
            <w:vAlign w:val="bottom"/>
            <w:hideMark/>
          </w:tcPr>
          <w:p w14:paraId="3DA65246" w14:textId="08A0BD89"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0.098</w:t>
            </w:r>
          </w:p>
        </w:tc>
      </w:tr>
      <w:tr w:rsidR="00321660" w:rsidRPr="00321660" w14:paraId="3C763F44" w14:textId="77777777" w:rsidTr="00321660">
        <w:trPr>
          <w:trHeight w:val="232"/>
        </w:trPr>
        <w:tc>
          <w:tcPr>
            <w:tcW w:w="2377" w:type="pct"/>
            <w:shd w:val="clear" w:color="auto" w:fill="auto"/>
            <w:tcMar>
              <w:top w:w="15" w:type="dxa"/>
              <w:left w:w="64" w:type="dxa"/>
              <w:bottom w:w="0" w:type="dxa"/>
              <w:right w:w="64" w:type="dxa"/>
            </w:tcMar>
            <w:vAlign w:val="bottom"/>
            <w:hideMark/>
          </w:tcPr>
          <w:p w14:paraId="4A1AA00C" w14:textId="77777777"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Genetic predisposition</w:t>
            </w:r>
          </w:p>
        </w:tc>
        <w:tc>
          <w:tcPr>
            <w:tcW w:w="1448" w:type="pct"/>
            <w:shd w:val="clear" w:color="auto" w:fill="auto"/>
            <w:tcMar>
              <w:top w:w="15" w:type="dxa"/>
              <w:left w:w="64" w:type="dxa"/>
              <w:bottom w:w="0" w:type="dxa"/>
              <w:right w:w="64" w:type="dxa"/>
            </w:tcMar>
            <w:vAlign w:val="bottom"/>
            <w:hideMark/>
          </w:tcPr>
          <w:p w14:paraId="7A7AD03C" w14:textId="494EB191"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0.011</w:t>
            </w:r>
          </w:p>
        </w:tc>
        <w:tc>
          <w:tcPr>
            <w:tcW w:w="1175" w:type="pct"/>
            <w:shd w:val="clear" w:color="auto" w:fill="auto"/>
            <w:tcMar>
              <w:top w:w="15" w:type="dxa"/>
              <w:left w:w="64" w:type="dxa"/>
              <w:bottom w:w="0" w:type="dxa"/>
              <w:right w:w="64" w:type="dxa"/>
            </w:tcMar>
            <w:vAlign w:val="bottom"/>
            <w:hideMark/>
          </w:tcPr>
          <w:p w14:paraId="549392DE" w14:textId="1993D5DD"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0.71</w:t>
            </w:r>
          </w:p>
        </w:tc>
      </w:tr>
      <w:tr w:rsidR="00321660" w:rsidRPr="00321660" w14:paraId="6C3567EC" w14:textId="77777777" w:rsidTr="00321660">
        <w:trPr>
          <w:trHeight w:val="232"/>
        </w:trPr>
        <w:tc>
          <w:tcPr>
            <w:tcW w:w="2377" w:type="pct"/>
            <w:shd w:val="clear" w:color="auto" w:fill="auto"/>
            <w:tcMar>
              <w:top w:w="15" w:type="dxa"/>
              <w:left w:w="64" w:type="dxa"/>
              <w:bottom w:w="0" w:type="dxa"/>
              <w:right w:w="64" w:type="dxa"/>
            </w:tcMar>
            <w:vAlign w:val="bottom"/>
            <w:hideMark/>
          </w:tcPr>
          <w:p w14:paraId="1F65EDC5" w14:textId="77777777"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Multiple NET</w:t>
            </w:r>
          </w:p>
        </w:tc>
        <w:tc>
          <w:tcPr>
            <w:tcW w:w="1448" w:type="pct"/>
            <w:shd w:val="clear" w:color="auto" w:fill="auto"/>
            <w:tcMar>
              <w:top w:w="15" w:type="dxa"/>
              <w:left w:w="64" w:type="dxa"/>
              <w:bottom w:w="0" w:type="dxa"/>
              <w:right w:w="64" w:type="dxa"/>
            </w:tcMar>
            <w:vAlign w:val="bottom"/>
            <w:hideMark/>
          </w:tcPr>
          <w:p w14:paraId="245F5EC8" w14:textId="6AFEE542"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0.59</w:t>
            </w:r>
          </w:p>
        </w:tc>
        <w:tc>
          <w:tcPr>
            <w:tcW w:w="1175" w:type="pct"/>
            <w:shd w:val="clear" w:color="auto" w:fill="auto"/>
            <w:tcMar>
              <w:top w:w="15" w:type="dxa"/>
              <w:left w:w="64" w:type="dxa"/>
              <w:bottom w:w="0" w:type="dxa"/>
              <w:right w:w="64" w:type="dxa"/>
            </w:tcMar>
            <w:vAlign w:val="bottom"/>
            <w:hideMark/>
          </w:tcPr>
          <w:p w14:paraId="79C3EBAE" w14:textId="57802F63"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0.25</w:t>
            </w:r>
          </w:p>
        </w:tc>
      </w:tr>
      <w:tr w:rsidR="00321660" w:rsidRPr="00321660" w14:paraId="3CDC4FAC" w14:textId="77777777" w:rsidTr="00321660">
        <w:trPr>
          <w:trHeight w:val="232"/>
        </w:trPr>
        <w:tc>
          <w:tcPr>
            <w:tcW w:w="2377" w:type="pct"/>
            <w:shd w:val="clear" w:color="auto" w:fill="auto"/>
            <w:tcMar>
              <w:top w:w="15" w:type="dxa"/>
              <w:left w:w="64" w:type="dxa"/>
              <w:bottom w:w="0" w:type="dxa"/>
              <w:right w:w="64" w:type="dxa"/>
            </w:tcMar>
            <w:vAlign w:val="bottom"/>
            <w:hideMark/>
          </w:tcPr>
          <w:p w14:paraId="57E0B05C" w14:textId="2C13AEFE"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Other active malignancy</w:t>
            </w:r>
          </w:p>
        </w:tc>
        <w:tc>
          <w:tcPr>
            <w:tcW w:w="1448" w:type="pct"/>
            <w:shd w:val="clear" w:color="auto" w:fill="auto"/>
            <w:tcMar>
              <w:top w:w="15" w:type="dxa"/>
              <w:left w:w="64" w:type="dxa"/>
              <w:bottom w:w="0" w:type="dxa"/>
              <w:right w:w="64" w:type="dxa"/>
            </w:tcMar>
            <w:vAlign w:val="bottom"/>
            <w:hideMark/>
          </w:tcPr>
          <w:p w14:paraId="61DA9B5A" w14:textId="4FAE1028"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0.27</w:t>
            </w:r>
          </w:p>
        </w:tc>
        <w:tc>
          <w:tcPr>
            <w:tcW w:w="1175" w:type="pct"/>
            <w:shd w:val="clear" w:color="auto" w:fill="auto"/>
            <w:tcMar>
              <w:top w:w="15" w:type="dxa"/>
              <w:left w:w="64" w:type="dxa"/>
              <w:bottom w:w="0" w:type="dxa"/>
              <w:right w:w="64" w:type="dxa"/>
            </w:tcMar>
            <w:vAlign w:val="bottom"/>
            <w:hideMark/>
          </w:tcPr>
          <w:p w14:paraId="1A86B50C" w14:textId="6BA6DA54"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0.96</w:t>
            </w:r>
          </w:p>
        </w:tc>
      </w:tr>
      <w:tr w:rsidR="00321660" w:rsidRPr="00321660" w14:paraId="2464CA58" w14:textId="77777777" w:rsidTr="00321660">
        <w:trPr>
          <w:trHeight w:val="232"/>
        </w:trPr>
        <w:tc>
          <w:tcPr>
            <w:tcW w:w="2377" w:type="pct"/>
            <w:shd w:val="clear" w:color="auto" w:fill="auto"/>
            <w:tcMar>
              <w:top w:w="15" w:type="dxa"/>
              <w:left w:w="64" w:type="dxa"/>
              <w:bottom w:w="0" w:type="dxa"/>
              <w:right w:w="64" w:type="dxa"/>
            </w:tcMar>
            <w:vAlign w:val="bottom"/>
            <w:hideMark/>
          </w:tcPr>
          <w:p w14:paraId="6AE949CE" w14:textId="77777777"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Vascular infiltration</w:t>
            </w:r>
          </w:p>
        </w:tc>
        <w:tc>
          <w:tcPr>
            <w:tcW w:w="1448" w:type="pct"/>
            <w:shd w:val="clear" w:color="auto" w:fill="auto"/>
            <w:tcMar>
              <w:top w:w="15" w:type="dxa"/>
              <w:left w:w="64" w:type="dxa"/>
              <w:bottom w:w="0" w:type="dxa"/>
              <w:right w:w="64" w:type="dxa"/>
            </w:tcMar>
            <w:vAlign w:val="bottom"/>
            <w:hideMark/>
          </w:tcPr>
          <w:p w14:paraId="12C15940" w14:textId="63AEC00C"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0.17</w:t>
            </w:r>
          </w:p>
        </w:tc>
        <w:tc>
          <w:tcPr>
            <w:tcW w:w="1175" w:type="pct"/>
            <w:shd w:val="clear" w:color="auto" w:fill="auto"/>
            <w:tcMar>
              <w:top w:w="15" w:type="dxa"/>
              <w:left w:w="64" w:type="dxa"/>
              <w:bottom w:w="0" w:type="dxa"/>
              <w:right w:w="64" w:type="dxa"/>
            </w:tcMar>
            <w:vAlign w:val="bottom"/>
            <w:hideMark/>
          </w:tcPr>
          <w:p w14:paraId="1E89B801" w14:textId="7B12C1E5"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0.97</w:t>
            </w:r>
          </w:p>
        </w:tc>
      </w:tr>
      <w:tr w:rsidR="00321660" w:rsidRPr="00321660" w14:paraId="1FEA19F7" w14:textId="77777777" w:rsidTr="00321660">
        <w:trPr>
          <w:trHeight w:val="232"/>
        </w:trPr>
        <w:tc>
          <w:tcPr>
            <w:tcW w:w="2377" w:type="pct"/>
            <w:shd w:val="clear" w:color="auto" w:fill="auto"/>
            <w:tcMar>
              <w:top w:w="15" w:type="dxa"/>
              <w:left w:w="64" w:type="dxa"/>
              <w:bottom w:w="0" w:type="dxa"/>
              <w:right w:w="64" w:type="dxa"/>
            </w:tcMar>
            <w:vAlign w:val="bottom"/>
            <w:hideMark/>
          </w:tcPr>
          <w:p w14:paraId="49B34C7D" w14:textId="49A4FCE1"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 xml:space="preserve">Perineural </w:t>
            </w:r>
            <w:r w:rsidR="0031528D" w:rsidRPr="0031528D">
              <w:rPr>
                <w:rFonts w:ascii="Book Antiqua" w:hAnsi="Book Antiqua"/>
                <w:sz w:val="24"/>
                <w:szCs w:val="24"/>
              </w:rPr>
              <w:t>infiltration</w:t>
            </w:r>
          </w:p>
        </w:tc>
        <w:tc>
          <w:tcPr>
            <w:tcW w:w="1448" w:type="pct"/>
            <w:shd w:val="clear" w:color="auto" w:fill="auto"/>
            <w:tcMar>
              <w:top w:w="15" w:type="dxa"/>
              <w:left w:w="64" w:type="dxa"/>
              <w:bottom w:w="0" w:type="dxa"/>
              <w:right w:w="64" w:type="dxa"/>
            </w:tcMar>
            <w:vAlign w:val="bottom"/>
            <w:hideMark/>
          </w:tcPr>
          <w:p w14:paraId="7E8A2BED" w14:textId="7A0BD35C"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0.0023</w:t>
            </w:r>
          </w:p>
        </w:tc>
        <w:tc>
          <w:tcPr>
            <w:tcW w:w="1175" w:type="pct"/>
            <w:shd w:val="clear" w:color="auto" w:fill="auto"/>
            <w:tcMar>
              <w:top w:w="15" w:type="dxa"/>
              <w:left w:w="64" w:type="dxa"/>
              <w:bottom w:w="0" w:type="dxa"/>
              <w:right w:w="64" w:type="dxa"/>
            </w:tcMar>
            <w:vAlign w:val="bottom"/>
            <w:hideMark/>
          </w:tcPr>
          <w:p w14:paraId="15C41F1B" w14:textId="19A57849"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0.016</w:t>
            </w:r>
          </w:p>
        </w:tc>
      </w:tr>
      <w:tr w:rsidR="00321660" w:rsidRPr="00321660" w14:paraId="497843C5" w14:textId="77777777" w:rsidTr="00321660">
        <w:trPr>
          <w:trHeight w:val="232"/>
        </w:trPr>
        <w:tc>
          <w:tcPr>
            <w:tcW w:w="2377" w:type="pct"/>
            <w:shd w:val="clear" w:color="auto" w:fill="auto"/>
            <w:tcMar>
              <w:top w:w="15" w:type="dxa"/>
              <w:left w:w="64" w:type="dxa"/>
              <w:bottom w:w="0" w:type="dxa"/>
              <w:right w:w="64" w:type="dxa"/>
            </w:tcMar>
            <w:vAlign w:val="bottom"/>
            <w:hideMark/>
          </w:tcPr>
          <w:p w14:paraId="72F2D352" w14:textId="77777777"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Tumour necrosis</w:t>
            </w:r>
          </w:p>
        </w:tc>
        <w:tc>
          <w:tcPr>
            <w:tcW w:w="1448" w:type="pct"/>
            <w:shd w:val="clear" w:color="auto" w:fill="auto"/>
            <w:tcMar>
              <w:top w:w="15" w:type="dxa"/>
              <w:left w:w="64" w:type="dxa"/>
              <w:bottom w:w="0" w:type="dxa"/>
              <w:right w:w="64" w:type="dxa"/>
            </w:tcMar>
            <w:vAlign w:val="bottom"/>
            <w:hideMark/>
          </w:tcPr>
          <w:p w14:paraId="68A1F2A3" w14:textId="32DD978D"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0.66</w:t>
            </w:r>
          </w:p>
        </w:tc>
        <w:tc>
          <w:tcPr>
            <w:tcW w:w="1175" w:type="pct"/>
            <w:shd w:val="clear" w:color="auto" w:fill="auto"/>
            <w:tcMar>
              <w:top w:w="15" w:type="dxa"/>
              <w:left w:w="64" w:type="dxa"/>
              <w:bottom w:w="0" w:type="dxa"/>
              <w:right w:w="64" w:type="dxa"/>
            </w:tcMar>
            <w:vAlign w:val="bottom"/>
            <w:hideMark/>
          </w:tcPr>
          <w:p w14:paraId="27E64F2D" w14:textId="7C04595D"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0.021</w:t>
            </w:r>
          </w:p>
        </w:tc>
      </w:tr>
      <w:tr w:rsidR="00321660" w:rsidRPr="00321660" w14:paraId="6F96B75A" w14:textId="77777777" w:rsidTr="00321660">
        <w:trPr>
          <w:trHeight w:val="489"/>
        </w:trPr>
        <w:tc>
          <w:tcPr>
            <w:tcW w:w="2377" w:type="pct"/>
            <w:shd w:val="clear" w:color="auto" w:fill="auto"/>
            <w:tcMar>
              <w:top w:w="15" w:type="dxa"/>
              <w:left w:w="64" w:type="dxa"/>
              <w:bottom w:w="0" w:type="dxa"/>
              <w:right w:w="64" w:type="dxa"/>
            </w:tcMar>
            <w:vAlign w:val="bottom"/>
            <w:hideMark/>
          </w:tcPr>
          <w:p w14:paraId="25CCAEEA" w14:textId="62AB2CBC"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w:t>
            </w:r>
            <w:r>
              <w:rPr>
                <w:rFonts w:ascii="Book Antiqua" w:hAnsi="Book Antiqua"/>
                <w:sz w:val="24"/>
                <w:szCs w:val="24"/>
              </w:rPr>
              <w:t xml:space="preserve"> </w:t>
            </w:r>
            <w:r w:rsidRPr="00321660">
              <w:rPr>
                <w:rFonts w:ascii="Book Antiqua" w:hAnsi="Book Antiqua"/>
                <w:sz w:val="24"/>
                <w:szCs w:val="24"/>
              </w:rPr>
              <w:t>8 lymph nodes retrieved</w:t>
            </w:r>
          </w:p>
        </w:tc>
        <w:tc>
          <w:tcPr>
            <w:tcW w:w="1448" w:type="pct"/>
            <w:shd w:val="clear" w:color="auto" w:fill="auto"/>
            <w:tcMar>
              <w:top w:w="15" w:type="dxa"/>
              <w:left w:w="64" w:type="dxa"/>
              <w:bottom w:w="0" w:type="dxa"/>
              <w:right w:w="64" w:type="dxa"/>
            </w:tcMar>
            <w:vAlign w:val="bottom"/>
            <w:hideMark/>
          </w:tcPr>
          <w:p w14:paraId="385F1263" w14:textId="32B87A24"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0.047</w:t>
            </w:r>
          </w:p>
        </w:tc>
        <w:tc>
          <w:tcPr>
            <w:tcW w:w="1175" w:type="pct"/>
            <w:shd w:val="clear" w:color="auto" w:fill="auto"/>
            <w:tcMar>
              <w:top w:w="15" w:type="dxa"/>
              <w:left w:w="64" w:type="dxa"/>
              <w:bottom w:w="0" w:type="dxa"/>
              <w:right w:w="64" w:type="dxa"/>
            </w:tcMar>
            <w:vAlign w:val="bottom"/>
            <w:hideMark/>
          </w:tcPr>
          <w:p w14:paraId="32512F77" w14:textId="052F2ECF"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0.94</w:t>
            </w:r>
          </w:p>
        </w:tc>
      </w:tr>
      <w:tr w:rsidR="00321660" w:rsidRPr="00321660" w14:paraId="182C1985" w14:textId="77777777" w:rsidTr="00321660">
        <w:trPr>
          <w:trHeight w:val="489"/>
        </w:trPr>
        <w:tc>
          <w:tcPr>
            <w:tcW w:w="2377" w:type="pct"/>
            <w:shd w:val="clear" w:color="auto" w:fill="auto"/>
            <w:tcMar>
              <w:top w:w="15" w:type="dxa"/>
              <w:left w:w="64" w:type="dxa"/>
              <w:bottom w:w="0" w:type="dxa"/>
              <w:right w:w="64" w:type="dxa"/>
            </w:tcMar>
            <w:vAlign w:val="bottom"/>
            <w:hideMark/>
          </w:tcPr>
          <w:p w14:paraId="0404F0B5" w14:textId="77777777"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Any lymph nodes positive</w:t>
            </w:r>
          </w:p>
        </w:tc>
        <w:tc>
          <w:tcPr>
            <w:tcW w:w="1448" w:type="pct"/>
            <w:shd w:val="clear" w:color="auto" w:fill="auto"/>
            <w:tcMar>
              <w:top w:w="15" w:type="dxa"/>
              <w:left w:w="64" w:type="dxa"/>
              <w:bottom w:w="0" w:type="dxa"/>
              <w:right w:w="64" w:type="dxa"/>
            </w:tcMar>
            <w:vAlign w:val="bottom"/>
            <w:hideMark/>
          </w:tcPr>
          <w:p w14:paraId="4C9310B7" w14:textId="6A328B85"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0.033</w:t>
            </w:r>
          </w:p>
        </w:tc>
        <w:tc>
          <w:tcPr>
            <w:tcW w:w="1175" w:type="pct"/>
            <w:shd w:val="clear" w:color="auto" w:fill="auto"/>
            <w:tcMar>
              <w:top w:w="15" w:type="dxa"/>
              <w:left w:w="64" w:type="dxa"/>
              <w:bottom w:w="0" w:type="dxa"/>
              <w:right w:w="64" w:type="dxa"/>
            </w:tcMar>
            <w:vAlign w:val="bottom"/>
            <w:hideMark/>
          </w:tcPr>
          <w:p w14:paraId="40F528D4" w14:textId="7E237F75"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0.78</w:t>
            </w:r>
          </w:p>
        </w:tc>
      </w:tr>
      <w:tr w:rsidR="00321660" w:rsidRPr="00321660" w14:paraId="550F44AE" w14:textId="77777777" w:rsidTr="00321660">
        <w:trPr>
          <w:trHeight w:val="232"/>
        </w:trPr>
        <w:tc>
          <w:tcPr>
            <w:tcW w:w="2377" w:type="pct"/>
            <w:shd w:val="clear" w:color="auto" w:fill="auto"/>
            <w:tcMar>
              <w:top w:w="15" w:type="dxa"/>
              <w:left w:w="64" w:type="dxa"/>
              <w:bottom w:w="0" w:type="dxa"/>
              <w:right w:w="64" w:type="dxa"/>
            </w:tcMar>
            <w:vAlign w:val="bottom"/>
            <w:hideMark/>
          </w:tcPr>
          <w:p w14:paraId="6EDBC83F" w14:textId="77777777"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Gender</w:t>
            </w:r>
          </w:p>
        </w:tc>
        <w:tc>
          <w:tcPr>
            <w:tcW w:w="1448" w:type="pct"/>
            <w:shd w:val="clear" w:color="auto" w:fill="auto"/>
            <w:tcMar>
              <w:top w:w="15" w:type="dxa"/>
              <w:left w:w="64" w:type="dxa"/>
              <w:bottom w:w="0" w:type="dxa"/>
              <w:right w:w="64" w:type="dxa"/>
            </w:tcMar>
            <w:vAlign w:val="bottom"/>
            <w:hideMark/>
          </w:tcPr>
          <w:p w14:paraId="009E1D4A" w14:textId="301F625B"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0.58</w:t>
            </w:r>
          </w:p>
        </w:tc>
        <w:tc>
          <w:tcPr>
            <w:tcW w:w="1175" w:type="pct"/>
            <w:shd w:val="clear" w:color="auto" w:fill="auto"/>
            <w:tcMar>
              <w:top w:w="15" w:type="dxa"/>
              <w:left w:w="64" w:type="dxa"/>
              <w:bottom w:w="0" w:type="dxa"/>
              <w:right w:w="64" w:type="dxa"/>
            </w:tcMar>
            <w:vAlign w:val="bottom"/>
            <w:hideMark/>
          </w:tcPr>
          <w:p w14:paraId="4CD651DC" w14:textId="3F0D0C42"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0.87</w:t>
            </w:r>
          </w:p>
        </w:tc>
      </w:tr>
      <w:tr w:rsidR="00321660" w:rsidRPr="00321660" w14:paraId="3A256612" w14:textId="77777777" w:rsidTr="00321660">
        <w:trPr>
          <w:trHeight w:val="232"/>
        </w:trPr>
        <w:tc>
          <w:tcPr>
            <w:tcW w:w="2377" w:type="pct"/>
            <w:shd w:val="clear" w:color="auto" w:fill="auto"/>
            <w:tcMar>
              <w:top w:w="15" w:type="dxa"/>
              <w:left w:w="64" w:type="dxa"/>
              <w:bottom w:w="0" w:type="dxa"/>
              <w:right w:w="64" w:type="dxa"/>
            </w:tcMar>
            <w:vAlign w:val="bottom"/>
            <w:hideMark/>
          </w:tcPr>
          <w:p w14:paraId="45CAB1C2" w14:textId="77777777"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Localisation</w:t>
            </w:r>
          </w:p>
        </w:tc>
        <w:tc>
          <w:tcPr>
            <w:tcW w:w="1448" w:type="pct"/>
            <w:shd w:val="clear" w:color="auto" w:fill="auto"/>
            <w:tcMar>
              <w:top w:w="15" w:type="dxa"/>
              <w:left w:w="64" w:type="dxa"/>
              <w:bottom w:w="0" w:type="dxa"/>
              <w:right w:w="64" w:type="dxa"/>
            </w:tcMar>
            <w:vAlign w:val="bottom"/>
            <w:hideMark/>
          </w:tcPr>
          <w:p w14:paraId="0C12448F" w14:textId="3D02F490"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0.0049</w:t>
            </w:r>
          </w:p>
        </w:tc>
        <w:tc>
          <w:tcPr>
            <w:tcW w:w="1175" w:type="pct"/>
            <w:shd w:val="clear" w:color="auto" w:fill="auto"/>
            <w:tcMar>
              <w:top w:w="15" w:type="dxa"/>
              <w:left w:w="64" w:type="dxa"/>
              <w:bottom w:w="0" w:type="dxa"/>
              <w:right w:w="64" w:type="dxa"/>
            </w:tcMar>
            <w:vAlign w:val="bottom"/>
            <w:hideMark/>
          </w:tcPr>
          <w:p w14:paraId="33DCD6B3" w14:textId="729C1997"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0.44</w:t>
            </w:r>
          </w:p>
        </w:tc>
      </w:tr>
      <w:tr w:rsidR="00321660" w:rsidRPr="00321660" w14:paraId="196A0854" w14:textId="77777777" w:rsidTr="00321660">
        <w:trPr>
          <w:trHeight w:val="232"/>
        </w:trPr>
        <w:tc>
          <w:tcPr>
            <w:tcW w:w="2377" w:type="pct"/>
            <w:shd w:val="clear" w:color="auto" w:fill="auto"/>
            <w:tcMar>
              <w:top w:w="15" w:type="dxa"/>
              <w:left w:w="64" w:type="dxa"/>
              <w:bottom w:w="0" w:type="dxa"/>
              <w:right w:w="64" w:type="dxa"/>
            </w:tcMar>
            <w:vAlign w:val="bottom"/>
            <w:hideMark/>
          </w:tcPr>
          <w:p w14:paraId="47C9A099" w14:textId="77777777"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T stage</w:t>
            </w:r>
          </w:p>
        </w:tc>
        <w:tc>
          <w:tcPr>
            <w:tcW w:w="1448" w:type="pct"/>
            <w:shd w:val="clear" w:color="auto" w:fill="auto"/>
            <w:tcMar>
              <w:top w:w="15" w:type="dxa"/>
              <w:left w:w="64" w:type="dxa"/>
              <w:bottom w:w="0" w:type="dxa"/>
              <w:right w:w="64" w:type="dxa"/>
            </w:tcMar>
            <w:vAlign w:val="bottom"/>
            <w:hideMark/>
          </w:tcPr>
          <w:p w14:paraId="1D22E22E" w14:textId="356D06B0"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0.015</w:t>
            </w:r>
          </w:p>
        </w:tc>
        <w:tc>
          <w:tcPr>
            <w:tcW w:w="1175" w:type="pct"/>
            <w:shd w:val="clear" w:color="auto" w:fill="auto"/>
            <w:tcMar>
              <w:top w:w="15" w:type="dxa"/>
              <w:left w:w="64" w:type="dxa"/>
              <w:bottom w:w="0" w:type="dxa"/>
              <w:right w:w="64" w:type="dxa"/>
            </w:tcMar>
            <w:vAlign w:val="bottom"/>
            <w:hideMark/>
          </w:tcPr>
          <w:p w14:paraId="5E4BB4F5" w14:textId="10C5F3F3"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0.22</w:t>
            </w:r>
          </w:p>
        </w:tc>
      </w:tr>
      <w:tr w:rsidR="00321660" w:rsidRPr="00321660" w14:paraId="03B2D6FC" w14:textId="77777777" w:rsidTr="00321660">
        <w:trPr>
          <w:trHeight w:val="232"/>
        </w:trPr>
        <w:tc>
          <w:tcPr>
            <w:tcW w:w="2377" w:type="pct"/>
            <w:shd w:val="clear" w:color="auto" w:fill="auto"/>
            <w:tcMar>
              <w:top w:w="15" w:type="dxa"/>
              <w:left w:w="64" w:type="dxa"/>
              <w:bottom w:w="0" w:type="dxa"/>
              <w:right w:w="64" w:type="dxa"/>
            </w:tcMar>
            <w:vAlign w:val="bottom"/>
            <w:hideMark/>
          </w:tcPr>
          <w:p w14:paraId="13CE3285" w14:textId="77777777"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N stage</w:t>
            </w:r>
          </w:p>
        </w:tc>
        <w:tc>
          <w:tcPr>
            <w:tcW w:w="1448" w:type="pct"/>
            <w:shd w:val="clear" w:color="auto" w:fill="auto"/>
            <w:tcMar>
              <w:top w:w="15" w:type="dxa"/>
              <w:left w:w="64" w:type="dxa"/>
              <w:bottom w:w="0" w:type="dxa"/>
              <w:right w:w="64" w:type="dxa"/>
            </w:tcMar>
            <w:vAlign w:val="bottom"/>
            <w:hideMark/>
          </w:tcPr>
          <w:p w14:paraId="6874CE0A" w14:textId="32A667A1"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0.008</w:t>
            </w:r>
          </w:p>
        </w:tc>
        <w:tc>
          <w:tcPr>
            <w:tcW w:w="1175" w:type="pct"/>
            <w:shd w:val="clear" w:color="auto" w:fill="auto"/>
            <w:tcMar>
              <w:top w:w="15" w:type="dxa"/>
              <w:left w:w="64" w:type="dxa"/>
              <w:bottom w:w="0" w:type="dxa"/>
              <w:right w:w="64" w:type="dxa"/>
            </w:tcMar>
            <w:vAlign w:val="bottom"/>
            <w:hideMark/>
          </w:tcPr>
          <w:p w14:paraId="64113889" w14:textId="152C5D1D"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0.58</w:t>
            </w:r>
          </w:p>
        </w:tc>
      </w:tr>
      <w:tr w:rsidR="00321660" w:rsidRPr="00321660" w14:paraId="55B84393" w14:textId="77777777" w:rsidTr="00321660">
        <w:trPr>
          <w:trHeight w:val="232"/>
        </w:trPr>
        <w:tc>
          <w:tcPr>
            <w:tcW w:w="2377" w:type="pct"/>
            <w:shd w:val="clear" w:color="auto" w:fill="auto"/>
            <w:tcMar>
              <w:top w:w="15" w:type="dxa"/>
              <w:left w:w="64" w:type="dxa"/>
              <w:bottom w:w="0" w:type="dxa"/>
              <w:right w:w="64" w:type="dxa"/>
            </w:tcMar>
            <w:vAlign w:val="bottom"/>
            <w:hideMark/>
          </w:tcPr>
          <w:p w14:paraId="7EEE34A5" w14:textId="77777777"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M stage</w:t>
            </w:r>
          </w:p>
        </w:tc>
        <w:tc>
          <w:tcPr>
            <w:tcW w:w="1448" w:type="pct"/>
            <w:shd w:val="clear" w:color="auto" w:fill="auto"/>
            <w:tcMar>
              <w:top w:w="15" w:type="dxa"/>
              <w:left w:w="64" w:type="dxa"/>
              <w:bottom w:w="0" w:type="dxa"/>
              <w:right w:w="64" w:type="dxa"/>
            </w:tcMar>
            <w:vAlign w:val="bottom"/>
            <w:hideMark/>
          </w:tcPr>
          <w:p w14:paraId="13669980" w14:textId="34E24F39"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0.089</w:t>
            </w:r>
          </w:p>
        </w:tc>
        <w:tc>
          <w:tcPr>
            <w:tcW w:w="1175" w:type="pct"/>
            <w:shd w:val="clear" w:color="auto" w:fill="auto"/>
            <w:tcMar>
              <w:top w:w="15" w:type="dxa"/>
              <w:left w:w="64" w:type="dxa"/>
              <w:bottom w:w="0" w:type="dxa"/>
              <w:right w:w="64" w:type="dxa"/>
            </w:tcMar>
            <w:vAlign w:val="bottom"/>
            <w:hideMark/>
          </w:tcPr>
          <w:p w14:paraId="621B8B34" w14:textId="61FCDEFA"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0.17</w:t>
            </w:r>
          </w:p>
        </w:tc>
      </w:tr>
      <w:tr w:rsidR="00321660" w:rsidRPr="00321660" w14:paraId="0FEF4344" w14:textId="77777777" w:rsidTr="00321660">
        <w:trPr>
          <w:trHeight w:val="232"/>
        </w:trPr>
        <w:tc>
          <w:tcPr>
            <w:tcW w:w="2377" w:type="pct"/>
            <w:shd w:val="clear" w:color="auto" w:fill="auto"/>
            <w:tcMar>
              <w:top w:w="15" w:type="dxa"/>
              <w:left w:w="64" w:type="dxa"/>
              <w:bottom w:w="0" w:type="dxa"/>
              <w:right w:w="64" w:type="dxa"/>
            </w:tcMar>
            <w:vAlign w:val="bottom"/>
            <w:hideMark/>
          </w:tcPr>
          <w:p w14:paraId="190537A5" w14:textId="77777777"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Grade</w:t>
            </w:r>
          </w:p>
        </w:tc>
        <w:tc>
          <w:tcPr>
            <w:tcW w:w="1448" w:type="pct"/>
            <w:shd w:val="clear" w:color="auto" w:fill="auto"/>
            <w:tcMar>
              <w:top w:w="15" w:type="dxa"/>
              <w:left w:w="64" w:type="dxa"/>
              <w:bottom w:w="0" w:type="dxa"/>
              <w:right w:w="64" w:type="dxa"/>
            </w:tcMar>
            <w:vAlign w:val="bottom"/>
            <w:hideMark/>
          </w:tcPr>
          <w:p w14:paraId="7834753A" w14:textId="69061F56"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0.039</w:t>
            </w:r>
          </w:p>
        </w:tc>
        <w:tc>
          <w:tcPr>
            <w:tcW w:w="1175" w:type="pct"/>
            <w:shd w:val="clear" w:color="auto" w:fill="auto"/>
            <w:tcMar>
              <w:top w:w="15" w:type="dxa"/>
              <w:left w:w="64" w:type="dxa"/>
              <w:bottom w:w="0" w:type="dxa"/>
              <w:right w:w="64" w:type="dxa"/>
            </w:tcMar>
            <w:vAlign w:val="bottom"/>
            <w:hideMark/>
          </w:tcPr>
          <w:p w14:paraId="0F822C6E" w14:textId="5A9E5A5E"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1</w:t>
            </w:r>
          </w:p>
        </w:tc>
      </w:tr>
      <w:tr w:rsidR="00321660" w:rsidRPr="00321660" w14:paraId="3EDC5CA0" w14:textId="77777777" w:rsidTr="00321660">
        <w:trPr>
          <w:trHeight w:val="232"/>
        </w:trPr>
        <w:tc>
          <w:tcPr>
            <w:tcW w:w="2377" w:type="pct"/>
            <w:shd w:val="clear" w:color="auto" w:fill="auto"/>
            <w:tcMar>
              <w:top w:w="15" w:type="dxa"/>
              <w:left w:w="64" w:type="dxa"/>
              <w:bottom w:w="0" w:type="dxa"/>
              <w:right w:w="64" w:type="dxa"/>
            </w:tcMar>
            <w:vAlign w:val="bottom"/>
            <w:hideMark/>
          </w:tcPr>
          <w:p w14:paraId="68F4503B" w14:textId="77777777"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Surgical margin</w:t>
            </w:r>
          </w:p>
        </w:tc>
        <w:tc>
          <w:tcPr>
            <w:tcW w:w="1448" w:type="pct"/>
            <w:shd w:val="clear" w:color="auto" w:fill="auto"/>
            <w:tcMar>
              <w:top w:w="15" w:type="dxa"/>
              <w:left w:w="64" w:type="dxa"/>
              <w:bottom w:w="0" w:type="dxa"/>
              <w:right w:w="64" w:type="dxa"/>
            </w:tcMar>
            <w:vAlign w:val="bottom"/>
            <w:hideMark/>
          </w:tcPr>
          <w:p w14:paraId="7FB6E10A" w14:textId="2AED1A15"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0.32</w:t>
            </w:r>
          </w:p>
        </w:tc>
        <w:tc>
          <w:tcPr>
            <w:tcW w:w="1175" w:type="pct"/>
            <w:shd w:val="clear" w:color="auto" w:fill="auto"/>
            <w:tcMar>
              <w:top w:w="15" w:type="dxa"/>
              <w:left w:w="64" w:type="dxa"/>
              <w:bottom w:w="0" w:type="dxa"/>
              <w:right w:w="64" w:type="dxa"/>
            </w:tcMar>
            <w:vAlign w:val="bottom"/>
            <w:hideMark/>
          </w:tcPr>
          <w:p w14:paraId="25E43545" w14:textId="07FDBFF6"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0.69</w:t>
            </w:r>
          </w:p>
        </w:tc>
      </w:tr>
      <w:tr w:rsidR="00321660" w:rsidRPr="00321660" w14:paraId="3AB2B84F" w14:textId="77777777" w:rsidTr="00321660">
        <w:trPr>
          <w:trHeight w:val="489"/>
        </w:trPr>
        <w:tc>
          <w:tcPr>
            <w:tcW w:w="2377" w:type="pct"/>
            <w:shd w:val="clear" w:color="auto" w:fill="auto"/>
            <w:tcMar>
              <w:top w:w="15" w:type="dxa"/>
              <w:left w:w="64" w:type="dxa"/>
              <w:bottom w:w="0" w:type="dxa"/>
              <w:right w:w="64" w:type="dxa"/>
            </w:tcMar>
            <w:vAlign w:val="bottom"/>
            <w:hideMark/>
          </w:tcPr>
          <w:p w14:paraId="26DA47AF" w14:textId="77777777"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ECOG performance status</w:t>
            </w:r>
          </w:p>
        </w:tc>
        <w:tc>
          <w:tcPr>
            <w:tcW w:w="1448" w:type="pct"/>
            <w:shd w:val="clear" w:color="auto" w:fill="auto"/>
            <w:tcMar>
              <w:top w:w="15" w:type="dxa"/>
              <w:left w:w="64" w:type="dxa"/>
              <w:bottom w:w="0" w:type="dxa"/>
              <w:right w:w="64" w:type="dxa"/>
            </w:tcMar>
            <w:vAlign w:val="bottom"/>
            <w:hideMark/>
          </w:tcPr>
          <w:p w14:paraId="1EFCCB16" w14:textId="650E6A6C"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0.75</w:t>
            </w:r>
          </w:p>
        </w:tc>
        <w:tc>
          <w:tcPr>
            <w:tcW w:w="1175" w:type="pct"/>
            <w:shd w:val="clear" w:color="auto" w:fill="auto"/>
            <w:tcMar>
              <w:top w:w="15" w:type="dxa"/>
              <w:left w:w="64" w:type="dxa"/>
              <w:bottom w:w="0" w:type="dxa"/>
              <w:right w:w="64" w:type="dxa"/>
            </w:tcMar>
            <w:vAlign w:val="bottom"/>
            <w:hideMark/>
          </w:tcPr>
          <w:p w14:paraId="6307BB8B" w14:textId="7758F9C8"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&lt; 0.0001</w:t>
            </w:r>
          </w:p>
        </w:tc>
      </w:tr>
      <w:tr w:rsidR="00321660" w:rsidRPr="00321660" w14:paraId="216618B2" w14:textId="77777777" w:rsidTr="00321660">
        <w:trPr>
          <w:trHeight w:val="232"/>
        </w:trPr>
        <w:tc>
          <w:tcPr>
            <w:tcW w:w="2377" w:type="pct"/>
            <w:shd w:val="clear" w:color="auto" w:fill="auto"/>
            <w:tcMar>
              <w:top w:w="15" w:type="dxa"/>
              <w:left w:w="64" w:type="dxa"/>
              <w:bottom w:w="0" w:type="dxa"/>
              <w:right w:w="64" w:type="dxa"/>
            </w:tcMar>
            <w:vAlign w:val="bottom"/>
            <w:hideMark/>
          </w:tcPr>
          <w:p w14:paraId="75558F5B" w14:textId="77777777"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ACE comorbidity score</w:t>
            </w:r>
          </w:p>
        </w:tc>
        <w:tc>
          <w:tcPr>
            <w:tcW w:w="1448" w:type="pct"/>
            <w:shd w:val="clear" w:color="auto" w:fill="auto"/>
            <w:tcMar>
              <w:top w:w="15" w:type="dxa"/>
              <w:left w:w="64" w:type="dxa"/>
              <w:bottom w:w="0" w:type="dxa"/>
              <w:right w:w="64" w:type="dxa"/>
            </w:tcMar>
            <w:vAlign w:val="bottom"/>
            <w:hideMark/>
          </w:tcPr>
          <w:p w14:paraId="6E697C09" w14:textId="7515A66B"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0.39</w:t>
            </w:r>
          </w:p>
        </w:tc>
        <w:tc>
          <w:tcPr>
            <w:tcW w:w="1175" w:type="pct"/>
            <w:shd w:val="clear" w:color="auto" w:fill="auto"/>
            <w:tcMar>
              <w:top w:w="15" w:type="dxa"/>
              <w:left w:w="64" w:type="dxa"/>
              <w:bottom w:w="0" w:type="dxa"/>
              <w:right w:w="64" w:type="dxa"/>
            </w:tcMar>
            <w:vAlign w:val="bottom"/>
            <w:hideMark/>
          </w:tcPr>
          <w:p w14:paraId="5FC84759" w14:textId="7CDF42CD"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0.044</w:t>
            </w:r>
          </w:p>
        </w:tc>
      </w:tr>
      <w:tr w:rsidR="00321660" w:rsidRPr="00321660" w14:paraId="3BB08901" w14:textId="77777777" w:rsidTr="00321660">
        <w:trPr>
          <w:trHeight w:val="232"/>
        </w:trPr>
        <w:tc>
          <w:tcPr>
            <w:tcW w:w="2377" w:type="pct"/>
            <w:shd w:val="clear" w:color="auto" w:fill="auto"/>
            <w:tcMar>
              <w:top w:w="15" w:type="dxa"/>
              <w:left w:w="64" w:type="dxa"/>
              <w:bottom w:w="0" w:type="dxa"/>
              <w:right w:w="64" w:type="dxa"/>
            </w:tcMar>
            <w:vAlign w:val="bottom"/>
            <w:hideMark/>
          </w:tcPr>
          <w:p w14:paraId="64CE25B3" w14:textId="77777777"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Localisation</w:t>
            </w:r>
          </w:p>
        </w:tc>
        <w:tc>
          <w:tcPr>
            <w:tcW w:w="1448" w:type="pct"/>
            <w:shd w:val="clear" w:color="auto" w:fill="auto"/>
            <w:tcMar>
              <w:top w:w="15" w:type="dxa"/>
              <w:left w:w="64" w:type="dxa"/>
              <w:bottom w:w="0" w:type="dxa"/>
              <w:right w:w="64" w:type="dxa"/>
            </w:tcMar>
            <w:vAlign w:val="bottom"/>
            <w:hideMark/>
          </w:tcPr>
          <w:p w14:paraId="53893757" w14:textId="2B735EA6"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0.63</w:t>
            </w:r>
          </w:p>
        </w:tc>
        <w:tc>
          <w:tcPr>
            <w:tcW w:w="1175" w:type="pct"/>
            <w:shd w:val="clear" w:color="auto" w:fill="auto"/>
            <w:tcMar>
              <w:top w:w="15" w:type="dxa"/>
              <w:left w:w="64" w:type="dxa"/>
              <w:bottom w:w="0" w:type="dxa"/>
              <w:right w:w="64" w:type="dxa"/>
            </w:tcMar>
            <w:vAlign w:val="bottom"/>
            <w:hideMark/>
          </w:tcPr>
          <w:p w14:paraId="521CF359" w14:textId="1C12A7BD"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0.61</w:t>
            </w:r>
          </w:p>
        </w:tc>
      </w:tr>
      <w:tr w:rsidR="00321660" w:rsidRPr="00321660" w14:paraId="20636750" w14:textId="77777777" w:rsidTr="00321660">
        <w:trPr>
          <w:trHeight w:val="232"/>
        </w:trPr>
        <w:tc>
          <w:tcPr>
            <w:tcW w:w="2377" w:type="pct"/>
            <w:shd w:val="clear" w:color="auto" w:fill="auto"/>
            <w:tcMar>
              <w:top w:w="15" w:type="dxa"/>
              <w:left w:w="64" w:type="dxa"/>
              <w:bottom w:w="0" w:type="dxa"/>
              <w:right w:w="64" w:type="dxa"/>
            </w:tcMar>
            <w:vAlign w:val="bottom"/>
            <w:hideMark/>
          </w:tcPr>
          <w:p w14:paraId="7E84C5E0" w14:textId="77777777"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Involved groups</w:t>
            </w:r>
          </w:p>
        </w:tc>
        <w:tc>
          <w:tcPr>
            <w:tcW w:w="1448" w:type="pct"/>
            <w:shd w:val="clear" w:color="auto" w:fill="auto"/>
            <w:tcMar>
              <w:top w:w="15" w:type="dxa"/>
              <w:left w:w="64" w:type="dxa"/>
              <w:bottom w:w="0" w:type="dxa"/>
              <w:right w:w="64" w:type="dxa"/>
            </w:tcMar>
            <w:vAlign w:val="bottom"/>
            <w:hideMark/>
          </w:tcPr>
          <w:p w14:paraId="46A80C66" w14:textId="0402DCDA"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0.062</w:t>
            </w:r>
          </w:p>
        </w:tc>
        <w:tc>
          <w:tcPr>
            <w:tcW w:w="1175" w:type="pct"/>
            <w:shd w:val="clear" w:color="auto" w:fill="auto"/>
            <w:tcMar>
              <w:top w:w="15" w:type="dxa"/>
              <w:left w:w="64" w:type="dxa"/>
              <w:bottom w:w="0" w:type="dxa"/>
              <w:right w:w="64" w:type="dxa"/>
            </w:tcMar>
            <w:vAlign w:val="bottom"/>
            <w:hideMark/>
          </w:tcPr>
          <w:p w14:paraId="37F07FCB" w14:textId="12B9BB7B"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0.09</w:t>
            </w:r>
          </w:p>
        </w:tc>
      </w:tr>
      <w:tr w:rsidR="00321660" w:rsidRPr="00321660" w14:paraId="0DA2BDE4" w14:textId="77777777" w:rsidTr="00321660">
        <w:trPr>
          <w:trHeight w:val="232"/>
        </w:trPr>
        <w:tc>
          <w:tcPr>
            <w:tcW w:w="2377" w:type="pct"/>
            <w:shd w:val="clear" w:color="auto" w:fill="auto"/>
            <w:tcMar>
              <w:top w:w="15" w:type="dxa"/>
              <w:left w:w="64" w:type="dxa"/>
              <w:bottom w:w="0" w:type="dxa"/>
              <w:right w:w="64" w:type="dxa"/>
            </w:tcMar>
            <w:vAlign w:val="bottom"/>
            <w:hideMark/>
          </w:tcPr>
          <w:p w14:paraId="207F365D" w14:textId="77777777"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TNM Stage</w:t>
            </w:r>
          </w:p>
        </w:tc>
        <w:tc>
          <w:tcPr>
            <w:tcW w:w="1448" w:type="pct"/>
            <w:shd w:val="clear" w:color="auto" w:fill="auto"/>
            <w:tcMar>
              <w:top w:w="15" w:type="dxa"/>
              <w:left w:w="64" w:type="dxa"/>
              <w:bottom w:w="0" w:type="dxa"/>
              <w:right w:w="64" w:type="dxa"/>
            </w:tcMar>
            <w:vAlign w:val="bottom"/>
            <w:hideMark/>
          </w:tcPr>
          <w:p w14:paraId="4B556081" w14:textId="6B798D43"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0.019</w:t>
            </w:r>
          </w:p>
        </w:tc>
        <w:tc>
          <w:tcPr>
            <w:tcW w:w="1175" w:type="pct"/>
            <w:shd w:val="clear" w:color="auto" w:fill="auto"/>
            <w:tcMar>
              <w:top w:w="15" w:type="dxa"/>
              <w:left w:w="64" w:type="dxa"/>
              <w:bottom w:w="0" w:type="dxa"/>
              <w:right w:w="64" w:type="dxa"/>
            </w:tcMar>
            <w:vAlign w:val="bottom"/>
            <w:hideMark/>
          </w:tcPr>
          <w:p w14:paraId="25642316" w14:textId="7A5A0B89" w:rsidR="00321660" w:rsidRPr="00321660" w:rsidRDefault="00321660" w:rsidP="00321660">
            <w:pPr>
              <w:snapToGrid w:val="0"/>
              <w:spacing w:after="0" w:line="360" w:lineRule="auto"/>
              <w:jc w:val="both"/>
              <w:rPr>
                <w:rFonts w:ascii="Book Antiqua" w:hAnsi="Book Antiqua"/>
                <w:sz w:val="24"/>
                <w:szCs w:val="24"/>
              </w:rPr>
            </w:pPr>
            <w:r w:rsidRPr="00321660">
              <w:rPr>
                <w:rFonts w:ascii="Book Antiqua" w:hAnsi="Book Antiqua"/>
                <w:sz w:val="24"/>
                <w:szCs w:val="24"/>
              </w:rPr>
              <w:t>0.19</w:t>
            </w:r>
          </w:p>
        </w:tc>
      </w:tr>
    </w:tbl>
    <w:p w14:paraId="249FAFA9" w14:textId="2D46B401" w:rsidR="00513166" w:rsidRPr="00321660" w:rsidRDefault="00321660" w:rsidP="00321660">
      <w:pPr>
        <w:snapToGrid w:val="0"/>
        <w:spacing w:after="0" w:line="360" w:lineRule="auto"/>
        <w:jc w:val="both"/>
        <w:rPr>
          <w:rFonts w:ascii="Book Antiqua" w:hAnsi="Book Antiqua"/>
          <w:bCs/>
          <w:sz w:val="24"/>
          <w:szCs w:val="24"/>
        </w:rPr>
      </w:pPr>
      <w:r w:rsidRPr="00321660">
        <w:rPr>
          <w:rFonts w:ascii="Book Antiqua" w:hAnsi="Book Antiqua"/>
          <w:sz w:val="24"/>
          <w:szCs w:val="24"/>
        </w:rPr>
        <w:t>NET</w:t>
      </w:r>
      <w:r>
        <w:rPr>
          <w:rFonts w:ascii="Book Antiqua" w:hAnsi="Book Antiqua"/>
          <w:sz w:val="24"/>
          <w:szCs w:val="24"/>
        </w:rPr>
        <w:t>:</w:t>
      </w:r>
      <w:r w:rsidRPr="00321660">
        <w:t xml:space="preserve"> </w:t>
      </w:r>
      <w:r w:rsidRPr="00321660">
        <w:rPr>
          <w:rFonts w:ascii="Book Antiqua" w:hAnsi="Book Antiqua"/>
          <w:sz w:val="24"/>
          <w:szCs w:val="24"/>
        </w:rPr>
        <w:t>Neuroendocrine tumours</w:t>
      </w:r>
      <w:r>
        <w:rPr>
          <w:rFonts w:ascii="Book Antiqua" w:hAnsi="Book Antiqua"/>
          <w:sz w:val="24"/>
          <w:szCs w:val="24"/>
        </w:rPr>
        <w:t>;</w:t>
      </w:r>
      <w:r w:rsidRPr="00321660">
        <w:rPr>
          <w:rFonts w:ascii="Book Antiqua" w:hAnsi="Book Antiqua"/>
          <w:bCs/>
          <w:sz w:val="24"/>
          <w:szCs w:val="24"/>
        </w:rPr>
        <w:t xml:space="preserve"> ECOG: Eastern Cooperative Oncology Group; ACE: Adult Comorbidity Evaluation</w:t>
      </w:r>
      <w:r>
        <w:rPr>
          <w:rFonts w:ascii="Book Antiqua" w:hAnsi="Book Antiqua"/>
          <w:bCs/>
          <w:sz w:val="24"/>
          <w:szCs w:val="24"/>
        </w:rPr>
        <w:t>;</w:t>
      </w:r>
      <w:r w:rsidR="00F74EA7">
        <w:rPr>
          <w:rFonts w:ascii="Book Antiqua" w:hAnsi="Book Antiqua" w:hint="eastAsia"/>
          <w:bCs/>
          <w:sz w:val="24"/>
          <w:szCs w:val="24"/>
          <w:lang w:eastAsia="zh-CN"/>
        </w:rPr>
        <w:t xml:space="preserve"> </w:t>
      </w:r>
      <w:proofErr w:type="spellStart"/>
      <w:r w:rsidRPr="00321660">
        <w:rPr>
          <w:rFonts w:ascii="Book Antiqua" w:hAnsi="Book Antiqua"/>
          <w:bCs/>
          <w:sz w:val="24"/>
          <w:szCs w:val="24"/>
        </w:rPr>
        <w:t>CgA</w:t>
      </w:r>
      <w:proofErr w:type="spellEnd"/>
      <w:r w:rsidRPr="00321660">
        <w:rPr>
          <w:rFonts w:ascii="Book Antiqua" w:hAnsi="Book Antiqua"/>
          <w:bCs/>
          <w:sz w:val="24"/>
          <w:szCs w:val="24"/>
        </w:rPr>
        <w:t>: Chromogranin A.</w:t>
      </w:r>
    </w:p>
    <w:p w14:paraId="76FAFFE9" w14:textId="03CB16F1" w:rsidR="00513166" w:rsidRDefault="00513166" w:rsidP="006D5FF3">
      <w:pPr>
        <w:snapToGrid w:val="0"/>
        <w:spacing w:after="0" w:line="360" w:lineRule="auto"/>
        <w:jc w:val="both"/>
        <w:rPr>
          <w:rFonts w:ascii="Book Antiqua" w:hAnsi="Book Antiqua"/>
          <w:bCs/>
          <w:sz w:val="24"/>
          <w:szCs w:val="24"/>
        </w:rPr>
      </w:pPr>
    </w:p>
    <w:p w14:paraId="213BC12B" w14:textId="7F137E64" w:rsidR="00985653" w:rsidRDefault="00985653" w:rsidP="006D5FF3">
      <w:pPr>
        <w:snapToGrid w:val="0"/>
        <w:spacing w:after="0" w:line="360" w:lineRule="auto"/>
        <w:jc w:val="both"/>
        <w:rPr>
          <w:rFonts w:ascii="Book Antiqua" w:hAnsi="Book Antiqua"/>
          <w:b/>
          <w:sz w:val="24"/>
          <w:szCs w:val="24"/>
        </w:rPr>
      </w:pPr>
      <w:r w:rsidRPr="00985653">
        <w:rPr>
          <w:rFonts w:ascii="Book Antiqua" w:hAnsi="Book Antiqua"/>
          <w:b/>
          <w:sz w:val="24"/>
          <w:szCs w:val="24"/>
        </w:rPr>
        <w:lastRenderedPageBreak/>
        <w:t xml:space="preserve">Table 3 Multivariable analysis of variables associated with relapse-free survival in patients who had curative resection of </w:t>
      </w:r>
      <w:bookmarkStart w:id="124" w:name="_GoBack"/>
      <w:proofErr w:type="spellStart"/>
      <w:r w:rsidRPr="00985653">
        <w:rPr>
          <w:rFonts w:ascii="Book Antiqua" w:hAnsi="Book Antiqua"/>
          <w:b/>
          <w:sz w:val="24"/>
          <w:szCs w:val="24"/>
        </w:rPr>
        <w:t>gastroenteropancreatic</w:t>
      </w:r>
      <w:proofErr w:type="spellEnd"/>
      <w:r w:rsidRPr="00985653">
        <w:rPr>
          <w:rFonts w:ascii="Book Antiqua" w:hAnsi="Book Antiqua"/>
          <w:b/>
          <w:sz w:val="24"/>
          <w:szCs w:val="24"/>
        </w:rPr>
        <w:t xml:space="preserve"> </w:t>
      </w:r>
      <w:bookmarkEnd w:id="124"/>
      <w:r w:rsidRPr="00985653">
        <w:rPr>
          <w:rFonts w:ascii="Book Antiqua" w:hAnsi="Book Antiqua"/>
          <w:b/>
          <w:sz w:val="24"/>
          <w:szCs w:val="24"/>
        </w:rPr>
        <w:t>neuroendocrine tumours</w:t>
      </w:r>
    </w:p>
    <w:tbl>
      <w:tblPr>
        <w:tblW w:w="534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5984"/>
        <w:gridCol w:w="964"/>
        <w:gridCol w:w="1558"/>
        <w:gridCol w:w="1134"/>
      </w:tblGrid>
      <w:tr w:rsidR="00985653" w:rsidRPr="006129E4" w14:paraId="1BBC1709" w14:textId="77777777" w:rsidTr="006129E4">
        <w:trPr>
          <w:trHeight w:val="488"/>
        </w:trPr>
        <w:tc>
          <w:tcPr>
            <w:tcW w:w="3104" w:type="pct"/>
            <w:tcBorders>
              <w:bottom w:val="single" w:sz="4" w:space="0" w:color="auto"/>
            </w:tcBorders>
            <w:shd w:val="clear" w:color="auto" w:fill="auto"/>
            <w:tcMar>
              <w:top w:w="15" w:type="dxa"/>
              <w:left w:w="108" w:type="dxa"/>
              <w:bottom w:w="0" w:type="dxa"/>
              <w:right w:w="108" w:type="dxa"/>
            </w:tcMar>
            <w:vAlign w:val="bottom"/>
            <w:hideMark/>
          </w:tcPr>
          <w:p w14:paraId="521F647D" w14:textId="77777777" w:rsidR="00985653" w:rsidRPr="006129E4" w:rsidRDefault="00985653" w:rsidP="006129E4">
            <w:pPr>
              <w:adjustRightInd w:val="0"/>
              <w:snapToGrid w:val="0"/>
              <w:spacing w:after="0" w:line="360" w:lineRule="auto"/>
              <w:jc w:val="both"/>
              <w:rPr>
                <w:rFonts w:ascii="Book Antiqua" w:hAnsi="Book Antiqua"/>
                <w:b/>
                <w:bCs/>
                <w:sz w:val="24"/>
                <w:szCs w:val="24"/>
              </w:rPr>
            </w:pPr>
            <w:r w:rsidRPr="006129E4">
              <w:rPr>
                <w:rFonts w:ascii="Book Antiqua" w:hAnsi="Book Antiqua"/>
                <w:b/>
                <w:bCs/>
                <w:sz w:val="24"/>
                <w:szCs w:val="24"/>
              </w:rPr>
              <w:t>Variable</w:t>
            </w:r>
          </w:p>
        </w:tc>
        <w:tc>
          <w:tcPr>
            <w:tcW w:w="500" w:type="pct"/>
            <w:tcBorders>
              <w:bottom w:val="single" w:sz="4" w:space="0" w:color="auto"/>
            </w:tcBorders>
            <w:shd w:val="clear" w:color="auto" w:fill="auto"/>
            <w:tcMar>
              <w:top w:w="15" w:type="dxa"/>
              <w:left w:w="108" w:type="dxa"/>
              <w:bottom w:w="0" w:type="dxa"/>
              <w:right w:w="108" w:type="dxa"/>
            </w:tcMar>
            <w:vAlign w:val="bottom"/>
            <w:hideMark/>
          </w:tcPr>
          <w:p w14:paraId="195EFFCE" w14:textId="1F7D9FD5" w:rsidR="00985653" w:rsidRPr="006129E4" w:rsidRDefault="00985653" w:rsidP="006129E4">
            <w:pPr>
              <w:adjustRightInd w:val="0"/>
              <w:snapToGrid w:val="0"/>
              <w:spacing w:after="0" w:line="360" w:lineRule="auto"/>
              <w:jc w:val="both"/>
              <w:rPr>
                <w:rFonts w:ascii="Book Antiqua" w:hAnsi="Book Antiqua"/>
                <w:b/>
                <w:bCs/>
                <w:sz w:val="24"/>
                <w:szCs w:val="24"/>
              </w:rPr>
            </w:pPr>
            <w:r w:rsidRPr="006129E4">
              <w:rPr>
                <w:rFonts w:ascii="Book Antiqua" w:hAnsi="Book Antiqua"/>
                <w:b/>
                <w:bCs/>
                <w:sz w:val="24"/>
                <w:szCs w:val="24"/>
              </w:rPr>
              <w:t xml:space="preserve">HR </w:t>
            </w:r>
          </w:p>
        </w:tc>
        <w:tc>
          <w:tcPr>
            <w:tcW w:w="808" w:type="pct"/>
            <w:tcBorders>
              <w:bottom w:val="single" w:sz="4" w:space="0" w:color="auto"/>
            </w:tcBorders>
            <w:shd w:val="clear" w:color="auto" w:fill="auto"/>
            <w:tcMar>
              <w:top w:w="15" w:type="dxa"/>
              <w:left w:w="108" w:type="dxa"/>
              <w:bottom w:w="0" w:type="dxa"/>
              <w:right w:w="108" w:type="dxa"/>
            </w:tcMar>
            <w:vAlign w:val="bottom"/>
            <w:hideMark/>
          </w:tcPr>
          <w:p w14:paraId="6C8846FE" w14:textId="4B9850C8" w:rsidR="00985653" w:rsidRPr="006129E4" w:rsidRDefault="00985653" w:rsidP="006129E4">
            <w:pPr>
              <w:adjustRightInd w:val="0"/>
              <w:snapToGrid w:val="0"/>
              <w:spacing w:after="0" w:line="360" w:lineRule="auto"/>
              <w:jc w:val="both"/>
              <w:rPr>
                <w:rFonts w:ascii="Book Antiqua" w:hAnsi="Book Antiqua"/>
                <w:b/>
                <w:bCs/>
                <w:sz w:val="24"/>
                <w:szCs w:val="24"/>
              </w:rPr>
            </w:pPr>
            <w:r w:rsidRPr="006129E4">
              <w:rPr>
                <w:rFonts w:ascii="Book Antiqua" w:hAnsi="Book Antiqua"/>
                <w:b/>
                <w:bCs/>
                <w:sz w:val="24"/>
                <w:szCs w:val="24"/>
              </w:rPr>
              <w:t>95%CI</w:t>
            </w:r>
          </w:p>
        </w:tc>
        <w:tc>
          <w:tcPr>
            <w:tcW w:w="588" w:type="pct"/>
            <w:tcBorders>
              <w:bottom w:val="single" w:sz="4" w:space="0" w:color="auto"/>
            </w:tcBorders>
            <w:shd w:val="clear" w:color="auto" w:fill="auto"/>
            <w:tcMar>
              <w:top w:w="15" w:type="dxa"/>
              <w:left w:w="108" w:type="dxa"/>
              <w:bottom w:w="0" w:type="dxa"/>
              <w:right w:w="108" w:type="dxa"/>
            </w:tcMar>
            <w:vAlign w:val="bottom"/>
            <w:hideMark/>
          </w:tcPr>
          <w:p w14:paraId="43187137" w14:textId="54471F60" w:rsidR="00985653" w:rsidRPr="006129E4" w:rsidRDefault="00985653" w:rsidP="006129E4">
            <w:pPr>
              <w:adjustRightInd w:val="0"/>
              <w:snapToGrid w:val="0"/>
              <w:spacing w:after="0" w:line="360" w:lineRule="auto"/>
              <w:jc w:val="both"/>
              <w:rPr>
                <w:rFonts w:ascii="Book Antiqua" w:hAnsi="Book Antiqua"/>
                <w:b/>
                <w:bCs/>
                <w:sz w:val="24"/>
                <w:szCs w:val="24"/>
              </w:rPr>
            </w:pPr>
            <w:r w:rsidRPr="006129E4">
              <w:rPr>
                <w:rFonts w:ascii="Book Antiqua" w:hAnsi="Book Antiqua"/>
                <w:b/>
                <w:bCs/>
                <w:i/>
                <w:iCs/>
                <w:sz w:val="24"/>
                <w:szCs w:val="24"/>
              </w:rPr>
              <w:t>P</w:t>
            </w:r>
            <w:r w:rsidRPr="006129E4">
              <w:rPr>
                <w:rFonts w:ascii="Book Antiqua" w:hAnsi="Book Antiqua"/>
                <w:b/>
                <w:bCs/>
                <w:sz w:val="24"/>
                <w:szCs w:val="24"/>
              </w:rPr>
              <w:t xml:space="preserve"> value</w:t>
            </w:r>
          </w:p>
        </w:tc>
      </w:tr>
      <w:tr w:rsidR="00985653" w:rsidRPr="006129E4" w14:paraId="04D02CA3" w14:textId="77777777" w:rsidTr="006129E4">
        <w:trPr>
          <w:trHeight w:val="488"/>
        </w:trPr>
        <w:tc>
          <w:tcPr>
            <w:tcW w:w="3104" w:type="pct"/>
            <w:tcBorders>
              <w:top w:val="single" w:sz="4" w:space="0" w:color="auto"/>
              <w:bottom w:val="nil"/>
            </w:tcBorders>
            <w:shd w:val="clear" w:color="auto" w:fill="auto"/>
            <w:tcMar>
              <w:top w:w="15" w:type="dxa"/>
              <w:left w:w="108" w:type="dxa"/>
              <w:bottom w:w="0" w:type="dxa"/>
              <w:right w:w="108" w:type="dxa"/>
            </w:tcMar>
            <w:vAlign w:val="bottom"/>
            <w:hideMark/>
          </w:tcPr>
          <w:p w14:paraId="19CC75C2" w14:textId="77777777" w:rsidR="00985653" w:rsidRPr="006129E4" w:rsidRDefault="00985653" w:rsidP="006129E4">
            <w:pPr>
              <w:adjustRightInd w:val="0"/>
              <w:snapToGrid w:val="0"/>
              <w:spacing w:after="0" w:line="360" w:lineRule="auto"/>
              <w:jc w:val="both"/>
              <w:rPr>
                <w:rFonts w:ascii="Book Antiqua" w:hAnsi="Book Antiqua"/>
                <w:sz w:val="24"/>
                <w:szCs w:val="24"/>
              </w:rPr>
            </w:pPr>
            <w:r w:rsidRPr="006129E4">
              <w:rPr>
                <w:rFonts w:ascii="Book Antiqua" w:hAnsi="Book Antiqua"/>
                <w:sz w:val="24"/>
                <w:szCs w:val="24"/>
              </w:rPr>
              <w:t>Presence of perineural infiltration: yes</w:t>
            </w:r>
          </w:p>
        </w:tc>
        <w:tc>
          <w:tcPr>
            <w:tcW w:w="500" w:type="pct"/>
            <w:tcBorders>
              <w:top w:val="single" w:sz="4" w:space="0" w:color="auto"/>
              <w:bottom w:val="nil"/>
            </w:tcBorders>
            <w:shd w:val="clear" w:color="auto" w:fill="auto"/>
            <w:tcMar>
              <w:top w:w="15" w:type="dxa"/>
              <w:left w:w="108" w:type="dxa"/>
              <w:bottom w:w="0" w:type="dxa"/>
              <w:right w:w="108" w:type="dxa"/>
            </w:tcMar>
            <w:vAlign w:val="bottom"/>
            <w:hideMark/>
          </w:tcPr>
          <w:p w14:paraId="53CE63E0" w14:textId="77777777" w:rsidR="00985653" w:rsidRPr="006129E4" w:rsidRDefault="00985653" w:rsidP="006129E4">
            <w:pPr>
              <w:adjustRightInd w:val="0"/>
              <w:snapToGrid w:val="0"/>
              <w:spacing w:after="0" w:line="360" w:lineRule="auto"/>
              <w:jc w:val="both"/>
              <w:rPr>
                <w:rFonts w:ascii="Book Antiqua" w:hAnsi="Book Antiqua"/>
                <w:sz w:val="24"/>
                <w:szCs w:val="24"/>
              </w:rPr>
            </w:pPr>
            <w:r w:rsidRPr="006129E4">
              <w:rPr>
                <w:rFonts w:ascii="Book Antiqua" w:hAnsi="Book Antiqua"/>
                <w:sz w:val="24"/>
                <w:szCs w:val="24"/>
              </w:rPr>
              <w:t>1.57</w:t>
            </w:r>
          </w:p>
        </w:tc>
        <w:tc>
          <w:tcPr>
            <w:tcW w:w="808" w:type="pct"/>
            <w:tcBorders>
              <w:top w:val="single" w:sz="4" w:space="0" w:color="auto"/>
              <w:bottom w:val="nil"/>
            </w:tcBorders>
            <w:shd w:val="clear" w:color="auto" w:fill="auto"/>
            <w:tcMar>
              <w:top w:w="15" w:type="dxa"/>
              <w:left w:w="108" w:type="dxa"/>
              <w:bottom w:w="0" w:type="dxa"/>
              <w:right w:w="108" w:type="dxa"/>
            </w:tcMar>
            <w:vAlign w:val="bottom"/>
            <w:hideMark/>
          </w:tcPr>
          <w:p w14:paraId="2FDA5E65" w14:textId="212CCC31" w:rsidR="00985653" w:rsidRPr="006129E4" w:rsidRDefault="00985653" w:rsidP="006129E4">
            <w:pPr>
              <w:adjustRightInd w:val="0"/>
              <w:snapToGrid w:val="0"/>
              <w:spacing w:after="0" w:line="360" w:lineRule="auto"/>
              <w:jc w:val="both"/>
              <w:rPr>
                <w:rFonts w:ascii="Book Antiqua" w:hAnsi="Book Antiqua"/>
                <w:sz w:val="24"/>
                <w:szCs w:val="24"/>
              </w:rPr>
            </w:pPr>
            <w:r w:rsidRPr="006129E4">
              <w:rPr>
                <w:rFonts w:ascii="Book Antiqua" w:hAnsi="Book Antiqua"/>
                <w:sz w:val="24"/>
                <w:szCs w:val="24"/>
              </w:rPr>
              <w:t>0.81</w:t>
            </w:r>
            <w:r w:rsidR="006129E4">
              <w:rPr>
                <w:rFonts w:ascii="Book Antiqua" w:hAnsi="Book Antiqua"/>
                <w:sz w:val="24"/>
                <w:szCs w:val="24"/>
              </w:rPr>
              <w:t>-</w:t>
            </w:r>
            <w:r w:rsidRPr="006129E4">
              <w:rPr>
                <w:rFonts w:ascii="Book Antiqua" w:hAnsi="Book Antiqua"/>
                <w:sz w:val="24"/>
                <w:szCs w:val="24"/>
              </w:rPr>
              <w:t>3.06</w:t>
            </w:r>
          </w:p>
        </w:tc>
        <w:tc>
          <w:tcPr>
            <w:tcW w:w="588" w:type="pct"/>
            <w:tcBorders>
              <w:top w:val="single" w:sz="4" w:space="0" w:color="auto"/>
              <w:bottom w:val="nil"/>
            </w:tcBorders>
            <w:shd w:val="clear" w:color="auto" w:fill="auto"/>
            <w:tcMar>
              <w:top w:w="15" w:type="dxa"/>
              <w:left w:w="108" w:type="dxa"/>
              <w:bottom w:w="0" w:type="dxa"/>
              <w:right w:w="108" w:type="dxa"/>
            </w:tcMar>
            <w:vAlign w:val="bottom"/>
            <w:hideMark/>
          </w:tcPr>
          <w:p w14:paraId="6764103F" w14:textId="77777777" w:rsidR="00985653" w:rsidRPr="006129E4" w:rsidRDefault="00985653" w:rsidP="006129E4">
            <w:pPr>
              <w:adjustRightInd w:val="0"/>
              <w:snapToGrid w:val="0"/>
              <w:spacing w:after="0" w:line="360" w:lineRule="auto"/>
              <w:jc w:val="both"/>
              <w:rPr>
                <w:rFonts w:ascii="Book Antiqua" w:hAnsi="Book Antiqua"/>
                <w:sz w:val="24"/>
                <w:szCs w:val="24"/>
              </w:rPr>
            </w:pPr>
            <w:r w:rsidRPr="006129E4">
              <w:rPr>
                <w:rFonts w:ascii="Book Antiqua" w:hAnsi="Book Antiqua"/>
                <w:sz w:val="24"/>
                <w:szCs w:val="24"/>
              </w:rPr>
              <w:t>0.1858</w:t>
            </w:r>
          </w:p>
        </w:tc>
      </w:tr>
      <w:tr w:rsidR="00985653" w:rsidRPr="006129E4" w14:paraId="2189C1D7" w14:textId="77777777" w:rsidTr="006129E4">
        <w:trPr>
          <w:trHeight w:val="488"/>
        </w:trPr>
        <w:tc>
          <w:tcPr>
            <w:tcW w:w="3104" w:type="pct"/>
            <w:tcBorders>
              <w:top w:val="nil"/>
            </w:tcBorders>
            <w:shd w:val="clear" w:color="auto" w:fill="auto"/>
            <w:tcMar>
              <w:top w:w="15" w:type="dxa"/>
              <w:left w:w="108" w:type="dxa"/>
              <w:bottom w:w="0" w:type="dxa"/>
              <w:right w:w="108" w:type="dxa"/>
            </w:tcMar>
            <w:vAlign w:val="bottom"/>
            <w:hideMark/>
          </w:tcPr>
          <w:p w14:paraId="414D2455" w14:textId="0477014A" w:rsidR="00985653" w:rsidRPr="006129E4" w:rsidRDefault="00985653" w:rsidP="006129E4">
            <w:pPr>
              <w:adjustRightInd w:val="0"/>
              <w:snapToGrid w:val="0"/>
              <w:spacing w:after="0" w:line="360" w:lineRule="auto"/>
              <w:jc w:val="both"/>
              <w:rPr>
                <w:rFonts w:ascii="Book Antiqua" w:hAnsi="Book Antiqua"/>
                <w:sz w:val="24"/>
                <w:szCs w:val="24"/>
              </w:rPr>
            </w:pPr>
            <w:r w:rsidRPr="006129E4">
              <w:rPr>
                <w:rFonts w:ascii="Book Antiqua" w:hAnsi="Book Antiqua"/>
                <w:sz w:val="24"/>
                <w:szCs w:val="24"/>
              </w:rPr>
              <w:t xml:space="preserve">Over 8 </w:t>
            </w:r>
            <w:r w:rsidR="006129E4" w:rsidRPr="006129E4">
              <w:rPr>
                <w:rFonts w:ascii="Book Antiqua" w:hAnsi="Book Antiqua"/>
                <w:sz w:val="24"/>
                <w:szCs w:val="24"/>
              </w:rPr>
              <w:t xml:space="preserve">lymph </w:t>
            </w:r>
            <w:r w:rsidRPr="006129E4">
              <w:rPr>
                <w:rFonts w:ascii="Book Antiqua" w:hAnsi="Book Antiqua"/>
                <w:sz w:val="24"/>
                <w:szCs w:val="24"/>
              </w:rPr>
              <w:t>nodes retrieved: yes</w:t>
            </w:r>
          </w:p>
        </w:tc>
        <w:tc>
          <w:tcPr>
            <w:tcW w:w="500" w:type="pct"/>
            <w:tcBorders>
              <w:top w:val="nil"/>
            </w:tcBorders>
            <w:shd w:val="clear" w:color="auto" w:fill="auto"/>
            <w:tcMar>
              <w:top w:w="15" w:type="dxa"/>
              <w:left w:w="108" w:type="dxa"/>
              <w:bottom w:w="0" w:type="dxa"/>
              <w:right w:w="108" w:type="dxa"/>
            </w:tcMar>
            <w:vAlign w:val="bottom"/>
            <w:hideMark/>
          </w:tcPr>
          <w:p w14:paraId="4777B6C8" w14:textId="77777777" w:rsidR="00985653" w:rsidRPr="006129E4" w:rsidRDefault="00985653" w:rsidP="006129E4">
            <w:pPr>
              <w:adjustRightInd w:val="0"/>
              <w:snapToGrid w:val="0"/>
              <w:spacing w:after="0" w:line="360" w:lineRule="auto"/>
              <w:jc w:val="both"/>
              <w:rPr>
                <w:rFonts w:ascii="Book Antiqua" w:hAnsi="Book Antiqua"/>
                <w:sz w:val="24"/>
                <w:szCs w:val="24"/>
              </w:rPr>
            </w:pPr>
            <w:r w:rsidRPr="006129E4">
              <w:rPr>
                <w:rFonts w:ascii="Book Antiqua" w:hAnsi="Book Antiqua"/>
                <w:sz w:val="24"/>
                <w:szCs w:val="24"/>
              </w:rPr>
              <w:t>2.65</w:t>
            </w:r>
          </w:p>
        </w:tc>
        <w:tc>
          <w:tcPr>
            <w:tcW w:w="808" w:type="pct"/>
            <w:tcBorders>
              <w:top w:val="nil"/>
            </w:tcBorders>
            <w:shd w:val="clear" w:color="auto" w:fill="auto"/>
            <w:tcMar>
              <w:top w:w="15" w:type="dxa"/>
              <w:left w:w="108" w:type="dxa"/>
              <w:bottom w:w="0" w:type="dxa"/>
              <w:right w:w="108" w:type="dxa"/>
            </w:tcMar>
            <w:vAlign w:val="bottom"/>
            <w:hideMark/>
          </w:tcPr>
          <w:p w14:paraId="56ABF1B1" w14:textId="42A64878" w:rsidR="00985653" w:rsidRPr="006129E4" w:rsidRDefault="00985653" w:rsidP="006129E4">
            <w:pPr>
              <w:adjustRightInd w:val="0"/>
              <w:snapToGrid w:val="0"/>
              <w:spacing w:after="0" w:line="360" w:lineRule="auto"/>
              <w:jc w:val="both"/>
              <w:rPr>
                <w:rFonts w:ascii="Book Antiqua" w:hAnsi="Book Antiqua"/>
                <w:sz w:val="24"/>
                <w:szCs w:val="24"/>
              </w:rPr>
            </w:pPr>
            <w:r w:rsidRPr="006129E4">
              <w:rPr>
                <w:rFonts w:ascii="Book Antiqua" w:hAnsi="Book Antiqua"/>
                <w:sz w:val="24"/>
                <w:szCs w:val="24"/>
              </w:rPr>
              <w:t>1.06</w:t>
            </w:r>
            <w:r w:rsidR="006129E4">
              <w:rPr>
                <w:rFonts w:ascii="Book Antiqua" w:hAnsi="Book Antiqua"/>
                <w:sz w:val="24"/>
                <w:szCs w:val="24"/>
              </w:rPr>
              <w:t>-</w:t>
            </w:r>
            <w:r w:rsidRPr="006129E4">
              <w:rPr>
                <w:rFonts w:ascii="Book Antiqua" w:hAnsi="Book Antiqua"/>
                <w:sz w:val="24"/>
                <w:szCs w:val="24"/>
              </w:rPr>
              <w:t>6.62</w:t>
            </w:r>
          </w:p>
        </w:tc>
        <w:tc>
          <w:tcPr>
            <w:tcW w:w="588" w:type="pct"/>
            <w:tcBorders>
              <w:top w:val="nil"/>
            </w:tcBorders>
            <w:shd w:val="clear" w:color="auto" w:fill="auto"/>
            <w:tcMar>
              <w:top w:w="15" w:type="dxa"/>
              <w:left w:w="108" w:type="dxa"/>
              <w:bottom w:w="0" w:type="dxa"/>
              <w:right w:w="108" w:type="dxa"/>
            </w:tcMar>
            <w:vAlign w:val="bottom"/>
            <w:hideMark/>
          </w:tcPr>
          <w:p w14:paraId="1D6407BE" w14:textId="77777777" w:rsidR="00985653" w:rsidRPr="006129E4" w:rsidRDefault="00985653" w:rsidP="006129E4">
            <w:pPr>
              <w:adjustRightInd w:val="0"/>
              <w:snapToGrid w:val="0"/>
              <w:spacing w:after="0" w:line="360" w:lineRule="auto"/>
              <w:jc w:val="both"/>
              <w:rPr>
                <w:rFonts w:ascii="Book Antiqua" w:hAnsi="Book Antiqua"/>
                <w:sz w:val="24"/>
                <w:szCs w:val="24"/>
              </w:rPr>
            </w:pPr>
            <w:r w:rsidRPr="006129E4">
              <w:rPr>
                <w:rFonts w:ascii="Book Antiqua" w:hAnsi="Book Antiqua"/>
                <w:sz w:val="24"/>
                <w:szCs w:val="24"/>
              </w:rPr>
              <w:t>0.0365</w:t>
            </w:r>
          </w:p>
        </w:tc>
      </w:tr>
      <w:tr w:rsidR="00985653" w:rsidRPr="006129E4" w14:paraId="4CBCE798" w14:textId="77777777" w:rsidTr="006129E4">
        <w:trPr>
          <w:trHeight w:val="488"/>
        </w:trPr>
        <w:tc>
          <w:tcPr>
            <w:tcW w:w="3104" w:type="pct"/>
            <w:shd w:val="clear" w:color="auto" w:fill="auto"/>
            <w:tcMar>
              <w:top w:w="15" w:type="dxa"/>
              <w:left w:w="108" w:type="dxa"/>
              <w:bottom w:w="0" w:type="dxa"/>
              <w:right w:w="108" w:type="dxa"/>
            </w:tcMar>
            <w:vAlign w:val="bottom"/>
            <w:hideMark/>
          </w:tcPr>
          <w:p w14:paraId="3CDE2953" w14:textId="189F924F" w:rsidR="00985653" w:rsidRPr="006129E4" w:rsidRDefault="00985653" w:rsidP="006129E4">
            <w:pPr>
              <w:adjustRightInd w:val="0"/>
              <w:snapToGrid w:val="0"/>
              <w:spacing w:after="0" w:line="360" w:lineRule="auto"/>
              <w:jc w:val="both"/>
              <w:rPr>
                <w:rFonts w:ascii="Book Antiqua" w:hAnsi="Book Antiqua"/>
                <w:sz w:val="24"/>
                <w:szCs w:val="24"/>
              </w:rPr>
            </w:pPr>
            <w:r w:rsidRPr="006129E4">
              <w:rPr>
                <w:rFonts w:ascii="Book Antiqua" w:hAnsi="Book Antiqua"/>
                <w:sz w:val="24"/>
                <w:szCs w:val="24"/>
              </w:rPr>
              <w:t xml:space="preserve">Any </w:t>
            </w:r>
            <w:r w:rsidR="006129E4" w:rsidRPr="006129E4">
              <w:rPr>
                <w:rFonts w:ascii="Book Antiqua" w:hAnsi="Book Antiqua"/>
                <w:sz w:val="24"/>
                <w:szCs w:val="24"/>
              </w:rPr>
              <w:t xml:space="preserve">lymph </w:t>
            </w:r>
            <w:r w:rsidRPr="006129E4">
              <w:rPr>
                <w:rFonts w:ascii="Book Antiqua" w:hAnsi="Book Antiqua"/>
                <w:sz w:val="24"/>
                <w:szCs w:val="24"/>
              </w:rPr>
              <w:t>nodes found positive: yes</w:t>
            </w:r>
          </w:p>
        </w:tc>
        <w:tc>
          <w:tcPr>
            <w:tcW w:w="500" w:type="pct"/>
            <w:shd w:val="clear" w:color="auto" w:fill="auto"/>
            <w:tcMar>
              <w:top w:w="15" w:type="dxa"/>
              <w:left w:w="108" w:type="dxa"/>
              <w:bottom w:w="0" w:type="dxa"/>
              <w:right w:w="108" w:type="dxa"/>
            </w:tcMar>
            <w:vAlign w:val="bottom"/>
            <w:hideMark/>
          </w:tcPr>
          <w:p w14:paraId="31E43549" w14:textId="77777777" w:rsidR="00985653" w:rsidRPr="006129E4" w:rsidRDefault="00985653" w:rsidP="006129E4">
            <w:pPr>
              <w:adjustRightInd w:val="0"/>
              <w:snapToGrid w:val="0"/>
              <w:spacing w:after="0" w:line="360" w:lineRule="auto"/>
              <w:jc w:val="both"/>
              <w:rPr>
                <w:rFonts w:ascii="Book Antiqua" w:hAnsi="Book Antiqua"/>
                <w:sz w:val="24"/>
                <w:szCs w:val="24"/>
              </w:rPr>
            </w:pPr>
            <w:r w:rsidRPr="006129E4">
              <w:rPr>
                <w:rFonts w:ascii="Book Antiqua" w:hAnsi="Book Antiqua"/>
                <w:sz w:val="24"/>
                <w:szCs w:val="24"/>
              </w:rPr>
              <w:t>2.62</w:t>
            </w:r>
          </w:p>
        </w:tc>
        <w:tc>
          <w:tcPr>
            <w:tcW w:w="808" w:type="pct"/>
            <w:shd w:val="clear" w:color="auto" w:fill="auto"/>
            <w:tcMar>
              <w:top w:w="15" w:type="dxa"/>
              <w:left w:w="108" w:type="dxa"/>
              <w:bottom w:w="0" w:type="dxa"/>
              <w:right w:w="108" w:type="dxa"/>
            </w:tcMar>
            <w:vAlign w:val="bottom"/>
            <w:hideMark/>
          </w:tcPr>
          <w:p w14:paraId="1ADD0D16" w14:textId="55A01FC9" w:rsidR="00985653" w:rsidRPr="006129E4" w:rsidRDefault="00985653" w:rsidP="006129E4">
            <w:pPr>
              <w:adjustRightInd w:val="0"/>
              <w:snapToGrid w:val="0"/>
              <w:spacing w:after="0" w:line="360" w:lineRule="auto"/>
              <w:jc w:val="both"/>
              <w:rPr>
                <w:rFonts w:ascii="Book Antiqua" w:hAnsi="Book Antiqua"/>
                <w:sz w:val="24"/>
                <w:szCs w:val="24"/>
              </w:rPr>
            </w:pPr>
            <w:r w:rsidRPr="006129E4">
              <w:rPr>
                <w:rFonts w:ascii="Book Antiqua" w:hAnsi="Book Antiqua"/>
                <w:sz w:val="24"/>
                <w:szCs w:val="24"/>
              </w:rPr>
              <w:t>0.88</w:t>
            </w:r>
            <w:r w:rsidR="006129E4">
              <w:rPr>
                <w:rFonts w:ascii="Book Antiqua" w:hAnsi="Book Antiqua"/>
                <w:sz w:val="24"/>
                <w:szCs w:val="24"/>
              </w:rPr>
              <w:t>-</w:t>
            </w:r>
            <w:r w:rsidRPr="006129E4">
              <w:rPr>
                <w:rFonts w:ascii="Book Antiqua" w:hAnsi="Book Antiqua"/>
                <w:sz w:val="24"/>
                <w:szCs w:val="24"/>
              </w:rPr>
              <w:t>7.78</w:t>
            </w:r>
          </w:p>
        </w:tc>
        <w:tc>
          <w:tcPr>
            <w:tcW w:w="588" w:type="pct"/>
            <w:shd w:val="clear" w:color="auto" w:fill="auto"/>
            <w:tcMar>
              <w:top w:w="15" w:type="dxa"/>
              <w:left w:w="108" w:type="dxa"/>
              <w:bottom w:w="0" w:type="dxa"/>
              <w:right w:w="108" w:type="dxa"/>
            </w:tcMar>
            <w:vAlign w:val="bottom"/>
            <w:hideMark/>
          </w:tcPr>
          <w:p w14:paraId="2D4BB71F" w14:textId="77777777" w:rsidR="00985653" w:rsidRPr="006129E4" w:rsidRDefault="00985653" w:rsidP="006129E4">
            <w:pPr>
              <w:adjustRightInd w:val="0"/>
              <w:snapToGrid w:val="0"/>
              <w:spacing w:after="0" w:line="360" w:lineRule="auto"/>
              <w:jc w:val="both"/>
              <w:rPr>
                <w:rFonts w:ascii="Book Antiqua" w:hAnsi="Book Antiqua"/>
                <w:sz w:val="24"/>
                <w:szCs w:val="24"/>
              </w:rPr>
            </w:pPr>
            <w:r w:rsidRPr="006129E4">
              <w:rPr>
                <w:rFonts w:ascii="Book Antiqua" w:hAnsi="Book Antiqua"/>
                <w:sz w:val="24"/>
                <w:szCs w:val="24"/>
              </w:rPr>
              <w:t>0.0840</w:t>
            </w:r>
          </w:p>
        </w:tc>
      </w:tr>
      <w:tr w:rsidR="00985653" w:rsidRPr="006129E4" w14:paraId="6CFC092F" w14:textId="77777777" w:rsidTr="006129E4">
        <w:trPr>
          <w:trHeight w:val="488"/>
        </w:trPr>
        <w:tc>
          <w:tcPr>
            <w:tcW w:w="3104" w:type="pct"/>
            <w:shd w:val="clear" w:color="auto" w:fill="auto"/>
            <w:tcMar>
              <w:top w:w="15" w:type="dxa"/>
              <w:left w:w="108" w:type="dxa"/>
              <w:bottom w:w="0" w:type="dxa"/>
              <w:right w:w="108" w:type="dxa"/>
            </w:tcMar>
            <w:vAlign w:val="bottom"/>
            <w:hideMark/>
          </w:tcPr>
          <w:p w14:paraId="060D8911" w14:textId="3C12F1DD" w:rsidR="00985653" w:rsidRPr="006129E4" w:rsidRDefault="00985653" w:rsidP="006129E4">
            <w:pPr>
              <w:adjustRightInd w:val="0"/>
              <w:snapToGrid w:val="0"/>
              <w:spacing w:after="0" w:line="360" w:lineRule="auto"/>
              <w:jc w:val="both"/>
              <w:rPr>
                <w:rFonts w:ascii="Book Antiqua" w:hAnsi="Book Antiqua"/>
                <w:sz w:val="24"/>
                <w:szCs w:val="24"/>
              </w:rPr>
            </w:pPr>
            <w:r w:rsidRPr="006129E4">
              <w:rPr>
                <w:rFonts w:ascii="Book Antiqua" w:hAnsi="Book Antiqua"/>
                <w:sz w:val="24"/>
                <w:szCs w:val="24"/>
              </w:rPr>
              <w:t xml:space="preserve">Localisation </w:t>
            </w:r>
            <w:r w:rsidR="006129E4" w:rsidRPr="006129E4">
              <w:rPr>
                <w:rFonts w:ascii="Book Antiqua" w:hAnsi="Book Antiqua"/>
                <w:sz w:val="24"/>
                <w:szCs w:val="24"/>
              </w:rPr>
              <w:t>category</w:t>
            </w:r>
            <w:r w:rsidRPr="006129E4">
              <w:rPr>
                <w:rFonts w:ascii="Book Antiqua" w:hAnsi="Book Antiqua"/>
                <w:sz w:val="24"/>
                <w:szCs w:val="24"/>
              </w:rPr>
              <w:t>: Pancreas (relative to 'other')</w:t>
            </w:r>
          </w:p>
        </w:tc>
        <w:tc>
          <w:tcPr>
            <w:tcW w:w="500" w:type="pct"/>
            <w:shd w:val="clear" w:color="auto" w:fill="auto"/>
            <w:tcMar>
              <w:top w:w="15" w:type="dxa"/>
              <w:left w:w="108" w:type="dxa"/>
              <w:bottom w:w="0" w:type="dxa"/>
              <w:right w:w="108" w:type="dxa"/>
            </w:tcMar>
            <w:vAlign w:val="bottom"/>
            <w:hideMark/>
          </w:tcPr>
          <w:p w14:paraId="504FF24B" w14:textId="77777777" w:rsidR="00985653" w:rsidRPr="006129E4" w:rsidRDefault="00985653" w:rsidP="006129E4">
            <w:pPr>
              <w:adjustRightInd w:val="0"/>
              <w:snapToGrid w:val="0"/>
              <w:spacing w:after="0" w:line="360" w:lineRule="auto"/>
              <w:jc w:val="both"/>
              <w:rPr>
                <w:rFonts w:ascii="Book Antiqua" w:hAnsi="Book Antiqua"/>
                <w:sz w:val="24"/>
                <w:szCs w:val="24"/>
              </w:rPr>
            </w:pPr>
            <w:r w:rsidRPr="006129E4">
              <w:rPr>
                <w:rFonts w:ascii="Book Antiqua" w:hAnsi="Book Antiqua"/>
                <w:sz w:val="24"/>
                <w:szCs w:val="24"/>
              </w:rPr>
              <w:t>10.69</w:t>
            </w:r>
          </w:p>
        </w:tc>
        <w:tc>
          <w:tcPr>
            <w:tcW w:w="808" w:type="pct"/>
            <w:shd w:val="clear" w:color="auto" w:fill="auto"/>
            <w:tcMar>
              <w:top w:w="15" w:type="dxa"/>
              <w:left w:w="108" w:type="dxa"/>
              <w:bottom w:w="0" w:type="dxa"/>
              <w:right w:w="108" w:type="dxa"/>
            </w:tcMar>
            <w:vAlign w:val="bottom"/>
            <w:hideMark/>
          </w:tcPr>
          <w:p w14:paraId="260F0C07" w14:textId="6C8BAE9C" w:rsidR="00985653" w:rsidRPr="006129E4" w:rsidRDefault="00985653" w:rsidP="006129E4">
            <w:pPr>
              <w:adjustRightInd w:val="0"/>
              <w:snapToGrid w:val="0"/>
              <w:spacing w:after="0" w:line="360" w:lineRule="auto"/>
              <w:jc w:val="both"/>
              <w:rPr>
                <w:rFonts w:ascii="Book Antiqua" w:hAnsi="Book Antiqua"/>
                <w:sz w:val="24"/>
                <w:szCs w:val="24"/>
              </w:rPr>
            </w:pPr>
            <w:r w:rsidRPr="006129E4">
              <w:rPr>
                <w:rFonts w:ascii="Book Antiqua" w:hAnsi="Book Antiqua"/>
                <w:sz w:val="24"/>
                <w:szCs w:val="24"/>
              </w:rPr>
              <w:t>1.95</w:t>
            </w:r>
            <w:r w:rsidR="006129E4">
              <w:rPr>
                <w:rFonts w:ascii="Book Antiqua" w:hAnsi="Book Antiqua"/>
                <w:sz w:val="24"/>
                <w:szCs w:val="24"/>
              </w:rPr>
              <w:t>-</w:t>
            </w:r>
            <w:r w:rsidRPr="006129E4">
              <w:rPr>
                <w:rFonts w:ascii="Book Antiqua" w:hAnsi="Book Antiqua"/>
                <w:sz w:val="24"/>
                <w:szCs w:val="24"/>
              </w:rPr>
              <w:t>58.56</w:t>
            </w:r>
          </w:p>
        </w:tc>
        <w:tc>
          <w:tcPr>
            <w:tcW w:w="588" w:type="pct"/>
            <w:shd w:val="clear" w:color="auto" w:fill="auto"/>
            <w:tcMar>
              <w:top w:w="15" w:type="dxa"/>
              <w:left w:w="108" w:type="dxa"/>
              <w:bottom w:w="0" w:type="dxa"/>
              <w:right w:w="108" w:type="dxa"/>
            </w:tcMar>
            <w:vAlign w:val="bottom"/>
            <w:hideMark/>
          </w:tcPr>
          <w:p w14:paraId="2A4D27C9" w14:textId="77777777" w:rsidR="00985653" w:rsidRPr="006129E4" w:rsidRDefault="00985653" w:rsidP="006129E4">
            <w:pPr>
              <w:adjustRightInd w:val="0"/>
              <w:snapToGrid w:val="0"/>
              <w:spacing w:after="0" w:line="360" w:lineRule="auto"/>
              <w:jc w:val="both"/>
              <w:rPr>
                <w:rFonts w:ascii="Book Antiqua" w:hAnsi="Book Antiqua"/>
                <w:sz w:val="24"/>
                <w:szCs w:val="24"/>
              </w:rPr>
            </w:pPr>
            <w:r w:rsidRPr="006129E4">
              <w:rPr>
                <w:rFonts w:ascii="Book Antiqua" w:hAnsi="Book Antiqua"/>
                <w:sz w:val="24"/>
                <w:szCs w:val="24"/>
              </w:rPr>
              <w:t>0.0063</w:t>
            </w:r>
          </w:p>
        </w:tc>
      </w:tr>
      <w:tr w:rsidR="00985653" w:rsidRPr="006129E4" w14:paraId="010A4D65" w14:textId="77777777" w:rsidTr="006129E4">
        <w:trPr>
          <w:trHeight w:val="488"/>
        </w:trPr>
        <w:tc>
          <w:tcPr>
            <w:tcW w:w="3104" w:type="pct"/>
            <w:shd w:val="clear" w:color="auto" w:fill="auto"/>
            <w:tcMar>
              <w:top w:w="15" w:type="dxa"/>
              <w:left w:w="108" w:type="dxa"/>
              <w:bottom w:w="0" w:type="dxa"/>
              <w:right w:w="108" w:type="dxa"/>
            </w:tcMar>
            <w:vAlign w:val="bottom"/>
            <w:hideMark/>
          </w:tcPr>
          <w:p w14:paraId="1BF92EA3" w14:textId="4CF66156" w:rsidR="00985653" w:rsidRPr="006129E4" w:rsidRDefault="00985653" w:rsidP="006129E4">
            <w:pPr>
              <w:adjustRightInd w:val="0"/>
              <w:snapToGrid w:val="0"/>
              <w:spacing w:after="0" w:line="360" w:lineRule="auto"/>
              <w:jc w:val="both"/>
              <w:rPr>
                <w:rFonts w:ascii="Book Antiqua" w:hAnsi="Book Antiqua"/>
                <w:sz w:val="24"/>
                <w:szCs w:val="24"/>
              </w:rPr>
            </w:pPr>
            <w:r w:rsidRPr="006129E4">
              <w:rPr>
                <w:rFonts w:ascii="Book Antiqua" w:hAnsi="Book Antiqua"/>
                <w:sz w:val="24"/>
                <w:szCs w:val="24"/>
              </w:rPr>
              <w:t xml:space="preserve">Localisation </w:t>
            </w:r>
            <w:r w:rsidR="006129E4" w:rsidRPr="006129E4">
              <w:rPr>
                <w:rFonts w:ascii="Book Antiqua" w:hAnsi="Book Antiqua"/>
                <w:sz w:val="24"/>
                <w:szCs w:val="24"/>
              </w:rPr>
              <w:t>category</w:t>
            </w:r>
            <w:r w:rsidRPr="006129E4">
              <w:rPr>
                <w:rFonts w:ascii="Book Antiqua" w:hAnsi="Book Antiqua"/>
                <w:sz w:val="24"/>
                <w:szCs w:val="24"/>
              </w:rPr>
              <w:t xml:space="preserve">: Small </w:t>
            </w:r>
            <w:r w:rsidR="006129E4" w:rsidRPr="006129E4">
              <w:rPr>
                <w:rFonts w:ascii="Book Antiqua" w:hAnsi="Book Antiqua"/>
                <w:sz w:val="24"/>
                <w:szCs w:val="24"/>
              </w:rPr>
              <w:t xml:space="preserve">bowel </w:t>
            </w:r>
            <w:r w:rsidRPr="006129E4">
              <w:rPr>
                <w:rFonts w:ascii="Book Antiqua" w:hAnsi="Book Antiqua"/>
                <w:sz w:val="24"/>
                <w:szCs w:val="24"/>
              </w:rPr>
              <w:t>(relative to 'other')</w:t>
            </w:r>
          </w:p>
        </w:tc>
        <w:tc>
          <w:tcPr>
            <w:tcW w:w="500" w:type="pct"/>
            <w:shd w:val="clear" w:color="auto" w:fill="auto"/>
            <w:tcMar>
              <w:top w:w="15" w:type="dxa"/>
              <w:left w:w="108" w:type="dxa"/>
              <w:bottom w:w="0" w:type="dxa"/>
              <w:right w:w="108" w:type="dxa"/>
            </w:tcMar>
            <w:vAlign w:val="bottom"/>
            <w:hideMark/>
          </w:tcPr>
          <w:p w14:paraId="417EDFAF" w14:textId="77777777" w:rsidR="00985653" w:rsidRPr="006129E4" w:rsidRDefault="00985653" w:rsidP="006129E4">
            <w:pPr>
              <w:adjustRightInd w:val="0"/>
              <w:snapToGrid w:val="0"/>
              <w:spacing w:after="0" w:line="360" w:lineRule="auto"/>
              <w:jc w:val="both"/>
              <w:rPr>
                <w:rFonts w:ascii="Book Antiqua" w:hAnsi="Book Antiqua"/>
                <w:sz w:val="24"/>
                <w:szCs w:val="24"/>
              </w:rPr>
            </w:pPr>
            <w:r w:rsidRPr="006129E4">
              <w:rPr>
                <w:rFonts w:ascii="Book Antiqua" w:hAnsi="Book Antiqua"/>
                <w:sz w:val="24"/>
                <w:szCs w:val="24"/>
              </w:rPr>
              <w:t>12.17</w:t>
            </w:r>
          </w:p>
        </w:tc>
        <w:tc>
          <w:tcPr>
            <w:tcW w:w="808" w:type="pct"/>
            <w:shd w:val="clear" w:color="auto" w:fill="auto"/>
            <w:tcMar>
              <w:top w:w="15" w:type="dxa"/>
              <w:left w:w="108" w:type="dxa"/>
              <w:bottom w:w="0" w:type="dxa"/>
              <w:right w:w="108" w:type="dxa"/>
            </w:tcMar>
            <w:vAlign w:val="bottom"/>
            <w:hideMark/>
          </w:tcPr>
          <w:p w14:paraId="3B580674" w14:textId="043215E4" w:rsidR="00985653" w:rsidRPr="006129E4" w:rsidRDefault="00985653" w:rsidP="006129E4">
            <w:pPr>
              <w:adjustRightInd w:val="0"/>
              <w:snapToGrid w:val="0"/>
              <w:spacing w:after="0" w:line="360" w:lineRule="auto"/>
              <w:jc w:val="both"/>
              <w:rPr>
                <w:rFonts w:ascii="Book Antiqua" w:hAnsi="Book Antiqua"/>
                <w:sz w:val="24"/>
                <w:szCs w:val="24"/>
              </w:rPr>
            </w:pPr>
            <w:r w:rsidRPr="006129E4">
              <w:rPr>
                <w:rFonts w:ascii="Book Antiqua" w:hAnsi="Book Antiqua"/>
                <w:sz w:val="24"/>
                <w:szCs w:val="24"/>
              </w:rPr>
              <w:t>2.19</w:t>
            </w:r>
            <w:r w:rsidR="006129E4">
              <w:rPr>
                <w:rFonts w:ascii="Book Antiqua" w:hAnsi="Book Antiqua"/>
                <w:sz w:val="24"/>
                <w:szCs w:val="24"/>
              </w:rPr>
              <w:t>-</w:t>
            </w:r>
            <w:r w:rsidRPr="006129E4">
              <w:rPr>
                <w:rFonts w:ascii="Book Antiqua" w:hAnsi="Book Antiqua"/>
                <w:sz w:val="24"/>
                <w:szCs w:val="24"/>
              </w:rPr>
              <w:t>67.69</w:t>
            </w:r>
          </w:p>
        </w:tc>
        <w:tc>
          <w:tcPr>
            <w:tcW w:w="588" w:type="pct"/>
            <w:shd w:val="clear" w:color="auto" w:fill="auto"/>
            <w:tcMar>
              <w:top w:w="15" w:type="dxa"/>
              <w:left w:w="108" w:type="dxa"/>
              <w:bottom w:w="0" w:type="dxa"/>
              <w:right w:w="108" w:type="dxa"/>
            </w:tcMar>
            <w:vAlign w:val="bottom"/>
            <w:hideMark/>
          </w:tcPr>
          <w:p w14:paraId="3AFC6DBA" w14:textId="77777777" w:rsidR="00985653" w:rsidRPr="006129E4" w:rsidRDefault="00985653" w:rsidP="006129E4">
            <w:pPr>
              <w:adjustRightInd w:val="0"/>
              <w:snapToGrid w:val="0"/>
              <w:spacing w:after="0" w:line="360" w:lineRule="auto"/>
              <w:jc w:val="both"/>
              <w:rPr>
                <w:rFonts w:ascii="Book Antiqua" w:hAnsi="Book Antiqua"/>
                <w:sz w:val="24"/>
                <w:szCs w:val="24"/>
              </w:rPr>
            </w:pPr>
            <w:r w:rsidRPr="006129E4">
              <w:rPr>
                <w:rFonts w:ascii="Book Antiqua" w:hAnsi="Book Antiqua"/>
                <w:sz w:val="24"/>
                <w:szCs w:val="24"/>
              </w:rPr>
              <w:t>0.0043</w:t>
            </w:r>
          </w:p>
        </w:tc>
      </w:tr>
    </w:tbl>
    <w:p w14:paraId="29E4C47B" w14:textId="122ECE0A" w:rsidR="00985653" w:rsidRPr="00985653" w:rsidRDefault="00985653" w:rsidP="006D5FF3">
      <w:pPr>
        <w:snapToGrid w:val="0"/>
        <w:spacing w:after="0" w:line="360" w:lineRule="auto"/>
        <w:jc w:val="both"/>
        <w:rPr>
          <w:rFonts w:ascii="Book Antiqua" w:hAnsi="Book Antiqua"/>
          <w:sz w:val="24"/>
          <w:szCs w:val="24"/>
        </w:rPr>
      </w:pPr>
      <w:r w:rsidRPr="00985653">
        <w:rPr>
          <w:rFonts w:ascii="Book Antiqua" w:hAnsi="Book Antiqua"/>
          <w:sz w:val="24"/>
          <w:szCs w:val="24"/>
        </w:rPr>
        <w:t xml:space="preserve">HR: Hazard ratio; CI: </w:t>
      </w:r>
      <w:r w:rsidR="00C64DC4" w:rsidRPr="00985653">
        <w:rPr>
          <w:rFonts w:ascii="Book Antiqua" w:hAnsi="Book Antiqua"/>
          <w:sz w:val="24"/>
          <w:szCs w:val="24"/>
        </w:rPr>
        <w:t xml:space="preserve">Confidence </w:t>
      </w:r>
      <w:r w:rsidRPr="00985653">
        <w:rPr>
          <w:rFonts w:ascii="Book Antiqua" w:hAnsi="Book Antiqua"/>
          <w:sz w:val="24"/>
          <w:szCs w:val="24"/>
        </w:rPr>
        <w:t>interval.</w:t>
      </w:r>
    </w:p>
    <w:sectPr w:rsidR="00985653" w:rsidRPr="009856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8D349" w14:textId="77777777" w:rsidR="000C00A6" w:rsidRDefault="000C00A6" w:rsidP="00A61AA7">
      <w:pPr>
        <w:spacing w:after="0" w:line="240" w:lineRule="auto"/>
      </w:pPr>
      <w:r>
        <w:separator/>
      </w:r>
    </w:p>
  </w:endnote>
  <w:endnote w:type="continuationSeparator" w:id="0">
    <w:p w14:paraId="4D0E98A1" w14:textId="77777777" w:rsidR="000C00A6" w:rsidRDefault="000C00A6" w:rsidP="00A6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9F7EA" w14:textId="77777777" w:rsidR="000C00A6" w:rsidRDefault="000C00A6" w:rsidP="00A61AA7">
      <w:pPr>
        <w:spacing w:after="0" w:line="240" w:lineRule="auto"/>
      </w:pPr>
      <w:r>
        <w:separator/>
      </w:r>
    </w:p>
  </w:footnote>
  <w:footnote w:type="continuationSeparator" w:id="0">
    <w:p w14:paraId="6C72A4DA" w14:textId="77777777" w:rsidR="000C00A6" w:rsidRDefault="000C00A6" w:rsidP="00A61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5A77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8A125CD"/>
    <w:multiLevelType w:val="hybridMultilevel"/>
    <w:tmpl w:val="A7862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E0A"/>
    <w:rsid w:val="000009AD"/>
    <w:rsid w:val="00011353"/>
    <w:rsid w:val="00016BBD"/>
    <w:rsid w:val="00016FD6"/>
    <w:rsid w:val="00020E0A"/>
    <w:rsid w:val="00023824"/>
    <w:rsid w:val="00023FC6"/>
    <w:rsid w:val="000279CD"/>
    <w:rsid w:val="0003280F"/>
    <w:rsid w:val="000378CB"/>
    <w:rsid w:val="000459EC"/>
    <w:rsid w:val="00053A98"/>
    <w:rsid w:val="00053DBE"/>
    <w:rsid w:val="00056923"/>
    <w:rsid w:val="000652B4"/>
    <w:rsid w:val="00065A12"/>
    <w:rsid w:val="00066108"/>
    <w:rsid w:val="00067604"/>
    <w:rsid w:val="00070CE6"/>
    <w:rsid w:val="00077D81"/>
    <w:rsid w:val="00080AA2"/>
    <w:rsid w:val="000836AA"/>
    <w:rsid w:val="000837B2"/>
    <w:rsid w:val="000903F3"/>
    <w:rsid w:val="00092D82"/>
    <w:rsid w:val="00096A6D"/>
    <w:rsid w:val="0009781C"/>
    <w:rsid w:val="000A091F"/>
    <w:rsid w:val="000A137E"/>
    <w:rsid w:val="000A56EA"/>
    <w:rsid w:val="000A7FBE"/>
    <w:rsid w:val="000B3F7C"/>
    <w:rsid w:val="000C00A6"/>
    <w:rsid w:val="000C27D7"/>
    <w:rsid w:val="000C7452"/>
    <w:rsid w:val="000E311A"/>
    <w:rsid w:val="000E379F"/>
    <w:rsid w:val="000E6F4E"/>
    <w:rsid w:val="000F07C0"/>
    <w:rsid w:val="000F455E"/>
    <w:rsid w:val="00103434"/>
    <w:rsid w:val="0010560D"/>
    <w:rsid w:val="0011074A"/>
    <w:rsid w:val="00110EA9"/>
    <w:rsid w:val="00115106"/>
    <w:rsid w:val="001162D8"/>
    <w:rsid w:val="00122174"/>
    <w:rsid w:val="00126487"/>
    <w:rsid w:val="00130F69"/>
    <w:rsid w:val="00131821"/>
    <w:rsid w:val="0013407E"/>
    <w:rsid w:val="00137CE1"/>
    <w:rsid w:val="00141B14"/>
    <w:rsid w:val="00150760"/>
    <w:rsid w:val="001524F4"/>
    <w:rsid w:val="001535D9"/>
    <w:rsid w:val="0015427B"/>
    <w:rsid w:val="0016051F"/>
    <w:rsid w:val="00160605"/>
    <w:rsid w:val="001678F6"/>
    <w:rsid w:val="0017210C"/>
    <w:rsid w:val="00172B61"/>
    <w:rsid w:val="00177ACD"/>
    <w:rsid w:val="00183391"/>
    <w:rsid w:val="001834F6"/>
    <w:rsid w:val="00186BD1"/>
    <w:rsid w:val="00186D93"/>
    <w:rsid w:val="00195F76"/>
    <w:rsid w:val="00197F0E"/>
    <w:rsid w:val="001A0DDF"/>
    <w:rsid w:val="001A45AC"/>
    <w:rsid w:val="001B1495"/>
    <w:rsid w:val="001B4C66"/>
    <w:rsid w:val="001D66A3"/>
    <w:rsid w:val="001E213F"/>
    <w:rsid w:val="001E4B81"/>
    <w:rsid w:val="001E4D0F"/>
    <w:rsid w:val="001F5256"/>
    <w:rsid w:val="001F6803"/>
    <w:rsid w:val="00202606"/>
    <w:rsid w:val="00203775"/>
    <w:rsid w:val="00203A17"/>
    <w:rsid w:val="00203A6C"/>
    <w:rsid w:val="00211843"/>
    <w:rsid w:val="002176FC"/>
    <w:rsid w:val="00217E88"/>
    <w:rsid w:val="00224B5F"/>
    <w:rsid w:val="00224B82"/>
    <w:rsid w:val="0022723F"/>
    <w:rsid w:val="002302E3"/>
    <w:rsid w:val="0023126C"/>
    <w:rsid w:val="00232FB6"/>
    <w:rsid w:val="00233214"/>
    <w:rsid w:val="002402DC"/>
    <w:rsid w:val="00245B5E"/>
    <w:rsid w:val="00250B4F"/>
    <w:rsid w:val="0025204F"/>
    <w:rsid w:val="00253EC0"/>
    <w:rsid w:val="00272AE0"/>
    <w:rsid w:val="00276A61"/>
    <w:rsid w:val="00276B6A"/>
    <w:rsid w:val="0027733B"/>
    <w:rsid w:val="00277DE0"/>
    <w:rsid w:val="0028127A"/>
    <w:rsid w:val="002849AB"/>
    <w:rsid w:val="002865A7"/>
    <w:rsid w:val="00293B7B"/>
    <w:rsid w:val="00295F8C"/>
    <w:rsid w:val="002978E9"/>
    <w:rsid w:val="002A0A92"/>
    <w:rsid w:val="002A6C71"/>
    <w:rsid w:val="002B5536"/>
    <w:rsid w:val="002C3BE8"/>
    <w:rsid w:val="002C77D9"/>
    <w:rsid w:val="002D2090"/>
    <w:rsid w:val="002D4412"/>
    <w:rsid w:val="002D48D5"/>
    <w:rsid w:val="002E5157"/>
    <w:rsid w:val="002E59B0"/>
    <w:rsid w:val="002E609A"/>
    <w:rsid w:val="002E7C9F"/>
    <w:rsid w:val="002F3028"/>
    <w:rsid w:val="002F3197"/>
    <w:rsid w:val="002F694B"/>
    <w:rsid w:val="002F7D1B"/>
    <w:rsid w:val="003005D6"/>
    <w:rsid w:val="003076AE"/>
    <w:rsid w:val="00311FD4"/>
    <w:rsid w:val="00312A37"/>
    <w:rsid w:val="0031528D"/>
    <w:rsid w:val="003165A0"/>
    <w:rsid w:val="00320061"/>
    <w:rsid w:val="0032055C"/>
    <w:rsid w:val="00321660"/>
    <w:rsid w:val="003249A2"/>
    <w:rsid w:val="003252A0"/>
    <w:rsid w:val="00326E30"/>
    <w:rsid w:val="00331EC3"/>
    <w:rsid w:val="003343A2"/>
    <w:rsid w:val="00342BAC"/>
    <w:rsid w:val="00344A4C"/>
    <w:rsid w:val="0034700B"/>
    <w:rsid w:val="003471D2"/>
    <w:rsid w:val="00351BE3"/>
    <w:rsid w:val="003618D3"/>
    <w:rsid w:val="00363179"/>
    <w:rsid w:val="00366FAB"/>
    <w:rsid w:val="0037170C"/>
    <w:rsid w:val="00371CD0"/>
    <w:rsid w:val="00380B67"/>
    <w:rsid w:val="00383D67"/>
    <w:rsid w:val="00384820"/>
    <w:rsid w:val="00384EC0"/>
    <w:rsid w:val="00386FF5"/>
    <w:rsid w:val="00393019"/>
    <w:rsid w:val="003A1663"/>
    <w:rsid w:val="003A1990"/>
    <w:rsid w:val="003A32ED"/>
    <w:rsid w:val="003A4424"/>
    <w:rsid w:val="003B530A"/>
    <w:rsid w:val="003B59DE"/>
    <w:rsid w:val="003C18C3"/>
    <w:rsid w:val="003C618B"/>
    <w:rsid w:val="003C78F8"/>
    <w:rsid w:val="003D48C8"/>
    <w:rsid w:val="003E125C"/>
    <w:rsid w:val="003E70CC"/>
    <w:rsid w:val="003F36AC"/>
    <w:rsid w:val="004047F8"/>
    <w:rsid w:val="00404A15"/>
    <w:rsid w:val="0041101E"/>
    <w:rsid w:val="0041408B"/>
    <w:rsid w:val="00414B68"/>
    <w:rsid w:val="0043108E"/>
    <w:rsid w:val="0044340C"/>
    <w:rsid w:val="00447365"/>
    <w:rsid w:val="00454CF7"/>
    <w:rsid w:val="00456871"/>
    <w:rsid w:val="00457690"/>
    <w:rsid w:val="004630F3"/>
    <w:rsid w:val="0046546C"/>
    <w:rsid w:val="004667B0"/>
    <w:rsid w:val="00472C76"/>
    <w:rsid w:val="004806E9"/>
    <w:rsid w:val="00482AE6"/>
    <w:rsid w:val="00497D5A"/>
    <w:rsid w:val="004A23F0"/>
    <w:rsid w:val="004B3933"/>
    <w:rsid w:val="004C427F"/>
    <w:rsid w:val="004C45C6"/>
    <w:rsid w:val="004C6FE1"/>
    <w:rsid w:val="004D4FBF"/>
    <w:rsid w:val="004D58BD"/>
    <w:rsid w:val="004D6278"/>
    <w:rsid w:val="004D6A1D"/>
    <w:rsid w:val="004E496E"/>
    <w:rsid w:val="004E5EBB"/>
    <w:rsid w:val="004E79D1"/>
    <w:rsid w:val="004F1EAB"/>
    <w:rsid w:val="004F2562"/>
    <w:rsid w:val="004F5DEB"/>
    <w:rsid w:val="00504B5B"/>
    <w:rsid w:val="00504DBB"/>
    <w:rsid w:val="005123A8"/>
    <w:rsid w:val="00513166"/>
    <w:rsid w:val="00524463"/>
    <w:rsid w:val="00543026"/>
    <w:rsid w:val="00543AE4"/>
    <w:rsid w:val="00547149"/>
    <w:rsid w:val="00550DBB"/>
    <w:rsid w:val="005518B9"/>
    <w:rsid w:val="00554D59"/>
    <w:rsid w:val="00561000"/>
    <w:rsid w:val="00563F85"/>
    <w:rsid w:val="00575061"/>
    <w:rsid w:val="0057636C"/>
    <w:rsid w:val="00585DB1"/>
    <w:rsid w:val="00590743"/>
    <w:rsid w:val="00590C73"/>
    <w:rsid w:val="005946DD"/>
    <w:rsid w:val="00594DCD"/>
    <w:rsid w:val="005961FE"/>
    <w:rsid w:val="005A3196"/>
    <w:rsid w:val="005A480C"/>
    <w:rsid w:val="005B0B99"/>
    <w:rsid w:val="005C0D0A"/>
    <w:rsid w:val="005C32A0"/>
    <w:rsid w:val="005C5BBB"/>
    <w:rsid w:val="005D319B"/>
    <w:rsid w:val="005E49EC"/>
    <w:rsid w:val="005F1240"/>
    <w:rsid w:val="0060099E"/>
    <w:rsid w:val="00602F2A"/>
    <w:rsid w:val="00610E69"/>
    <w:rsid w:val="00611F80"/>
    <w:rsid w:val="006129E4"/>
    <w:rsid w:val="00627830"/>
    <w:rsid w:val="00632AEF"/>
    <w:rsid w:val="006341A5"/>
    <w:rsid w:val="00636E54"/>
    <w:rsid w:val="006536A5"/>
    <w:rsid w:val="006536AC"/>
    <w:rsid w:val="0065556E"/>
    <w:rsid w:val="00663EC8"/>
    <w:rsid w:val="0067652A"/>
    <w:rsid w:val="006766EE"/>
    <w:rsid w:val="00680240"/>
    <w:rsid w:val="00680563"/>
    <w:rsid w:val="00684D9B"/>
    <w:rsid w:val="006902D0"/>
    <w:rsid w:val="00691D06"/>
    <w:rsid w:val="006972AF"/>
    <w:rsid w:val="006B3C06"/>
    <w:rsid w:val="006B6CAE"/>
    <w:rsid w:val="006C3113"/>
    <w:rsid w:val="006C4950"/>
    <w:rsid w:val="006C4AED"/>
    <w:rsid w:val="006C5854"/>
    <w:rsid w:val="006D5FF3"/>
    <w:rsid w:val="006D7183"/>
    <w:rsid w:val="006D7665"/>
    <w:rsid w:val="006E270F"/>
    <w:rsid w:val="006E40CA"/>
    <w:rsid w:val="006F1D71"/>
    <w:rsid w:val="006F33D3"/>
    <w:rsid w:val="006F556C"/>
    <w:rsid w:val="007109CC"/>
    <w:rsid w:val="007126C8"/>
    <w:rsid w:val="00712809"/>
    <w:rsid w:val="00716ECB"/>
    <w:rsid w:val="00722F7F"/>
    <w:rsid w:val="00726B4E"/>
    <w:rsid w:val="00726B8B"/>
    <w:rsid w:val="00727251"/>
    <w:rsid w:val="0073119B"/>
    <w:rsid w:val="0073164E"/>
    <w:rsid w:val="00735E9F"/>
    <w:rsid w:val="00736C5C"/>
    <w:rsid w:val="00737006"/>
    <w:rsid w:val="00737236"/>
    <w:rsid w:val="00745AA1"/>
    <w:rsid w:val="00746068"/>
    <w:rsid w:val="00756E41"/>
    <w:rsid w:val="00757F95"/>
    <w:rsid w:val="00770015"/>
    <w:rsid w:val="00775EA8"/>
    <w:rsid w:val="00776358"/>
    <w:rsid w:val="00780179"/>
    <w:rsid w:val="00784BE7"/>
    <w:rsid w:val="00786E2E"/>
    <w:rsid w:val="00792A99"/>
    <w:rsid w:val="007A1688"/>
    <w:rsid w:val="007A19ED"/>
    <w:rsid w:val="007B4D2C"/>
    <w:rsid w:val="007B7478"/>
    <w:rsid w:val="007C13AC"/>
    <w:rsid w:val="007C14B4"/>
    <w:rsid w:val="007C1D10"/>
    <w:rsid w:val="007C2FF8"/>
    <w:rsid w:val="007C3CA4"/>
    <w:rsid w:val="007C7DF9"/>
    <w:rsid w:val="007D1094"/>
    <w:rsid w:val="007D1393"/>
    <w:rsid w:val="007D3104"/>
    <w:rsid w:val="007D38E8"/>
    <w:rsid w:val="007E16C1"/>
    <w:rsid w:val="007E186C"/>
    <w:rsid w:val="007E316B"/>
    <w:rsid w:val="007E3390"/>
    <w:rsid w:val="007F1AE4"/>
    <w:rsid w:val="007F3332"/>
    <w:rsid w:val="0081006D"/>
    <w:rsid w:val="00810B05"/>
    <w:rsid w:val="00812186"/>
    <w:rsid w:val="0082210E"/>
    <w:rsid w:val="008278EA"/>
    <w:rsid w:val="008355A1"/>
    <w:rsid w:val="00843934"/>
    <w:rsid w:val="0084620A"/>
    <w:rsid w:val="00847977"/>
    <w:rsid w:val="00852F3B"/>
    <w:rsid w:val="008551DC"/>
    <w:rsid w:val="0086001A"/>
    <w:rsid w:val="0086197C"/>
    <w:rsid w:val="00865EF9"/>
    <w:rsid w:val="00871130"/>
    <w:rsid w:val="00875568"/>
    <w:rsid w:val="0087652A"/>
    <w:rsid w:val="00876FD2"/>
    <w:rsid w:val="00883296"/>
    <w:rsid w:val="0089126E"/>
    <w:rsid w:val="008A1E92"/>
    <w:rsid w:val="008A48E1"/>
    <w:rsid w:val="008B6282"/>
    <w:rsid w:val="008B71F3"/>
    <w:rsid w:val="008C1D9C"/>
    <w:rsid w:val="008C73D2"/>
    <w:rsid w:val="008D0009"/>
    <w:rsid w:val="008D0C85"/>
    <w:rsid w:val="008D2786"/>
    <w:rsid w:val="008D32CC"/>
    <w:rsid w:val="008E0FCD"/>
    <w:rsid w:val="008F1D50"/>
    <w:rsid w:val="008F4697"/>
    <w:rsid w:val="008F4F08"/>
    <w:rsid w:val="008F4F68"/>
    <w:rsid w:val="008F7026"/>
    <w:rsid w:val="00902955"/>
    <w:rsid w:val="00912EC0"/>
    <w:rsid w:val="00914438"/>
    <w:rsid w:val="00914F56"/>
    <w:rsid w:val="00924340"/>
    <w:rsid w:val="00925E7D"/>
    <w:rsid w:val="00932C33"/>
    <w:rsid w:val="00933236"/>
    <w:rsid w:val="00941145"/>
    <w:rsid w:val="00947342"/>
    <w:rsid w:val="00955FB5"/>
    <w:rsid w:val="0095668E"/>
    <w:rsid w:val="009616FD"/>
    <w:rsid w:val="009626EF"/>
    <w:rsid w:val="00965363"/>
    <w:rsid w:val="00967CF7"/>
    <w:rsid w:val="00970E4A"/>
    <w:rsid w:val="00981A2A"/>
    <w:rsid w:val="00983275"/>
    <w:rsid w:val="00985653"/>
    <w:rsid w:val="00987903"/>
    <w:rsid w:val="00987AB6"/>
    <w:rsid w:val="00992CE6"/>
    <w:rsid w:val="009A2BDB"/>
    <w:rsid w:val="009B1FD7"/>
    <w:rsid w:val="009B2074"/>
    <w:rsid w:val="009C0B14"/>
    <w:rsid w:val="009C5437"/>
    <w:rsid w:val="009C6007"/>
    <w:rsid w:val="009C6194"/>
    <w:rsid w:val="009D264B"/>
    <w:rsid w:val="009D2B85"/>
    <w:rsid w:val="009D3AC7"/>
    <w:rsid w:val="009E34C4"/>
    <w:rsid w:val="009F6FA2"/>
    <w:rsid w:val="00A07263"/>
    <w:rsid w:val="00A07FB7"/>
    <w:rsid w:val="00A125CD"/>
    <w:rsid w:val="00A17151"/>
    <w:rsid w:val="00A21C91"/>
    <w:rsid w:val="00A221F8"/>
    <w:rsid w:val="00A228B3"/>
    <w:rsid w:val="00A257EE"/>
    <w:rsid w:val="00A2663C"/>
    <w:rsid w:val="00A267BC"/>
    <w:rsid w:val="00A341AE"/>
    <w:rsid w:val="00A35EE0"/>
    <w:rsid w:val="00A40EE0"/>
    <w:rsid w:val="00A44D67"/>
    <w:rsid w:val="00A51CBA"/>
    <w:rsid w:val="00A545ED"/>
    <w:rsid w:val="00A5605C"/>
    <w:rsid w:val="00A61AA7"/>
    <w:rsid w:val="00A70DEE"/>
    <w:rsid w:val="00A75E43"/>
    <w:rsid w:val="00A81291"/>
    <w:rsid w:val="00A86BDE"/>
    <w:rsid w:val="00AA0B2F"/>
    <w:rsid w:val="00AA2D07"/>
    <w:rsid w:val="00AA6670"/>
    <w:rsid w:val="00AA6AED"/>
    <w:rsid w:val="00AB27C2"/>
    <w:rsid w:val="00AB4B8D"/>
    <w:rsid w:val="00AB7844"/>
    <w:rsid w:val="00AC011F"/>
    <w:rsid w:val="00AD1BED"/>
    <w:rsid w:val="00AD64B4"/>
    <w:rsid w:val="00AE4B6B"/>
    <w:rsid w:val="00AE6637"/>
    <w:rsid w:val="00AF1F1D"/>
    <w:rsid w:val="00AF2C5F"/>
    <w:rsid w:val="00B0019A"/>
    <w:rsid w:val="00B00C2B"/>
    <w:rsid w:val="00B01751"/>
    <w:rsid w:val="00B164F3"/>
    <w:rsid w:val="00B306A1"/>
    <w:rsid w:val="00B31007"/>
    <w:rsid w:val="00B40E40"/>
    <w:rsid w:val="00B469D8"/>
    <w:rsid w:val="00B534C8"/>
    <w:rsid w:val="00B5379F"/>
    <w:rsid w:val="00B61783"/>
    <w:rsid w:val="00B617B0"/>
    <w:rsid w:val="00B67F32"/>
    <w:rsid w:val="00B733F6"/>
    <w:rsid w:val="00B76142"/>
    <w:rsid w:val="00B76475"/>
    <w:rsid w:val="00B779CF"/>
    <w:rsid w:val="00B947E3"/>
    <w:rsid w:val="00B97CDF"/>
    <w:rsid w:val="00BA24DC"/>
    <w:rsid w:val="00BA44DA"/>
    <w:rsid w:val="00BB03F5"/>
    <w:rsid w:val="00BB1373"/>
    <w:rsid w:val="00BB44E4"/>
    <w:rsid w:val="00BC0BAE"/>
    <w:rsid w:val="00BC137B"/>
    <w:rsid w:val="00BC4E2C"/>
    <w:rsid w:val="00BC5101"/>
    <w:rsid w:val="00BC55E0"/>
    <w:rsid w:val="00BC61C5"/>
    <w:rsid w:val="00BD5A7A"/>
    <w:rsid w:val="00BE0682"/>
    <w:rsid w:val="00BE0895"/>
    <w:rsid w:val="00BE0E85"/>
    <w:rsid w:val="00BF4E5A"/>
    <w:rsid w:val="00C03017"/>
    <w:rsid w:val="00C04BD1"/>
    <w:rsid w:val="00C215AE"/>
    <w:rsid w:val="00C26493"/>
    <w:rsid w:val="00C2735A"/>
    <w:rsid w:val="00C335EE"/>
    <w:rsid w:val="00C342D0"/>
    <w:rsid w:val="00C34FC9"/>
    <w:rsid w:val="00C36044"/>
    <w:rsid w:val="00C36BC8"/>
    <w:rsid w:val="00C429DF"/>
    <w:rsid w:val="00C435FC"/>
    <w:rsid w:val="00C57E54"/>
    <w:rsid w:val="00C64DC4"/>
    <w:rsid w:val="00C8186C"/>
    <w:rsid w:val="00C82B2F"/>
    <w:rsid w:val="00C82CBD"/>
    <w:rsid w:val="00C82D89"/>
    <w:rsid w:val="00C97E0C"/>
    <w:rsid w:val="00CA2DF4"/>
    <w:rsid w:val="00CA55EF"/>
    <w:rsid w:val="00CA740D"/>
    <w:rsid w:val="00CB097B"/>
    <w:rsid w:val="00CB45BF"/>
    <w:rsid w:val="00CD0B87"/>
    <w:rsid w:val="00CD1091"/>
    <w:rsid w:val="00CE4651"/>
    <w:rsid w:val="00CE5512"/>
    <w:rsid w:val="00CE6BC3"/>
    <w:rsid w:val="00CE7C35"/>
    <w:rsid w:val="00CF257E"/>
    <w:rsid w:val="00CF36B8"/>
    <w:rsid w:val="00CF641F"/>
    <w:rsid w:val="00D04E7E"/>
    <w:rsid w:val="00D06154"/>
    <w:rsid w:val="00D0782A"/>
    <w:rsid w:val="00D11FCC"/>
    <w:rsid w:val="00D163F0"/>
    <w:rsid w:val="00D20EEA"/>
    <w:rsid w:val="00D24800"/>
    <w:rsid w:val="00D34EAE"/>
    <w:rsid w:val="00D40C69"/>
    <w:rsid w:val="00D429E9"/>
    <w:rsid w:val="00D42FEA"/>
    <w:rsid w:val="00D45D62"/>
    <w:rsid w:val="00D46FD2"/>
    <w:rsid w:val="00D500B9"/>
    <w:rsid w:val="00D51AD6"/>
    <w:rsid w:val="00D54339"/>
    <w:rsid w:val="00D63533"/>
    <w:rsid w:val="00D63936"/>
    <w:rsid w:val="00D65656"/>
    <w:rsid w:val="00D71EFC"/>
    <w:rsid w:val="00D74885"/>
    <w:rsid w:val="00D75861"/>
    <w:rsid w:val="00D76A7F"/>
    <w:rsid w:val="00D81084"/>
    <w:rsid w:val="00D8240E"/>
    <w:rsid w:val="00D8695B"/>
    <w:rsid w:val="00D90F9E"/>
    <w:rsid w:val="00D94937"/>
    <w:rsid w:val="00D96FCB"/>
    <w:rsid w:val="00DA0E13"/>
    <w:rsid w:val="00DA0E3B"/>
    <w:rsid w:val="00DA1D49"/>
    <w:rsid w:val="00DA260D"/>
    <w:rsid w:val="00DA6C9E"/>
    <w:rsid w:val="00DA7907"/>
    <w:rsid w:val="00DA7BDF"/>
    <w:rsid w:val="00DB0A80"/>
    <w:rsid w:val="00DB4EE1"/>
    <w:rsid w:val="00DC0E63"/>
    <w:rsid w:val="00DC592C"/>
    <w:rsid w:val="00DC5D89"/>
    <w:rsid w:val="00DD4CF1"/>
    <w:rsid w:val="00DD5F9D"/>
    <w:rsid w:val="00DE7F6F"/>
    <w:rsid w:val="00E0303C"/>
    <w:rsid w:val="00E045E7"/>
    <w:rsid w:val="00E04A5B"/>
    <w:rsid w:val="00E05BA3"/>
    <w:rsid w:val="00E070A1"/>
    <w:rsid w:val="00E15413"/>
    <w:rsid w:val="00E175CC"/>
    <w:rsid w:val="00E17A4E"/>
    <w:rsid w:val="00E2449A"/>
    <w:rsid w:val="00E42728"/>
    <w:rsid w:val="00E42FE8"/>
    <w:rsid w:val="00E46957"/>
    <w:rsid w:val="00E56F65"/>
    <w:rsid w:val="00E57A46"/>
    <w:rsid w:val="00E63128"/>
    <w:rsid w:val="00E66CAD"/>
    <w:rsid w:val="00E70743"/>
    <w:rsid w:val="00E72404"/>
    <w:rsid w:val="00E739BE"/>
    <w:rsid w:val="00E74530"/>
    <w:rsid w:val="00E772B6"/>
    <w:rsid w:val="00E84B50"/>
    <w:rsid w:val="00E86AE8"/>
    <w:rsid w:val="00E92B0C"/>
    <w:rsid w:val="00E93575"/>
    <w:rsid w:val="00E97102"/>
    <w:rsid w:val="00EA50A3"/>
    <w:rsid w:val="00EA50E9"/>
    <w:rsid w:val="00EA6713"/>
    <w:rsid w:val="00EB1611"/>
    <w:rsid w:val="00EB1916"/>
    <w:rsid w:val="00EB1CAD"/>
    <w:rsid w:val="00EB2293"/>
    <w:rsid w:val="00EB246A"/>
    <w:rsid w:val="00EB3A6B"/>
    <w:rsid w:val="00EB40A2"/>
    <w:rsid w:val="00EB554B"/>
    <w:rsid w:val="00EB7048"/>
    <w:rsid w:val="00EC0E94"/>
    <w:rsid w:val="00EC5725"/>
    <w:rsid w:val="00EE0317"/>
    <w:rsid w:val="00EF5682"/>
    <w:rsid w:val="00F145D1"/>
    <w:rsid w:val="00F169E2"/>
    <w:rsid w:val="00F24829"/>
    <w:rsid w:val="00F25A18"/>
    <w:rsid w:val="00F27511"/>
    <w:rsid w:val="00F33B41"/>
    <w:rsid w:val="00F53AC6"/>
    <w:rsid w:val="00F5613E"/>
    <w:rsid w:val="00F623A7"/>
    <w:rsid w:val="00F7141C"/>
    <w:rsid w:val="00F74EA7"/>
    <w:rsid w:val="00F91631"/>
    <w:rsid w:val="00F95462"/>
    <w:rsid w:val="00FA4F61"/>
    <w:rsid w:val="00FA6B60"/>
    <w:rsid w:val="00FB24F1"/>
    <w:rsid w:val="00FB2B4D"/>
    <w:rsid w:val="00FB4850"/>
    <w:rsid w:val="00FB78C8"/>
    <w:rsid w:val="00FC14C9"/>
    <w:rsid w:val="00FC295A"/>
    <w:rsid w:val="00FC4F7D"/>
    <w:rsid w:val="00FC5DEC"/>
    <w:rsid w:val="00FD2F3A"/>
    <w:rsid w:val="00FD42E6"/>
    <w:rsid w:val="00FD5FAF"/>
    <w:rsid w:val="00FD7471"/>
    <w:rsid w:val="00FE1592"/>
    <w:rsid w:val="00FE2E8B"/>
    <w:rsid w:val="00FE4509"/>
    <w:rsid w:val="00FF00CA"/>
    <w:rsid w:val="00FF49DE"/>
    <w:rsid w:val="00FF5A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C9B06"/>
  <w15:docId w15:val="{04A9A0F9-778A-4BEA-A828-8265C736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5B5E"/>
    <w:rPr>
      <w:sz w:val="16"/>
      <w:szCs w:val="16"/>
    </w:rPr>
  </w:style>
  <w:style w:type="paragraph" w:styleId="CommentText">
    <w:name w:val="annotation text"/>
    <w:basedOn w:val="Normal"/>
    <w:link w:val="CommentTextChar"/>
    <w:uiPriority w:val="99"/>
    <w:unhideWhenUsed/>
    <w:rsid w:val="00245B5E"/>
    <w:pPr>
      <w:spacing w:line="240" w:lineRule="auto"/>
    </w:pPr>
    <w:rPr>
      <w:sz w:val="20"/>
      <w:szCs w:val="20"/>
    </w:rPr>
  </w:style>
  <w:style w:type="character" w:customStyle="1" w:styleId="CommentTextChar">
    <w:name w:val="Comment Text Char"/>
    <w:basedOn w:val="DefaultParagraphFont"/>
    <w:link w:val="CommentText"/>
    <w:uiPriority w:val="99"/>
    <w:rsid w:val="00245B5E"/>
    <w:rPr>
      <w:sz w:val="20"/>
      <w:szCs w:val="20"/>
    </w:rPr>
  </w:style>
  <w:style w:type="paragraph" w:styleId="BalloonText">
    <w:name w:val="Balloon Text"/>
    <w:basedOn w:val="Normal"/>
    <w:link w:val="BalloonTextChar"/>
    <w:uiPriority w:val="99"/>
    <w:semiHidden/>
    <w:unhideWhenUsed/>
    <w:rsid w:val="00245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B5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51BE3"/>
    <w:rPr>
      <w:b/>
      <w:bCs/>
    </w:rPr>
  </w:style>
  <w:style w:type="character" w:customStyle="1" w:styleId="CommentSubjectChar">
    <w:name w:val="Comment Subject Char"/>
    <w:basedOn w:val="CommentTextChar"/>
    <w:link w:val="CommentSubject"/>
    <w:uiPriority w:val="99"/>
    <w:semiHidden/>
    <w:rsid w:val="00351BE3"/>
    <w:rPr>
      <w:b/>
      <w:bCs/>
      <w:sz w:val="20"/>
      <w:szCs w:val="20"/>
    </w:rPr>
  </w:style>
  <w:style w:type="paragraph" w:styleId="ListBullet">
    <w:name w:val="List Bullet"/>
    <w:basedOn w:val="Normal"/>
    <w:uiPriority w:val="99"/>
    <w:unhideWhenUsed/>
    <w:rsid w:val="00722F7F"/>
    <w:pPr>
      <w:numPr>
        <w:numId w:val="1"/>
      </w:numPr>
      <w:contextualSpacing/>
    </w:pPr>
  </w:style>
  <w:style w:type="paragraph" w:styleId="Header">
    <w:name w:val="header"/>
    <w:basedOn w:val="Normal"/>
    <w:link w:val="HeaderChar"/>
    <w:uiPriority w:val="99"/>
    <w:unhideWhenUsed/>
    <w:rsid w:val="00A61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AA7"/>
  </w:style>
  <w:style w:type="paragraph" w:styleId="Footer">
    <w:name w:val="footer"/>
    <w:basedOn w:val="Normal"/>
    <w:link w:val="FooterChar"/>
    <w:uiPriority w:val="99"/>
    <w:unhideWhenUsed/>
    <w:rsid w:val="00A61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AA7"/>
  </w:style>
  <w:style w:type="paragraph" w:styleId="ListParagraph">
    <w:name w:val="List Paragraph"/>
    <w:basedOn w:val="Normal"/>
    <w:uiPriority w:val="34"/>
    <w:qFormat/>
    <w:rsid w:val="005961FE"/>
    <w:pPr>
      <w:ind w:left="720"/>
      <w:contextualSpacing/>
    </w:pPr>
  </w:style>
  <w:style w:type="paragraph" w:customStyle="1" w:styleId="p1">
    <w:name w:val="p1"/>
    <w:basedOn w:val="Normal"/>
    <w:rsid w:val="00D65656"/>
    <w:pPr>
      <w:spacing w:after="0" w:line="240" w:lineRule="auto"/>
    </w:pPr>
    <w:rPr>
      <w:rFonts w:ascii="Helvetica" w:hAnsi="Helvetica" w:cs="Times New Roman"/>
      <w:sz w:val="18"/>
      <w:szCs w:val="18"/>
      <w:lang w:val="en-US" w:eastAsia="zh-CN"/>
    </w:rPr>
  </w:style>
  <w:style w:type="paragraph" w:customStyle="1" w:styleId="1">
    <w:name w:val="正文1"/>
    <w:uiPriority w:val="99"/>
    <w:rsid w:val="00D65656"/>
    <w:pPr>
      <w:spacing w:after="0"/>
    </w:pPr>
    <w:rPr>
      <w:rFonts w:ascii="Arial" w:eastAsia="SimSun" w:hAnsi="Arial" w:cs="Arial"/>
      <w:color w:val="000000"/>
      <w:szCs w:val="20"/>
      <w:lang w:val="pl-PL" w:eastAsia="pl-PL"/>
    </w:rPr>
  </w:style>
  <w:style w:type="character" w:styleId="Hyperlink">
    <w:name w:val="Hyperlink"/>
    <w:basedOn w:val="DefaultParagraphFont"/>
    <w:uiPriority w:val="99"/>
    <w:unhideWhenUsed/>
    <w:rsid w:val="00BA24DC"/>
    <w:rPr>
      <w:color w:val="0000FF" w:themeColor="hyperlink"/>
      <w:u w:val="single"/>
    </w:rPr>
  </w:style>
  <w:style w:type="character" w:customStyle="1" w:styleId="UnresolvedMention1">
    <w:name w:val="Unresolved Mention1"/>
    <w:basedOn w:val="DefaultParagraphFont"/>
    <w:uiPriority w:val="99"/>
    <w:semiHidden/>
    <w:unhideWhenUsed/>
    <w:rsid w:val="00D11FCC"/>
    <w:rPr>
      <w:color w:val="605E5C"/>
      <w:shd w:val="clear" w:color="auto" w:fill="E1DFDD"/>
    </w:rPr>
  </w:style>
  <w:style w:type="character" w:styleId="FollowedHyperlink">
    <w:name w:val="FollowedHyperlink"/>
    <w:basedOn w:val="DefaultParagraphFont"/>
    <w:uiPriority w:val="99"/>
    <w:semiHidden/>
    <w:unhideWhenUsed/>
    <w:rsid w:val="00C342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07707">
      <w:bodyDiv w:val="1"/>
      <w:marLeft w:val="0"/>
      <w:marRight w:val="0"/>
      <w:marTop w:val="0"/>
      <w:marBottom w:val="0"/>
      <w:divBdr>
        <w:top w:val="none" w:sz="0" w:space="0" w:color="auto"/>
        <w:left w:val="none" w:sz="0" w:space="0" w:color="auto"/>
        <w:bottom w:val="none" w:sz="0" w:space="0" w:color="auto"/>
        <w:right w:val="none" w:sz="0" w:space="0" w:color="auto"/>
      </w:divBdr>
    </w:div>
    <w:div w:id="345445310">
      <w:bodyDiv w:val="1"/>
      <w:marLeft w:val="0"/>
      <w:marRight w:val="0"/>
      <w:marTop w:val="0"/>
      <w:marBottom w:val="0"/>
      <w:divBdr>
        <w:top w:val="none" w:sz="0" w:space="0" w:color="auto"/>
        <w:left w:val="none" w:sz="0" w:space="0" w:color="auto"/>
        <w:bottom w:val="none" w:sz="0" w:space="0" w:color="auto"/>
        <w:right w:val="none" w:sz="0" w:space="0" w:color="auto"/>
      </w:divBdr>
    </w:div>
    <w:div w:id="345520546">
      <w:bodyDiv w:val="1"/>
      <w:marLeft w:val="0"/>
      <w:marRight w:val="0"/>
      <w:marTop w:val="0"/>
      <w:marBottom w:val="0"/>
      <w:divBdr>
        <w:top w:val="none" w:sz="0" w:space="0" w:color="auto"/>
        <w:left w:val="none" w:sz="0" w:space="0" w:color="auto"/>
        <w:bottom w:val="none" w:sz="0" w:space="0" w:color="auto"/>
        <w:right w:val="none" w:sz="0" w:space="0" w:color="auto"/>
      </w:divBdr>
    </w:div>
    <w:div w:id="345520674">
      <w:bodyDiv w:val="1"/>
      <w:marLeft w:val="0"/>
      <w:marRight w:val="0"/>
      <w:marTop w:val="0"/>
      <w:marBottom w:val="0"/>
      <w:divBdr>
        <w:top w:val="none" w:sz="0" w:space="0" w:color="auto"/>
        <w:left w:val="none" w:sz="0" w:space="0" w:color="auto"/>
        <w:bottom w:val="none" w:sz="0" w:space="0" w:color="auto"/>
        <w:right w:val="none" w:sz="0" w:space="0" w:color="auto"/>
      </w:divBdr>
    </w:div>
    <w:div w:id="366108086">
      <w:bodyDiv w:val="1"/>
      <w:marLeft w:val="0"/>
      <w:marRight w:val="0"/>
      <w:marTop w:val="0"/>
      <w:marBottom w:val="0"/>
      <w:divBdr>
        <w:top w:val="none" w:sz="0" w:space="0" w:color="auto"/>
        <w:left w:val="none" w:sz="0" w:space="0" w:color="auto"/>
        <w:bottom w:val="none" w:sz="0" w:space="0" w:color="auto"/>
        <w:right w:val="none" w:sz="0" w:space="0" w:color="auto"/>
      </w:divBdr>
    </w:div>
    <w:div w:id="459618152">
      <w:bodyDiv w:val="1"/>
      <w:marLeft w:val="0"/>
      <w:marRight w:val="0"/>
      <w:marTop w:val="0"/>
      <w:marBottom w:val="0"/>
      <w:divBdr>
        <w:top w:val="none" w:sz="0" w:space="0" w:color="auto"/>
        <w:left w:val="none" w:sz="0" w:space="0" w:color="auto"/>
        <w:bottom w:val="none" w:sz="0" w:space="0" w:color="auto"/>
        <w:right w:val="none" w:sz="0" w:space="0" w:color="auto"/>
      </w:divBdr>
    </w:div>
    <w:div w:id="476654274">
      <w:bodyDiv w:val="1"/>
      <w:marLeft w:val="0"/>
      <w:marRight w:val="0"/>
      <w:marTop w:val="0"/>
      <w:marBottom w:val="0"/>
      <w:divBdr>
        <w:top w:val="none" w:sz="0" w:space="0" w:color="auto"/>
        <w:left w:val="none" w:sz="0" w:space="0" w:color="auto"/>
        <w:bottom w:val="none" w:sz="0" w:space="0" w:color="auto"/>
        <w:right w:val="none" w:sz="0" w:space="0" w:color="auto"/>
      </w:divBdr>
    </w:div>
    <w:div w:id="820272646">
      <w:bodyDiv w:val="1"/>
      <w:marLeft w:val="0"/>
      <w:marRight w:val="0"/>
      <w:marTop w:val="0"/>
      <w:marBottom w:val="0"/>
      <w:divBdr>
        <w:top w:val="none" w:sz="0" w:space="0" w:color="auto"/>
        <w:left w:val="none" w:sz="0" w:space="0" w:color="auto"/>
        <w:bottom w:val="none" w:sz="0" w:space="0" w:color="auto"/>
        <w:right w:val="none" w:sz="0" w:space="0" w:color="auto"/>
      </w:divBdr>
    </w:div>
    <w:div w:id="844393686">
      <w:bodyDiv w:val="1"/>
      <w:marLeft w:val="0"/>
      <w:marRight w:val="0"/>
      <w:marTop w:val="0"/>
      <w:marBottom w:val="0"/>
      <w:divBdr>
        <w:top w:val="none" w:sz="0" w:space="0" w:color="auto"/>
        <w:left w:val="none" w:sz="0" w:space="0" w:color="auto"/>
        <w:bottom w:val="none" w:sz="0" w:space="0" w:color="auto"/>
        <w:right w:val="none" w:sz="0" w:space="0" w:color="auto"/>
      </w:divBdr>
    </w:div>
    <w:div w:id="1010571147">
      <w:bodyDiv w:val="1"/>
      <w:marLeft w:val="0"/>
      <w:marRight w:val="0"/>
      <w:marTop w:val="0"/>
      <w:marBottom w:val="0"/>
      <w:divBdr>
        <w:top w:val="none" w:sz="0" w:space="0" w:color="auto"/>
        <w:left w:val="none" w:sz="0" w:space="0" w:color="auto"/>
        <w:bottom w:val="none" w:sz="0" w:space="0" w:color="auto"/>
        <w:right w:val="none" w:sz="0" w:space="0" w:color="auto"/>
      </w:divBdr>
    </w:div>
    <w:div w:id="1020856305">
      <w:bodyDiv w:val="1"/>
      <w:marLeft w:val="0"/>
      <w:marRight w:val="0"/>
      <w:marTop w:val="0"/>
      <w:marBottom w:val="0"/>
      <w:divBdr>
        <w:top w:val="none" w:sz="0" w:space="0" w:color="auto"/>
        <w:left w:val="none" w:sz="0" w:space="0" w:color="auto"/>
        <w:bottom w:val="none" w:sz="0" w:space="0" w:color="auto"/>
        <w:right w:val="none" w:sz="0" w:space="0" w:color="auto"/>
      </w:divBdr>
    </w:div>
    <w:div w:id="1048646821">
      <w:bodyDiv w:val="1"/>
      <w:marLeft w:val="0"/>
      <w:marRight w:val="0"/>
      <w:marTop w:val="0"/>
      <w:marBottom w:val="0"/>
      <w:divBdr>
        <w:top w:val="none" w:sz="0" w:space="0" w:color="auto"/>
        <w:left w:val="none" w:sz="0" w:space="0" w:color="auto"/>
        <w:bottom w:val="none" w:sz="0" w:space="0" w:color="auto"/>
        <w:right w:val="none" w:sz="0" w:space="0" w:color="auto"/>
      </w:divBdr>
    </w:div>
    <w:div w:id="1110734182">
      <w:bodyDiv w:val="1"/>
      <w:marLeft w:val="0"/>
      <w:marRight w:val="0"/>
      <w:marTop w:val="0"/>
      <w:marBottom w:val="0"/>
      <w:divBdr>
        <w:top w:val="none" w:sz="0" w:space="0" w:color="auto"/>
        <w:left w:val="none" w:sz="0" w:space="0" w:color="auto"/>
        <w:bottom w:val="none" w:sz="0" w:space="0" w:color="auto"/>
        <w:right w:val="none" w:sz="0" w:space="0" w:color="auto"/>
      </w:divBdr>
      <w:divsChild>
        <w:div w:id="1079711050">
          <w:marLeft w:val="446"/>
          <w:marRight w:val="0"/>
          <w:marTop w:val="0"/>
          <w:marBottom w:val="0"/>
          <w:divBdr>
            <w:top w:val="none" w:sz="0" w:space="0" w:color="auto"/>
            <w:left w:val="none" w:sz="0" w:space="0" w:color="auto"/>
            <w:bottom w:val="none" w:sz="0" w:space="0" w:color="auto"/>
            <w:right w:val="none" w:sz="0" w:space="0" w:color="auto"/>
          </w:divBdr>
        </w:div>
      </w:divsChild>
    </w:div>
    <w:div w:id="1159417837">
      <w:bodyDiv w:val="1"/>
      <w:marLeft w:val="0"/>
      <w:marRight w:val="0"/>
      <w:marTop w:val="0"/>
      <w:marBottom w:val="0"/>
      <w:divBdr>
        <w:top w:val="none" w:sz="0" w:space="0" w:color="auto"/>
        <w:left w:val="none" w:sz="0" w:space="0" w:color="auto"/>
        <w:bottom w:val="none" w:sz="0" w:space="0" w:color="auto"/>
        <w:right w:val="none" w:sz="0" w:space="0" w:color="auto"/>
      </w:divBdr>
    </w:div>
    <w:div w:id="1425226369">
      <w:bodyDiv w:val="1"/>
      <w:marLeft w:val="0"/>
      <w:marRight w:val="0"/>
      <w:marTop w:val="0"/>
      <w:marBottom w:val="0"/>
      <w:divBdr>
        <w:top w:val="none" w:sz="0" w:space="0" w:color="auto"/>
        <w:left w:val="none" w:sz="0" w:space="0" w:color="auto"/>
        <w:bottom w:val="none" w:sz="0" w:space="0" w:color="auto"/>
        <w:right w:val="none" w:sz="0" w:space="0" w:color="auto"/>
      </w:divBdr>
    </w:div>
    <w:div w:id="1575433580">
      <w:bodyDiv w:val="1"/>
      <w:marLeft w:val="0"/>
      <w:marRight w:val="0"/>
      <w:marTop w:val="0"/>
      <w:marBottom w:val="0"/>
      <w:divBdr>
        <w:top w:val="none" w:sz="0" w:space="0" w:color="auto"/>
        <w:left w:val="none" w:sz="0" w:space="0" w:color="auto"/>
        <w:bottom w:val="none" w:sz="0" w:space="0" w:color="auto"/>
        <w:right w:val="none" w:sz="0" w:space="0" w:color="auto"/>
      </w:divBdr>
    </w:div>
    <w:div w:id="1862549069">
      <w:bodyDiv w:val="1"/>
      <w:marLeft w:val="0"/>
      <w:marRight w:val="0"/>
      <w:marTop w:val="0"/>
      <w:marBottom w:val="0"/>
      <w:divBdr>
        <w:top w:val="none" w:sz="0" w:space="0" w:color="auto"/>
        <w:left w:val="none" w:sz="0" w:space="0" w:color="auto"/>
        <w:bottom w:val="none" w:sz="0" w:space="0" w:color="auto"/>
        <w:right w:val="none" w:sz="0" w:space="0" w:color="auto"/>
      </w:divBdr>
    </w:div>
    <w:div w:id="1914390817">
      <w:bodyDiv w:val="1"/>
      <w:marLeft w:val="0"/>
      <w:marRight w:val="0"/>
      <w:marTop w:val="0"/>
      <w:marBottom w:val="0"/>
      <w:divBdr>
        <w:top w:val="none" w:sz="0" w:space="0" w:color="auto"/>
        <w:left w:val="none" w:sz="0" w:space="0" w:color="auto"/>
        <w:bottom w:val="none" w:sz="0" w:space="0" w:color="auto"/>
        <w:right w:val="none" w:sz="0" w:space="0" w:color="auto"/>
      </w:divBdr>
      <w:divsChild>
        <w:div w:id="71292345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N.R-project.org/package=survival"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pport.sas.com/resources/papers/proceedings/proceedings/sugi28/261-28.pdf" TargetMode="External"/><Relationship Id="rId4" Type="http://schemas.openxmlformats.org/officeDocument/2006/relationships/settings" Target="settings.xml"/><Relationship Id="rId9" Type="http://schemas.openxmlformats.org/officeDocument/2006/relationships/hyperlink" Target="https://CRAN.R-project.org/package=survmin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52BE1-DB39-FB48-AFE0-06D5A657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6638</Words>
  <Characters>37838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44388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Chiramel, Jaseela (Oncology)</dc:creator>
  <cp:lastModifiedBy>Na Ma</cp:lastModifiedBy>
  <cp:revision>2</cp:revision>
  <dcterms:created xsi:type="dcterms:W3CDTF">2020-04-08T23:24:00Z</dcterms:created>
  <dcterms:modified xsi:type="dcterms:W3CDTF">2020-04-08T23:24:00Z</dcterms:modified>
</cp:coreProperties>
</file>