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7486C" w14:textId="1F549BB1" w:rsidR="00174BD1" w:rsidRPr="000838BF" w:rsidRDefault="00C74CC5" w:rsidP="000838BF">
      <w:pPr>
        <w:pStyle w:val="NormalWeb"/>
        <w:snapToGrid w:val="0"/>
        <w:spacing w:line="360" w:lineRule="auto"/>
        <w:jc w:val="both"/>
        <w:rPr>
          <w:rFonts w:ascii="Book Antiqua" w:hAnsi="Book Antiqua"/>
          <w:i/>
          <w:iCs/>
          <w:color w:val="000000" w:themeColor="text1"/>
        </w:rPr>
      </w:pPr>
      <w:r w:rsidRPr="000838BF">
        <w:rPr>
          <w:rStyle w:val="Strong"/>
          <w:rFonts w:ascii="Book Antiqua" w:hAnsi="Book Antiqua"/>
          <w:color w:val="000000" w:themeColor="text1"/>
        </w:rPr>
        <w:t>Name of the Journal: </w:t>
      </w:r>
      <w:r w:rsidR="003F3A56" w:rsidRPr="000838BF">
        <w:rPr>
          <w:rFonts w:ascii="Book Antiqua" w:hAnsi="Book Antiqua" w:cs="Arial"/>
          <w:i/>
          <w:iCs/>
          <w:color w:val="000000" w:themeColor="text1"/>
        </w:rPr>
        <w:t>World Journal of Gastrointestinal Oncology</w:t>
      </w:r>
      <w:r w:rsidR="003F3A56" w:rsidRPr="000838BF" w:rsidDel="003F3A56">
        <w:rPr>
          <w:rFonts w:ascii="Book Antiqua" w:hAnsi="Book Antiqua"/>
          <w:i/>
          <w:iCs/>
          <w:color w:val="000000" w:themeColor="text1"/>
        </w:rPr>
        <w:t xml:space="preserve"> </w:t>
      </w:r>
    </w:p>
    <w:p w14:paraId="7FDC0917" w14:textId="6C9722B3" w:rsidR="003F3A56" w:rsidRPr="000838BF" w:rsidRDefault="003F3A56" w:rsidP="000838BF">
      <w:pPr>
        <w:pStyle w:val="NormalWeb"/>
        <w:snapToGrid w:val="0"/>
        <w:spacing w:line="360" w:lineRule="auto"/>
        <w:jc w:val="both"/>
        <w:rPr>
          <w:rFonts w:ascii="Book Antiqua" w:hAnsi="Book Antiqua"/>
          <w:color w:val="000000" w:themeColor="text1"/>
        </w:rPr>
      </w:pPr>
      <w:r w:rsidRPr="000838BF">
        <w:rPr>
          <w:rFonts w:ascii="Book Antiqua" w:hAnsi="Book Antiqua"/>
          <w:b/>
          <w:color w:val="000000" w:themeColor="text1"/>
        </w:rPr>
        <w:t>Manuscript NO:</w:t>
      </w:r>
      <w:r w:rsidRPr="000838BF">
        <w:rPr>
          <w:rFonts w:ascii="Book Antiqua" w:hAnsi="Book Antiqua"/>
          <w:color w:val="000000" w:themeColor="text1"/>
        </w:rPr>
        <w:t xml:space="preserve"> 53585</w:t>
      </w:r>
    </w:p>
    <w:p w14:paraId="1A3AD931" w14:textId="77777777" w:rsidR="00F812E6" w:rsidRPr="000838BF" w:rsidRDefault="00F812E6" w:rsidP="000838BF">
      <w:pPr>
        <w:widowControl w:val="0"/>
        <w:adjustRightInd w:val="0"/>
        <w:snapToGrid w:val="0"/>
        <w:spacing w:line="360" w:lineRule="auto"/>
        <w:jc w:val="both"/>
        <w:rPr>
          <w:rFonts w:ascii="Book Antiqua" w:eastAsia="SimSun" w:hAnsi="Book Antiqua"/>
          <w:b/>
          <w:color w:val="000000" w:themeColor="text1"/>
          <w:kern w:val="2"/>
          <w:lang w:eastAsia="zh-CN"/>
        </w:rPr>
      </w:pPr>
      <w:bookmarkStart w:id="0" w:name="OLE_LINK4"/>
      <w:bookmarkStart w:id="1" w:name="OLE_LINK3"/>
      <w:r w:rsidRPr="000838BF">
        <w:rPr>
          <w:rFonts w:ascii="Book Antiqua" w:eastAsia="SimSun" w:hAnsi="Book Antiqua"/>
          <w:b/>
          <w:color w:val="000000" w:themeColor="text1"/>
          <w:kern w:val="2"/>
          <w:lang w:eastAsia="zh-CN"/>
        </w:rPr>
        <w:t xml:space="preserve">Manuscript Type: </w:t>
      </w:r>
      <w:bookmarkEnd w:id="0"/>
      <w:bookmarkEnd w:id="1"/>
      <w:r w:rsidRPr="000838BF">
        <w:rPr>
          <w:rFonts w:ascii="Book Antiqua" w:eastAsia="SimSun" w:hAnsi="Book Antiqua"/>
          <w:color w:val="000000" w:themeColor="text1"/>
          <w:kern w:val="2"/>
          <w:lang w:eastAsia="zh-CN"/>
        </w:rPr>
        <w:t>CASE REPORT</w:t>
      </w:r>
    </w:p>
    <w:p w14:paraId="13A5F16D" w14:textId="545F4D4A" w:rsidR="00C74CC5" w:rsidRPr="000838BF" w:rsidRDefault="00C74CC5" w:rsidP="000838BF">
      <w:pPr>
        <w:pStyle w:val="NormalWeb"/>
        <w:snapToGrid w:val="0"/>
        <w:spacing w:line="360" w:lineRule="auto"/>
        <w:jc w:val="both"/>
        <w:rPr>
          <w:rFonts w:ascii="Book Antiqua" w:hAnsi="Book Antiqua"/>
          <w:color w:val="000000" w:themeColor="text1"/>
        </w:rPr>
      </w:pPr>
    </w:p>
    <w:p w14:paraId="7FE3E9A5" w14:textId="7E3DBA46" w:rsidR="00FA21F5" w:rsidRPr="000838BF" w:rsidRDefault="00FA21F5" w:rsidP="000838BF">
      <w:pPr>
        <w:snapToGrid w:val="0"/>
        <w:spacing w:line="360" w:lineRule="auto"/>
        <w:jc w:val="both"/>
        <w:rPr>
          <w:rFonts w:ascii="Book Antiqua" w:hAnsi="Book Antiqua"/>
          <w:b/>
          <w:bCs/>
          <w:color w:val="000000" w:themeColor="text1"/>
        </w:rPr>
      </w:pPr>
      <w:r w:rsidRPr="000838BF">
        <w:rPr>
          <w:rFonts w:ascii="Book Antiqua" w:hAnsi="Book Antiqua"/>
          <w:b/>
          <w:bCs/>
          <w:color w:val="000000" w:themeColor="text1"/>
        </w:rPr>
        <w:t xml:space="preserve">Immune </w:t>
      </w:r>
      <w:r w:rsidR="00913B0A" w:rsidRPr="000838BF">
        <w:rPr>
          <w:rFonts w:ascii="Book Antiqua" w:hAnsi="Book Antiqua"/>
          <w:b/>
          <w:bCs/>
          <w:color w:val="000000" w:themeColor="text1"/>
        </w:rPr>
        <w:t>checkpoint inhibitors induced colitis, stay vigilant</w:t>
      </w:r>
      <w:r w:rsidR="00F812E6" w:rsidRPr="000838BF">
        <w:rPr>
          <w:rFonts w:ascii="Book Antiqua" w:hAnsi="Book Antiqua"/>
          <w:b/>
          <w:bCs/>
          <w:color w:val="000000" w:themeColor="text1"/>
        </w:rPr>
        <w:t>: A case report</w:t>
      </w:r>
    </w:p>
    <w:p w14:paraId="4EB68374" w14:textId="77777777" w:rsidR="00F812E6" w:rsidRPr="000838BF" w:rsidRDefault="00F812E6" w:rsidP="000838BF">
      <w:pPr>
        <w:snapToGrid w:val="0"/>
        <w:spacing w:line="360" w:lineRule="auto"/>
        <w:jc w:val="both"/>
        <w:rPr>
          <w:rFonts w:ascii="Book Antiqua" w:hAnsi="Book Antiqua"/>
          <w:b/>
          <w:color w:val="000000" w:themeColor="text1"/>
        </w:rPr>
      </w:pPr>
    </w:p>
    <w:p w14:paraId="04C15637" w14:textId="6F9DE809" w:rsidR="00C74CC5" w:rsidRPr="000838BF" w:rsidRDefault="00F812E6"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Abu Khalaf S </w:t>
      </w:r>
      <w:r w:rsidRPr="000838BF">
        <w:rPr>
          <w:rFonts w:ascii="Book Antiqua" w:hAnsi="Book Antiqua"/>
          <w:i/>
          <w:iCs/>
          <w:color w:val="000000" w:themeColor="text1"/>
        </w:rPr>
        <w:t>et al</w:t>
      </w:r>
      <w:r w:rsidRPr="000838BF">
        <w:rPr>
          <w:rFonts w:ascii="Book Antiqua" w:hAnsi="Book Antiqua"/>
          <w:color w:val="000000" w:themeColor="text1"/>
        </w:rPr>
        <w:t>.</w:t>
      </w:r>
      <w:r w:rsidR="00FA21F5" w:rsidRPr="000838BF">
        <w:rPr>
          <w:rFonts w:ascii="Book Antiqua" w:hAnsi="Book Antiqua"/>
          <w:color w:val="000000" w:themeColor="text1"/>
        </w:rPr>
        <w:t xml:space="preserve"> </w:t>
      </w:r>
      <w:r w:rsidRPr="000838BF">
        <w:rPr>
          <w:rFonts w:ascii="Book Antiqua" w:hAnsi="Book Antiqua"/>
          <w:color w:val="000000" w:themeColor="text1"/>
        </w:rPr>
        <w:t>A ca</w:t>
      </w:r>
      <w:r w:rsidR="00FA21F5" w:rsidRPr="000838BF">
        <w:rPr>
          <w:rFonts w:ascii="Book Antiqua" w:hAnsi="Book Antiqua"/>
          <w:color w:val="000000" w:themeColor="text1"/>
        </w:rPr>
        <w:t>se of ICIs</w:t>
      </w:r>
      <w:r w:rsidRPr="000838BF">
        <w:rPr>
          <w:rFonts w:ascii="Book Antiqua" w:hAnsi="Book Antiqua"/>
          <w:i/>
          <w:iCs/>
          <w:color w:val="000000" w:themeColor="text1"/>
        </w:rPr>
        <w:t xml:space="preserve"> </w:t>
      </w:r>
      <w:r w:rsidRPr="000838BF">
        <w:rPr>
          <w:rFonts w:ascii="Book Antiqua" w:hAnsi="Book Antiqua"/>
          <w:color w:val="000000" w:themeColor="text1"/>
        </w:rPr>
        <w:t>induced colitis</w:t>
      </w:r>
    </w:p>
    <w:p w14:paraId="17DBA3F2" w14:textId="77777777" w:rsidR="009F37B9" w:rsidRPr="000838BF" w:rsidRDefault="009F37B9" w:rsidP="000838BF">
      <w:pPr>
        <w:snapToGrid w:val="0"/>
        <w:spacing w:line="360" w:lineRule="auto"/>
        <w:jc w:val="both"/>
        <w:rPr>
          <w:rFonts w:ascii="Book Antiqua" w:hAnsi="Book Antiqua"/>
          <w:color w:val="000000" w:themeColor="text1"/>
        </w:rPr>
      </w:pPr>
    </w:p>
    <w:p w14:paraId="08152545" w14:textId="2CEA1A75" w:rsidR="00C74CC5" w:rsidRPr="000838BF" w:rsidRDefault="00C74CC5" w:rsidP="000838BF">
      <w:pPr>
        <w:pStyle w:val="NormalWeb"/>
        <w:snapToGrid w:val="0"/>
        <w:spacing w:line="360" w:lineRule="auto"/>
        <w:jc w:val="both"/>
        <w:rPr>
          <w:rFonts w:ascii="Book Antiqua" w:hAnsi="Book Antiqua"/>
          <w:color w:val="000000" w:themeColor="text1"/>
        </w:rPr>
      </w:pPr>
      <w:proofErr w:type="spellStart"/>
      <w:r w:rsidRPr="000838BF">
        <w:rPr>
          <w:rFonts w:ascii="Book Antiqua" w:hAnsi="Book Antiqua"/>
          <w:color w:val="000000" w:themeColor="text1"/>
        </w:rPr>
        <w:t>Suha</w:t>
      </w:r>
      <w:proofErr w:type="spellEnd"/>
      <w:r w:rsidRPr="000838BF">
        <w:rPr>
          <w:rFonts w:ascii="Book Antiqua" w:hAnsi="Book Antiqua"/>
          <w:color w:val="000000" w:themeColor="text1"/>
        </w:rPr>
        <w:t xml:space="preserve"> Abu</w:t>
      </w:r>
      <w:r w:rsidR="00F812E6" w:rsidRPr="000838BF">
        <w:rPr>
          <w:rFonts w:ascii="Book Antiqua" w:hAnsi="Book Antiqua"/>
          <w:color w:val="000000" w:themeColor="text1"/>
        </w:rPr>
        <w:t xml:space="preserve"> </w:t>
      </w:r>
      <w:r w:rsidRPr="000838BF">
        <w:rPr>
          <w:rFonts w:ascii="Book Antiqua" w:hAnsi="Book Antiqua"/>
          <w:color w:val="000000" w:themeColor="text1"/>
        </w:rPr>
        <w:t xml:space="preserve">Khalaf, </w:t>
      </w:r>
      <w:proofErr w:type="spellStart"/>
      <w:r w:rsidR="003C6078" w:rsidRPr="000838BF">
        <w:rPr>
          <w:rFonts w:ascii="Book Antiqua" w:hAnsi="Book Antiqua"/>
          <w:color w:val="000000" w:themeColor="text1"/>
        </w:rPr>
        <w:t>Abdulmajeed</w:t>
      </w:r>
      <w:proofErr w:type="spellEnd"/>
      <w:r w:rsidR="003C6078" w:rsidRPr="000838BF">
        <w:rPr>
          <w:rFonts w:ascii="Book Antiqua" w:hAnsi="Book Antiqua"/>
          <w:color w:val="000000" w:themeColor="text1"/>
        </w:rPr>
        <w:t xml:space="preserve"> Albarrak,</w:t>
      </w:r>
      <w:r w:rsidR="003C6078" w:rsidRPr="000838BF">
        <w:rPr>
          <w:rFonts w:ascii="Book Antiqua" w:eastAsia="Arial" w:hAnsi="Book Antiqua" w:cs="Arial"/>
          <w:color w:val="000000" w:themeColor="text1"/>
        </w:rPr>
        <w:t xml:space="preserve"> Mohamad Yousef,</w:t>
      </w:r>
      <w:r w:rsidR="003C6078" w:rsidRPr="000838BF">
        <w:rPr>
          <w:rFonts w:ascii="Book Antiqua" w:hAnsi="Book Antiqua"/>
          <w:color w:val="000000" w:themeColor="text1"/>
        </w:rPr>
        <w:t xml:space="preserve"> </w:t>
      </w:r>
      <w:proofErr w:type="spellStart"/>
      <w:r w:rsidRPr="000838BF">
        <w:rPr>
          <w:rFonts w:ascii="Book Antiqua" w:hAnsi="Book Antiqua"/>
          <w:color w:val="000000" w:themeColor="text1"/>
        </w:rPr>
        <w:t>Veysel</w:t>
      </w:r>
      <w:proofErr w:type="spellEnd"/>
      <w:r w:rsidRPr="000838BF">
        <w:rPr>
          <w:rFonts w:ascii="Book Antiqua" w:hAnsi="Book Antiqua"/>
          <w:color w:val="000000" w:themeColor="text1"/>
        </w:rPr>
        <w:t xml:space="preserve"> </w:t>
      </w:r>
      <w:proofErr w:type="spellStart"/>
      <w:r w:rsidRPr="000838BF">
        <w:rPr>
          <w:rFonts w:ascii="Book Antiqua" w:hAnsi="Book Antiqua"/>
          <w:color w:val="000000" w:themeColor="text1"/>
        </w:rPr>
        <w:t>Tahan</w:t>
      </w:r>
      <w:proofErr w:type="spellEnd"/>
      <w:r w:rsidRPr="000838BF">
        <w:rPr>
          <w:rFonts w:ascii="Book Antiqua" w:hAnsi="Book Antiqua"/>
          <w:color w:val="000000" w:themeColor="text1"/>
        </w:rPr>
        <w:t xml:space="preserve"> </w:t>
      </w:r>
    </w:p>
    <w:p w14:paraId="1DF03ABE" w14:textId="240A3BF4" w:rsidR="00FA21F5" w:rsidRPr="000838BF" w:rsidRDefault="00FA21F5" w:rsidP="000838BF">
      <w:pPr>
        <w:pStyle w:val="NormalWeb"/>
        <w:snapToGrid w:val="0"/>
        <w:spacing w:line="360" w:lineRule="auto"/>
        <w:jc w:val="both"/>
        <w:rPr>
          <w:rFonts w:ascii="Book Antiqua" w:hAnsi="Book Antiqua"/>
          <w:color w:val="000000" w:themeColor="text1"/>
        </w:rPr>
      </w:pPr>
    </w:p>
    <w:p w14:paraId="44D75045" w14:textId="77777777" w:rsidR="009F37B9" w:rsidRPr="000838BF" w:rsidRDefault="009F37B9" w:rsidP="000838BF">
      <w:pPr>
        <w:pStyle w:val="NormalWeb"/>
        <w:snapToGrid w:val="0"/>
        <w:spacing w:line="360" w:lineRule="auto"/>
        <w:jc w:val="both"/>
        <w:rPr>
          <w:rFonts w:ascii="Book Antiqua" w:hAnsi="Book Antiqua"/>
          <w:color w:val="000000" w:themeColor="text1"/>
        </w:rPr>
      </w:pPr>
      <w:proofErr w:type="spellStart"/>
      <w:r w:rsidRPr="000838BF">
        <w:rPr>
          <w:rFonts w:ascii="Book Antiqua" w:hAnsi="Book Antiqua"/>
          <w:b/>
          <w:bCs/>
          <w:color w:val="000000" w:themeColor="text1"/>
        </w:rPr>
        <w:t>Suha</w:t>
      </w:r>
      <w:proofErr w:type="spellEnd"/>
      <w:r w:rsidRPr="000838BF">
        <w:rPr>
          <w:rFonts w:ascii="Book Antiqua" w:hAnsi="Book Antiqua"/>
          <w:b/>
          <w:bCs/>
          <w:color w:val="000000" w:themeColor="text1"/>
        </w:rPr>
        <w:t xml:space="preserve"> Abu Khalaf</w:t>
      </w:r>
      <w:r w:rsidRPr="000838BF">
        <w:rPr>
          <w:rFonts w:ascii="Book Antiqua" w:hAnsi="Book Antiqua"/>
          <w:color w:val="000000" w:themeColor="text1"/>
        </w:rPr>
        <w:t>, Department of Internal Medicine, University of Missouri, Columbia, MO 65212, United states</w:t>
      </w:r>
    </w:p>
    <w:p w14:paraId="2101E229" w14:textId="77777777" w:rsidR="009F37B9" w:rsidRPr="000838BF" w:rsidRDefault="009F37B9" w:rsidP="000838BF">
      <w:pPr>
        <w:pStyle w:val="NormalWeb"/>
        <w:snapToGrid w:val="0"/>
        <w:spacing w:line="360" w:lineRule="auto"/>
        <w:jc w:val="both"/>
        <w:rPr>
          <w:rFonts w:ascii="Book Antiqua" w:hAnsi="Book Antiqua"/>
          <w:b/>
          <w:bCs/>
          <w:color w:val="000000" w:themeColor="text1"/>
        </w:rPr>
      </w:pPr>
    </w:p>
    <w:p w14:paraId="11BA704E" w14:textId="5C67E453" w:rsidR="00FA21F5" w:rsidRPr="000838BF" w:rsidRDefault="003C6078" w:rsidP="000838BF">
      <w:pPr>
        <w:pStyle w:val="NormalWeb"/>
        <w:snapToGrid w:val="0"/>
        <w:spacing w:line="360" w:lineRule="auto"/>
        <w:jc w:val="both"/>
        <w:rPr>
          <w:rFonts w:ascii="Book Antiqua" w:hAnsi="Book Antiqua"/>
          <w:color w:val="000000" w:themeColor="text1"/>
        </w:rPr>
      </w:pPr>
      <w:proofErr w:type="spellStart"/>
      <w:r w:rsidRPr="000838BF">
        <w:rPr>
          <w:rFonts w:ascii="Book Antiqua" w:hAnsi="Book Antiqua"/>
          <w:b/>
          <w:bCs/>
          <w:color w:val="000000" w:themeColor="text1"/>
        </w:rPr>
        <w:t>Abdulmajeed</w:t>
      </w:r>
      <w:proofErr w:type="spellEnd"/>
      <w:r w:rsidRPr="000838BF">
        <w:rPr>
          <w:rFonts w:ascii="Book Antiqua" w:hAnsi="Book Antiqua"/>
          <w:b/>
          <w:bCs/>
          <w:color w:val="000000" w:themeColor="text1"/>
        </w:rPr>
        <w:t xml:space="preserve"> Albarrak,</w:t>
      </w:r>
      <w:r w:rsidRPr="000838BF">
        <w:rPr>
          <w:rFonts w:ascii="Book Antiqua" w:eastAsia="Arial" w:hAnsi="Book Antiqua" w:cs="Arial"/>
          <w:b/>
          <w:bCs/>
          <w:color w:val="000000" w:themeColor="text1"/>
        </w:rPr>
        <w:t xml:space="preserve"> Mohamad Yousef,</w:t>
      </w:r>
      <w:r w:rsidRPr="000838BF">
        <w:rPr>
          <w:rFonts w:ascii="Book Antiqua" w:hAnsi="Book Antiqua"/>
          <w:b/>
          <w:bCs/>
          <w:color w:val="000000" w:themeColor="text1"/>
        </w:rPr>
        <w:t xml:space="preserve"> </w:t>
      </w:r>
      <w:proofErr w:type="spellStart"/>
      <w:r w:rsidR="00FB65A9" w:rsidRPr="000838BF">
        <w:rPr>
          <w:rFonts w:ascii="Book Antiqua" w:hAnsi="Book Antiqua"/>
          <w:b/>
          <w:bCs/>
          <w:color w:val="000000" w:themeColor="text1"/>
        </w:rPr>
        <w:t>Veysel</w:t>
      </w:r>
      <w:proofErr w:type="spellEnd"/>
      <w:r w:rsidR="00FB65A9" w:rsidRPr="000838BF">
        <w:rPr>
          <w:rFonts w:ascii="Book Antiqua" w:hAnsi="Book Antiqua"/>
          <w:b/>
          <w:bCs/>
          <w:color w:val="000000" w:themeColor="text1"/>
        </w:rPr>
        <w:t xml:space="preserve"> </w:t>
      </w:r>
      <w:proofErr w:type="spellStart"/>
      <w:r w:rsidR="00FB65A9" w:rsidRPr="000838BF">
        <w:rPr>
          <w:rFonts w:ascii="Book Antiqua" w:hAnsi="Book Antiqua"/>
          <w:b/>
          <w:bCs/>
          <w:color w:val="000000" w:themeColor="text1"/>
        </w:rPr>
        <w:t>Tahan</w:t>
      </w:r>
      <w:proofErr w:type="spellEnd"/>
      <w:r w:rsidR="00FB65A9" w:rsidRPr="000838BF">
        <w:rPr>
          <w:rFonts w:ascii="Book Antiqua" w:hAnsi="Book Antiqua"/>
          <w:b/>
          <w:bCs/>
          <w:color w:val="000000" w:themeColor="text1"/>
        </w:rPr>
        <w:t xml:space="preserve">, </w:t>
      </w:r>
      <w:r w:rsidR="009F37B9" w:rsidRPr="000838BF">
        <w:rPr>
          <w:rFonts w:ascii="Book Antiqua" w:hAnsi="Book Antiqua"/>
          <w:color w:val="000000" w:themeColor="text1"/>
        </w:rPr>
        <w:t xml:space="preserve">Division of Gastroenterology and Hepatology, </w:t>
      </w:r>
      <w:r w:rsidR="00B46651" w:rsidRPr="000838BF">
        <w:rPr>
          <w:rFonts w:ascii="Book Antiqua" w:hAnsi="Book Antiqua"/>
          <w:bCs/>
          <w:color w:val="000000" w:themeColor="text1"/>
        </w:rPr>
        <w:t>University of Missour</w:t>
      </w:r>
      <w:r w:rsidR="00796D5B" w:rsidRPr="000838BF">
        <w:rPr>
          <w:rFonts w:ascii="Book Antiqua" w:hAnsi="Book Antiqua"/>
          <w:bCs/>
          <w:color w:val="000000" w:themeColor="text1"/>
        </w:rPr>
        <w:t>i</w:t>
      </w:r>
      <w:r w:rsidR="009F37B9" w:rsidRPr="000838BF">
        <w:rPr>
          <w:rFonts w:ascii="Book Antiqua" w:eastAsia="SimSun" w:hAnsi="Book Antiqua" w:cs="SimSun"/>
          <w:bCs/>
          <w:color w:val="000000" w:themeColor="text1"/>
          <w:lang w:eastAsia="zh-CN"/>
        </w:rPr>
        <w:t>,</w:t>
      </w:r>
      <w:r w:rsidR="00796D5B" w:rsidRPr="000838BF">
        <w:rPr>
          <w:rFonts w:ascii="Book Antiqua" w:hAnsi="Book Antiqua"/>
          <w:bCs/>
          <w:color w:val="000000" w:themeColor="text1"/>
        </w:rPr>
        <w:t xml:space="preserve"> </w:t>
      </w:r>
      <w:r w:rsidR="00FA21F5" w:rsidRPr="000838BF">
        <w:rPr>
          <w:rFonts w:ascii="Book Antiqua" w:hAnsi="Book Antiqua"/>
          <w:color w:val="000000" w:themeColor="text1"/>
        </w:rPr>
        <w:t>Columbia</w:t>
      </w:r>
      <w:r w:rsidR="00174BD1" w:rsidRPr="000838BF">
        <w:rPr>
          <w:rFonts w:ascii="Book Antiqua" w:hAnsi="Book Antiqua"/>
          <w:color w:val="000000" w:themeColor="text1"/>
        </w:rPr>
        <w:t xml:space="preserve">, </w:t>
      </w:r>
      <w:r w:rsidR="009F37B9" w:rsidRPr="000838BF">
        <w:rPr>
          <w:rFonts w:ascii="Book Antiqua" w:hAnsi="Book Antiqua"/>
          <w:color w:val="000000" w:themeColor="text1"/>
        </w:rPr>
        <w:t>MO</w:t>
      </w:r>
      <w:r w:rsidR="00F812E6" w:rsidRPr="000838BF">
        <w:rPr>
          <w:rFonts w:ascii="Book Antiqua" w:hAnsi="Book Antiqua"/>
          <w:color w:val="000000" w:themeColor="text1"/>
        </w:rPr>
        <w:t xml:space="preserve"> 65212</w:t>
      </w:r>
      <w:r w:rsidR="00174BD1" w:rsidRPr="000838BF">
        <w:rPr>
          <w:rFonts w:ascii="Book Antiqua" w:hAnsi="Book Antiqua"/>
          <w:color w:val="000000" w:themeColor="text1"/>
        </w:rPr>
        <w:t xml:space="preserve">, </w:t>
      </w:r>
      <w:r w:rsidR="00417E36" w:rsidRPr="000838BF">
        <w:rPr>
          <w:rFonts w:ascii="Book Antiqua" w:hAnsi="Book Antiqua"/>
          <w:color w:val="000000" w:themeColor="text1"/>
        </w:rPr>
        <w:t>U</w:t>
      </w:r>
      <w:r w:rsidR="00174BD1" w:rsidRPr="000838BF">
        <w:rPr>
          <w:rFonts w:ascii="Book Antiqua" w:hAnsi="Book Antiqua"/>
          <w:color w:val="000000" w:themeColor="text1"/>
        </w:rPr>
        <w:t xml:space="preserve">nited </w:t>
      </w:r>
      <w:r w:rsidR="00A245D7" w:rsidRPr="000838BF">
        <w:rPr>
          <w:rFonts w:ascii="Book Antiqua" w:hAnsi="Book Antiqua"/>
          <w:color w:val="000000" w:themeColor="text1"/>
        </w:rPr>
        <w:t>S</w:t>
      </w:r>
      <w:r w:rsidR="00174BD1" w:rsidRPr="000838BF">
        <w:rPr>
          <w:rFonts w:ascii="Book Antiqua" w:hAnsi="Book Antiqua"/>
          <w:color w:val="000000" w:themeColor="text1"/>
        </w:rPr>
        <w:t>tates</w:t>
      </w:r>
    </w:p>
    <w:p w14:paraId="37AACA92" w14:textId="416AEECC" w:rsidR="00FA21F5" w:rsidRPr="000838BF" w:rsidRDefault="00FA21F5" w:rsidP="000838BF">
      <w:pPr>
        <w:pStyle w:val="NormalWeb"/>
        <w:snapToGrid w:val="0"/>
        <w:spacing w:line="360" w:lineRule="auto"/>
        <w:jc w:val="both"/>
        <w:rPr>
          <w:rFonts w:ascii="Book Antiqua" w:hAnsi="Book Antiqua"/>
          <w:color w:val="000000" w:themeColor="text1"/>
        </w:rPr>
      </w:pPr>
    </w:p>
    <w:p w14:paraId="7B7000FF" w14:textId="6C5A3FAB" w:rsidR="00877899" w:rsidRPr="000838BF" w:rsidRDefault="00F812E6" w:rsidP="000838BF">
      <w:pPr>
        <w:snapToGrid w:val="0"/>
        <w:spacing w:line="360" w:lineRule="auto"/>
        <w:jc w:val="both"/>
        <w:rPr>
          <w:rFonts w:ascii="Book Antiqua" w:hAnsi="Book Antiqua" w:cs="Tahoma"/>
          <w:color w:val="000000" w:themeColor="text1"/>
        </w:rPr>
      </w:pPr>
      <w:r w:rsidRPr="000838BF">
        <w:rPr>
          <w:rFonts w:ascii="Book Antiqua" w:hAnsi="Book Antiqua"/>
          <w:b/>
          <w:color w:val="000000" w:themeColor="text1"/>
          <w:lang w:val="en-GB"/>
        </w:rPr>
        <w:t>Author contributions:</w:t>
      </w:r>
      <w:r w:rsidRPr="000838BF">
        <w:rPr>
          <w:rFonts w:ascii="Book Antiqua" w:hAnsi="Book Antiqua"/>
          <w:b/>
          <w:color w:val="000000" w:themeColor="text1"/>
          <w:lang w:val="en-GB" w:eastAsia="zh-CN"/>
        </w:rPr>
        <w:t xml:space="preserve"> </w:t>
      </w:r>
      <w:r w:rsidR="00FB65A9" w:rsidRPr="000838BF">
        <w:rPr>
          <w:rFonts w:ascii="Book Antiqua" w:hAnsi="Book Antiqua"/>
          <w:color w:val="000000" w:themeColor="text1"/>
        </w:rPr>
        <w:t>Abu</w:t>
      </w:r>
      <w:r w:rsidRPr="000838BF">
        <w:rPr>
          <w:rFonts w:ascii="Book Antiqua" w:hAnsi="Book Antiqua"/>
          <w:color w:val="000000" w:themeColor="text1"/>
        </w:rPr>
        <w:t xml:space="preserve"> </w:t>
      </w:r>
      <w:r w:rsidR="00FB65A9" w:rsidRPr="000838BF">
        <w:rPr>
          <w:rFonts w:ascii="Book Antiqua" w:hAnsi="Book Antiqua"/>
          <w:color w:val="000000" w:themeColor="text1"/>
        </w:rPr>
        <w:t>Khalaf S</w:t>
      </w:r>
      <w:r w:rsidR="00FA21F5" w:rsidRPr="000838BF">
        <w:rPr>
          <w:rFonts w:ascii="Book Antiqua" w:hAnsi="Book Antiqua"/>
          <w:color w:val="000000" w:themeColor="text1"/>
        </w:rPr>
        <w:t xml:space="preserve"> reviewed the literature</w:t>
      </w:r>
      <w:r w:rsidR="00FB65A9" w:rsidRPr="000838BF">
        <w:rPr>
          <w:rFonts w:ascii="Book Antiqua" w:hAnsi="Book Antiqua"/>
          <w:color w:val="000000" w:themeColor="text1"/>
        </w:rPr>
        <w:t xml:space="preserve">, performed the data collection, reviewed </w:t>
      </w:r>
      <w:r w:rsidR="007C753B" w:rsidRPr="000838BF">
        <w:rPr>
          <w:rFonts w:ascii="Book Antiqua" w:hAnsi="Book Antiqua"/>
          <w:color w:val="000000" w:themeColor="text1"/>
        </w:rPr>
        <w:t xml:space="preserve">the </w:t>
      </w:r>
      <w:r w:rsidR="00FB65A9" w:rsidRPr="000838BF">
        <w:rPr>
          <w:rFonts w:ascii="Book Antiqua" w:hAnsi="Book Antiqua"/>
          <w:color w:val="000000" w:themeColor="text1"/>
        </w:rPr>
        <w:t>patient chart,</w:t>
      </w:r>
      <w:r w:rsidR="00FA21F5" w:rsidRPr="000838BF">
        <w:rPr>
          <w:rFonts w:ascii="Book Antiqua" w:hAnsi="Book Antiqua"/>
          <w:color w:val="000000" w:themeColor="text1"/>
        </w:rPr>
        <w:t xml:space="preserve"> and wrote the </w:t>
      </w:r>
      <w:r w:rsidR="00FB65A9" w:rsidRPr="000838BF">
        <w:rPr>
          <w:rFonts w:ascii="Book Antiqua" w:hAnsi="Book Antiqua"/>
          <w:color w:val="000000" w:themeColor="text1"/>
        </w:rPr>
        <w:t xml:space="preserve">original </w:t>
      </w:r>
      <w:r w:rsidR="00FA21F5" w:rsidRPr="000838BF">
        <w:rPr>
          <w:rFonts w:ascii="Book Antiqua" w:hAnsi="Book Antiqua"/>
          <w:color w:val="000000" w:themeColor="text1"/>
        </w:rPr>
        <w:t>manuscript</w:t>
      </w:r>
      <w:r w:rsidRPr="000838BF">
        <w:rPr>
          <w:rFonts w:ascii="Book Antiqua" w:hAnsi="Book Antiqua"/>
          <w:color w:val="000000" w:themeColor="text1"/>
        </w:rPr>
        <w:t>;</w:t>
      </w:r>
      <w:r w:rsidR="00FA21F5" w:rsidRPr="000838BF">
        <w:rPr>
          <w:rFonts w:ascii="Book Antiqua" w:hAnsi="Book Antiqua"/>
          <w:color w:val="000000" w:themeColor="text1"/>
        </w:rPr>
        <w:t xml:space="preserve"> </w:t>
      </w:r>
      <w:r w:rsidR="003C6078" w:rsidRPr="000838BF">
        <w:rPr>
          <w:rFonts w:ascii="Book Antiqua" w:hAnsi="Book Antiqua"/>
          <w:color w:val="000000" w:themeColor="text1"/>
        </w:rPr>
        <w:t xml:space="preserve">Albarrak A edited the manuscript and performed the colonoscopy, </w:t>
      </w:r>
      <w:r w:rsidR="003C6078" w:rsidRPr="000838BF">
        <w:rPr>
          <w:rFonts w:ascii="Book Antiqua" w:eastAsia="Arial" w:hAnsi="Book Antiqua" w:cs="Arial"/>
          <w:color w:val="000000" w:themeColor="text1"/>
        </w:rPr>
        <w:t>Yousef</w:t>
      </w:r>
      <w:r w:rsidR="003C6078" w:rsidRPr="000838BF">
        <w:rPr>
          <w:rFonts w:ascii="Book Antiqua" w:hAnsi="Book Antiqua"/>
          <w:color w:val="000000" w:themeColor="text1"/>
        </w:rPr>
        <w:t xml:space="preserve"> M edited the manuscript</w:t>
      </w:r>
      <w:r w:rsidR="00141B57">
        <w:rPr>
          <w:rFonts w:ascii="Book Antiqua" w:hAnsi="Book Antiqua"/>
          <w:color w:val="000000" w:themeColor="text1"/>
        </w:rPr>
        <w:t>;</w:t>
      </w:r>
      <w:r w:rsidR="003C6078" w:rsidRPr="000838BF">
        <w:rPr>
          <w:rFonts w:ascii="Book Antiqua" w:hAnsi="Book Antiqua"/>
          <w:color w:val="000000" w:themeColor="text1"/>
        </w:rPr>
        <w:t xml:space="preserve"> </w:t>
      </w:r>
      <w:proofErr w:type="spellStart"/>
      <w:r w:rsidR="00FA21F5" w:rsidRPr="000838BF">
        <w:rPr>
          <w:rFonts w:ascii="Book Antiqua" w:hAnsi="Book Antiqua"/>
          <w:color w:val="000000" w:themeColor="text1"/>
        </w:rPr>
        <w:t>Tahan</w:t>
      </w:r>
      <w:proofErr w:type="spellEnd"/>
      <w:r w:rsidR="00FB65A9" w:rsidRPr="000838BF">
        <w:rPr>
          <w:rFonts w:ascii="Book Antiqua" w:hAnsi="Book Antiqua"/>
          <w:color w:val="000000" w:themeColor="text1"/>
        </w:rPr>
        <w:t xml:space="preserve"> V</w:t>
      </w:r>
      <w:r w:rsidR="00FA21F5" w:rsidRPr="000838BF">
        <w:rPr>
          <w:rFonts w:ascii="Book Antiqua" w:hAnsi="Book Antiqua"/>
          <w:color w:val="000000" w:themeColor="text1"/>
        </w:rPr>
        <w:t xml:space="preserve"> reviewed the manuscript</w:t>
      </w:r>
      <w:r w:rsidR="00FB65A9" w:rsidRPr="000838BF">
        <w:rPr>
          <w:rFonts w:ascii="Book Antiqua" w:hAnsi="Book Antiqua"/>
          <w:color w:val="000000" w:themeColor="text1"/>
        </w:rPr>
        <w:t xml:space="preserve">, </w:t>
      </w:r>
      <w:r w:rsidR="00877899" w:rsidRPr="000838BF">
        <w:rPr>
          <w:rFonts w:ascii="Book Antiqua" w:hAnsi="Book Antiqua"/>
          <w:color w:val="000000" w:themeColor="text1"/>
        </w:rPr>
        <w:t xml:space="preserve">edited, supervised the </w:t>
      </w:r>
      <w:r w:rsidR="009D2E85">
        <w:rPr>
          <w:rFonts w:ascii="Book Antiqua" w:hAnsi="Book Antiqua"/>
          <w:color w:val="000000" w:themeColor="text1"/>
        </w:rPr>
        <w:t>first</w:t>
      </w:r>
      <w:r w:rsidR="00877899" w:rsidRPr="000838BF">
        <w:rPr>
          <w:rFonts w:ascii="Book Antiqua" w:hAnsi="Book Antiqua"/>
          <w:color w:val="000000" w:themeColor="text1"/>
        </w:rPr>
        <w:t xml:space="preserve"> author, </w:t>
      </w:r>
      <w:r w:rsidR="00FB65A9" w:rsidRPr="000838BF">
        <w:rPr>
          <w:rFonts w:ascii="Book Antiqua" w:hAnsi="Book Antiqua"/>
          <w:color w:val="000000" w:themeColor="text1"/>
        </w:rPr>
        <w:t xml:space="preserve">got </w:t>
      </w:r>
      <w:r w:rsidR="007C753B" w:rsidRPr="000838BF">
        <w:rPr>
          <w:rFonts w:ascii="Book Antiqua" w:hAnsi="Book Antiqua"/>
          <w:color w:val="000000" w:themeColor="text1"/>
        </w:rPr>
        <w:t xml:space="preserve">the </w:t>
      </w:r>
      <w:r w:rsidR="00FB65A9" w:rsidRPr="000838BF">
        <w:rPr>
          <w:rFonts w:ascii="Book Antiqua" w:hAnsi="Book Antiqua"/>
          <w:color w:val="000000" w:themeColor="text1"/>
        </w:rPr>
        <w:t>patient’s consent and performed the colon</w:t>
      </w:r>
      <w:r w:rsidR="00877899" w:rsidRPr="000838BF">
        <w:rPr>
          <w:rFonts w:ascii="Book Antiqua" w:hAnsi="Book Antiqua"/>
          <w:color w:val="000000" w:themeColor="text1"/>
        </w:rPr>
        <w:t>o</w:t>
      </w:r>
      <w:r w:rsidR="00FB65A9" w:rsidRPr="000838BF">
        <w:rPr>
          <w:rFonts w:ascii="Book Antiqua" w:hAnsi="Book Antiqua"/>
          <w:color w:val="000000" w:themeColor="text1"/>
        </w:rPr>
        <w:t>scopy</w:t>
      </w:r>
      <w:r w:rsidRPr="000838BF">
        <w:rPr>
          <w:rFonts w:ascii="Book Antiqua" w:hAnsi="Book Antiqua"/>
          <w:color w:val="000000" w:themeColor="text1"/>
        </w:rPr>
        <w:t>;</w:t>
      </w:r>
      <w:r w:rsidR="00877899" w:rsidRPr="000838BF">
        <w:rPr>
          <w:rFonts w:ascii="Book Antiqua" w:hAnsi="Book Antiqua"/>
          <w:color w:val="000000" w:themeColor="text1"/>
        </w:rPr>
        <w:t xml:space="preserve"> </w:t>
      </w:r>
      <w:r w:rsidR="00344FDC" w:rsidRPr="000838BF">
        <w:rPr>
          <w:rFonts w:ascii="Book Antiqua" w:hAnsi="Book Antiqua"/>
          <w:color w:val="000000" w:themeColor="text1"/>
        </w:rPr>
        <w:t>all</w:t>
      </w:r>
      <w:r w:rsidR="00877899" w:rsidRPr="000838BF">
        <w:rPr>
          <w:rFonts w:ascii="Book Antiqua" w:hAnsi="Book Antiqua"/>
          <w:color w:val="000000" w:themeColor="text1"/>
        </w:rPr>
        <w:t xml:space="preserve"> authors have read and </w:t>
      </w:r>
      <w:r w:rsidR="003F03BC" w:rsidRPr="000838BF">
        <w:rPr>
          <w:rFonts w:ascii="Book Antiqua" w:hAnsi="Book Antiqua"/>
          <w:color w:val="000000" w:themeColor="text1"/>
        </w:rPr>
        <w:t>agreed</w:t>
      </w:r>
      <w:r w:rsidR="00877899" w:rsidRPr="000838BF">
        <w:rPr>
          <w:rFonts w:ascii="Book Antiqua" w:hAnsi="Book Antiqua"/>
          <w:color w:val="000000" w:themeColor="text1"/>
        </w:rPr>
        <w:t xml:space="preserve"> </w:t>
      </w:r>
      <w:r w:rsidR="003F03BC" w:rsidRPr="000838BF">
        <w:rPr>
          <w:rFonts w:ascii="Book Antiqua" w:hAnsi="Book Antiqua"/>
          <w:color w:val="000000" w:themeColor="text1"/>
        </w:rPr>
        <w:t xml:space="preserve">on the </w:t>
      </w:r>
      <w:r w:rsidR="00877899" w:rsidRPr="000838BF">
        <w:rPr>
          <w:rFonts w:ascii="Book Antiqua" w:hAnsi="Book Antiqua"/>
          <w:color w:val="000000" w:themeColor="text1"/>
        </w:rPr>
        <w:t xml:space="preserve">final </w:t>
      </w:r>
      <w:r w:rsidR="003F03BC" w:rsidRPr="000838BF">
        <w:rPr>
          <w:rFonts w:ascii="Book Antiqua" w:hAnsi="Book Antiqua"/>
          <w:color w:val="000000" w:themeColor="text1"/>
        </w:rPr>
        <w:t xml:space="preserve">version of the </w:t>
      </w:r>
      <w:r w:rsidR="00877899" w:rsidRPr="000838BF">
        <w:rPr>
          <w:rFonts w:ascii="Book Antiqua" w:hAnsi="Book Antiqua"/>
          <w:color w:val="000000" w:themeColor="text1"/>
        </w:rPr>
        <w:t>manuscript.</w:t>
      </w:r>
    </w:p>
    <w:p w14:paraId="71F316F2" w14:textId="77777777" w:rsidR="00FB65A9" w:rsidRPr="000838BF" w:rsidRDefault="00FB65A9" w:rsidP="000838BF">
      <w:pPr>
        <w:pStyle w:val="NormalWeb"/>
        <w:snapToGrid w:val="0"/>
        <w:spacing w:line="360" w:lineRule="auto"/>
        <w:jc w:val="both"/>
        <w:rPr>
          <w:rFonts w:ascii="Book Antiqua" w:hAnsi="Book Antiqua"/>
          <w:color w:val="000000" w:themeColor="text1"/>
        </w:rPr>
      </w:pPr>
    </w:p>
    <w:p w14:paraId="1C9BFFD6" w14:textId="755AD43B" w:rsidR="003F3A56" w:rsidRPr="000838BF" w:rsidRDefault="00F812E6" w:rsidP="000838BF">
      <w:pPr>
        <w:pStyle w:val="NormalWeb"/>
        <w:snapToGrid w:val="0"/>
        <w:spacing w:line="360" w:lineRule="auto"/>
        <w:jc w:val="both"/>
        <w:rPr>
          <w:rFonts w:ascii="Book Antiqua" w:hAnsi="Book Antiqua"/>
          <w:color w:val="000000" w:themeColor="text1"/>
        </w:rPr>
      </w:pPr>
      <w:proofErr w:type="spellStart"/>
      <w:r w:rsidRPr="000838BF">
        <w:rPr>
          <w:rFonts w:ascii="Book Antiqua" w:hAnsi="Book Antiqua" w:cstheme="minorHAnsi"/>
          <w:b/>
          <w:color w:val="000000" w:themeColor="text1"/>
          <w:lang w:val="hu-HU"/>
        </w:rPr>
        <w:t>Corresponding</w:t>
      </w:r>
      <w:proofErr w:type="spellEnd"/>
      <w:r w:rsidRPr="000838BF">
        <w:rPr>
          <w:rFonts w:ascii="Book Antiqua" w:hAnsi="Book Antiqua" w:cstheme="minorHAnsi"/>
          <w:b/>
          <w:color w:val="000000" w:themeColor="text1"/>
          <w:lang w:val="hu-HU"/>
        </w:rPr>
        <w:t xml:space="preserve"> </w:t>
      </w:r>
      <w:proofErr w:type="spellStart"/>
      <w:r w:rsidRPr="000838BF">
        <w:rPr>
          <w:rFonts w:ascii="Book Antiqua" w:hAnsi="Book Antiqua" w:cstheme="minorHAnsi"/>
          <w:b/>
          <w:color w:val="000000" w:themeColor="text1"/>
          <w:lang w:val="hu-HU"/>
        </w:rPr>
        <w:t>author</w:t>
      </w:r>
      <w:proofErr w:type="spellEnd"/>
      <w:r w:rsidRPr="000838BF">
        <w:rPr>
          <w:rFonts w:ascii="Book Antiqua" w:hAnsi="Book Antiqua" w:cstheme="minorHAnsi"/>
          <w:b/>
          <w:color w:val="000000" w:themeColor="text1"/>
          <w:lang w:val="hu-HU"/>
        </w:rPr>
        <w:t>:</w:t>
      </w:r>
      <w:r w:rsidRPr="000838BF">
        <w:rPr>
          <w:rFonts w:ascii="Book Antiqua" w:hAnsi="Book Antiqua" w:cstheme="minorHAnsi"/>
          <w:b/>
          <w:color w:val="000000" w:themeColor="text1"/>
          <w:lang w:val="hu-HU" w:eastAsia="zh-CN"/>
        </w:rPr>
        <w:t xml:space="preserve"> </w:t>
      </w:r>
      <w:proofErr w:type="spellStart"/>
      <w:r w:rsidR="003F3A56" w:rsidRPr="000838BF">
        <w:rPr>
          <w:rFonts w:ascii="Book Antiqua" w:hAnsi="Book Antiqua"/>
          <w:b/>
          <w:bCs/>
          <w:color w:val="000000" w:themeColor="text1"/>
        </w:rPr>
        <w:t>Suha</w:t>
      </w:r>
      <w:proofErr w:type="spellEnd"/>
      <w:r w:rsidR="003F3A56" w:rsidRPr="000838BF">
        <w:rPr>
          <w:rFonts w:ascii="Book Antiqua" w:hAnsi="Book Antiqua"/>
          <w:b/>
          <w:bCs/>
          <w:color w:val="000000" w:themeColor="text1"/>
        </w:rPr>
        <w:t xml:space="preserve"> Abu</w:t>
      </w:r>
      <w:r w:rsidRPr="000838BF">
        <w:rPr>
          <w:rFonts w:ascii="Book Antiqua" w:hAnsi="Book Antiqua"/>
          <w:b/>
          <w:bCs/>
          <w:color w:val="000000" w:themeColor="text1"/>
        </w:rPr>
        <w:t xml:space="preserve"> </w:t>
      </w:r>
      <w:r w:rsidR="003F3A56" w:rsidRPr="000838BF">
        <w:rPr>
          <w:rFonts w:ascii="Book Antiqua" w:hAnsi="Book Antiqua"/>
          <w:b/>
          <w:bCs/>
          <w:color w:val="000000" w:themeColor="text1"/>
        </w:rPr>
        <w:t xml:space="preserve">Khalaf, </w:t>
      </w:r>
      <w:r w:rsidR="00913B0A" w:rsidRPr="000838BF">
        <w:rPr>
          <w:rFonts w:ascii="Book Antiqua" w:hAnsi="Book Antiqua"/>
          <w:b/>
          <w:bCs/>
          <w:color w:val="000000" w:themeColor="text1"/>
        </w:rPr>
        <w:t>MD, Doctor, Resident Physician,</w:t>
      </w:r>
      <w:r w:rsidR="00417E36" w:rsidRPr="000838BF">
        <w:rPr>
          <w:rFonts w:ascii="Book Antiqua" w:hAnsi="Book Antiqua"/>
          <w:b/>
          <w:bCs/>
          <w:color w:val="000000" w:themeColor="text1"/>
        </w:rPr>
        <w:t xml:space="preserve"> </w:t>
      </w:r>
      <w:r w:rsidR="009F37B9" w:rsidRPr="000838BF">
        <w:rPr>
          <w:rFonts w:ascii="Book Antiqua" w:hAnsi="Book Antiqua"/>
          <w:color w:val="000000" w:themeColor="text1"/>
        </w:rPr>
        <w:t>Department of Internal Medicine, University of Missouri, 1 Hospital Dr, Columbia, MO 65212, United states</w:t>
      </w:r>
      <w:r w:rsidR="00417E36" w:rsidRPr="000838BF">
        <w:rPr>
          <w:rFonts w:ascii="Book Antiqua" w:hAnsi="Book Antiqua"/>
          <w:color w:val="000000" w:themeColor="text1"/>
        </w:rPr>
        <w:t xml:space="preserve">. </w:t>
      </w:r>
      <w:r w:rsidR="00417E36" w:rsidRPr="000838BF">
        <w:rPr>
          <w:rFonts w:ascii="Book Antiqua" w:hAnsi="Book Antiqua"/>
          <w:color w:val="000000" w:themeColor="text1"/>
          <w:u w:val="single"/>
        </w:rPr>
        <w:t>abukhalafs@health.missouri.edu</w:t>
      </w:r>
    </w:p>
    <w:p w14:paraId="27B26D9D" w14:textId="4C4524E5" w:rsidR="003F3A56" w:rsidRPr="000838BF" w:rsidRDefault="003F3A56" w:rsidP="000838BF">
      <w:pPr>
        <w:pStyle w:val="NormalWeb"/>
        <w:snapToGrid w:val="0"/>
        <w:spacing w:line="360" w:lineRule="auto"/>
        <w:jc w:val="both"/>
        <w:rPr>
          <w:rFonts w:ascii="Book Antiqua" w:hAnsi="Book Antiqua"/>
          <w:color w:val="000000" w:themeColor="text1"/>
        </w:rPr>
      </w:pPr>
    </w:p>
    <w:p w14:paraId="45D00269" w14:textId="62E3C0D0" w:rsidR="00F812E6" w:rsidRPr="000838BF" w:rsidRDefault="00F812E6" w:rsidP="000838BF">
      <w:pPr>
        <w:snapToGrid w:val="0"/>
        <w:spacing w:line="360" w:lineRule="auto"/>
        <w:jc w:val="both"/>
        <w:rPr>
          <w:rFonts w:ascii="Book Antiqua" w:hAnsi="Book Antiqua"/>
          <w:b/>
          <w:color w:val="000000" w:themeColor="text1"/>
          <w:lang w:val="en-GB"/>
        </w:rPr>
      </w:pPr>
      <w:r w:rsidRPr="000838BF">
        <w:rPr>
          <w:rFonts w:ascii="Book Antiqua" w:hAnsi="Book Antiqua"/>
          <w:b/>
          <w:color w:val="000000" w:themeColor="text1"/>
          <w:lang w:val="en-GB"/>
        </w:rPr>
        <w:t xml:space="preserve">Received: </w:t>
      </w:r>
      <w:r w:rsidRPr="000838BF">
        <w:rPr>
          <w:rFonts w:ascii="Book Antiqua" w:hAnsi="Book Antiqua"/>
          <w:color w:val="000000" w:themeColor="text1"/>
          <w:lang w:val="en-GB" w:eastAsia="zh-CN"/>
        </w:rPr>
        <w:t>January 18, 2020</w:t>
      </w:r>
    </w:p>
    <w:p w14:paraId="57F95B12" w14:textId="42A02C8E" w:rsidR="00F812E6" w:rsidRPr="000838BF" w:rsidRDefault="00F812E6" w:rsidP="000838BF">
      <w:pPr>
        <w:snapToGrid w:val="0"/>
        <w:spacing w:line="360" w:lineRule="auto"/>
        <w:jc w:val="both"/>
        <w:rPr>
          <w:rFonts w:ascii="Book Antiqua" w:hAnsi="Book Antiqua"/>
          <w:b/>
          <w:color w:val="000000" w:themeColor="text1"/>
          <w:lang w:val="en-GB"/>
        </w:rPr>
      </w:pPr>
      <w:r w:rsidRPr="000838BF">
        <w:rPr>
          <w:rFonts w:ascii="Book Antiqua" w:hAnsi="Book Antiqua"/>
          <w:b/>
          <w:color w:val="000000" w:themeColor="text1"/>
          <w:lang w:val="en-GB"/>
        </w:rPr>
        <w:t xml:space="preserve">Revised: </w:t>
      </w:r>
      <w:r w:rsidRPr="000838BF">
        <w:rPr>
          <w:rFonts w:ascii="Book Antiqua" w:hAnsi="Book Antiqua"/>
          <w:color w:val="000000" w:themeColor="text1"/>
          <w:lang w:val="en-GB" w:eastAsia="zh-CN"/>
        </w:rPr>
        <w:t>May 7, 2020</w:t>
      </w:r>
    </w:p>
    <w:p w14:paraId="1427B515" w14:textId="748A7559" w:rsidR="00F812E6" w:rsidRPr="000838BF" w:rsidRDefault="00F812E6" w:rsidP="000838BF">
      <w:pPr>
        <w:snapToGrid w:val="0"/>
        <w:spacing w:line="360" w:lineRule="auto"/>
        <w:jc w:val="both"/>
        <w:rPr>
          <w:rFonts w:ascii="Book Antiqua" w:hAnsi="Book Antiqua"/>
          <w:b/>
          <w:color w:val="000000" w:themeColor="text1"/>
          <w:lang w:val="en-GB"/>
        </w:rPr>
      </w:pPr>
      <w:r w:rsidRPr="000838BF">
        <w:rPr>
          <w:rFonts w:ascii="Book Antiqua" w:hAnsi="Book Antiqua"/>
          <w:b/>
          <w:color w:val="000000" w:themeColor="text1"/>
          <w:lang w:val="en-GB"/>
        </w:rPr>
        <w:lastRenderedPageBreak/>
        <w:t>Accepted:</w:t>
      </w:r>
      <w:r w:rsidRPr="000838BF">
        <w:rPr>
          <w:rFonts w:ascii="Book Antiqua" w:hAnsi="Book Antiqua"/>
          <w:color w:val="000000" w:themeColor="text1"/>
        </w:rPr>
        <w:t xml:space="preserve"> </w:t>
      </w:r>
      <w:r w:rsidR="009D2E85">
        <w:rPr>
          <w:rFonts w:ascii="Book Antiqua" w:hAnsi="Book Antiqua"/>
          <w:color w:val="000000" w:themeColor="text1"/>
        </w:rPr>
        <w:t>May 19, 2020</w:t>
      </w:r>
    </w:p>
    <w:p w14:paraId="525A9D8D" w14:textId="77777777" w:rsidR="00F812E6" w:rsidRPr="000838BF" w:rsidRDefault="00F812E6" w:rsidP="000838BF">
      <w:pPr>
        <w:snapToGrid w:val="0"/>
        <w:spacing w:line="360" w:lineRule="auto"/>
        <w:jc w:val="both"/>
        <w:rPr>
          <w:rFonts w:ascii="Book Antiqua" w:hAnsi="Book Antiqua"/>
          <w:b/>
          <w:color w:val="000000" w:themeColor="text1"/>
          <w:lang w:val="en-GB" w:eastAsia="zh-CN"/>
        </w:rPr>
      </w:pPr>
      <w:r w:rsidRPr="000838BF">
        <w:rPr>
          <w:rFonts w:ascii="Book Antiqua" w:hAnsi="Book Antiqua"/>
          <w:b/>
          <w:color w:val="000000" w:themeColor="text1"/>
          <w:lang w:val="en-GB"/>
        </w:rPr>
        <w:t xml:space="preserve">Published online: </w:t>
      </w:r>
    </w:p>
    <w:p w14:paraId="21D3D10C" w14:textId="77777777" w:rsidR="009F37B9" w:rsidRPr="000838BF" w:rsidRDefault="009F37B9" w:rsidP="000838BF">
      <w:pPr>
        <w:spacing w:after="120" w:line="360" w:lineRule="auto"/>
        <w:jc w:val="both"/>
        <w:rPr>
          <w:rFonts w:ascii="Book Antiqua" w:hAnsi="Book Antiqua" w:cstheme="minorHAnsi"/>
          <w:b/>
          <w:color w:val="000000" w:themeColor="text1"/>
        </w:rPr>
      </w:pPr>
      <w:r w:rsidRPr="000838BF">
        <w:rPr>
          <w:rFonts w:ascii="Book Antiqua" w:hAnsi="Book Antiqua" w:cstheme="minorHAnsi"/>
          <w:b/>
          <w:color w:val="000000" w:themeColor="text1"/>
        </w:rPr>
        <w:br w:type="page"/>
      </w:r>
    </w:p>
    <w:p w14:paraId="78FD6AEE" w14:textId="6057C2AA" w:rsidR="00F812E6" w:rsidRPr="000838BF" w:rsidRDefault="00F812E6" w:rsidP="000838BF">
      <w:pPr>
        <w:snapToGrid w:val="0"/>
        <w:spacing w:line="360" w:lineRule="auto"/>
        <w:jc w:val="both"/>
        <w:rPr>
          <w:rFonts w:ascii="Book Antiqua" w:hAnsi="Book Antiqua" w:cstheme="minorHAnsi"/>
          <w:b/>
          <w:color w:val="000000" w:themeColor="text1"/>
        </w:rPr>
      </w:pPr>
      <w:r w:rsidRPr="000838BF">
        <w:rPr>
          <w:rFonts w:ascii="Book Antiqua" w:hAnsi="Book Antiqua" w:cstheme="minorHAnsi"/>
          <w:b/>
          <w:color w:val="000000" w:themeColor="text1"/>
        </w:rPr>
        <w:lastRenderedPageBreak/>
        <w:t>Abstract</w:t>
      </w:r>
    </w:p>
    <w:p w14:paraId="2CFC1D61" w14:textId="77777777" w:rsidR="00F812E6" w:rsidRPr="000838BF" w:rsidRDefault="00F812E6" w:rsidP="000838BF">
      <w:pPr>
        <w:autoSpaceDE w:val="0"/>
        <w:autoSpaceDN w:val="0"/>
        <w:adjustRightInd w:val="0"/>
        <w:snapToGrid w:val="0"/>
        <w:spacing w:line="360" w:lineRule="auto"/>
        <w:jc w:val="both"/>
        <w:rPr>
          <w:rFonts w:ascii="Book Antiqua" w:hAnsi="Book Antiqua" w:cstheme="minorHAnsi"/>
          <w:color w:val="000000" w:themeColor="text1"/>
          <w:lang w:eastAsia="zh-CN"/>
        </w:rPr>
      </w:pPr>
      <w:r w:rsidRPr="000838BF">
        <w:rPr>
          <w:rFonts w:ascii="Book Antiqua" w:hAnsi="Book Antiqua" w:cstheme="minorHAnsi"/>
          <w:color w:val="000000" w:themeColor="text1"/>
        </w:rPr>
        <w:t>BACKGROUND</w:t>
      </w:r>
    </w:p>
    <w:p w14:paraId="0C63671A" w14:textId="2508EF9E" w:rsidR="00C74CC5" w:rsidRPr="000838BF" w:rsidRDefault="00762778" w:rsidP="000838BF">
      <w:pPr>
        <w:pStyle w:val="NormalWeb"/>
        <w:snapToGrid w:val="0"/>
        <w:spacing w:line="360" w:lineRule="auto"/>
        <w:jc w:val="both"/>
        <w:rPr>
          <w:rFonts w:ascii="Book Antiqua" w:hAnsi="Book Antiqua"/>
          <w:color w:val="000000" w:themeColor="text1"/>
        </w:rPr>
      </w:pPr>
      <w:r w:rsidRPr="000838BF">
        <w:rPr>
          <w:rFonts w:ascii="Book Antiqua" w:hAnsi="Book Antiqua"/>
          <w:color w:val="000000" w:themeColor="text1"/>
        </w:rPr>
        <w:t>Colitis is one of the immune-related side effects of immunotherapy</w:t>
      </w:r>
      <w:r w:rsidR="00C74CC5" w:rsidRPr="000838BF">
        <w:rPr>
          <w:rFonts w:ascii="Book Antiqua" w:hAnsi="Book Antiqua"/>
          <w:color w:val="000000" w:themeColor="text1"/>
        </w:rPr>
        <w:t xml:space="preserve">. Usually, such type of side effect was reported to develop within </w:t>
      </w:r>
      <w:r w:rsidR="00D146D6" w:rsidRPr="000838BF">
        <w:rPr>
          <w:rFonts w:ascii="Book Antiqua" w:hAnsi="Book Antiqua"/>
          <w:color w:val="000000" w:themeColor="text1"/>
        </w:rPr>
        <w:t xml:space="preserve">a </w:t>
      </w:r>
      <w:r w:rsidR="00C74CC5" w:rsidRPr="000838BF">
        <w:rPr>
          <w:rFonts w:ascii="Book Antiqua" w:hAnsi="Book Antiqua"/>
          <w:color w:val="000000" w:themeColor="text1"/>
        </w:rPr>
        <w:t>few weeks of treatment initiation, our case started within a few days.</w:t>
      </w:r>
    </w:p>
    <w:p w14:paraId="658DDC6A" w14:textId="77777777" w:rsidR="00F812E6" w:rsidRPr="000838BF" w:rsidRDefault="00F812E6" w:rsidP="000838BF">
      <w:pPr>
        <w:pStyle w:val="NormalWeb"/>
        <w:snapToGrid w:val="0"/>
        <w:spacing w:line="360" w:lineRule="auto"/>
        <w:jc w:val="both"/>
        <w:rPr>
          <w:rFonts w:ascii="Book Antiqua" w:hAnsi="Book Antiqua"/>
          <w:color w:val="000000" w:themeColor="text1"/>
        </w:rPr>
      </w:pPr>
    </w:p>
    <w:p w14:paraId="54ECA83E" w14:textId="77777777" w:rsidR="00F812E6" w:rsidRPr="000838BF" w:rsidRDefault="00F812E6" w:rsidP="000838BF">
      <w:pPr>
        <w:autoSpaceDE w:val="0"/>
        <w:autoSpaceDN w:val="0"/>
        <w:adjustRightInd w:val="0"/>
        <w:snapToGrid w:val="0"/>
        <w:spacing w:line="360" w:lineRule="auto"/>
        <w:jc w:val="both"/>
        <w:rPr>
          <w:rFonts w:ascii="Book Antiqua" w:hAnsi="Book Antiqua" w:cstheme="minorHAnsi"/>
          <w:color w:val="000000" w:themeColor="text1"/>
          <w:lang w:eastAsia="zh-CN"/>
        </w:rPr>
      </w:pPr>
      <w:r w:rsidRPr="000838BF">
        <w:rPr>
          <w:rFonts w:ascii="Book Antiqua" w:hAnsi="Book Antiqua" w:cstheme="minorHAnsi"/>
          <w:color w:val="000000" w:themeColor="text1"/>
        </w:rPr>
        <w:t>CASE SUMMARY</w:t>
      </w:r>
    </w:p>
    <w:p w14:paraId="5FA44676" w14:textId="71FFAB79" w:rsidR="00C74CC5" w:rsidRPr="000838BF" w:rsidRDefault="00AE0B93" w:rsidP="000838BF">
      <w:pPr>
        <w:pStyle w:val="NormalWeb"/>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We present a case </w:t>
      </w:r>
      <w:r w:rsidR="0070493D" w:rsidRPr="000838BF">
        <w:rPr>
          <w:rFonts w:ascii="Book Antiqua" w:hAnsi="Book Antiqua"/>
          <w:color w:val="000000" w:themeColor="text1"/>
        </w:rPr>
        <w:t>of a</w:t>
      </w:r>
      <w:r w:rsidR="00C74CC5" w:rsidRPr="000838BF">
        <w:rPr>
          <w:rFonts w:ascii="Book Antiqua" w:hAnsi="Book Antiqua"/>
          <w:color w:val="000000" w:themeColor="text1"/>
        </w:rPr>
        <w:t xml:space="preserve"> 37-year-old </w:t>
      </w:r>
      <w:r w:rsidRPr="000838BF">
        <w:rPr>
          <w:rFonts w:ascii="Book Antiqua" w:hAnsi="Book Antiqua"/>
          <w:color w:val="000000" w:themeColor="text1"/>
        </w:rPr>
        <w:t xml:space="preserve">gentleman </w:t>
      </w:r>
      <w:r w:rsidR="00C74CC5" w:rsidRPr="000838BF">
        <w:rPr>
          <w:rFonts w:ascii="Book Antiqua" w:hAnsi="Book Antiqua"/>
          <w:color w:val="000000" w:themeColor="text1"/>
        </w:rPr>
        <w:t xml:space="preserve">with </w:t>
      </w:r>
      <w:r w:rsidRPr="000838BF">
        <w:rPr>
          <w:rFonts w:ascii="Book Antiqua" w:hAnsi="Book Antiqua"/>
          <w:color w:val="000000" w:themeColor="text1"/>
        </w:rPr>
        <w:t>bright red loose stools</w:t>
      </w:r>
      <w:r w:rsidR="00C74CC5" w:rsidRPr="000838BF">
        <w:rPr>
          <w:rFonts w:ascii="Book Antiqua" w:hAnsi="Book Antiqua"/>
          <w:color w:val="000000" w:themeColor="text1"/>
        </w:rPr>
        <w:t>, abdominal pain</w:t>
      </w:r>
      <w:r w:rsidR="00E35997" w:rsidRPr="000838BF">
        <w:rPr>
          <w:rFonts w:ascii="Book Antiqua" w:hAnsi="Book Antiqua"/>
          <w:color w:val="000000" w:themeColor="text1"/>
        </w:rPr>
        <w:t>,</w:t>
      </w:r>
      <w:r w:rsidR="00C74CC5"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and </w:t>
      </w:r>
      <w:r w:rsidR="00C74CC5" w:rsidRPr="000838BF">
        <w:rPr>
          <w:rFonts w:ascii="Book Antiqua" w:hAnsi="Book Antiqua"/>
          <w:color w:val="000000" w:themeColor="text1"/>
        </w:rPr>
        <w:t xml:space="preserve">tenesmus. </w:t>
      </w:r>
      <w:r w:rsidRPr="000838BF">
        <w:rPr>
          <w:rFonts w:ascii="Book Antiqua" w:hAnsi="Book Antiqua"/>
          <w:color w:val="000000" w:themeColor="text1"/>
        </w:rPr>
        <w:t>A diagnosis of colitis was made based on endoscopic and histologic findings</w:t>
      </w:r>
      <w:r w:rsidR="00C74CC5" w:rsidRPr="000838BF">
        <w:rPr>
          <w:rFonts w:ascii="Book Antiqua" w:hAnsi="Book Antiqua"/>
          <w:color w:val="000000" w:themeColor="text1"/>
        </w:rPr>
        <w:t>. Treatment was thereafter continued with oral steroid</w:t>
      </w:r>
      <w:r w:rsidR="000D772B" w:rsidRPr="000838BF">
        <w:rPr>
          <w:rFonts w:ascii="Book Antiqua" w:hAnsi="Book Antiqua"/>
          <w:color w:val="000000" w:themeColor="text1"/>
        </w:rPr>
        <w:t>s</w:t>
      </w:r>
      <w:r w:rsidR="00C74CC5" w:rsidRPr="000838BF">
        <w:rPr>
          <w:rFonts w:ascii="Book Antiqua" w:hAnsi="Book Antiqua"/>
          <w:color w:val="000000" w:themeColor="text1"/>
        </w:rPr>
        <w:t xml:space="preserve"> and discontinuation of the immunotherapy medications.</w:t>
      </w:r>
      <w:r w:rsidR="00762778" w:rsidRPr="000838BF">
        <w:rPr>
          <w:rFonts w:ascii="Book Antiqua" w:hAnsi="Book Antiqua"/>
          <w:color w:val="000000" w:themeColor="text1"/>
        </w:rPr>
        <w:t xml:space="preserve"> Symptoms resolved after starting the treatment and</w:t>
      </w:r>
      <w:r w:rsidR="00C74CC5" w:rsidRPr="000838BF">
        <w:rPr>
          <w:rFonts w:ascii="Book Antiqua" w:hAnsi="Book Antiqua"/>
          <w:color w:val="000000" w:themeColor="text1"/>
        </w:rPr>
        <w:t xml:space="preserve"> </w:t>
      </w:r>
      <w:r w:rsidR="00762778" w:rsidRPr="000838BF">
        <w:rPr>
          <w:rFonts w:ascii="Book Antiqua" w:hAnsi="Book Antiqua"/>
          <w:color w:val="000000" w:themeColor="text1"/>
        </w:rPr>
        <w:t>the patient continued to be symptom-free on subsequent follow-up</w:t>
      </w:r>
      <w:r w:rsidR="00C74CC5" w:rsidRPr="000838BF">
        <w:rPr>
          <w:rFonts w:ascii="Book Antiqua" w:hAnsi="Book Antiqua"/>
          <w:color w:val="000000" w:themeColor="text1"/>
        </w:rPr>
        <w:t>. The unique about this case report is that the patient developed bloody diarrhea within five days of the 1</w:t>
      </w:r>
      <w:r w:rsidR="00C74CC5" w:rsidRPr="000838BF">
        <w:rPr>
          <w:rFonts w:ascii="Book Antiqua" w:hAnsi="Book Antiqua"/>
          <w:color w:val="000000" w:themeColor="text1"/>
          <w:vertAlign w:val="superscript"/>
        </w:rPr>
        <w:t>st</w:t>
      </w:r>
      <w:r w:rsidR="00C74CC5" w:rsidRPr="000838BF">
        <w:rPr>
          <w:rFonts w:ascii="Book Antiqua" w:hAnsi="Book Antiqua"/>
          <w:color w:val="000000" w:themeColor="text1"/>
        </w:rPr>
        <w:t xml:space="preserve"> immunotherapy cycle, and the patient was on combined ipilimumab and nivolumab.</w:t>
      </w:r>
    </w:p>
    <w:p w14:paraId="654DB213" w14:textId="77777777" w:rsidR="00F812E6" w:rsidRPr="000838BF" w:rsidRDefault="00F812E6" w:rsidP="000838BF">
      <w:pPr>
        <w:pStyle w:val="NormalWeb"/>
        <w:snapToGrid w:val="0"/>
        <w:spacing w:line="360" w:lineRule="auto"/>
        <w:jc w:val="both"/>
        <w:rPr>
          <w:rFonts w:ascii="Book Antiqua" w:hAnsi="Book Antiqua"/>
          <w:color w:val="000000" w:themeColor="text1"/>
        </w:rPr>
      </w:pPr>
    </w:p>
    <w:p w14:paraId="79EFE877" w14:textId="77777777" w:rsidR="00F812E6" w:rsidRPr="000838BF" w:rsidRDefault="00F812E6" w:rsidP="000838BF">
      <w:pPr>
        <w:snapToGrid w:val="0"/>
        <w:spacing w:line="360" w:lineRule="auto"/>
        <w:jc w:val="both"/>
        <w:rPr>
          <w:rFonts w:ascii="Book Antiqua" w:hAnsi="Book Antiqua" w:cstheme="minorHAnsi"/>
          <w:color w:val="000000" w:themeColor="text1"/>
          <w:lang w:eastAsia="zh-CN"/>
        </w:rPr>
      </w:pPr>
      <w:r w:rsidRPr="000838BF">
        <w:rPr>
          <w:rFonts w:ascii="Book Antiqua" w:hAnsi="Book Antiqua" w:cstheme="minorHAnsi"/>
          <w:color w:val="000000" w:themeColor="text1"/>
        </w:rPr>
        <w:t>CONCLUSION</w:t>
      </w:r>
    </w:p>
    <w:p w14:paraId="19B6114C" w14:textId="77777777" w:rsidR="00C74CC5" w:rsidRPr="000838BF" w:rsidRDefault="00C74CC5" w:rsidP="000838BF">
      <w:pPr>
        <w:pStyle w:val="NormalWeb"/>
        <w:snapToGrid w:val="0"/>
        <w:spacing w:line="360" w:lineRule="auto"/>
        <w:jc w:val="both"/>
        <w:rPr>
          <w:rFonts w:ascii="Book Antiqua" w:hAnsi="Book Antiqua"/>
          <w:color w:val="000000" w:themeColor="text1"/>
        </w:rPr>
      </w:pPr>
      <w:r w:rsidRPr="000838BF">
        <w:rPr>
          <w:rFonts w:ascii="Book Antiqua" w:hAnsi="Book Antiqua"/>
          <w:color w:val="000000" w:themeColor="text1"/>
        </w:rPr>
        <w:t>Immunotherapy related complications might occur within days from being on immunotherapy; we need more research to open the way for future pathological and clinical research to further understand the pathophysiology behind it.</w:t>
      </w:r>
    </w:p>
    <w:p w14:paraId="78C24282" w14:textId="77777777" w:rsidR="00C74CC5" w:rsidRPr="000838BF" w:rsidRDefault="00C74CC5" w:rsidP="000838BF">
      <w:pPr>
        <w:pStyle w:val="NormalWeb"/>
        <w:snapToGrid w:val="0"/>
        <w:spacing w:line="360" w:lineRule="auto"/>
        <w:jc w:val="both"/>
        <w:rPr>
          <w:rFonts w:ascii="Book Antiqua" w:hAnsi="Book Antiqua"/>
          <w:color w:val="000000" w:themeColor="text1"/>
        </w:rPr>
      </w:pPr>
    </w:p>
    <w:p w14:paraId="4F7E7461" w14:textId="7E7E6ABA" w:rsidR="00C74CC5" w:rsidRPr="000838BF" w:rsidRDefault="009F37B9" w:rsidP="000838BF">
      <w:pPr>
        <w:pStyle w:val="NormalWeb"/>
        <w:snapToGrid w:val="0"/>
        <w:spacing w:line="360" w:lineRule="auto"/>
        <w:jc w:val="both"/>
        <w:rPr>
          <w:rFonts w:ascii="Book Antiqua" w:hAnsi="Book Antiqua"/>
          <w:color w:val="000000" w:themeColor="text1"/>
        </w:rPr>
      </w:pPr>
      <w:r w:rsidRPr="000838BF">
        <w:rPr>
          <w:rFonts w:ascii="Book Antiqua" w:hAnsi="Book Antiqua" w:cstheme="minorHAnsi"/>
          <w:b/>
          <w:color w:val="000000" w:themeColor="text1"/>
        </w:rPr>
        <w:t>Key</w:t>
      </w:r>
      <w:r w:rsidRPr="000838BF">
        <w:rPr>
          <w:rFonts w:ascii="Book Antiqua" w:hAnsi="Book Antiqua" w:cstheme="minorHAnsi"/>
          <w:b/>
          <w:color w:val="000000" w:themeColor="text1"/>
          <w:lang w:eastAsia="zh-CN"/>
        </w:rPr>
        <w:t xml:space="preserve"> </w:t>
      </w:r>
      <w:r w:rsidRPr="000838BF">
        <w:rPr>
          <w:rFonts w:ascii="Book Antiqua" w:hAnsi="Book Antiqua" w:cstheme="minorHAnsi"/>
          <w:b/>
          <w:color w:val="000000" w:themeColor="text1"/>
        </w:rPr>
        <w:t xml:space="preserve">words: </w:t>
      </w:r>
      <w:r w:rsidR="00C74CC5" w:rsidRPr="000838BF">
        <w:rPr>
          <w:rFonts w:ascii="Book Antiqua" w:hAnsi="Book Antiqua"/>
          <w:color w:val="000000" w:themeColor="text1"/>
        </w:rPr>
        <w:t>Immunotherapy</w:t>
      </w:r>
      <w:r w:rsidR="00F812E6" w:rsidRPr="000838BF">
        <w:rPr>
          <w:rFonts w:ascii="Book Antiqua" w:hAnsi="Book Antiqua"/>
          <w:color w:val="000000" w:themeColor="text1"/>
        </w:rPr>
        <w:t>;</w:t>
      </w:r>
      <w:r w:rsidR="00C74CC5" w:rsidRPr="000838BF">
        <w:rPr>
          <w:rFonts w:ascii="Book Antiqua" w:hAnsi="Book Antiqua"/>
          <w:color w:val="000000" w:themeColor="text1"/>
        </w:rPr>
        <w:t xml:space="preserve"> </w:t>
      </w:r>
      <w:r w:rsidR="00F812E6" w:rsidRPr="000838BF">
        <w:rPr>
          <w:rFonts w:ascii="Book Antiqua" w:hAnsi="Book Antiqua"/>
          <w:color w:val="000000" w:themeColor="text1"/>
        </w:rPr>
        <w:t>Colitis;</w:t>
      </w:r>
      <w:r w:rsidR="00C74CC5" w:rsidRPr="000838BF">
        <w:rPr>
          <w:rFonts w:ascii="Book Antiqua" w:hAnsi="Book Antiqua"/>
          <w:color w:val="000000" w:themeColor="text1"/>
        </w:rPr>
        <w:t xml:space="preserve"> </w:t>
      </w:r>
      <w:r w:rsidR="00F812E6" w:rsidRPr="000838BF">
        <w:rPr>
          <w:rFonts w:ascii="Book Antiqua" w:hAnsi="Book Antiqua"/>
          <w:color w:val="000000" w:themeColor="text1"/>
        </w:rPr>
        <w:t>Melanoma; Case report; Ipilimumab; Hepatitis</w:t>
      </w:r>
    </w:p>
    <w:p w14:paraId="41439085" w14:textId="7AAEC091" w:rsidR="00C74CC5" w:rsidRPr="000838BF" w:rsidRDefault="00C74CC5" w:rsidP="000838BF">
      <w:pPr>
        <w:pStyle w:val="NormalWeb"/>
        <w:snapToGrid w:val="0"/>
        <w:spacing w:line="360" w:lineRule="auto"/>
        <w:jc w:val="both"/>
        <w:rPr>
          <w:rFonts w:ascii="Book Antiqua" w:hAnsi="Book Antiqua"/>
          <w:color w:val="000000" w:themeColor="text1"/>
        </w:rPr>
      </w:pPr>
    </w:p>
    <w:p w14:paraId="3F35A73C" w14:textId="75B67AAB" w:rsidR="00EC4858" w:rsidRPr="000838BF" w:rsidRDefault="00417E36" w:rsidP="000838BF">
      <w:pPr>
        <w:snapToGrid w:val="0"/>
        <w:spacing w:line="360" w:lineRule="auto"/>
        <w:jc w:val="both"/>
        <w:rPr>
          <w:rFonts w:ascii="Book Antiqua" w:hAnsi="Book Antiqua"/>
          <w:b/>
          <w:color w:val="000000" w:themeColor="text1"/>
        </w:rPr>
      </w:pPr>
      <w:r w:rsidRPr="000838BF">
        <w:rPr>
          <w:rFonts w:ascii="Book Antiqua" w:hAnsi="Book Antiqua"/>
          <w:color w:val="000000" w:themeColor="text1"/>
        </w:rPr>
        <w:t>Abu Khalaf S,</w:t>
      </w:r>
      <w:r w:rsidR="009F37B9" w:rsidRPr="000838BF">
        <w:rPr>
          <w:rFonts w:ascii="Book Antiqua" w:hAnsi="Book Antiqua"/>
          <w:color w:val="000000" w:themeColor="text1"/>
        </w:rPr>
        <w:t xml:space="preserve"> Albarrak A,</w:t>
      </w:r>
      <w:r w:rsidR="009F37B9" w:rsidRPr="000838BF">
        <w:rPr>
          <w:rFonts w:ascii="Book Antiqua" w:eastAsia="Arial" w:hAnsi="Book Antiqua" w:cs="Arial"/>
          <w:color w:val="000000" w:themeColor="text1"/>
        </w:rPr>
        <w:t xml:space="preserve"> Yousef M,</w:t>
      </w:r>
      <w:r w:rsidRPr="000838BF">
        <w:rPr>
          <w:rFonts w:ascii="Book Antiqua" w:hAnsi="Book Antiqua"/>
          <w:color w:val="000000" w:themeColor="text1"/>
        </w:rPr>
        <w:t xml:space="preserve"> </w:t>
      </w:r>
      <w:proofErr w:type="spellStart"/>
      <w:r w:rsidRPr="000838BF">
        <w:rPr>
          <w:rFonts w:ascii="Book Antiqua" w:hAnsi="Book Antiqua"/>
          <w:color w:val="000000" w:themeColor="text1"/>
        </w:rPr>
        <w:t>Tahan</w:t>
      </w:r>
      <w:proofErr w:type="spellEnd"/>
      <w:r w:rsidRPr="000838BF">
        <w:rPr>
          <w:rFonts w:ascii="Book Antiqua" w:hAnsi="Book Antiqua"/>
          <w:color w:val="000000" w:themeColor="text1"/>
        </w:rPr>
        <w:t xml:space="preserve"> </w:t>
      </w:r>
      <w:r w:rsidR="00EB7062" w:rsidRPr="000838BF">
        <w:rPr>
          <w:rFonts w:ascii="Book Antiqua" w:hAnsi="Book Antiqua"/>
          <w:color w:val="000000" w:themeColor="text1"/>
        </w:rPr>
        <w:t xml:space="preserve">V. Immune </w:t>
      </w:r>
      <w:r w:rsidR="00F812E6" w:rsidRPr="000838BF">
        <w:rPr>
          <w:rFonts w:ascii="Book Antiqua" w:hAnsi="Book Antiqua"/>
          <w:color w:val="000000" w:themeColor="text1"/>
        </w:rPr>
        <w:t>checkpoint inhibitors induced colitis, stay vigilant: A case report.</w:t>
      </w:r>
      <w:r w:rsidR="00EB7062" w:rsidRPr="000838BF">
        <w:rPr>
          <w:rFonts w:ascii="Book Antiqua" w:hAnsi="Book Antiqua"/>
          <w:color w:val="000000" w:themeColor="text1"/>
        </w:rPr>
        <w:t xml:space="preserve"> </w:t>
      </w:r>
      <w:r w:rsidR="00EB7062" w:rsidRPr="000838BF">
        <w:rPr>
          <w:rFonts w:ascii="Book Antiqua" w:hAnsi="Book Antiqua" w:cs="Arial"/>
          <w:i/>
          <w:iCs/>
          <w:color w:val="000000" w:themeColor="text1"/>
        </w:rPr>
        <w:t xml:space="preserve">World </w:t>
      </w:r>
      <w:r w:rsidR="00F812E6" w:rsidRPr="000838BF">
        <w:rPr>
          <w:rFonts w:ascii="Book Antiqua" w:hAnsi="Book Antiqua" w:cs="Arial"/>
          <w:i/>
          <w:iCs/>
          <w:color w:val="000000" w:themeColor="text1"/>
        </w:rPr>
        <w:t>J</w:t>
      </w:r>
      <w:r w:rsidR="00EB7062" w:rsidRPr="000838BF">
        <w:rPr>
          <w:rFonts w:ascii="Book Antiqua" w:hAnsi="Book Antiqua" w:cs="Arial"/>
          <w:i/>
          <w:iCs/>
          <w:color w:val="000000" w:themeColor="text1"/>
        </w:rPr>
        <w:t xml:space="preserve"> </w:t>
      </w:r>
      <w:proofErr w:type="spellStart"/>
      <w:r w:rsidR="00EB7062" w:rsidRPr="000838BF">
        <w:rPr>
          <w:rFonts w:ascii="Book Antiqua" w:hAnsi="Book Antiqua" w:cs="Arial"/>
          <w:i/>
          <w:iCs/>
          <w:color w:val="000000" w:themeColor="text1"/>
        </w:rPr>
        <w:t>Gastrointest</w:t>
      </w:r>
      <w:proofErr w:type="spellEnd"/>
      <w:r w:rsidR="00F812E6" w:rsidRPr="000838BF">
        <w:rPr>
          <w:rFonts w:ascii="Book Antiqua" w:hAnsi="Book Antiqua" w:cs="Arial"/>
          <w:i/>
          <w:iCs/>
          <w:color w:val="000000" w:themeColor="text1"/>
        </w:rPr>
        <w:t xml:space="preserve"> </w:t>
      </w:r>
      <w:r w:rsidR="00EB7062" w:rsidRPr="000838BF">
        <w:rPr>
          <w:rFonts w:ascii="Book Antiqua" w:hAnsi="Book Antiqua" w:cs="Arial"/>
          <w:i/>
          <w:iCs/>
          <w:color w:val="000000" w:themeColor="text1"/>
        </w:rPr>
        <w:t xml:space="preserve">Oncol </w:t>
      </w:r>
      <w:r w:rsidR="00EB7062" w:rsidRPr="000838BF">
        <w:rPr>
          <w:rFonts w:ascii="Book Antiqua" w:hAnsi="Book Antiqua" w:cs="Arial"/>
          <w:color w:val="000000" w:themeColor="text1"/>
        </w:rPr>
        <w:t>2020</w:t>
      </w:r>
      <w:r w:rsidRPr="000838BF">
        <w:rPr>
          <w:rFonts w:ascii="Book Antiqua" w:hAnsi="Book Antiqua"/>
          <w:color w:val="000000" w:themeColor="text1"/>
        </w:rPr>
        <w:t>; In press</w:t>
      </w:r>
    </w:p>
    <w:p w14:paraId="580C0BA4" w14:textId="77777777" w:rsidR="00C74CC5" w:rsidRPr="000838BF" w:rsidRDefault="00C74CC5" w:rsidP="000838BF">
      <w:pPr>
        <w:pStyle w:val="NormalWeb"/>
        <w:snapToGrid w:val="0"/>
        <w:spacing w:line="360" w:lineRule="auto"/>
        <w:jc w:val="both"/>
        <w:rPr>
          <w:rFonts w:ascii="Book Antiqua" w:hAnsi="Book Antiqua"/>
          <w:color w:val="000000" w:themeColor="text1"/>
        </w:rPr>
      </w:pPr>
    </w:p>
    <w:p w14:paraId="2378A285" w14:textId="29775294" w:rsidR="00C74CC5" w:rsidRPr="000838BF" w:rsidRDefault="00F812E6" w:rsidP="000838BF">
      <w:pPr>
        <w:pStyle w:val="NormalWeb"/>
        <w:snapToGrid w:val="0"/>
        <w:spacing w:line="360" w:lineRule="auto"/>
        <w:jc w:val="both"/>
        <w:rPr>
          <w:rFonts w:ascii="Book Antiqua" w:hAnsi="Book Antiqua"/>
          <w:color w:val="000000" w:themeColor="text1"/>
        </w:rPr>
      </w:pPr>
      <w:r w:rsidRPr="000838BF">
        <w:rPr>
          <w:rFonts w:ascii="Book Antiqua" w:hAnsi="Book Antiqua"/>
          <w:b/>
          <w:color w:val="000000" w:themeColor="text1"/>
        </w:rPr>
        <w:t>Core tip</w:t>
      </w:r>
      <w:r w:rsidRPr="000838BF">
        <w:rPr>
          <w:rFonts w:ascii="Book Antiqua" w:hAnsi="Book Antiqua"/>
          <w:b/>
          <w:color w:val="000000" w:themeColor="text1"/>
          <w:lang w:eastAsia="zh-CN"/>
        </w:rPr>
        <w:t xml:space="preserve">: </w:t>
      </w:r>
      <w:r w:rsidR="00C74CC5" w:rsidRPr="000838BF">
        <w:rPr>
          <w:rFonts w:ascii="Book Antiqua" w:hAnsi="Book Antiqua"/>
          <w:color w:val="000000" w:themeColor="text1"/>
        </w:rPr>
        <w:t xml:space="preserve">Immunotherapy is one of the novel treatments of this century, though it can cause many predicted and unpredicted immune-related side effects. </w:t>
      </w:r>
      <w:r w:rsidR="00762778" w:rsidRPr="000838BF">
        <w:rPr>
          <w:rFonts w:ascii="Book Antiqua" w:hAnsi="Book Antiqua"/>
          <w:color w:val="000000" w:themeColor="text1"/>
        </w:rPr>
        <w:t>This is</w:t>
      </w:r>
      <w:r w:rsidR="00C74CC5" w:rsidRPr="000838BF">
        <w:rPr>
          <w:rFonts w:ascii="Book Antiqua" w:hAnsi="Book Antiqua"/>
          <w:color w:val="000000" w:themeColor="text1"/>
        </w:rPr>
        <w:t xml:space="preserve"> a rare case of </w:t>
      </w:r>
      <w:r w:rsidR="00762778" w:rsidRPr="000838BF">
        <w:rPr>
          <w:rFonts w:ascii="Book Antiqua" w:hAnsi="Book Antiqua"/>
          <w:color w:val="000000" w:themeColor="text1"/>
        </w:rPr>
        <w:t>immunotherapy induced colitis</w:t>
      </w:r>
      <w:r w:rsidR="00C74CC5" w:rsidRPr="000838BF">
        <w:rPr>
          <w:rFonts w:ascii="Book Antiqua" w:hAnsi="Book Antiqua"/>
          <w:color w:val="000000" w:themeColor="text1"/>
        </w:rPr>
        <w:t xml:space="preserve"> in a</w:t>
      </w:r>
      <w:r w:rsidR="00762778" w:rsidRPr="000838BF">
        <w:rPr>
          <w:rFonts w:ascii="Book Antiqua" w:hAnsi="Book Antiqua"/>
          <w:color w:val="000000" w:themeColor="text1"/>
        </w:rPr>
        <w:t>n</w:t>
      </w:r>
      <w:r w:rsidR="00C74CC5"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otherwise </w:t>
      </w:r>
      <w:r w:rsidR="00C74CC5" w:rsidRPr="000838BF">
        <w:rPr>
          <w:rFonts w:ascii="Book Antiqua" w:hAnsi="Book Antiqua"/>
          <w:color w:val="000000" w:themeColor="text1"/>
        </w:rPr>
        <w:t>healthy male</w:t>
      </w:r>
      <w:r w:rsidR="00762778" w:rsidRPr="000838BF">
        <w:rPr>
          <w:rFonts w:ascii="Book Antiqua" w:hAnsi="Book Antiqua"/>
          <w:color w:val="000000" w:themeColor="text1"/>
        </w:rPr>
        <w:t xml:space="preserve"> who</w:t>
      </w:r>
      <w:r w:rsidR="00C74CC5" w:rsidRPr="000838BF">
        <w:rPr>
          <w:rFonts w:ascii="Book Antiqua" w:hAnsi="Book Antiqua"/>
          <w:color w:val="000000" w:themeColor="text1"/>
        </w:rPr>
        <w:t xml:space="preserve"> </w:t>
      </w:r>
      <w:r w:rsidR="00762778" w:rsidRPr="000838BF">
        <w:rPr>
          <w:rFonts w:ascii="Book Antiqua" w:hAnsi="Book Antiqua"/>
          <w:color w:val="000000" w:themeColor="text1"/>
        </w:rPr>
        <w:t>was recently</w:t>
      </w:r>
      <w:r w:rsidR="00C74CC5" w:rsidRPr="000838BF">
        <w:rPr>
          <w:rFonts w:ascii="Book Antiqua" w:hAnsi="Book Antiqua"/>
          <w:color w:val="000000" w:themeColor="text1"/>
        </w:rPr>
        <w:t xml:space="preserve"> diagnosed with melanoma and was started on appropriate immunotherapy </w:t>
      </w:r>
      <w:r w:rsidR="00762778" w:rsidRPr="000838BF">
        <w:rPr>
          <w:rFonts w:ascii="Book Antiqua" w:hAnsi="Book Antiqua"/>
          <w:color w:val="000000" w:themeColor="text1"/>
        </w:rPr>
        <w:t>treatment</w:t>
      </w:r>
      <w:r w:rsidR="00C74CC5" w:rsidRPr="000838BF">
        <w:rPr>
          <w:rFonts w:ascii="Book Antiqua" w:hAnsi="Book Antiqua"/>
          <w:color w:val="000000" w:themeColor="text1"/>
        </w:rPr>
        <w:t xml:space="preserve">. </w:t>
      </w:r>
      <w:r w:rsidR="00762778" w:rsidRPr="000838BF">
        <w:rPr>
          <w:rFonts w:ascii="Book Antiqua" w:hAnsi="Book Antiqua"/>
          <w:color w:val="000000" w:themeColor="text1"/>
        </w:rPr>
        <w:lastRenderedPageBreak/>
        <w:t>Clinicians should</w:t>
      </w:r>
      <w:r w:rsidR="00C74CC5" w:rsidRPr="000838BF">
        <w:rPr>
          <w:rFonts w:ascii="Book Antiqua" w:hAnsi="Book Antiqua"/>
          <w:color w:val="000000" w:themeColor="text1"/>
        </w:rPr>
        <w:t xml:space="preserve"> keep in mind the possible immune side effects of </w:t>
      </w:r>
      <w:r w:rsidR="008C778E" w:rsidRPr="000838BF">
        <w:rPr>
          <w:rFonts w:ascii="Book Antiqua" w:hAnsi="Book Antiqua"/>
          <w:color w:val="000000" w:themeColor="text1"/>
        </w:rPr>
        <w:t>immune checkpoint inhibitors</w:t>
      </w:r>
      <w:r w:rsidR="00AE0B93" w:rsidRPr="000838BF">
        <w:rPr>
          <w:rFonts w:ascii="Book Antiqua" w:hAnsi="Book Antiqua"/>
          <w:color w:val="000000" w:themeColor="text1"/>
        </w:rPr>
        <w:t xml:space="preserve"> </w:t>
      </w:r>
      <w:r w:rsidR="00C74CC5" w:rsidRPr="000838BF">
        <w:rPr>
          <w:rFonts w:ascii="Book Antiqua" w:hAnsi="Book Antiqua"/>
          <w:color w:val="000000" w:themeColor="text1"/>
        </w:rPr>
        <w:t>as they can develop at any stage, which will help physicians in stopping these medications earlier and avoiding further serious harm.</w:t>
      </w:r>
    </w:p>
    <w:p w14:paraId="1F5D9FC3" w14:textId="77777777" w:rsidR="00F812E6" w:rsidRPr="000838BF" w:rsidRDefault="00F812E6"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br w:type="page"/>
      </w:r>
    </w:p>
    <w:p w14:paraId="547FC899" w14:textId="77777777" w:rsidR="00F812E6" w:rsidRPr="000838BF" w:rsidRDefault="00F812E6" w:rsidP="000838BF">
      <w:pPr>
        <w:autoSpaceDE w:val="0"/>
        <w:autoSpaceDN w:val="0"/>
        <w:adjustRightInd w:val="0"/>
        <w:snapToGrid w:val="0"/>
        <w:spacing w:line="360" w:lineRule="auto"/>
        <w:jc w:val="both"/>
        <w:rPr>
          <w:rFonts w:ascii="Book Antiqua" w:hAnsi="Book Antiqua" w:cstheme="minorHAnsi"/>
          <w:b/>
          <w:color w:val="000000" w:themeColor="text1"/>
          <w:u w:val="single"/>
          <w:lang w:val="en-GB"/>
        </w:rPr>
      </w:pPr>
      <w:r w:rsidRPr="000838BF">
        <w:rPr>
          <w:rFonts w:ascii="Book Antiqua" w:hAnsi="Book Antiqua" w:cstheme="minorHAnsi"/>
          <w:b/>
          <w:color w:val="000000" w:themeColor="text1"/>
          <w:u w:val="single"/>
          <w:lang w:val="en-GB"/>
        </w:rPr>
        <w:lastRenderedPageBreak/>
        <w:t>INTRODUCTION</w:t>
      </w:r>
    </w:p>
    <w:p w14:paraId="4863559E" w14:textId="6E6612C2" w:rsidR="00C74CC5" w:rsidRPr="000838BF" w:rsidRDefault="00C74CC5" w:rsidP="000838BF">
      <w:pPr>
        <w:pStyle w:val="NormalWeb"/>
        <w:snapToGrid w:val="0"/>
        <w:spacing w:line="360" w:lineRule="auto"/>
        <w:jc w:val="both"/>
        <w:rPr>
          <w:rFonts w:ascii="Book Antiqua" w:hAnsi="Book Antiqua"/>
          <w:color w:val="000000" w:themeColor="text1"/>
        </w:rPr>
      </w:pPr>
      <w:r w:rsidRPr="000838BF">
        <w:rPr>
          <w:rFonts w:ascii="Book Antiqua" w:hAnsi="Book Antiqua"/>
          <w:color w:val="000000" w:themeColor="text1"/>
        </w:rPr>
        <w:t>Immunotherapy are classes of medications that can affect the immune system at different levels to be able to fight cancer cells</w:t>
      </w:r>
      <w:r w:rsidR="001C49A6" w:rsidRPr="000838BF">
        <w:rPr>
          <w:rFonts w:ascii="Book Antiqua" w:hAnsi="Book Antiqua"/>
          <w:color w:val="000000" w:themeColor="text1"/>
          <w:vertAlign w:val="superscript"/>
        </w:rPr>
        <w:t>[1]</w:t>
      </w:r>
      <w:r w:rsidRPr="000838BF">
        <w:rPr>
          <w:rFonts w:ascii="Book Antiqua" w:hAnsi="Book Antiqua"/>
          <w:color w:val="000000" w:themeColor="text1"/>
        </w:rPr>
        <w:t>, one of the Immunotherapy types is the immune checkpoint inhibitor</w:t>
      </w:r>
      <w:r w:rsidR="008C778E" w:rsidRPr="000838BF">
        <w:rPr>
          <w:rFonts w:ascii="Book Antiqua" w:hAnsi="Book Antiqua"/>
          <w:color w:val="000000" w:themeColor="text1"/>
        </w:rPr>
        <w:t>s (ICIs)</w:t>
      </w:r>
      <w:r w:rsidRPr="000838BF">
        <w:rPr>
          <w:rFonts w:ascii="Book Antiqua" w:hAnsi="Book Antiqua"/>
          <w:color w:val="000000" w:themeColor="text1"/>
        </w:rPr>
        <w:t xml:space="preserve">, their administration could be associated with </w:t>
      </w:r>
      <w:r w:rsidR="00762778" w:rsidRPr="000838BF">
        <w:rPr>
          <w:rFonts w:ascii="Book Antiqua" w:hAnsi="Book Antiqua"/>
          <w:color w:val="000000" w:themeColor="text1"/>
        </w:rPr>
        <w:t xml:space="preserve">various </w:t>
      </w:r>
      <w:r w:rsidRPr="000838BF">
        <w:rPr>
          <w:rFonts w:ascii="Book Antiqua" w:hAnsi="Book Antiqua"/>
          <w:color w:val="000000" w:themeColor="text1"/>
        </w:rPr>
        <w:t xml:space="preserve">immune-related </w:t>
      </w:r>
      <w:r w:rsidR="00762778" w:rsidRPr="000838BF">
        <w:rPr>
          <w:rFonts w:ascii="Book Antiqua" w:hAnsi="Book Antiqua"/>
          <w:color w:val="000000" w:themeColor="text1"/>
        </w:rPr>
        <w:t>side effects</w:t>
      </w:r>
      <w:r w:rsidRPr="000838BF">
        <w:rPr>
          <w:rFonts w:ascii="Book Antiqua" w:hAnsi="Book Antiqua"/>
          <w:color w:val="000000" w:themeColor="text1"/>
        </w:rPr>
        <w:t xml:space="preserve">; </w:t>
      </w:r>
      <w:r w:rsidR="00762778" w:rsidRPr="000838BF">
        <w:rPr>
          <w:rFonts w:ascii="Book Antiqua" w:hAnsi="Book Antiqua"/>
          <w:color w:val="000000" w:themeColor="text1"/>
        </w:rPr>
        <w:t>such as</w:t>
      </w:r>
      <w:r w:rsidRPr="000838BF">
        <w:rPr>
          <w:rFonts w:ascii="Book Antiqua" w:hAnsi="Book Antiqua"/>
          <w:color w:val="000000" w:themeColor="text1"/>
        </w:rPr>
        <w:t xml:space="preserve"> colitis</w:t>
      </w:r>
      <w:r w:rsidR="001C49A6" w:rsidRPr="000838BF">
        <w:rPr>
          <w:rFonts w:ascii="Book Antiqua" w:hAnsi="Book Antiqua"/>
          <w:color w:val="000000" w:themeColor="text1"/>
          <w:vertAlign w:val="superscript"/>
        </w:rPr>
        <w:t>[2]</w:t>
      </w:r>
      <w:r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Our patient is a 37-year-old </w:t>
      </w:r>
      <w:r w:rsidR="00AE0B93" w:rsidRPr="000838BF">
        <w:rPr>
          <w:rFonts w:ascii="Book Antiqua" w:hAnsi="Book Antiqua"/>
          <w:color w:val="000000" w:themeColor="text1"/>
        </w:rPr>
        <w:t>gentleman</w:t>
      </w:r>
      <w:r w:rsidR="00762778" w:rsidRPr="000838BF">
        <w:rPr>
          <w:rFonts w:ascii="Book Antiqua" w:hAnsi="Book Antiqua"/>
          <w:color w:val="000000" w:themeColor="text1"/>
        </w:rPr>
        <w:t xml:space="preserve"> who </w:t>
      </w:r>
      <w:r w:rsidR="00AE0B93" w:rsidRPr="000838BF">
        <w:rPr>
          <w:rFonts w:ascii="Book Antiqua" w:hAnsi="Book Antiqua"/>
          <w:color w:val="000000" w:themeColor="text1"/>
        </w:rPr>
        <w:t xml:space="preserve">complained of </w:t>
      </w:r>
      <w:r w:rsidR="000D772B" w:rsidRPr="000838BF">
        <w:rPr>
          <w:rFonts w:ascii="Book Antiqua" w:hAnsi="Book Antiqua"/>
          <w:color w:val="000000" w:themeColor="text1"/>
        </w:rPr>
        <w:t xml:space="preserve">the </w:t>
      </w:r>
      <w:r w:rsidR="00AE0B93" w:rsidRPr="000838BF">
        <w:rPr>
          <w:rFonts w:ascii="Book Antiqua" w:hAnsi="Book Antiqua"/>
          <w:color w:val="000000" w:themeColor="text1"/>
        </w:rPr>
        <w:t>passage of bright red loose stools</w:t>
      </w:r>
      <w:r w:rsidR="00762778" w:rsidRPr="000838BF">
        <w:rPr>
          <w:rFonts w:ascii="Book Antiqua" w:hAnsi="Book Antiqua"/>
          <w:color w:val="000000" w:themeColor="text1"/>
        </w:rPr>
        <w:t>, abdominal pain</w:t>
      </w:r>
      <w:r w:rsidR="00E35997" w:rsidRPr="000838BF">
        <w:rPr>
          <w:rFonts w:ascii="Book Antiqua" w:hAnsi="Book Antiqua"/>
          <w:color w:val="000000" w:themeColor="text1"/>
        </w:rPr>
        <w:t>,</w:t>
      </w:r>
      <w:r w:rsidR="00762778" w:rsidRPr="000838BF">
        <w:rPr>
          <w:rFonts w:ascii="Book Antiqua" w:hAnsi="Book Antiqua"/>
          <w:color w:val="000000" w:themeColor="text1"/>
        </w:rPr>
        <w:t xml:space="preserve"> and tenesmus</w:t>
      </w:r>
      <w:r w:rsidRPr="000838BF">
        <w:rPr>
          <w:rFonts w:ascii="Book Antiqua" w:hAnsi="Book Antiqua"/>
          <w:color w:val="000000" w:themeColor="text1"/>
        </w:rPr>
        <w:t xml:space="preserve">. </w:t>
      </w:r>
      <w:r w:rsidR="00E35997" w:rsidRPr="000838BF">
        <w:rPr>
          <w:rFonts w:ascii="Book Antiqua" w:hAnsi="Book Antiqua"/>
          <w:color w:val="000000" w:themeColor="text1"/>
        </w:rPr>
        <w:t>His</w:t>
      </w:r>
      <w:r w:rsidR="00AE0B93" w:rsidRPr="000838BF">
        <w:rPr>
          <w:rFonts w:ascii="Book Antiqua" w:hAnsi="Book Antiqua"/>
          <w:color w:val="000000" w:themeColor="text1"/>
        </w:rPr>
        <w:t xml:space="preserve"> symptoms started five days after the first immunotherapy cycle for melanoma treatment; he was on combined ipilimumab and nivolumab. A diagnosis of colitis was made based on endoscopic and histologic findings</w:t>
      </w:r>
      <w:r w:rsidRPr="000838BF">
        <w:rPr>
          <w:rFonts w:ascii="Book Antiqua" w:hAnsi="Book Antiqua"/>
          <w:color w:val="000000" w:themeColor="text1"/>
        </w:rPr>
        <w:t>. The primary core stone for the treatment of high</w:t>
      </w:r>
      <w:r w:rsidR="00762778" w:rsidRPr="000838BF">
        <w:rPr>
          <w:rFonts w:ascii="Book Antiqua" w:hAnsi="Book Antiqua"/>
          <w:color w:val="000000" w:themeColor="text1"/>
        </w:rPr>
        <w:t>-</w:t>
      </w:r>
      <w:r w:rsidRPr="000838BF">
        <w:rPr>
          <w:rFonts w:ascii="Book Antiqua" w:hAnsi="Book Antiqua"/>
          <w:color w:val="000000" w:themeColor="text1"/>
        </w:rPr>
        <w:t>grade immunotherapy induced-</w:t>
      </w:r>
      <w:r w:rsidR="00F945C8" w:rsidRPr="000838BF">
        <w:rPr>
          <w:rFonts w:ascii="Book Antiqua" w:hAnsi="Book Antiqua"/>
          <w:color w:val="000000" w:themeColor="text1"/>
        </w:rPr>
        <w:t xml:space="preserve">gastrointestinal </w:t>
      </w:r>
      <w:r w:rsidR="00F945C8" w:rsidRPr="000838BF">
        <w:rPr>
          <w:rFonts w:ascii="Book Antiqua" w:eastAsia="SimSun" w:hAnsi="Book Antiqua" w:cs="SimSun"/>
          <w:color w:val="000000" w:themeColor="text1"/>
          <w:lang w:eastAsia="zh-CN"/>
        </w:rPr>
        <w:t>(</w:t>
      </w:r>
      <w:r w:rsidRPr="000838BF">
        <w:rPr>
          <w:rFonts w:ascii="Book Antiqua" w:hAnsi="Book Antiqua"/>
          <w:color w:val="000000" w:themeColor="text1"/>
        </w:rPr>
        <w:t>GI</w:t>
      </w:r>
      <w:r w:rsidR="00F945C8" w:rsidRPr="000838BF">
        <w:rPr>
          <w:rFonts w:ascii="Book Antiqua" w:hAnsi="Book Antiqua"/>
          <w:color w:val="000000" w:themeColor="text1"/>
        </w:rPr>
        <w:t>)</w:t>
      </w:r>
      <w:r w:rsidRPr="000838BF">
        <w:rPr>
          <w:rFonts w:ascii="Book Antiqua" w:hAnsi="Book Antiqua"/>
          <w:color w:val="000000" w:themeColor="text1"/>
        </w:rPr>
        <w:t xml:space="preserve"> adverse events is the cessation of the immunotherapy and/or the introduction of anti-inflammatory therap</w:t>
      </w:r>
      <w:r w:rsidR="001C49A6" w:rsidRPr="000838BF">
        <w:rPr>
          <w:rFonts w:ascii="Book Antiqua" w:hAnsi="Book Antiqua"/>
          <w:color w:val="000000" w:themeColor="text1"/>
        </w:rPr>
        <w:t>y</w:t>
      </w:r>
      <w:r w:rsidR="001C49A6" w:rsidRPr="000838BF">
        <w:rPr>
          <w:rFonts w:ascii="Book Antiqua" w:hAnsi="Book Antiqua"/>
          <w:color w:val="000000" w:themeColor="text1"/>
          <w:vertAlign w:val="superscript"/>
        </w:rPr>
        <w:t>[3]</w:t>
      </w:r>
      <w:r w:rsidR="001C49A6" w:rsidRPr="000838BF">
        <w:rPr>
          <w:rFonts w:ascii="Book Antiqua" w:hAnsi="Book Antiqua"/>
          <w:color w:val="000000" w:themeColor="text1"/>
        </w:rPr>
        <w:t>.</w:t>
      </w:r>
      <w:r w:rsidR="00F945C8"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Our </w:t>
      </w:r>
      <w:r w:rsidRPr="000838BF">
        <w:rPr>
          <w:rFonts w:ascii="Book Antiqua" w:hAnsi="Book Antiqua"/>
          <w:color w:val="000000" w:themeColor="text1"/>
        </w:rPr>
        <w:t xml:space="preserve">patient was treated with oral </w:t>
      </w:r>
      <w:r w:rsidR="00762778" w:rsidRPr="000838BF">
        <w:rPr>
          <w:rFonts w:ascii="Book Antiqua" w:hAnsi="Book Antiqua"/>
          <w:color w:val="000000" w:themeColor="text1"/>
        </w:rPr>
        <w:t xml:space="preserve">prednisone </w:t>
      </w:r>
      <w:r w:rsidRPr="000838BF">
        <w:rPr>
          <w:rFonts w:ascii="Book Antiqua" w:hAnsi="Book Antiqua"/>
          <w:color w:val="000000" w:themeColor="text1"/>
        </w:rPr>
        <w:t>and discontinuation of immunotherapy.</w:t>
      </w:r>
    </w:p>
    <w:p w14:paraId="23D29401" w14:textId="57F9AF2F" w:rsidR="00F5110D" w:rsidRPr="000838BF" w:rsidRDefault="00F5110D" w:rsidP="000838BF">
      <w:pPr>
        <w:snapToGrid w:val="0"/>
        <w:spacing w:line="360" w:lineRule="auto"/>
        <w:jc w:val="both"/>
        <w:rPr>
          <w:rFonts w:ascii="Book Antiqua" w:hAnsi="Book Antiqua"/>
          <w:color w:val="000000" w:themeColor="text1"/>
        </w:rPr>
      </w:pPr>
    </w:p>
    <w:p w14:paraId="1B2E6458" w14:textId="77777777" w:rsidR="00F945C8" w:rsidRPr="000838BF" w:rsidRDefault="00F945C8" w:rsidP="000838BF">
      <w:pPr>
        <w:snapToGrid w:val="0"/>
        <w:spacing w:line="360" w:lineRule="auto"/>
        <w:jc w:val="both"/>
        <w:rPr>
          <w:rFonts w:ascii="Book Antiqua" w:hAnsi="Book Antiqua" w:cstheme="minorHAnsi"/>
          <w:b/>
          <w:color w:val="000000" w:themeColor="text1"/>
          <w:u w:val="single"/>
        </w:rPr>
      </w:pPr>
      <w:r w:rsidRPr="000838BF">
        <w:rPr>
          <w:rFonts w:ascii="Book Antiqua" w:hAnsi="Book Antiqua" w:cstheme="minorHAnsi"/>
          <w:b/>
          <w:color w:val="000000" w:themeColor="text1"/>
          <w:u w:val="single"/>
        </w:rPr>
        <w:t>CASE PRESENTATION</w:t>
      </w:r>
    </w:p>
    <w:p w14:paraId="5DCC4F0C" w14:textId="77777777" w:rsidR="00F945C8" w:rsidRPr="000838BF" w:rsidRDefault="00F945C8" w:rsidP="000838BF">
      <w:pPr>
        <w:snapToGrid w:val="0"/>
        <w:spacing w:line="360" w:lineRule="auto"/>
        <w:jc w:val="both"/>
        <w:rPr>
          <w:rFonts w:ascii="Book Antiqua" w:eastAsia="Calibri" w:hAnsi="Book Antiqua" w:cstheme="minorHAnsi"/>
          <w:b/>
          <w:i/>
          <w:color w:val="000000" w:themeColor="text1"/>
        </w:rPr>
      </w:pPr>
      <w:r w:rsidRPr="000838BF">
        <w:rPr>
          <w:rFonts w:ascii="Book Antiqua" w:eastAsia="Calibri" w:hAnsi="Book Antiqua" w:cstheme="minorHAnsi"/>
          <w:b/>
          <w:i/>
          <w:color w:val="000000" w:themeColor="text1"/>
        </w:rPr>
        <w:t>Chief complaints</w:t>
      </w:r>
    </w:p>
    <w:p w14:paraId="06CCCF01" w14:textId="2FB79A6E" w:rsidR="00913B0A" w:rsidRPr="000838BF" w:rsidRDefault="00EC485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A </w:t>
      </w:r>
      <w:r w:rsidR="00E35997" w:rsidRPr="000838BF">
        <w:rPr>
          <w:rFonts w:ascii="Book Antiqua" w:hAnsi="Book Antiqua"/>
          <w:color w:val="000000" w:themeColor="text1"/>
        </w:rPr>
        <w:t>37</w:t>
      </w:r>
      <w:r w:rsidRPr="000838BF">
        <w:rPr>
          <w:rFonts w:ascii="Book Antiqua" w:hAnsi="Book Antiqua"/>
          <w:color w:val="000000" w:themeColor="text1"/>
        </w:rPr>
        <w:t>-year-old</w:t>
      </w:r>
      <w:r w:rsidR="00EB7062" w:rsidRPr="000838BF">
        <w:rPr>
          <w:rFonts w:ascii="Book Antiqua" w:hAnsi="Book Antiqua"/>
          <w:color w:val="000000" w:themeColor="text1"/>
        </w:rPr>
        <w:t xml:space="preserve"> presented </w:t>
      </w:r>
      <w:r w:rsidR="00A86E84" w:rsidRPr="000838BF">
        <w:rPr>
          <w:rFonts w:ascii="Book Antiqua" w:hAnsi="Book Antiqua"/>
          <w:color w:val="000000" w:themeColor="text1"/>
        </w:rPr>
        <w:t xml:space="preserve">in August 2018 </w:t>
      </w:r>
      <w:r w:rsidR="00EB7062" w:rsidRPr="000838BF">
        <w:rPr>
          <w:rFonts w:ascii="Book Antiqua" w:hAnsi="Book Antiqua"/>
          <w:color w:val="000000" w:themeColor="text1"/>
        </w:rPr>
        <w:t>with chief complain</w:t>
      </w:r>
      <w:r w:rsidR="00E35997" w:rsidRPr="000838BF">
        <w:rPr>
          <w:rFonts w:ascii="Book Antiqua" w:hAnsi="Book Antiqua"/>
          <w:color w:val="000000" w:themeColor="text1"/>
        </w:rPr>
        <w:t>t</w:t>
      </w:r>
      <w:r w:rsidR="00EB7062" w:rsidRPr="000838BF">
        <w:rPr>
          <w:rFonts w:ascii="Book Antiqua" w:hAnsi="Book Antiqua"/>
          <w:color w:val="000000" w:themeColor="text1"/>
        </w:rPr>
        <w:t>s of bloody diarrhea</w:t>
      </w:r>
      <w:r w:rsidR="002E6B21" w:rsidRPr="000838BF">
        <w:rPr>
          <w:rFonts w:ascii="Book Antiqua" w:hAnsi="Book Antiqua"/>
          <w:color w:val="000000" w:themeColor="text1"/>
        </w:rPr>
        <w:t xml:space="preserve"> </w:t>
      </w:r>
      <w:r w:rsidR="002E6B21" w:rsidRPr="000838BF">
        <w:rPr>
          <w:rFonts w:ascii="Book Antiqua" w:eastAsia="Calibri" w:hAnsi="Book Antiqua" w:cs="Calibri"/>
          <w:color w:val="000000" w:themeColor="text1"/>
        </w:rPr>
        <w:t>of one-day duration</w:t>
      </w:r>
      <w:r w:rsidR="002E6B21" w:rsidRPr="000838BF">
        <w:rPr>
          <w:rFonts w:ascii="Book Antiqua" w:hAnsi="Book Antiqua"/>
          <w:color w:val="000000" w:themeColor="text1"/>
        </w:rPr>
        <w:t xml:space="preserve"> which was </w:t>
      </w:r>
      <w:r w:rsidRPr="000838BF">
        <w:rPr>
          <w:rFonts w:ascii="Book Antiqua" w:hAnsi="Book Antiqua"/>
          <w:color w:val="000000" w:themeColor="text1"/>
        </w:rPr>
        <w:t>accompanied by generalized abdominal pain, feeling of tenesmus, anorexia, and weight loss of 10</w:t>
      </w:r>
      <w:r w:rsidR="00F945C8" w:rsidRPr="000838BF">
        <w:rPr>
          <w:rFonts w:ascii="Book Antiqua" w:hAnsi="Book Antiqua"/>
          <w:color w:val="000000" w:themeColor="text1"/>
        </w:rPr>
        <w:t xml:space="preserve"> kg</w:t>
      </w:r>
      <w:r w:rsidRPr="000838BF">
        <w:rPr>
          <w:rFonts w:ascii="Book Antiqua" w:hAnsi="Book Antiqua"/>
          <w:color w:val="000000" w:themeColor="text1"/>
        </w:rPr>
        <w:t xml:space="preserve"> which were all noted </w:t>
      </w:r>
      <w:r w:rsidR="001C7716" w:rsidRPr="000838BF">
        <w:rPr>
          <w:rFonts w:ascii="Book Antiqua" w:hAnsi="Book Antiqua"/>
          <w:color w:val="000000" w:themeColor="text1"/>
        </w:rPr>
        <w:t>along the previous few days prior to presentation</w:t>
      </w:r>
      <w:r w:rsidRPr="000838BF">
        <w:rPr>
          <w:rFonts w:ascii="Book Antiqua" w:hAnsi="Book Antiqua"/>
          <w:color w:val="000000" w:themeColor="text1"/>
        </w:rPr>
        <w:t xml:space="preserve">. The temperature was maintained </w:t>
      </w:r>
      <w:r w:rsidR="00796D5B" w:rsidRPr="000838BF">
        <w:rPr>
          <w:rFonts w:ascii="Book Antiqua" w:hAnsi="Book Antiqua"/>
          <w:color w:val="000000" w:themeColor="text1"/>
        </w:rPr>
        <w:t>at</w:t>
      </w:r>
      <w:r w:rsidRPr="000838BF">
        <w:rPr>
          <w:rFonts w:ascii="Book Antiqua" w:hAnsi="Book Antiqua"/>
          <w:color w:val="000000" w:themeColor="text1"/>
        </w:rPr>
        <w:t xml:space="preserve"> 99-100 </w:t>
      </w:r>
      <w:r w:rsidR="00F945C8" w:rsidRPr="000838BF">
        <w:rPr>
          <w:rFonts w:ascii="Cambria Math" w:hAnsi="Cambria Math" w:cs="Cambria Math"/>
          <w:color w:val="000000" w:themeColor="text1"/>
        </w:rPr>
        <w:t>℉</w:t>
      </w:r>
      <w:r w:rsidRPr="000838BF">
        <w:rPr>
          <w:rFonts w:ascii="Book Antiqua" w:hAnsi="Book Antiqua"/>
          <w:color w:val="000000" w:themeColor="text1"/>
        </w:rPr>
        <w:t xml:space="preserve">/37.2-37.8 </w:t>
      </w:r>
      <w:r w:rsidR="00F945C8" w:rsidRPr="000838BF">
        <w:rPr>
          <w:rFonts w:ascii="Cambria Math" w:hAnsi="Cambria Math" w:cs="Cambria Math"/>
          <w:color w:val="000000" w:themeColor="text1"/>
        </w:rPr>
        <w:t>℃</w:t>
      </w:r>
      <w:r w:rsidRPr="000838BF">
        <w:rPr>
          <w:rFonts w:ascii="Book Antiqua" w:hAnsi="Book Antiqua"/>
          <w:color w:val="000000" w:themeColor="text1"/>
        </w:rPr>
        <w:t xml:space="preserve">. </w:t>
      </w:r>
    </w:p>
    <w:p w14:paraId="564D27A5" w14:textId="77777777" w:rsidR="00913B0A" w:rsidRPr="000838BF" w:rsidRDefault="00913B0A" w:rsidP="000838BF">
      <w:pPr>
        <w:snapToGrid w:val="0"/>
        <w:spacing w:line="360" w:lineRule="auto"/>
        <w:jc w:val="both"/>
        <w:rPr>
          <w:rFonts w:ascii="Book Antiqua" w:hAnsi="Book Antiqua"/>
          <w:color w:val="000000" w:themeColor="text1"/>
        </w:rPr>
      </w:pPr>
    </w:p>
    <w:p w14:paraId="68F6BD48" w14:textId="77777777" w:rsidR="00913B0A" w:rsidRPr="000838BF" w:rsidRDefault="00913B0A" w:rsidP="000838BF">
      <w:pPr>
        <w:snapToGrid w:val="0"/>
        <w:spacing w:line="360" w:lineRule="auto"/>
        <w:jc w:val="both"/>
        <w:rPr>
          <w:rFonts w:ascii="Book Antiqua" w:eastAsia="Calibri" w:hAnsi="Book Antiqua" w:cstheme="minorHAnsi"/>
          <w:b/>
          <w:i/>
          <w:color w:val="000000" w:themeColor="text1"/>
        </w:rPr>
      </w:pPr>
      <w:r w:rsidRPr="000838BF">
        <w:rPr>
          <w:rFonts w:ascii="Book Antiqua" w:eastAsia="Calibri" w:hAnsi="Book Antiqua" w:cstheme="minorHAnsi"/>
          <w:b/>
          <w:i/>
          <w:color w:val="000000" w:themeColor="text1"/>
        </w:rPr>
        <w:t>History of present illness</w:t>
      </w:r>
    </w:p>
    <w:p w14:paraId="499E069F" w14:textId="10F7B49A" w:rsidR="00EC4858" w:rsidRPr="000838BF" w:rsidRDefault="00EC485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He describes his recent bowel movements as irregular, loose, and bloody bowel movements, with a frequency of 10-15 times per day for one day.</w:t>
      </w:r>
    </w:p>
    <w:p w14:paraId="09D83A09" w14:textId="29D4095A" w:rsidR="00913B0A" w:rsidRPr="000838BF" w:rsidRDefault="00913B0A" w:rsidP="000838BF">
      <w:pPr>
        <w:snapToGrid w:val="0"/>
        <w:spacing w:line="360" w:lineRule="auto"/>
        <w:jc w:val="both"/>
        <w:rPr>
          <w:rFonts w:ascii="Book Antiqua" w:hAnsi="Book Antiqua"/>
          <w:color w:val="000000" w:themeColor="text1"/>
        </w:rPr>
      </w:pPr>
    </w:p>
    <w:p w14:paraId="46778C40" w14:textId="0D05A925" w:rsidR="00913B0A" w:rsidRPr="000838BF" w:rsidRDefault="00913B0A" w:rsidP="000838BF">
      <w:pPr>
        <w:snapToGrid w:val="0"/>
        <w:spacing w:line="360" w:lineRule="auto"/>
        <w:jc w:val="both"/>
        <w:rPr>
          <w:rFonts w:ascii="Book Antiqua" w:eastAsia="Calibri" w:hAnsi="Book Antiqua" w:cstheme="minorHAnsi"/>
          <w:b/>
          <w:i/>
          <w:color w:val="000000" w:themeColor="text1"/>
        </w:rPr>
      </w:pPr>
      <w:r w:rsidRPr="000838BF">
        <w:rPr>
          <w:rFonts w:ascii="Book Antiqua" w:eastAsia="Calibri" w:hAnsi="Book Antiqua" w:cstheme="minorHAnsi"/>
          <w:b/>
          <w:i/>
          <w:color w:val="000000" w:themeColor="text1"/>
        </w:rPr>
        <w:t>History of past illness</w:t>
      </w:r>
    </w:p>
    <w:p w14:paraId="766241B2" w14:textId="4BA19B7A" w:rsidR="00913B0A" w:rsidRPr="000838BF" w:rsidRDefault="00EC485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He </w:t>
      </w:r>
      <w:r w:rsidR="00762778" w:rsidRPr="000838BF">
        <w:rPr>
          <w:rFonts w:ascii="Book Antiqua" w:hAnsi="Book Antiqua"/>
          <w:color w:val="000000" w:themeColor="text1"/>
        </w:rPr>
        <w:t xml:space="preserve">denied having </w:t>
      </w:r>
      <w:r w:rsidRPr="000838BF">
        <w:rPr>
          <w:rFonts w:ascii="Book Antiqua" w:hAnsi="Book Antiqua"/>
          <w:color w:val="000000" w:themeColor="text1"/>
        </w:rPr>
        <w:t>chills, night sweats, arthralgia, eye pain, rash, ingestion of undercooked meat, sick contact, or recent travel history. patient denies any previous history of abdominal pain, bloody diarrhea, arthralgia, visual problems, or skin rash.</w:t>
      </w:r>
      <w:r w:rsidR="002E6B21" w:rsidRPr="000838BF">
        <w:rPr>
          <w:rFonts w:ascii="Book Antiqua" w:hAnsi="Book Antiqua"/>
          <w:color w:val="000000" w:themeColor="text1"/>
        </w:rPr>
        <w:t xml:space="preserve"> Medical history </w:t>
      </w:r>
      <w:r w:rsidR="00762778" w:rsidRPr="000838BF">
        <w:rPr>
          <w:rFonts w:ascii="Book Antiqua" w:hAnsi="Book Antiqua"/>
          <w:color w:val="000000" w:themeColor="text1"/>
        </w:rPr>
        <w:t xml:space="preserve">was </w:t>
      </w:r>
      <w:r w:rsidR="002E6B21" w:rsidRPr="000838BF">
        <w:rPr>
          <w:rFonts w:ascii="Book Antiqua" w:hAnsi="Book Antiqua"/>
          <w:color w:val="000000" w:themeColor="text1"/>
        </w:rPr>
        <w:t xml:space="preserve">remarkable for </w:t>
      </w:r>
      <w:r w:rsidR="00E35997" w:rsidRPr="000838BF">
        <w:rPr>
          <w:rFonts w:ascii="Book Antiqua" w:hAnsi="Book Antiqua"/>
          <w:color w:val="000000" w:themeColor="text1"/>
        </w:rPr>
        <w:t xml:space="preserve">a </w:t>
      </w:r>
      <w:r w:rsidR="002E6B21" w:rsidRPr="000838BF">
        <w:rPr>
          <w:rFonts w:ascii="Book Antiqua" w:hAnsi="Book Antiqua"/>
          <w:color w:val="000000" w:themeColor="text1"/>
        </w:rPr>
        <w:t>recent diagnosis of</w:t>
      </w:r>
      <w:r w:rsidR="00AE0B93" w:rsidRPr="000838BF">
        <w:rPr>
          <w:rFonts w:ascii="Book Antiqua" w:hAnsi="Book Antiqua"/>
          <w:color w:val="000000" w:themeColor="text1"/>
        </w:rPr>
        <w:t xml:space="preserve"> metastatic melanoma in left </w:t>
      </w:r>
      <w:r w:rsidR="00AE0B93" w:rsidRPr="000838BF">
        <w:rPr>
          <w:rFonts w:ascii="Book Antiqua" w:hAnsi="Book Antiqua"/>
          <w:color w:val="000000" w:themeColor="text1"/>
        </w:rPr>
        <w:lastRenderedPageBreak/>
        <w:t xml:space="preserve">axillary lymph nodes with </w:t>
      </w:r>
      <w:r w:rsidR="0089258E" w:rsidRPr="000838BF">
        <w:rPr>
          <w:rFonts w:ascii="Book Antiqua" w:hAnsi="Book Antiqua"/>
          <w:color w:val="000000" w:themeColor="text1"/>
        </w:rPr>
        <w:t xml:space="preserve">a </w:t>
      </w:r>
      <w:r w:rsidR="00AE0B93" w:rsidRPr="000838BF">
        <w:rPr>
          <w:rFonts w:ascii="Book Antiqua" w:hAnsi="Book Antiqua"/>
          <w:color w:val="000000" w:themeColor="text1"/>
        </w:rPr>
        <w:t xml:space="preserve">positive BRAF marker with </w:t>
      </w:r>
      <w:r w:rsidR="00E35997" w:rsidRPr="000838BF">
        <w:rPr>
          <w:rFonts w:ascii="Book Antiqua" w:hAnsi="Book Antiqua"/>
          <w:color w:val="000000" w:themeColor="text1"/>
        </w:rPr>
        <w:t xml:space="preserve">the </w:t>
      </w:r>
      <w:r w:rsidR="00AE0B93" w:rsidRPr="000838BF">
        <w:rPr>
          <w:rFonts w:ascii="Book Antiqua" w:hAnsi="Book Antiqua"/>
          <w:color w:val="000000" w:themeColor="text1"/>
        </w:rPr>
        <w:t xml:space="preserve">staging of </w:t>
      </w:r>
      <w:r w:rsidRPr="000838BF">
        <w:rPr>
          <w:rFonts w:ascii="Book Antiqua" w:hAnsi="Book Antiqua"/>
          <w:color w:val="000000" w:themeColor="text1"/>
        </w:rPr>
        <w:t>(T0, N3c, M0). No personal or family history of colitis.</w:t>
      </w:r>
      <w:r w:rsidR="00F945C8"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The symptoms started five days after starting </w:t>
      </w:r>
      <w:r w:rsidRPr="000838BF">
        <w:rPr>
          <w:rFonts w:ascii="Book Antiqua" w:hAnsi="Book Antiqua"/>
          <w:color w:val="000000" w:themeColor="text1"/>
        </w:rPr>
        <w:t xml:space="preserve">nivolumab and ipilimumab </w:t>
      </w:r>
      <w:r w:rsidR="00762778" w:rsidRPr="000838BF">
        <w:rPr>
          <w:rFonts w:ascii="Book Antiqua" w:hAnsi="Book Antiqua"/>
          <w:color w:val="000000" w:themeColor="text1"/>
        </w:rPr>
        <w:t>treatment.</w:t>
      </w:r>
    </w:p>
    <w:p w14:paraId="596F6DBD" w14:textId="77777777" w:rsidR="00913B0A" w:rsidRPr="000838BF" w:rsidRDefault="00913B0A" w:rsidP="000838BF">
      <w:pPr>
        <w:snapToGrid w:val="0"/>
        <w:spacing w:line="360" w:lineRule="auto"/>
        <w:jc w:val="both"/>
        <w:rPr>
          <w:rFonts w:ascii="Book Antiqua" w:hAnsi="Book Antiqua"/>
          <w:color w:val="000000" w:themeColor="text1"/>
        </w:rPr>
      </w:pPr>
    </w:p>
    <w:p w14:paraId="22D1E0B3" w14:textId="77777777" w:rsidR="00913B0A" w:rsidRPr="000838BF" w:rsidRDefault="00913B0A" w:rsidP="000838BF">
      <w:pPr>
        <w:snapToGrid w:val="0"/>
        <w:spacing w:line="360" w:lineRule="auto"/>
        <w:jc w:val="both"/>
        <w:rPr>
          <w:rFonts w:ascii="Book Antiqua" w:eastAsia="Calibri" w:hAnsi="Book Antiqua" w:cstheme="minorHAnsi"/>
          <w:b/>
          <w:i/>
          <w:color w:val="000000" w:themeColor="text1"/>
        </w:rPr>
      </w:pPr>
      <w:r w:rsidRPr="000838BF">
        <w:rPr>
          <w:rFonts w:ascii="Book Antiqua" w:eastAsia="Calibri" w:hAnsi="Book Antiqua" w:cstheme="minorHAnsi"/>
          <w:b/>
          <w:i/>
          <w:color w:val="000000" w:themeColor="text1"/>
        </w:rPr>
        <w:t>Physical examination</w:t>
      </w:r>
      <w:r w:rsidRPr="000838BF">
        <w:rPr>
          <w:rFonts w:ascii="Book Antiqua" w:hAnsi="Book Antiqua"/>
          <w:color w:val="000000" w:themeColor="text1"/>
        </w:rPr>
        <w:t xml:space="preserve"> </w:t>
      </w:r>
    </w:p>
    <w:p w14:paraId="24B3C9D1" w14:textId="61516006" w:rsidR="00913B0A" w:rsidRPr="000838BF" w:rsidRDefault="00EC485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On </w:t>
      </w:r>
      <w:r w:rsidR="00AE0B93" w:rsidRPr="000838BF">
        <w:rPr>
          <w:rFonts w:ascii="Book Antiqua" w:hAnsi="Book Antiqua"/>
          <w:color w:val="000000" w:themeColor="text1"/>
        </w:rPr>
        <w:t>medical exam</w:t>
      </w:r>
      <w:r w:rsidRPr="000838BF">
        <w:rPr>
          <w:rFonts w:ascii="Book Antiqua" w:hAnsi="Book Antiqua"/>
          <w:color w:val="000000" w:themeColor="text1"/>
        </w:rPr>
        <w:t xml:space="preserve">, </w:t>
      </w:r>
      <w:r w:rsidR="00AE0B93" w:rsidRPr="000838BF">
        <w:rPr>
          <w:rFonts w:ascii="Book Antiqua" w:hAnsi="Book Antiqua"/>
          <w:color w:val="000000" w:themeColor="text1"/>
        </w:rPr>
        <w:t xml:space="preserve">his </w:t>
      </w:r>
      <w:r w:rsidRPr="000838BF">
        <w:rPr>
          <w:rFonts w:ascii="Book Antiqua" w:hAnsi="Book Antiqua"/>
          <w:color w:val="000000" w:themeColor="text1"/>
        </w:rPr>
        <w:t xml:space="preserve">vital signs were </w:t>
      </w:r>
      <w:r w:rsidR="00762778" w:rsidRPr="000838BF">
        <w:rPr>
          <w:rFonts w:ascii="Book Antiqua" w:hAnsi="Book Antiqua"/>
          <w:color w:val="000000" w:themeColor="text1"/>
        </w:rPr>
        <w:t>unremarkable</w:t>
      </w:r>
      <w:r w:rsidRPr="000838BF">
        <w:rPr>
          <w:rFonts w:ascii="Book Antiqua" w:hAnsi="Book Antiqua"/>
          <w:color w:val="000000" w:themeColor="text1"/>
        </w:rPr>
        <w:t xml:space="preserve">. </w:t>
      </w:r>
      <w:r w:rsidR="00AE0B93" w:rsidRPr="000838BF">
        <w:rPr>
          <w:rFonts w:ascii="Book Antiqua" w:hAnsi="Book Antiqua"/>
          <w:color w:val="000000" w:themeColor="text1"/>
        </w:rPr>
        <w:t xml:space="preserve">On general inspection </w:t>
      </w:r>
      <w:r w:rsidR="00E35997" w:rsidRPr="000838BF">
        <w:rPr>
          <w:rFonts w:ascii="Book Antiqua" w:hAnsi="Book Antiqua"/>
          <w:color w:val="000000" w:themeColor="text1"/>
        </w:rPr>
        <w:t xml:space="preserve">of </w:t>
      </w:r>
      <w:r w:rsidR="00AE0B93" w:rsidRPr="000838BF">
        <w:rPr>
          <w:rFonts w:ascii="Book Antiqua" w:hAnsi="Book Antiqua"/>
          <w:color w:val="000000" w:themeColor="text1"/>
        </w:rPr>
        <w:t>the abdomen</w:t>
      </w:r>
      <w:r w:rsidR="0089258E" w:rsidRPr="000838BF">
        <w:rPr>
          <w:rFonts w:ascii="Book Antiqua" w:hAnsi="Book Antiqua"/>
          <w:color w:val="000000" w:themeColor="text1"/>
        </w:rPr>
        <w:t>,</w:t>
      </w:r>
      <w:r w:rsidR="00AE0B93" w:rsidRPr="000838BF">
        <w:rPr>
          <w:rFonts w:ascii="Book Antiqua" w:hAnsi="Book Antiqua"/>
          <w:color w:val="000000" w:themeColor="text1"/>
        </w:rPr>
        <w:t xml:space="preserve"> there was no distension, superficial palpation revealed generalized abdominal tenderness without rigidity</w:t>
      </w:r>
      <w:r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Otherwise, the </w:t>
      </w:r>
      <w:r w:rsidRPr="000838BF">
        <w:rPr>
          <w:rFonts w:ascii="Book Antiqua" w:hAnsi="Book Antiqua"/>
          <w:color w:val="000000" w:themeColor="text1"/>
        </w:rPr>
        <w:t>physical examination was unremarkable.</w:t>
      </w:r>
    </w:p>
    <w:p w14:paraId="07D5D28A" w14:textId="77777777" w:rsidR="00913B0A" w:rsidRPr="000838BF" w:rsidRDefault="00913B0A" w:rsidP="000838BF">
      <w:pPr>
        <w:snapToGrid w:val="0"/>
        <w:spacing w:line="360" w:lineRule="auto"/>
        <w:jc w:val="both"/>
        <w:rPr>
          <w:rFonts w:ascii="Book Antiqua" w:hAnsi="Book Antiqua"/>
          <w:color w:val="000000" w:themeColor="text1"/>
        </w:rPr>
      </w:pPr>
    </w:p>
    <w:p w14:paraId="30FAB4C0" w14:textId="77777777" w:rsidR="00913B0A" w:rsidRPr="000838BF" w:rsidRDefault="00913B0A" w:rsidP="000838BF">
      <w:pPr>
        <w:snapToGrid w:val="0"/>
        <w:spacing w:line="360" w:lineRule="auto"/>
        <w:jc w:val="both"/>
        <w:rPr>
          <w:rFonts w:ascii="Book Antiqua" w:eastAsia="Calibri" w:hAnsi="Book Antiqua" w:cstheme="minorHAnsi"/>
          <w:b/>
          <w:i/>
          <w:color w:val="000000" w:themeColor="text1"/>
        </w:rPr>
      </w:pPr>
      <w:r w:rsidRPr="000838BF">
        <w:rPr>
          <w:rFonts w:ascii="Book Antiqua" w:eastAsia="Calibri" w:hAnsi="Book Antiqua" w:cstheme="minorHAnsi"/>
          <w:b/>
          <w:i/>
          <w:color w:val="000000" w:themeColor="text1"/>
        </w:rPr>
        <w:t xml:space="preserve">Laboratory </w:t>
      </w:r>
      <w:r w:rsidRPr="000838BF">
        <w:rPr>
          <w:rFonts w:ascii="Book Antiqua" w:hAnsi="Book Antiqua"/>
          <w:b/>
          <w:i/>
          <w:color w:val="000000" w:themeColor="text1"/>
        </w:rPr>
        <w:t>examinations</w:t>
      </w:r>
    </w:p>
    <w:p w14:paraId="1C3BD0FB" w14:textId="35A833B1" w:rsidR="00913B0A" w:rsidRPr="000838BF" w:rsidRDefault="00D146D6"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Laboratory</w:t>
      </w:r>
      <w:r w:rsidR="00762778" w:rsidRPr="000838BF">
        <w:rPr>
          <w:rFonts w:ascii="Book Antiqua" w:hAnsi="Book Antiqua"/>
          <w:color w:val="000000" w:themeColor="text1"/>
        </w:rPr>
        <w:t xml:space="preserve"> tests were significant for</w:t>
      </w:r>
      <w:r w:rsidR="00EC4858" w:rsidRPr="000838BF">
        <w:rPr>
          <w:rFonts w:ascii="Book Antiqua" w:hAnsi="Book Antiqua"/>
          <w:color w:val="000000" w:themeColor="text1"/>
        </w:rPr>
        <w:t xml:space="preserve"> </w:t>
      </w:r>
      <w:r w:rsidR="00AE0B93" w:rsidRPr="000838BF">
        <w:rPr>
          <w:rFonts w:ascii="Book Antiqua" w:hAnsi="Book Antiqua"/>
          <w:color w:val="000000" w:themeColor="text1"/>
        </w:rPr>
        <w:t>leukocytosis</w:t>
      </w:r>
      <w:r w:rsidR="00762778" w:rsidRPr="000838BF">
        <w:rPr>
          <w:rFonts w:ascii="Book Antiqua" w:hAnsi="Book Antiqua"/>
          <w:color w:val="000000" w:themeColor="text1"/>
        </w:rPr>
        <w:t>,</w:t>
      </w:r>
      <w:r w:rsidR="00EC4858" w:rsidRPr="000838BF">
        <w:rPr>
          <w:rFonts w:ascii="Book Antiqua" w:hAnsi="Book Antiqua"/>
          <w:color w:val="000000" w:themeColor="text1"/>
        </w:rPr>
        <w:t xml:space="preserve"> and</w:t>
      </w:r>
      <w:r w:rsidR="00AE0B93" w:rsidRPr="000838BF">
        <w:rPr>
          <w:rFonts w:ascii="Book Antiqua" w:hAnsi="Book Antiqua"/>
          <w:color w:val="000000" w:themeColor="text1"/>
        </w:rPr>
        <w:t xml:space="preserve"> isolated elevation in </w:t>
      </w:r>
      <w:r w:rsidR="009F37B9" w:rsidRPr="000838BF">
        <w:rPr>
          <w:rFonts w:ascii="Book Antiqua" w:hAnsi="Book Antiqua"/>
          <w:color w:val="000000" w:themeColor="text1"/>
        </w:rPr>
        <w:t>alanine transaminase</w:t>
      </w:r>
      <w:r w:rsidR="00EC4858" w:rsidRPr="000838BF">
        <w:rPr>
          <w:rFonts w:ascii="Book Antiqua" w:hAnsi="Book Antiqua"/>
          <w:color w:val="000000" w:themeColor="text1"/>
        </w:rPr>
        <w:t xml:space="preserve">, </w:t>
      </w:r>
      <w:r w:rsidR="00AE0B93" w:rsidRPr="000838BF">
        <w:rPr>
          <w:rFonts w:ascii="Book Antiqua" w:hAnsi="Book Antiqua"/>
          <w:color w:val="000000" w:themeColor="text1"/>
        </w:rPr>
        <w:t>cholestasis labs with alkaline phosphatase</w:t>
      </w:r>
      <w:r w:rsidR="00692A4E" w:rsidRPr="000838BF">
        <w:rPr>
          <w:rFonts w:ascii="Book Antiqua" w:hAnsi="Book Antiqua"/>
          <w:color w:val="000000" w:themeColor="text1"/>
        </w:rPr>
        <w:t>,</w:t>
      </w:r>
      <w:r w:rsidR="00AE0B93" w:rsidRPr="000838BF">
        <w:rPr>
          <w:rFonts w:ascii="Book Antiqua" w:hAnsi="Book Antiqua"/>
          <w:color w:val="000000" w:themeColor="text1"/>
        </w:rPr>
        <w:t xml:space="preserve"> and bilirubin were within </w:t>
      </w:r>
      <w:r w:rsidR="0089258E" w:rsidRPr="000838BF">
        <w:rPr>
          <w:rFonts w:ascii="Book Antiqua" w:hAnsi="Book Antiqua"/>
          <w:color w:val="000000" w:themeColor="text1"/>
        </w:rPr>
        <w:t xml:space="preserve">the </w:t>
      </w:r>
      <w:r w:rsidR="00AE0B93" w:rsidRPr="000838BF">
        <w:rPr>
          <w:rFonts w:ascii="Book Antiqua" w:hAnsi="Book Antiqua"/>
          <w:color w:val="000000" w:themeColor="text1"/>
        </w:rPr>
        <w:t xml:space="preserve">normal range, liver synthetic function tests showed slightly reduced albumin, inflammatory markers including Erythrocyte sedimentation rate was within </w:t>
      </w:r>
      <w:r w:rsidR="00692A4E" w:rsidRPr="000838BF">
        <w:rPr>
          <w:rFonts w:ascii="Book Antiqua" w:hAnsi="Book Antiqua"/>
          <w:color w:val="000000" w:themeColor="text1"/>
        </w:rPr>
        <w:t xml:space="preserve">the </w:t>
      </w:r>
      <w:r w:rsidR="00AE0B93" w:rsidRPr="000838BF">
        <w:rPr>
          <w:rFonts w:ascii="Book Antiqua" w:hAnsi="Book Antiqua"/>
          <w:color w:val="000000" w:themeColor="text1"/>
        </w:rPr>
        <w:t xml:space="preserve">normal range whereas C-reactive protein was mildly elevated. </w:t>
      </w:r>
      <w:r w:rsidR="00EC4858" w:rsidRPr="000838BF">
        <w:rPr>
          <w:rFonts w:ascii="Book Antiqua" w:hAnsi="Book Antiqua"/>
          <w:color w:val="000000" w:themeColor="text1"/>
        </w:rPr>
        <w:t xml:space="preserve">Initial </w:t>
      </w:r>
      <w:r w:rsidR="00AE0B93" w:rsidRPr="000838BF">
        <w:rPr>
          <w:rFonts w:ascii="Book Antiqua" w:hAnsi="Book Antiqua"/>
          <w:color w:val="000000" w:themeColor="text1"/>
        </w:rPr>
        <w:t xml:space="preserve">significant </w:t>
      </w:r>
      <w:r w:rsidR="00EC4858" w:rsidRPr="000838BF">
        <w:rPr>
          <w:rFonts w:ascii="Book Antiqua" w:hAnsi="Book Antiqua"/>
          <w:color w:val="000000" w:themeColor="text1"/>
        </w:rPr>
        <w:t>laboratory results</w:t>
      </w:r>
      <w:r w:rsidR="00AE0B93" w:rsidRPr="000838BF">
        <w:rPr>
          <w:rFonts w:ascii="Book Antiqua" w:hAnsi="Book Antiqua"/>
          <w:color w:val="000000" w:themeColor="text1"/>
        </w:rPr>
        <w:t xml:space="preserve"> values</w:t>
      </w:r>
      <w:r w:rsidR="00EC4858" w:rsidRPr="000838BF">
        <w:rPr>
          <w:rFonts w:ascii="Book Antiqua" w:hAnsi="Book Antiqua"/>
          <w:color w:val="000000" w:themeColor="text1"/>
        </w:rPr>
        <w:t xml:space="preserve"> included a hemoglobin le</w:t>
      </w:r>
      <w:r w:rsidR="00AE0B93" w:rsidRPr="000838BF">
        <w:rPr>
          <w:rFonts w:ascii="Book Antiqua" w:hAnsi="Book Antiqua"/>
          <w:color w:val="000000" w:themeColor="text1"/>
        </w:rPr>
        <w:t xml:space="preserve">vel </w:t>
      </w:r>
      <w:r w:rsidR="00EC4858" w:rsidRPr="000838BF">
        <w:rPr>
          <w:rFonts w:ascii="Book Antiqua" w:hAnsi="Book Antiqua"/>
          <w:color w:val="000000" w:themeColor="text1"/>
        </w:rPr>
        <w:t xml:space="preserve">of 14.0 g/dL, </w:t>
      </w:r>
      <w:r w:rsidR="00AE0B93" w:rsidRPr="000838BF">
        <w:rPr>
          <w:rFonts w:ascii="Book Antiqua" w:hAnsi="Book Antiqua"/>
          <w:color w:val="000000" w:themeColor="text1"/>
        </w:rPr>
        <w:t>leukocytes of</w:t>
      </w:r>
      <w:r w:rsidR="00EC4858" w:rsidRPr="000838BF">
        <w:rPr>
          <w:rFonts w:ascii="Book Antiqua" w:hAnsi="Book Antiqua"/>
          <w:color w:val="000000" w:themeColor="text1"/>
        </w:rPr>
        <w:t xml:space="preserve"> 12.39 × 10</w:t>
      </w:r>
      <w:r w:rsidR="00EC4858" w:rsidRPr="000838BF">
        <w:rPr>
          <w:rFonts w:ascii="Book Antiqua" w:hAnsi="Book Antiqua"/>
          <w:color w:val="000000" w:themeColor="text1"/>
          <w:vertAlign w:val="superscript"/>
        </w:rPr>
        <w:t>9</w:t>
      </w:r>
      <w:r w:rsidR="00EC4858" w:rsidRPr="000838BF">
        <w:rPr>
          <w:rFonts w:ascii="Book Antiqua" w:hAnsi="Book Antiqua"/>
          <w:color w:val="000000" w:themeColor="text1"/>
        </w:rPr>
        <w:t>/L, and platelet count 475 × 10</w:t>
      </w:r>
      <w:r w:rsidR="00EC4858" w:rsidRPr="000838BF">
        <w:rPr>
          <w:rFonts w:ascii="Book Antiqua" w:hAnsi="Book Antiqua"/>
          <w:color w:val="000000" w:themeColor="text1"/>
          <w:vertAlign w:val="superscript"/>
        </w:rPr>
        <w:t>9</w:t>
      </w:r>
      <w:r w:rsidR="00EC4858" w:rsidRPr="000838BF">
        <w:rPr>
          <w:rFonts w:ascii="Book Antiqua" w:hAnsi="Book Antiqua"/>
          <w:color w:val="000000" w:themeColor="text1"/>
        </w:rPr>
        <w:t xml:space="preserve">/L; other test results included a creatinine 1.19 mg/dL, blood urea nitrogen 16 mg/dL, </w:t>
      </w:r>
      <w:r w:rsidR="009F37B9" w:rsidRPr="000838BF">
        <w:rPr>
          <w:rFonts w:ascii="Book Antiqua" w:hAnsi="Book Antiqua"/>
          <w:color w:val="000000" w:themeColor="text1"/>
        </w:rPr>
        <w:t xml:space="preserve">alanine transaminase </w:t>
      </w:r>
      <w:r w:rsidR="00EC4858" w:rsidRPr="000838BF">
        <w:rPr>
          <w:rFonts w:ascii="Book Antiqua" w:hAnsi="Book Antiqua"/>
          <w:color w:val="000000" w:themeColor="text1"/>
        </w:rPr>
        <w:t xml:space="preserve">124 </w:t>
      </w:r>
      <w:r w:rsidR="00F945C8" w:rsidRPr="000838BF">
        <w:rPr>
          <w:rFonts w:ascii="Book Antiqua" w:hAnsi="Book Antiqua"/>
          <w:color w:val="000000" w:themeColor="text1"/>
        </w:rPr>
        <w:t>U</w:t>
      </w:r>
      <w:r w:rsidR="00EC4858" w:rsidRPr="000838BF">
        <w:rPr>
          <w:rFonts w:ascii="Book Antiqua" w:hAnsi="Book Antiqua"/>
          <w:color w:val="000000" w:themeColor="text1"/>
        </w:rPr>
        <w:t xml:space="preserve">/L, </w:t>
      </w:r>
      <w:r w:rsidR="009F37B9" w:rsidRPr="000838BF">
        <w:rPr>
          <w:rFonts w:ascii="Book Antiqua" w:hAnsi="Book Antiqua"/>
          <w:color w:val="000000" w:themeColor="text1"/>
        </w:rPr>
        <w:t xml:space="preserve">aspartate aminotransferase </w:t>
      </w:r>
      <w:r w:rsidR="00EC4858" w:rsidRPr="000838BF">
        <w:rPr>
          <w:rFonts w:ascii="Book Antiqua" w:hAnsi="Book Antiqua"/>
          <w:color w:val="000000" w:themeColor="text1"/>
        </w:rPr>
        <w:t xml:space="preserve">21 </w:t>
      </w:r>
      <w:r w:rsidR="00F945C8" w:rsidRPr="000838BF">
        <w:rPr>
          <w:rFonts w:ascii="Book Antiqua" w:hAnsi="Book Antiqua"/>
          <w:color w:val="000000" w:themeColor="text1"/>
        </w:rPr>
        <w:t>U</w:t>
      </w:r>
      <w:r w:rsidR="00EC4858" w:rsidRPr="000838BF">
        <w:rPr>
          <w:rFonts w:ascii="Book Antiqua" w:hAnsi="Book Antiqua"/>
          <w:color w:val="000000" w:themeColor="text1"/>
        </w:rPr>
        <w:t>/L, albumin 3.7</w:t>
      </w:r>
      <w:r w:rsidR="00AE0B93" w:rsidRPr="000838BF">
        <w:rPr>
          <w:rFonts w:ascii="Book Antiqua" w:hAnsi="Book Antiqua"/>
          <w:color w:val="000000" w:themeColor="text1"/>
        </w:rPr>
        <w:t xml:space="preserve"> g/d</w:t>
      </w:r>
      <w:r w:rsidR="003662AB">
        <w:rPr>
          <w:rFonts w:ascii="Book Antiqua" w:hAnsi="Book Antiqua"/>
          <w:color w:val="000000" w:themeColor="text1"/>
        </w:rPr>
        <w:t>L</w:t>
      </w:r>
      <w:r w:rsidR="00EC4858" w:rsidRPr="000838BF">
        <w:rPr>
          <w:rFonts w:ascii="Book Antiqua" w:hAnsi="Book Antiqua"/>
          <w:color w:val="000000" w:themeColor="text1"/>
        </w:rPr>
        <w:t xml:space="preserve">, </w:t>
      </w:r>
      <w:r w:rsidR="009F37B9" w:rsidRPr="000838BF">
        <w:rPr>
          <w:rFonts w:ascii="Book Antiqua" w:hAnsi="Book Antiqua"/>
          <w:color w:val="000000" w:themeColor="text1"/>
        </w:rPr>
        <w:t xml:space="preserve">C-reactive protein </w:t>
      </w:r>
      <w:r w:rsidR="00EC4858" w:rsidRPr="000838BF">
        <w:rPr>
          <w:rFonts w:ascii="Book Antiqua" w:hAnsi="Book Antiqua"/>
          <w:color w:val="000000" w:themeColor="text1"/>
        </w:rPr>
        <w:t>2.13 mg/d</w:t>
      </w:r>
      <w:r w:rsidR="00F945C8" w:rsidRPr="000838BF">
        <w:rPr>
          <w:rFonts w:ascii="Book Antiqua" w:hAnsi="Book Antiqua"/>
          <w:color w:val="000000" w:themeColor="text1"/>
        </w:rPr>
        <w:t>L</w:t>
      </w:r>
      <w:r w:rsidR="00EC4858" w:rsidRPr="000838BF">
        <w:rPr>
          <w:rFonts w:ascii="Book Antiqua" w:hAnsi="Book Antiqua"/>
          <w:color w:val="000000" w:themeColor="text1"/>
        </w:rPr>
        <w:t xml:space="preserve">. </w:t>
      </w:r>
      <w:r w:rsidR="00AE0B93" w:rsidRPr="000838BF">
        <w:rPr>
          <w:rFonts w:ascii="Book Antiqua" w:hAnsi="Book Antiqua"/>
          <w:color w:val="000000" w:themeColor="text1"/>
        </w:rPr>
        <w:t xml:space="preserve">Fecal pathogen </w:t>
      </w:r>
      <w:r w:rsidR="0089258E" w:rsidRPr="000838BF">
        <w:rPr>
          <w:rFonts w:ascii="Book Antiqua" w:hAnsi="Book Antiqua"/>
          <w:color w:val="000000" w:themeColor="text1"/>
        </w:rPr>
        <w:t xml:space="preserve">panel </w:t>
      </w:r>
      <w:r w:rsidR="00EC4858" w:rsidRPr="000838BF">
        <w:rPr>
          <w:rFonts w:ascii="Book Antiqua" w:hAnsi="Book Antiqua"/>
          <w:color w:val="000000" w:themeColor="text1"/>
        </w:rPr>
        <w:t>and</w:t>
      </w:r>
      <w:r w:rsidR="00F945C8" w:rsidRPr="000838BF">
        <w:rPr>
          <w:rFonts w:ascii="Book Antiqua" w:hAnsi="Book Antiqua"/>
          <w:color w:val="000000" w:themeColor="text1"/>
        </w:rPr>
        <w:t xml:space="preserve"> </w:t>
      </w:r>
      <w:proofErr w:type="spellStart"/>
      <w:r w:rsidR="00EC4858" w:rsidRPr="000838BF">
        <w:rPr>
          <w:rFonts w:ascii="Book Antiqua" w:hAnsi="Book Antiqua"/>
          <w:i/>
          <w:iCs/>
          <w:color w:val="000000" w:themeColor="text1"/>
        </w:rPr>
        <w:t>Clostridioides</w:t>
      </w:r>
      <w:proofErr w:type="spellEnd"/>
      <w:r w:rsidR="00F945C8" w:rsidRPr="000838BF">
        <w:rPr>
          <w:rFonts w:ascii="Book Antiqua" w:hAnsi="Book Antiqua"/>
          <w:color w:val="000000" w:themeColor="text1"/>
        </w:rPr>
        <w:t xml:space="preserve"> </w:t>
      </w:r>
      <w:r w:rsidR="00EC4858" w:rsidRPr="000838BF">
        <w:rPr>
          <w:rFonts w:ascii="Book Antiqua" w:hAnsi="Book Antiqua"/>
          <w:i/>
          <w:iCs/>
          <w:color w:val="000000" w:themeColor="text1"/>
        </w:rPr>
        <w:t>difficile</w:t>
      </w:r>
      <w:r w:rsidR="00AE0B93" w:rsidRPr="000838BF">
        <w:rPr>
          <w:rFonts w:ascii="Book Antiqua" w:hAnsi="Book Antiqua"/>
          <w:i/>
          <w:iCs/>
          <w:color w:val="000000" w:themeColor="text1"/>
        </w:rPr>
        <w:t xml:space="preserve"> </w:t>
      </w:r>
      <w:r w:rsidR="00AE0B93" w:rsidRPr="000838BF">
        <w:rPr>
          <w:rFonts w:ascii="Book Antiqua" w:hAnsi="Book Antiqua"/>
          <w:color w:val="000000" w:themeColor="text1"/>
        </w:rPr>
        <w:t>test didn’t show any detected positive results</w:t>
      </w:r>
      <w:r w:rsidR="00EC4858" w:rsidRPr="000838BF">
        <w:rPr>
          <w:rFonts w:ascii="Book Antiqua" w:hAnsi="Book Antiqua"/>
          <w:color w:val="000000" w:themeColor="text1"/>
        </w:rPr>
        <w:t>.</w:t>
      </w:r>
    </w:p>
    <w:p w14:paraId="79FDF021" w14:textId="77777777" w:rsidR="00913B0A" w:rsidRPr="000838BF" w:rsidRDefault="00913B0A" w:rsidP="000838BF">
      <w:pPr>
        <w:snapToGrid w:val="0"/>
        <w:spacing w:line="360" w:lineRule="auto"/>
        <w:jc w:val="both"/>
        <w:rPr>
          <w:rFonts w:ascii="Book Antiqua" w:hAnsi="Book Antiqua"/>
          <w:color w:val="000000" w:themeColor="text1"/>
        </w:rPr>
      </w:pPr>
    </w:p>
    <w:p w14:paraId="1DF21A2D" w14:textId="77777777" w:rsidR="00913B0A" w:rsidRPr="000838BF" w:rsidRDefault="00913B0A" w:rsidP="000838BF">
      <w:pPr>
        <w:snapToGrid w:val="0"/>
        <w:spacing w:line="360" w:lineRule="auto"/>
        <w:jc w:val="both"/>
        <w:rPr>
          <w:rFonts w:ascii="Book Antiqua" w:hAnsi="Book Antiqua" w:cstheme="minorHAnsi"/>
          <w:b/>
          <w:i/>
          <w:color w:val="000000" w:themeColor="text1"/>
          <w:lang w:eastAsia="zh-CN"/>
        </w:rPr>
      </w:pPr>
      <w:r w:rsidRPr="000838BF">
        <w:rPr>
          <w:rFonts w:ascii="Book Antiqua" w:eastAsia="Calibri" w:hAnsi="Book Antiqua" w:cstheme="minorHAnsi"/>
          <w:b/>
          <w:i/>
          <w:color w:val="000000" w:themeColor="text1"/>
        </w:rPr>
        <w:t>Imaging examination</w:t>
      </w:r>
      <w:r w:rsidRPr="000838BF">
        <w:rPr>
          <w:rFonts w:ascii="Book Antiqua" w:hAnsi="Book Antiqua" w:cstheme="minorHAnsi"/>
          <w:b/>
          <w:i/>
          <w:color w:val="000000" w:themeColor="text1"/>
          <w:lang w:eastAsia="zh-CN"/>
        </w:rPr>
        <w:t>s</w:t>
      </w:r>
    </w:p>
    <w:p w14:paraId="15BC6BDC" w14:textId="5E197A6C" w:rsidR="00EC4858" w:rsidRPr="000838BF" w:rsidRDefault="0076277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Abdominal </w:t>
      </w:r>
      <w:r w:rsidR="009F37B9" w:rsidRPr="000838BF">
        <w:rPr>
          <w:rFonts w:ascii="Book Antiqua" w:hAnsi="Book Antiqua"/>
          <w:color w:val="000000" w:themeColor="text1"/>
        </w:rPr>
        <w:t xml:space="preserve">computed </w:t>
      </w:r>
      <w:r w:rsidR="00F945C8" w:rsidRPr="000838BF">
        <w:rPr>
          <w:rFonts w:ascii="Book Antiqua" w:hAnsi="Book Antiqua"/>
          <w:color w:val="000000" w:themeColor="text1"/>
        </w:rPr>
        <w:t>tomography</w:t>
      </w:r>
      <w:r w:rsidRPr="000838BF">
        <w:rPr>
          <w:rFonts w:ascii="Book Antiqua" w:hAnsi="Book Antiqua"/>
          <w:color w:val="000000" w:themeColor="text1"/>
        </w:rPr>
        <w:t xml:space="preserve"> </w:t>
      </w:r>
      <w:r w:rsidR="00EC4858" w:rsidRPr="000838BF">
        <w:rPr>
          <w:rFonts w:ascii="Book Antiqua" w:hAnsi="Book Antiqua"/>
          <w:color w:val="000000" w:themeColor="text1"/>
        </w:rPr>
        <w:t xml:space="preserve">scan </w:t>
      </w:r>
      <w:r w:rsidRPr="000838BF">
        <w:rPr>
          <w:rFonts w:ascii="Book Antiqua" w:hAnsi="Book Antiqua"/>
          <w:color w:val="000000" w:themeColor="text1"/>
        </w:rPr>
        <w:t>revealed</w:t>
      </w:r>
      <w:r w:rsidR="00EC4858" w:rsidRPr="000838BF">
        <w:rPr>
          <w:rFonts w:ascii="Book Antiqua" w:hAnsi="Book Antiqua"/>
          <w:color w:val="000000" w:themeColor="text1"/>
        </w:rPr>
        <w:t xml:space="preserve"> </w:t>
      </w:r>
      <w:r w:rsidRPr="000838BF">
        <w:rPr>
          <w:rFonts w:ascii="Book Antiqua" w:hAnsi="Book Antiqua"/>
          <w:color w:val="000000" w:themeColor="text1"/>
        </w:rPr>
        <w:t>inflammatory changes involving</w:t>
      </w:r>
      <w:r w:rsidR="0089258E" w:rsidRPr="000838BF">
        <w:rPr>
          <w:rFonts w:ascii="Book Antiqua" w:hAnsi="Book Antiqua"/>
          <w:color w:val="000000" w:themeColor="text1"/>
        </w:rPr>
        <w:t xml:space="preserve"> </w:t>
      </w:r>
      <w:r w:rsidRPr="000838BF">
        <w:rPr>
          <w:rFonts w:ascii="Book Antiqua" w:hAnsi="Book Antiqua"/>
          <w:color w:val="000000" w:themeColor="text1"/>
        </w:rPr>
        <w:t xml:space="preserve">the mildly thickened walls of the </w:t>
      </w:r>
      <w:r w:rsidR="00EC4858" w:rsidRPr="000838BF">
        <w:rPr>
          <w:rFonts w:ascii="Book Antiqua" w:hAnsi="Book Antiqua"/>
          <w:color w:val="000000" w:themeColor="text1"/>
        </w:rPr>
        <w:t>transverse and descending colon.</w:t>
      </w:r>
    </w:p>
    <w:p w14:paraId="0F03D354" w14:textId="77777777" w:rsidR="00EC4858" w:rsidRPr="000838BF" w:rsidRDefault="00EC4858" w:rsidP="000838BF">
      <w:pPr>
        <w:snapToGrid w:val="0"/>
        <w:spacing w:line="360" w:lineRule="auto"/>
        <w:jc w:val="both"/>
        <w:rPr>
          <w:rFonts w:ascii="Book Antiqua" w:hAnsi="Book Antiqua"/>
          <w:b/>
          <w:bCs/>
          <w:color w:val="000000" w:themeColor="text1"/>
        </w:rPr>
      </w:pPr>
    </w:p>
    <w:p w14:paraId="3DB0BBAE" w14:textId="77777777" w:rsidR="00F812E6" w:rsidRPr="000838BF" w:rsidRDefault="00F812E6" w:rsidP="000838BF">
      <w:pPr>
        <w:snapToGrid w:val="0"/>
        <w:spacing w:line="360" w:lineRule="auto"/>
        <w:jc w:val="both"/>
        <w:rPr>
          <w:rFonts w:ascii="Book Antiqua" w:hAnsi="Book Antiqua" w:cs="Arial"/>
          <w:b/>
          <w:color w:val="000000" w:themeColor="text1"/>
          <w:u w:val="single"/>
          <w:lang w:val="en-GB"/>
        </w:rPr>
      </w:pPr>
      <w:r w:rsidRPr="000838BF">
        <w:rPr>
          <w:rFonts w:ascii="Book Antiqua" w:hAnsi="Book Antiqua" w:cs="Arial"/>
          <w:b/>
          <w:color w:val="000000" w:themeColor="text1"/>
          <w:u w:val="single"/>
          <w:lang w:val="en-GB"/>
        </w:rPr>
        <w:t>MULTIDISCIPLINARY EXPERT CONSULTATION</w:t>
      </w:r>
    </w:p>
    <w:p w14:paraId="4BDEB096" w14:textId="48BACAE6" w:rsidR="001C7716" w:rsidRPr="000838BF" w:rsidRDefault="00A86E84"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shd w:val="clear" w:color="auto" w:fill="FFFFFF"/>
        </w:rPr>
        <w:t xml:space="preserve">Gastroenterology, </w:t>
      </w:r>
      <w:r w:rsidR="001C7716" w:rsidRPr="000838BF">
        <w:rPr>
          <w:rFonts w:ascii="Book Antiqua" w:hAnsi="Book Antiqua"/>
          <w:color w:val="000000" w:themeColor="text1"/>
          <w:shd w:val="clear" w:color="auto" w:fill="FFFFFF"/>
        </w:rPr>
        <w:t>Infectious disease</w:t>
      </w:r>
      <w:r w:rsidR="00692A4E" w:rsidRPr="000838BF">
        <w:rPr>
          <w:rFonts w:ascii="Book Antiqua" w:hAnsi="Book Antiqua"/>
          <w:color w:val="000000" w:themeColor="text1"/>
          <w:shd w:val="clear" w:color="auto" w:fill="FFFFFF"/>
        </w:rPr>
        <w:t>,</w:t>
      </w:r>
      <w:r w:rsidR="001C7716" w:rsidRPr="000838BF">
        <w:rPr>
          <w:rFonts w:ascii="Book Antiqua" w:hAnsi="Book Antiqua"/>
          <w:color w:val="000000" w:themeColor="text1"/>
          <w:shd w:val="clear" w:color="auto" w:fill="FFFFFF"/>
        </w:rPr>
        <w:t xml:space="preserve"> and Hematology/Oncology</w:t>
      </w:r>
      <w:r w:rsidRPr="000838BF">
        <w:rPr>
          <w:rFonts w:ascii="Book Antiqua" w:hAnsi="Book Antiqua"/>
          <w:color w:val="000000" w:themeColor="text1"/>
          <w:shd w:val="clear" w:color="auto" w:fill="FFFFFF"/>
        </w:rPr>
        <w:t xml:space="preserve"> were consulted. a colonoscopy was performed. Colonoscopy</w:t>
      </w:r>
      <w:r w:rsidR="001C7716" w:rsidRPr="000838BF">
        <w:rPr>
          <w:rFonts w:ascii="Book Antiqua" w:hAnsi="Book Antiqua"/>
          <w:color w:val="000000" w:themeColor="text1"/>
          <w:shd w:val="clear" w:color="auto" w:fill="FFFFFF"/>
        </w:rPr>
        <w:t xml:space="preserve"> </w:t>
      </w:r>
      <w:r w:rsidRPr="000838BF">
        <w:rPr>
          <w:rFonts w:ascii="Book Antiqua" w:hAnsi="Book Antiqua"/>
          <w:color w:val="000000" w:themeColor="text1"/>
          <w:shd w:val="clear" w:color="auto" w:fill="FFFFFF"/>
        </w:rPr>
        <w:t>reveal</w:t>
      </w:r>
      <w:r w:rsidR="001C7716" w:rsidRPr="000838BF">
        <w:rPr>
          <w:rFonts w:ascii="Book Antiqua" w:hAnsi="Book Antiqua"/>
          <w:color w:val="000000" w:themeColor="text1"/>
          <w:shd w:val="clear" w:color="auto" w:fill="FFFFFF"/>
        </w:rPr>
        <w:t xml:space="preserve">ed </w:t>
      </w:r>
      <w:r w:rsidR="00AE0B93" w:rsidRPr="000838BF">
        <w:rPr>
          <w:rFonts w:ascii="Book Antiqua" w:hAnsi="Book Antiqua"/>
          <w:color w:val="000000" w:themeColor="text1"/>
        </w:rPr>
        <w:t xml:space="preserve">widespread inflammatory findings with erythematous mucosa </w:t>
      </w:r>
      <w:r w:rsidR="001C7716" w:rsidRPr="000838BF">
        <w:rPr>
          <w:rFonts w:ascii="Book Antiqua" w:hAnsi="Book Antiqua"/>
          <w:color w:val="000000" w:themeColor="text1"/>
        </w:rPr>
        <w:t xml:space="preserve">and </w:t>
      </w:r>
      <w:r w:rsidR="00AE0B93" w:rsidRPr="000838BF">
        <w:rPr>
          <w:rFonts w:ascii="Book Antiqua" w:hAnsi="Book Antiqua"/>
          <w:color w:val="000000" w:themeColor="text1"/>
        </w:rPr>
        <w:t xml:space="preserve">diffuse </w:t>
      </w:r>
      <w:r w:rsidR="001C7716" w:rsidRPr="000838BF">
        <w:rPr>
          <w:rFonts w:ascii="Book Antiqua" w:hAnsi="Book Antiqua"/>
          <w:color w:val="000000" w:themeColor="text1"/>
        </w:rPr>
        <w:t>ulcer</w:t>
      </w:r>
      <w:r w:rsidR="00AE0B93" w:rsidRPr="000838BF">
        <w:rPr>
          <w:rFonts w:ascii="Book Antiqua" w:hAnsi="Book Antiqua"/>
          <w:color w:val="000000" w:themeColor="text1"/>
        </w:rPr>
        <w:t>ative lesions</w:t>
      </w:r>
      <w:r w:rsidR="001C7716" w:rsidRPr="000838BF">
        <w:rPr>
          <w:rFonts w:ascii="Book Antiqua" w:hAnsi="Book Antiqua"/>
          <w:color w:val="000000" w:themeColor="text1"/>
        </w:rPr>
        <w:t xml:space="preserve"> in</w:t>
      </w:r>
      <w:r w:rsidR="00762778" w:rsidRPr="000838BF">
        <w:rPr>
          <w:rFonts w:ascii="Book Antiqua" w:hAnsi="Book Antiqua"/>
          <w:color w:val="000000" w:themeColor="text1"/>
        </w:rPr>
        <w:t>volving the</w:t>
      </w:r>
      <w:r w:rsidR="001C7716" w:rsidRPr="000838BF">
        <w:rPr>
          <w:rFonts w:ascii="Book Antiqua" w:hAnsi="Book Antiqua"/>
          <w:color w:val="000000" w:themeColor="text1"/>
        </w:rPr>
        <w:t xml:space="preserve"> </w:t>
      </w:r>
      <w:r w:rsidR="00AE0B93" w:rsidRPr="000838BF">
        <w:rPr>
          <w:rFonts w:ascii="Book Antiqua" w:hAnsi="Book Antiqua"/>
          <w:color w:val="000000" w:themeColor="text1"/>
        </w:rPr>
        <w:t>large intestine</w:t>
      </w:r>
      <w:r w:rsidR="001C7716" w:rsidRPr="000838BF">
        <w:rPr>
          <w:rFonts w:ascii="Book Antiqua" w:hAnsi="Book Antiqua"/>
          <w:color w:val="000000" w:themeColor="text1"/>
        </w:rPr>
        <w:t xml:space="preserve"> </w:t>
      </w:r>
      <w:r w:rsidR="001C7716" w:rsidRPr="000838BF">
        <w:rPr>
          <w:rFonts w:ascii="Book Antiqua" w:hAnsi="Book Antiqua"/>
          <w:color w:val="000000" w:themeColor="text1"/>
        </w:rPr>
        <w:lastRenderedPageBreak/>
        <w:t xml:space="preserve">and rectum </w:t>
      </w:r>
      <w:r w:rsidR="00796D5B" w:rsidRPr="000838BF">
        <w:rPr>
          <w:rFonts w:ascii="Book Antiqua" w:hAnsi="Book Antiqua"/>
          <w:color w:val="000000" w:themeColor="text1"/>
        </w:rPr>
        <w:t>(</w:t>
      </w:r>
      <w:r w:rsidR="001C7716" w:rsidRPr="000838BF">
        <w:rPr>
          <w:rFonts w:ascii="Book Antiqua" w:hAnsi="Book Antiqua"/>
          <w:color w:val="000000" w:themeColor="text1"/>
        </w:rPr>
        <w:t>Figure 1</w:t>
      </w:r>
      <w:r w:rsidR="009F37B9" w:rsidRPr="000838BF">
        <w:rPr>
          <w:rFonts w:ascii="Book Antiqua" w:hAnsi="Book Antiqua"/>
          <w:color w:val="000000" w:themeColor="text1"/>
        </w:rPr>
        <w:t>) but</w:t>
      </w:r>
      <w:r w:rsidR="00762778" w:rsidRPr="000838BF">
        <w:rPr>
          <w:rFonts w:ascii="Book Antiqua" w:hAnsi="Book Antiqua"/>
          <w:color w:val="000000" w:themeColor="text1"/>
        </w:rPr>
        <w:t xml:space="preserve"> sparing the terminal ileum</w:t>
      </w:r>
      <w:r w:rsidR="001C7716" w:rsidRPr="000838BF">
        <w:rPr>
          <w:rFonts w:ascii="Book Antiqua" w:hAnsi="Book Antiqua"/>
          <w:color w:val="000000" w:themeColor="text1"/>
        </w:rPr>
        <w:t xml:space="preserve">. Colon biopsies </w:t>
      </w:r>
      <w:r w:rsidR="00762778" w:rsidRPr="000838BF">
        <w:rPr>
          <w:rFonts w:ascii="Book Antiqua" w:hAnsi="Book Antiqua"/>
          <w:color w:val="000000" w:themeColor="text1"/>
        </w:rPr>
        <w:t>revealed</w:t>
      </w:r>
      <w:r w:rsidR="001C7716" w:rsidRPr="000838BF">
        <w:rPr>
          <w:rFonts w:ascii="Book Antiqua" w:hAnsi="Book Antiqua"/>
          <w:color w:val="000000" w:themeColor="text1"/>
        </w:rPr>
        <w:t xml:space="preserve"> acute </w:t>
      </w:r>
      <w:r w:rsidR="00762778" w:rsidRPr="000838BF">
        <w:rPr>
          <w:rFonts w:ascii="Book Antiqua" w:hAnsi="Book Antiqua"/>
          <w:color w:val="000000" w:themeColor="text1"/>
        </w:rPr>
        <w:t xml:space="preserve">ulcerative </w:t>
      </w:r>
      <w:r w:rsidR="001C7716" w:rsidRPr="000838BF">
        <w:rPr>
          <w:rFonts w:ascii="Book Antiqua" w:hAnsi="Book Antiqua"/>
          <w:color w:val="000000" w:themeColor="text1"/>
        </w:rPr>
        <w:t xml:space="preserve">inflammation </w:t>
      </w:r>
      <w:r w:rsidR="00762778" w:rsidRPr="000838BF">
        <w:rPr>
          <w:rFonts w:ascii="Book Antiqua" w:hAnsi="Book Antiqua"/>
          <w:color w:val="000000" w:themeColor="text1"/>
        </w:rPr>
        <w:t xml:space="preserve">with formation of </w:t>
      </w:r>
      <w:r w:rsidR="001C7716" w:rsidRPr="000838BF">
        <w:rPr>
          <w:rFonts w:ascii="Book Antiqua" w:hAnsi="Book Antiqua"/>
          <w:color w:val="000000" w:themeColor="text1"/>
        </w:rPr>
        <w:t xml:space="preserve">granulation tissue </w:t>
      </w:r>
      <w:r w:rsidR="00796D5B" w:rsidRPr="000838BF">
        <w:rPr>
          <w:rFonts w:ascii="Book Antiqua" w:hAnsi="Book Antiqua"/>
          <w:color w:val="000000" w:themeColor="text1"/>
        </w:rPr>
        <w:t>(</w:t>
      </w:r>
      <w:r w:rsidR="001C7716" w:rsidRPr="000838BF">
        <w:rPr>
          <w:rFonts w:ascii="Book Antiqua" w:hAnsi="Book Antiqua"/>
          <w:color w:val="000000" w:themeColor="text1"/>
        </w:rPr>
        <w:t>Figure 2</w:t>
      </w:r>
      <w:r w:rsidR="00796D5B" w:rsidRPr="000838BF">
        <w:rPr>
          <w:rFonts w:ascii="Book Antiqua" w:hAnsi="Book Antiqua"/>
          <w:color w:val="000000" w:themeColor="text1"/>
        </w:rPr>
        <w:t>)</w:t>
      </w:r>
      <w:r w:rsidR="001C7716" w:rsidRPr="000838BF">
        <w:rPr>
          <w:rFonts w:ascii="Book Antiqua" w:hAnsi="Book Antiqua"/>
          <w:color w:val="000000" w:themeColor="text1"/>
        </w:rPr>
        <w:t>.</w:t>
      </w:r>
      <w:r w:rsidR="00F812E6" w:rsidRPr="000838BF">
        <w:rPr>
          <w:rFonts w:ascii="Book Antiqua" w:hAnsi="Book Antiqua"/>
          <w:color w:val="000000" w:themeColor="text1"/>
        </w:rPr>
        <w:t xml:space="preserve"> </w:t>
      </w:r>
      <w:r w:rsidR="001C7716" w:rsidRPr="000838BF">
        <w:rPr>
          <w:rFonts w:ascii="Book Antiqua" w:eastAsia="Calibri" w:hAnsi="Book Antiqua" w:cs="Calibri"/>
          <w:color w:val="000000" w:themeColor="text1"/>
        </w:rPr>
        <w:t>Infectious workup</w:t>
      </w:r>
      <w:r w:rsidR="00692A4E" w:rsidRPr="000838BF">
        <w:rPr>
          <w:rFonts w:ascii="Book Antiqua" w:eastAsia="Calibri" w:hAnsi="Book Antiqua" w:cs="Calibri"/>
          <w:color w:val="000000" w:themeColor="text1"/>
        </w:rPr>
        <w:t xml:space="preserve"> </w:t>
      </w:r>
      <w:r w:rsidR="001C7716" w:rsidRPr="000838BF">
        <w:rPr>
          <w:rFonts w:ascii="Book Antiqua" w:eastAsia="Calibri" w:hAnsi="Book Antiqua" w:cs="Calibri"/>
          <w:color w:val="000000" w:themeColor="text1"/>
        </w:rPr>
        <w:t xml:space="preserve">was unremarkable for diarrhea so Infectious disease recommended discontinuation of antibiotics. </w:t>
      </w:r>
    </w:p>
    <w:p w14:paraId="508C5039" w14:textId="3929569D" w:rsidR="00A86E84" w:rsidRPr="000838BF" w:rsidRDefault="00A86E84" w:rsidP="000838BF">
      <w:pPr>
        <w:snapToGrid w:val="0"/>
        <w:spacing w:line="360" w:lineRule="auto"/>
        <w:jc w:val="both"/>
        <w:rPr>
          <w:rFonts w:ascii="Book Antiqua" w:hAnsi="Book Antiqua"/>
          <w:color w:val="000000" w:themeColor="text1"/>
        </w:rPr>
      </w:pPr>
    </w:p>
    <w:p w14:paraId="4A9F2152" w14:textId="77777777" w:rsidR="00F812E6" w:rsidRPr="000838BF" w:rsidRDefault="00F812E6" w:rsidP="000838BF">
      <w:pPr>
        <w:snapToGrid w:val="0"/>
        <w:spacing w:line="360" w:lineRule="auto"/>
        <w:jc w:val="both"/>
        <w:rPr>
          <w:rFonts w:ascii="Book Antiqua" w:hAnsi="Book Antiqua"/>
          <w:b/>
          <w:color w:val="000000" w:themeColor="text1"/>
          <w:u w:val="single"/>
          <w:lang w:val="en-GB"/>
        </w:rPr>
      </w:pPr>
      <w:r w:rsidRPr="000838BF">
        <w:rPr>
          <w:rFonts w:ascii="Book Antiqua" w:hAnsi="Book Antiqua"/>
          <w:b/>
          <w:color w:val="000000" w:themeColor="text1"/>
          <w:u w:val="single"/>
          <w:lang w:val="en-GB"/>
        </w:rPr>
        <w:t>FINAL DIAGNOSIS</w:t>
      </w:r>
    </w:p>
    <w:p w14:paraId="04BF8968" w14:textId="357F3578"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Based on the</w:t>
      </w:r>
      <w:r w:rsidR="00762778" w:rsidRPr="000838BF">
        <w:rPr>
          <w:rFonts w:ascii="Book Antiqua" w:hAnsi="Book Antiqua"/>
          <w:color w:val="000000" w:themeColor="text1"/>
        </w:rPr>
        <w:t xml:space="preserve"> history</w:t>
      </w:r>
      <w:r w:rsidR="00AE0B93" w:rsidRPr="000838BF">
        <w:rPr>
          <w:rFonts w:ascii="Book Antiqua" w:hAnsi="Book Antiqua"/>
          <w:color w:val="000000" w:themeColor="text1"/>
        </w:rPr>
        <w:t>, endoscopic and histologic exams</w:t>
      </w:r>
      <w:r w:rsidRPr="000838BF">
        <w:rPr>
          <w:rFonts w:ascii="Book Antiqua" w:hAnsi="Book Antiqua"/>
          <w:color w:val="000000" w:themeColor="text1"/>
        </w:rPr>
        <w:t xml:space="preserve">, </w:t>
      </w:r>
      <w:r w:rsidR="00F45E80" w:rsidRPr="000838BF">
        <w:rPr>
          <w:rFonts w:ascii="Book Antiqua" w:hAnsi="Book Antiqua"/>
          <w:color w:val="000000" w:themeColor="text1"/>
        </w:rPr>
        <w:t xml:space="preserve">the </w:t>
      </w:r>
      <w:r w:rsidR="00AE0B93" w:rsidRPr="000838BF">
        <w:rPr>
          <w:rFonts w:ascii="Book Antiqua" w:hAnsi="Book Antiqua"/>
          <w:color w:val="000000" w:themeColor="text1"/>
        </w:rPr>
        <w:t>patient was diagnosed with</w:t>
      </w:r>
      <w:r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grade IV </w:t>
      </w:r>
      <w:r w:rsidRPr="000838BF">
        <w:rPr>
          <w:rFonts w:ascii="Book Antiqua" w:hAnsi="Book Antiqua"/>
          <w:color w:val="000000" w:themeColor="text1"/>
        </w:rPr>
        <w:t>colitis</w:t>
      </w:r>
      <w:r w:rsidR="00AE0B93" w:rsidRPr="000838BF">
        <w:rPr>
          <w:rFonts w:ascii="Book Antiqua" w:hAnsi="Book Antiqua"/>
          <w:color w:val="000000" w:themeColor="text1"/>
        </w:rPr>
        <w:t xml:space="preserve"> induced by immunotherapy</w:t>
      </w:r>
      <w:r w:rsidRPr="000838BF">
        <w:rPr>
          <w:rFonts w:ascii="Book Antiqua" w:hAnsi="Book Antiqua"/>
          <w:color w:val="000000" w:themeColor="text1"/>
        </w:rPr>
        <w:t>.</w:t>
      </w:r>
    </w:p>
    <w:p w14:paraId="43072064" w14:textId="77777777" w:rsidR="00D24E6C" w:rsidRPr="000838BF" w:rsidRDefault="00D24E6C" w:rsidP="000838BF">
      <w:pPr>
        <w:snapToGrid w:val="0"/>
        <w:spacing w:line="360" w:lineRule="auto"/>
        <w:jc w:val="both"/>
        <w:rPr>
          <w:rFonts w:ascii="Book Antiqua" w:hAnsi="Book Antiqua"/>
          <w:color w:val="000000" w:themeColor="text1"/>
        </w:rPr>
      </w:pPr>
    </w:p>
    <w:p w14:paraId="0A6AAEE5" w14:textId="77777777" w:rsidR="00F812E6" w:rsidRPr="000838BF" w:rsidRDefault="00F812E6" w:rsidP="000838BF">
      <w:pPr>
        <w:snapToGrid w:val="0"/>
        <w:spacing w:line="360" w:lineRule="auto"/>
        <w:jc w:val="both"/>
        <w:rPr>
          <w:rFonts w:ascii="Book Antiqua" w:hAnsi="Book Antiqua"/>
          <w:b/>
          <w:color w:val="000000" w:themeColor="text1"/>
          <w:u w:val="single"/>
          <w:lang w:val="en-GB"/>
        </w:rPr>
      </w:pPr>
      <w:r w:rsidRPr="000838BF">
        <w:rPr>
          <w:rFonts w:ascii="Book Antiqua" w:hAnsi="Book Antiqua"/>
          <w:b/>
          <w:color w:val="000000" w:themeColor="text1"/>
          <w:u w:val="single"/>
          <w:lang w:val="en-GB"/>
        </w:rPr>
        <w:t>TREATMENT</w:t>
      </w:r>
    </w:p>
    <w:p w14:paraId="57B3923C" w14:textId="435B29DA" w:rsidR="00D24E6C" w:rsidRPr="000838BF" w:rsidRDefault="00762778"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On admission, empiric antibiotic coverage with ciprofloxacin and metronidazole was </w:t>
      </w:r>
      <w:r w:rsidR="0070493D" w:rsidRPr="000838BF">
        <w:rPr>
          <w:rFonts w:ascii="Book Antiqua" w:hAnsi="Book Antiqua"/>
          <w:color w:val="000000" w:themeColor="text1"/>
        </w:rPr>
        <w:t>started</w:t>
      </w:r>
      <w:r w:rsidRPr="000838BF">
        <w:rPr>
          <w:rFonts w:ascii="Book Antiqua" w:hAnsi="Book Antiqua"/>
          <w:color w:val="000000" w:themeColor="text1"/>
        </w:rPr>
        <w:t xml:space="preserve"> while waiting for cultures. I</w:t>
      </w:r>
      <w:r w:rsidR="00D24E6C" w:rsidRPr="000838BF">
        <w:rPr>
          <w:rFonts w:ascii="Book Antiqua" w:hAnsi="Book Antiqua"/>
          <w:color w:val="000000" w:themeColor="text1"/>
        </w:rPr>
        <w:t>n addition</w:t>
      </w:r>
      <w:r w:rsidRPr="000838BF">
        <w:rPr>
          <w:rFonts w:ascii="Book Antiqua" w:hAnsi="Book Antiqua"/>
          <w:color w:val="000000" w:themeColor="text1"/>
        </w:rPr>
        <w:t>,</w:t>
      </w:r>
      <w:r w:rsidR="00D24E6C" w:rsidRPr="000838BF">
        <w:rPr>
          <w:rFonts w:ascii="Book Antiqua" w:hAnsi="Book Antiqua"/>
          <w:color w:val="000000" w:themeColor="text1"/>
        </w:rPr>
        <w:t xml:space="preserve"> </w:t>
      </w:r>
      <w:r w:rsidR="0089258E" w:rsidRPr="000838BF">
        <w:rPr>
          <w:rFonts w:ascii="Book Antiqua" w:hAnsi="Book Antiqua"/>
          <w:color w:val="000000" w:themeColor="text1"/>
        </w:rPr>
        <w:t xml:space="preserve">a </w:t>
      </w:r>
      <w:r w:rsidRPr="000838BF">
        <w:rPr>
          <w:rFonts w:ascii="Book Antiqua" w:hAnsi="Book Antiqua"/>
          <w:color w:val="000000" w:themeColor="text1"/>
        </w:rPr>
        <w:t>high dose</w:t>
      </w:r>
      <w:r w:rsidR="00D24E6C" w:rsidRPr="000838BF">
        <w:rPr>
          <w:rFonts w:ascii="Book Antiqua" w:hAnsi="Book Antiqua"/>
          <w:color w:val="000000" w:themeColor="text1"/>
        </w:rPr>
        <w:t xml:space="preserve"> prednisone of 80 mg daily </w:t>
      </w:r>
      <w:r w:rsidRPr="000838BF">
        <w:rPr>
          <w:rFonts w:ascii="Book Antiqua" w:hAnsi="Book Antiqua"/>
          <w:color w:val="000000" w:themeColor="text1"/>
        </w:rPr>
        <w:t xml:space="preserve">was started </w:t>
      </w:r>
      <w:r w:rsidR="0070493D" w:rsidRPr="000838BF">
        <w:rPr>
          <w:rFonts w:ascii="Book Antiqua" w:hAnsi="Book Antiqua"/>
          <w:color w:val="000000" w:themeColor="text1"/>
        </w:rPr>
        <w:t>empirically</w:t>
      </w:r>
      <w:r w:rsidR="00D24E6C" w:rsidRPr="000838BF">
        <w:rPr>
          <w:rFonts w:ascii="Book Antiqua" w:hAnsi="Book Antiqua"/>
          <w:color w:val="000000" w:themeColor="text1"/>
        </w:rPr>
        <w:t>. Antibiotics</w:t>
      </w:r>
      <w:r w:rsidRPr="000838BF">
        <w:rPr>
          <w:rFonts w:ascii="Book Antiqua" w:hAnsi="Book Antiqua"/>
          <w:color w:val="000000" w:themeColor="text1"/>
        </w:rPr>
        <w:t xml:space="preserve"> were</w:t>
      </w:r>
      <w:r w:rsidR="00D24E6C" w:rsidRPr="000838BF">
        <w:rPr>
          <w:rFonts w:ascii="Book Antiqua" w:hAnsi="Book Antiqua"/>
          <w:color w:val="000000" w:themeColor="text1"/>
        </w:rPr>
        <w:t xml:space="preserve"> discontinued after one week. The dose of prednisone </w:t>
      </w:r>
      <w:r w:rsidRPr="000838BF">
        <w:rPr>
          <w:rFonts w:ascii="Book Antiqua" w:hAnsi="Book Antiqua"/>
          <w:color w:val="000000" w:themeColor="text1"/>
        </w:rPr>
        <w:t xml:space="preserve">was </w:t>
      </w:r>
      <w:r w:rsidR="00D24E6C" w:rsidRPr="000838BF">
        <w:rPr>
          <w:rFonts w:ascii="Book Antiqua" w:hAnsi="Book Antiqua"/>
          <w:color w:val="000000" w:themeColor="text1"/>
        </w:rPr>
        <w:t xml:space="preserve">increased to 120 mg daily after colonoscopy findings of grade </w:t>
      </w:r>
      <w:r w:rsidR="00AE0B93" w:rsidRPr="000838BF">
        <w:rPr>
          <w:rFonts w:ascii="Book Antiqua" w:hAnsi="Book Antiqua"/>
          <w:color w:val="000000" w:themeColor="text1"/>
        </w:rPr>
        <w:t>IV</w:t>
      </w:r>
      <w:r w:rsidR="00D24E6C" w:rsidRPr="000838BF">
        <w:rPr>
          <w:rFonts w:ascii="Book Antiqua" w:hAnsi="Book Antiqua"/>
          <w:color w:val="000000" w:themeColor="text1"/>
        </w:rPr>
        <w:t xml:space="preserve"> colitis in the setting of persistent mildly improved diarrhea, continued on this dose for two weeks. He was transitioned to 80 mg daily with the tapering schedule for over one and a half months.</w:t>
      </w:r>
    </w:p>
    <w:p w14:paraId="1EFDE3F6" w14:textId="77777777" w:rsidR="00D24E6C" w:rsidRPr="000838BF" w:rsidRDefault="00D24E6C" w:rsidP="000838BF">
      <w:pPr>
        <w:snapToGrid w:val="0"/>
        <w:spacing w:line="360" w:lineRule="auto"/>
        <w:jc w:val="both"/>
        <w:rPr>
          <w:rFonts w:ascii="Book Antiqua" w:hAnsi="Book Antiqua"/>
          <w:color w:val="000000" w:themeColor="text1"/>
        </w:rPr>
      </w:pPr>
    </w:p>
    <w:p w14:paraId="278A4864" w14:textId="77777777" w:rsidR="00F812E6" w:rsidRPr="000838BF" w:rsidRDefault="00F812E6" w:rsidP="000838BF">
      <w:pPr>
        <w:pStyle w:val="Normal1"/>
        <w:snapToGrid w:val="0"/>
        <w:spacing w:after="0" w:line="360" w:lineRule="auto"/>
        <w:jc w:val="both"/>
        <w:rPr>
          <w:rFonts w:ascii="Book Antiqua" w:hAnsi="Book Antiqua" w:cstheme="minorHAnsi"/>
          <w:b/>
          <w:color w:val="000000" w:themeColor="text1"/>
          <w:sz w:val="24"/>
          <w:szCs w:val="24"/>
          <w:u w:val="single"/>
        </w:rPr>
      </w:pPr>
      <w:r w:rsidRPr="000838BF">
        <w:rPr>
          <w:rFonts w:ascii="Book Antiqua" w:hAnsi="Book Antiqua"/>
          <w:b/>
          <w:color w:val="000000" w:themeColor="text1"/>
          <w:sz w:val="24"/>
          <w:szCs w:val="24"/>
          <w:u w:val="single"/>
        </w:rPr>
        <w:t xml:space="preserve">OUTCOME AND FOLLOW-UP </w:t>
      </w:r>
    </w:p>
    <w:p w14:paraId="7CE3DF76" w14:textId="574726C6"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The patient was able to wean off the prednisone totally after two months, his symptoms have improved and currently denied any bloody diarrhea. The immunotherapy cycles were discontinued due to the colitis event. The patient </w:t>
      </w:r>
      <w:r w:rsidR="00762778" w:rsidRPr="000838BF">
        <w:rPr>
          <w:rFonts w:ascii="Book Antiqua" w:hAnsi="Book Antiqua"/>
          <w:color w:val="000000" w:themeColor="text1"/>
        </w:rPr>
        <w:t xml:space="preserve">received </w:t>
      </w:r>
      <w:r w:rsidRPr="000838BF">
        <w:rPr>
          <w:rFonts w:ascii="Book Antiqua" w:hAnsi="Book Antiqua"/>
          <w:color w:val="000000" w:themeColor="text1"/>
        </w:rPr>
        <w:t>two months of prednisone treatment. His immunotherapy</w:t>
      </w:r>
      <w:r w:rsidR="00762778" w:rsidRPr="000838BF">
        <w:rPr>
          <w:rFonts w:ascii="Book Antiqua" w:hAnsi="Book Antiqua"/>
          <w:color w:val="000000" w:themeColor="text1"/>
        </w:rPr>
        <w:t xml:space="preserve"> regimen</w:t>
      </w:r>
      <w:r w:rsidRPr="000838BF">
        <w:rPr>
          <w:rFonts w:ascii="Book Antiqua" w:hAnsi="Book Antiqua"/>
          <w:color w:val="000000" w:themeColor="text1"/>
        </w:rPr>
        <w:t xml:space="preserve"> was </w:t>
      </w:r>
      <w:r w:rsidR="00762778" w:rsidRPr="000838BF">
        <w:rPr>
          <w:rFonts w:ascii="Book Antiqua" w:hAnsi="Book Antiqua"/>
          <w:color w:val="000000" w:themeColor="text1"/>
        </w:rPr>
        <w:t xml:space="preserve">changed </w:t>
      </w:r>
      <w:r w:rsidRPr="000838BF">
        <w:rPr>
          <w:rFonts w:ascii="Book Antiqua" w:hAnsi="Book Antiqua"/>
          <w:color w:val="000000" w:themeColor="text1"/>
        </w:rPr>
        <w:t xml:space="preserve">to </w:t>
      </w:r>
      <w:r w:rsidR="002E6B21" w:rsidRPr="000838BF">
        <w:rPr>
          <w:rFonts w:ascii="Book Antiqua" w:hAnsi="Book Antiqua" w:cstheme="minorHAnsi"/>
          <w:color w:val="000000" w:themeColor="text1"/>
        </w:rPr>
        <w:t>dabrafenib and trametinib (</w:t>
      </w:r>
      <w:r w:rsidR="002E6B21" w:rsidRPr="000838BF">
        <w:rPr>
          <w:rFonts w:ascii="Book Antiqua" w:hAnsi="Book Antiqua"/>
          <w:color w:val="000000" w:themeColor="text1"/>
        </w:rPr>
        <w:t xml:space="preserve">BRAF/MEK inhibitors) </w:t>
      </w:r>
      <w:r w:rsidR="002E6B21" w:rsidRPr="000838BF">
        <w:rPr>
          <w:rFonts w:ascii="Book Antiqua" w:hAnsi="Book Antiqua" w:cstheme="minorHAnsi"/>
          <w:color w:val="000000" w:themeColor="text1"/>
        </w:rPr>
        <w:t xml:space="preserve">for melanoma. The patient </w:t>
      </w:r>
      <w:r w:rsidR="00A86E84" w:rsidRPr="000838BF">
        <w:rPr>
          <w:rFonts w:ascii="Book Antiqua" w:hAnsi="Book Antiqua" w:cstheme="minorHAnsi"/>
          <w:color w:val="000000" w:themeColor="text1"/>
        </w:rPr>
        <w:t>c</w:t>
      </w:r>
      <w:r w:rsidR="002E6B21" w:rsidRPr="000838BF">
        <w:rPr>
          <w:rFonts w:ascii="Book Antiqua" w:hAnsi="Book Antiqua" w:cstheme="minorHAnsi"/>
          <w:color w:val="000000" w:themeColor="text1"/>
        </w:rPr>
        <w:t xml:space="preserve">ontinued to report no </w:t>
      </w:r>
      <w:r w:rsidR="00A86E84" w:rsidRPr="000838BF">
        <w:rPr>
          <w:rFonts w:ascii="Book Antiqua" w:hAnsi="Book Antiqua" w:cstheme="minorHAnsi"/>
          <w:color w:val="000000" w:themeColor="text1"/>
        </w:rPr>
        <w:t>complaints.</w:t>
      </w:r>
      <w:r w:rsidRPr="000838BF">
        <w:rPr>
          <w:rFonts w:ascii="Book Antiqua" w:hAnsi="Book Antiqua"/>
          <w:color w:val="000000" w:themeColor="text1"/>
        </w:rPr>
        <w:t xml:space="preserve"> He refused to undergo follow up colonoscopy.</w:t>
      </w:r>
    </w:p>
    <w:p w14:paraId="4D00B212" w14:textId="77777777" w:rsidR="00D24E6C" w:rsidRPr="000838BF" w:rsidRDefault="00D24E6C" w:rsidP="000838BF">
      <w:pPr>
        <w:snapToGrid w:val="0"/>
        <w:spacing w:line="360" w:lineRule="auto"/>
        <w:jc w:val="both"/>
        <w:rPr>
          <w:rFonts w:ascii="Book Antiqua" w:hAnsi="Book Antiqua"/>
          <w:color w:val="000000" w:themeColor="text1"/>
        </w:rPr>
      </w:pPr>
    </w:p>
    <w:p w14:paraId="6BD4C129" w14:textId="77777777" w:rsidR="00F812E6" w:rsidRPr="000838BF" w:rsidRDefault="00F812E6" w:rsidP="000838BF">
      <w:pPr>
        <w:pStyle w:val="Normal1"/>
        <w:snapToGrid w:val="0"/>
        <w:spacing w:after="0" w:line="360" w:lineRule="auto"/>
        <w:jc w:val="both"/>
        <w:rPr>
          <w:rFonts w:ascii="Book Antiqua" w:hAnsi="Book Antiqua" w:cstheme="minorHAnsi"/>
          <w:color w:val="000000" w:themeColor="text1"/>
          <w:sz w:val="24"/>
          <w:szCs w:val="24"/>
          <w:u w:val="single"/>
        </w:rPr>
      </w:pPr>
      <w:r w:rsidRPr="000838BF">
        <w:rPr>
          <w:rFonts w:ascii="Book Antiqua" w:hAnsi="Book Antiqua" w:cstheme="minorHAnsi"/>
          <w:b/>
          <w:color w:val="000000" w:themeColor="text1"/>
          <w:sz w:val="24"/>
          <w:szCs w:val="24"/>
          <w:u w:val="single"/>
        </w:rPr>
        <w:t>DISCUSSION</w:t>
      </w:r>
    </w:p>
    <w:p w14:paraId="044886E2" w14:textId="10D3EB30"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xml:space="preserve">Immunotherapies are very broad-spectrum medications that can be used in the treatment of different types of diseases including malignancies; one of the immunotherapy classes </w:t>
      </w:r>
      <w:r w:rsidRPr="000838BF">
        <w:rPr>
          <w:rFonts w:ascii="Book Antiqua" w:hAnsi="Book Antiqua"/>
          <w:color w:val="000000" w:themeColor="text1"/>
        </w:rPr>
        <w:lastRenderedPageBreak/>
        <w:t xml:space="preserve">is the </w:t>
      </w:r>
      <w:r w:rsidR="00F945C8" w:rsidRPr="000838BF">
        <w:rPr>
          <w:rFonts w:ascii="Book Antiqua" w:hAnsi="Book Antiqua"/>
          <w:color w:val="000000" w:themeColor="text1"/>
        </w:rPr>
        <w:t>ICI</w:t>
      </w:r>
      <w:r w:rsidRPr="000838BF">
        <w:rPr>
          <w:rFonts w:ascii="Book Antiqua" w:hAnsi="Book Antiqua"/>
          <w:color w:val="000000" w:themeColor="text1"/>
        </w:rPr>
        <w:t>s. To differentiate between normal and foreign cells, the immune system uses checkpoints, which function as regulators of the immune system; when stimulated, it slows down the immune response to the insult, and when inhibited/blocked the immune system is going to keep working, so the idea behind using the immunotherapy checkpoint inhibitors is to keep the cycle on without brakes. The drawback of this mechanism is the unspecific and unchecked activation of the immune system cells, which has resulted in overshooting immune response and autoimmune diseases. Scientists found that the cancer cells can protect themselves from immune attack by stimulating the checkpoints; Among these checkpoints are the cytotoxic T-lymphocyte antigen-4 (CTLA-4) and programmed cell death-1 which are receptors located on the T cells, their r</w:t>
      </w:r>
      <w:r w:rsidR="00596B3E" w:rsidRPr="000838BF">
        <w:rPr>
          <w:rFonts w:ascii="Book Antiqua" w:hAnsi="Book Antiqua"/>
          <w:color w:val="000000" w:themeColor="text1"/>
        </w:rPr>
        <w:t>o</w:t>
      </w:r>
      <w:r w:rsidRPr="000838BF">
        <w:rPr>
          <w:rFonts w:ascii="Book Antiqua" w:hAnsi="Book Antiqua"/>
          <w:color w:val="000000" w:themeColor="text1"/>
        </w:rPr>
        <w:t>le is to inhibit T cells by various mechanisms</w:t>
      </w:r>
      <w:r w:rsidR="00E65D3E"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1</w:t>
      </w:r>
      <w:r w:rsidR="00E65D3E"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w:t>
      </w:r>
    </w:p>
    <w:p w14:paraId="44173D99" w14:textId="181BEFD9"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Checkpoints inhibi</w:t>
      </w:r>
      <w:r w:rsidR="00596B3E" w:rsidRPr="000838BF">
        <w:rPr>
          <w:rFonts w:ascii="Book Antiqua" w:hAnsi="Book Antiqua"/>
          <w:color w:val="000000" w:themeColor="text1"/>
        </w:rPr>
        <w:t>tors</w:t>
      </w:r>
      <w:r w:rsidRPr="000838BF">
        <w:rPr>
          <w:rFonts w:ascii="Book Antiqua" w:hAnsi="Book Antiqua"/>
          <w:color w:val="000000" w:themeColor="text1"/>
        </w:rPr>
        <w:t xml:space="preserve"> have achieved remarkable outcomes with different types of cancers. </w:t>
      </w:r>
      <w:r w:rsidR="00762778" w:rsidRPr="000838BF">
        <w:rPr>
          <w:rFonts w:ascii="Book Antiqua" w:hAnsi="Book Antiqua"/>
          <w:color w:val="000000" w:themeColor="text1"/>
        </w:rPr>
        <w:t xml:space="preserve">Since the time of approval of the ICIs, </w:t>
      </w:r>
      <w:r w:rsidRPr="000838BF">
        <w:rPr>
          <w:rFonts w:ascii="Book Antiqua" w:hAnsi="Book Antiqua"/>
          <w:color w:val="000000" w:themeColor="text1"/>
        </w:rPr>
        <w:t>Advanced metastatic melanoma</w:t>
      </w:r>
      <w:r w:rsidR="00762778" w:rsidRPr="000838BF">
        <w:rPr>
          <w:rFonts w:ascii="Book Antiqua" w:hAnsi="Book Antiqua"/>
          <w:color w:val="000000" w:themeColor="text1"/>
        </w:rPr>
        <w:t>’s survival rate has improved significantly</w:t>
      </w:r>
      <w:r w:rsidRPr="000838BF">
        <w:rPr>
          <w:rFonts w:ascii="Book Antiqua" w:hAnsi="Book Antiqua"/>
          <w:color w:val="000000" w:themeColor="text1"/>
        </w:rPr>
        <w:t xml:space="preserve">, which resulted in </w:t>
      </w:r>
      <w:r w:rsidR="00762778" w:rsidRPr="000838BF">
        <w:rPr>
          <w:rFonts w:ascii="Book Antiqua" w:hAnsi="Book Antiqua"/>
          <w:color w:val="000000" w:themeColor="text1"/>
        </w:rPr>
        <w:t>expanding their use in other malignancies</w:t>
      </w:r>
      <w:r w:rsidRPr="000838BF">
        <w:rPr>
          <w:rFonts w:ascii="Book Antiqua" w:hAnsi="Book Antiqua"/>
          <w:color w:val="000000" w:themeColor="text1"/>
        </w:rPr>
        <w:t xml:space="preserve"> at the expense of rising autoimmune-related side effects. Case reports have drawn attention towards various</w:t>
      </w:r>
      <w:r w:rsidR="00096EBF" w:rsidRPr="000838BF">
        <w:rPr>
          <w:rFonts w:ascii="Book Antiqua" w:hAnsi="Book Antiqua"/>
          <w:color w:val="000000" w:themeColor="text1"/>
        </w:rPr>
        <w:t xml:space="preserve"> </w:t>
      </w:r>
      <w:r w:rsidRPr="000838BF">
        <w:rPr>
          <w:rFonts w:ascii="Book Antiqua" w:hAnsi="Book Antiqua"/>
          <w:color w:val="000000" w:themeColor="text1"/>
        </w:rPr>
        <w:t>GI tract related autoimmune adverse effects, including but not limited to diarrhea, colitis, and hepatitis</w:t>
      </w:r>
      <w:r w:rsidR="00E65D3E"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2-4</w:t>
      </w:r>
      <w:r w:rsidR="00E65D3E" w:rsidRPr="000838BF">
        <w:rPr>
          <w:rFonts w:ascii="Book Antiqua" w:hAnsi="Book Antiqua"/>
          <w:color w:val="000000" w:themeColor="text1"/>
          <w:vertAlign w:val="superscript"/>
        </w:rPr>
        <w:t>]</w:t>
      </w:r>
      <w:r w:rsidRPr="000838BF">
        <w:rPr>
          <w:rFonts w:ascii="Book Antiqua" w:hAnsi="Book Antiqua"/>
          <w:color w:val="000000" w:themeColor="text1"/>
        </w:rPr>
        <w:t>.</w:t>
      </w:r>
    </w:p>
    <w:p w14:paraId="65534EE8" w14:textId="55F35744"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 xml:space="preserve">Diarrhea, colitis, and hepatitis are </w:t>
      </w:r>
      <w:r w:rsidR="00762778" w:rsidRPr="000838BF">
        <w:rPr>
          <w:rFonts w:ascii="Book Antiqua" w:hAnsi="Book Antiqua"/>
          <w:color w:val="000000" w:themeColor="text1"/>
        </w:rPr>
        <w:t>clinically grade</w:t>
      </w:r>
      <w:r w:rsidR="00F45E80" w:rsidRPr="000838BF">
        <w:rPr>
          <w:rFonts w:ascii="Book Antiqua" w:hAnsi="Book Antiqua"/>
          <w:color w:val="000000" w:themeColor="text1"/>
        </w:rPr>
        <w:t>d</w:t>
      </w:r>
      <w:r w:rsidRPr="000838BF">
        <w:rPr>
          <w:rFonts w:ascii="Book Antiqua" w:hAnsi="Book Antiqua"/>
          <w:color w:val="000000" w:themeColor="text1"/>
        </w:rPr>
        <w:t xml:space="preserve"> using the Common Terminology Criteria for Adverse Events V.4 </w:t>
      </w:r>
      <w:r w:rsidR="00F45E80" w:rsidRPr="000838BF">
        <w:rPr>
          <w:rFonts w:ascii="Book Antiqua" w:hAnsi="Book Antiqua"/>
          <w:color w:val="000000" w:themeColor="text1"/>
        </w:rPr>
        <w:t>which</w:t>
      </w:r>
      <w:r w:rsidR="00762778" w:rsidRPr="000838BF">
        <w:rPr>
          <w:rFonts w:ascii="Book Antiqua" w:hAnsi="Book Antiqua"/>
          <w:color w:val="000000" w:themeColor="text1"/>
        </w:rPr>
        <w:t xml:space="preserve"> was </w:t>
      </w:r>
      <w:r w:rsidRPr="000838BF">
        <w:rPr>
          <w:rFonts w:ascii="Book Antiqua" w:hAnsi="Book Antiqua"/>
          <w:color w:val="000000" w:themeColor="text1"/>
        </w:rPr>
        <w:t>developed by the National Cancer Institute</w:t>
      </w:r>
      <w:r w:rsidR="00662444" w:rsidRPr="000838BF">
        <w:rPr>
          <w:rFonts w:ascii="Book Antiqua" w:hAnsi="Book Antiqua"/>
          <w:color w:val="000000" w:themeColor="text1"/>
        </w:rPr>
        <w:t xml:space="preserve"> </w:t>
      </w:r>
      <w:r w:rsidRPr="000838BF">
        <w:rPr>
          <w:rFonts w:ascii="Book Antiqua" w:hAnsi="Book Antiqua"/>
          <w:color w:val="000000" w:themeColor="text1"/>
        </w:rPr>
        <w:t>of the National Institutes of Health</w:t>
      </w:r>
      <w:r w:rsidR="00E65D3E"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5</w:t>
      </w:r>
      <w:r w:rsidR="00E65D3E" w:rsidRPr="000838BF">
        <w:rPr>
          <w:rFonts w:ascii="Book Antiqua" w:hAnsi="Book Antiqua"/>
          <w:color w:val="000000" w:themeColor="text1"/>
          <w:vertAlign w:val="superscript"/>
        </w:rPr>
        <w:t>]</w:t>
      </w:r>
      <w:r w:rsidRPr="000838BF">
        <w:rPr>
          <w:rFonts w:ascii="Book Antiqua" w:hAnsi="Book Antiqua"/>
          <w:color w:val="000000" w:themeColor="text1"/>
        </w:rPr>
        <w:t>.</w:t>
      </w:r>
    </w:p>
    <w:p w14:paraId="48071709" w14:textId="4ED30159" w:rsidR="00D24E6C" w:rsidRPr="000838BF" w:rsidRDefault="00A061F2" w:rsidP="000838BF">
      <w:pPr>
        <w:snapToGrid w:val="0"/>
        <w:spacing w:line="360" w:lineRule="auto"/>
        <w:ind w:firstLineChars="100" w:firstLine="240"/>
        <w:jc w:val="both"/>
        <w:rPr>
          <w:rFonts w:ascii="Book Antiqua" w:hAnsi="Book Antiqua"/>
          <w:color w:val="000000" w:themeColor="text1"/>
        </w:rPr>
      </w:pPr>
      <w:proofErr w:type="spellStart"/>
      <w:r w:rsidRPr="000838BF">
        <w:rPr>
          <w:rFonts w:ascii="Book Antiqua" w:hAnsi="Book Antiqua"/>
          <w:color w:val="000000" w:themeColor="text1"/>
        </w:rPr>
        <w:t>Parakh</w:t>
      </w:r>
      <w:proofErr w:type="spellEnd"/>
      <w:r w:rsidRPr="000838BF">
        <w:rPr>
          <w:rFonts w:ascii="Book Antiqua" w:hAnsi="Book Antiqua"/>
          <w:color w:val="000000" w:themeColor="text1"/>
        </w:rPr>
        <w:t xml:space="preserve"> </w:t>
      </w:r>
      <w:r w:rsidRPr="000838BF">
        <w:rPr>
          <w:rFonts w:ascii="Book Antiqua" w:hAnsi="Book Antiqua"/>
          <w:i/>
          <w:color w:val="000000" w:themeColor="text1"/>
        </w:rPr>
        <w:t>et al</w:t>
      </w:r>
      <w:r w:rsidRPr="000838BF">
        <w:rPr>
          <w:rFonts w:ascii="Book Antiqua" w:hAnsi="Book Antiqua"/>
          <w:iCs/>
          <w:color w:val="000000" w:themeColor="text1"/>
          <w:vertAlign w:val="superscript"/>
        </w:rPr>
        <w:t>[6]</w:t>
      </w:r>
      <w:r w:rsidRPr="000838BF">
        <w:rPr>
          <w:rFonts w:ascii="Book Antiqua" w:hAnsi="Book Antiqua"/>
          <w:color w:val="000000" w:themeColor="text1"/>
        </w:rPr>
        <w:t xml:space="preserve"> </w:t>
      </w:r>
      <w:r w:rsidR="00FD4575" w:rsidRPr="000838BF">
        <w:rPr>
          <w:rFonts w:ascii="Book Antiqua" w:hAnsi="Book Antiqua"/>
          <w:color w:val="000000" w:themeColor="text1"/>
        </w:rPr>
        <w:t xml:space="preserve">found in </w:t>
      </w:r>
      <w:r w:rsidRPr="000838BF">
        <w:rPr>
          <w:rFonts w:ascii="Book Antiqua" w:hAnsi="Book Antiqua"/>
          <w:color w:val="000000" w:themeColor="text1"/>
        </w:rPr>
        <w:t xml:space="preserve">a </w:t>
      </w:r>
      <w:r w:rsidR="00D24E6C" w:rsidRPr="000838BF">
        <w:rPr>
          <w:rFonts w:ascii="Book Antiqua" w:hAnsi="Book Antiqua"/>
          <w:color w:val="000000" w:themeColor="text1"/>
        </w:rPr>
        <w:t>study of 45 patients who received a combination of</w:t>
      </w:r>
      <w:r w:rsidR="001F2CA6" w:rsidRPr="000838BF">
        <w:rPr>
          <w:rFonts w:ascii="Book Antiqua" w:hAnsi="Book Antiqua"/>
          <w:color w:val="000000" w:themeColor="text1"/>
        </w:rPr>
        <w:t xml:space="preserve"> nivolumab</w:t>
      </w:r>
      <w:r w:rsidR="00AE0B93" w:rsidRPr="000838BF">
        <w:rPr>
          <w:rFonts w:ascii="Book Antiqua" w:hAnsi="Book Antiqua"/>
          <w:color w:val="000000" w:themeColor="text1"/>
        </w:rPr>
        <w:t xml:space="preserve"> (anti-</w:t>
      </w:r>
      <w:r w:rsidR="009F37B9" w:rsidRPr="000838BF">
        <w:rPr>
          <w:rFonts w:ascii="Book Antiqua" w:hAnsi="Book Antiqua"/>
          <w:color w:val="000000" w:themeColor="text1"/>
        </w:rPr>
        <w:t xml:space="preserve"> programmed cell death-1</w:t>
      </w:r>
      <w:r w:rsidR="00AE0B93" w:rsidRPr="000838BF">
        <w:rPr>
          <w:rFonts w:ascii="Book Antiqua" w:hAnsi="Book Antiqua"/>
          <w:color w:val="000000" w:themeColor="text1"/>
        </w:rPr>
        <w:t>)</w:t>
      </w:r>
      <w:r w:rsidR="00FD4575" w:rsidRPr="000838BF">
        <w:rPr>
          <w:rFonts w:ascii="Book Antiqua" w:hAnsi="Book Antiqua"/>
          <w:color w:val="000000" w:themeColor="text1"/>
        </w:rPr>
        <w:t>,</w:t>
      </w:r>
      <w:r w:rsidR="00717CCC" w:rsidRPr="000838BF">
        <w:rPr>
          <w:rFonts w:ascii="Book Antiqua" w:hAnsi="Book Antiqua"/>
          <w:color w:val="000000" w:themeColor="text1"/>
        </w:rPr>
        <w:t xml:space="preserve"> </w:t>
      </w:r>
      <w:r w:rsidR="00D24E6C" w:rsidRPr="000838BF">
        <w:rPr>
          <w:rFonts w:ascii="Book Antiqua" w:hAnsi="Book Antiqua"/>
          <w:color w:val="000000" w:themeColor="text1"/>
        </w:rPr>
        <w:t xml:space="preserve">and </w:t>
      </w:r>
      <w:r w:rsidR="00FD4575" w:rsidRPr="000838BF">
        <w:rPr>
          <w:rFonts w:ascii="Book Antiqua" w:hAnsi="Book Antiqua"/>
          <w:color w:val="000000" w:themeColor="text1"/>
        </w:rPr>
        <w:t>ipilimumab</w:t>
      </w:r>
      <w:r w:rsidR="00AE0B93" w:rsidRPr="000838BF">
        <w:rPr>
          <w:rFonts w:ascii="Book Antiqua" w:hAnsi="Book Antiqua"/>
          <w:color w:val="000000" w:themeColor="text1"/>
        </w:rPr>
        <w:t xml:space="preserve"> (anti-</w:t>
      </w:r>
      <w:r w:rsidR="00D24E6C" w:rsidRPr="000838BF">
        <w:rPr>
          <w:rFonts w:ascii="Book Antiqua" w:hAnsi="Book Antiqua"/>
          <w:color w:val="000000" w:themeColor="text1"/>
        </w:rPr>
        <w:t>CTLA-</w:t>
      </w:r>
      <w:r w:rsidR="00AE0B93" w:rsidRPr="000838BF">
        <w:rPr>
          <w:rFonts w:ascii="Book Antiqua" w:hAnsi="Book Antiqua"/>
          <w:color w:val="000000" w:themeColor="text1"/>
        </w:rPr>
        <w:t>4)</w:t>
      </w:r>
      <w:r w:rsidR="00FD4575" w:rsidRPr="000838BF">
        <w:rPr>
          <w:rFonts w:ascii="Book Antiqua" w:hAnsi="Book Antiqua"/>
          <w:color w:val="000000" w:themeColor="text1"/>
        </w:rPr>
        <w:t xml:space="preserve"> that</w:t>
      </w:r>
      <w:r w:rsidR="00D24E6C" w:rsidRPr="000838BF">
        <w:rPr>
          <w:rFonts w:ascii="Book Antiqua" w:hAnsi="Book Antiqua"/>
          <w:color w:val="000000" w:themeColor="text1"/>
        </w:rPr>
        <w:t xml:space="preserve"> </w:t>
      </w:r>
      <w:r w:rsidR="00F945C8" w:rsidRPr="000838BF">
        <w:rPr>
          <w:rFonts w:ascii="Book Antiqua" w:hAnsi="Book Antiqua"/>
          <w:color w:val="000000" w:themeColor="text1"/>
        </w:rPr>
        <w:t xml:space="preserve">adverse </w:t>
      </w:r>
      <w:r w:rsidR="00D24E6C" w:rsidRPr="000838BF">
        <w:rPr>
          <w:rFonts w:ascii="Book Antiqua" w:hAnsi="Book Antiqua"/>
          <w:color w:val="000000" w:themeColor="text1"/>
        </w:rPr>
        <w:t>events due to the immunotherapy were reported in the majority of the patients,</w:t>
      </w:r>
      <w:r w:rsidR="00FD4575" w:rsidRPr="000838BF">
        <w:rPr>
          <w:rFonts w:ascii="Book Antiqua" w:hAnsi="Book Antiqua"/>
          <w:color w:val="000000" w:themeColor="text1"/>
        </w:rPr>
        <w:t xml:space="preserve"> and</w:t>
      </w:r>
      <w:r w:rsidR="00D24E6C" w:rsidRPr="000838BF">
        <w:rPr>
          <w:rFonts w:ascii="Book Antiqua" w:hAnsi="Book Antiqua"/>
          <w:color w:val="000000" w:themeColor="text1"/>
        </w:rPr>
        <w:t xml:space="preserve"> in more than 50% of the patients, they were high</w:t>
      </w:r>
      <w:r w:rsidR="006E05E7" w:rsidRPr="000838BF">
        <w:rPr>
          <w:rFonts w:ascii="Book Antiqua" w:hAnsi="Book Antiqua"/>
          <w:color w:val="000000" w:themeColor="text1"/>
        </w:rPr>
        <w:t>-</w:t>
      </w:r>
      <w:r w:rsidR="00D24E6C" w:rsidRPr="000838BF">
        <w:rPr>
          <w:rFonts w:ascii="Book Antiqua" w:hAnsi="Book Antiqua"/>
          <w:color w:val="000000" w:themeColor="text1"/>
        </w:rPr>
        <w:t>grade</w:t>
      </w:r>
      <w:r w:rsidR="00FD4575" w:rsidRPr="000838BF">
        <w:rPr>
          <w:rFonts w:ascii="Book Antiqua" w:hAnsi="Book Antiqua"/>
          <w:color w:val="000000" w:themeColor="text1"/>
        </w:rPr>
        <w:t xml:space="preserve"> adverse events</w:t>
      </w:r>
      <w:r w:rsidR="00D24E6C" w:rsidRPr="000838BF">
        <w:rPr>
          <w:rFonts w:ascii="Book Antiqua" w:hAnsi="Book Antiqua"/>
          <w:color w:val="000000" w:themeColor="text1"/>
        </w:rPr>
        <w:t xml:space="preserve">. </w:t>
      </w:r>
      <w:r w:rsidR="003662AB">
        <w:rPr>
          <w:rFonts w:ascii="Book Antiqua" w:hAnsi="Book Antiqua"/>
          <w:color w:val="000000" w:themeColor="text1"/>
        </w:rPr>
        <w:t>Forty-four percent</w:t>
      </w:r>
      <w:r w:rsidR="00D24E6C" w:rsidRPr="000838BF">
        <w:rPr>
          <w:rFonts w:ascii="Book Antiqua" w:hAnsi="Book Antiqua"/>
          <w:color w:val="000000" w:themeColor="text1"/>
        </w:rPr>
        <w:t xml:space="preserve"> of the patients had the treatment discontinued</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vertAlign w:val="superscript"/>
        </w:rPr>
        <w:t>6</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rPr>
        <w:t>.</w:t>
      </w:r>
    </w:p>
    <w:p w14:paraId="530B9EAB" w14:textId="34B5F270" w:rsidR="00D24E6C" w:rsidRPr="000838BF" w:rsidRDefault="002D7E2E"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 xml:space="preserve">Of </w:t>
      </w:r>
      <w:r w:rsidR="00D24E6C" w:rsidRPr="000838BF">
        <w:rPr>
          <w:rFonts w:ascii="Book Antiqua" w:hAnsi="Book Antiqua"/>
          <w:color w:val="000000" w:themeColor="text1"/>
        </w:rPr>
        <w:t>patients who have been treated wit</w:t>
      </w:r>
      <w:r w:rsidR="00F21CCA" w:rsidRPr="000838BF">
        <w:rPr>
          <w:rFonts w:ascii="Book Antiqua" w:hAnsi="Book Antiqua"/>
          <w:color w:val="000000" w:themeColor="text1"/>
        </w:rPr>
        <w:t xml:space="preserve">h </w:t>
      </w:r>
      <w:r w:rsidR="00096EBF" w:rsidRPr="000838BF">
        <w:rPr>
          <w:rFonts w:ascii="Book Antiqua" w:hAnsi="Book Antiqua"/>
          <w:color w:val="000000" w:themeColor="text1"/>
        </w:rPr>
        <w:t>i</w:t>
      </w:r>
      <w:r w:rsidR="00D24E6C" w:rsidRPr="000838BF">
        <w:rPr>
          <w:rFonts w:ascii="Book Antiqua" w:hAnsi="Book Antiqua"/>
          <w:color w:val="000000" w:themeColor="text1"/>
        </w:rPr>
        <w:t xml:space="preserve">pilimumab, </w:t>
      </w:r>
      <w:r w:rsidR="00AE0B93" w:rsidRPr="000838BF">
        <w:rPr>
          <w:rFonts w:ascii="Book Antiqua" w:hAnsi="Book Antiqua"/>
          <w:color w:val="000000" w:themeColor="text1"/>
        </w:rPr>
        <w:t>high</w:t>
      </w:r>
      <w:r w:rsidR="006E05E7" w:rsidRPr="000838BF">
        <w:rPr>
          <w:rFonts w:ascii="Book Antiqua" w:hAnsi="Book Antiqua"/>
          <w:color w:val="000000" w:themeColor="text1"/>
        </w:rPr>
        <w:t>-</w:t>
      </w:r>
      <w:r w:rsidR="00AE0B93" w:rsidRPr="000838BF">
        <w:rPr>
          <w:rFonts w:ascii="Book Antiqua" w:hAnsi="Book Antiqua"/>
          <w:color w:val="000000" w:themeColor="text1"/>
        </w:rPr>
        <w:t xml:space="preserve">grade adverse events related to the treatment </w:t>
      </w:r>
      <w:r w:rsidR="00D24E6C" w:rsidRPr="000838BF">
        <w:rPr>
          <w:rFonts w:ascii="Book Antiqua" w:hAnsi="Book Antiqua"/>
          <w:color w:val="000000" w:themeColor="text1"/>
        </w:rPr>
        <w:t>have been reported in 27.3%, diarrhea was reported in 35%</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vertAlign w:val="superscript"/>
        </w:rPr>
        <w:t>2,6</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rPr>
        <w:t>, only 5% of those taking ipilimumab experience</w:t>
      </w:r>
      <w:r w:rsidR="006E05E7" w:rsidRPr="000838BF">
        <w:rPr>
          <w:rFonts w:ascii="Book Antiqua" w:hAnsi="Book Antiqua"/>
          <w:color w:val="000000" w:themeColor="text1"/>
        </w:rPr>
        <w:t>d</w:t>
      </w:r>
      <w:r w:rsidR="00D24E6C" w:rsidRPr="000838BF">
        <w:rPr>
          <w:rFonts w:ascii="Book Antiqua" w:hAnsi="Book Antiqua"/>
          <w:color w:val="000000" w:themeColor="text1"/>
        </w:rPr>
        <w:t xml:space="preserve"> grade 3</w:t>
      </w:r>
      <w:r w:rsidR="00762778" w:rsidRPr="000838BF">
        <w:rPr>
          <w:rFonts w:ascii="Book Antiqua" w:hAnsi="Book Antiqua"/>
          <w:color w:val="000000" w:themeColor="text1"/>
        </w:rPr>
        <w:t xml:space="preserve"> or </w:t>
      </w:r>
      <w:r w:rsidR="00D24E6C" w:rsidRPr="000838BF">
        <w:rPr>
          <w:rFonts w:ascii="Book Antiqua" w:hAnsi="Book Antiqua"/>
          <w:color w:val="000000" w:themeColor="text1"/>
        </w:rPr>
        <w:t>4 colitis</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vertAlign w:val="superscript"/>
        </w:rPr>
        <w:t>2</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rPr>
        <w:t xml:space="preserve">, it was reported that the </w:t>
      </w:r>
      <w:r w:rsidR="00AE0B93" w:rsidRPr="000838BF">
        <w:rPr>
          <w:rFonts w:ascii="Book Antiqua" w:hAnsi="Book Antiqua"/>
          <w:color w:val="000000" w:themeColor="text1"/>
        </w:rPr>
        <w:t>average duration</w:t>
      </w:r>
      <w:r w:rsidR="00D24E6C" w:rsidRPr="000838BF">
        <w:rPr>
          <w:rFonts w:ascii="Book Antiqua" w:hAnsi="Book Antiqua"/>
          <w:color w:val="000000" w:themeColor="text1"/>
        </w:rPr>
        <w:t xml:space="preserve"> to develop diarrhea is 5-8 </w:t>
      </w:r>
      <w:proofErr w:type="spellStart"/>
      <w:r w:rsidR="00D24E6C" w:rsidRPr="000838BF">
        <w:rPr>
          <w:rFonts w:ascii="Book Antiqua" w:hAnsi="Book Antiqua"/>
          <w:color w:val="000000" w:themeColor="text1"/>
        </w:rPr>
        <w:t>wk</w:t>
      </w:r>
      <w:proofErr w:type="spellEnd"/>
      <w:r w:rsidR="00D24E6C" w:rsidRPr="000838BF">
        <w:rPr>
          <w:rFonts w:ascii="Book Antiqua" w:hAnsi="Book Antiqua"/>
          <w:color w:val="000000" w:themeColor="text1"/>
        </w:rPr>
        <w:t xml:space="preserve"> after starting </w:t>
      </w:r>
      <w:r w:rsidR="00FD4575" w:rsidRPr="000838BF">
        <w:rPr>
          <w:rFonts w:ascii="Book Antiqua" w:hAnsi="Book Antiqua"/>
          <w:color w:val="000000" w:themeColor="text1"/>
        </w:rPr>
        <w:t>i</w:t>
      </w:r>
      <w:r w:rsidR="00D24E6C" w:rsidRPr="000838BF">
        <w:rPr>
          <w:rFonts w:ascii="Book Antiqua" w:hAnsi="Book Antiqua"/>
          <w:color w:val="000000" w:themeColor="text1"/>
        </w:rPr>
        <w:t>pilimumab</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vertAlign w:val="superscript"/>
        </w:rPr>
        <w:t>3</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rPr>
        <w:t xml:space="preserve">. Of patients </w:t>
      </w:r>
      <w:r w:rsidR="00D24E6C" w:rsidRPr="000838BF">
        <w:rPr>
          <w:rFonts w:ascii="Book Antiqua" w:hAnsi="Book Antiqua"/>
          <w:color w:val="000000" w:themeColor="text1"/>
        </w:rPr>
        <w:lastRenderedPageBreak/>
        <w:t>who have been treated wi</w:t>
      </w:r>
      <w:r w:rsidR="00F21CCA" w:rsidRPr="000838BF">
        <w:rPr>
          <w:rFonts w:ascii="Book Antiqua" w:hAnsi="Book Antiqua"/>
          <w:color w:val="000000" w:themeColor="text1"/>
        </w:rPr>
        <w:t xml:space="preserve">th </w:t>
      </w:r>
      <w:r w:rsidR="00096EBF" w:rsidRPr="000838BF">
        <w:rPr>
          <w:rFonts w:ascii="Book Antiqua" w:hAnsi="Book Antiqua"/>
          <w:color w:val="000000" w:themeColor="text1"/>
        </w:rPr>
        <w:t>n</w:t>
      </w:r>
      <w:r w:rsidR="00D24E6C" w:rsidRPr="000838BF">
        <w:rPr>
          <w:rFonts w:ascii="Book Antiqua" w:hAnsi="Book Antiqua"/>
          <w:color w:val="000000" w:themeColor="text1"/>
        </w:rPr>
        <w:t xml:space="preserve">ivolumab, </w:t>
      </w:r>
      <w:r w:rsidR="00AE0B93" w:rsidRPr="000838BF">
        <w:rPr>
          <w:rFonts w:ascii="Book Antiqua" w:hAnsi="Book Antiqua"/>
          <w:color w:val="000000" w:themeColor="text1"/>
        </w:rPr>
        <w:t>high</w:t>
      </w:r>
      <w:r w:rsidR="006E05E7" w:rsidRPr="000838BF">
        <w:rPr>
          <w:rFonts w:ascii="Book Antiqua" w:hAnsi="Book Antiqua"/>
          <w:color w:val="000000" w:themeColor="text1"/>
        </w:rPr>
        <w:t>-</w:t>
      </w:r>
      <w:r w:rsidR="00AE0B93" w:rsidRPr="000838BF">
        <w:rPr>
          <w:rFonts w:ascii="Book Antiqua" w:hAnsi="Book Antiqua"/>
          <w:color w:val="000000" w:themeColor="text1"/>
        </w:rPr>
        <w:t>grade adverse events</w:t>
      </w:r>
      <w:r w:rsidR="00D24E6C" w:rsidRPr="000838BF">
        <w:rPr>
          <w:rFonts w:ascii="Book Antiqua" w:hAnsi="Book Antiqua"/>
          <w:color w:val="000000" w:themeColor="text1"/>
        </w:rPr>
        <w:t xml:space="preserve"> w</w:t>
      </w:r>
      <w:r w:rsidR="00AE0B93" w:rsidRPr="000838BF">
        <w:rPr>
          <w:rFonts w:ascii="Book Antiqua" w:hAnsi="Book Antiqua"/>
          <w:color w:val="000000" w:themeColor="text1"/>
        </w:rPr>
        <w:t>ere</w:t>
      </w:r>
      <w:r w:rsidR="00D24E6C" w:rsidRPr="000838BF">
        <w:rPr>
          <w:rFonts w:ascii="Book Antiqua" w:hAnsi="Book Antiqua"/>
          <w:color w:val="000000" w:themeColor="text1"/>
        </w:rPr>
        <w:t xml:space="preserve"> reported in 16.3%</w:t>
      </w:r>
      <w:r w:rsidR="00E65D3E" w:rsidRPr="000838BF">
        <w:rPr>
          <w:rFonts w:ascii="Book Antiqua" w:hAnsi="Book Antiqua"/>
          <w:color w:val="000000" w:themeColor="text1"/>
        </w:rPr>
        <w:t xml:space="preserve">, </w:t>
      </w:r>
      <w:r w:rsidR="00D24E6C" w:rsidRPr="000838BF">
        <w:rPr>
          <w:rFonts w:ascii="Book Antiqua" w:hAnsi="Book Antiqua"/>
          <w:color w:val="000000" w:themeColor="text1"/>
        </w:rPr>
        <w:t>diarrhea was reported in 17%-20%</w:t>
      </w:r>
      <w:r w:rsidR="00D24E6C" w:rsidRPr="000838BF">
        <w:rPr>
          <w:rFonts w:ascii="Book Antiqua" w:hAnsi="Book Antiqua"/>
          <w:color w:val="000000" w:themeColor="text1"/>
          <w:vertAlign w:val="superscript"/>
        </w:rPr>
        <w:t>[6]</w:t>
      </w:r>
      <w:r w:rsidR="00D24E6C" w:rsidRPr="000838BF">
        <w:rPr>
          <w:rFonts w:ascii="Book Antiqua" w:hAnsi="Book Antiqua"/>
          <w:color w:val="000000" w:themeColor="text1"/>
        </w:rPr>
        <w:t>, notabl</w:t>
      </w:r>
      <w:r w:rsidR="00FD4575" w:rsidRPr="000838BF">
        <w:rPr>
          <w:rFonts w:ascii="Book Antiqua" w:hAnsi="Book Antiqua"/>
          <w:color w:val="000000" w:themeColor="text1"/>
        </w:rPr>
        <w:t>y n</w:t>
      </w:r>
      <w:r w:rsidR="00D24E6C" w:rsidRPr="000838BF">
        <w:rPr>
          <w:rFonts w:ascii="Book Antiqua" w:hAnsi="Book Antiqua"/>
          <w:color w:val="000000" w:themeColor="text1"/>
        </w:rPr>
        <w:t xml:space="preserve">ivolumab will take </w:t>
      </w:r>
      <w:r w:rsidR="006E05E7" w:rsidRPr="000838BF">
        <w:rPr>
          <w:rFonts w:ascii="Book Antiqua" w:hAnsi="Book Antiqua"/>
          <w:color w:val="000000" w:themeColor="text1"/>
        </w:rPr>
        <w:t xml:space="preserve">a </w:t>
      </w:r>
      <w:r w:rsidR="00D24E6C" w:rsidRPr="000838BF">
        <w:rPr>
          <w:rFonts w:ascii="Book Antiqua" w:hAnsi="Book Antiqua"/>
          <w:color w:val="000000" w:themeColor="text1"/>
        </w:rPr>
        <w:t>longer time to cause diarrhea</w:t>
      </w:r>
      <w:r w:rsidR="00E65D3E" w:rsidRPr="000838BF">
        <w:rPr>
          <w:rFonts w:ascii="Book Antiqua" w:hAnsi="Book Antiqua"/>
          <w:color w:val="000000" w:themeColor="text1"/>
        </w:rPr>
        <w:t xml:space="preserve">; </w:t>
      </w:r>
      <w:r w:rsidR="00D24E6C" w:rsidRPr="000838BF">
        <w:rPr>
          <w:rFonts w:ascii="Book Antiqua" w:hAnsi="Book Antiqua"/>
          <w:color w:val="000000" w:themeColor="text1"/>
        </w:rPr>
        <w:t xml:space="preserve">in average 3-6 </w:t>
      </w:r>
      <w:proofErr w:type="spellStart"/>
      <w:r w:rsidR="00D24E6C" w:rsidRPr="000838BF">
        <w:rPr>
          <w:rFonts w:ascii="Book Antiqua" w:hAnsi="Book Antiqua"/>
          <w:color w:val="000000" w:themeColor="text1"/>
        </w:rPr>
        <w:t>mo</w:t>
      </w:r>
      <w:proofErr w:type="spellEnd"/>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vertAlign w:val="superscript"/>
        </w:rPr>
        <w:t>3</w:t>
      </w:r>
      <w:r w:rsidR="00E65D3E" w:rsidRPr="000838BF">
        <w:rPr>
          <w:rFonts w:ascii="Book Antiqua" w:hAnsi="Book Antiqua"/>
          <w:color w:val="000000" w:themeColor="text1"/>
          <w:vertAlign w:val="superscript"/>
        </w:rPr>
        <w:t>]</w:t>
      </w:r>
      <w:r w:rsidR="00D24E6C" w:rsidRPr="000838BF">
        <w:rPr>
          <w:rFonts w:ascii="Book Antiqua" w:hAnsi="Book Antiqua"/>
          <w:color w:val="000000" w:themeColor="text1"/>
        </w:rPr>
        <w:t>.</w:t>
      </w:r>
    </w:p>
    <w:p w14:paraId="7FD2DD42" w14:textId="2AD1E85C"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 xml:space="preserve">In patients who have been treated with </w:t>
      </w:r>
      <w:r w:rsidR="00096EBF" w:rsidRPr="000838BF">
        <w:rPr>
          <w:rFonts w:ascii="Book Antiqua" w:hAnsi="Book Antiqua"/>
          <w:color w:val="000000" w:themeColor="text1"/>
        </w:rPr>
        <w:t>n</w:t>
      </w:r>
      <w:r w:rsidRPr="000838BF">
        <w:rPr>
          <w:rFonts w:ascii="Book Antiqua" w:hAnsi="Book Antiqua"/>
          <w:color w:val="000000" w:themeColor="text1"/>
        </w:rPr>
        <w:t xml:space="preserve">ivolumab and </w:t>
      </w:r>
      <w:r w:rsidR="00096EBF" w:rsidRPr="000838BF">
        <w:rPr>
          <w:rFonts w:ascii="Book Antiqua" w:hAnsi="Book Antiqua"/>
          <w:color w:val="000000" w:themeColor="text1"/>
        </w:rPr>
        <w:t>i</w:t>
      </w:r>
      <w:r w:rsidRPr="000838BF">
        <w:rPr>
          <w:rFonts w:ascii="Book Antiqua" w:hAnsi="Book Antiqua"/>
          <w:color w:val="000000" w:themeColor="text1"/>
        </w:rPr>
        <w:t>pilimumab</w:t>
      </w:r>
      <w:r w:rsidR="00762778" w:rsidRPr="000838BF">
        <w:rPr>
          <w:rFonts w:ascii="Book Antiqua" w:hAnsi="Book Antiqua"/>
          <w:color w:val="000000" w:themeColor="text1"/>
        </w:rPr>
        <w:t xml:space="preserve"> combination</w:t>
      </w:r>
      <w:r w:rsidRPr="000838BF">
        <w:rPr>
          <w:rFonts w:ascii="Book Antiqua" w:hAnsi="Book Antiqua"/>
          <w:color w:val="000000" w:themeColor="text1"/>
        </w:rPr>
        <w:t xml:space="preserve">, development of high-grade adverse events </w:t>
      </w:r>
      <w:r w:rsidR="00762778" w:rsidRPr="000838BF">
        <w:rPr>
          <w:rFonts w:ascii="Book Antiqua" w:hAnsi="Book Antiqua"/>
          <w:color w:val="000000" w:themeColor="text1"/>
        </w:rPr>
        <w:t>connected</w:t>
      </w:r>
      <w:r w:rsidRPr="000838BF">
        <w:rPr>
          <w:rFonts w:ascii="Book Antiqua" w:hAnsi="Book Antiqua"/>
          <w:color w:val="000000" w:themeColor="text1"/>
        </w:rPr>
        <w:t xml:space="preserve"> to the treatment were reported in 55%, and diarrhea was reported in 44%</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6</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w:t>
      </w:r>
      <w:r w:rsidR="00762778" w:rsidRPr="000838BF">
        <w:rPr>
          <w:rFonts w:ascii="Book Antiqua" w:hAnsi="Book Antiqua"/>
          <w:color w:val="000000" w:themeColor="text1"/>
        </w:rPr>
        <w:t xml:space="preserve">It is reported that a combination </w:t>
      </w:r>
      <w:r w:rsidR="006E05E7" w:rsidRPr="000838BF">
        <w:rPr>
          <w:rFonts w:ascii="Book Antiqua" w:hAnsi="Book Antiqua"/>
          <w:color w:val="000000" w:themeColor="text1"/>
        </w:rPr>
        <w:t xml:space="preserve">of </w:t>
      </w:r>
      <w:r w:rsidR="00762778" w:rsidRPr="000838BF">
        <w:rPr>
          <w:rFonts w:ascii="Book Antiqua" w:hAnsi="Book Antiqua"/>
          <w:color w:val="000000" w:themeColor="text1"/>
        </w:rPr>
        <w:t>therapy involving ipilimumab might cause</w:t>
      </w:r>
      <w:r w:rsidRPr="000838BF">
        <w:rPr>
          <w:rFonts w:ascii="Book Antiqua" w:hAnsi="Book Antiqua"/>
          <w:color w:val="000000" w:themeColor="text1"/>
        </w:rPr>
        <w:t xml:space="preserve"> diarrhea</w:t>
      </w:r>
      <w:r w:rsidR="00762778" w:rsidRPr="000838BF">
        <w:rPr>
          <w:rFonts w:ascii="Book Antiqua" w:hAnsi="Book Antiqua"/>
          <w:color w:val="000000" w:themeColor="text1"/>
        </w:rPr>
        <w:t xml:space="preserve"> with a median onset of</w:t>
      </w:r>
      <w:r w:rsidRPr="000838BF">
        <w:rPr>
          <w:rFonts w:ascii="Book Antiqua" w:hAnsi="Book Antiqua"/>
          <w:color w:val="000000" w:themeColor="text1"/>
        </w:rPr>
        <w:t xml:space="preserve"> 5-8 </w:t>
      </w:r>
      <w:proofErr w:type="spellStart"/>
      <w:r w:rsidRPr="000838BF">
        <w:rPr>
          <w:rFonts w:ascii="Book Antiqua" w:hAnsi="Book Antiqua"/>
          <w:color w:val="000000" w:themeColor="text1"/>
        </w:rPr>
        <w:t>wk</w:t>
      </w:r>
      <w:proofErr w:type="spellEnd"/>
      <w:r w:rsidRPr="000838BF">
        <w:rPr>
          <w:rFonts w:ascii="Book Antiqua" w:hAnsi="Book Antiqua"/>
          <w:color w:val="000000" w:themeColor="text1"/>
        </w:rPr>
        <w:t xml:space="preserve"> after </w:t>
      </w:r>
      <w:r w:rsidR="0070493D" w:rsidRPr="000838BF">
        <w:rPr>
          <w:rFonts w:ascii="Book Antiqua" w:hAnsi="Book Antiqua"/>
          <w:color w:val="000000" w:themeColor="text1"/>
        </w:rPr>
        <w:t>starting</w:t>
      </w:r>
      <w:r w:rsidR="00762778" w:rsidRPr="000838BF">
        <w:rPr>
          <w:rFonts w:ascii="Book Antiqua" w:hAnsi="Book Antiqua"/>
          <w:color w:val="000000" w:themeColor="text1"/>
        </w:rPr>
        <w:t xml:space="preserve"> the treatment</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3</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w:t>
      </w:r>
      <w:r w:rsidR="00344FDC" w:rsidRPr="000838BF">
        <w:rPr>
          <w:rFonts w:ascii="Book Antiqua" w:hAnsi="Book Antiqua"/>
          <w:color w:val="000000" w:themeColor="text1"/>
        </w:rPr>
        <w:t xml:space="preserve">The </w:t>
      </w:r>
      <w:r w:rsidRPr="000838BF">
        <w:rPr>
          <w:rFonts w:ascii="Book Antiqua" w:hAnsi="Book Antiqua"/>
          <w:color w:val="000000" w:themeColor="text1"/>
        </w:rPr>
        <w:t xml:space="preserve">patient was </w:t>
      </w:r>
      <w:r w:rsidR="00344FDC" w:rsidRPr="000838BF">
        <w:rPr>
          <w:rFonts w:ascii="Book Antiqua" w:hAnsi="Book Antiqua"/>
          <w:color w:val="000000" w:themeColor="text1"/>
        </w:rPr>
        <w:t xml:space="preserve">receiving </w:t>
      </w:r>
      <w:r w:rsidRPr="000838BF">
        <w:rPr>
          <w:rFonts w:ascii="Book Antiqua" w:hAnsi="Book Antiqua"/>
          <w:color w:val="000000" w:themeColor="text1"/>
        </w:rPr>
        <w:t xml:space="preserve">nivolumab and </w:t>
      </w:r>
      <w:r w:rsidR="00096EBF" w:rsidRPr="000838BF">
        <w:rPr>
          <w:rFonts w:ascii="Book Antiqua" w:hAnsi="Book Antiqua"/>
          <w:color w:val="000000" w:themeColor="text1"/>
        </w:rPr>
        <w:t>i</w:t>
      </w:r>
      <w:r w:rsidRPr="000838BF">
        <w:rPr>
          <w:rFonts w:ascii="Book Antiqua" w:hAnsi="Book Antiqua"/>
          <w:color w:val="000000" w:themeColor="text1"/>
        </w:rPr>
        <w:t>pilimumab</w:t>
      </w:r>
      <w:r w:rsidR="00670474" w:rsidRPr="000838BF">
        <w:rPr>
          <w:rFonts w:ascii="Book Antiqua" w:hAnsi="Book Antiqua"/>
          <w:color w:val="000000" w:themeColor="text1"/>
        </w:rPr>
        <w:t xml:space="preserve"> therapy</w:t>
      </w:r>
      <w:r w:rsidRPr="000838BF">
        <w:rPr>
          <w:rFonts w:ascii="Book Antiqua" w:hAnsi="Book Antiqua"/>
          <w:color w:val="000000" w:themeColor="text1"/>
        </w:rPr>
        <w:t xml:space="preserve">, and </w:t>
      </w:r>
      <w:r w:rsidR="00670474" w:rsidRPr="000838BF">
        <w:rPr>
          <w:rFonts w:ascii="Book Antiqua" w:hAnsi="Book Antiqua"/>
          <w:color w:val="000000" w:themeColor="text1"/>
        </w:rPr>
        <w:t xml:space="preserve">his </w:t>
      </w:r>
      <w:r w:rsidRPr="000838BF">
        <w:rPr>
          <w:rFonts w:ascii="Book Antiqua" w:hAnsi="Book Antiqua"/>
          <w:color w:val="000000" w:themeColor="text1"/>
        </w:rPr>
        <w:t xml:space="preserve">symptoms </w:t>
      </w:r>
      <w:r w:rsidR="00670474" w:rsidRPr="000838BF">
        <w:rPr>
          <w:rFonts w:ascii="Book Antiqua" w:hAnsi="Book Antiqua"/>
          <w:color w:val="000000" w:themeColor="text1"/>
        </w:rPr>
        <w:t xml:space="preserve">developed </w:t>
      </w:r>
      <w:r w:rsidRPr="000838BF">
        <w:rPr>
          <w:rFonts w:ascii="Book Antiqua" w:hAnsi="Book Antiqua"/>
          <w:color w:val="000000" w:themeColor="text1"/>
        </w:rPr>
        <w:t xml:space="preserve">acutely </w:t>
      </w:r>
      <w:r w:rsidR="00762778" w:rsidRPr="000838BF">
        <w:rPr>
          <w:rFonts w:ascii="Book Antiqua" w:hAnsi="Book Antiqua"/>
          <w:color w:val="000000" w:themeColor="text1"/>
        </w:rPr>
        <w:t xml:space="preserve">in </w:t>
      </w:r>
      <w:r w:rsidRPr="000838BF">
        <w:rPr>
          <w:rFonts w:ascii="Book Antiqua" w:hAnsi="Book Antiqua"/>
          <w:color w:val="000000" w:themeColor="text1"/>
        </w:rPr>
        <w:t xml:space="preserve">five days </w:t>
      </w:r>
      <w:r w:rsidR="00670474" w:rsidRPr="000838BF">
        <w:rPr>
          <w:rFonts w:ascii="Book Antiqua" w:hAnsi="Book Antiqua"/>
          <w:color w:val="000000" w:themeColor="text1"/>
        </w:rPr>
        <w:t xml:space="preserve">following </w:t>
      </w:r>
      <w:r w:rsidRPr="000838BF">
        <w:rPr>
          <w:rFonts w:ascii="Book Antiqua" w:hAnsi="Book Antiqua"/>
          <w:color w:val="000000" w:themeColor="text1"/>
        </w:rPr>
        <w:t xml:space="preserve">the first </w:t>
      </w:r>
      <w:r w:rsidR="00670474" w:rsidRPr="000838BF">
        <w:rPr>
          <w:rFonts w:ascii="Book Antiqua" w:hAnsi="Book Antiqua"/>
          <w:color w:val="000000" w:themeColor="text1"/>
        </w:rPr>
        <w:t xml:space="preserve">therapy </w:t>
      </w:r>
      <w:r w:rsidR="005405BA" w:rsidRPr="000838BF">
        <w:rPr>
          <w:rFonts w:ascii="Book Antiqua" w:hAnsi="Book Antiqua"/>
          <w:color w:val="000000" w:themeColor="text1"/>
        </w:rPr>
        <w:t>period</w:t>
      </w:r>
      <w:r w:rsidRPr="000838BF">
        <w:rPr>
          <w:rFonts w:ascii="Book Antiqua" w:hAnsi="Book Antiqua"/>
          <w:color w:val="000000" w:themeColor="text1"/>
        </w:rPr>
        <w:t>.</w:t>
      </w:r>
    </w:p>
    <w:p w14:paraId="577F36B2" w14:textId="2462439B"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The combination therapy has a higher incidence of adverse effects in comparison with the individualized treatment,</w:t>
      </w:r>
      <w:r w:rsidR="00F21CCA" w:rsidRPr="000838BF">
        <w:rPr>
          <w:rFonts w:ascii="Book Antiqua" w:hAnsi="Book Antiqua"/>
          <w:color w:val="000000" w:themeColor="text1"/>
        </w:rPr>
        <w:t xml:space="preserve"> immune checkpoints inhibitors work</w:t>
      </w:r>
      <w:r w:rsidRPr="000838BF">
        <w:rPr>
          <w:rFonts w:ascii="Book Antiqua" w:hAnsi="Book Antiqua"/>
          <w:color w:val="000000" w:themeColor="text1"/>
        </w:rPr>
        <w:t xml:space="preserve"> through different pathways, to boost the effector T cell response which will lead to a robust immune-inflammatory response required for tumor-fighting</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3,7</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w:t>
      </w:r>
    </w:p>
    <w:p w14:paraId="46621F1C" w14:textId="6ADA8CF3"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 xml:space="preserve">No accurate statistics about the colitis as a side effect of immunotherapy, part of the reason is that the colonoscopy is </w:t>
      </w:r>
      <w:r w:rsidR="00F21CCA" w:rsidRPr="000838BF">
        <w:rPr>
          <w:rFonts w:ascii="Book Antiqua" w:hAnsi="Book Antiqua"/>
          <w:color w:val="000000" w:themeColor="text1"/>
        </w:rPr>
        <w:t xml:space="preserve">not </w:t>
      </w:r>
      <w:r w:rsidRPr="000838BF">
        <w:rPr>
          <w:rFonts w:ascii="Book Antiqua" w:hAnsi="Book Antiqua"/>
          <w:color w:val="000000" w:themeColor="text1"/>
        </w:rPr>
        <w:t>indicated for every case of colitis. Persistent diarrhea of grades two or more should be evaluated with colonoscopy. Macroscopic and microscopic findings of immunotherapy related-</w:t>
      </w:r>
      <w:r w:rsidR="001F2CA6" w:rsidRPr="000838BF">
        <w:rPr>
          <w:rFonts w:ascii="Book Antiqua" w:hAnsi="Book Antiqua"/>
          <w:color w:val="000000" w:themeColor="text1"/>
        </w:rPr>
        <w:t>GI</w:t>
      </w:r>
      <w:r w:rsidR="00096EBF" w:rsidRPr="000838BF">
        <w:rPr>
          <w:rFonts w:ascii="Book Antiqua" w:hAnsi="Book Antiqua"/>
          <w:color w:val="000000" w:themeColor="text1"/>
        </w:rPr>
        <w:t xml:space="preserve"> </w:t>
      </w:r>
      <w:r w:rsidRPr="000838BF">
        <w:rPr>
          <w:rFonts w:ascii="Book Antiqua" w:hAnsi="Book Antiqua"/>
          <w:color w:val="000000" w:themeColor="text1"/>
        </w:rPr>
        <w:t>effects were reported, including exudates, granularity, erythema, loss of vascularity, and ulcerations. The main finding is pancolitis. However, normal findings were reported too. It is recommended to take biopsies even with normal-appearing mucosa, to rule out colitis</w:t>
      </w:r>
      <w:r w:rsidR="00283F96" w:rsidRPr="000838BF">
        <w:rPr>
          <w:rFonts w:ascii="Book Antiqua" w:hAnsi="Book Antiqua"/>
          <w:color w:val="000000" w:themeColor="text1"/>
          <w:vertAlign w:val="superscript"/>
        </w:rPr>
        <w:t>[3,8</w:t>
      </w:r>
      <w:r w:rsidR="00102278" w:rsidRPr="000838BF">
        <w:rPr>
          <w:rFonts w:ascii="Book Antiqua" w:hAnsi="Book Antiqua"/>
          <w:color w:val="000000" w:themeColor="text1"/>
          <w:vertAlign w:val="superscript"/>
        </w:rPr>
        <w:t>]</w:t>
      </w:r>
      <w:r w:rsidRPr="000838BF">
        <w:rPr>
          <w:rFonts w:ascii="Book Antiqua" w:hAnsi="Book Antiqua"/>
          <w:color w:val="000000" w:themeColor="text1"/>
        </w:rPr>
        <w:t>.</w:t>
      </w:r>
      <w:r w:rsidR="00102278" w:rsidRPr="000838BF">
        <w:rPr>
          <w:rFonts w:ascii="Book Antiqua" w:hAnsi="Book Antiqua"/>
          <w:color w:val="000000" w:themeColor="text1"/>
        </w:rPr>
        <w:t xml:space="preserve"> </w:t>
      </w:r>
    </w:p>
    <w:p w14:paraId="4B47AB08" w14:textId="4B2E2BE9"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The primary cor</w:t>
      </w:r>
      <w:r w:rsidR="00096EBF" w:rsidRPr="000838BF">
        <w:rPr>
          <w:rFonts w:ascii="Book Antiqua" w:hAnsi="Book Antiqua"/>
          <w:color w:val="000000" w:themeColor="text1"/>
        </w:rPr>
        <w:t>ner</w:t>
      </w:r>
      <w:r w:rsidRPr="000838BF">
        <w:rPr>
          <w:rFonts w:ascii="Book Antiqua" w:hAnsi="Book Antiqua"/>
          <w:color w:val="000000" w:themeColor="text1"/>
        </w:rPr>
        <w:t>stone for treatment of high</w:t>
      </w:r>
      <w:r w:rsidR="00096EBF" w:rsidRPr="000838BF">
        <w:rPr>
          <w:rFonts w:ascii="Book Antiqua" w:hAnsi="Book Antiqua"/>
          <w:color w:val="000000" w:themeColor="text1"/>
        </w:rPr>
        <w:t>-</w:t>
      </w:r>
      <w:r w:rsidRPr="000838BF">
        <w:rPr>
          <w:rFonts w:ascii="Book Antiqua" w:hAnsi="Book Antiqua"/>
          <w:color w:val="000000" w:themeColor="text1"/>
        </w:rPr>
        <w:t xml:space="preserve">grade immunotherapy induced-GI adverse events is the cessation of the immunotherapy and/or the introduction of anti-inflammatory therapy, route, and duration of anti-inflammatory therapy are </w:t>
      </w:r>
      <w:r w:rsidR="00096EBF" w:rsidRPr="000838BF">
        <w:rPr>
          <w:rFonts w:ascii="Book Antiqua" w:hAnsi="Book Antiqua"/>
          <w:color w:val="000000" w:themeColor="text1"/>
        </w:rPr>
        <w:t>b</w:t>
      </w:r>
      <w:r w:rsidRPr="000838BF">
        <w:rPr>
          <w:rFonts w:ascii="Book Antiqua" w:hAnsi="Book Antiqua"/>
          <w:color w:val="000000" w:themeColor="text1"/>
        </w:rPr>
        <w:t xml:space="preserve">ased on the </w:t>
      </w:r>
      <w:r w:rsidR="009F37B9" w:rsidRPr="000838BF">
        <w:rPr>
          <w:rFonts w:ascii="Book Antiqua" w:hAnsi="Book Antiqua"/>
          <w:color w:val="000000" w:themeColor="text1"/>
        </w:rPr>
        <w:t xml:space="preserve">National Cancer Institute’s </w:t>
      </w:r>
      <w:r w:rsidR="00F945C8" w:rsidRPr="000838BF">
        <w:rPr>
          <w:rFonts w:ascii="Book Antiqua" w:hAnsi="Book Antiqua"/>
          <w:color w:val="000000" w:themeColor="text1"/>
        </w:rPr>
        <w:t xml:space="preserve">Common Terminology Criteria for Adverse Events </w:t>
      </w:r>
      <w:r w:rsidRPr="000838BF">
        <w:rPr>
          <w:rFonts w:ascii="Book Antiqua" w:hAnsi="Book Antiqua"/>
          <w:color w:val="000000" w:themeColor="text1"/>
        </w:rPr>
        <w:t>grades of diarrhea and colitis</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8,9</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w:t>
      </w:r>
    </w:p>
    <w:p w14:paraId="17792B86" w14:textId="0E939FD5"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 xml:space="preserve">In refractory cases, a single dose of infliximab might be </w:t>
      </w:r>
      <w:r w:rsidR="00102278" w:rsidRPr="000838BF">
        <w:rPr>
          <w:rFonts w:ascii="Book Antiqua" w:hAnsi="Book Antiqua"/>
          <w:color w:val="000000" w:themeColor="text1"/>
        </w:rPr>
        <w:t>beneficial</w:t>
      </w:r>
      <w:r w:rsidR="00102278"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10</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Symptomatic improvement with </w:t>
      </w:r>
      <w:proofErr w:type="spellStart"/>
      <w:r w:rsidRPr="000838BF">
        <w:rPr>
          <w:rFonts w:ascii="Book Antiqua" w:hAnsi="Book Antiqua"/>
          <w:color w:val="000000" w:themeColor="text1"/>
        </w:rPr>
        <w:t>mesalazine</w:t>
      </w:r>
      <w:proofErr w:type="spellEnd"/>
      <w:r w:rsidRPr="000838BF">
        <w:rPr>
          <w:rFonts w:ascii="Book Antiqua" w:hAnsi="Book Antiqua"/>
          <w:color w:val="000000" w:themeColor="text1"/>
        </w:rPr>
        <w:t xml:space="preserve"> treatment was reported</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8</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A combination of </w:t>
      </w:r>
      <w:r w:rsidR="00864477" w:rsidRPr="000838BF">
        <w:rPr>
          <w:rFonts w:ascii="Book Antiqua" w:hAnsi="Book Antiqua"/>
          <w:color w:val="000000" w:themeColor="text1"/>
        </w:rPr>
        <w:t xml:space="preserve">mycophenolate </w:t>
      </w:r>
      <w:r w:rsidRPr="000838BF">
        <w:rPr>
          <w:rFonts w:ascii="Book Antiqua" w:hAnsi="Book Antiqua"/>
          <w:color w:val="000000" w:themeColor="text1"/>
        </w:rPr>
        <w:t xml:space="preserve">mofetil and high-dose corticosteroids may speed up the </w:t>
      </w:r>
      <w:r w:rsidR="00102278" w:rsidRPr="000838BF">
        <w:rPr>
          <w:rFonts w:ascii="Book Antiqua" w:hAnsi="Book Antiqua"/>
          <w:color w:val="000000" w:themeColor="text1"/>
        </w:rPr>
        <w:t>recovery</w:t>
      </w:r>
      <w:r w:rsidR="00102278"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10</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 xml:space="preserve">. </w:t>
      </w:r>
      <w:r w:rsidRPr="000838BF">
        <w:rPr>
          <w:rFonts w:ascii="Book Antiqua" w:hAnsi="Book Antiqua"/>
          <w:color w:val="000000" w:themeColor="text1"/>
        </w:rPr>
        <w:lastRenderedPageBreak/>
        <w:t xml:space="preserve">Therapy with </w:t>
      </w:r>
      <w:r w:rsidR="00864477" w:rsidRPr="000838BF">
        <w:rPr>
          <w:rFonts w:ascii="Book Antiqua" w:hAnsi="Book Antiqua"/>
          <w:color w:val="000000" w:themeColor="text1"/>
        </w:rPr>
        <w:t xml:space="preserve">a </w:t>
      </w:r>
      <w:r w:rsidRPr="000838BF">
        <w:rPr>
          <w:rFonts w:ascii="Book Antiqua" w:hAnsi="Book Antiqua"/>
          <w:color w:val="000000" w:themeColor="text1"/>
        </w:rPr>
        <w:t>vedolizumab was reported to be effective in a patient who was steroid-dependent</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11</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w:t>
      </w:r>
    </w:p>
    <w:p w14:paraId="4CF1AB2B" w14:textId="6C9D097F" w:rsidR="00D24E6C" w:rsidRPr="000838BF" w:rsidRDefault="00D24E6C" w:rsidP="000838BF">
      <w:pPr>
        <w:snapToGrid w:val="0"/>
        <w:spacing w:line="360" w:lineRule="auto"/>
        <w:ind w:firstLineChars="100" w:firstLine="240"/>
        <w:jc w:val="both"/>
        <w:rPr>
          <w:rFonts w:ascii="Book Antiqua" w:hAnsi="Book Antiqua"/>
          <w:color w:val="000000" w:themeColor="text1"/>
        </w:rPr>
      </w:pPr>
      <w:r w:rsidRPr="000838BF">
        <w:rPr>
          <w:rFonts w:ascii="Book Antiqua" w:hAnsi="Book Antiqua"/>
          <w:color w:val="000000" w:themeColor="text1"/>
        </w:rPr>
        <w:t>It is becoming more apparent that immunotherapy induced colitis has a lot in common with inflammatory bowel disease</w:t>
      </w:r>
      <w:r w:rsidR="00864477" w:rsidRPr="000838BF">
        <w:rPr>
          <w:rFonts w:ascii="Book Antiqua" w:hAnsi="Book Antiqua"/>
          <w:color w:val="000000" w:themeColor="text1"/>
        </w:rPr>
        <w:t xml:space="preserve"> (IBD)</w:t>
      </w:r>
      <w:r w:rsidRPr="000838BF">
        <w:rPr>
          <w:rFonts w:ascii="Book Antiqua" w:hAnsi="Book Antiqua"/>
          <w:color w:val="000000" w:themeColor="text1"/>
        </w:rPr>
        <w:t xml:space="preserve">, including the clinical presentation, macroscopic, microscopic, and serological findings. However, what can be a difference is the acuity of the symptoms, patients with immunotherapy induced colitis tend to have an accelerated clinical course, unlike IBD, which has a chronic relapsing course usually. Moreover, immunotherapy induced colitis is reversible with the cessation of the immunotherapy and the introduction of the steroid or other </w:t>
      </w:r>
      <w:r w:rsidR="00F21CCA" w:rsidRPr="000838BF">
        <w:rPr>
          <w:rFonts w:ascii="Book Antiqua" w:hAnsi="Book Antiqua"/>
          <w:color w:val="000000" w:themeColor="text1"/>
        </w:rPr>
        <w:t xml:space="preserve">anti-inflammatory </w:t>
      </w:r>
      <w:r w:rsidRPr="000838BF">
        <w:rPr>
          <w:rFonts w:ascii="Book Antiqua" w:hAnsi="Book Antiqua"/>
          <w:color w:val="000000" w:themeColor="text1"/>
        </w:rPr>
        <w:t xml:space="preserve">medications. Another aspect of the relation between immunotherapy-induced colitis and </w:t>
      </w:r>
      <w:r w:rsidR="00864477" w:rsidRPr="000838BF">
        <w:rPr>
          <w:rFonts w:ascii="Book Antiqua" w:hAnsi="Book Antiqua"/>
          <w:color w:val="000000" w:themeColor="text1"/>
        </w:rPr>
        <w:t>IBD</w:t>
      </w:r>
      <w:r w:rsidR="008C778E" w:rsidRPr="000838BF">
        <w:rPr>
          <w:rFonts w:ascii="Book Antiqua" w:hAnsi="Book Antiqua"/>
          <w:color w:val="000000" w:themeColor="text1"/>
        </w:rPr>
        <w:t xml:space="preserve"> is </w:t>
      </w:r>
      <w:r w:rsidRPr="000838BF">
        <w:rPr>
          <w:rFonts w:ascii="Book Antiqua" w:hAnsi="Book Antiqua"/>
          <w:color w:val="000000" w:themeColor="text1"/>
        </w:rPr>
        <w:t xml:space="preserve">anti-CTLA-4 colitis </w:t>
      </w:r>
      <w:r w:rsidR="008C778E" w:rsidRPr="000838BF">
        <w:rPr>
          <w:rFonts w:ascii="Book Antiqua" w:hAnsi="Book Antiqua"/>
          <w:color w:val="000000" w:themeColor="text1"/>
        </w:rPr>
        <w:t xml:space="preserve">which </w:t>
      </w:r>
      <w:r w:rsidRPr="000838BF">
        <w:rPr>
          <w:rFonts w:ascii="Book Antiqua" w:hAnsi="Book Antiqua"/>
          <w:color w:val="000000" w:themeColor="text1"/>
        </w:rPr>
        <w:t>is associated with the production of serologies specific to Ulcerative colitis and Crohn’s diseases</w:t>
      </w:r>
      <w:r w:rsidR="00926FB7" w:rsidRPr="000838BF">
        <w:rPr>
          <w:rFonts w:ascii="Book Antiqua" w:hAnsi="Book Antiqua"/>
          <w:color w:val="000000" w:themeColor="text1"/>
          <w:vertAlign w:val="superscript"/>
        </w:rPr>
        <w:t>[</w:t>
      </w:r>
      <w:r w:rsidRPr="000838BF">
        <w:rPr>
          <w:rFonts w:ascii="Book Antiqua" w:hAnsi="Book Antiqua"/>
          <w:color w:val="000000" w:themeColor="text1"/>
          <w:vertAlign w:val="superscript"/>
        </w:rPr>
        <w:t>2,12</w:t>
      </w:r>
      <w:r w:rsidR="00926FB7" w:rsidRPr="000838BF">
        <w:rPr>
          <w:rFonts w:ascii="Book Antiqua" w:hAnsi="Book Antiqua"/>
          <w:color w:val="000000" w:themeColor="text1"/>
          <w:vertAlign w:val="superscript"/>
        </w:rPr>
        <w:t>]</w:t>
      </w:r>
      <w:r w:rsidRPr="000838BF">
        <w:rPr>
          <w:rFonts w:ascii="Book Antiqua" w:hAnsi="Book Antiqua"/>
          <w:color w:val="000000" w:themeColor="text1"/>
        </w:rPr>
        <w:t>.</w:t>
      </w:r>
    </w:p>
    <w:p w14:paraId="6E405DB8" w14:textId="5F823B6E" w:rsidR="00D24E6C" w:rsidRPr="000838BF" w:rsidRDefault="00D24E6C" w:rsidP="000838BF">
      <w:pPr>
        <w:snapToGrid w:val="0"/>
        <w:spacing w:line="360" w:lineRule="auto"/>
        <w:jc w:val="both"/>
        <w:rPr>
          <w:rFonts w:ascii="Book Antiqua" w:hAnsi="Book Antiqua"/>
          <w:color w:val="000000" w:themeColor="text1"/>
        </w:rPr>
      </w:pPr>
    </w:p>
    <w:p w14:paraId="58719932" w14:textId="77777777" w:rsidR="002D7E2E" w:rsidRPr="000838BF" w:rsidRDefault="002D7E2E" w:rsidP="000838BF">
      <w:pPr>
        <w:pStyle w:val="ListParagraph"/>
        <w:autoSpaceDE w:val="0"/>
        <w:autoSpaceDN w:val="0"/>
        <w:adjustRightInd w:val="0"/>
        <w:snapToGrid w:val="0"/>
        <w:spacing w:line="360" w:lineRule="auto"/>
        <w:ind w:left="0"/>
        <w:contextualSpacing w:val="0"/>
        <w:jc w:val="both"/>
        <w:rPr>
          <w:rFonts w:ascii="Book Antiqua" w:eastAsia="Calibri" w:hAnsi="Book Antiqua" w:cstheme="minorHAnsi"/>
          <w:b/>
          <w:color w:val="000000" w:themeColor="text1"/>
          <w:u w:val="single"/>
        </w:rPr>
      </w:pPr>
      <w:r w:rsidRPr="000838BF">
        <w:rPr>
          <w:rFonts w:ascii="Book Antiqua" w:eastAsia="Calibri" w:hAnsi="Book Antiqua" w:cstheme="minorHAnsi"/>
          <w:b/>
          <w:color w:val="000000" w:themeColor="text1"/>
          <w:u w:val="single"/>
        </w:rPr>
        <w:t>CONCLUSION</w:t>
      </w:r>
    </w:p>
    <w:p w14:paraId="7648F01B" w14:textId="77777777"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We are reporting this adverse event to raise clinicians’ awareness of this possible complication which might occur within days from being on immunotherapy and to open the way for future pathological and clinical research to further understand the pathophysiology behind it, and its possible relationship to IBD which might help in developing methods to avoid such severe complication and aid in shedding the light on some poorly understood concepts of IBD.</w:t>
      </w:r>
    </w:p>
    <w:p w14:paraId="67303D6F" w14:textId="77777777"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 </w:t>
      </w:r>
    </w:p>
    <w:p w14:paraId="75709C05" w14:textId="77777777" w:rsidR="00FD095D" w:rsidRPr="000838BF" w:rsidRDefault="00FD095D" w:rsidP="000838BF">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0838BF">
        <w:rPr>
          <w:rStyle w:val="normaltextrun"/>
          <w:rFonts w:ascii="Book Antiqua" w:hAnsi="Book Antiqua" w:cstheme="minorHAnsi"/>
          <w:b/>
          <w:bCs/>
          <w:color w:val="000000" w:themeColor="text1"/>
          <w:u w:val="single"/>
        </w:rPr>
        <w:t>ACKNOWLEDGEMENTS</w:t>
      </w:r>
    </w:p>
    <w:p w14:paraId="3EB0874B" w14:textId="2196B1AF" w:rsidR="00D24E6C" w:rsidRPr="000838BF" w:rsidRDefault="00D24E6C" w:rsidP="000838BF">
      <w:pPr>
        <w:snapToGrid w:val="0"/>
        <w:spacing w:line="360" w:lineRule="auto"/>
        <w:jc w:val="both"/>
        <w:rPr>
          <w:rFonts w:ascii="Book Antiqua" w:hAnsi="Book Antiqua"/>
          <w:color w:val="000000" w:themeColor="text1"/>
        </w:rPr>
      </w:pPr>
      <w:r w:rsidRPr="000838BF">
        <w:rPr>
          <w:rFonts w:ascii="Book Antiqua" w:hAnsi="Book Antiqua"/>
          <w:color w:val="000000" w:themeColor="text1"/>
        </w:rPr>
        <w:t>Thank you to Nitya Prabhakaran, the pathology chief resident for helping out in getting the pathology slides.</w:t>
      </w:r>
    </w:p>
    <w:p w14:paraId="15431EA4" w14:textId="4FF7D92D" w:rsidR="00D24E6C" w:rsidRPr="000838BF" w:rsidRDefault="00D24E6C" w:rsidP="000838BF">
      <w:pPr>
        <w:snapToGrid w:val="0"/>
        <w:spacing w:line="360" w:lineRule="auto"/>
        <w:jc w:val="both"/>
        <w:rPr>
          <w:rFonts w:ascii="Book Antiqua" w:hAnsi="Book Antiqua"/>
          <w:color w:val="000000" w:themeColor="text1"/>
        </w:rPr>
      </w:pPr>
    </w:p>
    <w:p w14:paraId="4441EAA4" w14:textId="77777777" w:rsidR="00FD095D" w:rsidRPr="000838BF" w:rsidRDefault="00FD095D" w:rsidP="000838BF">
      <w:pPr>
        <w:pStyle w:val="ListParagraph"/>
        <w:autoSpaceDE w:val="0"/>
        <w:autoSpaceDN w:val="0"/>
        <w:adjustRightInd w:val="0"/>
        <w:snapToGrid w:val="0"/>
        <w:spacing w:line="360" w:lineRule="auto"/>
        <w:ind w:left="0"/>
        <w:contextualSpacing w:val="0"/>
        <w:jc w:val="both"/>
        <w:rPr>
          <w:rFonts w:ascii="Book Antiqua" w:hAnsi="Book Antiqua" w:cs="Calibri"/>
          <w:noProof/>
          <w:color w:val="000000" w:themeColor="text1"/>
        </w:rPr>
      </w:pPr>
      <w:r w:rsidRPr="000838BF">
        <w:rPr>
          <w:rFonts w:ascii="Book Antiqua" w:hAnsi="Book Antiqua" w:cstheme="minorHAnsi"/>
          <w:b/>
          <w:color w:val="000000" w:themeColor="text1"/>
        </w:rPr>
        <w:t>REFERENCES</w:t>
      </w:r>
    </w:p>
    <w:p w14:paraId="0C01A9EA"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1 </w:t>
      </w:r>
      <w:r w:rsidRPr="000838BF">
        <w:rPr>
          <w:rFonts w:ascii="Book Antiqua" w:hAnsi="Book Antiqua"/>
          <w:b/>
        </w:rPr>
        <w:t>Herzberg B</w:t>
      </w:r>
      <w:r w:rsidRPr="000838BF">
        <w:rPr>
          <w:rFonts w:ascii="Book Antiqua" w:hAnsi="Book Antiqua"/>
        </w:rPr>
        <w:t xml:space="preserve">, Fisher DE. Metastatic melanoma and immunotherapy. </w:t>
      </w:r>
      <w:r w:rsidRPr="000838BF">
        <w:rPr>
          <w:rFonts w:ascii="Book Antiqua" w:hAnsi="Book Antiqua"/>
          <w:i/>
        </w:rPr>
        <w:t>Clin Immunol</w:t>
      </w:r>
      <w:r w:rsidRPr="000838BF">
        <w:rPr>
          <w:rFonts w:ascii="Book Antiqua" w:hAnsi="Book Antiqua"/>
        </w:rPr>
        <w:t xml:space="preserve"> 2016; </w:t>
      </w:r>
      <w:r w:rsidRPr="000838BF">
        <w:rPr>
          <w:rFonts w:ascii="Book Antiqua" w:hAnsi="Book Antiqua"/>
          <w:b/>
        </w:rPr>
        <w:t>172</w:t>
      </w:r>
      <w:r w:rsidRPr="000838BF">
        <w:rPr>
          <w:rFonts w:ascii="Book Antiqua" w:hAnsi="Book Antiqua"/>
        </w:rPr>
        <w:t>: 105-110 [PMID: 27430520 DOI: 10.1016/j.clim.2016.07.006]</w:t>
      </w:r>
    </w:p>
    <w:p w14:paraId="36E0371F"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lastRenderedPageBreak/>
        <w:t xml:space="preserve">2 </w:t>
      </w:r>
      <w:r w:rsidRPr="000838BF">
        <w:rPr>
          <w:rFonts w:ascii="Book Antiqua" w:hAnsi="Book Antiqua"/>
          <w:b/>
        </w:rPr>
        <w:t>Bertha M</w:t>
      </w:r>
      <w:r w:rsidRPr="000838BF">
        <w:rPr>
          <w:rFonts w:ascii="Book Antiqua" w:hAnsi="Book Antiqua"/>
        </w:rPr>
        <w:t xml:space="preserve">, </w:t>
      </w:r>
      <w:proofErr w:type="spellStart"/>
      <w:r w:rsidRPr="000838BF">
        <w:rPr>
          <w:rFonts w:ascii="Book Antiqua" w:hAnsi="Book Antiqua"/>
        </w:rPr>
        <w:t>Bellaguara</w:t>
      </w:r>
      <w:proofErr w:type="spellEnd"/>
      <w:r w:rsidRPr="000838BF">
        <w:rPr>
          <w:rFonts w:ascii="Book Antiqua" w:hAnsi="Book Antiqua"/>
        </w:rPr>
        <w:t xml:space="preserve"> E, </w:t>
      </w:r>
      <w:proofErr w:type="spellStart"/>
      <w:r w:rsidRPr="000838BF">
        <w:rPr>
          <w:rFonts w:ascii="Book Antiqua" w:hAnsi="Book Antiqua"/>
        </w:rPr>
        <w:t>Kuzel</w:t>
      </w:r>
      <w:proofErr w:type="spellEnd"/>
      <w:r w:rsidRPr="000838BF">
        <w:rPr>
          <w:rFonts w:ascii="Book Antiqua" w:hAnsi="Book Antiqua"/>
        </w:rPr>
        <w:t xml:space="preserve"> T, </w:t>
      </w:r>
      <w:proofErr w:type="spellStart"/>
      <w:r w:rsidRPr="000838BF">
        <w:rPr>
          <w:rFonts w:ascii="Book Antiqua" w:hAnsi="Book Antiqua"/>
        </w:rPr>
        <w:t>Hanauer</w:t>
      </w:r>
      <w:proofErr w:type="spellEnd"/>
      <w:r w:rsidRPr="000838BF">
        <w:rPr>
          <w:rFonts w:ascii="Book Antiqua" w:hAnsi="Book Antiqua"/>
        </w:rPr>
        <w:t xml:space="preserve"> S. Checkpoint Inhibitor-Induced Colitis: A New Type of Inflammatory Bowel Disease? </w:t>
      </w:r>
      <w:r w:rsidRPr="000838BF">
        <w:rPr>
          <w:rFonts w:ascii="Book Antiqua" w:hAnsi="Book Antiqua"/>
          <w:i/>
        </w:rPr>
        <w:t>ACG Case Rep J</w:t>
      </w:r>
      <w:r w:rsidRPr="000838BF">
        <w:rPr>
          <w:rFonts w:ascii="Book Antiqua" w:hAnsi="Book Antiqua"/>
        </w:rPr>
        <w:t xml:space="preserve"> 2017; </w:t>
      </w:r>
      <w:r w:rsidRPr="000838BF">
        <w:rPr>
          <w:rFonts w:ascii="Book Antiqua" w:hAnsi="Book Antiqua"/>
          <w:b/>
        </w:rPr>
        <w:t>4</w:t>
      </w:r>
      <w:r w:rsidRPr="000838BF">
        <w:rPr>
          <w:rFonts w:ascii="Book Antiqua" w:hAnsi="Book Antiqua"/>
        </w:rPr>
        <w:t>: e112 [PMID: 29043290 DOI: 10.14309/crj.2017.112]</w:t>
      </w:r>
    </w:p>
    <w:p w14:paraId="52AF742E"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3 </w:t>
      </w:r>
      <w:proofErr w:type="spellStart"/>
      <w:r w:rsidRPr="000838BF">
        <w:rPr>
          <w:rFonts w:ascii="Book Antiqua" w:hAnsi="Book Antiqua"/>
          <w:b/>
        </w:rPr>
        <w:t>Karamchandani</w:t>
      </w:r>
      <w:proofErr w:type="spellEnd"/>
      <w:r w:rsidRPr="000838BF">
        <w:rPr>
          <w:rFonts w:ascii="Book Antiqua" w:hAnsi="Book Antiqua"/>
          <w:b/>
        </w:rPr>
        <w:t xml:space="preserve"> DM</w:t>
      </w:r>
      <w:r w:rsidRPr="000838BF">
        <w:rPr>
          <w:rFonts w:ascii="Book Antiqua" w:hAnsi="Book Antiqua"/>
        </w:rPr>
        <w:t xml:space="preserve">, Chetty R. Immune checkpoint inhibitor-induced gastrointestinal and hepatic injury: pathologists' perspective. </w:t>
      </w:r>
      <w:r w:rsidRPr="000838BF">
        <w:rPr>
          <w:rFonts w:ascii="Book Antiqua" w:hAnsi="Book Antiqua"/>
          <w:i/>
        </w:rPr>
        <w:t xml:space="preserve">J </w:t>
      </w:r>
      <w:proofErr w:type="spellStart"/>
      <w:r w:rsidRPr="000838BF">
        <w:rPr>
          <w:rFonts w:ascii="Book Antiqua" w:hAnsi="Book Antiqua"/>
          <w:i/>
        </w:rPr>
        <w:t>Clin</w:t>
      </w:r>
      <w:proofErr w:type="spellEnd"/>
      <w:r w:rsidRPr="000838BF">
        <w:rPr>
          <w:rFonts w:ascii="Book Antiqua" w:hAnsi="Book Antiqua"/>
          <w:i/>
        </w:rPr>
        <w:t xml:space="preserve"> </w:t>
      </w:r>
      <w:proofErr w:type="spellStart"/>
      <w:r w:rsidRPr="000838BF">
        <w:rPr>
          <w:rFonts w:ascii="Book Antiqua" w:hAnsi="Book Antiqua"/>
          <w:i/>
        </w:rPr>
        <w:t>Pathol</w:t>
      </w:r>
      <w:proofErr w:type="spellEnd"/>
      <w:r w:rsidRPr="000838BF">
        <w:rPr>
          <w:rFonts w:ascii="Book Antiqua" w:hAnsi="Book Antiqua"/>
        </w:rPr>
        <w:t xml:space="preserve"> 2018; </w:t>
      </w:r>
      <w:r w:rsidRPr="000838BF">
        <w:rPr>
          <w:rFonts w:ascii="Book Antiqua" w:hAnsi="Book Antiqua"/>
          <w:b/>
        </w:rPr>
        <w:t>71</w:t>
      </w:r>
      <w:r w:rsidRPr="000838BF">
        <w:rPr>
          <w:rFonts w:ascii="Book Antiqua" w:hAnsi="Book Antiqua"/>
        </w:rPr>
        <w:t>: 665-671 [PMID: 29703758 DOI: 10.1136/jclinpath-2018-205143]</w:t>
      </w:r>
    </w:p>
    <w:p w14:paraId="3008F356"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4 </w:t>
      </w:r>
      <w:r w:rsidRPr="000838BF">
        <w:rPr>
          <w:rFonts w:ascii="Book Antiqua" w:hAnsi="Book Antiqua"/>
          <w:b/>
        </w:rPr>
        <w:t>Wang Y</w:t>
      </w:r>
      <w:r w:rsidRPr="000838BF">
        <w:rPr>
          <w:rFonts w:ascii="Book Antiqua" w:hAnsi="Book Antiqua"/>
        </w:rPr>
        <w:t xml:space="preserve">, Matthew C, Abraham S, Cotton I, </w:t>
      </w:r>
      <w:proofErr w:type="spellStart"/>
      <w:r w:rsidRPr="000838BF">
        <w:rPr>
          <w:rFonts w:ascii="Book Antiqua" w:hAnsi="Book Antiqua"/>
        </w:rPr>
        <w:t>Zuazua</w:t>
      </w:r>
      <w:proofErr w:type="spellEnd"/>
      <w:r w:rsidRPr="000838BF">
        <w:rPr>
          <w:rFonts w:ascii="Book Antiqua" w:hAnsi="Book Antiqua"/>
        </w:rPr>
        <w:t xml:space="preserve"> R. </w:t>
      </w:r>
      <w:bookmarkStart w:id="2" w:name="OLE_LINK9"/>
      <w:bookmarkStart w:id="3" w:name="OLE_LINK10"/>
      <w:r w:rsidRPr="000838BF">
        <w:rPr>
          <w:rFonts w:ascii="Book Antiqua" w:hAnsi="Book Antiqua"/>
        </w:rPr>
        <w:t>A Unique Case of Immunotherapy-Induced Colitis in a 50-year-old Female With Bladder Cancer.</w:t>
      </w:r>
      <w:bookmarkEnd w:id="2"/>
      <w:bookmarkEnd w:id="3"/>
      <w:r w:rsidRPr="000838BF">
        <w:rPr>
          <w:rFonts w:ascii="Book Antiqua" w:hAnsi="Book Antiqua"/>
        </w:rPr>
        <w:t xml:space="preserve"> </w:t>
      </w:r>
      <w:r w:rsidRPr="000838BF">
        <w:rPr>
          <w:rFonts w:ascii="Book Antiqua" w:hAnsi="Book Antiqua"/>
          <w:i/>
          <w:iCs/>
        </w:rPr>
        <w:t>Am J Gastroenterol</w:t>
      </w:r>
      <w:r w:rsidRPr="000838BF">
        <w:rPr>
          <w:rFonts w:ascii="Book Antiqua" w:hAnsi="Book Antiqua"/>
        </w:rPr>
        <w:t xml:space="preserve"> 2017; </w:t>
      </w:r>
      <w:r w:rsidRPr="000838BF">
        <w:rPr>
          <w:rFonts w:ascii="Book Antiqua" w:hAnsi="Book Antiqua"/>
          <w:b/>
          <w:bCs/>
        </w:rPr>
        <w:t>112</w:t>
      </w:r>
      <w:r w:rsidRPr="000838BF">
        <w:rPr>
          <w:rFonts w:ascii="Book Antiqua" w:hAnsi="Book Antiqua"/>
        </w:rPr>
        <w:t>: S798-S800</w:t>
      </w:r>
    </w:p>
    <w:p w14:paraId="626BEFEC" w14:textId="6B2B9770" w:rsidR="00FD095D" w:rsidRPr="000838BF" w:rsidRDefault="00FD095D" w:rsidP="000838BF">
      <w:pPr>
        <w:snapToGrid w:val="0"/>
        <w:spacing w:line="360" w:lineRule="auto"/>
        <w:jc w:val="both"/>
        <w:rPr>
          <w:rFonts w:ascii="Book Antiqua" w:hAnsi="Book Antiqua"/>
        </w:rPr>
      </w:pPr>
      <w:r w:rsidRPr="000838BF">
        <w:rPr>
          <w:rFonts w:ascii="Book Antiqua" w:hAnsi="Book Antiqua"/>
          <w:highlight w:val="yellow"/>
        </w:rPr>
        <w:t xml:space="preserve">5 </w:t>
      </w:r>
      <w:r w:rsidRPr="000838BF">
        <w:rPr>
          <w:rFonts w:ascii="Book Antiqua" w:hAnsi="Book Antiqua"/>
          <w:b/>
          <w:bCs/>
          <w:highlight w:val="yellow"/>
        </w:rPr>
        <w:t>US Department of Health and Human Services</w:t>
      </w:r>
      <w:r w:rsidRPr="000838BF">
        <w:rPr>
          <w:rFonts w:ascii="Book Antiqua" w:hAnsi="Book Antiqua"/>
          <w:highlight w:val="yellow"/>
        </w:rPr>
        <w:t>, National Institutes of Health, National Cancer Institute</w:t>
      </w:r>
      <w:r w:rsidRPr="000838BF">
        <w:rPr>
          <w:rFonts w:ascii="Book Antiqua" w:hAnsi="Book Antiqua"/>
          <w:b/>
          <w:highlight w:val="yellow"/>
        </w:rPr>
        <w:t xml:space="preserve">. </w:t>
      </w:r>
      <w:r w:rsidRPr="000838BF">
        <w:rPr>
          <w:rFonts w:ascii="Book Antiqua" w:hAnsi="Book Antiqua"/>
          <w:bCs/>
          <w:highlight w:val="yellow"/>
        </w:rPr>
        <w:t xml:space="preserve">Common Terminology Criteria for Adverse Events (CTCAE) Version 4.0. </w:t>
      </w:r>
      <w:r w:rsidR="009D2E85">
        <w:rPr>
          <w:rFonts w:ascii="Book Antiqua" w:hAnsi="Book Antiqua"/>
          <w:bCs/>
          <w:highlight w:val="yellow"/>
        </w:rPr>
        <w:t>[p</w:t>
      </w:r>
      <w:r w:rsidRPr="000838BF">
        <w:rPr>
          <w:rFonts w:ascii="Book Antiqua" w:hAnsi="Book Antiqua"/>
          <w:bCs/>
          <w:highlight w:val="yellow"/>
        </w:rPr>
        <w:t>ublished</w:t>
      </w:r>
      <w:r w:rsidR="009D2E85">
        <w:rPr>
          <w:rFonts w:ascii="Book Antiqua" w:hAnsi="Book Antiqua"/>
          <w:bCs/>
          <w:highlight w:val="yellow"/>
        </w:rPr>
        <w:t xml:space="preserve"> 28 </w:t>
      </w:r>
      <w:r w:rsidRPr="000838BF">
        <w:rPr>
          <w:rFonts w:ascii="Book Antiqua" w:hAnsi="Book Antiqua"/>
          <w:bCs/>
          <w:highlight w:val="yellow"/>
        </w:rPr>
        <w:t>May 2009</w:t>
      </w:r>
      <w:r w:rsidR="009D2E85">
        <w:rPr>
          <w:rFonts w:ascii="Book Antiqua" w:hAnsi="Book Antiqua"/>
          <w:bCs/>
          <w:highlight w:val="yellow"/>
        </w:rPr>
        <w:t>].</w:t>
      </w:r>
      <w:r w:rsidRPr="000838BF">
        <w:rPr>
          <w:rFonts w:ascii="Book Antiqua" w:hAnsi="Book Antiqua"/>
          <w:bCs/>
          <w:highlight w:val="yellow"/>
        </w:rPr>
        <w:t xml:space="preserve"> v4.03: June 14, 2010</w:t>
      </w:r>
      <w:bookmarkStart w:id="4" w:name="_GoBack"/>
      <w:bookmarkEnd w:id="4"/>
      <w:r w:rsidRPr="000838BF">
        <w:rPr>
          <w:rFonts w:ascii="Book Antiqua" w:hAnsi="Book Antiqua"/>
          <w:bCs/>
          <w:highlight w:val="yellow"/>
        </w:rPr>
        <w:t xml:space="preserve">. </w:t>
      </w:r>
      <w:r w:rsidRPr="000838BF">
        <w:rPr>
          <w:rFonts w:ascii="Book Antiqua" w:hAnsi="Book Antiqua"/>
          <w:highlight w:val="yellow"/>
        </w:rPr>
        <w:t xml:space="preserve">Available from: </w:t>
      </w:r>
      <w:hyperlink r:id="rId7" w:history="1">
        <w:r w:rsidR="00173F3B" w:rsidRPr="00D976DB">
          <w:rPr>
            <w:rStyle w:val="Hyperlink"/>
            <w:rFonts w:ascii="Book Antiqua" w:hAnsi="Book Antiqua"/>
            <w:highlight w:val="yellow"/>
          </w:rPr>
          <w:t>https://evs.nci.nih.gov/ftp1/CTCAE/CTCAE_4.03/CTCAE_4.03_2010-06-14_QuickReference_8.5x11.pdf</w:t>
        </w:r>
      </w:hyperlink>
      <w:r w:rsidR="00173F3B">
        <w:rPr>
          <w:rFonts w:ascii="Book Antiqua" w:hAnsi="Book Antiqua"/>
        </w:rPr>
        <w:t xml:space="preserve"> </w:t>
      </w:r>
    </w:p>
    <w:p w14:paraId="61E02E16"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6 </w:t>
      </w:r>
      <w:proofErr w:type="spellStart"/>
      <w:r w:rsidRPr="000838BF">
        <w:rPr>
          <w:rFonts w:ascii="Book Antiqua" w:hAnsi="Book Antiqua"/>
          <w:b/>
        </w:rPr>
        <w:t>Parakh</w:t>
      </w:r>
      <w:proofErr w:type="spellEnd"/>
      <w:r w:rsidRPr="000838BF">
        <w:rPr>
          <w:rFonts w:ascii="Book Antiqua" w:hAnsi="Book Antiqua"/>
          <w:b/>
        </w:rPr>
        <w:t xml:space="preserve"> S</w:t>
      </w:r>
      <w:r w:rsidRPr="000838BF">
        <w:rPr>
          <w:rFonts w:ascii="Book Antiqua" w:hAnsi="Book Antiqua"/>
        </w:rPr>
        <w:t xml:space="preserve">, Randhawa M, Nguyen B, Warburton L, Hussain MA, </w:t>
      </w:r>
      <w:proofErr w:type="spellStart"/>
      <w:r w:rsidRPr="000838BF">
        <w:rPr>
          <w:rFonts w:ascii="Book Antiqua" w:hAnsi="Book Antiqua"/>
        </w:rPr>
        <w:t>Cebon</w:t>
      </w:r>
      <w:proofErr w:type="spellEnd"/>
      <w:r w:rsidRPr="000838BF">
        <w:rPr>
          <w:rFonts w:ascii="Book Antiqua" w:hAnsi="Book Antiqua"/>
        </w:rPr>
        <w:t xml:space="preserve"> J, </w:t>
      </w:r>
      <w:proofErr w:type="spellStart"/>
      <w:r w:rsidRPr="000838BF">
        <w:rPr>
          <w:rFonts w:ascii="Book Antiqua" w:hAnsi="Book Antiqua"/>
        </w:rPr>
        <w:t>Millward</w:t>
      </w:r>
      <w:proofErr w:type="spellEnd"/>
      <w:r w:rsidRPr="000838BF">
        <w:rPr>
          <w:rFonts w:ascii="Book Antiqua" w:hAnsi="Book Antiqua"/>
        </w:rPr>
        <w:t xml:space="preserve"> M, Yip D, Ali S. Real-world efficacy and toxicity of combined nivolumab and ipilimumab in patients with metastatic melanoma. </w:t>
      </w:r>
      <w:r w:rsidRPr="000838BF">
        <w:rPr>
          <w:rFonts w:ascii="Book Antiqua" w:hAnsi="Book Antiqua"/>
          <w:i/>
        </w:rPr>
        <w:t>Asia Pac J Clin Oncol</w:t>
      </w:r>
      <w:r w:rsidRPr="000838BF">
        <w:rPr>
          <w:rFonts w:ascii="Book Antiqua" w:hAnsi="Book Antiqua"/>
        </w:rPr>
        <w:t xml:space="preserve"> 2019; </w:t>
      </w:r>
      <w:r w:rsidRPr="000838BF">
        <w:rPr>
          <w:rFonts w:ascii="Book Antiqua" w:hAnsi="Book Antiqua"/>
          <w:b/>
        </w:rPr>
        <w:t>15</w:t>
      </w:r>
      <w:r w:rsidRPr="000838BF">
        <w:rPr>
          <w:rFonts w:ascii="Book Antiqua" w:hAnsi="Book Antiqua"/>
        </w:rPr>
        <w:t>: 26-30 [PMID: 30426665 DOI: 10.1111/ajco.13100]</w:t>
      </w:r>
    </w:p>
    <w:p w14:paraId="7054FDC5"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7 </w:t>
      </w:r>
      <w:r w:rsidRPr="000838BF">
        <w:rPr>
          <w:rFonts w:ascii="Book Antiqua" w:hAnsi="Book Antiqua"/>
          <w:b/>
        </w:rPr>
        <w:t>Wei W</w:t>
      </w:r>
      <w:r w:rsidRPr="000838BF">
        <w:rPr>
          <w:rFonts w:ascii="Book Antiqua" w:hAnsi="Book Antiqua"/>
        </w:rPr>
        <w:t xml:space="preserve">, Luo Z. Risk of gastrointestinal toxicities with PD-1 inhibitors in cancer patients: A meta-analysis of randomized clinical trials. </w:t>
      </w:r>
      <w:r w:rsidRPr="000838BF">
        <w:rPr>
          <w:rFonts w:ascii="Book Antiqua" w:hAnsi="Book Antiqua"/>
          <w:i/>
        </w:rPr>
        <w:t>Medicine (Baltimore)</w:t>
      </w:r>
      <w:r w:rsidRPr="000838BF">
        <w:rPr>
          <w:rFonts w:ascii="Book Antiqua" w:hAnsi="Book Antiqua"/>
        </w:rPr>
        <w:t xml:space="preserve"> 2017; </w:t>
      </w:r>
      <w:r w:rsidRPr="000838BF">
        <w:rPr>
          <w:rFonts w:ascii="Book Antiqua" w:hAnsi="Book Antiqua"/>
          <w:b/>
        </w:rPr>
        <w:t>96</w:t>
      </w:r>
      <w:r w:rsidRPr="000838BF">
        <w:rPr>
          <w:rFonts w:ascii="Book Antiqua" w:hAnsi="Book Antiqua"/>
        </w:rPr>
        <w:t>: e8931 [PMID: 29310385 DOI: 10.1097/MD.0000000000008931]</w:t>
      </w:r>
    </w:p>
    <w:p w14:paraId="07987178"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8 </w:t>
      </w:r>
      <w:r w:rsidRPr="000838BF">
        <w:rPr>
          <w:rFonts w:ascii="Book Antiqua" w:hAnsi="Book Antiqua"/>
          <w:b/>
        </w:rPr>
        <w:t>Yamauchi R</w:t>
      </w:r>
      <w:r w:rsidRPr="000838BF">
        <w:rPr>
          <w:rFonts w:ascii="Book Antiqua" w:hAnsi="Book Antiqua"/>
        </w:rPr>
        <w:t xml:space="preserve">, Araki T, </w:t>
      </w:r>
      <w:proofErr w:type="spellStart"/>
      <w:r w:rsidRPr="000838BF">
        <w:rPr>
          <w:rFonts w:ascii="Book Antiqua" w:hAnsi="Book Antiqua"/>
        </w:rPr>
        <w:t>Mitsuyama</w:t>
      </w:r>
      <w:proofErr w:type="spellEnd"/>
      <w:r w:rsidRPr="000838BF">
        <w:rPr>
          <w:rFonts w:ascii="Book Antiqua" w:hAnsi="Book Antiqua"/>
        </w:rPr>
        <w:t xml:space="preserve"> K, </w:t>
      </w:r>
      <w:proofErr w:type="spellStart"/>
      <w:r w:rsidRPr="000838BF">
        <w:rPr>
          <w:rFonts w:ascii="Book Antiqua" w:hAnsi="Book Antiqua"/>
        </w:rPr>
        <w:t>Tokito</w:t>
      </w:r>
      <w:proofErr w:type="spellEnd"/>
      <w:r w:rsidRPr="000838BF">
        <w:rPr>
          <w:rFonts w:ascii="Book Antiqua" w:hAnsi="Book Antiqua"/>
        </w:rPr>
        <w:t xml:space="preserve"> T, Ishii H, Yoshioka S, </w:t>
      </w:r>
      <w:proofErr w:type="spellStart"/>
      <w:r w:rsidRPr="000838BF">
        <w:rPr>
          <w:rFonts w:ascii="Book Antiqua" w:hAnsi="Book Antiqua"/>
        </w:rPr>
        <w:t>Kuwaki</w:t>
      </w:r>
      <w:proofErr w:type="spellEnd"/>
      <w:r w:rsidRPr="000838BF">
        <w:rPr>
          <w:rFonts w:ascii="Book Antiqua" w:hAnsi="Book Antiqua"/>
        </w:rPr>
        <w:t xml:space="preserve"> K, Mori A, Yoshimura T, Tsuruta O, </w:t>
      </w:r>
      <w:proofErr w:type="spellStart"/>
      <w:r w:rsidRPr="000838BF">
        <w:rPr>
          <w:rFonts w:ascii="Book Antiqua" w:hAnsi="Book Antiqua"/>
        </w:rPr>
        <w:t>Torimura</w:t>
      </w:r>
      <w:proofErr w:type="spellEnd"/>
      <w:r w:rsidRPr="000838BF">
        <w:rPr>
          <w:rFonts w:ascii="Book Antiqua" w:hAnsi="Book Antiqua"/>
        </w:rPr>
        <w:t xml:space="preserve"> T. The characteristics of nivolumab-induced colitis: an evaluation of three cases and a literature review. </w:t>
      </w:r>
      <w:r w:rsidRPr="000838BF">
        <w:rPr>
          <w:rFonts w:ascii="Book Antiqua" w:hAnsi="Book Antiqua"/>
          <w:i/>
        </w:rPr>
        <w:t>BMC Gastroenterol</w:t>
      </w:r>
      <w:r w:rsidRPr="000838BF">
        <w:rPr>
          <w:rFonts w:ascii="Book Antiqua" w:hAnsi="Book Antiqua"/>
        </w:rPr>
        <w:t xml:space="preserve"> 2018; </w:t>
      </w:r>
      <w:r w:rsidRPr="000838BF">
        <w:rPr>
          <w:rFonts w:ascii="Book Antiqua" w:hAnsi="Book Antiqua"/>
          <w:b/>
        </w:rPr>
        <w:t>18</w:t>
      </w:r>
      <w:r w:rsidRPr="000838BF">
        <w:rPr>
          <w:rFonts w:ascii="Book Antiqua" w:hAnsi="Book Antiqua"/>
        </w:rPr>
        <w:t>: 135 [PMID: 30170560 DOI: 10.1186/s12876-018-0864-1]</w:t>
      </w:r>
    </w:p>
    <w:p w14:paraId="7E45C8A7"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9 </w:t>
      </w:r>
      <w:r w:rsidRPr="000838BF">
        <w:rPr>
          <w:rFonts w:ascii="Book Antiqua" w:hAnsi="Book Antiqua"/>
          <w:b/>
        </w:rPr>
        <w:t>Gupta A</w:t>
      </w:r>
      <w:r w:rsidRPr="000838BF">
        <w:rPr>
          <w:rFonts w:ascii="Book Antiqua" w:hAnsi="Book Antiqua"/>
        </w:rPr>
        <w:t xml:space="preserve">, Khanna S. Ipilimumab-associated colitis or refractory Clostridium difficile infection? </w:t>
      </w:r>
      <w:r w:rsidRPr="000838BF">
        <w:rPr>
          <w:rFonts w:ascii="Book Antiqua" w:hAnsi="Book Antiqua"/>
          <w:i/>
        </w:rPr>
        <w:t>BMJ Case Rep</w:t>
      </w:r>
      <w:r w:rsidRPr="000838BF">
        <w:rPr>
          <w:rFonts w:ascii="Book Antiqua" w:hAnsi="Book Antiqua"/>
        </w:rPr>
        <w:t xml:space="preserve"> 2015; </w:t>
      </w:r>
      <w:r w:rsidRPr="000838BF">
        <w:rPr>
          <w:rFonts w:ascii="Book Antiqua" w:hAnsi="Book Antiqua"/>
          <w:b/>
        </w:rPr>
        <w:t>2015</w:t>
      </w:r>
      <w:r w:rsidRPr="000838BF">
        <w:rPr>
          <w:rFonts w:ascii="Book Antiqua" w:hAnsi="Book Antiqua"/>
        </w:rPr>
        <w:t xml:space="preserve"> [PMID: 26153295 DOI: 10.1136/bcr-2015-211160]</w:t>
      </w:r>
    </w:p>
    <w:p w14:paraId="562FBA7C"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10 </w:t>
      </w:r>
      <w:r w:rsidRPr="000838BF">
        <w:rPr>
          <w:rFonts w:ascii="Book Antiqua" w:hAnsi="Book Antiqua"/>
          <w:b/>
        </w:rPr>
        <w:t>Mir R</w:t>
      </w:r>
      <w:r w:rsidRPr="000838BF">
        <w:rPr>
          <w:rFonts w:ascii="Book Antiqua" w:hAnsi="Book Antiqua"/>
        </w:rPr>
        <w:t xml:space="preserve">, Shaw HM, Nathan PD. Mycophenolate mofetil alongside high-dose corticosteroids: optimizing the management of combination immune checkpoint </w:t>
      </w:r>
      <w:r w:rsidRPr="000838BF">
        <w:rPr>
          <w:rFonts w:ascii="Book Antiqua" w:hAnsi="Book Antiqua"/>
        </w:rPr>
        <w:lastRenderedPageBreak/>
        <w:t xml:space="preserve">inhibitor-induced colitis. </w:t>
      </w:r>
      <w:r w:rsidRPr="000838BF">
        <w:rPr>
          <w:rFonts w:ascii="Book Antiqua" w:hAnsi="Book Antiqua"/>
          <w:i/>
        </w:rPr>
        <w:t>Melanoma Res</w:t>
      </w:r>
      <w:r w:rsidRPr="000838BF">
        <w:rPr>
          <w:rFonts w:ascii="Book Antiqua" w:hAnsi="Book Antiqua"/>
        </w:rPr>
        <w:t xml:space="preserve"> 2019; </w:t>
      </w:r>
      <w:r w:rsidRPr="000838BF">
        <w:rPr>
          <w:rFonts w:ascii="Book Antiqua" w:hAnsi="Book Antiqua"/>
          <w:b/>
        </w:rPr>
        <w:t>29</w:t>
      </w:r>
      <w:r w:rsidRPr="000838BF">
        <w:rPr>
          <w:rFonts w:ascii="Book Antiqua" w:hAnsi="Book Antiqua"/>
        </w:rPr>
        <w:t>: 102-106 [PMID: 30395075 DOI: 10.1097/CMR.0000000000000543]</w:t>
      </w:r>
    </w:p>
    <w:p w14:paraId="0011FECB"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11 </w:t>
      </w:r>
      <w:r w:rsidRPr="000838BF">
        <w:rPr>
          <w:rFonts w:ascii="Book Antiqua" w:hAnsi="Book Antiqua"/>
          <w:b/>
        </w:rPr>
        <w:t>Hsieh AH</w:t>
      </w:r>
      <w:r w:rsidRPr="000838BF">
        <w:rPr>
          <w:rFonts w:ascii="Book Antiqua" w:hAnsi="Book Antiqua"/>
        </w:rPr>
        <w:t xml:space="preserve">, </w:t>
      </w:r>
      <w:proofErr w:type="spellStart"/>
      <w:r w:rsidRPr="000838BF">
        <w:rPr>
          <w:rFonts w:ascii="Book Antiqua" w:hAnsi="Book Antiqua"/>
        </w:rPr>
        <w:t>Ferman</w:t>
      </w:r>
      <w:proofErr w:type="spellEnd"/>
      <w:r w:rsidRPr="000838BF">
        <w:rPr>
          <w:rFonts w:ascii="Book Antiqua" w:hAnsi="Book Antiqua"/>
        </w:rPr>
        <w:t xml:space="preserve"> M, Brown MP, Andrews JM. Vedolizumab: a novel treatment for ipilimumab-induced colitis. </w:t>
      </w:r>
      <w:r w:rsidRPr="000838BF">
        <w:rPr>
          <w:rFonts w:ascii="Book Antiqua" w:hAnsi="Book Antiqua"/>
          <w:i/>
        </w:rPr>
        <w:t>BMJ Case Rep</w:t>
      </w:r>
      <w:r w:rsidRPr="000838BF">
        <w:rPr>
          <w:rFonts w:ascii="Book Antiqua" w:hAnsi="Book Antiqua"/>
        </w:rPr>
        <w:t xml:space="preserve"> 2016; </w:t>
      </w:r>
      <w:r w:rsidRPr="000838BF">
        <w:rPr>
          <w:rFonts w:ascii="Book Antiqua" w:hAnsi="Book Antiqua"/>
          <w:b/>
        </w:rPr>
        <w:t>2016</w:t>
      </w:r>
      <w:r w:rsidRPr="000838BF">
        <w:rPr>
          <w:rFonts w:ascii="Book Antiqua" w:hAnsi="Book Antiqua"/>
        </w:rPr>
        <w:t xml:space="preserve"> [PMID: 27539137 DOI: 10.1136/bcr-2016-216641]</w:t>
      </w:r>
    </w:p>
    <w:p w14:paraId="4D6859C2" w14:textId="77777777" w:rsidR="00FD095D" w:rsidRPr="000838BF" w:rsidRDefault="00FD095D" w:rsidP="000838BF">
      <w:pPr>
        <w:snapToGrid w:val="0"/>
        <w:spacing w:line="360" w:lineRule="auto"/>
        <w:jc w:val="both"/>
        <w:rPr>
          <w:rFonts w:ascii="Book Antiqua" w:hAnsi="Book Antiqua"/>
        </w:rPr>
      </w:pPr>
      <w:r w:rsidRPr="000838BF">
        <w:rPr>
          <w:rFonts w:ascii="Book Antiqua" w:hAnsi="Book Antiqua"/>
        </w:rPr>
        <w:t xml:space="preserve">12 </w:t>
      </w:r>
      <w:proofErr w:type="spellStart"/>
      <w:r w:rsidRPr="000838BF">
        <w:rPr>
          <w:rFonts w:ascii="Book Antiqua" w:hAnsi="Book Antiqua"/>
          <w:b/>
        </w:rPr>
        <w:t>Kohoutova</w:t>
      </w:r>
      <w:proofErr w:type="spellEnd"/>
      <w:r w:rsidRPr="000838BF">
        <w:rPr>
          <w:rFonts w:ascii="Book Antiqua" w:hAnsi="Book Antiqua"/>
          <w:b/>
        </w:rPr>
        <w:t xml:space="preserve"> D</w:t>
      </w:r>
      <w:r w:rsidRPr="000838BF">
        <w:rPr>
          <w:rFonts w:ascii="Book Antiqua" w:hAnsi="Book Antiqua"/>
        </w:rPr>
        <w:t xml:space="preserve">, </w:t>
      </w:r>
      <w:proofErr w:type="spellStart"/>
      <w:r w:rsidRPr="000838BF">
        <w:rPr>
          <w:rFonts w:ascii="Book Antiqua" w:hAnsi="Book Antiqua"/>
        </w:rPr>
        <w:t>Drahosova</w:t>
      </w:r>
      <w:proofErr w:type="spellEnd"/>
      <w:r w:rsidRPr="000838BF">
        <w:rPr>
          <w:rFonts w:ascii="Book Antiqua" w:hAnsi="Book Antiqua"/>
        </w:rPr>
        <w:t xml:space="preserve"> M, </w:t>
      </w:r>
      <w:proofErr w:type="spellStart"/>
      <w:r w:rsidRPr="000838BF">
        <w:rPr>
          <w:rFonts w:ascii="Book Antiqua" w:hAnsi="Book Antiqua"/>
        </w:rPr>
        <w:t>Moravkova</w:t>
      </w:r>
      <w:proofErr w:type="spellEnd"/>
      <w:r w:rsidRPr="000838BF">
        <w:rPr>
          <w:rFonts w:ascii="Book Antiqua" w:hAnsi="Book Antiqua"/>
        </w:rPr>
        <w:t xml:space="preserve"> P, </w:t>
      </w:r>
      <w:proofErr w:type="spellStart"/>
      <w:r w:rsidRPr="000838BF">
        <w:rPr>
          <w:rFonts w:ascii="Book Antiqua" w:hAnsi="Book Antiqua"/>
        </w:rPr>
        <w:t>Rejchrt</w:t>
      </w:r>
      <w:proofErr w:type="spellEnd"/>
      <w:r w:rsidRPr="000838BF">
        <w:rPr>
          <w:rFonts w:ascii="Book Antiqua" w:hAnsi="Book Antiqua"/>
        </w:rPr>
        <w:t xml:space="preserve"> S, Bures J. Anti-Outer membrane protein C and anti-glycoprotein 2 antibodies in inflammatory bowel disease and their association with complicated forms of Crohn's disease. </w:t>
      </w:r>
      <w:r w:rsidRPr="000838BF">
        <w:rPr>
          <w:rFonts w:ascii="Book Antiqua" w:hAnsi="Book Antiqua"/>
          <w:i/>
        </w:rPr>
        <w:t>BMC Gastroenterol</w:t>
      </w:r>
      <w:r w:rsidRPr="000838BF">
        <w:rPr>
          <w:rFonts w:ascii="Book Antiqua" w:hAnsi="Book Antiqua"/>
        </w:rPr>
        <w:t xml:space="preserve"> 2014; </w:t>
      </w:r>
      <w:r w:rsidRPr="000838BF">
        <w:rPr>
          <w:rFonts w:ascii="Book Antiqua" w:hAnsi="Book Antiqua"/>
          <w:b/>
        </w:rPr>
        <w:t>14</w:t>
      </w:r>
      <w:r w:rsidRPr="000838BF">
        <w:rPr>
          <w:rFonts w:ascii="Book Antiqua" w:hAnsi="Book Antiqua"/>
        </w:rPr>
        <w:t>: 190 [PMID: 25551469 DOI: 10.1186/s12876-014-0190-1]</w:t>
      </w:r>
    </w:p>
    <w:p w14:paraId="47E7A040" w14:textId="77777777" w:rsidR="00B46F64" w:rsidRPr="000838BF" w:rsidRDefault="00B46F64" w:rsidP="000838BF">
      <w:pPr>
        <w:snapToGrid w:val="0"/>
        <w:spacing w:line="360" w:lineRule="auto"/>
        <w:jc w:val="both"/>
        <w:rPr>
          <w:rFonts w:ascii="Book Antiqua" w:hAnsi="Book Antiqua" w:cs="Calibri"/>
          <w:color w:val="000000" w:themeColor="text1"/>
        </w:rPr>
      </w:pPr>
    </w:p>
    <w:p w14:paraId="7215F355" w14:textId="77777777" w:rsidR="006426E6" w:rsidRPr="000838BF" w:rsidRDefault="006426E6" w:rsidP="000838BF">
      <w:pPr>
        <w:spacing w:after="120" w:line="360" w:lineRule="auto"/>
        <w:jc w:val="both"/>
        <w:rPr>
          <w:rFonts w:ascii="Book Antiqua" w:hAnsi="Book Antiqua"/>
          <w:b/>
          <w:color w:val="000000" w:themeColor="text1"/>
        </w:rPr>
      </w:pPr>
      <w:r w:rsidRPr="000838BF">
        <w:rPr>
          <w:rFonts w:ascii="Book Antiqua" w:hAnsi="Book Antiqua"/>
          <w:b/>
          <w:color w:val="000000" w:themeColor="text1"/>
        </w:rPr>
        <w:br w:type="page"/>
      </w:r>
    </w:p>
    <w:p w14:paraId="1DAF996B" w14:textId="71DACDCC" w:rsidR="002D7E2E" w:rsidRPr="000838BF" w:rsidRDefault="002D7E2E" w:rsidP="000838BF">
      <w:pPr>
        <w:snapToGrid w:val="0"/>
        <w:spacing w:line="360" w:lineRule="auto"/>
        <w:jc w:val="both"/>
        <w:rPr>
          <w:rFonts w:ascii="Book Antiqua" w:hAnsi="Book Antiqua" w:cs="Calibri"/>
          <w:color w:val="000000" w:themeColor="text1"/>
        </w:rPr>
      </w:pPr>
      <w:r w:rsidRPr="000838BF">
        <w:rPr>
          <w:rFonts w:ascii="Book Antiqua" w:hAnsi="Book Antiqua"/>
          <w:b/>
          <w:color w:val="000000" w:themeColor="text1"/>
        </w:rPr>
        <w:lastRenderedPageBreak/>
        <w:t>Footnotes</w:t>
      </w:r>
    </w:p>
    <w:p w14:paraId="11A32D00" w14:textId="749D698C" w:rsidR="00983C40" w:rsidRPr="000838BF" w:rsidRDefault="002D7E2E" w:rsidP="000838BF">
      <w:pPr>
        <w:snapToGrid w:val="0"/>
        <w:spacing w:line="360" w:lineRule="auto"/>
        <w:jc w:val="both"/>
        <w:rPr>
          <w:rFonts w:ascii="Book Antiqua" w:hAnsi="Book Antiqua"/>
          <w:color w:val="000000" w:themeColor="text1"/>
        </w:rPr>
      </w:pPr>
      <w:r w:rsidRPr="000838BF">
        <w:rPr>
          <w:rFonts w:ascii="Book Antiqua" w:hAnsi="Book Antiqua" w:cs="Tahoma"/>
          <w:b/>
          <w:color w:val="000000" w:themeColor="text1"/>
          <w:lang w:val="en-GB"/>
        </w:rPr>
        <w:t>Informed consent statement:</w:t>
      </w:r>
      <w:r w:rsidR="00983C40" w:rsidRPr="000838BF">
        <w:rPr>
          <w:rFonts w:ascii="Book Antiqua" w:hAnsi="Book Antiqua"/>
          <w:color w:val="000000" w:themeColor="text1"/>
        </w:rPr>
        <w:t xml:space="preserve"> Informed written consent was</w:t>
      </w:r>
      <w:r w:rsidR="00BD0921" w:rsidRPr="000838BF">
        <w:rPr>
          <w:rFonts w:ascii="Book Antiqua" w:hAnsi="Book Antiqua"/>
          <w:color w:val="000000" w:themeColor="text1"/>
        </w:rPr>
        <w:t>n</w:t>
      </w:r>
      <w:r w:rsidR="00745B8D" w:rsidRPr="000838BF">
        <w:rPr>
          <w:rFonts w:ascii="Book Antiqua" w:hAnsi="Book Antiqua"/>
          <w:color w:val="000000" w:themeColor="text1"/>
        </w:rPr>
        <w:t>’t</w:t>
      </w:r>
      <w:r w:rsidR="00983C40" w:rsidRPr="000838BF">
        <w:rPr>
          <w:rFonts w:ascii="Book Antiqua" w:hAnsi="Book Antiqua"/>
          <w:color w:val="000000" w:themeColor="text1"/>
        </w:rPr>
        <w:t xml:space="preserve"> obtained from the patient for publication of this report</w:t>
      </w:r>
      <w:r w:rsidR="00745B8D" w:rsidRPr="000838BF">
        <w:rPr>
          <w:rFonts w:ascii="Book Antiqua" w:hAnsi="Book Antiqua"/>
          <w:color w:val="000000" w:themeColor="text1"/>
        </w:rPr>
        <w:t>.</w:t>
      </w:r>
    </w:p>
    <w:p w14:paraId="2D42F3CB" w14:textId="77777777" w:rsidR="00983C40" w:rsidRPr="000838BF" w:rsidRDefault="00983C40" w:rsidP="000838BF">
      <w:pPr>
        <w:snapToGrid w:val="0"/>
        <w:spacing w:line="360" w:lineRule="auto"/>
        <w:jc w:val="both"/>
        <w:rPr>
          <w:rFonts w:ascii="Book Antiqua" w:hAnsi="Book Antiqua"/>
          <w:color w:val="000000" w:themeColor="text1"/>
        </w:rPr>
      </w:pPr>
    </w:p>
    <w:p w14:paraId="26A8504C" w14:textId="62549332" w:rsidR="00983C40" w:rsidRPr="000838BF" w:rsidRDefault="002D7E2E" w:rsidP="000838BF">
      <w:pPr>
        <w:snapToGrid w:val="0"/>
        <w:spacing w:line="360" w:lineRule="auto"/>
        <w:jc w:val="both"/>
        <w:rPr>
          <w:rFonts w:ascii="Book Antiqua" w:hAnsi="Book Antiqua"/>
          <w:color w:val="000000" w:themeColor="text1"/>
        </w:rPr>
      </w:pPr>
      <w:r w:rsidRPr="000838BF">
        <w:rPr>
          <w:rFonts w:ascii="Book Antiqua" w:hAnsi="Book Antiqua" w:cs="Tahoma"/>
          <w:b/>
          <w:color w:val="000000" w:themeColor="text1"/>
          <w:lang w:val="en-GB"/>
        </w:rPr>
        <w:t>Conflict-of-interest statement:</w:t>
      </w:r>
      <w:r w:rsidRPr="000838BF">
        <w:rPr>
          <w:rFonts w:ascii="Book Antiqua" w:hAnsi="Book Antiqua" w:cs="Tahoma"/>
          <w:color w:val="000000" w:themeColor="text1"/>
          <w:lang w:val="en-GB"/>
        </w:rPr>
        <w:t xml:space="preserve"> </w:t>
      </w:r>
      <w:r w:rsidR="00983C40" w:rsidRPr="000838BF">
        <w:rPr>
          <w:rFonts w:ascii="Book Antiqua" w:hAnsi="Book Antiqua"/>
          <w:color w:val="000000" w:themeColor="text1"/>
        </w:rPr>
        <w:t xml:space="preserve">The authors declare that they have no conflict of interest. </w:t>
      </w:r>
    </w:p>
    <w:p w14:paraId="0E1BC2FB" w14:textId="77777777" w:rsidR="00983C40" w:rsidRPr="000838BF" w:rsidRDefault="00983C40" w:rsidP="000838BF">
      <w:pPr>
        <w:snapToGrid w:val="0"/>
        <w:spacing w:line="360" w:lineRule="auto"/>
        <w:jc w:val="both"/>
        <w:rPr>
          <w:rFonts w:ascii="Book Antiqua" w:hAnsi="Book Antiqua"/>
          <w:color w:val="000000" w:themeColor="text1"/>
        </w:rPr>
      </w:pPr>
    </w:p>
    <w:p w14:paraId="2870F293" w14:textId="77777777" w:rsidR="002D7E2E" w:rsidRPr="000838BF" w:rsidRDefault="002D7E2E" w:rsidP="000838BF">
      <w:pPr>
        <w:autoSpaceDE w:val="0"/>
        <w:autoSpaceDN w:val="0"/>
        <w:adjustRightInd w:val="0"/>
        <w:snapToGrid w:val="0"/>
        <w:spacing w:line="360" w:lineRule="auto"/>
        <w:jc w:val="both"/>
        <w:rPr>
          <w:rFonts w:ascii="Book Antiqua" w:eastAsia="SimSun" w:hAnsi="Book Antiqua"/>
          <w:color w:val="000000" w:themeColor="text1"/>
          <w:kern w:val="2"/>
          <w:lang w:eastAsia="zh-CN"/>
        </w:rPr>
      </w:pPr>
      <w:r w:rsidRPr="000838BF">
        <w:rPr>
          <w:rFonts w:ascii="Book Antiqua" w:hAnsi="Book Antiqua" w:cs="Tahoma"/>
          <w:b/>
          <w:color w:val="000000" w:themeColor="text1"/>
          <w:lang w:val="en-GB"/>
        </w:rPr>
        <w:t>CARE Checklist (2016) statement:</w:t>
      </w:r>
      <w:r w:rsidRPr="000838BF">
        <w:rPr>
          <w:rFonts w:ascii="Book Antiqua" w:hAnsi="Book Antiqua" w:cs="Tahoma"/>
          <w:color w:val="000000" w:themeColor="text1"/>
          <w:lang w:val="en-GB"/>
        </w:rPr>
        <w:t xml:space="preserve"> </w:t>
      </w:r>
      <w:r w:rsidRPr="000838BF">
        <w:rPr>
          <w:rFonts w:ascii="Book Antiqua" w:hAnsi="Book Antiqua" w:cs="TimesNewRomanPSMT"/>
          <w:color w:val="000000" w:themeColor="text1"/>
          <w:lang w:val="en-GB"/>
        </w:rPr>
        <w:t>The authors have read the CARE Checklist (2016), and the manuscript was prepared and revised according to the CARE Checklist (2016).</w:t>
      </w:r>
    </w:p>
    <w:p w14:paraId="1016BDC2" w14:textId="77777777" w:rsidR="002D7E2E" w:rsidRPr="000838BF" w:rsidRDefault="002D7E2E" w:rsidP="000838BF">
      <w:pPr>
        <w:widowControl w:val="0"/>
        <w:adjustRightInd w:val="0"/>
        <w:snapToGrid w:val="0"/>
        <w:spacing w:line="360" w:lineRule="auto"/>
        <w:jc w:val="both"/>
        <w:rPr>
          <w:rFonts w:ascii="Book Antiqua" w:hAnsi="Book Antiqua" w:cstheme="minorHAnsi"/>
          <w:b/>
          <w:bCs/>
          <w:color w:val="000000" w:themeColor="text1"/>
          <w:lang w:val="en-GB" w:eastAsia="zh-CN"/>
        </w:rPr>
      </w:pPr>
    </w:p>
    <w:p w14:paraId="537A7279" w14:textId="77777777" w:rsidR="002D7E2E" w:rsidRPr="000838BF" w:rsidRDefault="002D7E2E" w:rsidP="000838BF">
      <w:pPr>
        <w:adjustRightInd w:val="0"/>
        <w:snapToGrid w:val="0"/>
        <w:spacing w:line="360" w:lineRule="auto"/>
        <w:jc w:val="both"/>
        <w:rPr>
          <w:rFonts w:ascii="Book Antiqua" w:hAnsi="Book Antiqua"/>
          <w:color w:val="000000" w:themeColor="text1"/>
          <w:lang w:val="en-GB"/>
        </w:rPr>
      </w:pPr>
      <w:r w:rsidRPr="000838BF">
        <w:rPr>
          <w:rFonts w:ascii="Book Antiqua" w:hAnsi="Book Antiqua"/>
          <w:b/>
          <w:color w:val="000000" w:themeColor="text1"/>
        </w:rPr>
        <w:t>Open-Access:</w:t>
      </w:r>
      <w:r w:rsidRPr="000838BF">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w:t>
      </w:r>
      <w:proofErr w:type="spellStart"/>
      <w:r w:rsidRPr="000838BF">
        <w:rPr>
          <w:rFonts w:ascii="Book Antiqua" w:hAnsi="Book Antiqua"/>
          <w:color w:val="000000" w:themeColor="text1"/>
        </w:rPr>
        <w:t>NonCommercial</w:t>
      </w:r>
      <w:proofErr w:type="spellEnd"/>
      <w:r w:rsidRPr="000838BF">
        <w:rPr>
          <w:rFonts w:ascii="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86723D" w14:textId="77777777" w:rsidR="002D7E2E" w:rsidRPr="000838BF" w:rsidRDefault="002D7E2E" w:rsidP="000838BF">
      <w:pPr>
        <w:widowControl w:val="0"/>
        <w:adjustRightInd w:val="0"/>
        <w:snapToGrid w:val="0"/>
        <w:spacing w:line="360" w:lineRule="auto"/>
        <w:jc w:val="both"/>
        <w:rPr>
          <w:rFonts w:ascii="Book Antiqua" w:hAnsi="Book Antiqua" w:cstheme="minorHAnsi"/>
          <w:b/>
          <w:bCs/>
          <w:color w:val="000000" w:themeColor="text1"/>
          <w:lang w:val="en-GB" w:eastAsia="zh-CN"/>
        </w:rPr>
      </w:pPr>
    </w:p>
    <w:p w14:paraId="0FD93F51" w14:textId="77777777" w:rsidR="002D7E2E" w:rsidRPr="000838BF" w:rsidRDefault="002D7E2E" w:rsidP="000838BF">
      <w:pPr>
        <w:widowControl w:val="0"/>
        <w:adjustRightInd w:val="0"/>
        <w:snapToGrid w:val="0"/>
        <w:spacing w:line="360" w:lineRule="auto"/>
        <w:jc w:val="both"/>
        <w:rPr>
          <w:rFonts w:ascii="Book Antiqua" w:eastAsia="SimSun" w:hAnsi="Book Antiqua" w:cs="SimSun"/>
          <w:color w:val="000000" w:themeColor="text1"/>
          <w:lang w:val="en-GB" w:eastAsia="zh-CN"/>
        </w:rPr>
      </w:pPr>
      <w:r w:rsidRPr="000838BF">
        <w:rPr>
          <w:rFonts w:ascii="Book Antiqua" w:eastAsia="SimSun" w:hAnsi="Book Antiqua" w:cs="SimSun"/>
          <w:b/>
          <w:color w:val="000000" w:themeColor="text1"/>
          <w:lang w:val="en-GB"/>
        </w:rPr>
        <w:t>Manuscript source:</w:t>
      </w:r>
      <w:r w:rsidRPr="000838BF">
        <w:rPr>
          <w:rFonts w:ascii="Book Antiqua" w:eastAsia="SimSun" w:hAnsi="Book Antiqua" w:cs="SimSun"/>
          <w:color w:val="000000" w:themeColor="text1"/>
          <w:lang w:val="en-GB"/>
        </w:rPr>
        <w:t> Invited manuscript</w:t>
      </w:r>
    </w:p>
    <w:p w14:paraId="66CB0C81" w14:textId="6D0995B1" w:rsidR="00EC4858" w:rsidRPr="000838BF" w:rsidRDefault="00EC4858" w:rsidP="000838BF">
      <w:pPr>
        <w:snapToGrid w:val="0"/>
        <w:spacing w:line="360" w:lineRule="auto"/>
        <w:jc w:val="both"/>
        <w:rPr>
          <w:rFonts w:ascii="Book Antiqua" w:hAnsi="Book Antiqua"/>
          <w:color w:val="000000" w:themeColor="text1"/>
          <w:lang w:val="en-GB"/>
        </w:rPr>
      </w:pPr>
    </w:p>
    <w:p w14:paraId="6FC41688" w14:textId="631A3DF5" w:rsidR="002D7E2E" w:rsidRPr="000838BF" w:rsidRDefault="002D7E2E" w:rsidP="000838BF">
      <w:pPr>
        <w:snapToGrid w:val="0"/>
        <w:spacing w:line="360" w:lineRule="auto"/>
        <w:jc w:val="both"/>
        <w:rPr>
          <w:rFonts w:ascii="Book Antiqua" w:hAnsi="Book Antiqua"/>
          <w:b/>
          <w:color w:val="000000" w:themeColor="text1"/>
          <w:lang w:val="en-GB"/>
        </w:rPr>
      </w:pPr>
      <w:r w:rsidRPr="000838BF">
        <w:rPr>
          <w:rFonts w:ascii="Book Antiqua" w:hAnsi="Book Antiqua"/>
          <w:b/>
          <w:color w:val="000000" w:themeColor="text1"/>
          <w:lang w:val="en-GB"/>
        </w:rPr>
        <w:t>Peer-review started:</w:t>
      </w:r>
      <w:r w:rsidRPr="000838BF">
        <w:rPr>
          <w:rFonts w:ascii="Book Antiqua" w:hAnsi="Book Antiqua"/>
          <w:color w:val="000000" w:themeColor="text1"/>
          <w:lang w:val="en-GB" w:eastAsia="zh-CN"/>
        </w:rPr>
        <w:t xml:space="preserve"> January 18, 2020</w:t>
      </w:r>
    </w:p>
    <w:p w14:paraId="50A14ED3" w14:textId="365AAA06" w:rsidR="002D7E2E" w:rsidRPr="000838BF" w:rsidRDefault="002D7E2E" w:rsidP="000838BF">
      <w:pPr>
        <w:snapToGrid w:val="0"/>
        <w:spacing w:line="360" w:lineRule="auto"/>
        <w:jc w:val="both"/>
        <w:rPr>
          <w:rFonts w:ascii="Book Antiqua" w:hAnsi="Book Antiqua"/>
          <w:b/>
          <w:color w:val="000000" w:themeColor="text1"/>
          <w:lang w:val="en-GB"/>
        </w:rPr>
      </w:pPr>
      <w:r w:rsidRPr="000838BF">
        <w:rPr>
          <w:rFonts w:ascii="Book Antiqua" w:hAnsi="Book Antiqua"/>
          <w:b/>
          <w:color w:val="000000" w:themeColor="text1"/>
          <w:lang w:val="en-GB"/>
        </w:rPr>
        <w:t>First decision:</w:t>
      </w:r>
      <w:r w:rsidRPr="000838BF">
        <w:rPr>
          <w:rFonts w:ascii="Book Antiqua" w:hAnsi="Book Antiqua"/>
          <w:color w:val="000000" w:themeColor="text1"/>
          <w:lang w:val="en-GB" w:eastAsia="zh-CN"/>
        </w:rPr>
        <w:t xml:space="preserve"> April 16, 2020</w:t>
      </w:r>
    </w:p>
    <w:p w14:paraId="5759D263" w14:textId="77777777" w:rsidR="002D7E2E" w:rsidRPr="000838BF" w:rsidRDefault="002D7E2E" w:rsidP="000838BF">
      <w:pPr>
        <w:snapToGrid w:val="0"/>
        <w:spacing w:line="360" w:lineRule="auto"/>
        <w:jc w:val="both"/>
        <w:rPr>
          <w:rFonts w:ascii="Book Antiqua" w:hAnsi="Book Antiqua"/>
          <w:color w:val="000000" w:themeColor="text1"/>
          <w:lang w:val="en-GB" w:eastAsia="zh-CN"/>
        </w:rPr>
      </w:pPr>
      <w:r w:rsidRPr="000838BF">
        <w:rPr>
          <w:rFonts w:ascii="Book Antiqua" w:hAnsi="Book Antiqua"/>
          <w:b/>
          <w:color w:val="000000" w:themeColor="text1"/>
          <w:lang w:val="en-GB"/>
        </w:rPr>
        <w:t>Article in press:</w:t>
      </w:r>
      <w:r w:rsidRPr="000838BF">
        <w:rPr>
          <w:rFonts w:ascii="Book Antiqua" w:hAnsi="Book Antiqua"/>
          <w:color w:val="000000" w:themeColor="text1"/>
          <w:lang w:val="en-GB"/>
        </w:rPr>
        <w:t xml:space="preserve"> </w:t>
      </w:r>
    </w:p>
    <w:p w14:paraId="2BE902B9" w14:textId="77777777" w:rsidR="002D7E2E" w:rsidRPr="000838BF" w:rsidRDefault="002D7E2E" w:rsidP="000838BF">
      <w:pPr>
        <w:snapToGrid w:val="0"/>
        <w:spacing w:line="360" w:lineRule="auto"/>
        <w:jc w:val="both"/>
        <w:rPr>
          <w:rFonts w:ascii="Book Antiqua" w:hAnsi="Book Antiqua"/>
          <w:color w:val="000000" w:themeColor="text1"/>
          <w:lang w:val="en-GB" w:eastAsia="zh-CN"/>
        </w:rPr>
      </w:pPr>
    </w:p>
    <w:p w14:paraId="251A361F" w14:textId="12A11DB6" w:rsidR="002D7E2E" w:rsidRPr="000838BF" w:rsidRDefault="002D7E2E" w:rsidP="000838BF">
      <w:pPr>
        <w:snapToGrid w:val="0"/>
        <w:spacing w:line="360" w:lineRule="auto"/>
        <w:jc w:val="both"/>
        <w:rPr>
          <w:rFonts w:ascii="Book Antiqua" w:eastAsia="SimSun" w:hAnsi="Book Antiqua" w:cs="Helvetica"/>
          <w:b/>
          <w:color w:val="000000" w:themeColor="text1"/>
        </w:rPr>
      </w:pPr>
      <w:r w:rsidRPr="000838BF">
        <w:rPr>
          <w:rFonts w:ascii="Book Antiqua" w:eastAsia="SimSun" w:hAnsi="Book Antiqua" w:cs="Helvetica"/>
          <w:b/>
          <w:color w:val="000000" w:themeColor="text1"/>
        </w:rPr>
        <w:t xml:space="preserve">Specialty type: </w:t>
      </w:r>
      <w:r w:rsidRPr="000838BF">
        <w:rPr>
          <w:rFonts w:ascii="Book Antiqua" w:eastAsia="Microsoft YaHei" w:hAnsi="Book Antiqua" w:cs="SimSun"/>
          <w:color w:val="000000" w:themeColor="text1"/>
        </w:rPr>
        <w:t>Gastroenterology and hepatology</w:t>
      </w:r>
    </w:p>
    <w:p w14:paraId="799AFE9A" w14:textId="39D62C52" w:rsidR="002D7E2E" w:rsidRPr="000838BF" w:rsidRDefault="002D7E2E" w:rsidP="000838BF">
      <w:pPr>
        <w:snapToGrid w:val="0"/>
        <w:spacing w:line="360" w:lineRule="auto"/>
        <w:jc w:val="both"/>
        <w:rPr>
          <w:rFonts w:ascii="Book Antiqua" w:eastAsia="SimSun" w:hAnsi="Book Antiqua" w:cs="Helvetica"/>
          <w:b/>
          <w:color w:val="000000" w:themeColor="text1"/>
        </w:rPr>
      </w:pPr>
      <w:r w:rsidRPr="000838BF">
        <w:rPr>
          <w:rFonts w:ascii="Book Antiqua" w:hAnsi="Book Antiqua" w:cs="SimSun"/>
          <w:b/>
          <w:color w:val="000000" w:themeColor="text1"/>
          <w:lang w:eastAsia="zh-CN"/>
        </w:rPr>
        <w:t>Country/Territory</w:t>
      </w:r>
      <w:r w:rsidRPr="000838BF">
        <w:rPr>
          <w:rFonts w:ascii="Book Antiqua" w:eastAsia="SimSun" w:hAnsi="Book Antiqua" w:cs="Helvetica"/>
          <w:b/>
          <w:color w:val="000000" w:themeColor="text1"/>
        </w:rPr>
        <w:t xml:space="preserve"> of origin: </w:t>
      </w:r>
      <w:r w:rsidRPr="000838BF">
        <w:rPr>
          <w:rFonts w:ascii="Book Antiqua" w:eastAsia="SimSun" w:hAnsi="Book Antiqua"/>
          <w:color w:val="000000" w:themeColor="text1"/>
        </w:rPr>
        <w:t>United States</w:t>
      </w:r>
    </w:p>
    <w:p w14:paraId="4A2654C1" w14:textId="77777777" w:rsidR="002D7E2E" w:rsidRPr="000838BF" w:rsidRDefault="002D7E2E" w:rsidP="000838BF">
      <w:pPr>
        <w:widowControl w:val="0"/>
        <w:adjustRightInd w:val="0"/>
        <w:snapToGrid w:val="0"/>
        <w:spacing w:line="360" w:lineRule="auto"/>
        <w:jc w:val="both"/>
        <w:rPr>
          <w:rFonts w:ascii="Book Antiqua" w:hAnsi="Book Antiqua" w:cs="SimSun"/>
          <w:b/>
          <w:color w:val="000000" w:themeColor="text1"/>
          <w:lang w:eastAsia="zh-CN"/>
        </w:rPr>
      </w:pPr>
      <w:r w:rsidRPr="000838BF">
        <w:rPr>
          <w:rFonts w:ascii="Book Antiqua" w:hAnsi="Book Antiqua" w:cs="SimSun"/>
          <w:b/>
          <w:color w:val="000000" w:themeColor="text1"/>
          <w:lang w:eastAsia="zh-CN"/>
        </w:rPr>
        <w:t>Peer-review report’s scientific quality classification</w:t>
      </w:r>
    </w:p>
    <w:p w14:paraId="3B8E3EDD" w14:textId="1CFDD91A" w:rsidR="002D7E2E" w:rsidRPr="000838BF" w:rsidRDefault="002D7E2E" w:rsidP="000838BF">
      <w:pPr>
        <w:snapToGrid w:val="0"/>
        <w:spacing w:line="360" w:lineRule="auto"/>
        <w:jc w:val="both"/>
        <w:rPr>
          <w:rFonts w:ascii="Book Antiqua" w:eastAsia="SimSun" w:hAnsi="Book Antiqua" w:cs="Helvetica"/>
          <w:color w:val="000000" w:themeColor="text1"/>
          <w:lang w:eastAsia="zh-CN"/>
        </w:rPr>
      </w:pPr>
      <w:r w:rsidRPr="000838BF">
        <w:rPr>
          <w:rFonts w:ascii="Book Antiqua" w:eastAsia="SimSun" w:hAnsi="Book Antiqua" w:cs="Helvetica"/>
          <w:color w:val="000000" w:themeColor="text1"/>
        </w:rPr>
        <w:t xml:space="preserve">Grade A (Excellent): </w:t>
      </w:r>
      <w:r w:rsidRPr="000838BF">
        <w:rPr>
          <w:rFonts w:ascii="Book Antiqua" w:eastAsia="SimSun" w:hAnsi="Book Antiqua" w:cs="Helvetica"/>
          <w:color w:val="000000" w:themeColor="text1"/>
          <w:lang w:eastAsia="zh-CN"/>
        </w:rPr>
        <w:t>A</w:t>
      </w:r>
    </w:p>
    <w:p w14:paraId="5B0E7A74" w14:textId="7B207ED5" w:rsidR="002D7E2E" w:rsidRPr="000838BF" w:rsidRDefault="002D7E2E" w:rsidP="000838BF">
      <w:pPr>
        <w:snapToGrid w:val="0"/>
        <w:spacing w:line="360" w:lineRule="auto"/>
        <w:jc w:val="both"/>
        <w:rPr>
          <w:rFonts w:ascii="Book Antiqua" w:eastAsia="SimSun" w:hAnsi="Book Antiqua" w:cs="Helvetica"/>
          <w:color w:val="000000" w:themeColor="text1"/>
        </w:rPr>
      </w:pPr>
      <w:r w:rsidRPr="000838BF">
        <w:rPr>
          <w:rFonts w:ascii="Book Antiqua" w:eastAsia="SimSun" w:hAnsi="Book Antiqua" w:cs="Helvetica"/>
          <w:color w:val="000000" w:themeColor="text1"/>
        </w:rPr>
        <w:t>Grade B (Very good): 0</w:t>
      </w:r>
    </w:p>
    <w:p w14:paraId="557C89A2" w14:textId="0863D973" w:rsidR="002D7E2E" w:rsidRPr="000838BF" w:rsidRDefault="002D7E2E" w:rsidP="000838BF">
      <w:pPr>
        <w:snapToGrid w:val="0"/>
        <w:spacing w:line="360" w:lineRule="auto"/>
        <w:jc w:val="both"/>
        <w:rPr>
          <w:rFonts w:ascii="Book Antiqua" w:eastAsia="SimSun" w:hAnsi="Book Antiqua" w:cs="Helvetica"/>
          <w:color w:val="000000" w:themeColor="text1"/>
        </w:rPr>
      </w:pPr>
      <w:r w:rsidRPr="000838BF">
        <w:rPr>
          <w:rFonts w:ascii="Book Antiqua" w:eastAsia="SimSun" w:hAnsi="Book Antiqua" w:cs="Helvetica"/>
          <w:color w:val="000000" w:themeColor="text1"/>
        </w:rPr>
        <w:t>Grade C (Good): C, C, C</w:t>
      </w:r>
    </w:p>
    <w:p w14:paraId="25B8EF5C" w14:textId="77777777" w:rsidR="002D7E2E" w:rsidRPr="000838BF" w:rsidRDefault="002D7E2E" w:rsidP="000838BF">
      <w:pPr>
        <w:snapToGrid w:val="0"/>
        <w:spacing w:line="360" w:lineRule="auto"/>
        <w:jc w:val="both"/>
        <w:rPr>
          <w:rFonts w:ascii="Book Antiqua" w:eastAsia="SimSun" w:hAnsi="Book Antiqua" w:cs="Helvetica"/>
          <w:color w:val="000000" w:themeColor="text1"/>
        </w:rPr>
      </w:pPr>
      <w:r w:rsidRPr="000838BF">
        <w:rPr>
          <w:rFonts w:ascii="Book Antiqua" w:eastAsia="SimSun" w:hAnsi="Book Antiqua" w:cs="Helvetica"/>
          <w:color w:val="000000" w:themeColor="text1"/>
        </w:rPr>
        <w:t xml:space="preserve">Grade D (Fair): 0 </w:t>
      </w:r>
    </w:p>
    <w:p w14:paraId="42C3584A" w14:textId="77777777" w:rsidR="002D7E2E" w:rsidRPr="000838BF" w:rsidRDefault="002D7E2E" w:rsidP="000838BF">
      <w:pPr>
        <w:snapToGrid w:val="0"/>
        <w:spacing w:line="360" w:lineRule="auto"/>
        <w:jc w:val="both"/>
        <w:rPr>
          <w:rFonts w:ascii="Book Antiqua" w:hAnsi="Book Antiqua" w:cs="Calibri"/>
          <w:noProof/>
          <w:color w:val="000000" w:themeColor="text1"/>
        </w:rPr>
      </w:pPr>
      <w:r w:rsidRPr="000838BF">
        <w:rPr>
          <w:rFonts w:ascii="Book Antiqua" w:eastAsia="SimSun" w:hAnsi="Book Antiqua" w:cs="Helvetica"/>
          <w:color w:val="000000" w:themeColor="text1"/>
        </w:rPr>
        <w:lastRenderedPageBreak/>
        <w:t>Grade E (Poor): 0</w:t>
      </w:r>
    </w:p>
    <w:p w14:paraId="5B1EEDBE" w14:textId="77777777" w:rsidR="002D7E2E" w:rsidRPr="000838BF" w:rsidRDefault="002D7E2E" w:rsidP="000838BF">
      <w:pPr>
        <w:pStyle w:val="ListParagraph"/>
        <w:snapToGrid w:val="0"/>
        <w:spacing w:line="360" w:lineRule="auto"/>
        <w:ind w:left="0"/>
        <w:contextualSpacing w:val="0"/>
        <w:jc w:val="both"/>
        <w:rPr>
          <w:rFonts w:ascii="Book Antiqua" w:hAnsi="Book Antiqua" w:cs="Calibri"/>
          <w:noProof/>
          <w:color w:val="000000" w:themeColor="text1"/>
          <w:lang w:val="en-GB" w:eastAsia="zh-CN"/>
        </w:rPr>
      </w:pPr>
    </w:p>
    <w:p w14:paraId="3E96B5E4" w14:textId="4F24F731" w:rsidR="00A061F2" w:rsidRPr="000838BF" w:rsidRDefault="002D7E2E" w:rsidP="000838BF">
      <w:pPr>
        <w:snapToGrid w:val="0"/>
        <w:spacing w:line="360" w:lineRule="auto"/>
        <w:jc w:val="both"/>
        <w:rPr>
          <w:rFonts w:ascii="Book Antiqua" w:eastAsia="SimSun" w:hAnsi="Book Antiqua" w:cs="SimSun"/>
          <w:color w:val="000000" w:themeColor="text1"/>
          <w:lang w:eastAsia="zh-CN"/>
        </w:rPr>
      </w:pPr>
      <w:r w:rsidRPr="000838BF">
        <w:rPr>
          <w:rFonts w:ascii="Book Antiqua" w:hAnsi="Book Antiqua"/>
          <w:b/>
          <w:color w:val="000000" w:themeColor="text1"/>
        </w:rPr>
        <w:t xml:space="preserve">P-Reviewer: </w:t>
      </w:r>
      <w:proofErr w:type="spellStart"/>
      <w:r w:rsidRPr="000838BF">
        <w:rPr>
          <w:rFonts w:ascii="Book Antiqua" w:eastAsia="SimSun" w:hAnsi="Book Antiqua" w:cs="SimSun"/>
          <w:color w:val="000000" w:themeColor="text1"/>
          <w:shd w:val="clear" w:color="auto" w:fill="FFFFFF"/>
          <w:lang w:eastAsia="zh-CN"/>
        </w:rPr>
        <w:t>Aykan</w:t>
      </w:r>
      <w:proofErr w:type="spellEnd"/>
      <w:r w:rsidRPr="000838BF">
        <w:rPr>
          <w:rFonts w:ascii="Book Antiqua" w:eastAsia="SimSun" w:hAnsi="Book Antiqua" w:cs="SimSun"/>
          <w:color w:val="000000" w:themeColor="text1"/>
          <w:shd w:val="clear" w:color="auto" w:fill="FFFFFF"/>
          <w:lang w:eastAsia="zh-CN"/>
        </w:rPr>
        <w:t xml:space="preserve"> NF, Cao ZF, </w:t>
      </w:r>
      <w:proofErr w:type="spellStart"/>
      <w:r w:rsidRPr="000838BF">
        <w:rPr>
          <w:rFonts w:ascii="Book Antiqua" w:eastAsia="SimSun" w:hAnsi="Book Antiqua" w:cs="SimSun"/>
          <w:color w:val="000000" w:themeColor="text1"/>
          <w:shd w:val="clear" w:color="auto" w:fill="FFFFFF"/>
          <w:lang w:eastAsia="zh-CN"/>
        </w:rPr>
        <w:t>Ebrahimifar</w:t>
      </w:r>
      <w:proofErr w:type="spellEnd"/>
      <w:r w:rsidRPr="000838BF">
        <w:rPr>
          <w:rFonts w:ascii="Book Antiqua" w:eastAsia="SimSun" w:hAnsi="Book Antiqua" w:cs="SimSun"/>
          <w:color w:val="000000" w:themeColor="text1"/>
          <w:lang w:eastAsia="zh-CN"/>
        </w:rPr>
        <w:t xml:space="preserve"> M,</w:t>
      </w:r>
      <w:r w:rsidRPr="000838BF">
        <w:rPr>
          <w:rFonts w:ascii="Book Antiqua" w:hAnsi="Book Antiqua"/>
          <w:color w:val="000000" w:themeColor="text1"/>
          <w:shd w:val="clear" w:color="auto" w:fill="FFFFFF"/>
        </w:rPr>
        <w:t xml:space="preserve"> </w:t>
      </w:r>
      <w:proofErr w:type="spellStart"/>
      <w:r w:rsidRPr="000838BF">
        <w:rPr>
          <w:rFonts w:ascii="Book Antiqua" w:eastAsia="SimSun" w:hAnsi="Book Antiqua" w:cs="SimSun"/>
          <w:color w:val="000000" w:themeColor="text1"/>
          <w:shd w:val="clear" w:color="auto" w:fill="FFFFFF"/>
          <w:lang w:eastAsia="zh-CN"/>
        </w:rPr>
        <w:t>Rassy</w:t>
      </w:r>
      <w:proofErr w:type="spellEnd"/>
      <w:r w:rsidRPr="000838BF">
        <w:rPr>
          <w:rFonts w:ascii="Book Antiqua" w:eastAsia="SimSun" w:hAnsi="Book Antiqua" w:cs="SimSun"/>
          <w:color w:val="000000" w:themeColor="text1"/>
          <w:lang w:eastAsia="zh-CN"/>
        </w:rPr>
        <w:t xml:space="preserve"> EE </w:t>
      </w:r>
      <w:r w:rsidRPr="000838BF">
        <w:rPr>
          <w:rFonts w:ascii="Book Antiqua" w:hAnsi="Book Antiqua"/>
          <w:b/>
          <w:color w:val="000000" w:themeColor="text1"/>
        </w:rPr>
        <w:t xml:space="preserve">S-Editor: </w:t>
      </w:r>
      <w:r w:rsidRPr="000838BF">
        <w:rPr>
          <w:rFonts w:ascii="Book Antiqua" w:hAnsi="Book Antiqua"/>
          <w:bCs/>
          <w:color w:val="000000" w:themeColor="text1"/>
        </w:rPr>
        <w:t>Dou Y</w:t>
      </w:r>
      <w:r w:rsidRPr="000838BF">
        <w:rPr>
          <w:rFonts w:ascii="Book Antiqua" w:hAnsi="Book Antiqua"/>
          <w:b/>
          <w:color w:val="000000" w:themeColor="text1"/>
        </w:rPr>
        <w:t xml:space="preserve"> L-Editor: E-Editor: </w:t>
      </w:r>
    </w:p>
    <w:p w14:paraId="27E9A324" w14:textId="77777777" w:rsidR="002D7E2E" w:rsidRPr="000838BF" w:rsidRDefault="002D7E2E" w:rsidP="000838BF">
      <w:pPr>
        <w:snapToGrid w:val="0"/>
        <w:spacing w:line="360" w:lineRule="auto"/>
        <w:jc w:val="both"/>
        <w:rPr>
          <w:rFonts w:ascii="Book Antiqua" w:hAnsi="Book Antiqua"/>
          <w:b/>
          <w:color w:val="000000" w:themeColor="text1"/>
        </w:rPr>
      </w:pPr>
      <w:r w:rsidRPr="000838BF">
        <w:rPr>
          <w:rFonts w:ascii="Book Antiqua" w:hAnsi="Book Antiqua"/>
          <w:b/>
          <w:color w:val="000000" w:themeColor="text1"/>
        </w:rPr>
        <w:br w:type="page"/>
      </w:r>
    </w:p>
    <w:p w14:paraId="0562C702" w14:textId="6EBEC71D" w:rsidR="002D7E2E" w:rsidRPr="000838BF" w:rsidRDefault="002D7E2E" w:rsidP="000838BF">
      <w:pPr>
        <w:adjustRightInd w:val="0"/>
        <w:snapToGrid w:val="0"/>
        <w:spacing w:line="360" w:lineRule="auto"/>
        <w:jc w:val="both"/>
        <w:rPr>
          <w:rFonts w:ascii="Book Antiqua" w:hAnsi="Book Antiqua"/>
          <w:b/>
          <w:color w:val="000000" w:themeColor="text1"/>
          <w:lang w:eastAsia="zh-CN"/>
        </w:rPr>
      </w:pPr>
      <w:r w:rsidRPr="000838BF">
        <w:rPr>
          <w:rFonts w:ascii="Book Antiqua" w:hAnsi="Book Antiqua"/>
          <w:b/>
          <w:color w:val="000000" w:themeColor="text1"/>
        </w:rPr>
        <w:lastRenderedPageBreak/>
        <w:t>Figure Legends</w:t>
      </w:r>
    </w:p>
    <w:p w14:paraId="0458C1F3" w14:textId="34A5936F" w:rsidR="00983C40" w:rsidRPr="000838BF" w:rsidRDefault="00983C40" w:rsidP="000838BF">
      <w:pPr>
        <w:snapToGrid w:val="0"/>
        <w:spacing w:line="360" w:lineRule="auto"/>
        <w:jc w:val="both"/>
        <w:rPr>
          <w:rFonts w:ascii="Book Antiqua" w:hAnsi="Book Antiqua"/>
          <w:noProof/>
          <w:color w:val="000000" w:themeColor="text1"/>
        </w:rPr>
      </w:pPr>
      <w:r w:rsidRPr="000838BF">
        <w:rPr>
          <w:rFonts w:ascii="Book Antiqua" w:hAnsi="Book Antiqua"/>
          <w:noProof/>
          <w:color w:val="000000" w:themeColor="text1"/>
        </w:rPr>
        <w:t xml:space="preserve"> </w:t>
      </w:r>
      <w:r w:rsidRPr="000838BF">
        <w:rPr>
          <w:rFonts w:ascii="Book Antiqua" w:hAnsi="Book Antiqua"/>
          <w:noProof/>
          <w:color w:val="000000" w:themeColor="text1"/>
          <w:lang w:eastAsia="zh-CN"/>
        </w:rPr>
        <w:drawing>
          <wp:inline distT="0" distB="0" distL="0" distR="0" wp14:anchorId="12AE0D41" wp14:editId="3A3F2572">
            <wp:extent cx="3545527" cy="2606529"/>
            <wp:effectExtent l="0" t="0" r="0" b="0"/>
            <wp:docPr id="159330160" name="Picture 1593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46575" cy="2607300"/>
                    </a:xfrm>
                    <a:prstGeom prst="rect">
                      <a:avLst/>
                    </a:prstGeom>
                  </pic:spPr>
                </pic:pic>
              </a:graphicData>
            </a:graphic>
          </wp:inline>
        </w:drawing>
      </w:r>
    </w:p>
    <w:p w14:paraId="55C4A563" w14:textId="58B56F6D" w:rsidR="00983C40" w:rsidRPr="000838BF" w:rsidRDefault="00983C40" w:rsidP="000838BF">
      <w:pPr>
        <w:snapToGrid w:val="0"/>
        <w:spacing w:line="360" w:lineRule="auto"/>
        <w:jc w:val="both"/>
        <w:rPr>
          <w:rFonts w:ascii="Book Antiqua" w:eastAsia="Calibri" w:hAnsi="Book Antiqua" w:cs="Calibri"/>
          <w:color w:val="000000" w:themeColor="text1"/>
        </w:rPr>
      </w:pPr>
      <w:r w:rsidRPr="000838BF">
        <w:rPr>
          <w:rFonts w:ascii="Book Antiqua" w:eastAsia="Calibri" w:hAnsi="Book Antiqua" w:cs="Calibri"/>
          <w:b/>
          <w:bCs/>
          <w:color w:val="000000" w:themeColor="text1"/>
          <w:lang w:val="x-none"/>
        </w:rPr>
        <w:t xml:space="preserve">Figure 1 </w:t>
      </w:r>
      <w:r w:rsidR="00D2290E" w:rsidRPr="000838BF">
        <w:rPr>
          <w:rFonts w:ascii="Book Antiqua" w:eastAsia="Calibri" w:hAnsi="Book Antiqua" w:cs="Calibri"/>
          <w:b/>
          <w:bCs/>
          <w:color w:val="000000" w:themeColor="text1"/>
        </w:rPr>
        <w:t>E</w:t>
      </w:r>
      <w:r w:rsidR="00144498" w:rsidRPr="000838BF">
        <w:rPr>
          <w:rFonts w:ascii="Book Antiqua" w:eastAsia="Calibri" w:hAnsi="Book Antiqua" w:cs="Calibri"/>
          <w:b/>
          <w:bCs/>
          <w:color w:val="000000" w:themeColor="text1"/>
        </w:rPr>
        <w:t>ndoscopic image of</w:t>
      </w:r>
      <w:r w:rsidR="0023664E" w:rsidRPr="000838BF">
        <w:rPr>
          <w:rFonts w:ascii="Book Antiqua" w:eastAsia="Calibri" w:hAnsi="Book Antiqua" w:cs="Calibri"/>
          <w:b/>
          <w:bCs/>
          <w:color w:val="000000" w:themeColor="text1"/>
        </w:rPr>
        <w:t xml:space="preserve"> our patient who developed bloody diarrhea within five days of starting immunotherapy, the picture show</w:t>
      </w:r>
      <w:r w:rsidR="00144467" w:rsidRPr="000838BF">
        <w:rPr>
          <w:rFonts w:ascii="Book Antiqua" w:eastAsia="Calibri" w:hAnsi="Book Antiqua" w:cs="Calibri"/>
          <w:b/>
          <w:bCs/>
          <w:color w:val="000000" w:themeColor="text1"/>
        </w:rPr>
        <w:t>s</w:t>
      </w:r>
      <w:r w:rsidR="0023664E" w:rsidRPr="000838BF">
        <w:rPr>
          <w:rFonts w:ascii="Book Antiqua" w:eastAsia="Calibri" w:hAnsi="Book Antiqua" w:cs="Calibri"/>
          <w:b/>
          <w:bCs/>
          <w:color w:val="000000" w:themeColor="text1"/>
        </w:rPr>
        <w:t xml:space="preserve"> his </w:t>
      </w:r>
      <w:r w:rsidR="00144467" w:rsidRPr="000838BF">
        <w:rPr>
          <w:rFonts w:ascii="Book Antiqua" w:eastAsia="Calibri" w:hAnsi="Book Antiqua" w:cs="Calibri"/>
          <w:b/>
          <w:bCs/>
          <w:color w:val="000000" w:themeColor="text1"/>
        </w:rPr>
        <w:t>t</w:t>
      </w:r>
      <w:r w:rsidR="00745B8D" w:rsidRPr="000838BF">
        <w:rPr>
          <w:rFonts w:ascii="Book Antiqua" w:eastAsia="Calibri" w:hAnsi="Book Antiqua" w:cs="Calibri"/>
          <w:b/>
          <w:bCs/>
          <w:color w:val="000000" w:themeColor="text1"/>
        </w:rPr>
        <w:t xml:space="preserve">ransverse </w:t>
      </w:r>
      <w:r w:rsidR="0023664E" w:rsidRPr="000838BF">
        <w:rPr>
          <w:rFonts w:ascii="Book Antiqua" w:eastAsia="Calibri" w:hAnsi="Book Antiqua" w:cs="Calibri"/>
          <w:b/>
          <w:bCs/>
          <w:color w:val="000000" w:themeColor="text1"/>
        </w:rPr>
        <w:t>colon which w</w:t>
      </w:r>
      <w:r w:rsidR="0075681C" w:rsidRPr="000838BF">
        <w:rPr>
          <w:rFonts w:ascii="Book Antiqua" w:eastAsia="Calibri" w:hAnsi="Book Antiqua" w:cs="Calibri"/>
          <w:b/>
          <w:bCs/>
          <w:color w:val="000000" w:themeColor="text1"/>
        </w:rPr>
        <w:t xml:space="preserve">as </w:t>
      </w:r>
      <w:r w:rsidR="00144498" w:rsidRPr="000838BF">
        <w:rPr>
          <w:rFonts w:ascii="Book Antiqua" w:eastAsia="Calibri" w:hAnsi="Book Antiqua" w:cs="Calibri"/>
          <w:b/>
          <w:bCs/>
          <w:color w:val="000000" w:themeColor="text1"/>
        </w:rPr>
        <w:t xml:space="preserve">affected by </w:t>
      </w:r>
      <w:r w:rsidRPr="000838BF">
        <w:rPr>
          <w:rFonts w:ascii="Book Antiqua" w:eastAsia="Calibri" w:hAnsi="Book Antiqua" w:cs="Calibri"/>
          <w:b/>
          <w:bCs/>
          <w:color w:val="000000" w:themeColor="text1"/>
          <w:lang w:val="x-none"/>
        </w:rPr>
        <w:t xml:space="preserve">grade </w:t>
      </w:r>
      <w:r w:rsidRPr="000838BF">
        <w:rPr>
          <w:rFonts w:ascii="Book Antiqua" w:eastAsia="Calibri" w:hAnsi="Book Antiqua" w:cs="Calibri"/>
          <w:b/>
          <w:bCs/>
          <w:color w:val="000000" w:themeColor="text1"/>
        </w:rPr>
        <w:t>IV</w:t>
      </w:r>
      <w:r w:rsidRPr="000838BF">
        <w:rPr>
          <w:rFonts w:ascii="Book Antiqua" w:eastAsia="Calibri" w:hAnsi="Book Antiqua" w:cs="Calibri"/>
          <w:b/>
          <w:bCs/>
          <w:color w:val="000000" w:themeColor="text1"/>
          <w:lang w:val="x-none"/>
        </w:rPr>
        <w:t xml:space="preserve"> severe pancolitis </w:t>
      </w:r>
      <w:r w:rsidR="00144498" w:rsidRPr="000838BF">
        <w:rPr>
          <w:rFonts w:ascii="Book Antiqua" w:eastAsia="Calibri" w:hAnsi="Book Antiqua" w:cs="Calibri"/>
          <w:b/>
          <w:bCs/>
          <w:color w:val="000000" w:themeColor="text1"/>
        </w:rPr>
        <w:t>given</w:t>
      </w:r>
      <w:r w:rsidRPr="000838BF">
        <w:rPr>
          <w:rFonts w:ascii="Book Antiqua" w:eastAsia="Calibri" w:hAnsi="Book Antiqua" w:cs="Calibri"/>
          <w:b/>
          <w:bCs/>
          <w:color w:val="000000" w:themeColor="text1"/>
          <w:lang w:val="x-none"/>
        </w:rPr>
        <w:t xml:space="preserve"> diffuse erythema, inflammation, ulcers, and some patchy membrane at the proximal colon</w:t>
      </w:r>
      <w:r w:rsidR="0023664E" w:rsidRPr="000838BF">
        <w:rPr>
          <w:rFonts w:ascii="Book Antiqua" w:eastAsia="Calibri" w:hAnsi="Book Antiqua" w:cs="Calibri"/>
          <w:b/>
          <w:bCs/>
          <w:color w:val="000000" w:themeColor="text1"/>
        </w:rPr>
        <w:t xml:space="preserve">. </w:t>
      </w:r>
      <w:r w:rsidR="0023664E" w:rsidRPr="000838BF">
        <w:rPr>
          <w:rFonts w:ascii="Book Antiqua" w:eastAsia="Calibri" w:hAnsi="Book Antiqua" w:cs="Calibri"/>
          <w:color w:val="000000" w:themeColor="text1"/>
        </w:rPr>
        <w:t xml:space="preserve">Terminal </w:t>
      </w:r>
      <w:r w:rsidR="00817900" w:rsidRPr="000838BF">
        <w:rPr>
          <w:rFonts w:ascii="Book Antiqua" w:eastAsia="Calibri" w:hAnsi="Book Antiqua" w:cs="Calibri"/>
          <w:color w:val="000000" w:themeColor="text1"/>
        </w:rPr>
        <w:t>ileum</w:t>
      </w:r>
      <w:r w:rsidR="0023664E" w:rsidRPr="000838BF">
        <w:rPr>
          <w:rFonts w:ascii="Book Antiqua" w:eastAsia="Calibri" w:hAnsi="Book Antiqua" w:cs="Calibri"/>
          <w:color w:val="000000" w:themeColor="text1"/>
        </w:rPr>
        <w:t xml:space="preserve"> was </w:t>
      </w:r>
      <w:r w:rsidR="002D7E2E" w:rsidRPr="000838BF">
        <w:rPr>
          <w:rFonts w:ascii="Book Antiqua" w:eastAsia="Calibri" w:hAnsi="Book Antiqua" w:cs="Calibri"/>
          <w:color w:val="000000" w:themeColor="text1"/>
        </w:rPr>
        <w:t>examined,</w:t>
      </w:r>
      <w:r w:rsidR="0023664E" w:rsidRPr="000838BF">
        <w:rPr>
          <w:rFonts w:ascii="Book Antiqua" w:eastAsia="Calibri" w:hAnsi="Book Antiqua" w:cs="Calibri"/>
          <w:color w:val="000000" w:themeColor="text1"/>
        </w:rPr>
        <w:t xml:space="preserve"> and it was </w:t>
      </w:r>
      <w:r w:rsidR="00817900" w:rsidRPr="000838BF">
        <w:rPr>
          <w:rFonts w:ascii="Book Antiqua" w:eastAsia="Calibri" w:hAnsi="Book Antiqua" w:cs="Calibri"/>
          <w:color w:val="000000" w:themeColor="text1"/>
        </w:rPr>
        <w:t>unremarkable (</w:t>
      </w:r>
      <w:r w:rsidR="0023664E" w:rsidRPr="000838BF">
        <w:rPr>
          <w:rFonts w:ascii="Book Antiqua" w:eastAsia="Calibri" w:hAnsi="Book Antiqua" w:cs="Calibri"/>
          <w:color w:val="000000" w:themeColor="text1"/>
        </w:rPr>
        <w:t>no picture was included)</w:t>
      </w:r>
      <w:r w:rsidR="00817900" w:rsidRPr="000838BF">
        <w:rPr>
          <w:rFonts w:ascii="Book Antiqua" w:eastAsia="Calibri" w:hAnsi="Book Antiqua" w:cs="Calibri"/>
          <w:color w:val="000000" w:themeColor="text1"/>
        </w:rPr>
        <w:t>.</w:t>
      </w:r>
    </w:p>
    <w:p w14:paraId="3C314DDE" w14:textId="1AF13F78" w:rsidR="00144498" w:rsidRPr="000838BF" w:rsidRDefault="00144498" w:rsidP="000838BF">
      <w:pPr>
        <w:snapToGrid w:val="0"/>
        <w:spacing w:line="360" w:lineRule="auto"/>
        <w:jc w:val="both"/>
        <w:rPr>
          <w:rFonts w:ascii="Book Antiqua" w:hAnsi="Book Antiqua"/>
          <w:color w:val="000000" w:themeColor="text1"/>
        </w:rPr>
      </w:pPr>
    </w:p>
    <w:p w14:paraId="5ED771E0" w14:textId="77777777" w:rsidR="00FD095D" w:rsidRPr="000838BF" w:rsidRDefault="00FD095D" w:rsidP="000838BF">
      <w:pPr>
        <w:spacing w:after="120" w:line="360" w:lineRule="auto"/>
        <w:jc w:val="both"/>
        <w:rPr>
          <w:rFonts w:ascii="Book Antiqua" w:eastAsia="Calibri" w:hAnsi="Book Antiqua" w:cs="Calibri"/>
          <w:noProof/>
          <w:color w:val="000000" w:themeColor="text1"/>
        </w:rPr>
      </w:pPr>
      <w:r w:rsidRPr="000838BF">
        <w:rPr>
          <w:rFonts w:ascii="Book Antiqua" w:eastAsia="Calibri" w:hAnsi="Book Antiqua" w:cs="Calibri"/>
          <w:noProof/>
          <w:color w:val="000000" w:themeColor="text1"/>
        </w:rPr>
        <w:br w:type="page"/>
      </w:r>
    </w:p>
    <w:p w14:paraId="234A69BD" w14:textId="0BB5F728" w:rsidR="00983C40" w:rsidRPr="000838BF" w:rsidRDefault="003E48A8" w:rsidP="000838BF">
      <w:pPr>
        <w:snapToGrid w:val="0"/>
        <w:spacing w:line="360" w:lineRule="auto"/>
        <w:jc w:val="both"/>
        <w:rPr>
          <w:rFonts w:ascii="Book Antiqua" w:eastAsia="Calibri" w:hAnsi="Book Antiqua" w:cs="Calibri"/>
          <w:color w:val="000000" w:themeColor="text1"/>
        </w:rPr>
      </w:pPr>
      <w:r w:rsidRPr="000838BF">
        <w:rPr>
          <w:rFonts w:ascii="Book Antiqua" w:hAnsi="Book Antiqua"/>
          <w:noProof/>
          <w:color w:val="000000" w:themeColor="text1"/>
          <w:lang w:eastAsia="zh-CN"/>
        </w:rPr>
        <w:lastRenderedPageBreak/>
        <w:drawing>
          <wp:inline distT="0" distB="0" distL="0" distR="0" wp14:anchorId="41557710" wp14:editId="468330DE">
            <wp:extent cx="5787189" cy="1428935"/>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0522" cy="1442104"/>
                    </a:xfrm>
                    <a:prstGeom prst="rect">
                      <a:avLst/>
                    </a:prstGeom>
                  </pic:spPr>
                </pic:pic>
              </a:graphicData>
            </a:graphic>
          </wp:inline>
        </w:drawing>
      </w:r>
      <w:r w:rsidR="00423042" w:rsidRPr="000838BF">
        <w:rPr>
          <w:rFonts w:ascii="Book Antiqua" w:eastAsia="Calibri" w:hAnsi="Book Antiqua" w:cs="Calibri"/>
          <w:noProof/>
          <w:color w:val="000000" w:themeColor="text1"/>
        </w:rPr>
        <w:t xml:space="preserve"> </w:t>
      </w:r>
    </w:p>
    <w:p w14:paraId="04DEDFCE" w14:textId="48FAC9D1" w:rsidR="00983C40" w:rsidRPr="000838BF" w:rsidRDefault="00983C40" w:rsidP="000838BF">
      <w:pPr>
        <w:snapToGrid w:val="0"/>
        <w:spacing w:line="360" w:lineRule="auto"/>
        <w:jc w:val="both"/>
        <w:rPr>
          <w:rFonts w:ascii="Book Antiqua" w:eastAsia="Calibri" w:hAnsi="Book Antiqua" w:cs="Calibri"/>
          <w:color w:val="000000" w:themeColor="text1"/>
        </w:rPr>
      </w:pPr>
      <w:r w:rsidRPr="000838BF">
        <w:rPr>
          <w:rFonts w:ascii="Book Antiqua" w:eastAsia="Calibri" w:hAnsi="Book Antiqua" w:cs="Calibri"/>
          <w:b/>
          <w:bCs/>
          <w:color w:val="000000" w:themeColor="text1"/>
        </w:rPr>
        <w:t>Figure 2 Colon mucosa biopsies stained with hematoxylin and eosin showing neutrophilic inflammation with cryptitis and crypt abscess as well as mucin depletion</w:t>
      </w:r>
      <w:r w:rsidR="002D7E2E" w:rsidRPr="000838BF">
        <w:rPr>
          <w:rFonts w:ascii="Book Antiqua" w:eastAsia="Calibri" w:hAnsi="Book Antiqua" w:cs="Calibri"/>
          <w:b/>
          <w:bCs/>
          <w:color w:val="000000" w:themeColor="text1"/>
        </w:rPr>
        <w:t xml:space="preserve">. </w:t>
      </w:r>
      <w:r w:rsidR="00A061F2" w:rsidRPr="000838BF">
        <w:rPr>
          <w:rFonts w:ascii="Book Antiqua" w:hAnsi="Book Antiqua" w:cs="Calibri"/>
          <w:color w:val="000000" w:themeColor="text1"/>
          <w:shd w:val="clear" w:color="auto" w:fill="FFFFFF"/>
        </w:rPr>
        <w:t>A:</w:t>
      </w:r>
      <w:r w:rsidR="00817900" w:rsidRPr="000838BF">
        <w:rPr>
          <w:rFonts w:ascii="Book Antiqua" w:hAnsi="Book Antiqua" w:cs="Calibri"/>
          <w:color w:val="000000" w:themeColor="text1"/>
          <w:shd w:val="clear" w:color="auto" w:fill="FFFFFF"/>
        </w:rPr>
        <w:t xml:space="preserve"> Low power view </w:t>
      </w:r>
      <w:r w:rsidR="00596B3E" w:rsidRPr="000838BF">
        <w:rPr>
          <w:rFonts w:ascii="Book Antiqua" w:hAnsi="Book Antiqua" w:cs="Calibri"/>
          <w:color w:val="000000" w:themeColor="text1"/>
          <w:shd w:val="clear" w:color="auto" w:fill="FFFFFF"/>
        </w:rPr>
        <w:t>10</w:t>
      </w:r>
      <w:r w:rsidR="00FD095D" w:rsidRPr="000838BF">
        <w:rPr>
          <w:rFonts w:ascii="Book Antiqua" w:hAnsi="Book Antiqua" w:cs="Calibri"/>
          <w:color w:val="000000" w:themeColor="text1"/>
          <w:shd w:val="clear" w:color="auto" w:fill="FFFFFF"/>
        </w:rPr>
        <w:t xml:space="preserve"> ×</w:t>
      </w:r>
      <w:r w:rsidR="00596B3E" w:rsidRPr="000838BF">
        <w:rPr>
          <w:rFonts w:ascii="Book Antiqua" w:hAnsi="Book Antiqua" w:cs="Calibri"/>
          <w:color w:val="000000" w:themeColor="text1"/>
          <w:shd w:val="clear" w:color="auto" w:fill="FFFFFF"/>
        </w:rPr>
        <w:t xml:space="preserve"> </w:t>
      </w:r>
      <w:r w:rsidR="00817900" w:rsidRPr="000838BF">
        <w:rPr>
          <w:rFonts w:ascii="Book Antiqua" w:hAnsi="Book Antiqua" w:cs="Calibri"/>
          <w:color w:val="000000" w:themeColor="text1"/>
          <w:shd w:val="clear" w:color="auto" w:fill="FFFFFF"/>
        </w:rPr>
        <w:t>highlighting distorted glands</w:t>
      </w:r>
      <w:r w:rsidR="002D7E2E" w:rsidRPr="000838BF">
        <w:rPr>
          <w:rFonts w:ascii="Book Antiqua" w:hAnsi="Book Antiqua" w:cs="Calibri"/>
          <w:color w:val="000000" w:themeColor="text1"/>
          <w:shd w:val="clear" w:color="auto" w:fill="FFFFFF"/>
        </w:rPr>
        <w:t xml:space="preserve">; </w:t>
      </w:r>
      <w:r w:rsidR="00A061F2" w:rsidRPr="000838BF">
        <w:rPr>
          <w:rFonts w:ascii="Book Antiqua" w:hAnsi="Book Antiqua" w:cs="Calibri"/>
          <w:color w:val="000000" w:themeColor="text1"/>
          <w:shd w:val="clear" w:color="auto" w:fill="FFFFFF"/>
        </w:rPr>
        <w:t>B</w:t>
      </w:r>
      <w:r w:rsidR="002D7E2E" w:rsidRPr="000838BF">
        <w:rPr>
          <w:rFonts w:ascii="Book Antiqua" w:hAnsi="Book Antiqua" w:cs="Calibri"/>
          <w:color w:val="000000" w:themeColor="text1"/>
          <w:shd w:val="clear" w:color="auto" w:fill="FFFFFF"/>
        </w:rPr>
        <w:t xml:space="preserve"> and </w:t>
      </w:r>
      <w:r w:rsidR="00596B3E" w:rsidRPr="000838BF">
        <w:rPr>
          <w:rFonts w:ascii="Book Antiqua" w:hAnsi="Book Antiqua" w:cs="Calibri"/>
          <w:color w:val="000000" w:themeColor="text1"/>
          <w:shd w:val="clear" w:color="auto" w:fill="FFFFFF"/>
        </w:rPr>
        <w:t>C</w:t>
      </w:r>
      <w:r w:rsidR="00462088" w:rsidRPr="000838BF">
        <w:rPr>
          <w:rFonts w:ascii="Book Antiqua" w:hAnsi="Book Antiqua" w:cs="Calibri"/>
          <w:color w:val="000000" w:themeColor="text1"/>
          <w:shd w:val="clear" w:color="auto" w:fill="FFFFFF"/>
        </w:rPr>
        <w:t xml:space="preserve">: </w:t>
      </w:r>
      <w:r w:rsidR="00817900" w:rsidRPr="000838BF">
        <w:rPr>
          <w:rFonts w:ascii="Book Antiqua" w:hAnsi="Book Antiqua" w:cs="Calibri"/>
          <w:color w:val="000000" w:themeColor="text1"/>
          <w:shd w:val="clear" w:color="auto" w:fill="FFFFFF"/>
        </w:rPr>
        <w:t xml:space="preserve">Medium power view </w:t>
      </w:r>
      <w:r w:rsidR="00596B3E" w:rsidRPr="000838BF">
        <w:rPr>
          <w:rFonts w:ascii="Book Antiqua" w:hAnsi="Book Antiqua" w:cs="Calibri"/>
          <w:color w:val="000000" w:themeColor="text1"/>
          <w:shd w:val="clear" w:color="auto" w:fill="FFFFFF"/>
        </w:rPr>
        <w:t>20</w:t>
      </w:r>
      <w:r w:rsidR="002D7E2E" w:rsidRPr="000838BF">
        <w:rPr>
          <w:rFonts w:ascii="Book Antiqua" w:hAnsi="Book Antiqua" w:cs="Calibri"/>
          <w:color w:val="000000" w:themeColor="text1"/>
          <w:shd w:val="clear" w:color="auto" w:fill="FFFFFF"/>
        </w:rPr>
        <w:t xml:space="preserve"> ×</w:t>
      </w:r>
      <w:r w:rsidR="00596B3E" w:rsidRPr="000838BF">
        <w:rPr>
          <w:rFonts w:ascii="Book Antiqua" w:hAnsi="Book Antiqua" w:cs="Calibri"/>
          <w:color w:val="000000" w:themeColor="text1"/>
          <w:shd w:val="clear" w:color="auto" w:fill="FFFFFF"/>
        </w:rPr>
        <w:t xml:space="preserve">, </w:t>
      </w:r>
      <w:r w:rsidR="00817900" w:rsidRPr="000838BF">
        <w:rPr>
          <w:rFonts w:ascii="Book Antiqua" w:hAnsi="Book Antiqua" w:cs="Calibri"/>
          <w:color w:val="000000" w:themeColor="text1"/>
          <w:shd w:val="clear" w:color="auto" w:fill="FFFFFF"/>
        </w:rPr>
        <w:t>crypt abscess</w:t>
      </w:r>
      <w:r w:rsidR="00596B3E" w:rsidRPr="000838BF">
        <w:rPr>
          <w:rFonts w:ascii="Book Antiqua" w:hAnsi="Book Antiqua" w:cs="Calibri"/>
          <w:color w:val="000000" w:themeColor="text1"/>
          <w:shd w:val="clear" w:color="auto" w:fill="FFFFFF"/>
        </w:rPr>
        <w:t xml:space="preserve"> (</w:t>
      </w:r>
      <w:r w:rsidR="00FD095D" w:rsidRPr="000838BF">
        <w:rPr>
          <w:rFonts w:ascii="Book Antiqua" w:hAnsi="Book Antiqua" w:cs="Calibri"/>
          <w:color w:val="000000" w:themeColor="text1"/>
          <w:shd w:val="clear" w:color="auto" w:fill="FFFFFF"/>
        </w:rPr>
        <w:t xml:space="preserve">black </w:t>
      </w:r>
      <w:r w:rsidR="00596B3E" w:rsidRPr="000838BF">
        <w:rPr>
          <w:rFonts w:ascii="Book Antiqua" w:hAnsi="Book Antiqua" w:cs="Calibri"/>
          <w:color w:val="000000" w:themeColor="text1"/>
          <w:shd w:val="clear" w:color="auto" w:fill="FFFFFF"/>
        </w:rPr>
        <w:t>arrow in B) and diffuse inflammation in the background</w:t>
      </w:r>
      <w:r w:rsidR="00462088" w:rsidRPr="000838BF">
        <w:rPr>
          <w:rFonts w:ascii="Book Antiqua" w:hAnsi="Book Antiqua" w:cs="Calibri"/>
          <w:color w:val="000000" w:themeColor="text1"/>
          <w:shd w:val="clear" w:color="auto" w:fill="FFFFFF"/>
        </w:rPr>
        <w:t xml:space="preserve">. </w:t>
      </w:r>
    </w:p>
    <w:sectPr w:rsidR="00983C40" w:rsidRPr="000838BF" w:rsidSect="00F812E6">
      <w:footerReference w:type="default" r:id="rId10"/>
      <w:footerReference w:type="first" r:id="rId11"/>
      <w:pgSz w:w="12240" w:h="15840"/>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B7341" w14:textId="77777777" w:rsidR="00FE5B26" w:rsidRDefault="00FE5B26">
      <w:r>
        <w:separator/>
      </w:r>
    </w:p>
    <w:p w14:paraId="5BC14BA5" w14:textId="77777777" w:rsidR="00FE5B26" w:rsidRDefault="00FE5B26"/>
  </w:endnote>
  <w:endnote w:type="continuationSeparator" w:id="0">
    <w:p w14:paraId="40E58765" w14:textId="77777777" w:rsidR="00FE5B26" w:rsidRDefault="00FE5B26">
      <w:r>
        <w:continuationSeparator/>
      </w:r>
    </w:p>
    <w:p w14:paraId="408810F9" w14:textId="77777777" w:rsidR="00FE5B26" w:rsidRDefault="00FE5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2020603050405020304"/>
    <w:charset w:val="80"/>
    <w:family w:val="auto"/>
    <w:notTrueType/>
    <w:pitch w:val="default"/>
    <w:sig w:usb0="00000001" w:usb1="08070000" w:usb2="00000010" w:usb3="00000000" w:csb0="00020000" w:csb1="00000000"/>
  </w:font>
  <w:font w:name="Helvetic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C093" w14:textId="0D1E3907" w:rsidR="00102278" w:rsidRDefault="00102278">
    <w:pPr>
      <w:pStyle w:val="Footer"/>
    </w:pPr>
    <w:r>
      <w:fldChar w:fldCharType="begin"/>
    </w:r>
    <w:r>
      <w:instrText xml:space="preserve"> PAGE   \* MERGEFORMAT </w:instrText>
    </w:r>
    <w:r>
      <w:fldChar w:fldCharType="separate"/>
    </w:r>
    <w:r w:rsidR="002F7E4F">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831694"/>
      <w:docPartObj>
        <w:docPartGallery w:val="Page Numbers (Bottom of Page)"/>
        <w:docPartUnique/>
      </w:docPartObj>
    </w:sdtPr>
    <w:sdtEndPr/>
    <w:sdtContent>
      <w:sdt>
        <w:sdtPr>
          <w:id w:val="-1705238520"/>
          <w:docPartObj>
            <w:docPartGallery w:val="Page Numbers (Top of Page)"/>
            <w:docPartUnique/>
          </w:docPartObj>
        </w:sdtPr>
        <w:sdtEndPr/>
        <w:sdtContent>
          <w:p w14:paraId="2018DE38" w14:textId="44C5D1CC" w:rsidR="002F7E4F" w:rsidRDefault="002F7E4F" w:rsidP="002F7E4F">
            <w:pPr>
              <w:pStyle w:val="Footer"/>
              <w:jc w:val="right"/>
            </w:pPr>
            <w:r w:rsidRPr="002F7E4F">
              <w:rPr>
                <w:rFonts w:ascii="Book Antiqua" w:hAnsi="Book Antiqua"/>
                <w:sz w:val="21"/>
                <w:szCs w:val="21"/>
                <w:lang w:val="zh-CN" w:eastAsia="zh-CN"/>
              </w:rPr>
              <w:t xml:space="preserve"> </w:t>
            </w:r>
            <w:r w:rsidRPr="002F7E4F">
              <w:rPr>
                <w:rFonts w:ascii="Book Antiqua" w:hAnsi="Book Antiqua"/>
                <w:bCs/>
                <w:sz w:val="21"/>
                <w:szCs w:val="21"/>
              </w:rPr>
              <w:fldChar w:fldCharType="begin"/>
            </w:r>
            <w:r w:rsidRPr="002F7E4F">
              <w:rPr>
                <w:rFonts w:ascii="Book Antiqua" w:hAnsi="Book Antiqua"/>
                <w:bCs/>
                <w:sz w:val="21"/>
                <w:szCs w:val="21"/>
              </w:rPr>
              <w:instrText>PAGE</w:instrText>
            </w:r>
            <w:r w:rsidRPr="002F7E4F">
              <w:rPr>
                <w:rFonts w:ascii="Book Antiqua" w:hAnsi="Book Antiqua"/>
                <w:bCs/>
                <w:sz w:val="21"/>
                <w:szCs w:val="21"/>
              </w:rPr>
              <w:fldChar w:fldCharType="separate"/>
            </w:r>
            <w:r>
              <w:rPr>
                <w:rFonts w:ascii="Book Antiqua" w:hAnsi="Book Antiqua"/>
                <w:bCs/>
                <w:noProof/>
                <w:sz w:val="21"/>
                <w:szCs w:val="21"/>
              </w:rPr>
              <w:t>1</w:t>
            </w:r>
            <w:r w:rsidRPr="002F7E4F">
              <w:rPr>
                <w:rFonts w:ascii="Book Antiqua" w:hAnsi="Book Antiqua"/>
                <w:bCs/>
                <w:sz w:val="21"/>
                <w:szCs w:val="21"/>
              </w:rPr>
              <w:fldChar w:fldCharType="end"/>
            </w:r>
            <w:r w:rsidRPr="002F7E4F">
              <w:rPr>
                <w:rFonts w:ascii="Book Antiqua" w:hAnsi="Book Antiqua"/>
                <w:sz w:val="21"/>
                <w:szCs w:val="21"/>
                <w:lang w:val="zh-CN" w:eastAsia="zh-CN"/>
              </w:rPr>
              <w:t xml:space="preserve"> / </w:t>
            </w:r>
            <w:r w:rsidRPr="002F7E4F">
              <w:rPr>
                <w:rFonts w:ascii="Book Antiqua" w:hAnsi="Book Antiqua"/>
                <w:bCs/>
                <w:sz w:val="21"/>
                <w:szCs w:val="21"/>
              </w:rPr>
              <w:fldChar w:fldCharType="begin"/>
            </w:r>
            <w:r w:rsidRPr="002F7E4F">
              <w:rPr>
                <w:rFonts w:ascii="Book Antiqua" w:hAnsi="Book Antiqua"/>
                <w:bCs/>
                <w:sz w:val="21"/>
                <w:szCs w:val="21"/>
              </w:rPr>
              <w:instrText>NUMPAGES</w:instrText>
            </w:r>
            <w:r w:rsidRPr="002F7E4F">
              <w:rPr>
                <w:rFonts w:ascii="Book Antiqua" w:hAnsi="Book Antiqua"/>
                <w:bCs/>
                <w:sz w:val="21"/>
                <w:szCs w:val="21"/>
              </w:rPr>
              <w:fldChar w:fldCharType="separate"/>
            </w:r>
            <w:r>
              <w:rPr>
                <w:rFonts w:ascii="Book Antiqua" w:hAnsi="Book Antiqua"/>
                <w:bCs/>
                <w:noProof/>
                <w:sz w:val="21"/>
                <w:szCs w:val="21"/>
              </w:rPr>
              <w:t>16</w:t>
            </w:r>
            <w:r w:rsidRPr="002F7E4F">
              <w:rPr>
                <w:rFonts w:ascii="Book Antiqua" w:hAnsi="Book Antiqua"/>
                <w:bCs/>
                <w:sz w:val="21"/>
                <w:szCs w:val="21"/>
              </w:rPr>
              <w:fldChar w:fldCharType="end"/>
            </w:r>
          </w:p>
        </w:sdtContent>
      </w:sdt>
    </w:sdtContent>
  </w:sdt>
  <w:p w14:paraId="4B210305" w14:textId="77777777" w:rsidR="002F7E4F" w:rsidRDefault="002F7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CE20C" w14:textId="77777777" w:rsidR="00FE5B26" w:rsidRDefault="00FE5B26">
      <w:r>
        <w:separator/>
      </w:r>
    </w:p>
    <w:p w14:paraId="22F8A826" w14:textId="77777777" w:rsidR="00FE5B26" w:rsidRDefault="00FE5B26"/>
  </w:footnote>
  <w:footnote w:type="continuationSeparator" w:id="0">
    <w:p w14:paraId="0FCB5504" w14:textId="77777777" w:rsidR="00FE5B26" w:rsidRDefault="00FE5B26">
      <w:r>
        <w:continuationSeparator/>
      </w:r>
    </w:p>
    <w:p w14:paraId="06894383" w14:textId="77777777" w:rsidR="00FE5B26" w:rsidRDefault="00FE5B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06B9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560A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B4936"/>
    <w:multiLevelType w:val="multilevel"/>
    <w:tmpl w:val="B5E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0F7CC0"/>
    <w:multiLevelType w:val="multilevel"/>
    <w:tmpl w:val="24F8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F716E"/>
    <w:multiLevelType w:val="multilevel"/>
    <w:tmpl w:val="960A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119EB"/>
    <w:multiLevelType w:val="multilevel"/>
    <w:tmpl w:val="0C52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DC5772"/>
    <w:multiLevelType w:val="hybridMultilevel"/>
    <w:tmpl w:val="FC9C88F8"/>
    <w:lvl w:ilvl="0" w:tplc="26ECB726">
      <w:start w:val="1"/>
      <w:numFmt w:val="bullet"/>
      <w:lvlText w:val=""/>
      <w:lvlJc w:val="left"/>
      <w:pPr>
        <w:ind w:left="720" w:hanging="360"/>
      </w:pPr>
      <w:rPr>
        <w:rFonts w:ascii="Symbol" w:hAnsi="Symbol" w:hint="default"/>
      </w:rPr>
    </w:lvl>
    <w:lvl w:ilvl="1" w:tplc="D602A2FE">
      <w:start w:val="1"/>
      <w:numFmt w:val="bullet"/>
      <w:lvlText w:val="o"/>
      <w:lvlJc w:val="left"/>
      <w:pPr>
        <w:ind w:left="1440" w:hanging="360"/>
      </w:pPr>
      <w:rPr>
        <w:rFonts w:ascii="Courier New" w:hAnsi="Courier New" w:hint="default"/>
      </w:rPr>
    </w:lvl>
    <w:lvl w:ilvl="2" w:tplc="987AE8A8">
      <w:start w:val="1"/>
      <w:numFmt w:val="bullet"/>
      <w:lvlText w:val=""/>
      <w:lvlJc w:val="left"/>
      <w:pPr>
        <w:ind w:left="2160" w:hanging="360"/>
      </w:pPr>
      <w:rPr>
        <w:rFonts w:ascii="Wingdings" w:hAnsi="Wingdings" w:hint="default"/>
      </w:rPr>
    </w:lvl>
    <w:lvl w:ilvl="3" w:tplc="31E6CBB0">
      <w:start w:val="1"/>
      <w:numFmt w:val="bullet"/>
      <w:lvlText w:val=""/>
      <w:lvlJc w:val="left"/>
      <w:pPr>
        <w:ind w:left="2880" w:hanging="360"/>
      </w:pPr>
      <w:rPr>
        <w:rFonts w:ascii="Symbol" w:hAnsi="Symbol" w:hint="default"/>
      </w:rPr>
    </w:lvl>
    <w:lvl w:ilvl="4" w:tplc="AB0A1A26">
      <w:start w:val="1"/>
      <w:numFmt w:val="bullet"/>
      <w:lvlText w:val="o"/>
      <w:lvlJc w:val="left"/>
      <w:pPr>
        <w:ind w:left="3600" w:hanging="360"/>
      </w:pPr>
      <w:rPr>
        <w:rFonts w:ascii="Courier New" w:hAnsi="Courier New" w:hint="default"/>
      </w:rPr>
    </w:lvl>
    <w:lvl w:ilvl="5" w:tplc="66F07C98">
      <w:start w:val="1"/>
      <w:numFmt w:val="bullet"/>
      <w:lvlText w:val=""/>
      <w:lvlJc w:val="left"/>
      <w:pPr>
        <w:ind w:left="4320" w:hanging="360"/>
      </w:pPr>
      <w:rPr>
        <w:rFonts w:ascii="Wingdings" w:hAnsi="Wingdings" w:hint="default"/>
      </w:rPr>
    </w:lvl>
    <w:lvl w:ilvl="6" w:tplc="475A9A60">
      <w:start w:val="1"/>
      <w:numFmt w:val="bullet"/>
      <w:lvlText w:val=""/>
      <w:lvlJc w:val="left"/>
      <w:pPr>
        <w:ind w:left="5040" w:hanging="360"/>
      </w:pPr>
      <w:rPr>
        <w:rFonts w:ascii="Symbol" w:hAnsi="Symbol" w:hint="default"/>
      </w:rPr>
    </w:lvl>
    <w:lvl w:ilvl="7" w:tplc="D33EB16C">
      <w:start w:val="1"/>
      <w:numFmt w:val="bullet"/>
      <w:lvlText w:val="o"/>
      <w:lvlJc w:val="left"/>
      <w:pPr>
        <w:ind w:left="5760" w:hanging="360"/>
      </w:pPr>
      <w:rPr>
        <w:rFonts w:ascii="Courier New" w:hAnsi="Courier New" w:hint="default"/>
      </w:rPr>
    </w:lvl>
    <w:lvl w:ilvl="8" w:tplc="0CF6A69C">
      <w:start w:val="1"/>
      <w:numFmt w:val="bullet"/>
      <w:lvlText w:val=""/>
      <w:lvlJc w:val="left"/>
      <w:pPr>
        <w:ind w:left="6480" w:hanging="360"/>
      </w:pPr>
      <w:rPr>
        <w:rFonts w:ascii="Wingdings" w:hAnsi="Wingdings" w:hint="default"/>
      </w:rPr>
    </w:lvl>
  </w:abstractNum>
  <w:abstractNum w:abstractNumId="15" w15:restartNumberingAfterBreak="0">
    <w:nsid w:val="23B5207D"/>
    <w:multiLevelType w:val="multilevel"/>
    <w:tmpl w:val="31E2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42ACD"/>
    <w:multiLevelType w:val="hybridMultilevel"/>
    <w:tmpl w:val="5DAC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FF1717"/>
    <w:multiLevelType w:val="multilevel"/>
    <w:tmpl w:val="1B80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C27F8"/>
    <w:multiLevelType w:val="multilevel"/>
    <w:tmpl w:val="16B4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577932"/>
    <w:multiLevelType w:val="multilevel"/>
    <w:tmpl w:val="852A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4"/>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1"/>
  </w:num>
  <w:num w:numId="15">
    <w:abstractNumId w:val="12"/>
  </w:num>
  <w:num w:numId="16">
    <w:abstractNumId w:val="19"/>
  </w:num>
  <w:num w:numId="17">
    <w:abstractNumId w:val="13"/>
  </w:num>
  <w:num w:numId="18">
    <w:abstractNumId w:val="15"/>
  </w:num>
  <w:num w:numId="19">
    <w:abstractNumId w:val="17"/>
  </w:num>
  <w:num w:numId="20">
    <w:abstractNumId w:val="18"/>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5&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dwp0wpjwxpdbe5pp5vt59ovs9wxrf905a9&quot;&gt;My EndNote Library&lt;record-ids&gt;&lt;item&gt;166&lt;/item&gt;&lt;/record-ids&gt;&lt;/item&gt;&lt;/Libraries&gt;"/>
  </w:docVars>
  <w:rsids>
    <w:rsidRoot w:val="00447041"/>
    <w:rsid w:val="00032DC6"/>
    <w:rsid w:val="00052B8D"/>
    <w:rsid w:val="0006152A"/>
    <w:rsid w:val="00076224"/>
    <w:rsid w:val="000838BF"/>
    <w:rsid w:val="00096EBF"/>
    <w:rsid w:val="000A1FB8"/>
    <w:rsid w:val="000C324C"/>
    <w:rsid w:val="000D0BAD"/>
    <w:rsid w:val="000D772B"/>
    <w:rsid w:val="000E21D7"/>
    <w:rsid w:val="000F280E"/>
    <w:rsid w:val="001000C4"/>
    <w:rsid w:val="00102278"/>
    <w:rsid w:val="001404BC"/>
    <w:rsid w:val="00141B57"/>
    <w:rsid w:val="00144467"/>
    <w:rsid w:val="00144498"/>
    <w:rsid w:val="00165481"/>
    <w:rsid w:val="00173F3B"/>
    <w:rsid w:val="00174BD1"/>
    <w:rsid w:val="001A4054"/>
    <w:rsid w:val="001A7951"/>
    <w:rsid w:val="001C49A6"/>
    <w:rsid w:val="001C7716"/>
    <w:rsid w:val="001F157E"/>
    <w:rsid w:val="001F2CA6"/>
    <w:rsid w:val="00233CAE"/>
    <w:rsid w:val="002347B1"/>
    <w:rsid w:val="0023664E"/>
    <w:rsid w:val="0028353E"/>
    <w:rsid w:val="00283F96"/>
    <w:rsid w:val="002C4CB7"/>
    <w:rsid w:val="002D7E2E"/>
    <w:rsid w:val="002E6B21"/>
    <w:rsid w:val="002F7E4F"/>
    <w:rsid w:val="00327B43"/>
    <w:rsid w:val="00330157"/>
    <w:rsid w:val="00344FDC"/>
    <w:rsid w:val="003508BE"/>
    <w:rsid w:val="003662AB"/>
    <w:rsid w:val="003C3FE4"/>
    <w:rsid w:val="003C6078"/>
    <w:rsid w:val="003E34AC"/>
    <w:rsid w:val="003E48A8"/>
    <w:rsid w:val="003F03BC"/>
    <w:rsid w:val="003F3A56"/>
    <w:rsid w:val="00417E36"/>
    <w:rsid w:val="00423042"/>
    <w:rsid w:val="00433759"/>
    <w:rsid w:val="00442421"/>
    <w:rsid w:val="00447041"/>
    <w:rsid w:val="00462088"/>
    <w:rsid w:val="004716F6"/>
    <w:rsid w:val="00492358"/>
    <w:rsid w:val="004C2997"/>
    <w:rsid w:val="004C63DB"/>
    <w:rsid w:val="004F41FD"/>
    <w:rsid w:val="005026F6"/>
    <w:rsid w:val="005133CB"/>
    <w:rsid w:val="00525D1A"/>
    <w:rsid w:val="005335CA"/>
    <w:rsid w:val="005405BA"/>
    <w:rsid w:val="0058464E"/>
    <w:rsid w:val="00593D14"/>
    <w:rsid w:val="00595D35"/>
    <w:rsid w:val="00596B3E"/>
    <w:rsid w:val="005A5FDA"/>
    <w:rsid w:val="005F1E22"/>
    <w:rsid w:val="006209E6"/>
    <w:rsid w:val="0062603F"/>
    <w:rsid w:val="006275BC"/>
    <w:rsid w:val="006426E6"/>
    <w:rsid w:val="00644F68"/>
    <w:rsid w:val="00655E43"/>
    <w:rsid w:val="00662444"/>
    <w:rsid w:val="00670474"/>
    <w:rsid w:val="00674A56"/>
    <w:rsid w:val="0068664D"/>
    <w:rsid w:val="00692A4E"/>
    <w:rsid w:val="006B73DE"/>
    <w:rsid w:val="006C41DB"/>
    <w:rsid w:val="006D73A4"/>
    <w:rsid w:val="006E05E7"/>
    <w:rsid w:val="006F023B"/>
    <w:rsid w:val="006F63AB"/>
    <w:rsid w:val="0070493D"/>
    <w:rsid w:val="00704F34"/>
    <w:rsid w:val="00714716"/>
    <w:rsid w:val="00717CCC"/>
    <w:rsid w:val="00723B25"/>
    <w:rsid w:val="00733795"/>
    <w:rsid w:val="00734896"/>
    <w:rsid w:val="00745B8D"/>
    <w:rsid w:val="0075681C"/>
    <w:rsid w:val="00762778"/>
    <w:rsid w:val="0077596B"/>
    <w:rsid w:val="007962A0"/>
    <w:rsid w:val="00796D5B"/>
    <w:rsid w:val="007C2BA7"/>
    <w:rsid w:val="007C6309"/>
    <w:rsid w:val="007C753B"/>
    <w:rsid w:val="007D590E"/>
    <w:rsid w:val="007D74D3"/>
    <w:rsid w:val="007F0F92"/>
    <w:rsid w:val="00817900"/>
    <w:rsid w:val="00834FFC"/>
    <w:rsid w:val="008475C9"/>
    <w:rsid w:val="00864477"/>
    <w:rsid w:val="008714D1"/>
    <w:rsid w:val="00877899"/>
    <w:rsid w:val="00891CF0"/>
    <w:rsid w:val="0089258E"/>
    <w:rsid w:val="00893313"/>
    <w:rsid w:val="008A3828"/>
    <w:rsid w:val="008C2ACE"/>
    <w:rsid w:val="008C6A22"/>
    <w:rsid w:val="008C778E"/>
    <w:rsid w:val="008E3BBD"/>
    <w:rsid w:val="00913B0A"/>
    <w:rsid w:val="009215DA"/>
    <w:rsid w:val="00926FB7"/>
    <w:rsid w:val="009340D5"/>
    <w:rsid w:val="009629DD"/>
    <w:rsid w:val="00980785"/>
    <w:rsid w:val="00983C40"/>
    <w:rsid w:val="009A0B12"/>
    <w:rsid w:val="009A1916"/>
    <w:rsid w:val="009A29FE"/>
    <w:rsid w:val="009B1A09"/>
    <w:rsid w:val="009D2B19"/>
    <w:rsid w:val="009D2E85"/>
    <w:rsid w:val="009F37B9"/>
    <w:rsid w:val="009F5390"/>
    <w:rsid w:val="009F5444"/>
    <w:rsid w:val="00A061F2"/>
    <w:rsid w:val="00A11807"/>
    <w:rsid w:val="00A245D7"/>
    <w:rsid w:val="00A62C93"/>
    <w:rsid w:val="00A6772B"/>
    <w:rsid w:val="00A74702"/>
    <w:rsid w:val="00A751A0"/>
    <w:rsid w:val="00A86E84"/>
    <w:rsid w:val="00A914F1"/>
    <w:rsid w:val="00AE0B93"/>
    <w:rsid w:val="00B02C13"/>
    <w:rsid w:val="00B045AF"/>
    <w:rsid w:val="00B305D1"/>
    <w:rsid w:val="00B416AA"/>
    <w:rsid w:val="00B46651"/>
    <w:rsid w:val="00B46F64"/>
    <w:rsid w:val="00B50369"/>
    <w:rsid w:val="00B55B65"/>
    <w:rsid w:val="00B808C8"/>
    <w:rsid w:val="00B95188"/>
    <w:rsid w:val="00BB561E"/>
    <w:rsid w:val="00BC416B"/>
    <w:rsid w:val="00BD0921"/>
    <w:rsid w:val="00BE424D"/>
    <w:rsid w:val="00BF3587"/>
    <w:rsid w:val="00C00CB4"/>
    <w:rsid w:val="00C05FD0"/>
    <w:rsid w:val="00C27779"/>
    <w:rsid w:val="00C74CC5"/>
    <w:rsid w:val="00C922B4"/>
    <w:rsid w:val="00CB02B5"/>
    <w:rsid w:val="00CC1C5C"/>
    <w:rsid w:val="00CC318A"/>
    <w:rsid w:val="00CE3A59"/>
    <w:rsid w:val="00D03AC1"/>
    <w:rsid w:val="00D146D6"/>
    <w:rsid w:val="00D16B1E"/>
    <w:rsid w:val="00D2290E"/>
    <w:rsid w:val="00D24E6C"/>
    <w:rsid w:val="00DA258D"/>
    <w:rsid w:val="00DC274F"/>
    <w:rsid w:val="00DC2CF0"/>
    <w:rsid w:val="00DD6273"/>
    <w:rsid w:val="00E07926"/>
    <w:rsid w:val="00E3035C"/>
    <w:rsid w:val="00E35997"/>
    <w:rsid w:val="00E65D3E"/>
    <w:rsid w:val="00E7674B"/>
    <w:rsid w:val="00E93558"/>
    <w:rsid w:val="00EB7062"/>
    <w:rsid w:val="00EC1DCF"/>
    <w:rsid w:val="00EC4858"/>
    <w:rsid w:val="00ED6ED6"/>
    <w:rsid w:val="00EE3E7C"/>
    <w:rsid w:val="00EF6DA2"/>
    <w:rsid w:val="00F06F56"/>
    <w:rsid w:val="00F21CCA"/>
    <w:rsid w:val="00F45E80"/>
    <w:rsid w:val="00F5110D"/>
    <w:rsid w:val="00F66563"/>
    <w:rsid w:val="00F812E6"/>
    <w:rsid w:val="00F84562"/>
    <w:rsid w:val="00F945C8"/>
    <w:rsid w:val="00FA21F5"/>
    <w:rsid w:val="00FB65A9"/>
    <w:rsid w:val="00FD095D"/>
    <w:rsid w:val="00FD4575"/>
    <w:rsid w:val="00FD57E5"/>
    <w:rsid w:val="00FE5B26"/>
    <w:rsid w:val="00FE7854"/>
    <w:rsid w:val="117CF891"/>
    <w:rsid w:val="2C85058E"/>
    <w:rsid w:val="6146F5B4"/>
    <w:rsid w:val="6B0D69DA"/>
    <w:rsid w:val="78EC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4486D"/>
  <w15:chartTrackingRefBased/>
  <w15:docId w15:val="{02D49C9C-2DCC-4CF7-B70B-8CA6BFE3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B8D"/>
    <w:pP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3"/>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CF0"/>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customStyle="1" w:styleId="BodyTextChar">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customStyle="1" w:styleId="BodyText2Char">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customStyle="1" w:styleId="BodyText3Char">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customStyle="1" w:styleId="BodyTextFirstIndentChar">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customStyle="1" w:styleId="BodyTextIndentChar">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customStyle="1" w:styleId="BodyTextFirstIndent2Char">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customStyle="1" w:styleId="BodyTextIndent2Char">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customStyle="1" w:styleId="BodyTextIndent3Char">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ind w:left="4252"/>
    </w:pPr>
  </w:style>
  <w:style w:type="character" w:customStyle="1" w:styleId="ClosingChar">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rPr>
      <w:sz w:val="22"/>
      <w:szCs w:val="20"/>
    </w:rPr>
  </w:style>
  <w:style w:type="character" w:customStyle="1" w:styleId="CommentTextChar">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customStyle="1" w:styleId="CommentSubjectChar">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customStyle="1" w:styleId="DateChar">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style>
  <w:style w:type="character" w:customStyle="1" w:styleId="E-mailSignatureChar">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rPr>
      <w:sz w:val="22"/>
      <w:szCs w:val="20"/>
    </w:rPr>
  </w:style>
  <w:style w:type="character" w:customStyle="1" w:styleId="EndnoteTextChar">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C2CF0"/>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rPr>
      <w:sz w:val="22"/>
      <w:szCs w:val="20"/>
    </w:rPr>
  </w:style>
  <w:style w:type="character" w:customStyle="1" w:styleId="FootnoteTextChar">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customStyle="1" w:styleId="Hashtag1">
    <w:name w:val="Hashtag1"/>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rPr>
      <w:i/>
      <w:iCs/>
    </w:rPr>
  </w:style>
  <w:style w:type="character" w:customStyle="1" w:styleId="HTMLAddressChar">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ind w:left="300" w:hanging="300"/>
    </w:pPr>
  </w:style>
  <w:style w:type="paragraph" w:styleId="Index2">
    <w:name w:val="index 2"/>
    <w:basedOn w:val="Normal"/>
    <w:next w:val="Normal"/>
    <w:autoRedefine/>
    <w:uiPriority w:val="99"/>
    <w:semiHidden/>
    <w:unhideWhenUsed/>
    <w:rsid w:val="00DC2CF0"/>
    <w:pPr>
      <w:ind w:left="600" w:hanging="300"/>
    </w:pPr>
  </w:style>
  <w:style w:type="paragraph" w:styleId="Index3">
    <w:name w:val="index 3"/>
    <w:basedOn w:val="Normal"/>
    <w:next w:val="Normal"/>
    <w:autoRedefine/>
    <w:uiPriority w:val="99"/>
    <w:semiHidden/>
    <w:unhideWhenUsed/>
    <w:rsid w:val="00DC2CF0"/>
    <w:pPr>
      <w:ind w:left="900" w:hanging="300"/>
    </w:pPr>
  </w:style>
  <w:style w:type="paragraph" w:styleId="Index4">
    <w:name w:val="index 4"/>
    <w:basedOn w:val="Normal"/>
    <w:next w:val="Normal"/>
    <w:autoRedefine/>
    <w:uiPriority w:val="99"/>
    <w:semiHidden/>
    <w:unhideWhenUsed/>
    <w:rsid w:val="00DC2CF0"/>
    <w:pPr>
      <w:ind w:left="1200" w:hanging="300"/>
    </w:pPr>
  </w:style>
  <w:style w:type="paragraph" w:styleId="Index5">
    <w:name w:val="index 5"/>
    <w:basedOn w:val="Normal"/>
    <w:next w:val="Normal"/>
    <w:autoRedefine/>
    <w:uiPriority w:val="99"/>
    <w:semiHidden/>
    <w:unhideWhenUsed/>
    <w:rsid w:val="00DC2CF0"/>
    <w:pPr>
      <w:ind w:left="1500" w:hanging="300"/>
    </w:pPr>
  </w:style>
  <w:style w:type="paragraph" w:styleId="Index6">
    <w:name w:val="index 6"/>
    <w:basedOn w:val="Normal"/>
    <w:next w:val="Normal"/>
    <w:autoRedefine/>
    <w:uiPriority w:val="99"/>
    <w:semiHidden/>
    <w:unhideWhenUsed/>
    <w:rsid w:val="00DC2CF0"/>
    <w:pPr>
      <w:ind w:left="1800" w:hanging="300"/>
    </w:pPr>
  </w:style>
  <w:style w:type="paragraph" w:styleId="Index7">
    <w:name w:val="index 7"/>
    <w:basedOn w:val="Normal"/>
    <w:next w:val="Normal"/>
    <w:autoRedefine/>
    <w:uiPriority w:val="99"/>
    <w:semiHidden/>
    <w:unhideWhenUsed/>
    <w:rsid w:val="00DC2CF0"/>
    <w:pPr>
      <w:ind w:left="2100" w:hanging="300"/>
    </w:pPr>
  </w:style>
  <w:style w:type="paragraph" w:styleId="Index8">
    <w:name w:val="index 8"/>
    <w:basedOn w:val="Normal"/>
    <w:next w:val="Normal"/>
    <w:autoRedefine/>
    <w:uiPriority w:val="99"/>
    <w:semiHidden/>
    <w:unhideWhenUsed/>
    <w:rsid w:val="00DC2CF0"/>
    <w:pPr>
      <w:ind w:left="2400" w:hanging="300"/>
    </w:pPr>
  </w:style>
  <w:style w:type="paragraph" w:styleId="Index9">
    <w:name w:val="index 9"/>
    <w:basedOn w:val="Normal"/>
    <w:next w:val="Normal"/>
    <w:autoRedefine/>
    <w:uiPriority w:val="99"/>
    <w:semiHidden/>
    <w:unhideWhenUsed/>
    <w:rsid w:val="00DC2CF0"/>
    <w:pPr>
      <w:ind w:left="2700" w:hanging="300"/>
    </w:pPr>
  </w:style>
  <w:style w:type="paragraph" w:styleId="IndexHeading">
    <w:name w:val="index heading"/>
    <w:basedOn w:val="Normal"/>
    <w:next w:val="Index1"/>
    <w:uiPriority w:val="99"/>
    <w:semiHidden/>
    <w:unhideWhenUsed/>
    <w:rsid w:val="00DC2CF0"/>
    <w:rPr>
      <w:rFonts w:asciiTheme="majorHAnsi" w:eastAsiaTheme="majorEastAsia" w:hAnsiTheme="majorHAnsi"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4"/>
      </w:numPr>
      <w:contextualSpacing/>
    </w:pPr>
  </w:style>
  <w:style w:type="paragraph" w:styleId="ListBullet3">
    <w:name w:val="List Bullet 3"/>
    <w:basedOn w:val="Normal"/>
    <w:uiPriority w:val="99"/>
    <w:semiHidden/>
    <w:unhideWhenUsed/>
    <w:rsid w:val="00DC2CF0"/>
    <w:pPr>
      <w:numPr>
        <w:numId w:val="5"/>
      </w:numPr>
      <w:contextualSpacing/>
    </w:pPr>
  </w:style>
  <w:style w:type="paragraph" w:styleId="ListBullet4">
    <w:name w:val="List Bullet 4"/>
    <w:basedOn w:val="Normal"/>
    <w:uiPriority w:val="99"/>
    <w:semiHidden/>
    <w:unhideWhenUsed/>
    <w:rsid w:val="00DC2CF0"/>
    <w:pPr>
      <w:numPr>
        <w:numId w:val="6"/>
      </w:numPr>
      <w:contextualSpacing/>
    </w:pPr>
  </w:style>
  <w:style w:type="paragraph" w:styleId="ListBullet5">
    <w:name w:val="List Bullet 5"/>
    <w:basedOn w:val="Normal"/>
    <w:uiPriority w:val="99"/>
    <w:semiHidden/>
    <w:unhideWhenUsed/>
    <w:rsid w:val="00DC2CF0"/>
    <w:pPr>
      <w:numPr>
        <w:numId w:val="7"/>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8"/>
      </w:numPr>
      <w:contextualSpacing/>
    </w:pPr>
  </w:style>
  <w:style w:type="paragraph" w:styleId="ListNumber3">
    <w:name w:val="List Number 3"/>
    <w:basedOn w:val="Normal"/>
    <w:uiPriority w:val="99"/>
    <w:semiHidden/>
    <w:unhideWhenUsed/>
    <w:rsid w:val="00DC2CF0"/>
    <w:pPr>
      <w:numPr>
        <w:numId w:val="9"/>
      </w:numPr>
      <w:contextualSpacing/>
    </w:pPr>
  </w:style>
  <w:style w:type="paragraph" w:styleId="ListNumber4">
    <w:name w:val="List Number 4"/>
    <w:basedOn w:val="Normal"/>
    <w:uiPriority w:val="99"/>
    <w:semiHidden/>
    <w:unhideWhenUsed/>
    <w:rsid w:val="00DC2CF0"/>
    <w:pPr>
      <w:numPr>
        <w:numId w:val="10"/>
      </w:numPr>
      <w:contextualSpacing/>
    </w:pPr>
  </w:style>
  <w:style w:type="paragraph" w:styleId="ListNumber5">
    <w:name w:val="List Number 5"/>
    <w:basedOn w:val="Normal"/>
    <w:uiPriority w:val="99"/>
    <w:semiHidden/>
    <w:unhideWhenUsed/>
    <w:rsid w:val="00DC2CF0"/>
    <w:pPr>
      <w:numPr>
        <w:numId w:val="11"/>
      </w:numPr>
      <w:contextualSpacing/>
    </w:pPr>
  </w:style>
  <w:style w:type="paragraph" w:styleId="ListParagraph">
    <w:name w:val="List Paragraph"/>
    <w:basedOn w:val="Normal"/>
    <w:uiPriority w:val="34"/>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C2CF0"/>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link w:val="NormalWebChar"/>
    <w:uiPriority w:val="99"/>
    <w:unhideWhenUsed/>
    <w:rsid w:val="00DC2CF0"/>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style>
  <w:style w:type="character" w:customStyle="1" w:styleId="NoteHeadingChar">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nhideWhenUsed/>
    <w:rsid w:val="00DC2CF0"/>
    <w:rPr>
      <w:rFonts w:ascii="Consolas" w:hAnsi="Consolas"/>
      <w:sz w:val="22"/>
      <w:szCs w:val="21"/>
    </w:rPr>
  </w:style>
  <w:style w:type="character" w:customStyle="1" w:styleId="PlainTextChar">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customStyle="1" w:styleId="SalutationChar">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ind w:left="4252"/>
    </w:pPr>
  </w:style>
  <w:style w:type="character" w:customStyle="1" w:styleId="SignatureChar">
    <w:name w:val="Signature Char"/>
    <w:basedOn w:val="DefaultParagraphFont"/>
    <w:link w:val="Signature"/>
    <w:uiPriority w:val="99"/>
    <w:semiHidden/>
    <w:rsid w:val="00DC2CF0"/>
  </w:style>
  <w:style w:type="character" w:customStyle="1" w:styleId="SmartHyperlink1">
    <w:name w:val="Smart Hyperlink1"/>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2CF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2CF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2CF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2CF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2CF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2CF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2CF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2CF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2CF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2CF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2CF0"/>
    <w:pPr>
      <w:ind w:left="300" w:hanging="300"/>
    </w:pPr>
  </w:style>
  <w:style w:type="paragraph" w:styleId="TableofFigures">
    <w:name w:val="table of figures"/>
    <w:basedOn w:val="Normal"/>
    <w:next w:val="Normal"/>
    <w:uiPriority w:val="99"/>
    <w:semiHidden/>
    <w:unhideWhenUsed/>
    <w:rsid w:val="00DC2CF0"/>
  </w:style>
  <w:style w:type="table" w:styleId="TableProfessional">
    <w:name w:val="Table Professional"/>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2CF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2CF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C2CF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C2CF0"/>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customStyle="1" w:styleId="UnresolvedMention1">
    <w:name w:val="Unresolved Mention1"/>
    <w:basedOn w:val="DefaultParagraphFont"/>
    <w:uiPriority w:val="99"/>
    <w:semiHidden/>
    <w:unhideWhenUsed/>
    <w:rsid w:val="00DC2CF0"/>
    <w:rPr>
      <w:color w:val="595959" w:themeColor="text1" w:themeTint="A6"/>
      <w:shd w:val="clear" w:color="auto" w:fill="E6E6E6"/>
    </w:rPr>
  </w:style>
  <w:style w:type="paragraph" w:customStyle="1" w:styleId="Normal0">
    <w:name w:val="[Normal]"/>
    <w:rsid w:val="007C6309"/>
    <w:pPr>
      <w:widowControl w:val="0"/>
      <w:autoSpaceDE w:val="0"/>
      <w:autoSpaceDN w:val="0"/>
      <w:adjustRightInd w:val="0"/>
      <w:spacing w:after="0" w:line="240" w:lineRule="auto"/>
    </w:pPr>
    <w:rPr>
      <w:rFonts w:ascii="Arial" w:hAnsi="Arial" w:cs="Arial"/>
      <w:sz w:val="24"/>
      <w:szCs w:val="24"/>
      <w:lang w:val="x-none"/>
    </w:rPr>
  </w:style>
  <w:style w:type="paragraph" w:customStyle="1" w:styleId="EndNoteBibliographyTitle">
    <w:name w:val="EndNote Bibliography Title"/>
    <w:basedOn w:val="Normal"/>
    <w:link w:val="EndNoteBibliographyTitleChar"/>
    <w:rsid w:val="00B46F64"/>
    <w:pPr>
      <w:jc w:val="center"/>
    </w:pPr>
    <w:rPr>
      <w:rFonts w:ascii="Arial" w:hAnsi="Arial" w:cs="Arial"/>
      <w:sz w:val="30"/>
    </w:rPr>
  </w:style>
  <w:style w:type="character" w:customStyle="1" w:styleId="NormalWebChar">
    <w:name w:val="Normal (Web) Char"/>
    <w:basedOn w:val="DefaultParagraphFont"/>
    <w:link w:val="NormalWeb"/>
    <w:uiPriority w:val="99"/>
    <w:rsid w:val="00B46F64"/>
    <w:rPr>
      <w:rFonts w:ascii="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B46F64"/>
    <w:rPr>
      <w:rFonts w:ascii="Arial" w:eastAsia="Times New Roman" w:hAnsi="Arial" w:cs="Arial"/>
      <w:color w:val="auto"/>
      <w:sz w:val="24"/>
      <w:szCs w:val="24"/>
    </w:rPr>
  </w:style>
  <w:style w:type="paragraph" w:customStyle="1" w:styleId="EndNoteBibliography">
    <w:name w:val="EndNote Bibliography"/>
    <w:basedOn w:val="Normal"/>
    <w:link w:val="EndNoteBibliographyChar"/>
    <w:rsid w:val="00B46F64"/>
    <w:rPr>
      <w:rFonts w:ascii="Arial" w:hAnsi="Arial" w:cs="Arial"/>
      <w:sz w:val="30"/>
    </w:rPr>
  </w:style>
  <w:style w:type="character" w:customStyle="1" w:styleId="EndNoteBibliographyChar">
    <w:name w:val="EndNote Bibliography Char"/>
    <w:basedOn w:val="NormalWebChar"/>
    <w:link w:val="EndNoteBibliography"/>
    <w:rsid w:val="00B46F64"/>
    <w:rPr>
      <w:rFonts w:ascii="Arial" w:eastAsia="Times New Roman" w:hAnsi="Arial" w:cs="Arial"/>
      <w:color w:val="auto"/>
      <w:sz w:val="24"/>
      <w:szCs w:val="24"/>
    </w:rPr>
  </w:style>
  <w:style w:type="character" w:customStyle="1" w:styleId="apple-converted-space">
    <w:name w:val="apple-converted-space"/>
    <w:basedOn w:val="DefaultParagraphFont"/>
    <w:rsid w:val="00CE3A59"/>
  </w:style>
  <w:style w:type="paragraph" w:customStyle="1" w:styleId="xmsonormal">
    <w:name w:val="x_msonormal"/>
    <w:basedOn w:val="Normal"/>
    <w:rsid w:val="00CE3A59"/>
    <w:pPr>
      <w:spacing w:before="100" w:beforeAutospacing="1" w:after="100" w:afterAutospacing="1"/>
    </w:pPr>
  </w:style>
  <w:style w:type="character" w:customStyle="1" w:styleId="identifier">
    <w:name w:val="identifier"/>
    <w:basedOn w:val="DefaultParagraphFont"/>
    <w:rsid w:val="00144498"/>
  </w:style>
  <w:style w:type="character" w:customStyle="1" w:styleId="id-label">
    <w:name w:val="id-label"/>
    <w:basedOn w:val="DefaultParagraphFont"/>
    <w:rsid w:val="00144498"/>
  </w:style>
  <w:style w:type="character" w:customStyle="1" w:styleId="fm-vol-iss-date">
    <w:name w:val="fm-vol-iss-date"/>
    <w:basedOn w:val="DefaultParagraphFont"/>
    <w:rsid w:val="00644F68"/>
  </w:style>
  <w:style w:type="character" w:customStyle="1" w:styleId="doi">
    <w:name w:val="doi"/>
    <w:basedOn w:val="DefaultParagraphFont"/>
    <w:rsid w:val="00644F68"/>
  </w:style>
  <w:style w:type="character" w:customStyle="1" w:styleId="fm-citation-ids-label">
    <w:name w:val="fm-citation-ids-label"/>
    <w:basedOn w:val="DefaultParagraphFont"/>
    <w:rsid w:val="00644F68"/>
  </w:style>
  <w:style w:type="paragraph" w:customStyle="1" w:styleId="xmsonormal0">
    <w:name w:val="xmsonormal"/>
    <w:basedOn w:val="Normal"/>
    <w:rsid w:val="008714D1"/>
    <w:pPr>
      <w:spacing w:before="100" w:beforeAutospacing="1" w:after="100" w:afterAutospacing="1"/>
    </w:pPr>
  </w:style>
  <w:style w:type="character" w:customStyle="1" w:styleId="cecontributor-role">
    <w:name w:val="ce_contributor-role"/>
    <w:basedOn w:val="DefaultParagraphFont"/>
    <w:rsid w:val="00745B8D"/>
  </w:style>
  <w:style w:type="character" w:customStyle="1" w:styleId="x">
    <w:name w:val="x"/>
    <w:basedOn w:val="DefaultParagraphFont"/>
    <w:rsid w:val="00745B8D"/>
  </w:style>
  <w:style w:type="paragraph" w:styleId="Revision">
    <w:name w:val="Revision"/>
    <w:hidden/>
    <w:uiPriority w:val="99"/>
    <w:semiHidden/>
    <w:rsid w:val="00076224"/>
    <w:pPr>
      <w:spacing w:after="0" w:line="240" w:lineRule="auto"/>
    </w:pPr>
    <w:rPr>
      <w:rFonts w:ascii="Times New Roman" w:eastAsia="Times New Roman" w:hAnsi="Times New Roman" w:cs="Times New Roman"/>
      <w:color w:val="auto"/>
      <w:sz w:val="24"/>
      <w:szCs w:val="24"/>
    </w:rPr>
  </w:style>
  <w:style w:type="paragraph" w:customStyle="1" w:styleId="Normal1">
    <w:name w:val="Normal1"/>
    <w:rsid w:val="00F812E6"/>
    <w:pPr>
      <w:spacing w:after="200" w:line="276" w:lineRule="auto"/>
    </w:pPr>
    <w:rPr>
      <w:rFonts w:ascii="Calibri" w:eastAsia="Calibri" w:hAnsi="Calibri" w:cs="Calibri"/>
      <w:color w:val="auto"/>
      <w:sz w:val="22"/>
      <w:szCs w:val="22"/>
    </w:rPr>
  </w:style>
  <w:style w:type="character" w:customStyle="1" w:styleId="normaltextrun">
    <w:name w:val="normaltextrun"/>
    <w:basedOn w:val="DefaultParagraphFont"/>
    <w:rsid w:val="002D7E2E"/>
  </w:style>
  <w:style w:type="paragraph" w:customStyle="1" w:styleId="paragraph">
    <w:name w:val="paragraph"/>
    <w:basedOn w:val="Normal"/>
    <w:rsid w:val="002D7E2E"/>
    <w:pPr>
      <w:spacing w:before="100" w:beforeAutospacing="1" w:after="100" w:afterAutospacing="1"/>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0746">
      <w:bodyDiv w:val="1"/>
      <w:marLeft w:val="0"/>
      <w:marRight w:val="0"/>
      <w:marTop w:val="0"/>
      <w:marBottom w:val="0"/>
      <w:divBdr>
        <w:top w:val="none" w:sz="0" w:space="0" w:color="auto"/>
        <w:left w:val="none" w:sz="0" w:space="0" w:color="auto"/>
        <w:bottom w:val="none" w:sz="0" w:space="0" w:color="auto"/>
        <w:right w:val="none" w:sz="0" w:space="0" w:color="auto"/>
      </w:divBdr>
    </w:div>
    <w:div w:id="130053031">
      <w:bodyDiv w:val="1"/>
      <w:marLeft w:val="0"/>
      <w:marRight w:val="0"/>
      <w:marTop w:val="0"/>
      <w:marBottom w:val="0"/>
      <w:divBdr>
        <w:top w:val="none" w:sz="0" w:space="0" w:color="auto"/>
        <w:left w:val="none" w:sz="0" w:space="0" w:color="auto"/>
        <w:bottom w:val="none" w:sz="0" w:space="0" w:color="auto"/>
        <w:right w:val="none" w:sz="0" w:space="0" w:color="auto"/>
      </w:divBdr>
    </w:div>
    <w:div w:id="134615356">
      <w:bodyDiv w:val="1"/>
      <w:marLeft w:val="0"/>
      <w:marRight w:val="0"/>
      <w:marTop w:val="0"/>
      <w:marBottom w:val="0"/>
      <w:divBdr>
        <w:top w:val="none" w:sz="0" w:space="0" w:color="auto"/>
        <w:left w:val="none" w:sz="0" w:space="0" w:color="auto"/>
        <w:bottom w:val="none" w:sz="0" w:space="0" w:color="auto"/>
        <w:right w:val="none" w:sz="0" w:space="0" w:color="auto"/>
      </w:divBdr>
    </w:div>
    <w:div w:id="157615534">
      <w:bodyDiv w:val="1"/>
      <w:marLeft w:val="0"/>
      <w:marRight w:val="0"/>
      <w:marTop w:val="0"/>
      <w:marBottom w:val="0"/>
      <w:divBdr>
        <w:top w:val="none" w:sz="0" w:space="0" w:color="auto"/>
        <w:left w:val="none" w:sz="0" w:space="0" w:color="auto"/>
        <w:bottom w:val="none" w:sz="0" w:space="0" w:color="auto"/>
        <w:right w:val="none" w:sz="0" w:space="0" w:color="auto"/>
      </w:divBdr>
    </w:div>
    <w:div w:id="174542855">
      <w:bodyDiv w:val="1"/>
      <w:marLeft w:val="0"/>
      <w:marRight w:val="0"/>
      <w:marTop w:val="0"/>
      <w:marBottom w:val="0"/>
      <w:divBdr>
        <w:top w:val="none" w:sz="0" w:space="0" w:color="auto"/>
        <w:left w:val="none" w:sz="0" w:space="0" w:color="auto"/>
        <w:bottom w:val="none" w:sz="0" w:space="0" w:color="auto"/>
        <w:right w:val="none" w:sz="0" w:space="0" w:color="auto"/>
      </w:divBdr>
    </w:div>
    <w:div w:id="202444581">
      <w:bodyDiv w:val="1"/>
      <w:marLeft w:val="0"/>
      <w:marRight w:val="0"/>
      <w:marTop w:val="0"/>
      <w:marBottom w:val="0"/>
      <w:divBdr>
        <w:top w:val="none" w:sz="0" w:space="0" w:color="auto"/>
        <w:left w:val="none" w:sz="0" w:space="0" w:color="auto"/>
        <w:bottom w:val="none" w:sz="0" w:space="0" w:color="auto"/>
        <w:right w:val="none" w:sz="0" w:space="0" w:color="auto"/>
      </w:divBdr>
    </w:div>
    <w:div w:id="300888471">
      <w:bodyDiv w:val="1"/>
      <w:marLeft w:val="0"/>
      <w:marRight w:val="0"/>
      <w:marTop w:val="0"/>
      <w:marBottom w:val="0"/>
      <w:divBdr>
        <w:top w:val="none" w:sz="0" w:space="0" w:color="auto"/>
        <w:left w:val="none" w:sz="0" w:space="0" w:color="auto"/>
        <w:bottom w:val="none" w:sz="0" w:space="0" w:color="auto"/>
        <w:right w:val="none" w:sz="0" w:space="0" w:color="auto"/>
      </w:divBdr>
    </w:div>
    <w:div w:id="313489875">
      <w:bodyDiv w:val="1"/>
      <w:marLeft w:val="0"/>
      <w:marRight w:val="0"/>
      <w:marTop w:val="0"/>
      <w:marBottom w:val="0"/>
      <w:divBdr>
        <w:top w:val="none" w:sz="0" w:space="0" w:color="auto"/>
        <w:left w:val="none" w:sz="0" w:space="0" w:color="auto"/>
        <w:bottom w:val="none" w:sz="0" w:space="0" w:color="auto"/>
        <w:right w:val="none" w:sz="0" w:space="0" w:color="auto"/>
      </w:divBdr>
    </w:div>
    <w:div w:id="360324846">
      <w:bodyDiv w:val="1"/>
      <w:marLeft w:val="0"/>
      <w:marRight w:val="0"/>
      <w:marTop w:val="0"/>
      <w:marBottom w:val="0"/>
      <w:divBdr>
        <w:top w:val="none" w:sz="0" w:space="0" w:color="auto"/>
        <w:left w:val="none" w:sz="0" w:space="0" w:color="auto"/>
        <w:bottom w:val="none" w:sz="0" w:space="0" w:color="auto"/>
        <w:right w:val="none" w:sz="0" w:space="0" w:color="auto"/>
      </w:divBdr>
    </w:div>
    <w:div w:id="366221003">
      <w:bodyDiv w:val="1"/>
      <w:marLeft w:val="0"/>
      <w:marRight w:val="0"/>
      <w:marTop w:val="0"/>
      <w:marBottom w:val="0"/>
      <w:divBdr>
        <w:top w:val="none" w:sz="0" w:space="0" w:color="auto"/>
        <w:left w:val="none" w:sz="0" w:space="0" w:color="auto"/>
        <w:bottom w:val="none" w:sz="0" w:space="0" w:color="auto"/>
        <w:right w:val="none" w:sz="0" w:space="0" w:color="auto"/>
      </w:divBdr>
    </w:div>
    <w:div w:id="393550211">
      <w:bodyDiv w:val="1"/>
      <w:marLeft w:val="0"/>
      <w:marRight w:val="0"/>
      <w:marTop w:val="0"/>
      <w:marBottom w:val="0"/>
      <w:divBdr>
        <w:top w:val="none" w:sz="0" w:space="0" w:color="auto"/>
        <w:left w:val="none" w:sz="0" w:space="0" w:color="auto"/>
        <w:bottom w:val="none" w:sz="0" w:space="0" w:color="auto"/>
        <w:right w:val="none" w:sz="0" w:space="0" w:color="auto"/>
      </w:divBdr>
    </w:div>
    <w:div w:id="489441101">
      <w:bodyDiv w:val="1"/>
      <w:marLeft w:val="0"/>
      <w:marRight w:val="0"/>
      <w:marTop w:val="0"/>
      <w:marBottom w:val="0"/>
      <w:divBdr>
        <w:top w:val="none" w:sz="0" w:space="0" w:color="auto"/>
        <w:left w:val="none" w:sz="0" w:space="0" w:color="auto"/>
        <w:bottom w:val="none" w:sz="0" w:space="0" w:color="auto"/>
        <w:right w:val="none" w:sz="0" w:space="0" w:color="auto"/>
      </w:divBdr>
    </w:div>
    <w:div w:id="583030517">
      <w:bodyDiv w:val="1"/>
      <w:marLeft w:val="0"/>
      <w:marRight w:val="0"/>
      <w:marTop w:val="0"/>
      <w:marBottom w:val="0"/>
      <w:divBdr>
        <w:top w:val="none" w:sz="0" w:space="0" w:color="auto"/>
        <w:left w:val="none" w:sz="0" w:space="0" w:color="auto"/>
        <w:bottom w:val="none" w:sz="0" w:space="0" w:color="auto"/>
        <w:right w:val="none" w:sz="0" w:space="0" w:color="auto"/>
      </w:divBdr>
    </w:div>
    <w:div w:id="612981861">
      <w:bodyDiv w:val="1"/>
      <w:marLeft w:val="0"/>
      <w:marRight w:val="0"/>
      <w:marTop w:val="0"/>
      <w:marBottom w:val="0"/>
      <w:divBdr>
        <w:top w:val="none" w:sz="0" w:space="0" w:color="auto"/>
        <w:left w:val="none" w:sz="0" w:space="0" w:color="auto"/>
        <w:bottom w:val="none" w:sz="0" w:space="0" w:color="auto"/>
        <w:right w:val="none" w:sz="0" w:space="0" w:color="auto"/>
      </w:divBdr>
    </w:div>
    <w:div w:id="631204820">
      <w:bodyDiv w:val="1"/>
      <w:marLeft w:val="0"/>
      <w:marRight w:val="0"/>
      <w:marTop w:val="0"/>
      <w:marBottom w:val="0"/>
      <w:divBdr>
        <w:top w:val="none" w:sz="0" w:space="0" w:color="auto"/>
        <w:left w:val="none" w:sz="0" w:space="0" w:color="auto"/>
        <w:bottom w:val="none" w:sz="0" w:space="0" w:color="auto"/>
        <w:right w:val="none" w:sz="0" w:space="0" w:color="auto"/>
      </w:divBdr>
    </w:div>
    <w:div w:id="641353479">
      <w:bodyDiv w:val="1"/>
      <w:marLeft w:val="0"/>
      <w:marRight w:val="0"/>
      <w:marTop w:val="0"/>
      <w:marBottom w:val="0"/>
      <w:divBdr>
        <w:top w:val="none" w:sz="0" w:space="0" w:color="auto"/>
        <w:left w:val="none" w:sz="0" w:space="0" w:color="auto"/>
        <w:bottom w:val="none" w:sz="0" w:space="0" w:color="auto"/>
        <w:right w:val="none" w:sz="0" w:space="0" w:color="auto"/>
      </w:divBdr>
    </w:div>
    <w:div w:id="657541105">
      <w:bodyDiv w:val="1"/>
      <w:marLeft w:val="0"/>
      <w:marRight w:val="0"/>
      <w:marTop w:val="0"/>
      <w:marBottom w:val="0"/>
      <w:divBdr>
        <w:top w:val="none" w:sz="0" w:space="0" w:color="auto"/>
        <w:left w:val="none" w:sz="0" w:space="0" w:color="auto"/>
        <w:bottom w:val="none" w:sz="0" w:space="0" w:color="auto"/>
        <w:right w:val="none" w:sz="0" w:space="0" w:color="auto"/>
      </w:divBdr>
    </w:div>
    <w:div w:id="684477432">
      <w:bodyDiv w:val="1"/>
      <w:marLeft w:val="0"/>
      <w:marRight w:val="0"/>
      <w:marTop w:val="0"/>
      <w:marBottom w:val="0"/>
      <w:divBdr>
        <w:top w:val="none" w:sz="0" w:space="0" w:color="auto"/>
        <w:left w:val="none" w:sz="0" w:space="0" w:color="auto"/>
        <w:bottom w:val="none" w:sz="0" w:space="0" w:color="auto"/>
        <w:right w:val="none" w:sz="0" w:space="0" w:color="auto"/>
      </w:divBdr>
    </w:div>
    <w:div w:id="695010463">
      <w:bodyDiv w:val="1"/>
      <w:marLeft w:val="0"/>
      <w:marRight w:val="0"/>
      <w:marTop w:val="0"/>
      <w:marBottom w:val="0"/>
      <w:divBdr>
        <w:top w:val="none" w:sz="0" w:space="0" w:color="auto"/>
        <w:left w:val="none" w:sz="0" w:space="0" w:color="auto"/>
        <w:bottom w:val="none" w:sz="0" w:space="0" w:color="auto"/>
        <w:right w:val="none" w:sz="0" w:space="0" w:color="auto"/>
      </w:divBdr>
    </w:div>
    <w:div w:id="696930509">
      <w:bodyDiv w:val="1"/>
      <w:marLeft w:val="0"/>
      <w:marRight w:val="0"/>
      <w:marTop w:val="0"/>
      <w:marBottom w:val="0"/>
      <w:divBdr>
        <w:top w:val="none" w:sz="0" w:space="0" w:color="auto"/>
        <w:left w:val="none" w:sz="0" w:space="0" w:color="auto"/>
        <w:bottom w:val="none" w:sz="0" w:space="0" w:color="auto"/>
        <w:right w:val="none" w:sz="0" w:space="0" w:color="auto"/>
      </w:divBdr>
    </w:div>
    <w:div w:id="744691896">
      <w:bodyDiv w:val="1"/>
      <w:marLeft w:val="0"/>
      <w:marRight w:val="0"/>
      <w:marTop w:val="0"/>
      <w:marBottom w:val="0"/>
      <w:divBdr>
        <w:top w:val="none" w:sz="0" w:space="0" w:color="auto"/>
        <w:left w:val="none" w:sz="0" w:space="0" w:color="auto"/>
        <w:bottom w:val="none" w:sz="0" w:space="0" w:color="auto"/>
        <w:right w:val="none" w:sz="0" w:space="0" w:color="auto"/>
      </w:divBdr>
    </w:div>
    <w:div w:id="780760679">
      <w:bodyDiv w:val="1"/>
      <w:marLeft w:val="0"/>
      <w:marRight w:val="0"/>
      <w:marTop w:val="0"/>
      <w:marBottom w:val="0"/>
      <w:divBdr>
        <w:top w:val="none" w:sz="0" w:space="0" w:color="auto"/>
        <w:left w:val="none" w:sz="0" w:space="0" w:color="auto"/>
        <w:bottom w:val="none" w:sz="0" w:space="0" w:color="auto"/>
        <w:right w:val="none" w:sz="0" w:space="0" w:color="auto"/>
      </w:divBdr>
    </w:div>
    <w:div w:id="799803164">
      <w:bodyDiv w:val="1"/>
      <w:marLeft w:val="0"/>
      <w:marRight w:val="0"/>
      <w:marTop w:val="0"/>
      <w:marBottom w:val="0"/>
      <w:divBdr>
        <w:top w:val="none" w:sz="0" w:space="0" w:color="auto"/>
        <w:left w:val="none" w:sz="0" w:space="0" w:color="auto"/>
        <w:bottom w:val="none" w:sz="0" w:space="0" w:color="auto"/>
        <w:right w:val="none" w:sz="0" w:space="0" w:color="auto"/>
      </w:divBdr>
    </w:div>
    <w:div w:id="829366888">
      <w:bodyDiv w:val="1"/>
      <w:marLeft w:val="0"/>
      <w:marRight w:val="0"/>
      <w:marTop w:val="0"/>
      <w:marBottom w:val="0"/>
      <w:divBdr>
        <w:top w:val="none" w:sz="0" w:space="0" w:color="auto"/>
        <w:left w:val="none" w:sz="0" w:space="0" w:color="auto"/>
        <w:bottom w:val="none" w:sz="0" w:space="0" w:color="auto"/>
        <w:right w:val="none" w:sz="0" w:space="0" w:color="auto"/>
      </w:divBdr>
    </w:div>
    <w:div w:id="831527768">
      <w:bodyDiv w:val="1"/>
      <w:marLeft w:val="0"/>
      <w:marRight w:val="0"/>
      <w:marTop w:val="0"/>
      <w:marBottom w:val="0"/>
      <w:divBdr>
        <w:top w:val="none" w:sz="0" w:space="0" w:color="auto"/>
        <w:left w:val="none" w:sz="0" w:space="0" w:color="auto"/>
        <w:bottom w:val="none" w:sz="0" w:space="0" w:color="auto"/>
        <w:right w:val="none" w:sz="0" w:space="0" w:color="auto"/>
      </w:divBdr>
    </w:div>
    <w:div w:id="859706277">
      <w:bodyDiv w:val="1"/>
      <w:marLeft w:val="0"/>
      <w:marRight w:val="0"/>
      <w:marTop w:val="0"/>
      <w:marBottom w:val="0"/>
      <w:divBdr>
        <w:top w:val="none" w:sz="0" w:space="0" w:color="auto"/>
        <w:left w:val="none" w:sz="0" w:space="0" w:color="auto"/>
        <w:bottom w:val="none" w:sz="0" w:space="0" w:color="auto"/>
        <w:right w:val="none" w:sz="0" w:space="0" w:color="auto"/>
      </w:divBdr>
    </w:div>
    <w:div w:id="868908166">
      <w:bodyDiv w:val="1"/>
      <w:marLeft w:val="0"/>
      <w:marRight w:val="0"/>
      <w:marTop w:val="0"/>
      <w:marBottom w:val="0"/>
      <w:divBdr>
        <w:top w:val="none" w:sz="0" w:space="0" w:color="auto"/>
        <w:left w:val="none" w:sz="0" w:space="0" w:color="auto"/>
        <w:bottom w:val="none" w:sz="0" w:space="0" w:color="auto"/>
        <w:right w:val="none" w:sz="0" w:space="0" w:color="auto"/>
      </w:divBdr>
      <w:divsChild>
        <w:div w:id="1329477812">
          <w:marLeft w:val="0"/>
          <w:marRight w:val="0"/>
          <w:marTop w:val="0"/>
          <w:marBottom w:val="0"/>
          <w:divBdr>
            <w:top w:val="none" w:sz="0" w:space="0" w:color="auto"/>
            <w:left w:val="none" w:sz="0" w:space="0" w:color="auto"/>
            <w:bottom w:val="none" w:sz="0" w:space="0" w:color="auto"/>
            <w:right w:val="none" w:sz="0" w:space="0" w:color="auto"/>
          </w:divBdr>
        </w:div>
        <w:div w:id="1596749123">
          <w:marLeft w:val="0"/>
          <w:marRight w:val="0"/>
          <w:marTop w:val="0"/>
          <w:marBottom w:val="0"/>
          <w:divBdr>
            <w:top w:val="none" w:sz="0" w:space="0" w:color="auto"/>
            <w:left w:val="none" w:sz="0" w:space="0" w:color="auto"/>
            <w:bottom w:val="none" w:sz="0" w:space="0" w:color="auto"/>
            <w:right w:val="none" w:sz="0" w:space="0" w:color="auto"/>
          </w:divBdr>
        </w:div>
      </w:divsChild>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35617100">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8841491">
      <w:bodyDiv w:val="1"/>
      <w:marLeft w:val="0"/>
      <w:marRight w:val="0"/>
      <w:marTop w:val="0"/>
      <w:marBottom w:val="0"/>
      <w:divBdr>
        <w:top w:val="none" w:sz="0" w:space="0" w:color="auto"/>
        <w:left w:val="none" w:sz="0" w:space="0" w:color="auto"/>
        <w:bottom w:val="none" w:sz="0" w:space="0" w:color="auto"/>
        <w:right w:val="none" w:sz="0" w:space="0" w:color="auto"/>
      </w:divBdr>
    </w:div>
    <w:div w:id="1107192943">
      <w:bodyDiv w:val="1"/>
      <w:marLeft w:val="0"/>
      <w:marRight w:val="0"/>
      <w:marTop w:val="0"/>
      <w:marBottom w:val="0"/>
      <w:divBdr>
        <w:top w:val="none" w:sz="0" w:space="0" w:color="auto"/>
        <w:left w:val="none" w:sz="0" w:space="0" w:color="auto"/>
        <w:bottom w:val="none" w:sz="0" w:space="0" w:color="auto"/>
        <w:right w:val="none" w:sz="0" w:space="0" w:color="auto"/>
      </w:divBdr>
    </w:div>
    <w:div w:id="1143694195">
      <w:bodyDiv w:val="1"/>
      <w:marLeft w:val="0"/>
      <w:marRight w:val="0"/>
      <w:marTop w:val="0"/>
      <w:marBottom w:val="0"/>
      <w:divBdr>
        <w:top w:val="none" w:sz="0" w:space="0" w:color="auto"/>
        <w:left w:val="none" w:sz="0" w:space="0" w:color="auto"/>
        <w:bottom w:val="none" w:sz="0" w:space="0" w:color="auto"/>
        <w:right w:val="none" w:sz="0" w:space="0" w:color="auto"/>
      </w:divBdr>
    </w:div>
    <w:div w:id="1156188000">
      <w:bodyDiv w:val="1"/>
      <w:marLeft w:val="0"/>
      <w:marRight w:val="0"/>
      <w:marTop w:val="0"/>
      <w:marBottom w:val="0"/>
      <w:divBdr>
        <w:top w:val="none" w:sz="0" w:space="0" w:color="auto"/>
        <w:left w:val="none" w:sz="0" w:space="0" w:color="auto"/>
        <w:bottom w:val="none" w:sz="0" w:space="0" w:color="auto"/>
        <w:right w:val="none" w:sz="0" w:space="0" w:color="auto"/>
      </w:divBdr>
    </w:div>
    <w:div w:id="1169757883">
      <w:bodyDiv w:val="1"/>
      <w:marLeft w:val="0"/>
      <w:marRight w:val="0"/>
      <w:marTop w:val="0"/>
      <w:marBottom w:val="0"/>
      <w:divBdr>
        <w:top w:val="none" w:sz="0" w:space="0" w:color="auto"/>
        <w:left w:val="none" w:sz="0" w:space="0" w:color="auto"/>
        <w:bottom w:val="none" w:sz="0" w:space="0" w:color="auto"/>
        <w:right w:val="none" w:sz="0" w:space="0" w:color="auto"/>
      </w:divBdr>
    </w:div>
    <w:div w:id="1195464344">
      <w:bodyDiv w:val="1"/>
      <w:marLeft w:val="0"/>
      <w:marRight w:val="0"/>
      <w:marTop w:val="0"/>
      <w:marBottom w:val="0"/>
      <w:divBdr>
        <w:top w:val="none" w:sz="0" w:space="0" w:color="auto"/>
        <w:left w:val="none" w:sz="0" w:space="0" w:color="auto"/>
        <w:bottom w:val="none" w:sz="0" w:space="0" w:color="auto"/>
        <w:right w:val="none" w:sz="0" w:space="0" w:color="auto"/>
      </w:divBdr>
    </w:div>
    <w:div w:id="1313291890">
      <w:bodyDiv w:val="1"/>
      <w:marLeft w:val="0"/>
      <w:marRight w:val="0"/>
      <w:marTop w:val="0"/>
      <w:marBottom w:val="0"/>
      <w:divBdr>
        <w:top w:val="none" w:sz="0" w:space="0" w:color="auto"/>
        <w:left w:val="none" w:sz="0" w:space="0" w:color="auto"/>
        <w:bottom w:val="none" w:sz="0" w:space="0" w:color="auto"/>
        <w:right w:val="none" w:sz="0" w:space="0" w:color="auto"/>
      </w:divBdr>
    </w:div>
    <w:div w:id="1532887109">
      <w:bodyDiv w:val="1"/>
      <w:marLeft w:val="0"/>
      <w:marRight w:val="0"/>
      <w:marTop w:val="0"/>
      <w:marBottom w:val="0"/>
      <w:divBdr>
        <w:top w:val="none" w:sz="0" w:space="0" w:color="auto"/>
        <w:left w:val="none" w:sz="0" w:space="0" w:color="auto"/>
        <w:bottom w:val="none" w:sz="0" w:space="0" w:color="auto"/>
        <w:right w:val="none" w:sz="0" w:space="0" w:color="auto"/>
      </w:divBdr>
    </w:div>
    <w:div w:id="1543596562">
      <w:bodyDiv w:val="1"/>
      <w:marLeft w:val="0"/>
      <w:marRight w:val="0"/>
      <w:marTop w:val="0"/>
      <w:marBottom w:val="0"/>
      <w:divBdr>
        <w:top w:val="none" w:sz="0" w:space="0" w:color="auto"/>
        <w:left w:val="none" w:sz="0" w:space="0" w:color="auto"/>
        <w:bottom w:val="none" w:sz="0" w:space="0" w:color="auto"/>
        <w:right w:val="none" w:sz="0" w:space="0" w:color="auto"/>
      </w:divBdr>
    </w:div>
    <w:div w:id="1615402783">
      <w:bodyDiv w:val="1"/>
      <w:marLeft w:val="0"/>
      <w:marRight w:val="0"/>
      <w:marTop w:val="0"/>
      <w:marBottom w:val="0"/>
      <w:divBdr>
        <w:top w:val="none" w:sz="0" w:space="0" w:color="auto"/>
        <w:left w:val="none" w:sz="0" w:space="0" w:color="auto"/>
        <w:bottom w:val="none" w:sz="0" w:space="0" w:color="auto"/>
        <w:right w:val="none" w:sz="0" w:space="0" w:color="auto"/>
      </w:divBdr>
    </w:div>
    <w:div w:id="1631132759">
      <w:bodyDiv w:val="1"/>
      <w:marLeft w:val="0"/>
      <w:marRight w:val="0"/>
      <w:marTop w:val="0"/>
      <w:marBottom w:val="0"/>
      <w:divBdr>
        <w:top w:val="none" w:sz="0" w:space="0" w:color="auto"/>
        <w:left w:val="none" w:sz="0" w:space="0" w:color="auto"/>
        <w:bottom w:val="none" w:sz="0" w:space="0" w:color="auto"/>
        <w:right w:val="none" w:sz="0" w:space="0" w:color="auto"/>
      </w:divBdr>
    </w:div>
    <w:div w:id="1666519680">
      <w:bodyDiv w:val="1"/>
      <w:marLeft w:val="0"/>
      <w:marRight w:val="0"/>
      <w:marTop w:val="0"/>
      <w:marBottom w:val="0"/>
      <w:divBdr>
        <w:top w:val="none" w:sz="0" w:space="0" w:color="auto"/>
        <w:left w:val="none" w:sz="0" w:space="0" w:color="auto"/>
        <w:bottom w:val="none" w:sz="0" w:space="0" w:color="auto"/>
        <w:right w:val="none" w:sz="0" w:space="0" w:color="auto"/>
      </w:divBdr>
    </w:div>
    <w:div w:id="1675372686">
      <w:bodyDiv w:val="1"/>
      <w:marLeft w:val="0"/>
      <w:marRight w:val="0"/>
      <w:marTop w:val="0"/>
      <w:marBottom w:val="0"/>
      <w:divBdr>
        <w:top w:val="none" w:sz="0" w:space="0" w:color="auto"/>
        <w:left w:val="none" w:sz="0" w:space="0" w:color="auto"/>
        <w:bottom w:val="none" w:sz="0" w:space="0" w:color="auto"/>
        <w:right w:val="none" w:sz="0" w:space="0" w:color="auto"/>
      </w:divBdr>
    </w:div>
    <w:div w:id="1706370228">
      <w:bodyDiv w:val="1"/>
      <w:marLeft w:val="0"/>
      <w:marRight w:val="0"/>
      <w:marTop w:val="0"/>
      <w:marBottom w:val="0"/>
      <w:divBdr>
        <w:top w:val="none" w:sz="0" w:space="0" w:color="auto"/>
        <w:left w:val="none" w:sz="0" w:space="0" w:color="auto"/>
        <w:bottom w:val="none" w:sz="0" w:space="0" w:color="auto"/>
        <w:right w:val="none" w:sz="0" w:space="0" w:color="auto"/>
      </w:divBdr>
    </w:div>
    <w:div w:id="1741562134">
      <w:bodyDiv w:val="1"/>
      <w:marLeft w:val="0"/>
      <w:marRight w:val="0"/>
      <w:marTop w:val="0"/>
      <w:marBottom w:val="0"/>
      <w:divBdr>
        <w:top w:val="none" w:sz="0" w:space="0" w:color="auto"/>
        <w:left w:val="none" w:sz="0" w:space="0" w:color="auto"/>
        <w:bottom w:val="none" w:sz="0" w:space="0" w:color="auto"/>
        <w:right w:val="none" w:sz="0" w:space="0" w:color="auto"/>
      </w:divBdr>
    </w:div>
    <w:div w:id="1768304682">
      <w:bodyDiv w:val="1"/>
      <w:marLeft w:val="0"/>
      <w:marRight w:val="0"/>
      <w:marTop w:val="0"/>
      <w:marBottom w:val="0"/>
      <w:divBdr>
        <w:top w:val="none" w:sz="0" w:space="0" w:color="auto"/>
        <w:left w:val="none" w:sz="0" w:space="0" w:color="auto"/>
        <w:bottom w:val="none" w:sz="0" w:space="0" w:color="auto"/>
        <w:right w:val="none" w:sz="0" w:space="0" w:color="auto"/>
      </w:divBdr>
    </w:div>
    <w:div w:id="1834251213">
      <w:bodyDiv w:val="1"/>
      <w:marLeft w:val="0"/>
      <w:marRight w:val="0"/>
      <w:marTop w:val="0"/>
      <w:marBottom w:val="0"/>
      <w:divBdr>
        <w:top w:val="none" w:sz="0" w:space="0" w:color="auto"/>
        <w:left w:val="none" w:sz="0" w:space="0" w:color="auto"/>
        <w:bottom w:val="none" w:sz="0" w:space="0" w:color="auto"/>
        <w:right w:val="none" w:sz="0" w:space="0" w:color="auto"/>
      </w:divBdr>
    </w:div>
    <w:div w:id="1969238515">
      <w:bodyDiv w:val="1"/>
      <w:marLeft w:val="0"/>
      <w:marRight w:val="0"/>
      <w:marTop w:val="0"/>
      <w:marBottom w:val="0"/>
      <w:divBdr>
        <w:top w:val="none" w:sz="0" w:space="0" w:color="auto"/>
        <w:left w:val="none" w:sz="0" w:space="0" w:color="auto"/>
        <w:bottom w:val="none" w:sz="0" w:space="0" w:color="auto"/>
        <w:right w:val="none" w:sz="0" w:space="0" w:color="auto"/>
      </w:divBdr>
    </w:div>
    <w:div w:id="2004426873">
      <w:bodyDiv w:val="1"/>
      <w:marLeft w:val="0"/>
      <w:marRight w:val="0"/>
      <w:marTop w:val="0"/>
      <w:marBottom w:val="0"/>
      <w:divBdr>
        <w:top w:val="none" w:sz="0" w:space="0" w:color="auto"/>
        <w:left w:val="none" w:sz="0" w:space="0" w:color="auto"/>
        <w:bottom w:val="none" w:sz="0" w:space="0" w:color="auto"/>
        <w:right w:val="none" w:sz="0" w:space="0" w:color="auto"/>
      </w:divBdr>
      <w:divsChild>
        <w:div w:id="708454440">
          <w:marLeft w:val="0"/>
          <w:marRight w:val="0"/>
          <w:marTop w:val="0"/>
          <w:marBottom w:val="0"/>
          <w:divBdr>
            <w:top w:val="none" w:sz="0" w:space="0" w:color="auto"/>
            <w:left w:val="none" w:sz="0" w:space="0" w:color="auto"/>
            <w:bottom w:val="none" w:sz="0" w:space="0" w:color="auto"/>
            <w:right w:val="none" w:sz="0" w:space="0" w:color="auto"/>
          </w:divBdr>
          <w:divsChild>
            <w:div w:id="2025666935">
              <w:marLeft w:val="0"/>
              <w:marRight w:val="0"/>
              <w:marTop w:val="0"/>
              <w:marBottom w:val="0"/>
              <w:divBdr>
                <w:top w:val="none" w:sz="0" w:space="0" w:color="auto"/>
                <w:left w:val="none" w:sz="0" w:space="0" w:color="auto"/>
                <w:bottom w:val="none" w:sz="0" w:space="0" w:color="auto"/>
                <w:right w:val="none" w:sz="0" w:space="0" w:color="auto"/>
              </w:divBdr>
            </w:div>
          </w:divsChild>
        </w:div>
        <w:div w:id="540434015">
          <w:marLeft w:val="0"/>
          <w:marRight w:val="0"/>
          <w:marTop w:val="0"/>
          <w:marBottom w:val="0"/>
          <w:divBdr>
            <w:top w:val="none" w:sz="0" w:space="0" w:color="auto"/>
            <w:left w:val="none" w:sz="0" w:space="0" w:color="auto"/>
            <w:bottom w:val="none" w:sz="0" w:space="0" w:color="auto"/>
            <w:right w:val="none" w:sz="0" w:space="0" w:color="auto"/>
          </w:divBdr>
          <w:divsChild>
            <w:div w:id="454980430">
              <w:marLeft w:val="0"/>
              <w:marRight w:val="0"/>
              <w:marTop w:val="0"/>
              <w:marBottom w:val="0"/>
              <w:divBdr>
                <w:top w:val="none" w:sz="0" w:space="0" w:color="auto"/>
                <w:left w:val="none" w:sz="0" w:space="0" w:color="auto"/>
                <w:bottom w:val="none" w:sz="0" w:space="0" w:color="auto"/>
                <w:right w:val="none" w:sz="0" w:space="0" w:color="auto"/>
              </w:divBdr>
            </w:div>
            <w:div w:id="256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vs.nci.nih.gov/ftp1/CTCAE/CTCAE_4.03/CTCAE_4.03_2010-06-14_QuickReference_8.5x11.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 Abu Khalaf</dc:creator>
  <cp:keywords/>
  <dc:description/>
  <cp:lastModifiedBy>Na Ma</cp:lastModifiedBy>
  <cp:revision>3</cp:revision>
  <dcterms:created xsi:type="dcterms:W3CDTF">2020-05-20T04:41:00Z</dcterms:created>
  <dcterms:modified xsi:type="dcterms:W3CDTF">2020-05-20T04:41:00Z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