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7A6" w:rsidRDefault="004222C2">
      <w:pPr>
        <w:snapToGrid w:val="0"/>
        <w:spacing w:line="360" w:lineRule="auto"/>
        <w:jc w:val="both"/>
        <w:rPr>
          <w:rFonts w:ascii="Book Antiqua" w:hAnsi="Book Antiqua"/>
          <w:b/>
          <w:i/>
          <w:color w:val="000000" w:themeColor="text1"/>
          <w:lang w:eastAsia="en-US"/>
        </w:rPr>
      </w:pPr>
      <w:bookmarkStart w:id="0" w:name="_Hlk36797340"/>
      <w:r>
        <w:rPr>
          <w:rFonts w:ascii="Book Antiqua" w:hAnsi="Book Antiqua"/>
          <w:b/>
          <w:color w:val="000000" w:themeColor="text1"/>
          <w:lang w:eastAsia="en-US"/>
        </w:rPr>
        <w:t xml:space="preserve">Name of Journal: </w:t>
      </w:r>
      <w:r>
        <w:rPr>
          <w:rFonts w:ascii="Book Antiqua" w:hAnsi="Book Antiqua"/>
          <w:i/>
          <w:color w:val="000000" w:themeColor="text1"/>
          <w:lang w:eastAsia="en-US"/>
        </w:rPr>
        <w:t>World Journal of Gastrointestinal Surgery</w:t>
      </w:r>
    </w:p>
    <w:p w:rsidR="00F007A6" w:rsidRDefault="004222C2">
      <w:pPr>
        <w:snapToGrid w:val="0"/>
        <w:spacing w:line="360" w:lineRule="auto"/>
        <w:jc w:val="both"/>
        <w:rPr>
          <w:rFonts w:ascii="Book Antiqua" w:eastAsia="宋体" w:hAnsi="Book Antiqua"/>
          <w:b/>
          <w:color w:val="000000" w:themeColor="text1"/>
          <w:lang w:eastAsia="zh-CN"/>
        </w:rPr>
      </w:pPr>
      <w:r>
        <w:rPr>
          <w:rFonts w:ascii="Book Antiqua" w:hAnsi="Book Antiqua"/>
          <w:b/>
          <w:color w:val="000000" w:themeColor="text1"/>
          <w:lang w:eastAsia="en-US"/>
        </w:rPr>
        <w:t xml:space="preserve">Manuscript NO: </w:t>
      </w:r>
      <w:r>
        <w:rPr>
          <w:rFonts w:ascii="Book Antiqua" w:hAnsi="Book Antiqua"/>
          <w:color w:val="000000" w:themeColor="text1"/>
          <w:lang w:eastAsia="en-US"/>
        </w:rPr>
        <w:t>5</w:t>
      </w:r>
      <w:r>
        <w:rPr>
          <w:rFonts w:ascii="Book Antiqua" w:eastAsia="宋体" w:hAnsi="Book Antiqua" w:hint="eastAsia"/>
          <w:color w:val="000000" w:themeColor="text1"/>
          <w:lang w:eastAsia="zh-CN"/>
        </w:rPr>
        <w:t>3588</w:t>
      </w:r>
    </w:p>
    <w:p w:rsidR="00F007A6" w:rsidRDefault="004222C2">
      <w:pPr>
        <w:snapToGrid w:val="0"/>
        <w:spacing w:line="360" w:lineRule="auto"/>
        <w:jc w:val="both"/>
        <w:rPr>
          <w:rFonts w:ascii="Book Antiqua" w:hAnsi="Book Antiqua"/>
          <w:b/>
          <w:color w:val="000000" w:themeColor="text1"/>
          <w:lang w:eastAsia="en-US"/>
        </w:rPr>
      </w:pPr>
      <w:r>
        <w:rPr>
          <w:rFonts w:ascii="Book Antiqua" w:hAnsi="Book Antiqua"/>
          <w:b/>
          <w:color w:val="000000" w:themeColor="text1"/>
          <w:shd w:val="clear" w:color="auto" w:fill="FFFFFF"/>
        </w:rPr>
        <w:t>Manuscript Type</w:t>
      </w:r>
      <w:r>
        <w:rPr>
          <w:rFonts w:ascii="Book Antiqua" w:hAnsi="Book Antiqua"/>
          <w:b/>
          <w:color w:val="000000" w:themeColor="text1"/>
          <w:lang w:eastAsia="en-US"/>
        </w:rPr>
        <w:t xml:space="preserve">: </w:t>
      </w:r>
      <w:r>
        <w:rPr>
          <w:rFonts w:ascii="Book Antiqua" w:hAnsi="Book Antiqua"/>
          <w:color w:val="000000" w:themeColor="text1"/>
          <w:lang w:eastAsia="en-US"/>
        </w:rPr>
        <w:t>OPINION REVIEW</w:t>
      </w:r>
    </w:p>
    <w:bookmarkEnd w:id="0"/>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rPr>
      </w:pPr>
      <w:bookmarkStart w:id="1" w:name="_Hlk36797428"/>
      <w:r>
        <w:rPr>
          <w:rFonts w:ascii="Book Antiqua" w:hAnsi="Book Antiqua" w:cs="Book Antiqua"/>
          <w:b/>
          <w:color w:val="000000" w:themeColor="text1"/>
        </w:rPr>
        <w:t>Crucial anatomy and technical cues for laparoscopic transabdominal preperitoneal repair: Advanced manipulation for groin hernias in adults</w:t>
      </w:r>
    </w:p>
    <w:bookmarkEnd w:id="1"/>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Yasukawa</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D</w:t>
      </w:r>
      <w:r>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i/>
          <w:iCs/>
          <w:color w:val="000000" w:themeColor="text1"/>
          <w:lang w:eastAsia="zh-CN"/>
        </w:rPr>
        <w:t>et al</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Laparoscopic TAPP repair</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color w:val="000000" w:themeColor="text1"/>
        </w:rPr>
      </w:pPr>
      <w:proofErr w:type="spellStart"/>
      <w:r>
        <w:rPr>
          <w:rFonts w:ascii="Book Antiqua" w:hAnsi="Book Antiqua" w:cs="Book Antiqua"/>
          <w:color w:val="000000" w:themeColor="text1"/>
        </w:rPr>
        <w:t>Daiki</w:t>
      </w:r>
      <w:proofErr w:type="spellEnd"/>
      <w:r>
        <w:rPr>
          <w:rFonts w:ascii="Book Antiqua" w:hAnsi="Book Antiqua" w:cs="Book Antiqua"/>
          <w:color w:val="000000" w:themeColor="text1"/>
        </w:rPr>
        <w:t xml:space="preserve"> Yasukawa, Yuki </w:t>
      </w:r>
      <w:proofErr w:type="spellStart"/>
      <w:r>
        <w:rPr>
          <w:rFonts w:ascii="Book Antiqua" w:hAnsi="Book Antiqua" w:cs="Book Antiqua"/>
          <w:color w:val="000000" w:themeColor="text1"/>
        </w:rPr>
        <w:t>Aisu</w:t>
      </w:r>
      <w:proofErr w:type="spellEnd"/>
      <w:r>
        <w:rPr>
          <w:rFonts w:ascii="Book Antiqua" w:hAnsi="Book Antiqua" w:cs="Book Antiqua"/>
          <w:color w:val="000000" w:themeColor="text1"/>
        </w:rPr>
        <w:t xml:space="preserve">, </w:t>
      </w:r>
      <w:proofErr w:type="spellStart"/>
      <w:r>
        <w:rPr>
          <w:rFonts w:ascii="Book Antiqua" w:hAnsi="Book Antiqua" w:cs="Book Antiqua"/>
          <w:color w:val="000000" w:themeColor="text1"/>
        </w:rPr>
        <w:t>Tomohide</w:t>
      </w:r>
      <w:proofErr w:type="spellEnd"/>
      <w:r>
        <w:rPr>
          <w:rFonts w:ascii="Book Antiqua" w:hAnsi="Book Antiqua" w:cs="Book Antiqua"/>
          <w:color w:val="000000" w:themeColor="text1"/>
        </w:rPr>
        <w:t xml:space="preserve"> Hori</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Daiki Yasukawa</w:t>
      </w:r>
      <w:r>
        <w:rPr>
          <w:rFonts w:ascii="Book Antiqua" w:eastAsia="宋体" w:hAnsi="Book Antiqua" w:cs="Book Antiqua" w:hint="eastAsia"/>
          <w:b/>
          <w:color w:val="000000" w:themeColor="text1"/>
          <w:lang w:eastAsia="zh-CN"/>
        </w:rPr>
        <w:t>,</w:t>
      </w:r>
      <w:r>
        <w:rPr>
          <w:rFonts w:ascii="Book Antiqua" w:hAnsi="Book Antiqua" w:cs="Book Antiqua"/>
          <w:b/>
          <w:color w:val="000000" w:themeColor="text1"/>
        </w:rPr>
        <w:t xml:space="preserve"> </w:t>
      </w:r>
      <w:r>
        <w:rPr>
          <w:rFonts w:ascii="Book Antiqua" w:hAnsi="Book Antiqua" w:cs="Book Antiqua"/>
          <w:color w:val="000000" w:themeColor="text1"/>
        </w:rPr>
        <w:t>Department of Surgery, Shiga University of Medical Science, Otsu 520-2192, Japan</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 xml:space="preserve">Yuki </w:t>
      </w:r>
      <w:proofErr w:type="spellStart"/>
      <w:r>
        <w:rPr>
          <w:rFonts w:ascii="Book Antiqua" w:hAnsi="Book Antiqua" w:cs="Book Antiqua"/>
          <w:b/>
          <w:color w:val="000000" w:themeColor="text1"/>
        </w:rPr>
        <w:t>Aisu</w:t>
      </w:r>
      <w:proofErr w:type="spellEnd"/>
      <w:r>
        <w:rPr>
          <w:rFonts w:ascii="Book Antiqua" w:hAnsi="Book Antiqua" w:cs="Book Antiqua"/>
          <w:b/>
          <w:color w:val="000000" w:themeColor="text1"/>
        </w:rPr>
        <w:t xml:space="preserve">, </w:t>
      </w:r>
      <w:proofErr w:type="spellStart"/>
      <w:r>
        <w:rPr>
          <w:rFonts w:ascii="Book Antiqua" w:hAnsi="Book Antiqua" w:cs="Book Antiqua"/>
          <w:b/>
          <w:color w:val="000000" w:themeColor="text1"/>
        </w:rPr>
        <w:t>Tomohide</w:t>
      </w:r>
      <w:proofErr w:type="spellEnd"/>
      <w:r>
        <w:rPr>
          <w:rFonts w:ascii="Book Antiqua" w:hAnsi="Book Antiqua" w:cs="Book Antiqua"/>
          <w:b/>
          <w:color w:val="000000" w:themeColor="text1"/>
        </w:rPr>
        <w:t xml:space="preserve"> Hori</w:t>
      </w:r>
      <w:r>
        <w:rPr>
          <w:rFonts w:ascii="Book Antiqua" w:eastAsia="宋体" w:hAnsi="Book Antiqua" w:cs="Book Antiqua" w:hint="eastAsia"/>
          <w:b/>
          <w:color w:val="000000" w:themeColor="text1"/>
          <w:lang w:eastAsia="zh-CN"/>
        </w:rPr>
        <w:t>,</w:t>
      </w:r>
      <w:r>
        <w:rPr>
          <w:rFonts w:ascii="Book Antiqua" w:hAnsi="Book Antiqua" w:cs="Book Antiqua"/>
          <w:b/>
          <w:color w:val="000000" w:themeColor="text1"/>
        </w:rPr>
        <w:t xml:space="preserve"> </w:t>
      </w:r>
      <w:r>
        <w:rPr>
          <w:rFonts w:ascii="Book Antiqua" w:hAnsi="Book Antiqua" w:cs="Book Antiqua"/>
          <w:bCs/>
          <w:color w:val="000000" w:themeColor="text1"/>
        </w:rPr>
        <w:t>Department of Surgery, Kyoto University Graduate School of Medicine, Kyoto</w:t>
      </w:r>
      <w:r>
        <w:rPr>
          <w:rFonts w:ascii="Book Antiqua" w:eastAsia="宋体" w:hAnsi="Book Antiqua" w:cs="Book Antiqua" w:hint="eastAsia"/>
          <w:bCs/>
          <w:color w:val="000000" w:themeColor="text1"/>
          <w:lang w:eastAsia="zh-CN"/>
        </w:rPr>
        <w:t xml:space="preserve"> </w:t>
      </w:r>
      <w:r>
        <w:rPr>
          <w:rFonts w:ascii="Book Antiqua" w:hAnsi="Book Antiqua" w:cs="Book Antiqua"/>
          <w:bCs/>
          <w:color w:val="000000" w:themeColor="text1"/>
        </w:rPr>
        <w:t>606-8507, Japan</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b/>
          <w:color w:val="000000" w:themeColor="text1"/>
        </w:rPr>
      </w:pPr>
    </w:p>
    <w:p w:rsidR="00BB4034" w:rsidRDefault="004222C2">
      <w:pPr>
        <w:spacing w:line="360" w:lineRule="auto"/>
        <w:jc w:val="both"/>
        <w:outlineLvl w:val="0"/>
        <w:rPr>
          <w:rFonts w:ascii="Book Antiqua" w:hAnsi="Book Antiqua" w:cs="Book Antiqua"/>
          <w:color w:val="000000" w:themeColor="text1"/>
        </w:rPr>
      </w:pPr>
      <w:r>
        <w:rPr>
          <w:rFonts w:ascii="Book Antiqua" w:hAnsi="Book Antiqua"/>
          <w:b/>
          <w:color w:val="000000" w:themeColor="text1"/>
        </w:rPr>
        <w:t>Author contributions:</w:t>
      </w:r>
      <w:r>
        <w:rPr>
          <w:rFonts w:ascii="Book Antiqua" w:hAnsi="Book Antiqua" w:cs="Book Antiqua"/>
          <w:color w:val="000000" w:themeColor="text1"/>
        </w:rPr>
        <w:t xml:space="preserve"> Yasukawa D and Hori T wrote this review</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Yasukawa D originally drew all illustrations and schemas</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Yasukawa D, </w:t>
      </w:r>
      <w:proofErr w:type="spellStart"/>
      <w:r>
        <w:rPr>
          <w:rFonts w:ascii="Book Antiqua" w:hAnsi="Book Antiqua" w:cs="Book Antiqua"/>
          <w:color w:val="000000" w:themeColor="text1"/>
        </w:rPr>
        <w:t>Aisu</w:t>
      </w:r>
      <w:proofErr w:type="spellEnd"/>
      <w:r>
        <w:rPr>
          <w:rFonts w:ascii="Book Antiqua" w:hAnsi="Book Antiqua" w:cs="Book Antiqua"/>
          <w:color w:val="000000" w:themeColor="text1"/>
        </w:rPr>
        <w:t xml:space="preserve"> Y and Hori T performed laparoscopic surgeries, assessed important papers, and provided academic opinions</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Hori T supervised this review</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Yasukawa D and Hori T contributed equally to this work.</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b/>
          <w:color w:val="000000" w:themeColor="text1"/>
        </w:rPr>
        <w:t>Corresponding author:</w:t>
      </w:r>
      <w:r>
        <w:rPr>
          <w:rFonts w:ascii="Book Antiqua" w:hAnsi="Book Antiqua" w:cs="Book Antiqua"/>
          <w:b/>
          <w:bCs/>
          <w:color w:val="000000" w:themeColor="text1"/>
        </w:rPr>
        <w:t xml:space="preserve"> </w:t>
      </w:r>
      <w:proofErr w:type="spellStart"/>
      <w:r>
        <w:rPr>
          <w:rFonts w:ascii="Book Antiqua" w:hAnsi="Book Antiqua" w:cs="Book Antiqua"/>
          <w:b/>
          <w:bCs/>
          <w:color w:val="000000" w:themeColor="text1"/>
        </w:rPr>
        <w:t>Tomohide</w:t>
      </w:r>
      <w:proofErr w:type="spellEnd"/>
      <w:r>
        <w:rPr>
          <w:rFonts w:ascii="Book Antiqua" w:hAnsi="Book Antiqua" w:cs="Book Antiqua"/>
          <w:b/>
          <w:bCs/>
          <w:color w:val="000000" w:themeColor="text1"/>
        </w:rPr>
        <w:t xml:space="preserve"> Hori, PhD, MD, FACS</w:t>
      </w:r>
      <w:r>
        <w:rPr>
          <w:rFonts w:ascii="Book Antiqua" w:eastAsia="宋体" w:hAnsi="Book Antiqua" w:cs="Book Antiqua" w:hint="eastAsia"/>
          <w:b/>
          <w:bCs/>
          <w:color w:val="000000" w:themeColor="text1"/>
          <w:lang w:eastAsia="zh-CN"/>
        </w:rPr>
        <w:t>,</w:t>
      </w:r>
      <w:r w:rsidR="007A5052">
        <w:rPr>
          <w:rFonts w:ascii="Book Antiqua" w:eastAsia="宋体" w:hAnsi="Book Antiqua" w:cs="Book Antiqua"/>
          <w:b/>
          <w:bCs/>
          <w:color w:val="000000" w:themeColor="text1"/>
          <w:lang w:eastAsia="zh-CN"/>
        </w:rPr>
        <w:t xml:space="preserve"> </w:t>
      </w:r>
      <w:r w:rsidR="007A5052" w:rsidRPr="007A5052">
        <w:rPr>
          <w:rFonts w:ascii="Book Antiqua" w:eastAsia="宋体" w:hAnsi="Book Antiqua" w:cs="Book Antiqua"/>
          <w:b/>
          <w:bCs/>
          <w:color w:val="000000" w:themeColor="text1"/>
          <w:lang w:eastAsia="zh-CN"/>
        </w:rPr>
        <w:t>Associate Professor,</w:t>
      </w:r>
      <w:r w:rsidR="007A5052">
        <w:rPr>
          <w:rFonts w:ascii="Book Antiqua" w:eastAsia="宋体" w:hAnsi="Book Antiqua" w:cs="Book Antiqua"/>
          <w:b/>
          <w:bCs/>
          <w:color w:val="000000" w:themeColor="text1"/>
          <w:lang w:eastAsia="zh-CN"/>
        </w:rPr>
        <w:t xml:space="preserve"> </w:t>
      </w:r>
      <w:r w:rsidR="007A5052" w:rsidRPr="007A5052">
        <w:rPr>
          <w:rFonts w:ascii="Book Antiqua" w:eastAsia="宋体" w:hAnsi="Book Antiqua" w:cs="Book Antiqua"/>
          <w:b/>
          <w:bCs/>
          <w:color w:val="000000" w:themeColor="text1"/>
          <w:lang w:eastAsia="zh-CN"/>
        </w:rPr>
        <w:t>Attending Doctor,</w:t>
      </w:r>
      <w:r w:rsidR="007A5052">
        <w:rPr>
          <w:rFonts w:ascii="Book Antiqua" w:eastAsia="宋体" w:hAnsi="Book Antiqua" w:cs="Book Antiqua"/>
          <w:b/>
          <w:bCs/>
          <w:color w:val="000000" w:themeColor="text1"/>
          <w:lang w:eastAsia="zh-CN"/>
        </w:rPr>
        <w:t xml:space="preserve"> </w:t>
      </w:r>
      <w:r w:rsidR="007A5052" w:rsidRPr="007A5052">
        <w:rPr>
          <w:rFonts w:ascii="Book Antiqua" w:eastAsia="宋体" w:hAnsi="Book Antiqua" w:cs="Book Antiqua"/>
          <w:b/>
          <w:bCs/>
          <w:color w:val="000000" w:themeColor="text1"/>
          <w:lang w:eastAsia="zh-CN"/>
        </w:rPr>
        <w:t>Surgeon</w:t>
      </w:r>
      <w:r w:rsidR="007A5052">
        <w:rPr>
          <w:rFonts w:ascii="Book Antiqua" w:eastAsia="宋体" w:hAnsi="Book Antiqua" w:cs="Book Antiqua"/>
          <w:b/>
          <w:bCs/>
          <w:color w:val="000000" w:themeColor="text1"/>
          <w:lang w:eastAsia="zh-CN"/>
        </w:rPr>
        <w:t xml:space="preserve">, </w:t>
      </w:r>
      <w:r>
        <w:rPr>
          <w:rFonts w:ascii="Book Antiqua" w:hAnsi="Book Antiqua" w:cs="Book Antiqua"/>
          <w:color w:val="000000" w:themeColor="text1"/>
        </w:rPr>
        <w:t xml:space="preserve">Department of Surgery, Kyoto University Graduate School of Medicine, 54 </w:t>
      </w:r>
      <w:proofErr w:type="spellStart"/>
      <w:r>
        <w:rPr>
          <w:rFonts w:ascii="Book Antiqua" w:hAnsi="Book Antiqua" w:cs="Book Antiqua"/>
          <w:color w:val="000000" w:themeColor="text1"/>
        </w:rPr>
        <w:t>Shogoinkawara-cho</w:t>
      </w:r>
      <w:proofErr w:type="spellEnd"/>
      <w:r>
        <w:rPr>
          <w:rFonts w:ascii="Book Antiqua" w:hAnsi="Book Antiqua" w:cs="Book Antiqua"/>
          <w:color w:val="000000" w:themeColor="text1"/>
        </w:rPr>
        <w:t>, Sakyo-</w:t>
      </w:r>
      <w:proofErr w:type="spellStart"/>
      <w:r>
        <w:rPr>
          <w:rFonts w:ascii="Book Antiqua" w:hAnsi="Book Antiqua" w:cs="Book Antiqua"/>
          <w:color w:val="000000" w:themeColor="text1"/>
        </w:rPr>
        <w:t>ku</w:t>
      </w:r>
      <w:proofErr w:type="spellEnd"/>
      <w:r>
        <w:rPr>
          <w:rFonts w:ascii="Book Antiqua" w:hAnsi="Book Antiqua" w:cs="Book Antiqua"/>
          <w:color w:val="000000" w:themeColor="text1"/>
        </w:rPr>
        <w:t>, Kyoto</w:t>
      </w:r>
      <w:r>
        <w:rPr>
          <w:rFonts w:ascii="Book Antiqua" w:eastAsia="宋体" w:hAnsi="Book Antiqua" w:cs="Book Antiqua" w:hint="eastAsia"/>
          <w:color w:val="000000" w:themeColor="text1"/>
          <w:lang w:eastAsia="zh-CN"/>
        </w:rPr>
        <w:t xml:space="preserve"> </w:t>
      </w:r>
      <w:r>
        <w:rPr>
          <w:rFonts w:ascii="Book Antiqua" w:hAnsi="Book Antiqua" w:cs="Book Antiqua"/>
          <w:bCs/>
          <w:color w:val="000000" w:themeColor="text1"/>
        </w:rPr>
        <w:t xml:space="preserve">606-8507, </w:t>
      </w:r>
      <w:r>
        <w:rPr>
          <w:rFonts w:ascii="Book Antiqua" w:hAnsi="Book Antiqua" w:cs="Book Antiqua"/>
          <w:color w:val="000000" w:themeColor="text1"/>
        </w:rPr>
        <w:t>Japan.</w:t>
      </w:r>
      <w:r>
        <w:rPr>
          <w:rFonts w:ascii="Book Antiqua" w:eastAsia="宋体" w:hAnsi="Book Antiqua" w:cs="Book Antiqua" w:hint="eastAsia"/>
          <w:color w:val="000000" w:themeColor="text1"/>
          <w:lang w:eastAsia="zh-CN"/>
        </w:rPr>
        <w:t xml:space="preserve"> </w:t>
      </w:r>
      <w:hyperlink r:id="rId9" w:history="1">
        <w:r>
          <w:rPr>
            <w:rStyle w:val="af"/>
            <w:rFonts w:ascii="Book Antiqua" w:hAnsi="Book Antiqua" w:cs="Book Antiqua"/>
            <w:color w:val="000000" w:themeColor="text1"/>
          </w:rPr>
          <w:t>horitomo55office@yahoo.co.j</w:t>
        </w:r>
      </w:hyperlink>
      <w:r w:rsidR="00685EB9">
        <w:rPr>
          <w:rFonts w:ascii="Book Antiqua" w:hAnsi="Book Antiqua" w:cs="Book Antiqua"/>
          <w:color w:val="000000" w:themeColor="text1"/>
        </w:rPr>
        <w:t>p</w:t>
      </w:r>
    </w:p>
    <w:p w:rsidR="00F007A6" w:rsidRDefault="00F007A6">
      <w:pPr>
        <w:spacing w:line="360" w:lineRule="auto"/>
        <w:jc w:val="both"/>
        <w:outlineLvl w:val="0"/>
        <w:rPr>
          <w:rFonts w:ascii="Book Antiqua" w:hAnsi="Book Antiqua" w:cs="Book Antiqua"/>
          <w:color w:val="000000" w:themeColor="text1"/>
        </w:rPr>
      </w:pPr>
    </w:p>
    <w:p w:rsidR="00F007A6" w:rsidRDefault="004222C2">
      <w:pPr>
        <w:spacing w:line="360" w:lineRule="auto"/>
        <w:jc w:val="both"/>
        <w:rPr>
          <w:rFonts w:ascii="Book Antiqua" w:eastAsia="宋体" w:hAnsi="Book Antiqua"/>
          <w:b/>
          <w:color w:val="000000" w:themeColor="text1"/>
          <w:lang w:eastAsia="zh-CN"/>
        </w:rPr>
      </w:pPr>
      <w:r>
        <w:rPr>
          <w:rFonts w:ascii="Book Antiqua" w:hAnsi="Book Antiqua"/>
          <w:b/>
          <w:color w:val="000000" w:themeColor="text1"/>
        </w:rPr>
        <w:t>Received:</w:t>
      </w:r>
      <w:r>
        <w:rPr>
          <w:rFonts w:ascii="Book Antiqua" w:eastAsia="宋体" w:hAnsi="Book Antiqua"/>
          <w:b/>
          <w:color w:val="000000" w:themeColor="text1"/>
        </w:rPr>
        <w:t xml:space="preserve"> </w:t>
      </w:r>
      <w:r>
        <w:rPr>
          <w:rFonts w:ascii="Book Antiqua" w:eastAsia="宋体" w:hAnsi="Book Antiqua"/>
          <w:color w:val="000000" w:themeColor="text1"/>
        </w:rPr>
        <w:t>December</w:t>
      </w:r>
      <w:r>
        <w:rPr>
          <w:rFonts w:ascii="Book Antiqua" w:eastAsia="宋体" w:hAnsi="Book Antiqua" w:hint="eastAsia"/>
          <w:color w:val="000000" w:themeColor="text1"/>
          <w:lang w:eastAsia="zh-CN"/>
        </w:rPr>
        <w:t xml:space="preserve"> 25</w:t>
      </w:r>
      <w:r>
        <w:rPr>
          <w:rFonts w:ascii="Book Antiqua" w:eastAsia="宋体" w:hAnsi="Book Antiqua"/>
          <w:color w:val="000000" w:themeColor="text1"/>
        </w:rPr>
        <w:t>, 20</w:t>
      </w:r>
      <w:r>
        <w:rPr>
          <w:rFonts w:ascii="Book Antiqua" w:eastAsia="宋体" w:hAnsi="Book Antiqua" w:hint="eastAsia"/>
          <w:color w:val="000000" w:themeColor="text1"/>
          <w:lang w:eastAsia="zh-CN"/>
        </w:rPr>
        <w:t>19</w:t>
      </w:r>
    </w:p>
    <w:p w:rsidR="00F007A6" w:rsidRDefault="004222C2">
      <w:pPr>
        <w:spacing w:line="360" w:lineRule="auto"/>
        <w:jc w:val="both"/>
        <w:rPr>
          <w:rFonts w:ascii="Book Antiqua" w:eastAsia="宋体" w:hAnsi="Book Antiqua"/>
          <w:b/>
          <w:color w:val="000000" w:themeColor="text1"/>
        </w:rPr>
      </w:pPr>
      <w:r>
        <w:rPr>
          <w:rFonts w:ascii="Book Antiqua" w:hAnsi="Book Antiqua"/>
          <w:b/>
          <w:color w:val="000000" w:themeColor="text1"/>
        </w:rPr>
        <w:lastRenderedPageBreak/>
        <w:t xml:space="preserve">Revised: </w:t>
      </w:r>
      <w:r>
        <w:rPr>
          <w:rFonts w:ascii="Book Antiqua" w:hAnsi="Book Antiqua"/>
          <w:bCs/>
          <w:color w:val="000000" w:themeColor="text1"/>
        </w:rPr>
        <w:t>April</w:t>
      </w:r>
      <w:r>
        <w:rPr>
          <w:rFonts w:ascii="Book Antiqua" w:hAnsi="Book Antiqua"/>
          <w:b/>
          <w:color w:val="000000" w:themeColor="text1"/>
        </w:rPr>
        <w:t xml:space="preserve"> </w:t>
      </w:r>
      <w:r>
        <w:rPr>
          <w:rFonts w:ascii="Book Antiqua" w:eastAsia="宋体" w:hAnsi="Book Antiqua" w:hint="eastAsia"/>
          <w:color w:val="000000" w:themeColor="text1"/>
          <w:lang w:eastAsia="zh-CN"/>
        </w:rPr>
        <w:t>8</w:t>
      </w:r>
      <w:r>
        <w:rPr>
          <w:rFonts w:ascii="Book Antiqua" w:eastAsia="宋体" w:hAnsi="Book Antiqua"/>
          <w:color w:val="000000" w:themeColor="text1"/>
        </w:rPr>
        <w:t>, 2020</w:t>
      </w:r>
    </w:p>
    <w:p w:rsidR="00F007A6" w:rsidRDefault="004222C2">
      <w:pPr>
        <w:spacing w:line="360" w:lineRule="auto"/>
        <w:jc w:val="both"/>
        <w:rPr>
          <w:rFonts w:ascii="Book Antiqua" w:hAnsi="Book Antiqua"/>
          <w:bCs/>
          <w:color w:val="000000" w:themeColor="text1"/>
        </w:rPr>
      </w:pPr>
      <w:r>
        <w:rPr>
          <w:rFonts w:ascii="Book Antiqua" w:hAnsi="Book Antiqua"/>
          <w:b/>
          <w:color w:val="000000" w:themeColor="text1"/>
        </w:rPr>
        <w:t>Accepted:</w:t>
      </w:r>
      <w:bookmarkStart w:id="2" w:name="OLE_LINK98"/>
      <w:bookmarkStart w:id="3" w:name="OLE_LINK111"/>
      <w:bookmarkStart w:id="4" w:name="OLE_LINK104"/>
      <w:bookmarkStart w:id="5" w:name="OLE_LINK116"/>
      <w:bookmarkStart w:id="6" w:name="OLE_LINK99"/>
      <w:bookmarkStart w:id="7" w:name="OLE_LINK110"/>
      <w:bookmarkStart w:id="8" w:name="OLE_LINK115"/>
      <w:r>
        <w:rPr>
          <w:rFonts w:ascii="Book Antiqua" w:hAnsi="Book Antiqua"/>
          <w:bCs/>
          <w:color w:val="000000" w:themeColor="text1"/>
        </w:rPr>
        <w:t xml:space="preserve"> </w:t>
      </w:r>
      <w:bookmarkEnd w:id="2"/>
      <w:bookmarkEnd w:id="3"/>
      <w:bookmarkEnd w:id="4"/>
      <w:bookmarkEnd w:id="5"/>
      <w:bookmarkEnd w:id="6"/>
      <w:bookmarkEnd w:id="7"/>
      <w:bookmarkEnd w:id="8"/>
      <w:r w:rsidR="00AD2828">
        <w:rPr>
          <w:rFonts w:ascii="Book Antiqua" w:hAnsi="Book Antiqua"/>
          <w:bCs/>
          <w:color w:val="000000" w:themeColor="text1"/>
        </w:rPr>
        <w:t>May 12, 2020</w:t>
      </w:r>
    </w:p>
    <w:p w:rsidR="00F007A6" w:rsidRDefault="004222C2">
      <w:pPr>
        <w:spacing w:line="360" w:lineRule="auto"/>
        <w:jc w:val="both"/>
        <w:rPr>
          <w:rFonts w:ascii="Book Antiqua" w:hAnsi="Book Antiqua"/>
          <w:b/>
          <w:color w:val="000000" w:themeColor="text1"/>
        </w:rPr>
      </w:pPr>
      <w:r>
        <w:rPr>
          <w:rFonts w:ascii="Book Antiqua" w:hAnsi="Book Antiqua"/>
          <w:b/>
          <w:color w:val="000000" w:themeColor="text1"/>
        </w:rPr>
        <w:t xml:space="preserve">Published online: </w:t>
      </w:r>
      <w:r w:rsidR="00347860" w:rsidRPr="00347860">
        <w:rPr>
          <w:rFonts w:ascii="Book Antiqua" w:hAnsi="Book Antiqua"/>
          <w:color w:val="000000"/>
        </w:rPr>
        <w:t>July 27, 2020</w:t>
      </w:r>
    </w:p>
    <w:p w:rsidR="00F007A6" w:rsidRDefault="00F007A6">
      <w:pPr>
        <w:spacing w:line="360" w:lineRule="auto"/>
        <w:jc w:val="both"/>
        <w:outlineLvl w:val="0"/>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color w:val="000000" w:themeColor="text1"/>
        </w:rPr>
      </w:pPr>
      <w:r>
        <w:rPr>
          <w:rFonts w:ascii="Book Antiqua" w:eastAsia="宋体" w:hAnsi="Book Antiqua"/>
          <w:b/>
          <w:bCs/>
          <w:color w:val="000000" w:themeColor="text1"/>
        </w:rPr>
        <w:lastRenderedPageBreak/>
        <w:t>Abstract</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Groin hernias include indirect inguinal, direct </w:t>
      </w:r>
      <w:proofErr w:type="gramStart"/>
      <w:r>
        <w:rPr>
          <w:rFonts w:ascii="Book Antiqua" w:hAnsi="Book Antiqua" w:cs="Book Antiqua"/>
          <w:color w:val="000000" w:themeColor="text1"/>
        </w:rPr>
        <w:t>inguinal,</w:t>
      </w:r>
      <w:proofErr w:type="gramEnd"/>
      <w:r>
        <w:rPr>
          <w:rFonts w:ascii="Book Antiqua" w:hAnsi="Book Antiqua" w:cs="Book Antiqua"/>
          <w:color w:val="000000" w:themeColor="text1"/>
        </w:rPr>
        <w:t xml:space="preserve"> and femoral hernias. </w:t>
      </w:r>
      <w:proofErr w:type="spellStart"/>
      <w:r>
        <w:rPr>
          <w:rFonts w:ascii="Book Antiqua" w:hAnsi="Book Antiqua" w:cs="Book Antiqua"/>
          <w:color w:val="000000" w:themeColor="text1"/>
        </w:rPr>
        <w:t>Obturator</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appear very close to the groin. High-quality repairs are required for groin hernias. The concept of “tension-free repair” is generally accepted, and surgical repairs with mesh are categorized as </w:t>
      </w:r>
      <w:r w:rsidRPr="00D85CFD">
        <w:rPr>
          <w:rFonts w:ascii="Book Antiqua" w:hAnsi="Book Antiqua" w:cs="Book Antiqua"/>
          <w:color w:val="000000" w:themeColor="text1"/>
        </w:rPr>
        <w:t>“hernioplasties”</w:t>
      </w:r>
      <w:r w:rsidR="00685EB9" w:rsidRPr="00D85CFD">
        <w:rPr>
          <w:rFonts w:ascii="Book Antiqua" w:hAnsi="Book Antiqua" w:cs="Book Antiqua"/>
          <w:color w:val="000000" w:themeColor="text1"/>
        </w:rPr>
        <w:t>.</w:t>
      </w:r>
      <w:r>
        <w:rPr>
          <w:rFonts w:ascii="Book Antiqua" w:hAnsi="Book Antiqua" w:cs="Book Antiqua"/>
          <w:color w:val="000000" w:themeColor="text1"/>
        </w:rPr>
        <w:t xml:space="preserve"> Surgeons should have good knowledge of the relevant anatomy. Physicians generally focus on the </w:t>
      </w:r>
      <w:proofErr w:type="spellStart"/>
      <w:r>
        <w:rPr>
          <w:rFonts w:ascii="Book Antiqua" w:hAnsi="Book Antiqua" w:cs="Book Antiqua"/>
          <w:color w:val="000000" w:themeColor="text1"/>
        </w:rPr>
        <w:t>preperitoneal</w:t>
      </w:r>
      <w:proofErr w:type="spellEnd"/>
      <w:r>
        <w:rPr>
          <w:rFonts w:ascii="Book Antiqua" w:hAnsi="Book Antiqua" w:cs="Book Antiqua"/>
          <w:color w:val="000000" w:themeColor="text1"/>
        </w:rPr>
        <w:t xml:space="preserve"> space,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 topographic nerves, and regional vessels. Currently, laparoscopic surgery has therapeutic potential in the surgical setting for hernioplasty, with laparoscopic transabdominal preperitoneal (TAPP) repair appearing to be a powerful tool for use in adult hernia patients. </w:t>
      </w:r>
      <w:bookmarkStart w:id="9" w:name="_Hlk36808032"/>
      <w:r>
        <w:rPr>
          <w:rFonts w:ascii="Book Antiqua" w:hAnsi="Book Antiqua" w:cs="Book Antiqua"/>
          <w:color w:val="000000" w:themeColor="text1"/>
        </w:rPr>
        <w:t xml:space="preserve">TAPP offers the advantages of accurate </w:t>
      </w:r>
      <w:proofErr w:type="gramStart"/>
      <w:r>
        <w:rPr>
          <w:rFonts w:ascii="Book Antiqua" w:hAnsi="Book Antiqua" w:cs="Book Antiqua"/>
          <w:color w:val="000000" w:themeColor="text1"/>
        </w:rPr>
        <w:t>diagnoses,</w:t>
      </w:r>
      <w:proofErr w:type="gramEnd"/>
      <w:r>
        <w:rPr>
          <w:rFonts w:ascii="Book Antiqua" w:hAnsi="Book Antiqua" w:cs="Book Antiqua"/>
          <w:color w:val="000000" w:themeColor="text1"/>
        </w:rPr>
        <w:t xml:space="preserve"> repair of bilateral and recurrent hernias, less postoperative pain, early recovery allowing work and activities, </w:t>
      </w:r>
      <w:bookmarkStart w:id="10" w:name="_Hlk36808141"/>
      <w:r>
        <w:rPr>
          <w:rFonts w:ascii="Book Antiqua" w:hAnsi="Book Antiqua" w:cs="Book Antiqua"/>
          <w:color w:val="000000" w:themeColor="text1"/>
        </w:rPr>
        <w:t>tension-free repair of the preperitoneal (posterior) space</w:t>
      </w:r>
      <w:bookmarkEnd w:id="10"/>
      <w:r>
        <w:rPr>
          <w:rFonts w:ascii="Book Antiqua" w:hAnsi="Book Antiqua" w:cs="Book Antiqua"/>
          <w:color w:val="000000" w:themeColor="text1"/>
        </w:rPr>
        <w:t xml:space="preserve">, ability to cover obturator hernias, and avoidance of potential injury to the spermatic cord. The disadvantages of TAPP are the need for general anesthesia, adhering to a learning curve, higher cost, unexpected complications related to abdominal organs, adhesion to the mesh, unexpected injuries to vessels, prolonged operative time, and as-yet-unknown long-term outcomes. </w:t>
      </w:r>
      <w:bookmarkEnd w:id="9"/>
      <w:r>
        <w:rPr>
          <w:rFonts w:ascii="Book Antiqua" w:hAnsi="Book Antiqua" w:cs="Book Antiqua"/>
          <w:color w:val="000000" w:themeColor="text1"/>
        </w:rPr>
        <w:t xml:space="preserve">Both technical skill and anatomical familiarity are important for safe, reliable surgery. With increasing awareness of the importance of anatomy during TAPP repair, we address the </w:t>
      </w:r>
      <w:r w:rsidR="0069783B">
        <w:rPr>
          <w:rFonts w:ascii="Book Antiqua" w:hAnsi="Book Antiqua" w:cs="Book Antiqua"/>
          <w:color w:val="000000" w:themeColor="text1"/>
        </w:rPr>
        <w:t>skills</w:t>
      </w:r>
      <w:r>
        <w:rPr>
          <w:rFonts w:ascii="Book Antiqua" w:hAnsi="Book Antiqua" w:cs="Book Antiqua"/>
          <w:color w:val="000000" w:themeColor="text1"/>
        </w:rPr>
        <w:t xml:space="preserve"> and pitfalls during laparoscopic TAPP repair in adult patients using illustrations and schemas. We also address debatable points on this subject.</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color w:val="000000" w:themeColor="text1"/>
        </w:rPr>
      </w:pPr>
      <w:r>
        <w:rPr>
          <w:rFonts w:ascii="Book Antiqua" w:hAnsi="Book Antiqua"/>
          <w:b/>
          <w:iCs/>
          <w:color w:val="000000" w:themeColor="text1"/>
        </w:rPr>
        <w:t>Key words:</w:t>
      </w:r>
      <w:r>
        <w:rPr>
          <w:rFonts w:ascii="Book Antiqua" w:hAnsi="Book Antiqua" w:cs="Book Antiqua"/>
          <w:color w:val="000000" w:themeColor="text1"/>
        </w:rPr>
        <w:t xml:space="preserve"> Inguinal hernia; </w:t>
      </w:r>
      <w:proofErr w:type="gramStart"/>
      <w:r>
        <w:rPr>
          <w:rFonts w:ascii="Book Antiqua" w:hAnsi="Book Antiqua" w:cs="Book Antiqua"/>
          <w:color w:val="000000" w:themeColor="text1"/>
        </w:rPr>
        <w:t>Femoral</w:t>
      </w:r>
      <w:proofErr w:type="gramEnd"/>
      <w:r>
        <w:rPr>
          <w:rFonts w:ascii="Book Antiqua" w:hAnsi="Book Antiqua" w:cs="Book Antiqua"/>
          <w:color w:val="000000" w:themeColor="text1"/>
        </w:rPr>
        <w:t xml:space="preserve"> hernia; Obturator hernia; Laparoscopic surgery; Laparoscope; Anatomy</w:t>
      </w:r>
    </w:p>
    <w:p w:rsidR="00F007A6" w:rsidRPr="00D85CFD" w:rsidRDefault="00F007A6">
      <w:pPr>
        <w:snapToGrid w:val="0"/>
        <w:spacing w:line="360" w:lineRule="auto"/>
        <w:jc w:val="both"/>
        <w:rPr>
          <w:rFonts w:ascii="Book Antiqua" w:eastAsiaTheme="minorEastAsia" w:hAnsi="Book Antiqua"/>
          <w:color w:val="000000" w:themeColor="text1"/>
        </w:rPr>
      </w:pPr>
    </w:p>
    <w:p w:rsidR="00E447B3" w:rsidRDefault="00E447B3">
      <w:pPr>
        <w:snapToGrid w:val="0"/>
        <w:spacing w:line="360" w:lineRule="auto"/>
        <w:jc w:val="both"/>
        <w:rPr>
          <w:rFonts w:ascii="Book Antiqua" w:eastAsia="等线" w:hAnsi="Book Antiqua" w:hint="eastAsia"/>
          <w:bCs/>
          <w:lang w:eastAsia="zh-CN"/>
        </w:rPr>
      </w:pPr>
      <w:r w:rsidRPr="00E447B3">
        <w:rPr>
          <w:rFonts w:ascii="Book Antiqua" w:eastAsia="宋体" w:hAnsi="Book Antiqua" w:cs="Book Antiqua" w:hint="eastAsia"/>
          <w:b/>
          <w:color w:val="000000" w:themeColor="text1"/>
          <w:lang w:eastAsia="zh-CN"/>
        </w:rPr>
        <w:lastRenderedPageBreak/>
        <w:t>Citation:</w:t>
      </w:r>
      <w:r>
        <w:rPr>
          <w:rFonts w:ascii="Book Antiqua" w:eastAsia="宋体" w:hAnsi="Book Antiqua" w:cs="Book Antiqua" w:hint="eastAsia"/>
          <w:color w:val="000000" w:themeColor="text1"/>
          <w:lang w:eastAsia="zh-CN"/>
        </w:rPr>
        <w:t xml:space="preserve"> </w:t>
      </w:r>
      <w:r w:rsidR="004222C2">
        <w:rPr>
          <w:rFonts w:ascii="Book Antiqua" w:hAnsi="Book Antiqua" w:cs="Book Antiqua"/>
          <w:color w:val="000000" w:themeColor="text1"/>
        </w:rPr>
        <w:t>Yasukawa</w:t>
      </w:r>
      <w:r w:rsidR="004222C2">
        <w:rPr>
          <w:rFonts w:ascii="Book Antiqua" w:eastAsia="宋体" w:hAnsi="Book Antiqua" w:cs="Book Antiqua" w:hint="eastAsia"/>
          <w:color w:val="000000" w:themeColor="text1"/>
          <w:lang w:eastAsia="zh-CN"/>
        </w:rPr>
        <w:t xml:space="preserve"> </w:t>
      </w:r>
      <w:r w:rsidR="004222C2">
        <w:rPr>
          <w:rFonts w:ascii="Book Antiqua" w:hAnsi="Book Antiqua" w:cs="Book Antiqua"/>
          <w:color w:val="000000" w:themeColor="text1"/>
        </w:rPr>
        <w:t>D,</w:t>
      </w:r>
      <w:r w:rsidR="004222C2">
        <w:rPr>
          <w:rFonts w:ascii="Book Antiqua" w:eastAsia="宋体" w:hAnsi="Book Antiqua" w:cs="Book Antiqua" w:hint="eastAsia"/>
          <w:color w:val="000000" w:themeColor="text1"/>
          <w:lang w:eastAsia="zh-CN"/>
        </w:rPr>
        <w:t xml:space="preserve"> </w:t>
      </w:r>
      <w:proofErr w:type="spellStart"/>
      <w:r w:rsidR="004222C2">
        <w:rPr>
          <w:rFonts w:ascii="Book Antiqua" w:hAnsi="Book Antiqua" w:cs="Book Antiqua"/>
          <w:color w:val="000000" w:themeColor="text1"/>
        </w:rPr>
        <w:t>Aisu</w:t>
      </w:r>
      <w:proofErr w:type="spellEnd"/>
      <w:r w:rsidR="004222C2">
        <w:rPr>
          <w:rFonts w:ascii="Book Antiqua" w:eastAsia="宋体" w:hAnsi="Book Antiqua" w:cs="Book Antiqua" w:hint="eastAsia"/>
          <w:color w:val="000000" w:themeColor="text1"/>
          <w:lang w:eastAsia="zh-CN"/>
        </w:rPr>
        <w:t xml:space="preserve"> </w:t>
      </w:r>
      <w:r w:rsidR="004222C2">
        <w:rPr>
          <w:rFonts w:ascii="Book Antiqua" w:hAnsi="Book Antiqua" w:cs="Book Antiqua"/>
          <w:color w:val="000000" w:themeColor="text1"/>
        </w:rPr>
        <w:t>Y,</w:t>
      </w:r>
      <w:r w:rsidR="004222C2">
        <w:rPr>
          <w:rFonts w:ascii="Book Antiqua" w:eastAsia="宋体" w:hAnsi="Book Antiqua" w:cs="Book Antiqua" w:hint="eastAsia"/>
          <w:color w:val="000000" w:themeColor="text1"/>
          <w:lang w:eastAsia="zh-CN"/>
        </w:rPr>
        <w:t xml:space="preserve"> </w:t>
      </w:r>
      <w:r w:rsidR="004222C2">
        <w:rPr>
          <w:rFonts w:ascii="Book Antiqua" w:hAnsi="Book Antiqua" w:cs="Book Antiqua"/>
          <w:color w:val="000000" w:themeColor="text1"/>
        </w:rPr>
        <w:t>Hori</w:t>
      </w:r>
      <w:r w:rsidR="004222C2">
        <w:rPr>
          <w:rFonts w:ascii="Book Antiqua" w:eastAsia="宋体" w:hAnsi="Book Antiqua" w:cs="Book Antiqua" w:hint="eastAsia"/>
          <w:color w:val="000000" w:themeColor="text1"/>
          <w:lang w:eastAsia="zh-CN"/>
        </w:rPr>
        <w:t xml:space="preserve"> </w:t>
      </w:r>
      <w:r w:rsidR="004222C2">
        <w:rPr>
          <w:rFonts w:ascii="Book Antiqua" w:hAnsi="Book Antiqua" w:cs="Book Antiqua"/>
          <w:color w:val="000000" w:themeColor="text1"/>
        </w:rPr>
        <w:t>T</w:t>
      </w:r>
      <w:r w:rsidR="004222C2">
        <w:rPr>
          <w:rFonts w:ascii="Book Antiqua" w:eastAsia="宋体" w:hAnsi="Book Antiqua" w:cs="Book Antiqua" w:hint="eastAsia"/>
          <w:color w:val="000000" w:themeColor="text1"/>
          <w:lang w:eastAsia="zh-CN"/>
        </w:rPr>
        <w:t xml:space="preserve">. </w:t>
      </w:r>
      <w:r w:rsidR="004222C2">
        <w:rPr>
          <w:rFonts w:ascii="Book Antiqua" w:hAnsi="Book Antiqua" w:cs="Book Antiqua"/>
          <w:color w:val="000000" w:themeColor="text1"/>
        </w:rPr>
        <w:t>Crucial anatomy and technical cues for laparoscopic transabdominal preperitoneal repair: Advanced manipulation for groin hernias in adults</w:t>
      </w:r>
      <w:r w:rsidR="004222C2">
        <w:rPr>
          <w:rFonts w:ascii="Book Antiqua" w:eastAsia="宋体" w:hAnsi="Book Antiqua" w:cs="Book Antiqua" w:hint="eastAsia"/>
          <w:color w:val="000000" w:themeColor="text1"/>
          <w:lang w:eastAsia="zh-CN"/>
        </w:rPr>
        <w:t xml:space="preserve">. </w:t>
      </w:r>
      <w:r w:rsidR="004222C2">
        <w:rPr>
          <w:rFonts w:ascii="Book Antiqua" w:eastAsia="宋体" w:hAnsi="Book Antiqua"/>
          <w:i/>
          <w:iCs/>
          <w:color w:val="000000" w:themeColor="text1"/>
        </w:rPr>
        <w:t xml:space="preserve">World J </w:t>
      </w:r>
      <w:proofErr w:type="spellStart"/>
      <w:r w:rsidR="004222C2">
        <w:rPr>
          <w:rFonts w:ascii="Book Antiqua" w:eastAsia="宋体" w:hAnsi="Book Antiqua"/>
          <w:i/>
          <w:iCs/>
          <w:color w:val="000000" w:themeColor="text1"/>
        </w:rPr>
        <w:t>Gastrointest</w:t>
      </w:r>
      <w:proofErr w:type="spellEnd"/>
      <w:r w:rsidR="004222C2">
        <w:rPr>
          <w:rFonts w:ascii="Book Antiqua" w:eastAsia="宋体" w:hAnsi="Book Antiqua"/>
          <w:i/>
          <w:iCs/>
          <w:color w:val="000000" w:themeColor="text1"/>
        </w:rPr>
        <w:t xml:space="preserve"> </w:t>
      </w:r>
      <w:proofErr w:type="spellStart"/>
      <w:r w:rsidR="004222C2">
        <w:rPr>
          <w:rFonts w:ascii="Book Antiqua" w:eastAsia="宋体" w:hAnsi="Book Antiqua"/>
          <w:i/>
          <w:iCs/>
          <w:color w:val="000000" w:themeColor="text1"/>
        </w:rPr>
        <w:t>Surg</w:t>
      </w:r>
      <w:proofErr w:type="spellEnd"/>
      <w:r w:rsidR="004222C2">
        <w:rPr>
          <w:rFonts w:ascii="Book Antiqua" w:eastAsia="宋体" w:hAnsi="Book Antiqua" w:hint="eastAsia"/>
          <w:i/>
          <w:iCs/>
          <w:color w:val="000000" w:themeColor="text1"/>
          <w:lang w:eastAsia="zh-CN"/>
        </w:rPr>
        <w:t xml:space="preserve"> </w:t>
      </w:r>
      <w:r w:rsidR="004222C2">
        <w:rPr>
          <w:rFonts w:ascii="Book Antiqua" w:eastAsia="宋体" w:hAnsi="Book Antiqua"/>
          <w:color w:val="000000" w:themeColor="text1"/>
        </w:rPr>
        <w:t xml:space="preserve">2020; </w:t>
      </w:r>
      <w:r w:rsidR="00347860" w:rsidRPr="00347860">
        <w:rPr>
          <w:rFonts w:ascii="Book Antiqua" w:eastAsia="等线" w:hAnsi="Book Antiqua"/>
          <w:bCs/>
          <w:lang w:eastAsia="en-US"/>
        </w:rPr>
        <w:t>1</w:t>
      </w:r>
      <w:r w:rsidR="00347860" w:rsidRPr="00347860">
        <w:rPr>
          <w:rFonts w:ascii="Book Antiqua" w:eastAsia="等线" w:hAnsi="Book Antiqua"/>
          <w:bCs/>
        </w:rPr>
        <w:t>2</w:t>
      </w:r>
      <w:r w:rsidR="00347860" w:rsidRPr="00347860">
        <w:rPr>
          <w:rFonts w:ascii="Book Antiqua" w:eastAsia="等线" w:hAnsi="Book Antiqua"/>
          <w:bCs/>
          <w:lang w:eastAsia="en-US"/>
        </w:rPr>
        <w:t xml:space="preserve">(7): </w:t>
      </w:r>
      <w:r>
        <w:rPr>
          <w:rFonts w:ascii="Book Antiqua" w:eastAsia="等线" w:hAnsi="Book Antiqua" w:hint="eastAsia"/>
          <w:bCs/>
          <w:lang w:eastAsia="zh-CN"/>
        </w:rPr>
        <w:t>307</w:t>
      </w:r>
      <w:r w:rsidR="00347860" w:rsidRPr="00347860">
        <w:rPr>
          <w:rFonts w:ascii="Book Antiqua" w:eastAsia="等线" w:hAnsi="Book Antiqua"/>
          <w:bCs/>
          <w:lang w:eastAsia="en-US"/>
        </w:rPr>
        <w:t>-</w:t>
      </w:r>
      <w:r>
        <w:rPr>
          <w:rFonts w:ascii="Book Antiqua" w:eastAsia="等线" w:hAnsi="Book Antiqua" w:hint="eastAsia"/>
          <w:bCs/>
          <w:lang w:eastAsia="zh-CN"/>
        </w:rPr>
        <w:t>325</w:t>
      </w:r>
      <w:r w:rsidR="00347860" w:rsidRPr="00347860">
        <w:rPr>
          <w:rFonts w:ascii="Book Antiqua" w:eastAsia="等线" w:hAnsi="Book Antiqua"/>
          <w:bCs/>
          <w:lang w:eastAsia="en-US"/>
        </w:rPr>
        <w:t xml:space="preserve">  </w:t>
      </w:r>
    </w:p>
    <w:p w:rsidR="00E447B3" w:rsidRDefault="00347860">
      <w:pPr>
        <w:snapToGrid w:val="0"/>
        <w:spacing w:line="360" w:lineRule="auto"/>
        <w:jc w:val="both"/>
        <w:rPr>
          <w:rFonts w:ascii="Book Antiqua" w:eastAsia="等线" w:hAnsi="Book Antiqua" w:hint="eastAsia"/>
          <w:bCs/>
          <w:lang w:eastAsia="zh-CN"/>
        </w:rPr>
      </w:pPr>
      <w:r w:rsidRPr="00E447B3">
        <w:rPr>
          <w:rFonts w:ascii="Book Antiqua" w:eastAsia="等线" w:hAnsi="Book Antiqua"/>
          <w:b/>
          <w:bCs/>
          <w:lang w:eastAsia="en-US"/>
        </w:rPr>
        <w:t>URL:</w:t>
      </w:r>
      <w:r w:rsidRPr="00347860">
        <w:rPr>
          <w:rFonts w:ascii="Book Antiqua" w:eastAsia="等线" w:hAnsi="Book Antiqua"/>
          <w:bCs/>
          <w:lang w:eastAsia="en-US"/>
        </w:rPr>
        <w:t xml:space="preserve"> https://www.wjgnet.com/1948-9366/full/v1</w:t>
      </w:r>
      <w:r w:rsidRPr="00347860">
        <w:rPr>
          <w:rFonts w:ascii="Book Antiqua" w:eastAsia="等线" w:hAnsi="Book Antiqua"/>
          <w:bCs/>
        </w:rPr>
        <w:t>2</w:t>
      </w:r>
      <w:r w:rsidRPr="00347860">
        <w:rPr>
          <w:rFonts w:ascii="Book Antiqua" w:eastAsia="等线" w:hAnsi="Book Antiqua"/>
          <w:bCs/>
          <w:lang w:eastAsia="en-US"/>
        </w:rPr>
        <w:t>/i7/</w:t>
      </w:r>
      <w:r w:rsidR="00E447B3">
        <w:rPr>
          <w:rFonts w:ascii="Book Antiqua" w:eastAsia="等线" w:hAnsi="Book Antiqua" w:hint="eastAsia"/>
          <w:bCs/>
          <w:lang w:eastAsia="zh-CN"/>
        </w:rPr>
        <w:t>307</w:t>
      </w:r>
      <w:r w:rsidRPr="00347860">
        <w:rPr>
          <w:rFonts w:ascii="Book Antiqua" w:eastAsia="等线" w:hAnsi="Book Antiqua"/>
          <w:bCs/>
          <w:lang w:eastAsia="en-US"/>
        </w:rPr>
        <w:t xml:space="preserve">.htm  </w:t>
      </w:r>
    </w:p>
    <w:p w:rsidR="00F007A6" w:rsidRDefault="00347860">
      <w:pPr>
        <w:snapToGrid w:val="0"/>
        <w:spacing w:line="360" w:lineRule="auto"/>
        <w:jc w:val="both"/>
        <w:rPr>
          <w:rFonts w:ascii="Book Antiqua" w:eastAsia="宋体" w:hAnsi="Book Antiqua" w:hint="eastAsia"/>
          <w:color w:val="000000" w:themeColor="text1"/>
          <w:lang w:eastAsia="zh-CN"/>
        </w:rPr>
      </w:pPr>
      <w:r w:rsidRPr="00E447B3">
        <w:rPr>
          <w:rFonts w:ascii="Book Antiqua" w:eastAsia="等线" w:hAnsi="Book Antiqua"/>
          <w:b/>
          <w:bCs/>
          <w:lang w:eastAsia="en-US"/>
        </w:rPr>
        <w:t>DOI:</w:t>
      </w:r>
      <w:r w:rsidRPr="00347860">
        <w:rPr>
          <w:rFonts w:ascii="Book Antiqua" w:eastAsia="等线" w:hAnsi="Book Antiqua"/>
          <w:bCs/>
          <w:lang w:eastAsia="en-US"/>
        </w:rPr>
        <w:t xml:space="preserve"> https://dx.doi.org/10.4240/wj</w:t>
      </w:r>
      <w:r w:rsidRPr="00347860">
        <w:rPr>
          <w:rFonts w:ascii="Book Antiqua" w:eastAsia="等线" w:hAnsi="Book Antiqua"/>
          <w:bCs/>
        </w:rPr>
        <w:t>gs</w:t>
      </w:r>
      <w:r w:rsidRPr="00347860">
        <w:rPr>
          <w:rFonts w:ascii="Book Antiqua" w:eastAsia="等线" w:hAnsi="Book Antiqua"/>
          <w:bCs/>
          <w:lang w:eastAsia="en-US"/>
        </w:rPr>
        <w:t>.v1</w:t>
      </w:r>
      <w:r w:rsidRPr="00347860">
        <w:rPr>
          <w:rFonts w:ascii="Book Antiqua" w:eastAsia="等线" w:hAnsi="Book Antiqua"/>
          <w:bCs/>
        </w:rPr>
        <w:t>2</w:t>
      </w:r>
      <w:r w:rsidRPr="00347860">
        <w:rPr>
          <w:rFonts w:ascii="Book Antiqua" w:eastAsia="等线" w:hAnsi="Book Antiqua"/>
          <w:bCs/>
          <w:lang w:eastAsia="en-US"/>
        </w:rPr>
        <w:t>.i7.</w:t>
      </w:r>
      <w:r w:rsidR="00E447B3">
        <w:rPr>
          <w:rFonts w:ascii="Book Antiqua" w:eastAsia="等线" w:hAnsi="Book Antiqua" w:hint="eastAsia"/>
          <w:bCs/>
          <w:lang w:eastAsia="zh-CN"/>
        </w:rPr>
        <w:t>307</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color w:val="000000" w:themeColor="text1"/>
          <w:shd w:val="clear" w:color="auto" w:fill="FFFF00"/>
        </w:rPr>
      </w:pPr>
      <w:r>
        <w:rPr>
          <w:rFonts w:ascii="Book Antiqua" w:hAnsi="Book Antiqua" w:cs="Book Antiqua"/>
          <w:b/>
          <w:color w:val="000000" w:themeColor="text1"/>
        </w:rPr>
        <w:t xml:space="preserve">Core tip: </w:t>
      </w:r>
      <w:r>
        <w:rPr>
          <w:rFonts w:ascii="Book Antiqua" w:hAnsi="Book Antiqua" w:cs="Book Antiqua"/>
          <w:color w:val="000000" w:themeColor="text1"/>
        </w:rPr>
        <w:t>A high-quality hernia repair is seriously required for groin hernias. Surgeons should have good knowledge of the relevant anatomy (</w:t>
      </w:r>
      <w:r>
        <w:rPr>
          <w:rFonts w:ascii="Book Antiqua" w:hAnsi="Book Antiqua" w:cs="Book Antiqua"/>
          <w:i/>
          <w:iCs/>
          <w:color w:val="000000" w:themeColor="text1"/>
        </w:rPr>
        <w:t>e.g.</w:t>
      </w:r>
      <w:r>
        <w:rPr>
          <w:rFonts w:ascii="Book Antiqua" w:hAnsi="Book Antiqua" w:cs="Book Antiqua"/>
          <w:color w:val="000000" w:themeColor="text1"/>
        </w:rPr>
        <w:t>,</w:t>
      </w:r>
      <w:r w:rsidR="00F55F9F">
        <w:rPr>
          <w:rFonts w:ascii="Book Antiqua" w:hAnsi="Book Antiqua" w:cs="Book Antiqua"/>
          <w:color w:val="000000" w:themeColor="text1"/>
        </w:rPr>
        <w:t xml:space="preserve"> </w:t>
      </w:r>
      <w:r>
        <w:rPr>
          <w:rFonts w:ascii="Book Antiqua" w:hAnsi="Book Antiqua" w:cs="Book Antiqua"/>
          <w:color w:val="000000" w:themeColor="text1"/>
        </w:rPr>
        <w:t xml:space="preserve">the </w:t>
      </w:r>
      <w:proofErr w:type="spellStart"/>
      <w:r>
        <w:rPr>
          <w:rFonts w:ascii="Book Antiqua" w:hAnsi="Book Antiqua" w:cs="Book Antiqua"/>
          <w:color w:val="000000" w:themeColor="text1"/>
        </w:rPr>
        <w:t>preperitoneal</w:t>
      </w:r>
      <w:proofErr w:type="spellEnd"/>
      <w:r>
        <w:rPr>
          <w:rFonts w:ascii="Book Antiqua" w:hAnsi="Book Antiqua" w:cs="Book Antiqua"/>
          <w:color w:val="000000" w:themeColor="text1"/>
        </w:rPr>
        <w:t xml:space="preserve"> space,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 topographic nerves, </w:t>
      </w:r>
      <w:proofErr w:type="gramStart"/>
      <w:r>
        <w:rPr>
          <w:rFonts w:ascii="Book Antiqua" w:hAnsi="Book Antiqua" w:cs="Book Antiqua"/>
          <w:color w:val="000000" w:themeColor="text1"/>
        </w:rPr>
        <w:t>regional</w:t>
      </w:r>
      <w:proofErr w:type="gramEnd"/>
      <w:r>
        <w:rPr>
          <w:rFonts w:ascii="Book Antiqua" w:hAnsi="Book Antiqua" w:cs="Book Antiqua"/>
          <w:color w:val="000000" w:themeColor="text1"/>
        </w:rPr>
        <w:t xml:space="preserve"> vessels). Currently, laparoscopic surgery has therapeutic potential for hernioplasty, and laparoscopic transabdominal preperitoneal repair seems to be a powerful t</w:t>
      </w:r>
      <w:r w:rsidR="0069783B">
        <w:rPr>
          <w:rFonts w:ascii="Book Antiqua" w:hAnsi="Book Antiqua" w:cs="Book Antiqua"/>
          <w:color w:val="000000" w:themeColor="text1"/>
        </w:rPr>
        <w:t>echnique</w:t>
      </w:r>
      <w:r>
        <w:rPr>
          <w:rFonts w:ascii="Book Antiqua" w:hAnsi="Book Antiqua" w:cs="Book Antiqua"/>
          <w:color w:val="000000" w:themeColor="text1"/>
        </w:rPr>
        <w:t xml:space="preserve"> for use in adult patients. Both technical skill and anatomical familiarity are important for safe, reliable hernioplasty.</w:t>
      </w: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lastRenderedPageBreak/>
        <w:t>INTRODUCTION</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The term “groin hernia” was first used by </w:t>
      </w:r>
      <w:proofErr w:type="spellStart"/>
      <w:r>
        <w:rPr>
          <w:rFonts w:ascii="Book Antiqua" w:hAnsi="Book Antiqua" w:cs="Book Antiqua"/>
          <w:color w:val="000000" w:themeColor="text1"/>
        </w:rPr>
        <w:t>Stoppa</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Fruchaud</w:t>
      </w:r>
      <w:proofErr w:type="spellEnd"/>
      <w:r>
        <w:rPr>
          <w:rFonts w:ascii="Book Antiqua" w:hAnsi="Book Antiqua" w:cs="Book Antiqua"/>
          <w:color w:val="000000" w:themeColor="text1"/>
        </w:rPr>
        <w:t xml:space="preserve"> during the early </w:t>
      </w:r>
      <w:proofErr w:type="gramStart"/>
      <w:r>
        <w:rPr>
          <w:rFonts w:ascii="Book Antiqua" w:hAnsi="Book Antiqua" w:cs="Book Antiqua"/>
          <w:color w:val="000000" w:themeColor="text1"/>
        </w:rPr>
        <w:t>1950s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w:t>
      </w:r>
      <w:r>
        <w:rPr>
          <w:rFonts w:ascii="Book Antiqua" w:hAnsi="Book Antiqua" w:cs="Book Antiqua"/>
          <w:color w:val="000000" w:themeColor="text1"/>
        </w:rPr>
        <w:t xml:space="preserve">. Hernias in the groin include indirect inguinal, direct inguinal, and femoral </w:t>
      </w:r>
      <w:proofErr w:type="gramStart"/>
      <w:r>
        <w:rPr>
          <w:rFonts w:ascii="Book Antiqua" w:hAnsi="Book Antiqua" w:cs="Book Antiqua"/>
          <w:color w:val="000000" w:themeColor="text1"/>
        </w:rPr>
        <w:t>hernias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Obturator</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anatomically appear very close to the </w:t>
      </w:r>
      <w:proofErr w:type="gramStart"/>
      <w:r>
        <w:rPr>
          <w:rFonts w:ascii="Book Antiqua" w:hAnsi="Book Antiqua" w:cs="Book Antiqua"/>
          <w:color w:val="000000" w:themeColor="text1"/>
        </w:rPr>
        <w:t>groin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We therefore focus on indirect inguinal, direct inguinal, femoral, </w:t>
      </w:r>
      <w:proofErr w:type="spellStart"/>
      <w:r>
        <w:rPr>
          <w:rFonts w:ascii="Book Antiqua" w:hAnsi="Book Antiqua" w:cs="Book Antiqua"/>
          <w:color w:val="000000" w:themeColor="text1"/>
        </w:rPr>
        <w:t>obturator</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as groin hernias. Herniorrhaphy had been performed to repair inguinal and femoral hernias since the eighteenth century. </w:t>
      </w:r>
      <w:proofErr w:type="spellStart"/>
      <w:r>
        <w:rPr>
          <w:rFonts w:ascii="Book Antiqua" w:hAnsi="Book Antiqua" w:cs="Book Antiqua"/>
          <w:color w:val="000000" w:themeColor="text1"/>
        </w:rPr>
        <w:t>Basssini</w:t>
      </w:r>
      <w:proofErr w:type="spellEnd"/>
      <w:r>
        <w:rPr>
          <w:rFonts w:ascii="Book Antiqua" w:hAnsi="Book Antiqua" w:cs="Book Antiqua"/>
          <w:color w:val="000000" w:themeColor="text1"/>
        </w:rPr>
        <w:t xml:space="preserve"> devised and reported a more modern </w:t>
      </w:r>
      <w:proofErr w:type="gramStart"/>
      <w:r>
        <w:rPr>
          <w:rFonts w:ascii="Book Antiqua" w:hAnsi="Book Antiqua" w:cs="Book Antiqua"/>
          <w:color w:val="000000" w:themeColor="text1"/>
        </w:rPr>
        <w:t>herniorrhaphy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w:t>
      </w:r>
      <w:r>
        <w:rPr>
          <w:rFonts w:ascii="Book Antiqua" w:hAnsi="Book Antiqua" w:cs="Book Antiqua"/>
          <w:color w:val="000000" w:themeColor="text1"/>
        </w:rPr>
        <w:t>, and thereafter groin herniorrhaphy became the most common surgery performed</w:t>
      </w:r>
      <w:r>
        <w:rPr>
          <w:rFonts w:ascii="Book Antiqua" w:hAnsi="Book Antiqua" w:cs="Book Antiqua"/>
          <w:color w:val="000000" w:themeColor="text1"/>
          <w:vertAlign w:val="superscript"/>
        </w:rPr>
        <w:t>[2]</w:t>
      </w:r>
      <w:r>
        <w:rPr>
          <w:rFonts w:ascii="Book Antiqua" w:hAnsi="Book Antiqua" w:cs="Book Antiqua"/>
          <w:color w:val="000000" w:themeColor="text1"/>
        </w:rPr>
        <w:t>. With the addition of mesh, Lichtenstein established the concept of a “tension-free repair” (TFR</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5,6]</w:t>
      </w:r>
      <w:r>
        <w:rPr>
          <w:rFonts w:ascii="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a technique now categorized as </w:t>
      </w:r>
      <w:r w:rsidRPr="00D85CFD">
        <w:rPr>
          <w:rFonts w:ascii="Book Antiqua" w:hAnsi="Book Antiqua" w:cs="Book Antiqua"/>
          <w:color w:val="000000" w:themeColor="text1"/>
        </w:rPr>
        <w:t>“</w:t>
      </w:r>
      <w:proofErr w:type="spellStart"/>
      <w:r w:rsidRPr="00D85CFD">
        <w:rPr>
          <w:rFonts w:ascii="Book Antiqua" w:hAnsi="Book Antiqua" w:cs="Book Antiqua"/>
          <w:color w:val="000000" w:themeColor="text1"/>
        </w:rPr>
        <w:t>hernioplast</w:t>
      </w:r>
      <w:r w:rsidR="00A746EC">
        <w:rPr>
          <w:rFonts w:ascii="Book Antiqua" w:hAnsi="Book Antiqua" w:cs="Book Antiqua"/>
          <w:color w:val="000000" w:themeColor="text1"/>
        </w:rPr>
        <w:t>y</w:t>
      </w:r>
      <w:proofErr w:type="spellEnd"/>
      <w:r w:rsidRPr="00D85CFD">
        <w:rPr>
          <w:rFonts w:ascii="Book Antiqua" w:hAnsi="Book Antiqua" w:cs="Book Antiqua"/>
          <w:color w:val="000000" w:themeColor="text1"/>
        </w:rPr>
        <w:t>”</w:t>
      </w:r>
      <w:r w:rsidR="000A3F6B" w:rsidRPr="00D85CFD">
        <w:rPr>
          <w:rFonts w:ascii="Book Antiqua" w:hAnsi="Book Antiqua" w:cs="Book Antiqua"/>
          <w:color w:val="000000" w:themeColor="text1"/>
        </w:rPr>
        <w:t>.</w:t>
      </w:r>
      <w:r>
        <w:rPr>
          <w:rFonts w:ascii="Book Antiqua" w:hAnsi="Book Antiqua" w:cs="Book Antiqua"/>
          <w:color w:val="000000" w:themeColor="text1"/>
        </w:rPr>
        <w:t xml:space="preserve"> To date, many physicians have focused on the preperitoneal (posterior) space (PPS</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1,7-16]</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 (MO)</w:t>
      </w:r>
      <w:r>
        <w:rPr>
          <w:rFonts w:ascii="Book Antiqua" w:hAnsi="Book Antiqua" w:cs="Book Antiqua"/>
          <w:color w:val="000000" w:themeColor="text1"/>
          <w:vertAlign w:val="superscript"/>
        </w:rPr>
        <w:t>[1,2,17-20]</w:t>
      </w:r>
      <w:r>
        <w:rPr>
          <w:rFonts w:ascii="Book Antiqua" w:hAnsi="Book Antiqua" w:cs="Book Antiqua"/>
          <w:color w:val="000000" w:themeColor="text1"/>
        </w:rPr>
        <w:t>, topographic nerves</w:t>
      </w:r>
      <w:r>
        <w:rPr>
          <w:rFonts w:ascii="Book Antiqua" w:hAnsi="Book Antiqua" w:cs="Book Antiqua"/>
          <w:color w:val="000000" w:themeColor="text1"/>
          <w:vertAlign w:val="superscript"/>
        </w:rPr>
        <w:t>[21-30]</w:t>
      </w:r>
      <w:r>
        <w:rPr>
          <w:rFonts w:ascii="Book Antiqua" w:hAnsi="Book Antiqua" w:cs="Book Antiqua"/>
          <w:color w:val="000000" w:themeColor="text1"/>
        </w:rPr>
        <w:t>, and regional vessels</w:t>
      </w:r>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Currently, laparoscopy and endoscopy have therapeutic potential for improving these procedures. Although international guidelines for groin hernia management are </w:t>
      </w:r>
      <w:proofErr w:type="gramStart"/>
      <w:r>
        <w:rPr>
          <w:rFonts w:ascii="Book Antiqua" w:hAnsi="Book Antiqua" w:cs="Book Antiqua"/>
          <w:color w:val="000000" w:themeColor="text1"/>
        </w:rPr>
        <w:t>documented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34,35]</w:t>
      </w:r>
      <w:r>
        <w:rPr>
          <w:rFonts w:ascii="Book Antiqua" w:hAnsi="Book Antiqua" w:cs="Book Antiqua"/>
          <w:color w:val="000000" w:themeColor="text1"/>
        </w:rPr>
        <w:t>, some physicians may not believe that definitive criteria for selecting these surgical procedures have been established. In fact, the physician’s preferences, the technique’s commercial basis, or its cost-effectiveness may be the underlying reasoning for choosing the technique, which then goes unchallenged. Laparoscopic transabdominal preperitoneal (TAPP) repair seems to be a powerful t</w:t>
      </w:r>
      <w:r w:rsidR="00A746EC">
        <w:rPr>
          <w:rFonts w:ascii="Book Antiqua" w:hAnsi="Book Antiqua" w:cs="Book Antiqua"/>
          <w:color w:val="000000" w:themeColor="text1"/>
        </w:rPr>
        <w:t>echnique</w:t>
      </w:r>
      <w:r>
        <w:rPr>
          <w:rFonts w:ascii="Book Antiqua" w:hAnsi="Book Antiqua" w:cs="Book Antiqua"/>
          <w:color w:val="000000" w:themeColor="text1"/>
        </w:rPr>
        <w:t xml:space="preserve"> for adult </w:t>
      </w:r>
      <w:proofErr w:type="gramStart"/>
      <w:r>
        <w:rPr>
          <w:rFonts w:ascii="Book Antiqua" w:hAnsi="Book Antiqua" w:cs="Book Antiqua"/>
          <w:color w:val="000000" w:themeColor="text1"/>
        </w:rPr>
        <w:t>patients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w:t>
      </w:r>
      <w:r>
        <w:rPr>
          <w:rFonts w:ascii="Book Antiqua" w:hAnsi="Book Antiqua" w:cs="Book Antiqua"/>
          <w:color w:val="000000" w:themeColor="text1"/>
        </w:rPr>
        <w:t>, even though general anesthesia is required</w:t>
      </w:r>
      <w:r>
        <w:rPr>
          <w:rFonts w:ascii="Book Antiqua" w:hAnsi="Book Antiqua" w:cs="Book Antiqua"/>
          <w:color w:val="000000" w:themeColor="text1"/>
          <w:vertAlign w:val="superscript"/>
        </w:rPr>
        <w:t>[36,37]</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Both technical skill and anatomical familiarity are important for ensuring safe, reliable surgery. Here, we focus on laparoscopic TAPP repair in adult patients and review previous reports regarding the anatomy of groin hernias and the surgical techniques required for TAPP repair. Using illustrations and schemas, we summarize the current knowledge of anatomy that is important for successful </w:t>
      </w:r>
      <w:r>
        <w:rPr>
          <w:rFonts w:ascii="Book Antiqua" w:hAnsi="Book Antiqua" w:cs="Book Antiqua"/>
          <w:color w:val="000000" w:themeColor="text1"/>
        </w:rPr>
        <w:lastRenderedPageBreak/>
        <w:t>TAPP repair, clarify the knacks and pitfalls during surgery, and discuss debatable points.</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LAYERS</w:t>
      </w: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The abdominal wall at the groin is classically identified as the “nine layers</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38]</w:t>
      </w:r>
      <w:r>
        <w:rPr>
          <w:rFonts w:ascii="Book Antiqua" w:hAnsi="Book Antiqua" w:cs="Book Antiqua"/>
          <w:color w:val="000000" w:themeColor="text1"/>
        </w:rPr>
        <w:t xml:space="preserve">. These layers consist of the skin; subcutaneous fat; superficial fasciae (Camper’s and Scarpa’s fasciae); innominate (untitled) fascia, which is a thin membrane on the inguinal ligament; the inguinal ligament (IL) itself; internal abdominal oblique muscle (AOM); transversalis fascia (TF); preperitoneal space (PPS), including the superficial parietal layer (SPL) and the deep visceral layer (DVL); and the peritoneum. Familiarity with the anatomy of the SPL and DVL in the PPS is especially important for successful TAPP repair (Figure 1). </w:t>
      </w:r>
    </w:p>
    <w:p w:rsidR="00F007A6" w:rsidRDefault="00F007A6">
      <w:pPr>
        <w:spacing w:line="360" w:lineRule="auto"/>
        <w:jc w:val="both"/>
        <w:outlineLvl w:val="0"/>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 xml:space="preserve">PPS AND </w:t>
      </w:r>
      <w:r>
        <w:rPr>
          <w:rFonts w:ascii="Book Antiqua" w:hAnsi="Book Antiqua" w:cs="Book Antiqua"/>
          <w:b/>
          <w:bCs/>
          <w:color w:val="000000" w:themeColor="text1"/>
          <w:u w:val="single"/>
        </w:rPr>
        <w:t>MO</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All hernias at the groin result from a defect of the TF and pass through an </w:t>
      </w:r>
      <w:proofErr w:type="gramStart"/>
      <w:r>
        <w:rPr>
          <w:rFonts w:ascii="Book Antiqua" w:hAnsi="Book Antiqua" w:cs="Book Antiqua"/>
          <w:color w:val="000000" w:themeColor="text1"/>
        </w:rPr>
        <w:t>MO</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1,2]</w:t>
      </w:r>
      <w:r>
        <w:rPr>
          <w:rFonts w:ascii="Book Antiqua" w:hAnsi="Book Antiqua" w:cs="Book Antiqua"/>
          <w:color w:val="000000" w:themeColor="text1"/>
        </w:rPr>
        <w:t xml:space="preserve"> (Figure 2). The importance of an “underlay” (inlay) patch placed between the TF and peritoneum is widely recognized, and general surgeons commonly accept the concept of optimal repair at the </w:t>
      </w:r>
      <w:proofErr w:type="gramStart"/>
      <w:r>
        <w:rPr>
          <w:rFonts w:ascii="Book Antiqua" w:hAnsi="Book Antiqua" w:cs="Book Antiqua"/>
          <w:color w:val="000000" w:themeColor="text1"/>
        </w:rPr>
        <w:t>PPS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18-20]</w:t>
      </w:r>
      <w:r>
        <w:rPr>
          <w:rFonts w:ascii="Book Antiqua" w:hAnsi="Book Antiqua" w:cs="Book Antiqua"/>
          <w:color w:val="000000" w:themeColor="text1"/>
        </w:rPr>
        <w:t>, although an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patch”, placed at the anterior side of the TF, has been used in the past. The PPS is observed between the TF and peritoneum. Adequate creation of an extended PPS is important for optimal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39,40]</w:t>
      </w:r>
      <w:r>
        <w:rPr>
          <w:rFonts w:ascii="Book Antiqua" w:hAnsi="Book Antiqua" w:cs="Book Antiqua"/>
          <w:color w:val="000000" w:themeColor="text1"/>
        </w:rPr>
        <w:t xml:space="preserve">. Some early physicians mentioned this important </w:t>
      </w:r>
      <w:proofErr w:type="gramStart"/>
      <w:r>
        <w:rPr>
          <w:rFonts w:ascii="Book Antiqua" w:hAnsi="Book Antiqua" w:cs="Book Antiqua"/>
          <w:color w:val="000000" w:themeColor="text1"/>
        </w:rPr>
        <w:t>space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1,7-16]</w:t>
      </w:r>
      <w:r>
        <w:rPr>
          <w:rFonts w:ascii="Book Antiqua" w:hAnsi="Book Antiqua" w:cs="Book Antiqua"/>
          <w:color w:val="000000" w:themeColor="text1"/>
        </w:rPr>
        <w:t xml:space="preserve">. </w:t>
      </w:r>
      <w:r w:rsidR="00A746EC">
        <w:rPr>
          <w:rFonts w:ascii="Book Antiqua" w:hAnsi="Book Antiqua" w:cs="Book Antiqua"/>
          <w:color w:val="000000" w:themeColor="text1"/>
        </w:rPr>
        <w:t>In particular</w:t>
      </w:r>
      <w:r>
        <w:rPr>
          <w:rFonts w:ascii="Book Antiqua" w:hAnsi="Book Antiqua" w:cs="Book Antiqua"/>
          <w:color w:val="000000" w:themeColor="text1"/>
        </w:rPr>
        <w:t xml:space="preserve">, recognition of the SPL and DVL was a milestone for further developments in these surgical </w:t>
      </w:r>
      <w:proofErr w:type="gramStart"/>
      <w:r>
        <w:rPr>
          <w:rFonts w:ascii="Book Antiqua" w:hAnsi="Book Antiqua" w:cs="Book Antiqua"/>
          <w:color w:val="000000" w:themeColor="text1"/>
        </w:rPr>
        <w:t>repairs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41]</w:t>
      </w:r>
      <w:r>
        <w:rPr>
          <w:rFonts w:ascii="Book Antiqua" w:hAnsi="Book Antiqua" w:cs="Book Antiqua"/>
          <w:color w:val="000000" w:themeColor="text1"/>
        </w:rPr>
        <w:t xml:space="preserve">. The SPL is comprised of anterior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fascia and the DVL of posterior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fascia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27]</w:t>
      </w:r>
      <w:r>
        <w:rPr>
          <w:rFonts w:ascii="Book Antiqua" w:hAnsi="Book Antiqua" w:cs="Book Antiqua"/>
          <w:color w:val="000000" w:themeColor="text1"/>
        </w:rPr>
        <w:t xml:space="preserve">. Some physicians investigated in detail the layer where the bladder </w:t>
      </w:r>
      <w:proofErr w:type="gramStart"/>
      <w:r>
        <w:rPr>
          <w:rFonts w:ascii="Book Antiqua" w:hAnsi="Book Antiqua" w:cs="Book Antiqua"/>
          <w:color w:val="000000" w:themeColor="text1"/>
        </w:rPr>
        <w:t>exists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14,16,42]</w:t>
      </w:r>
      <w:r>
        <w:rPr>
          <w:rFonts w:ascii="Book Antiqua" w:hAnsi="Book Antiqua" w:cs="Book Antiqua"/>
          <w:color w:val="000000" w:themeColor="text1"/>
        </w:rPr>
        <w:t xml:space="preserve"> (Figure 3). Adequate surgical mesh should be placed in an appropriate layer to avoid hernia recurrence and bladder injury (Figure 4).</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Laparoscopic exploration easily reveals the MO. Anatomical familiarity with this </w:t>
      </w:r>
      <w:proofErr w:type="gramStart"/>
      <w:r>
        <w:rPr>
          <w:rFonts w:ascii="Book Antiqua" w:hAnsi="Book Antiqua" w:cs="Book Antiqua"/>
          <w:color w:val="000000" w:themeColor="text1"/>
        </w:rPr>
        <w:t>orifice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is crucial for reliable treatment</w:t>
      </w:r>
      <w:r>
        <w:rPr>
          <w:rFonts w:ascii="Book Antiqua" w:hAnsi="Book Antiqua" w:cs="Book Antiqua"/>
          <w:color w:val="000000" w:themeColor="text1"/>
          <w:vertAlign w:val="superscript"/>
        </w:rPr>
        <w:t>[18-20]</w:t>
      </w:r>
      <w:r>
        <w:rPr>
          <w:rFonts w:ascii="Book Antiqua" w:hAnsi="Book Antiqua" w:cs="Book Antiqua"/>
          <w:color w:val="000000" w:themeColor="text1"/>
        </w:rPr>
        <w:t xml:space="preserve">. Full coverage of the MO creates </w:t>
      </w:r>
      <w:r>
        <w:rPr>
          <w:rFonts w:ascii="Book Antiqua" w:hAnsi="Book Antiqua" w:cs="Book Antiqua"/>
          <w:color w:val="000000" w:themeColor="text1"/>
        </w:rPr>
        <w:lastRenderedPageBreak/>
        <w:t xml:space="preserve">the optimal </w:t>
      </w:r>
      <w:proofErr w:type="gramStart"/>
      <w:r>
        <w:rPr>
          <w:rFonts w:ascii="Book Antiqua" w:hAnsi="Book Antiqua" w:cs="Book Antiqua"/>
          <w:color w:val="000000" w:themeColor="text1"/>
        </w:rPr>
        <w:t>condition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18-20]</w:t>
      </w:r>
      <w:r>
        <w:rPr>
          <w:rFonts w:ascii="Book Antiqua" w:hAnsi="Book Antiqua" w:cs="Book Antiqua"/>
          <w:color w:val="000000" w:themeColor="text1"/>
        </w:rPr>
        <w:t xml:space="preserve">. According to the TFR concept, the orifice should be fully reinforced to prevent recurrence of all indirect and direct inguinal hernias as well as femoral </w:t>
      </w:r>
      <w:proofErr w:type="gramStart"/>
      <w:r>
        <w:rPr>
          <w:rFonts w:ascii="Book Antiqua" w:hAnsi="Book Antiqua" w:cs="Book Antiqua"/>
          <w:color w:val="000000" w:themeColor="text1"/>
        </w:rPr>
        <w:t>hernias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18-20]</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 xml:space="preserve">PLICAE AND FOSSA </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Hernia presentation can be more easily evaluated on a laparoscopic view than on an endoscopic or anterior </w:t>
      </w:r>
      <w:proofErr w:type="gramStart"/>
      <w:r>
        <w:rPr>
          <w:rFonts w:ascii="Book Antiqua" w:hAnsi="Book Antiqua" w:cs="Book Antiqua"/>
          <w:color w:val="000000" w:themeColor="text1"/>
        </w:rPr>
        <w:t>view</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(Figure 5). The initial laparoscopic view of the groin identifies five plicae (perineal folds), which serve as guidance </w:t>
      </w:r>
      <w:proofErr w:type="gramStart"/>
      <w:r>
        <w:rPr>
          <w:rFonts w:ascii="Book Antiqua" w:hAnsi="Book Antiqua" w:cs="Book Antiqua"/>
          <w:color w:val="000000" w:themeColor="text1"/>
        </w:rPr>
        <w:t>landmarks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median umbilical plica observed in the midline contains the obliterated </w:t>
      </w:r>
      <w:proofErr w:type="spellStart"/>
      <w:r>
        <w:rPr>
          <w:rFonts w:ascii="Book Antiqua" w:hAnsi="Book Antiqua" w:cs="Book Antiqua"/>
          <w:color w:val="000000" w:themeColor="text1"/>
        </w:rPr>
        <w:t>urachus</w:t>
      </w:r>
      <w:proofErr w:type="spellEnd"/>
      <w:r>
        <w:rPr>
          <w:rFonts w:ascii="Book Antiqua" w:hAnsi="Book Antiqua" w:cs="Book Antiqua"/>
          <w:color w:val="000000" w:themeColor="text1"/>
        </w:rPr>
        <w:t xml:space="preserve">, which has little clinical relevance for this surgical </w:t>
      </w:r>
      <w:proofErr w:type="gramStart"/>
      <w:r>
        <w:rPr>
          <w:rFonts w:ascii="Book Antiqua" w:hAnsi="Book Antiqua" w:cs="Book Antiqua"/>
          <w:color w:val="000000" w:themeColor="text1"/>
        </w:rPr>
        <w:t>repair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In contrast, the medial umbilical plica (MUP) is the most prominent landmark seen on the initial </w:t>
      </w:r>
      <w:proofErr w:type="gramStart"/>
      <w:r>
        <w:rPr>
          <w:rFonts w:ascii="Book Antiqua" w:hAnsi="Book Antiqua" w:cs="Book Antiqua"/>
          <w:color w:val="000000" w:themeColor="text1"/>
        </w:rPr>
        <w:t>view</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It is easily recognized and contains remnant umbilical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MUP should not be routinely cut because the umbilical vessels may still be patent, which would result in </w:t>
      </w:r>
      <w:proofErr w:type="gramStart"/>
      <w:r>
        <w:rPr>
          <w:rFonts w:ascii="Book Antiqua" w:hAnsi="Book Antiqua" w:cs="Book Antiqua"/>
          <w:color w:val="000000" w:themeColor="text1"/>
        </w:rPr>
        <w:t>bleeding</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Although the lateral umbilical plica (LUP) may be difficult to identify based on the body habitus and fat distribution, its identification is most </w:t>
      </w:r>
      <w:proofErr w:type="gramStart"/>
      <w:r>
        <w:rPr>
          <w:rFonts w:ascii="Book Antiqua" w:hAnsi="Book Antiqua" w:cs="Book Antiqua"/>
          <w:color w:val="000000" w:themeColor="text1"/>
        </w:rPr>
        <w:t>important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LUP contains the inferior epigastric vessels, which divide the groin into a medial compartment (space of </w:t>
      </w:r>
      <w:proofErr w:type="spellStart"/>
      <w:r>
        <w:rPr>
          <w:rFonts w:ascii="Book Antiqua" w:hAnsi="Book Antiqua" w:cs="Book Antiqua"/>
          <w:color w:val="000000" w:themeColor="text1"/>
        </w:rPr>
        <w:t>Retzius</w:t>
      </w:r>
      <w:proofErr w:type="spellEnd"/>
      <w:r>
        <w:rPr>
          <w:rFonts w:ascii="Book Antiqua" w:hAnsi="Book Antiqua" w:cs="Book Antiqua"/>
          <w:color w:val="000000" w:themeColor="text1"/>
        </w:rPr>
        <w:t xml:space="preserve">) and a lateral compartment (space of </w:t>
      </w:r>
      <w:proofErr w:type="spellStart"/>
      <w:r>
        <w:rPr>
          <w:rFonts w:ascii="Book Antiqua" w:hAnsi="Book Antiqua" w:cs="Book Antiqua"/>
          <w:color w:val="000000" w:themeColor="text1"/>
        </w:rPr>
        <w:t>Bogros</w:t>
      </w:r>
      <w:proofErr w:type="spellEnd"/>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External palpation of the surface anatomy allows precise localization of the anterosuperior iliac spine and pubic tubercle, thereby delineating the </w:t>
      </w:r>
      <w:proofErr w:type="spellStart"/>
      <w:r>
        <w:rPr>
          <w:rFonts w:ascii="Book Antiqua" w:hAnsi="Book Antiqua" w:cs="Book Antiqua"/>
          <w:color w:val="000000" w:themeColor="text1"/>
        </w:rPr>
        <w:t>iliopubic</w:t>
      </w:r>
      <w:proofErr w:type="spellEnd"/>
      <w:r>
        <w:rPr>
          <w:rFonts w:ascii="Book Antiqua" w:hAnsi="Book Antiqua" w:cs="Book Antiqua"/>
          <w:color w:val="000000" w:themeColor="text1"/>
        </w:rPr>
        <w:t xml:space="preserve"> tract (IPT), which divides the groin into </w:t>
      </w:r>
      <w:r w:rsidR="00A746EC">
        <w:rPr>
          <w:rFonts w:ascii="Book Antiqua" w:hAnsi="Book Antiqua" w:cs="Book Antiqua"/>
          <w:color w:val="000000" w:themeColor="text1"/>
        </w:rPr>
        <w:t xml:space="preserve">the </w:t>
      </w:r>
      <w:r>
        <w:rPr>
          <w:rFonts w:ascii="Book Antiqua" w:hAnsi="Book Antiqua" w:cs="Book Antiqua"/>
          <w:color w:val="000000" w:themeColor="text1"/>
        </w:rPr>
        <w:t xml:space="preserve">upper and (most critical) lower </w:t>
      </w:r>
      <w:proofErr w:type="gramStart"/>
      <w:r>
        <w:rPr>
          <w:rFonts w:ascii="Book Antiqua" w:hAnsi="Book Antiqua" w:cs="Book Antiqua"/>
          <w:color w:val="000000" w:themeColor="text1"/>
        </w:rPr>
        <w:t>parts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Briefly, the space of </w:t>
      </w:r>
      <w:proofErr w:type="spellStart"/>
      <w:r>
        <w:rPr>
          <w:rFonts w:ascii="Book Antiqua" w:hAnsi="Book Antiqua" w:cs="Book Antiqua"/>
          <w:color w:val="000000" w:themeColor="text1"/>
        </w:rPr>
        <w:t>Bogros</w:t>
      </w:r>
      <w:proofErr w:type="spellEnd"/>
      <w:r>
        <w:rPr>
          <w:rFonts w:ascii="Book Antiqua" w:hAnsi="Book Antiqua" w:cs="Book Antiqua"/>
          <w:color w:val="000000" w:themeColor="text1"/>
        </w:rPr>
        <w:t xml:space="preserve"> extends laterally from the space of </w:t>
      </w:r>
      <w:proofErr w:type="spellStart"/>
      <w:r>
        <w:rPr>
          <w:rFonts w:ascii="Book Antiqua" w:hAnsi="Book Antiqua" w:cs="Book Antiqua"/>
          <w:color w:val="000000" w:themeColor="text1"/>
        </w:rPr>
        <w:t>Retzius</w:t>
      </w:r>
      <w:proofErr w:type="spellEnd"/>
      <w:r>
        <w:rPr>
          <w:rFonts w:ascii="Book Antiqua" w:hAnsi="Book Antiqua" w:cs="Book Antiqua"/>
          <w:color w:val="000000" w:themeColor="text1"/>
        </w:rPr>
        <w:t xml:space="preserve"> toward the </w:t>
      </w:r>
      <w:proofErr w:type="spellStart"/>
      <w:r>
        <w:rPr>
          <w:rFonts w:ascii="Book Antiqua" w:hAnsi="Book Antiqua" w:cs="Book Antiqua"/>
          <w:color w:val="000000" w:themeColor="text1"/>
        </w:rPr>
        <w:t>anterosuperior</w:t>
      </w:r>
      <w:proofErr w:type="spellEnd"/>
      <w:r>
        <w:rPr>
          <w:rFonts w:ascii="Book Antiqua" w:hAnsi="Book Antiqua" w:cs="Book Antiqua"/>
          <w:color w:val="000000" w:themeColor="text1"/>
        </w:rPr>
        <w:t xml:space="preserve"> iliac </w:t>
      </w:r>
      <w:proofErr w:type="gramStart"/>
      <w:r>
        <w:rPr>
          <w:rFonts w:ascii="Book Antiqua" w:hAnsi="Book Antiqua" w:cs="Book Antiqua"/>
          <w:color w:val="000000" w:themeColor="text1"/>
        </w:rPr>
        <w:t>spine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These spaces must be developed to allow adequate room for the hernia repair and mesh </w:t>
      </w:r>
      <w:proofErr w:type="gramStart"/>
      <w:r>
        <w:rPr>
          <w:rFonts w:ascii="Book Antiqua" w:hAnsi="Book Antiqua" w:cs="Book Antiqua"/>
          <w:color w:val="000000" w:themeColor="text1"/>
        </w:rPr>
        <w:t>placement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plicae make three flat fossae recognizable on each side, corresponding to possible hernial </w:t>
      </w:r>
      <w:proofErr w:type="gramStart"/>
      <w:r>
        <w:rPr>
          <w:rFonts w:ascii="Book Antiqua" w:hAnsi="Book Antiqua" w:cs="Book Antiqua"/>
          <w:color w:val="000000" w:themeColor="text1"/>
        </w:rPr>
        <w:t>defects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lateral fossa, in the triangle between the LUP and IPT, corresponds to the location of the internal (deep) inguinal ring (IIR) from which an indirect (external or lateral) inguinal hernia </w:t>
      </w:r>
      <w:proofErr w:type="gramStart"/>
      <w:r>
        <w:rPr>
          <w:rFonts w:ascii="Book Antiqua" w:hAnsi="Book Antiqua" w:cs="Book Antiqua"/>
          <w:color w:val="000000" w:themeColor="text1"/>
        </w:rPr>
        <w:t>originates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medial fossa, located between the LUP and MUP, is limited inferiorly by the </w:t>
      </w:r>
      <w:proofErr w:type="gramStart"/>
      <w:r>
        <w:rPr>
          <w:rFonts w:ascii="Book Antiqua" w:hAnsi="Book Antiqua" w:cs="Book Antiqua"/>
          <w:color w:val="000000" w:themeColor="text1"/>
        </w:rPr>
        <w:lastRenderedPageBreak/>
        <w:t>IPT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A direct (internal or inner) inguinal hernia is found in this region as it passes through </w:t>
      </w:r>
      <w:proofErr w:type="spellStart"/>
      <w:r>
        <w:rPr>
          <w:rFonts w:ascii="Book Antiqua" w:hAnsi="Book Antiqua" w:cs="Book Antiqua"/>
          <w:color w:val="000000" w:themeColor="text1"/>
        </w:rPr>
        <w:t>Hesselbach’s</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triangle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fossa is located medial to the MUP and cranial to the IPT, pubic bone, and urinary </w:t>
      </w:r>
      <w:proofErr w:type="gramStart"/>
      <w:r>
        <w:rPr>
          <w:rFonts w:ascii="Book Antiqua" w:hAnsi="Book Antiqua" w:cs="Book Antiqua"/>
          <w:color w:val="000000" w:themeColor="text1"/>
        </w:rPr>
        <w:t>bladder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This weak point is rarely the origin of a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hernia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which may be classified as an internal or external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 based on its pathway. Femoral hernias develop within the region of the femoral canal (the triangle below the IPT, which is medial to the femoral vein and superior to the pubic bone and Cooper’s ligament</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CURRENT SURGERY USING LAPAROSCOPY OR ENDOSCOPY</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In accord with the TFR concept, prosthetic mesh has been used routinely since the latter half of the twentieth century, at which time surgeons began to recognize the importance of the PPS. Laparoscopy and endoscopy thus have therapeutic potential in the surgical setting.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Laparoscopic TAPP repair is based on the same principle as the technique reported by Tait’s group in 1891</w:t>
      </w:r>
      <w:r>
        <w:rPr>
          <w:rFonts w:ascii="Book Antiqua" w:hAnsi="Book Antiqua" w:cs="Book Antiqua"/>
          <w:color w:val="000000" w:themeColor="text1"/>
          <w:vertAlign w:val="superscript"/>
        </w:rPr>
        <w:t>[43]</w:t>
      </w:r>
      <w:r>
        <w:rPr>
          <w:rFonts w:ascii="Book Antiqua" w:hAnsi="Book Antiqua" w:cs="Book Antiqua"/>
          <w:color w:val="000000" w:themeColor="text1"/>
        </w:rPr>
        <w:t xml:space="preserve">. That is, pneumoperitoneum is established, peritoneal flaps are created, anatomical landmarks are identified, and the hernial sac is dissected. The mesh is then deployed and anchored, after which the peritoneum is closed after confirming mesh fixation. Fletcher first employed a laparoscope to repair a groin hernia in 1979, laparoscopically closing the neck of the hernial </w:t>
      </w:r>
      <w:proofErr w:type="gramStart"/>
      <w:r>
        <w:rPr>
          <w:rFonts w:ascii="Book Antiqua" w:hAnsi="Book Antiqua" w:cs="Book Antiqua"/>
          <w:color w:val="000000" w:themeColor="text1"/>
        </w:rPr>
        <w:t>sac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44]</w:t>
      </w:r>
      <w:r>
        <w:rPr>
          <w:rFonts w:ascii="Book Antiqua" w:hAnsi="Book Antiqua" w:cs="Book Antiqua"/>
          <w:color w:val="000000" w:themeColor="text1"/>
        </w:rPr>
        <w:t xml:space="preserve">. In 1982, Gel performed laparoscopic hernia repair by simply closing the peritoneal opening with staples—without dissection, ligation, or reduction of the </w:t>
      </w:r>
      <w:proofErr w:type="gramStart"/>
      <w:r>
        <w:rPr>
          <w:rFonts w:ascii="Book Antiqua" w:hAnsi="Book Antiqua" w:cs="Book Antiqua"/>
          <w:color w:val="000000" w:themeColor="text1"/>
        </w:rPr>
        <w:t>sac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45]</w:t>
      </w:r>
      <w:r>
        <w:rPr>
          <w:rFonts w:ascii="Book Antiqua" w:hAnsi="Book Antiqua" w:cs="Book Antiqua"/>
          <w:color w:val="000000" w:themeColor="text1"/>
        </w:rPr>
        <w:t xml:space="preserve">. In 1989, </w:t>
      </w:r>
      <w:proofErr w:type="spellStart"/>
      <w:r>
        <w:rPr>
          <w:rFonts w:ascii="Book Antiqua" w:hAnsi="Book Antiqua" w:cs="Book Antiqua"/>
          <w:color w:val="000000" w:themeColor="text1"/>
        </w:rPr>
        <w:t>Bogojavalensky</w:t>
      </w:r>
      <w:proofErr w:type="spellEnd"/>
      <w:r>
        <w:rPr>
          <w:rFonts w:ascii="Book Antiqua" w:hAnsi="Book Antiqua" w:cs="Book Antiqua"/>
          <w:color w:val="000000" w:themeColor="text1"/>
        </w:rPr>
        <w:t xml:space="preserve"> revived this procedure with a mesh </w:t>
      </w:r>
      <w:proofErr w:type="gramStart"/>
      <w:r>
        <w:rPr>
          <w:rFonts w:ascii="Book Antiqua" w:hAnsi="Book Antiqua" w:cs="Book Antiqua"/>
          <w:color w:val="000000" w:themeColor="text1"/>
        </w:rPr>
        <w:t>plug</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46]</w:t>
      </w:r>
      <w:r>
        <w:rPr>
          <w:rFonts w:ascii="Book Antiqua" w:hAnsi="Book Antiqua" w:cs="Book Antiqua"/>
          <w:color w:val="000000" w:themeColor="text1"/>
        </w:rPr>
        <w:t xml:space="preserve">. Schultz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47]</w:t>
      </w:r>
      <w:r>
        <w:rPr>
          <w:rFonts w:ascii="Book Antiqua" w:hAnsi="Book Antiqua" w:cs="Book Antiqua"/>
          <w:color w:val="000000" w:themeColor="text1"/>
        </w:rPr>
        <w:t xml:space="preserve"> plugged the IL with polypropylene mesh and published the first series on laparoscopic surgery in 1990. </w:t>
      </w:r>
      <w:proofErr w:type="spellStart"/>
      <w:r>
        <w:rPr>
          <w:rFonts w:ascii="Book Antiqua" w:hAnsi="Book Antiqua" w:cs="Book Antiqua"/>
          <w:color w:val="000000" w:themeColor="text1"/>
        </w:rPr>
        <w:t>Arregui</w:t>
      </w:r>
      <w:proofErr w:type="spellEnd"/>
      <w:r>
        <w:rPr>
          <w:rFonts w:ascii="Book Antiqua" w:hAnsi="Book Antiqua" w:cs="Book Antiqua"/>
          <w:color w:val="000000" w:themeColor="text1"/>
        </w:rPr>
        <w:t xml:space="preserve">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48,49]</w:t>
      </w:r>
      <w:r>
        <w:rPr>
          <w:rFonts w:ascii="Book Antiqua" w:hAnsi="Book Antiqua" w:cs="Book Antiqua"/>
          <w:i/>
          <w:color w:val="000000" w:themeColor="text1"/>
        </w:rPr>
        <w:t xml:space="preserve"> </w:t>
      </w:r>
      <w:r>
        <w:rPr>
          <w:rFonts w:ascii="Book Antiqua" w:hAnsi="Book Antiqua" w:cs="Book Antiqua"/>
          <w:color w:val="000000" w:themeColor="text1"/>
        </w:rPr>
        <w:t xml:space="preserve">described the transabdominal preperitoneal technique in 1992 and 1993.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endoscopic totally extraperitoneal (TEP) repair depends on the </w:t>
      </w:r>
      <w:proofErr w:type="spellStart"/>
      <w:r>
        <w:rPr>
          <w:rFonts w:ascii="Book Antiqua" w:hAnsi="Book Antiqua" w:cs="Book Antiqua"/>
          <w:color w:val="000000" w:themeColor="text1"/>
        </w:rPr>
        <w:t>preperitoneal</w:t>
      </w:r>
      <w:proofErr w:type="spellEnd"/>
      <w:r>
        <w:rPr>
          <w:rFonts w:ascii="Book Antiqua" w:hAnsi="Book Antiqua" w:cs="Book Antiqua"/>
          <w:color w:val="000000" w:themeColor="text1"/>
        </w:rPr>
        <w:t xml:space="preserve"> anatomy, which </w:t>
      </w:r>
      <w:r w:rsidR="00E4774B">
        <w:rPr>
          <w:rFonts w:ascii="Book Antiqua" w:hAnsi="Book Antiqua" w:cs="Book Antiqua"/>
          <w:color w:val="000000" w:themeColor="text1"/>
        </w:rPr>
        <w:t>was</w:t>
      </w:r>
      <w:r>
        <w:rPr>
          <w:rFonts w:ascii="Book Antiqua" w:hAnsi="Book Antiqua" w:cs="Book Antiqua"/>
          <w:color w:val="000000" w:themeColor="text1"/>
        </w:rPr>
        <w:t xml:space="preserve"> clarified by </w:t>
      </w:r>
      <w:proofErr w:type="spellStart"/>
      <w:r>
        <w:rPr>
          <w:rFonts w:ascii="Book Antiqua" w:hAnsi="Book Antiqua" w:cs="Book Antiqua"/>
          <w:color w:val="000000" w:themeColor="text1"/>
        </w:rPr>
        <w:t>Stoppa</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Fruchaud</w:t>
      </w:r>
      <w:proofErr w:type="spellEnd"/>
      <w:r>
        <w:rPr>
          <w:rFonts w:ascii="Book Antiqua" w:hAnsi="Book Antiqua" w:cs="Book Antiqua"/>
          <w:color w:val="000000" w:themeColor="text1"/>
        </w:rPr>
        <w:t xml:space="preserve"> in 1956</w:t>
      </w:r>
      <w:r>
        <w:rPr>
          <w:rFonts w:ascii="Book Antiqua" w:hAnsi="Book Antiqua" w:cs="Book Antiqua"/>
          <w:color w:val="000000" w:themeColor="text1"/>
          <w:vertAlign w:val="superscript"/>
        </w:rPr>
        <w:t>[1]</w:t>
      </w:r>
      <w:r>
        <w:rPr>
          <w:rFonts w:ascii="Book Antiqua" w:hAnsi="Book Antiqua" w:cs="Book Antiqua"/>
          <w:color w:val="000000" w:themeColor="text1"/>
        </w:rPr>
        <w:t xml:space="preserve">. The PPS is extended by the </w:t>
      </w:r>
      <w:proofErr w:type="spellStart"/>
      <w:r>
        <w:rPr>
          <w:rFonts w:ascii="Book Antiqua" w:hAnsi="Book Antiqua" w:cs="Book Antiqua"/>
          <w:color w:val="000000" w:themeColor="text1"/>
        </w:rPr>
        <w:t>pneumo-preperitoneum</w:t>
      </w:r>
      <w:proofErr w:type="spellEnd"/>
      <w:r>
        <w:rPr>
          <w:rFonts w:ascii="Book Antiqua" w:hAnsi="Book Antiqua" w:cs="Book Antiqua"/>
          <w:color w:val="000000" w:themeColor="text1"/>
        </w:rPr>
        <w:t xml:space="preserve"> (</w:t>
      </w:r>
      <w:proofErr w:type="spellStart"/>
      <w:r>
        <w:rPr>
          <w:rFonts w:ascii="Book Antiqua" w:hAnsi="Book Antiqua" w:cs="Book Antiqua"/>
          <w:color w:val="000000" w:themeColor="text1"/>
        </w:rPr>
        <w:t>pneumoperitoneum</w:t>
      </w:r>
      <w:proofErr w:type="spellEnd"/>
      <w:r>
        <w:rPr>
          <w:rFonts w:ascii="Book Antiqua" w:hAnsi="Book Antiqua" w:cs="Book Antiqua"/>
          <w:color w:val="000000" w:themeColor="text1"/>
        </w:rPr>
        <w:t xml:space="preserve"> </w:t>
      </w:r>
      <w:r>
        <w:rPr>
          <w:rFonts w:ascii="Book Antiqua" w:hAnsi="Book Antiqua" w:cs="Book Antiqua"/>
          <w:color w:val="000000" w:themeColor="text1"/>
        </w:rPr>
        <w:lastRenderedPageBreak/>
        <w:t xml:space="preserve">established in the PPS), after which the inguinal sac could be identified. The mesh is then deployed and anchored. </w:t>
      </w:r>
      <w:proofErr w:type="spellStart"/>
      <w:r>
        <w:rPr>
          <w:rFonts w:ascii="Book Antiqua" w:hAnsi="Book Antiqua" w:cs="Book Antiqua"/>
          <w:color w:val="000000" w:themeColor="text1"/>
        </w:rPr>
        <w:t>Dulucq</w:t>
      </w:r>
      <w:proofErr w:type="spellEnd"/>
      <w:r>
        <w:rPr>
          <w:rFonts w:ascii="Book Antiqua" w:hAnsi="Book Antiqua" w:cs="Book Antiqua"/>
          <w:color w:val="000000" w:themeColor="text1"/>
        </w:rPr>
        <w:t xml:space="preserve"> first reported mesh implantation into the PPS in 1991</w:t>
      </w:r>
      <w:r>
        <w:rPr>
          <w:rFonts w:ascii="Book Antiqua" w:hAnsi="Book Antiqua" w:cs="Book Antiqua"/>
          <w:color w:val="000000" w:themeColor="text1"/>
          <w:vertAlign w:val="superscript"/>
        </w:rPr>
        <w:t>[50]</w:t>
      </w:r>
      <w:r>
        <w:rPr>
          <w:rFonts w:ascii="Book Antiqua" w:hAnsi="Book Antiqua" w:cs="Book Antiqua"/>
          <w:color w:val="000000" w:themeColor="text1"/>
        </w:rPr>
        <w:t xml:space="preserve">, which was followed by the reports of </w:t>
      </w:r>
      <w:proofErr w:type="spellStart"/>
      <w:r>
        <w:rPr>
          <w:rFonts w:ascii="Book Antiqua" w:hAnsi="Book Antiqua" w:cs="Book Antiqua"/>
          <w:color w:val="000000" w:themeColor="text1"/>
        </w:rPr>
        <w:t>Ferzli</w:t>
      </w:r>
      <w:proofErr w:type="spellEnd"/>
      <w:r>
        <w:rPr>
          <w:rFonts w:ascii="Book Antiqua" w:hAnsi="Book Antiqua" w:cs="Book Antiqua"/>
          <w:color w:val="000000" w:themeColor="text1"/>
        </w:rPr>
        <w:t xml:space="preserve">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51]</w:t>
      </w:r>
      <w:r>
        <w:rPr>
          <w:rFonts w:ascii="Book Antiqua" w:hAnsi="Book Antiqua" w:cs="Book Antiqua"/>
          <w:color w:val="000000" w:themeColor="text1"/>
        </w:rPr>
        <w:t xml:space="preserve"> in 1992, </w:t>
      </w:r>
      <w:proofErr w:type="spellStart"/>
      <w:r>
        <w:rPr>
          <w:rFonts w:ascii="Book Antiqua" w:hAnsi="Book Antiqua" w:cs="Book Antiqua"/>
          <w:color w:val="000000" w:themeColor="text1"/>
        </w:rPr>
        <w:t>Himpens</w:t>
      </w:r>
      <w:proofErr w:type="spellEnd"/>
      <w:r>
        <w:rPr>
          <w:rFonts w:ascii="Book Antiqua" w:hAnsi="Book Antiqua" w:cs="Book Antiqua"/>
          <w:color w:val="000000" w:themeColor="text1"/>
        </w:rPr>
        <w:t xml:space="preserve"> in 1992</w:t>
      </w:r>
      <w:r>
        <w:rPr>
          <w:rFonts w:ascii="Book Antiqua" w:hAnsi="Book Antiqua" w:cs="Book Antiqua"/>
          <w:color w:val="000000" w:themeColor="text1"/>
          <w:vertAlign w:val="superscript"/>
        </w:rPr>
        <w:t>[52]</w:t>
      </w:r>
      <w:r>
        <w:rPr>
          <w:rFonts w:ascii="Book Antiqua" w:hAnsi="Book Antiqua" w:cs="Book Antiqua"/>
          <w:color w:val="000000" w:themeColor="text1"/>
        </w:rPr>
        <w:t>, and McKernan and Laws in 1993</w:t>
      </w:r>
      <w:r>
        <w:rPr>
          <w:rFonts w:ascii="Book Antiqua" w:hAnsi="Book Antiqua" w:cs="Book Antiqua"/>
          <w:color w:val="000000" w:themeColor="text1"/>
          <w:vertAlign w:val="superscript"/>
        </w:rPr>
        <w:t>[53]</w:t>
      </w:r>
      <w:r>
        <w:rPr>
          <w:rFonts w:ascii="Book Antiqua" w:hAnsi="Book Antiqua" w:cs="Book Antiqua"/>
          <w:color w:val="000000" w:themeColor="text1"/>
        </w:rPr>
        <w:t xml:space="preserve">. Phillips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54]</w:t>
      </w:r>
      <w:r>
        <w:rPr>
          <w:rFonts w:ascii="Book Antiqua" w:hAnsi="Book Antiqua" w:cs="Book Antiqua"/>
          <w:color w:val="000000" w:themeColor="text1"/>
        </w:rPr>
        <w:t xml:space="preserve"> documented the TEP procedure in 1993.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Laparoscopic </w:t>
      </w:r>
      <w:proofErr w:type="spellStart"/>
      <w:r>
        <w:rPr>
          <w:rFonts w:ascii="Book Antiqua" w:hAnsi="Book Antiqua" w:cs="Book Antiqua"/>
          <w:color w:val="000000" w:themeColor="text1"/>
        </w:rPr>
        <w:t>intraperitoneal</w:t>
      </w:r>
      <w:proofErr w:type="spellEnd"/>
      <w:r>
        <w:rPr>
          <w:rFonts w:ascii="Book Antiqua" w:hAnsi="Book Antiqua" w:cs="Book Antiqua"/>
          <w:color w:val="000000" w:themeColor="text1"/>
        </w:rPr>
        <w:t xml:space="preserve">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mesh repair does not involve dissection of the groin. Toy and Smoot documented this procedure in 1991</w:t>
      </w:r>
      <w:r>
        <w:rPr>
          <w:rFonts w:ascii="Book Antiqua" w:hAnsi="Book Antiqua" w:cs="Book Antiqua"/>
          <w:color w:val="000000" w:themeColor="text1"/>
          <w:vertAlign w:val="superscript"/>
        </w:rPr>
        <w:t>[55]</w:t>
      </w:r>
      <w:r>
        <w:rPr>
          <w:rFonts w:ascii="Book Antiqua" w:hAnsi="Book Antiqua" w:cs="Book Antiqua"/>
          <w:color w:val="000000" w:themeColor="text1"/>
        </w:rPr>
        <w:t xml:space="preserve">, and the Fitzgibbons group used it initially that same </w:t>
      </w:r>
      <w:proofErr w:type="gramStart"/>
      <w:r>
        <w:rPr>
          <w:rFonts w:ascii="Book Antiqua" w:hAnsi="Book Antiqua" w:cs="Book Antiqua"/>
          <w:color w:val="000000" w:themeColor="text1"/>
        </w:rPr>
        <w:t>year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56]</w:t>
      </w:r>
      <w:r>
        <w:rPr>
          <w:rFonts w:ascii="Book Antiqua" w:hAnsi="Book Antiqua" w:cs="Book Antiqua"/>
          <w:color w:val="000000" w:themeColor="text1"/>
        </w:rPr>
        <w:t xml:space="preserve">.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There are many therapeutic options in the approach (</w:t>
      </w:r>
      <w:r>
        <w:rPr>
          <w:rFonts w:ascii="Book Antiqua" w:hAnsi="Book Antiqua" w:cs="Book Antiqua"/>
          <w:i/>
          <w:iCs/>
          <w:color w:val="000000" w:themeColor="text1"/>
        </w:rPr>
        <w:t>i.e.</w:t>
      </w:r>
      <w:r>
        <w:rPr>
          <w:rFonts w:ascii="Book Antiqua" w:hAnsi="Book Antiqua" w:cs="Book Antiqua"/>
          <w:color w:val="000000" w:themeColor="text1"/>
        </w:rPr>
        <w:t xml:space="preserve">, open </w:t>
      </w:r>
      <w:r>
        <w:rPr>
          <w:rFonts w:ascii="Book Antiqua" w:hAnsi="Book Antiqua" w:cs="Book Antiqua"/>
          <w:i/>
          <w:color w:val="000000" w:themeColor="text1"/>
        </w:rPr>
        <w:t>vs</w:t>
      </w:r>
      <w:r>
        <w:rPr>
          <w:rFonts w:ascii="Book Antiqua" w:hAnsi="Book Antiqua" w:cs="Book Antiqua"/>
          <w:color w:val="000000" w:themeColor="text1"/>
        </w:rPr>
        <w:t xml:space="preserve"> laparoscopic/endoscopic, anterior </w:t>
      </w:r>
      <w:r>
        <w:rPr>
          <w:rFonts w:ascii="Book Antiqua" w:hAnsi="Book Antiqua" w:cs="Book Antiqua"/>
          <w:i/>
          <w:color w:val="000000" w:themeColor="text1"/>
        </w:rPr>
        <w:t>vs</w:t>
      </w:r>
      <w:r>
        <w:rPr>
          <w:rFonts w:ascii="Book Antiqua" w:hAnsi="Book Antiqua" w:cs="Book Antiqua"/>
          <w:color w:val="000000" w:themeColor="text1"/>
        </w:rPr>
        <w:t xml:space="preserve"> preperitoneal), the plane where the mesh is placed (</w:t>
      </w:r>
      <w:r>
        <w:rPr>
          <w:rFonts w:ascii="Book Antiqua" w:hAnsi="Book Antiqua" w:cs="Book Antiqua"/>
          <w:i/>
          <w:iCs/>
          <w:color w:val="000000" w:themeColor="text1"/>
        </w:rPr>
        <w:t>i.e.</w:t>
      </w:r>
      <w:r>
        <w:rPr>
          <w:rFonts w:ascii="Book Antiqua" w:hAnsi="Book Antiqua" w:cs="Book Antiqua"/>
          <w:color w:val="000000" w:themeColor="text1"/>
        </w:rPr>
        <w:t xml:space="preserve">, the layer in front of the TF </w:t>
      </w:r>
      <w:r>
        <w:rPr>
          <w:rFonts w:ascii="Book Antiqua" w:hAnsi="Book Antiqua" w:cs="Book Antiqua"/>
          <w:i/>
          <w:color w:val="000000" w:themeColor="text1"/>
        </w:rPr>
        <w:t>vs</w:t>
      </w:r>
      <w:r>
        <w:rPr>
          <w:rFonts w:ascii="Book Antiqua" w:hAnsi="Book Antiqua" w:cs="Book Antiqua"/>
          <w:color w:val="000000" w:themeColor="text1"/>
        </w:rPr>
        <w:t xml:space="preserve"> the PPS), and the fixation device (</w:t>
      </w:r>
      <w:r>
        <w:rPr>
          <w:rFonts w:ascii="Book Antiqua" w:hAnsi="Book Antiqua" w:cs="Book Antiqua"/>
          <w:i/>
          <w:iCs/>
          <w:color w:val="000000" w:themeColor="text1"/>
        </w:rPr>
        <w:t>i.e.</w:t>
      </w:r>
      <w:r>
        <w:rPr>
          <w:rFonts w:ascii="Book Antiqua" w:hAnsi="Book Antiqua" w:cs="Book Antiqua"/>
          <w:color w:val="000000" w:themeColor="text1"/>
        </w:rPr>
        <w:t xml:space="preserve">, sutures, </w:t>
      </w:r>
      <w:proofErr w:type="spellStart"/>
      <w:r>
        <w:rPr>
          <w:rFonts w:ascii="Book Antiqua" w:hAnsi="Book Antiqua" w:cs="Book Antiqua"/>
          <w:color w:val="000000" w:themeColor="text1"/>
        </w:rPr>
        <w:t>sutureless</w:t>
      </w:r>
      <w:proofErr w:type="spellEnd"/>
      <w:r>
        <w:rPr>
          <w:rFonts w:ascii="Book Antiqua" w:hAnsi="Book Antiqua" w:cs="Book Antiqua"/>
          <w:color w:val="000000" w:themeColor="text1"/>
        </w:rPr>
        <w:t>, tacks, glue). There is also a wide range of prostheses (</w:t>
      </w:r>
      <w:r>
        <w:rPr>
          <w:rFonts w:ascii="Book Antiqua" w:hAnsi="Book Antiqua" w:cs="Book Antiqua"/>
          <w:i/>
          <w:iCs/>
          <w:color w:val="000000" w:themeColor="text1"/>
        </w:rPr>
        <w:t>e.g</w:t>
      </w:r>
      <w:r>
        <w:rPr>
          <w:rFonts w:ascii="Book Antiqua" w:hAnsi="Book Antiqua" w:cs="Book Antiqua"/>
          <w:color w:val="000000" w:themeColor="text1"/>
        </w:rPr>
        <w:t xml:space="preserve">., soft </w:t>
      </w:r>
      <w:r>
        <w:rPr>
          <w:rFonts w:ascii="Book Antiqua" w:hAnsi="Book Antiqua" w:cs="Book Antiqua"/>
          <w:i/>
          <w:color w:val="000000" w:themeColor="text1"/>
        </w:rPr>
        <w:t>vs</w:t>
      </w:r>
      <w:r>
        <w:rPr>
          <w:rFonts w:ascii="Book Antiqua" w:hAnsi="Book Antiqua" w:cs="Book Antiqua"/>
          <w:color w:val="000000" w:themeColor="text1"/>
        </w:rPr>
        <w:t xml:space="preserve"> hard mesh, sheeted </w:t>
      </w:r>
      <w:r>
        <w:rPr>
          <w:rFonts w:ascii="Book Antiqua" w:hAnsi="Book Antiqua" w:cs="Book Antiqua"/>
          <w:i/>
          <w:color w:val="000000" w:themeColor="text1"/>
        </w:rPr>
        <w:t>vs</w:t>
      </w:r>
      <w:r>
        <w:rPr>
          <w:rFonts w:ascii="Book Antiqua" w:hAnsi="Book Antiqua" w:cs="Book Antiqua"/>
          <w:color w:val="000000" w:themeColor="text1"/>
        </w:rPr>
        <w:t xml:space="preserve"> three-dimensional mesh</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57]</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COMPARISON OF TAPP AND TEP REPAIRS</w:t>
      </w:r>
    </w:p>
    <w:p w:rsidR="00F007A6" w:rsidRDefault="004222C2">
      <w:pPr>
        <w:spacing w:line="360" w:lineRule="auto"/>
        <w:jc w:val="both"/>
        <w:rPr>
          <w:rFonts w:ascii="Book Antiqua" w:hAnsi="Book Antiqua" w:cs="Book Antiqua"/>
          <w:color w:val="000000" w:themeColor="text1"/>
        </w:rPr>
      </w:pPr>
      <w:bookmarkStart w:id="11" w:name="_Hlk36803281"/>
      <w:r>
        <w:rPr>
          <w:rFonts w:ascii="Book Antiqua" w:hAnsi="Book Antiqua" w:cs="Book Antiqua"/>
          <w:color w:val="000000" w:themeColor="text1"/>
        </w:rPr>
        <w:t xml:space="preserve">TAPP and TEP repairs have advantages and </w:t>
      </w:r>
      <w:proofErr w:type="gramStart"/>
      <w:r>
        <w:rPr>
          <w:rFonts w:ascii="Book Antiqua" w:hAnsi="Book Antiqua" w:cs="Book Antiqua"/>
          <w:color w:val="000000" w:themeColor="text1"/>
        </w:rPr>
        <w:t>disadvantages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Briefly, </w:t>
      </w:r>
      <w:bookmarkStart w:id="12" w:name="_Hlk36803056"/>
      <w:r>
        <w:rPr>
          <w:rFonts w:ascii="Book Antiqua" w:hAnsi="Book Antiqua" w:cs="Book Antiqua"/>
          <w:color w:val="000000" w:themeColor="text1"/>
        </w:rPr>
        <w:t>TEP repair (</w:t>
      </w:r>
      <w:r>
        <w:rPr>
          <w:rFonts w:ascii="Book Antiqua" w:hAnsi="Book Antiqua" w:cs="Book Antiqua"/>
          <w:i/>
          <w:iCs/>
          <w:color w:val="000000" w:themeColor="text1"/>
        </w:rPr>
        <w:t>i.e.</w:t>
      </w:r>
      <w:r>
        <w:rPr>
          <w:rFonts w:ascii="Book Antiqua" w:hAnsi="Book Antiqua" w:cs="Book Antiqua"/>
          <w:color w:val="000000" w:themeColor="text1"/>
        </w:rPr>
        <w:t>, endoscopic approach)</w:t>
      </w:r>
      <w:bookmarkEnd w:id="12"/>
      <w:r>
        <w:rPr>
          <w:rFonts w:ascii="Book Antiqua" w:hAnsi="Book Antiqua" w:cs="Book Antiqua"/>
          <w:color w:val="000000" w:themeColor="text1"/>
        </w:rPr>
        <w:t xml:space="preserve"> causes less pain, is associated with fewer intraperitoneal complications, and is technically less </w:t>
      </w:r>
      <w:proofErr w:type="gramStart"/>
      <w:r>
        <w:rPr>
          <w:rFonts w:ascii="Book Antiqua" w:hAnsi="Book Antiqua" w:cs="Book Antiqua"/>
          <w:color w:val="000000" w:themeColor="text1"/>
        </w:rPr>
        <w:t>difficult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w:t>
      </w:r>
      <w:bookmarkStart w:id="13" w:name="_Hlk36803329"/>
      <w:r>
        <w:rPr>
          <w:rFonts w:ascii="Book Antiqua" w:hAnsi="Book Antiqua" w:cs="Book Antiqua"/>
          <w:color w:val="000000" w:themeColor="text1"/>
        </w:rPr>
        <w:t>TAPP repair (</w:t>
      </w:r>
      <w:r>
        <w:rPr>
          <w:rFonts w:ascii="Book Antiqua" w:hAnsi="Book Antiqua" w:cs="Book Antiqua"/>
          <w:i/>
          <w:iCs/>
          <w:color w:val="000000" w:themeColor="text1"/>
        </w:rPr>
        <w:t>i.e.</w:t>
      </w:r>
      <w:r>
        <w:rPr>
          <w:rFonts w:ascii="Book Antiqua" w:hAnsi="Book Antiqua" w:cs="Book Antiqua"/>
          <w:color w:val="000000" w:themeColor="text1"/>
        </w:rPr>
        <w:t xml:space="preserve">, laparoscopic approach) offers a better view of the anatomy and similar laparoscopic equipment across manufacturers, but it is more </w:t>
      </w:r>
      <w:proofErr w:type="gramStart"/>
      <w:r>
        <w:rPr>
          <w:rFonts w:ascii="Book Antiqua" w:hAnsi="Book Antiqua" w:cs="Book Antiqua"/>
          <w:color w:val="000000" w:themeColor="text1"/>
        </w:rPr>
        <w:t>costly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2,58]</w:t>
      </w:r>
      <w:r>
        <w:rPr>
          <w:rFonts w:ascii="Book Antiqua" w:hAnsi="Book Antiqua" w:cs="Book Antiqua"/>
          <w:color w:val="000000" w:themeColor="text1"/>
        </w:rPr>
        <w:t xml:space="preserve">. </w:t>
      </w:r>
      <w:bookmarkEnd w:id="13"/>
    </w:p>
    <w:p w:rsidR="00F007A6" w:rsidRDefault="004222C2" w:rsidP="00EA0143">
      <w:pPr>
        <w:spacing w:line="360" w:lineRule="auto"/>
        <w:ind w:firstLineChars="100" w:firstLine="240"/>
        <w:jc w:val="both"/>
        <w:rPr>
          <w:rFonts w:ascii="Book Antiqua" w:hAnsi="Book Antiqua" w:cs="Book Antiqua"/>
          <w:color w:val="000000" w:themeColor="text1"/>
        </w:rPr>
      </w:pPr>
      <w:bookmarkStart w:id="14" w:name="_Hlk36803603"/>
      <w:bookmarkEnd w:id="11"/>
      <w:r>
        <w:rPr>
          <w:rFonts w:ascii="Book Antiqua" w:hAnsi="Book Antiqua" w:cs="Book Antiqua"/>
          <w:color w:val="000000" w:themeColor="text1"/>
        </w:rPr>
        <w:t xml:space="preserve">TAPP offers the advantages of accurate </w:t>
      </w:r>
      <w:proofErr w:type="gramStart"/>
      <w:r>
        <w:rPr>
          <w:rFonts w:ascii="Book Antiqua" w:hAnsi="Book Antiqua" w:cs="Book Antiqua"/>
          <w:color w:val="000000" w:themeColor="text1"/>
        </w:rPr>
        <w:t>diagnoses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repair of bilateral and recurrent hernias</w:t>
      </w:r>
      <w:r>
        <w:rPr>
          <w:rFonts w:ascii="Book Antiqua" w:hAnsi="Book Antiqua" w:cs="Book Antiqua"/>
          <w:color w:val="000000" w:themeColor="text1"/>
          <w:vertAlign w:val="superscript"/>
        </w:rPr>
        <w:t>[2]</w:t>
      </w:r>
      <w:r>
        <w:rPr>
          <w:rFonts w:ascii="Book Antiqua" w:hAnsi="Book Antiqua" w:cs="Book Antiqua"/>
          <w:color w:val="000000" w:themeColor="text1"/>
        </w:rPr>
        <w:t>, less postoperative pain</w:t>
      </w:r>
      <w:r>
        <w:rPr>
          <w:rFonts w:ascii="Book Antiqua" w:hAnsi="Book Antiqua" w:cs="Book Antiqua"/>
          <w:color w:val="000000" w:themeColor="text1"/>
          <w:vertAlign w:val="superscript"/>
        </w:rPr>
        <w:t>[2]</w:t>
      </w:r>
      <w:r>
        <w:rPr>
          <w:rFonts w:ascii="Book Antiqua" w:hAnsi="Book Antiqua" w:cs="Book Antiqua"/>
          <w:color w:val="000000" w:themeColor="text1"/>
        </w:rPr>
        <w:t>, early recovery allowing work and activities</w:t>
      </w:r>
      <w:r>
        <w:rPr>
          <w:rFonts w:ascii="Book Antiqua" w:hAnsi="Book Antiqua" w:cs="Book Antiqua"/>
          <w:color w:val="000000" w:themeColor="text1"/>
          <w:vertAlign w:val="superscript"/>
        </w:rPr>
        <w:t>[2]</w:t>
      </w:r>
      <w:r>
        <w:rPr>
          <w:rFonts w:ascii="Book Antiqua" w:hAnsi="Book Antiqua" w:cs="Book Antiqua"/>
          <w:color w:val="000000" w:themeColor="text1"/>
        </w:rPr>
        <w:t>, TFR of the PPS</w:t>
      </w:r>
      <w:r>
        <w:rPr>
          <w:rFonts w:ascii="Book Antiqua" w:hAnsi="Book Antiqua" w:cs="Book Antiqua"/>
          <w:color w:val="000000" w:themeColor="text1"/>
          <w:vertAlign w:val="superscript"/>
        </w:rPr>
        <w:t>[2]</w:t>
      </w:r>
      <w:r>
        <w:rPr>
          <w:rFonts w:ascii="Book Antiqua" w:hAnsi="Book Antiqua" w:cs="Book Antiqua"/>
          <w:color w:val="000000" w:themeColor="text1"/>
        </w:rPr>
        <w:t>, ability to cover obturator hernias</w:t>
      </w:r>
      <w:r>
        <w:rPr>
          <w:rFonts w:ascii="Book Antiqua" w:hAnsi="Book Antiqua" w:cs="Book Antiqua"/>
          <w:color w:val="000000" w:themeColor="text1"/>
          <w:vertAlign w:val="superscript"/>
        </w:rPr>
        <w:t>[59]</w:t>
      </w:r>
      <w:r>
        <w:rPr>
          <w:rFonts w:ascii="Book Antiqua" w:hAnsi="Book Antiqua" w:cs="Book Antiqua"/>
          <w:color w:val="000000" w:themeColor="text1"/>
        </w:rPr>
        <w:t>, and avoidance of potential injury to the spermatic cord (SC)</w:t>
      </w:r>
      <w:r>
        <w:rPr>
          <w:rFonts w:ascii="Book Antiqua" w:hAnsi="Book Antiqua" w:cs="Book Antiqua"/>
          <w:color w:val="000000" w:themeColor="text1"/>
          <w:vertAlign w:val="superscript"/>
        </w:rPr>
        <w:t>[2]</w:t>
      </w:r>
      <w:r>
        <w:rPr>
          <w:rFonts w:ascii="Book Antiqua" w:hAnsi="Book Antiqua" w:cs="Book Antiqua"/>
          <w:color w:val="000000" w:themeColor="text1"/>
        </w:rPr>
        <w:t>. The disadvantages of TAPP are the need for general anesthesia</w:t>
      </w:r>
      <w:r>
        <w:rPr>
          <w:rFonts w:ascii="Book Antiqua" w:hAnsi="Book Antiqua" w:cs="Book Antiqua"/>
          <w:color w:val="000000" w:themeColor="text1"/>
          <w:vertAlign w:val="superscript"/>
        </w:rPr>
        <w:t>[2,36,37]</w:t>
      </w:r>
      <w:r>
        <w:rPr>
          <w:rFonts w:ascii="Book Antiqua" w:hAnsi="Book Antiqua" w:cs="Book Antiqua"/>
          <w:color w:val="000000" w:themeColor="text1"/>
        </w:rPr>
        <w:t>, adhering to a learning curve</w:t>
      </w:r>
      <w:r>
        <w:rPr>
          <w:rFonts w:ascii="Book Antiqua" w:hAnsi="Book Antiqua" w:cs="Book Antiqua"/>
          <w:color w:val="000000" w:themeColor="text1"/>
          <w:vertAlign w:val="superscript"/>
        </w:rPr>
        <w:t>[2]</w:t>
      </w:r>
      <w:r>
        <w:rPr>
          <w:rFonts w:ascii="Book Antiqua" w:hAnsi="Book Antiqua" w:cs="Book Antiqua"/>
          <w:color w:val="000000" w:themeColor="text1"/>
        </w:rPr>
        <w:t>, higher cost</w:t>
      </w:r>
      <w:r>
        <w:rPr>
          <w:rFonts w:ascii="Book Antiqua" w:hAnsi="Book Antiqua" w:cs="Book Antiqua"/>
          <w:color w:val="000000" w:themeColor="text1"/>
          <w:vertAlign w:val="superscript"/>
        </w:rPr>
        <w:t>[60]</w:t>
      </w:r>
      <w:r>
        <w:rPr>
          <w:rFonts w:ascii="Book Antiqua" w:hAnsi="Book Antiqua" w:cs="Book Antiqua"/>
          <w:color w:val="000000" w:themeColor="text1"/>
        </w:rPr>
        <w:t>, unexpected complications related to abdominal organs</w:t>
      </w:r>
      <w:r>
        <w:rPr>
          <w:rFonts w:ascii="Book Antiqua" w:hAnsi="Book Antiqua" w:cs="Book Antiqua"/>
          <w:color w:val="000000" w:themeColor="text1"/>
          <w:vertAlign w:val="superscript"/>
        </w:rPr>
        <w:t>[60,61]</w:t>
      </w:r>
      <w:r>
        <w:rPr>
          <w:rFonts w:ascii="Book Antiqua" w:hAnsi="Book Antiqua" w:cs="Book Antiqua"/>
          <w:color w:val="000000" w:themeColor="text1"/>
        </w:rPr>
        <w:t>, adhesion to the mesh</w:t>
      </w:r>
      <w:r>
        <w:rPr>
          <w:rFonts w:ascii="Book Antiqua" w:hAnsi="Book Antiqua" w:cs="Book Antiqua"/>
          <w:color w:val="000000" w:themeColor="text1"/>
          <w:vertAlign w:val="superscript"/>
        </w:rPr>
        <w:t>[2,61]</w:t>
      </w:r>
      <w:r>
        <w:rPr>
          <w:rFonts w:ascii="Book Antiqua" w:hAnsi="Book Antiqua" w:cs="Book Antiqua"/>
          <w:color w:val="000000" w:themeColor="text1"/>
        </w:rPr>
        <w:t>, unexpected injuries to vessels</w:t>
      </w:r>
      <w:r>
        <w:rPr>
          <w:rFonts w:ascii="Book Antiqua" w:hAnsi="Book Antiqua" w:cs="Book Antiqua"/>
          <w:color w:val="000000" w:themeColor="text1"/>
          <w:vertAlign w:val="superscript"/>
        </w:rPr>
        <w:t>[2]</w:t>
      </w:r>
      <w:r>
        <w:rPr>
          <w:rFonts w:ascii="Book Antiqua" w:hAnsi="Book Antiqua" w:cs="Book Antiqua"/>
          <w:color w:val="000000" w:themeColor="text1"/>
        </w:rPr>
        <w:t>, prolonged operative time</w:t>
      </w:r>
      <w:r>
        <w:rPr>
          <w:rFonts w:ascii="Book Antiqua" w:hAnsi="Book Antiqua" w:cs="Book Antiqua"/>
          <w:color w:val="000000" w:themeColor="text1"/>
          <w:vertAlign w:val="superscript"/>
        </w:rPr>
        <w:t>[60]</w:t>
      </w:r>
      <w:r>
        <w:rPr>
          <w:rFonts w:ascii="Book Antiqua" w:hAnsi="Book Antiqua" w:cs="Book Antiqua"/>
          <w:color w:val="000000" w:themeColor="text1"/>
        </w:rPr>
        <w:t xml:space="preserve"> and port-site hernia</w:t>
      </w:r>
      <w:r>
        <w:rPr>
          <w:rFonts w:ascii="Book Antiqua" w:hAnsi="Book Antiqua" w:cs="Book Antiqua"/>
          <w:color w:val="000000" w:themeColor="text1"/>
          <w:vertAlign w:val="superscript"/>
        </w:rPr>
        <w:t>[2]</w:t>
      </w:r>
      <w:r>
        <w:rPr>
          <w:rFonts w:ascii="Book Antiqua" w:hAnsi="Book Antiqua" w:cs="Book Antiqua"/>
          <w:color w:val="000000" w:themeColor="text1"/>
        </w:rPr>
        <w:t>. A concern of current advanced surgeries (</w:t>
      </w:r>
      <w:r>
        <w:rPr>
          <w:rFonts w:ascii="Book Antiqua" w:hAnsi="Book Antiqua" w:cs="Book Antiqua"/>
          <w:i/>
          <w:iCs/>
          <w:color w:val="000000" w:themeColor="text1"/>
        </w:rPr>
        <w:t>e.g.</w:t>
      </w:r>
      <w:r>
        <w:rPr>
          <w:rFonts w:ascii="Book Antiqua" w:hAnsi="Book Antiqua" w:cs="Book Antiqua"/>
          <w:color w:val="000000" w:themeColor="text1"/>
        </w:rPr>
        <w:t xml:space="preserve">, TAPP and TEP) is as-yet-unknown long-term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62]</w:t>
      </w:r>
      <w:r>
        <w:rPr>
          <w:rFonts w:ascii="Book Antiqua" w:hAnsi="Book Antiqua" w:cs="Book Antiqua"/>
          <w:color w:val="000000" w:themeColor="text1"/>
        </w:rPr>
        <w:t xml:space="preserve">. </w:t>
      </w:r>
    </w:p>
    <w:bookmarkEnd w:id="14"/>
    <w:p w:rsidR="00F007A6" w:rsidRDefault="00F007A6">
      <w:pPr>
        <w:spacing w:line="360" w:lineRule="auto"/>
        <w:ind w:firstLine="720"/>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MESH MATERIAL</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Many mesh types are currently </w:t>
      </w:r>
      <w:proofErr w:type="gramStart"/>
      <w:r>
        <w:rPr>
          <w:rFonts w:ascii="Book Antiqua" w:hAnsi="Book Antiqua" w:cs="Book Antiqua"/>
          <w:color w:val="000000" w:themeColor="text1"/>
        </w:rPr>
        <w:t>available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w:t>
      </w:r>
      <w:r>
        <w:rPr>
          <w:rFonts w:ascii="Book Antiqua" w:hAnsi="Book Antiqua" w:cs="Book Antiqua"/>
          <w:color w:val="000000" w:themeColor="text1"/>
        </w:rPr>
        <w:t xml:space="preserve">. Hernia repair with mesh is called hernioplasty, whereas traditional repairs without mesh are called herniorrhaphy. The TFR concept, devised by Lichtenstein, was a breakthrough </w:t>
      </w:r>
      <w:proofErr w:type="gramStart"/>
      <w:r>
        <w:rPr>
          <w:rFonts w:ascii="Book Antiqua" w:hAnsi="Book Antiqua" w:cs="Book Antiqua"/>
          <w:color w:val="000000" w:themeColor="text1"/>
        </w:rPr>
        <w:t>idea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5,6,40]</w:t>
      </w:r>
      <w:r>
        <w:rPr>
          <w:rFonts w:ascii="Book Antiqua" w:hAnsi="Book Antiqua" w:cs="Book Antiqua"/>
          <w:color w:val="000000" w:themeColor="text1"/>
        </w:rPr>
        <w:t>, with the addition of surgical mesh proving to be superior to other techniques</w:t>
      </w:r>
      <w:r>
        <w:rPr>
          <w:rFonts w:ascii="Book Antiqua" w:hAnsi="Book Antiqua" w:cs="Book Antiqua"/>
          <w:color w:val="000000" w:themeColor="text1"/>
          <w:vertAlign w:val="superscript"/>
        </w:rPr>
        <w:t>[64]</w:t>
      </w:r>
      <w:r>
        <w:rPr>
          <w:rFonts w:ascii="Book Antiqua" w:hAnsi="Book Antiqua" w:cs="Book Antiqua"/>
          <w:color w:val="000000" w:themeColor="text1"/>
        </w:rPr>
        <w:t>. Mesh, however, is inherently a foreign body, and postoperative removal may be required for some reasons (</w:t>
      </w:r>
      <w:r>
        <w:rPr>
          <w:rFonts w:ascii="Book Antiqua" w:hAnsi="Book Antiqua" w:cs="Book Antiqua"/>
          <w:i/>
          <w:color w:val="000000" w:themeColor="text1"/>
        </w:rPr>
        <w:t>e.g.,</w:t>
      </w:r>
      <w:r>
        <w:rPr>
          <w:rFonts w:ascii="Book Antiqua" w:hAnsi="Book Antiqua" w:cs="Book Antiqua"/>
          <w:color w:val="000000" w:themeColor="text1"/>
        </w:rPr>
        <w:t xml:space="preserve"> refractory infection</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65]</w:t>
      </w:r>
      <w:r>
        <w:rPr>
          <w:rFonts w:ascii="Book Antiqua" w:hAnsi="Book Antiqua" w:cs="Book Antiqua"/>
          <w:color w:val="000000" w:themeColor="text1"/>
        </w:rPr>
        <w:t>. Biological mesh is currently available that has</w:t>
      </w:r>
      <w:r w:rsidR="00F55F9F">
        <w:rPr>
          <w:rFonts w:ascii="Book Antiqua" w:hAnsi="Book Antiqua" w:cs="Book Antiqua"/>
          <w:color w:val="000000" w:themeColor="text1"/>
        </w:rPr>
        <w:t xml:space="preserve"> </w:t>
      </w:r>
      <w:r>
        <w:rPr>
          <w:rFonts w:ascii="Book Antiqua" w:hAnsi="Book Antiqua" w:cs="Book Antiqua"/>
          <w:color w:val="000000" w:themeColor="text1"/>
        </w:rPr>
        <w:t xml:space="preserve">biocompatibility superior to that of other meshes. Hence, it does not trigger an inflammatory response </w:t>
      </w:r>
      <w:r w:rsidR="00E4774B">
        <w:rPr>
          <w:rFonts w:ascii="Book Antiqua" w:hAnsi="Book Antiqua" w:cs="Book Antiqua"/>
          <w:color w:val="000000" w:themeColor="text1"/>
        </w:rPr>
        <w:t>in</w:t>
      </w:r>
      <w:r>
        <w:rPr>
          <w:rFonts w:ascii="Book Antiqua" w:hAnsi="Book Antiqua" w:cs="Book Antiqua"/>
          <w:color w:val="000000" w:themeColor="text1"/>
        </w:rPr>
        <w:t xml:space="preserve"> the body, although higher cost has hampered its wide </w:t>
      </w:r>
      <w:proofErr w:type="gramStart"/>
      <w:r>
        <w:rPr>
          <w:rFonts w:ascii="Book Antiqua" w:hAnsi="Book Antiqua" w:cs="Book Antiqua"/>
          <w:color w:val="000000" w:themeColor="text1"/>
        </w:rPr>
        <w:t>acceptance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w:t>
      </w:r>
      <w:r>
        <w:rPr>
          <w:rFonts w:ascii="Book Antiqua" w:hAnsi="Book Antiqua" w:cs="Book Antiqua"/>
          <w:color w:val="000000" w:themeColor="text1"/>
        </w:rPr>
        <w:t xml:space="preserve">. Nevertheless, although the cost is </w:t>
      </w:r>
      <w:proofErr w:type="gramStart"/>
      <w:r>
        <w:rPr>
          <w:rFonts w:ascii="Book Antiqua" w:hAnsi="Book Antiqua" w:cs="Book Antiqua"/>
          <w:color w:val="000000" w:themeColor="text1"/>
        </w:rPr>
        <w:t>high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63,66,67]</w:t>
      </w:r>
      <w:r>
        <w:rPr>
          <w:rFonts w:ascii="Book Antiqua" w:hAnsi="Book Antiqua" w:cs="Book Antiqua"/>
          <w:color w:val="000000" w:themeColor="text1"/>
        </w:rPr>
        <w:t>, only biological mesh can resolve critical problems associated with synthetic mesh (</w:t>
      </w:r>
      <w:r>
        <w:rPr>
          <w:rFonts w:ascii="Book Antiqua" w:hAnsi="Book Antiqua" w:cs="Book Antiqua"/>
          <w:i/>
          <w:color w:val="000000" w:themeColor="text1"/>
        </w:rPr>
        <w:t>e.g</w:t>
      </w:r>
      <w:r>
        <w:rPr>
          <w:rFonts w:ascii="Book Antiqua" w:hAnsi="Book Antiqua" w:cs="Book Antiqua"/>
          <w:color w:val="000000" w:themeColor="text1"/>
        </w:rPr>
        <w:t>., female agenesis, male sterility, neuropathy, chronic pain)</w:t>
      </w:r>
      <w:r>
        <w:rPr>
          <w:rFonts w:ascii="Book Antiqua" w:hAnsi="Book Antiqua" w:cs="Book Antiqua"/>
          <w:color w:val="000000" w:themeColor="text1"/>
          <w:vertAlign w:val="superscript"/>
        </w:rPr>
        <w:t>[68,69]</w:t>
      </w:r>
      <w:r>
        <w:rPr>
          <w:rFonts w:ascii="Book Antiqua" w:hAnsi="Book Antiqua" w:cs="Book Antiqua"/>
          <w:color w:val="000000" w:themeColor="text1"/>
        </w:rPr>
        <w:t>. To date, we are still awaiting a less expensive biological mesh that has been developed with ethical responsibility.</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RECURRENT HERNIAS</w:t>
      </w:r>
    </w:p>
    <w:p w:rsidR="00F007A6" w:rsidRDefault="004222C2">
      <w:pPr>
        <w:spacing w:line="360" w:lineRule="auto"/>
        <w:jc w:val="both"/>
        <w:rPr>
          <w:rFonts w:ascii="Book Antiqua" w:hAnsi="Book Antiqua" w:cs="Book Antiqua"/>
          <w:color w:val="000000" w:themeColor="text1"/>
          <w:shd w:val="clear" w:color="auto" w:fill="FFFF00"/>
        </w:rPr>
      </w:pPr>
      <w:r>
        <w:rPr>
          <w:rFonts w:ascii="Book Antiqua" w:hAnsi="Book Antiqua" w:cs="Book Antiqua"/>
          <w:color w:val="000000" w:themeColor="text1"/>
        </w:rPr>
        <w:t xml:space="preserve">Postoperative hernia recurrence is a critical </w:t>
      </w:r>
      <w:proofErr w:type="gramStart"/>
      <w:r>
        <w:rPr>
          <w:rFonts w:ascii="Book Antiqua" w:hAnsi="Book Antiqua" w:cs="Book Antiqua"/>
          <w:color w:val="000000" w:themeColor="text1"/>
        </w:rPr>
        <w:t>issue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70,71]</w:t>
      </w:r>
      <w:r>
        <w:rPr>
          <w:rFonts w:ascii="Book Antiqua" w:hAnsi="Book Antiqua" w:cs="Book Antiqua"/>
          <w:color w:val="000000" w:themeColor="text1"/>
        </w:rPr>
        <w:t>. Especially for recurrent hernias, the type of repair chosen seems to depend on the surgeon’s assessment of what is appropriate for that particular case and patient. Thus, the decision is made on a case-by-case</w:t>
      </w:r>
      <w:r w:rsidRPr="001302D3">
        <w:rPr>
          <w:rFonts w:ascii="Book Antiqua" w:hAnsi="Book Antiqua" w:cs="Book Antiqua"/>
          <w:color w:val="000000" w:themeColor="text1"/>
        </w:rPr>
        <w:t xml:space="preserve"> basis</w:t>
      </w:r>
      <w:r w:rsidR="00EA0143" w:rsidRPr="001302D3">
        <w:rPr>
          <w:rFonts w:ascii="Book Antiqua" w:hAnsi="Book Antiqua" w:cs="Book Antiqua"/>
          <w:color w:val="000000" w:themeColor="text1"/>
        </w:rPr>
        <w:t xml:space="preserve"> </w:t>
      </w:r>
      <w:r w:rsidRPr="001302D3">
        <w:rPr>
          <w:rFonts w:ascii="Book Antiqua" w:hAnsi="Book Antiqua" w:cs="Book Antiqua"/>
          <w:color w:val="000000" w:themeColor="text1"/>
        </w:rPr>
        <w:t>—</w:t>
      </w:r>
      <w:r w:rsidR="00EA0143" w:rsidRPr="001302D3">
        <w:rPr>
          <w:rFonts w:ascii="Book Antiqua" w:hAnsi="Book Antiqua" w:cs="Book Antiqua"/>
          <w:color w:val="000000" w:themeColor="text1"/>
        </w:rPr>
        <w:t xml:space="preserve"> </w:t>
      </w:r>
      <w:r w:rsidRPr="001302D3">
        <w:rPr>
          <w:rFonts w:ascii="Book Antiqua" w:hAnsi="Book Antiqua" w:cs="Book Antiqua"/>
          <w:i/>
          <w:iCs/>
          <w:color w:val="000000" w:themeColor="text1"/>
        </w:rPr>
        <w:t>i.e.</w:t>
      </w:r>
      <w:r w:rsidRPr="001302D3">
        <w:rPr>
          <w:rFonts w:ascii="Book Antiqua" w:hAnsi="Book Antiqua" w:cs="Book Antiqua"/>
          <w:color w:val="000000" w:themeColor="text1"/>
        </w:rPr>
        <w:t xml:space="preserve">, </w:t>
      </w:r>
      <w:r>
        <w:rPr>
          <w:rFonts w:ascii="Book Antiqua" w:hAnsi="Book Antiqua" w:cs="Book Antiqua"/>
          <w:color w:val="000000" w:themeColor="text1"/>
        </w:rPr>
        <w:t>an “anything-goes” situation. The optimal procedure, however, should be chosen based on the primary surgery. TAPP repair by a skilled laparoscopic surgeon is clearly recommended as the first choice, especially</w:t>
      </w:r>
      <w:r>
        <w:rPr>
          <w:rFonts w:ascii="Book Antiqua" w:hAnsi="Book Antiqua" w:cs="Book Antiqua"/>
          <w:color w:val="000000" w:themeColor="text1"/>
          <w:vertAlign w:val="superscript"/>
        </w:rPr>
        <w:t xml:space="preserve"> </w:t>
      </w:r>
      <w:r>
        <w:rPr>
          <w:rFonts w:ascii="Book Antiqua" w:hAnsi="Book Antiqua" w:cs="Book Antiqua"/>
          <w:color w:val="000000" w:themeColor="text1"/>
        </w:rPr>
        <w:t xml:space="preserve">for recurrent hernias after conventional open </w:t>
      </w:r>
      <w:proofErr w:type="gramStart"/>
      <w:r>
        <w:rPr>
          <w:rFonts w:ascii="Book Antiqua" w:hAnsi="Book Antiqua" w:cs="Book Antiqua"/>
          <w:color w:val="000000" w:themeColor="text1"/>
        </w:rPr>
        <w:t>repair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71,72]</w:t>
      </w:r>
      <w:r>
        <w:rPr>
          <w:rFonts w:ascii="Book Antiqua" w:hAnsi="Book Antiqua" w:cs="Book Antiqua"/>
          <w:color w:val="000000" w:themeColor="text1"/>
        </w:rPr>
        <w:t xml:space="preserve">. The laparoscopic view allows surgeons to not only diagnose the recurrent hernia accurately with some ease but also to repair it from an intact, untouched dissection plane. Clinical results of the TAPP repair for recurrent hernias has been well investigated, and excellent outcomes have been </w:t>
      </w:r>
      <w:proofErr w:type="gramStart"/>
      <w:r>
        <w:rPr>
          <w:rFonts w:ascii="Book Antiqua" w:hAnsi="Book Antiqua" w:cs="Book Antiqua"/>
          <w:color w:val="000000" w:themeColor="text1"/>
        </w:rPr>
        <w:t>documented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71,73,74]</w:t>
      </w:r>
      <w:r>
        <w:rPr>
          <w:rFonts w:ascii="Book Antiqua" w:hAnsi="Book Antiqua" w:cs="Book Antiqua"/>
          <w:color w:val="000000" w:themeColor="text1"/>
        </w:rPr>
        <w:t xml:space="preserve">. TAPP repair is also useful for </w:t>
      </w:r>
      <w:proofErr w:type="spellStart"/>
      <w:r>
        <w:rPr>
          <w:rFonts w:ascii="Book Antiqua" w:hAnsi="Book Antiqua" w:cs="Book Antiqua"/>
          <w:color w:val="000000" w:themeColor="text1"/>
        </w:rPr>
        <w:t>supravesical</w:t>
      </w:r>
      <w:proofErr w:type="spellEnd"/>
      <w:r>
        <w:rPr>
          <w:rFonts w:ascii="Book Antiqua" w:hAnsi="Book Antiqua" w:cs="Book Antiqua"/>
          <w:color w:val="000000" w:themeColor="text1"/>
        </w:rPr>
        <w:t xml:space="preserve"> hernias (</w:t>
      </w:r>
      <w:r>
        <w:rPr>
          <w:rFonts w:ascii="Book Antiqua" w:hAnsi="Book Antiqua" w:cs="Book Antiqua"/>
          <w:i/>
          <w:color w:val="000000" w:themeColor="text1"/>
        </w:rPr>
        <w:t>e.g.,</w:t>
      </w:r>
      <w:r>
        <w:rPr>
          <w:rFonts w:ascii="Book Antiqua" w:hAnsi="Book Antiqua" w:cs="Book Antiqua"/>
          <w:color w:val="000000" w:themeColor="text1"/>
        </w:rPr>
        <w:t xml:space="preserve"> inguinal bladder </w:t>
      </w:r>
      <w:r>
        <w:rPr>
          <w:rFonts w:ascii="Book Antiqua" w:hAnsi="Book Antiqua" w:cs="Book Antiqua"/>
          <w:color w:val="000000" w:themeColor="text1"/>
        </w:rPr>
        <w:lastRenderedPageBreak/>
        <w:t>hernia</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75]</w:t>
      </w:r>
      <w:r>
        <w:rPr>
          <w:rFonts w:ascii="Book Antiqua" w:hAnsi="Book Antiqua" w:cs="Book Antiqua"/>
          <w:color w:val="000000" w:themeColor="text1"/>
        </w:rPr>
        <w:t xml:space="preserve">. Paradoxically, a failed TAPP may cause a bladder hernia in the suprapubic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76]</w:t>
      </w:r>
      <w:r>
        <w:rPr>
          <w:rFonts w:ascii="Book Antiqua" w:hAnsi="Book Antiqua" w:cs="Book Antiqua"/>
          <w:color w:val="000000" w:themeColor="text1"/>
        </w:rPr>
        <w:t>.</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 xml:space="preserve">OBTURATOR HERNIAS </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Obturator hernias are internal herniations through the obturator foramen, bordered by the obturator vessels and </w:t>
      </w:r>
      <w:proofErr w:type="gramStart"/>
      <w:r>
        <w:rPr>
          <w:rFonts w:ascii="Book Antiqua" w:hAnsi="Book Antiqua" w:cs="Book Antiqua"/>
          <w:color w:val="000000" w:themeColor="text1"/>
        </w:rPr>
        <w:t>nerve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77]</w:t>
      </w:r>
      <w:r>
        <w:rPr>
          <w:rFonts w:ascii="Book Antiqua" w:hAnsi="Book Antiqua" w:cs="Book Antiqua"/>
          <w:color w:val="000000" w:themeColor="text1"/>
        </w:rPr>
        <w:t xml:space="preserve">. An obturator hernia should be considered bilateral </w:t>
      </w:r>
      <w:proofErr w:type="gramStart"/>
      <w:r>
        <w:rPr>
          <w:rFonts w:ascii="Book Antiqua" w:hAnsi="Book Antiqua" w:cs="Book Antiqua"/>
          <w:color w:val="000000" w:themeColor="text1"/>
        </w:rPr>
        <w:t>disease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78]</w:t>
      </w:r>
      <w:r>
        <w:rPr>
          <w:rFonts w:ascii="Book Antiqua" w:hAnsi="Book Antiqua" w:cs="Book Antiqua"/>
          <w:color w:val="000000" w:themeColor="text1"/>
        </w:rPr>
        <w:t xml:space="preserve">. Hence, unilateral repair may not be </w:t>
      </w:r>
      <w:proofErr w:type="gramStart"/>
      <w:r>
        <w:rPr>
          <w:rFonts w:ascii="Book Antiqua" w:hAnsi="Book Antiqua" w:cs="Book Antiqua"/>
          <w:color w:val="000000" w:themeColor="text1"/>
        </w:rPr>
        <w:t>sufficient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79,80]</w:t>
      </w:r>
      <w:r>
        <w:rPr>
          <w:rFonts w:ascii="Book Antiqua" w:hAnsi="Book Antiqua" w:cs="Book Antiqua"/>
          <w:color w:val="000000" w:themeColor="text1"/>
        </w:rPr>
        <w:t xml:space="preserve">. The normal diameter of the obturator foramen is approximately 1.0 </w:t>
      </w:r>
      <w:proofErr w:type="gramStart"/>
      <w:r>
        <w:rPr>
          <w:rFonts w:ascii="Book Antiqua" w:hAnsi="Book Antiqua" w:cs="Book Antiqua"/>
          <w:color w:val="000000" w:themeColor="text1"/>
        </w:rPr>
        <w:t>cm</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81]</w:t>
      </w:r>
      <w:r>
        <w:rPr>
          <w:rFonts w:ascii="Book Antiqua" w:hAnsi="Book Antiqua" w:cs="Book Antiqua"/>
          <w:color w:val="000000" w:themeColor="text1"/>
        </w:rPr>
        <w:t xml:space="preserve">. The bilateral obturator foramina should be routinely checked intraoperatively as bilateral repairs are required even if there is only subtle dilation of the opposite side of the obturator foramen. </w:t>
      </w:r>
    </w:p>
    <w:p w:rsidR="00F007A6" w:rsidRDefault="004222C2" w:rsidP="00EA0143">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TAPP repair is advantageous in that the bilateral obturator foramina is easily </w:t>
      </w:r>
      <w:proofErr w:type="gramStart"/>
      <w:r>
        <w:rPr>
          <w:rFonts w:ascii="Book Antiqua" w:hAnsi="Book Antiqua" w:cs="Book Antiqua"/>
          <w:color w:val="000000" w:themeColor="text1"/>
        </w:rPr>
        <w:t>checked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and obturator hernias fully covered if necessary</w:t>
      </w:r>
      <w:r>
        <w:rPr>
          <w:rFonts w:ascii="Book Antiqua" w:hAnsi="Book Antiqua" w:cs="Book Antiqua"/>
          <w:color w:val="000000" w:themeColor="text1"/>
          <w:vertAlign w:val="superscript"/>
        </w:rPr>
        <w:t>[59]</w:t>
      </w:r>
      <w:r>
        <w:rPr>
          <w:rFonts w:ascii="Book Antiqua" w:hAnsi="Book Antiqua" w:cs="Book Antiqua"/>
          <w:color w:val="000000" w:themeColor="text1"/>
        </w:rPr>
        <w:t xml:space="preserve">. Surgical procedures in the reverse direction, however, are technically difficult. Preperitoneal placement of surgical mesh in the direction of the obturator foramina may be possible during a TAPP repair, with the peritoneum closed to avoid contact with the mesh.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AGENESIS</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Postoperative agenesis is a critical issue. Especially in boys and men, both the surgical technique and the mesh material have an impact on the integrity of the SC and on testicular </w:t>
      </w:r>
      <w:proofErr w:type="gramStart"/>
      <w:r>
        <w:rPr>
          <w:rFonts w:ascii="Book Antiqua" w:hAnsi="Book Antiqua" w:cs="Book Antiqua"/>
          <w:color w:val="000000" w:themeColor="text1"/>
        </w:rPr>
        <w:t>function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82-84]</w:t>
      </w:r>
      <w:r>
        <w:rPr>
          <w:rFonts w:ascii="Book Antiqua" w:hAnsi="Book Antiqua" w:cs="Book Antiqua"/>
          <w:color w:val="000000" w:themeColor="text1"/>
        </w:rPr>
        <w:t xml:space="preserve">. Contact with mesh material may cause sterility in male </w:t>
      </w:r>
      <w:proofErr w:type="gramStart"/>
      <w:r>
        <w:rPr>
          <w:rFonts w:ascii="Book Antiqua" w:hAnsi="Book Antiqua" w:cs="Book Antiqua"/>
          <w:color w:val="000000" w:themeColor="text1"/>
        </w:rPr>
        <w:t>patients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85]</w:t>
      </w:r>
      <w:r>
        <w:rPr>
          <w:rFonts w:ascii="Book Antiqua" w:hAnsi="Book Antiqua" w:cs="Book Antiqua"/>
          <w:color w:val="000000" w:themeColor="text1"/>
        </w:rPr>
        <w:t xml:space="preserve">. Mesh inherently causes postoperative atrophy of varying degrees, so biomechanical stability is </w:t>
      </w:r>
      <w:proofErr w:type="gramStart"/>
      <w:r>
        <w:rPr>
          <w:rFonts w:ascii="Book Antiqua" w:hAnsi="Book Antiqua" w:cs="Book Antiqua"/>
          <w:color w:val="000000" w:themeColor="text1"/>
        </w:rPr>
        <w:t>important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86]</w:t>
      </w:r>
      <w:r>
        <w:rPr>
          <w:rFonts w:ascii="Book Antiqua" w:hAnsi="Book Antiqua" w:cs="Book Antiqua"/>
          <w:color w:val="000000" w:themeColor="text1"/>
        </w:rPr>
        <w:t xml:space="preserve">. Soft and hard meshes may result in unidirectional or matrix-like </w:t>
      </w:r>
      <w:proofErr w:type="gramStart"/>
      <w:r>
        <w:rPr>
          <w:rFonts w:ascii="Book Antiqua" w:hAnsi="Book Antiqua" w:cs="Book Antiqua"/>
          <w:color w:val="000000" w:themeColor="text1"/>
        </w:rPr>
        <w:t>atrophy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63,87,88]</w:t>
      </w:r>
      <w:r>
        <w:rPr>
          <w:rFonts w:ascii="Book Antiqua" w:hAnsi="Book Antiqua" w:cs="Book Antiqua"/>
          <w:color w:val="000000" w:themeColor="text1"/>
        </w:rPr>
        <w:t xml:space="preserve">. Biological mesh will likely be a powerful tool in the near future, although the cost is still </w:t>
      </w:r>
      <w:proofErr w:type="gramStart"/>
      <w:r>
        <w:rPr>
          <w:rFonts w:ascii="Book Antiqua" w:hAnsi="Book Antiqua" w:cs="Book Antiqua"/>
          <w:color w:val="000000" w:themeColor="text1"/>
        </w:rPr>
        <w:t>high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63,66,67]</w:t>
      </w:r>
      <w:r>
        <w:rPr>
          <w:rFonts w:ascii="Book Antiqua" w:hAnsi="Book Antiqua" w:cs="Book Antiqua"/>
          <w:color w:val="000000" w:themeColor="text1"/>
        </w:rPr>
        <w:t xml:space="preserve">. Testicular necrosis induces the action of autoimmune antibody against the patient’s own </w:t>
      </w:r>
      <w:proofErr w:type="gramStart"/>
      <w:r>
        <w:rPr>
          <w:rFonts w:ascii="Book Antiqua" w:hAnsi="Book Antiqua" w:cs="Book Antiqua"/>
          <w:color w:val="000000" w:themeColor="text1"/>
        </w:rPr>
        <w:t>sperm</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89]</w:t>
      </w:r>
      <w:r>
        <w:rPr>
          <w:rFonts w:ascii="Book Antiqua" w:hAnsi="Book Antiqua" w:cs="Book Antiqua"/>
          <w:color w:val="000000" w:themeColor="text1"/>
        </w:rPr>
        <w:t>, subsequently causing male sterility</w:t>
      </w:r>
      <w:r>
        <w:rPr>
          <w:rFonts w:ascii="Book Antiqua" w:hAnsi="Book Antiqua" w:cs="Book Antiqua"/>
          <w:color w:val="000000" w:themeColor="text1"/>
          <w:vertAlign w:val="superscript"/>
        </w:rPr>
        <w:t>[90]</w:t>
      </w:r>
      <w:r>
        <w:rPr>
          <w:rFonts w:ascii="Book Antiqua" w:hAnsi="Book Antiqua" w:cs="Book Antiqua"/>
          <w:color w:val="000000" w:themeColor="text1"/>
        </w:rPr>
        <w:t xml:space="preserve">. </w:t>
      </w:r>
    </w:p>
    <w:p w:rsidR="00F007A6" w:rsidRDefault="00F007A6">
      <w:pPr>
        <w:spacing w:line="360" w:lineRule="auto"/>
        <w:jc w:val="both"/>
        <w:outlineLvl w:val="0"/>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lastRenderedPageBreak/>
        <w:t>NEUROPATHY</w:t>
      </w:r>
    </w:p>
    <w:p w:rsidR="00F007A6" w:rsidRDefault="004222C2">
      <w:pPr>
        <w:spacing w:line="360" w:lineRule="auto"/>
        <w:jc w:val="both"/>
        <w:rPr>
          <w:rFonts w:ascii="Book Antiqua" w:hAnsi="Book Antiqua" w:cs="Book Antiqua"/>
          <w:color w:val="000000" w:themeColor="text1"/>
          <w:shd w:val="clear" w:color="auto" w:fill="92D050"/>
        </w:rPr>
      </w:pPr>
      <w:r>
        <w:rPr>
          <w:rFonts w:ascii="Book Antiqua" w:hAnsi="Book Antiqua" w:cs="Book Antiqua"/>
          <w:color w:val="000000" w:themeColor="text1"/>
        </w:rPr>
        <w:t xml:space="preserve">Precise knowledge of the topography of the nerves in this anatomical area is essential for performing a high-quality repair with optimal patient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2,21-30,33]</w:t>
      </w:r>
      <w:r>
        <w:rPr>
          <w:rFonts w:ascii="Book Antiqua" w:hAnsi="Book Antiqua" w:cs="Book Antiqua"/>
          <w:color w:val="000000" w:themeColor="text1"/>
        </w:rPr>
        <w:t>. Although the incidence of postoperative pain and/or discomfort was reportedly</w:t>
      </w:r>
      <w:r w:rsidR="00EA0143">
        <w:rPr>
          <w:rFonts w:ascii="Book Antiqua" w:hAnsi="Book Antiqua" w:cs="Book Antiqua"/>
          <w:color w:val="000000" w:themeColor="text1"/>
        </w:rPr>
        <w:t xml:space="preserve"> </w:t>
      </w:r>
      <w:r w:rsidR="00EA0143" w:rsidRPr="00EA0143">
        <w:rPr>
          <w:rFonts w:ascii="Book Antiqua" w:hAnsi="Book Antiqua" w:cs="Book Antiqua"/>
          <w:color w:val="000000" w:themeColor="text1"/>
        </w:rPr>
        <w:t>approximately</w:t>
      </w:r>
      <w:r w:rsidR="00EA0143">
        <w:rPr>
          <w:rFonts w:ascii="Book Antiqua" w:hAnsi="Book Antiqua" w:cs="Book Antiqua"/>
          <w:color w:val="000000" w:themeColor="text1"/>
        </w:rPr>
        <w:t xml:space="preserve"> </w:t>
      </w:r>
      <w:r>
        <w:rPr>
          <w:rFonts w:ascii="Book Antiqua" w:hAnsi="Book Antiqua" w:cs="Book Antiqua"/>
          <w:color w:val="000000" w:themeColor="text1"/>
        </w:rPr>
        <w:t>15</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33,91]</w:t>
      </w:r>
      <w:r>
        <w:rPr>
          <w:rFonts w:ascii="Book Antiqua" w:hAnsi="Book Antiqua" w:cs="Book Antiqua"/>
          <w:color w:val="000000" w:themeColor="text1"/>
        </w:rPr>
        <w:t>, anatomical ignorance and thoughtless procedures could result in poor outcomes with refractory neuropathy and intractable chronic pain</w:t>
      </w:r>
      <w:r>
        <w:rPr>
          <w:rFonts w:ascii="Book Antiqua" w:hAnsi="Book Antiqua" w:cs="Book Antiqua"/>
          <w:color w:val="000000" w:themeColor="text1"/>
          <w:vertAlign w:val="superscript"/>
        </w:rPr>
        <w:t>[2,21-30,33]</w:t>
      </w:r>
      <w:r>
        <w:rPr>
          <w:rFonts w:ascii="Book Antiqua" w:hAnsi="Book Antiqua" w:cs="Book Antiqua"/>
          <w:color w:val="000000" w:themeColor="text1"/>
        </w:rPr>
        <w:t xml:space="preserve">. There have been extensive reports describing the anatomy of the nerves located in the </w:t>
      </w:r>
      <w:proofErr w:type="gramStart"/>
      <w:r>
        <w:rPr>
          <w:rFonts w:ascii="Book Antiqua" w:hAnsi="Book Antiqua" w:cs="Book Antiqua"/>
          <w:color w:val="000000" w:themeColor="text1"/>
        </w:rPr>
        <w:t>groin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21-30]</w:t>
      </w:r>
      <w:r>
        <w:rPr>
          <w:rFonts w:ascii="Book Antiqua" w:hAnsi="Book Antiqua" w:cs="Book Antiqua"/>
          <w:color w:val="000000" w:themeColor="text1"/>
        </w:rPr>
        <w:t>. Overall, only six nerves—</w:t>
      </w:r>
      <w:proofErr w:type="spellStart"/>
      <w:r>
        <w:rPr>
          <w:rFonts w:ascii="Book Antiqua" w:hAnsi="Book Antiqua" w:cs="Book Antiqua"/>
          <w:color w:val="000000" w:themeColor="text1"/>
        </w:rPr>
        <w:t>iliohypogastric</w:t>
      </w:r>
      <w:proofErr w:type="spellEnd"/>
      <w:r>
        <w:rPr>
          <w:rFonts w:ascii="Book Antiqua" w:hAnsi="Book Antiqua" w:cs="Book Antiqua"/>
          <w:color w:val="000000" w:themeColor="text1"/>
        </w:rPr>
        <w:t xml:space="preserve"> nerve, </w:t>
      </w:r>
      <w:proofErr w:type="spellStart"/>
      <w:r>
        <w:rPr>
          <w:rFonts w:ascii="Book Antiqua" w:hAnsi="Book Antiqua" w:cs="Book Antiqua"/>
          <w:color w:val="000000" w:themeColor="text1"/>
        </w:rPr>
        <w:t>ilioinguinal</w:t>
      </w:r>
      <w:proofErr w:type="spellEnd"/>
      <w:r>
        <w:rPr>
          <w:rFonts w:ascii="Book Antiqua" w:hAnsi="Book Antiqua" w:cs="Book Antiqua"/>
          <w:color w:val="000000" w:themeColor="text1"/>
        </w:rPr>
        <w:t xml:space="preserve"> nerve, femoral nerve, genitofemoral nerve (genital and femoral branches), lateral femoral cutaneous nerve (LFCN), obturator nerve</w:t>
      </w:r>
      <w:r w:rsidR="00532861">
        <w:rPr>
          <w:rFonts w:ascii="Book Antiqua" w:hAnsi="Book Antiqua" w:cs="Book Antiqua"/>
          <w:color w:val="000000" w:themeColor="text1"/>
        </w:rPr>
        <w:t xml:space="preserve"> </w:t>
      </w:r>
      <w:r>
        <w:rPr>
          <w:rFonts w:ascii="Book Antiqua" w:hAnsi="Book Antiqua" w:cs="Book Antiqua"/>
          <w:color w:val="000000" w:themeColor="text1"/>
        </w:rPr>
        <w:t>—</w:t>
      </w:r>
      <w:r w:rsidR="00532861">
        <w:rPr>
          <w:rFonts w:ascii="Book Antiqua" w:hAnsi="Book Antiqua" w:cs="Book Antiqua"/>
          <w:color w:val="000000" w:themeColor="text1"/>
        </w:rPr>
        <w:t xml:space="preserve"> </w:t>
      </w:r>
      <w:r>
        <w:rPr>
          <w:rFonts w:ascii="Book Antiqua" w:hAnsi="Book Antiqua" w:cs="Book Antiqua"/>
          <w:color w:val="000000" w:themeColor="text1"/>
        </w:rPr>
        <w:t>are of interest in the field of groin hernias</w:t>
      </w:r>
      <w:r>
        <w:rPr>
          <w:rFonts w:ascii="Book Antiqua" w:hAnsi="Book Antiqua" w:cs="Book Antiqua"/>
          <w:color w:val="000000" w:themeColor="text1"/>
          <w:vertAlign w:val="superscript"/>
        </w:rPr>
        <w:t>[2,21-30,33]</w:t>
      </w:r>
      <w:r>
        <w:rPr>
          <w:rFonts w:ascii="Book Antiqua" w:hAnsi="Book Antiqua" w:cs="Book Antiqua"/>
          <w:color w:val="000000" w:themeColor="text1"/>
        </w:rPr>
        <w:t xml:space="preserve"> (Figure 6A and B). </w:t>
      </w:r>
    </w:p>
    <w:p w:rsidR="00F007A6" w:rsidRDefault="004222C2" w:rsidP="00532861">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Anatomically, some nerves are not directly involved in the dissection and repair planes utilized during hernia </w:t>
      </w:r>
      <w:proofErr w:type="gramStart"/>
      <w:r>
        <w:rPr>
          <w:rFonts w:ascii="Book Antiqua" w:hAnsi="Book Antiqua" w:cs="Book Antiqua"/>
          <w:color w:val="000000" w:themeColor="text1"/>
        </w:rPr>
        <w:t>repair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Nerves that typically exit the retroperitoneum and enter the anterior abdominal wall and inguinal canal (IC) may not be skeletonized during TAPP </w:t>
      </w:r>
      <w:proofErr w:type="gramStart"/>
      <w:r>
        <w:rPr>
          <w:rFonts w:ascii="Book Antiqua" w:hAnsi="Book Antiqua" w:cs="Book Antiqua"/>
          <w:color w:val="000000" w:themeColor="text1"/>
        </w:rPr>
        <w:t>repairs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Moreover, as a rule, there is great variability in the lumbar plexus neuroanatomy, especially when progressing distally along branches from the spinal </w:t>
      </w:r>
      <w:proofErr w:type="gramStart"/>
      <w:r>
        <w:rPr>
          <w:rFonts w:ascii="Book Antiqua" w:hAnsi="Book Antiqua" w:cs="Book Antiqua"/>
          <w:color w:val="000000" w:themeColor="text1"/>
        </w:rPr>
        <w:t>origin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25,33]</w:t>
      </w:r>
      <w:r>
        <w:rPr>
          <w:rFonts w:ascii="Book Antiqua" w:hAnsi="Book Antiqua" w:cs="Book Antiqua"/>
          <w:color w:val="000000" w:themeColor="text1"/>
        </w:rPr>
        <w:t xml:space="preserve">. </w:t>
      </w:r>
    </w:p>
    <w:p w:rsidR="00F007A6" w:rsidRDefault="004222C2" w:rsidP="00D03A32">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femoral nerve is usually well protected by the psoas tendon, surrounding fat and lymphatic tissue, and the spermatic sheath or iliac fascia. Hence, femoral nerve injury during surgery is </w:t>
      </w:r>
      <w:proofErr w:type="gramStart"/>
      <w:r>
        <w:rPr>
          <w:rFonts w:ascii="Book Antiqua" w:hAnsi="Book Antiqua" w:cs="Book Antiqua"/>
          <w:color w:val="000000" w:themeColor="text1"/>
        </w:rPr>
        <w:t>rare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Also, intraoperative injury of the obturator nerve is anecdotal because the nerve is well </w:t>
      </w:r>
      <w:proofErr w:type="gramStart"/>
      <w:r>
        <w:rPr>
          <w:rFonts w:ascii="Book Antiqua" w:hAnsi="Book Antiqua" w:cs="Book Antiqua"/>
          <w:color w:val="000000" w:themeColor="text1"/>
        </w:rPr>
        <w:t>hidden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w:t>
      </w:r>
    </w:p>
    <w:p w:rsidR="00F007A6" w:rsidRDefault="004222C2" w:rsidP="00D03A32">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Although the genitofemoral nerves run to the lower limbs, the more common injuries, unfortunately, are seen in the genitofemoral nerve (GFN) and LFCN</w:t>
      </w:r>
      <w:r>
        <w:rPr>
          <w:rFonts w:ascii="Book Antiqua" w:hAnsi="Book Antiqua" w:cs="Book Antiqua"/>
          <w:color w:val="000000" w:themeColor="text1"/>
          <w:vertAlign w:val="superscript"/>
        </w:rPr>
        <w:t>[2,33]</w:t>
      </w:r>
      <w:r>
        <w:rPr>
          <w:rFonts w:ascii="Book Antiqua" w:hAnsi="Book Antiqua" w:cs="Book Antiqua"/>
          <w:color w:val="000000" w:themeColor="text1"/>
        </w:rPr>
        <w:t xml:space="preserve"> (Figure 7). The risks of intraoperative injuries have been estimated at </w:t>
      </w:r>
      <w:r w:rsidR="00D03A32" w:rsidRPr="00D03A32">
        <w:rPr>
          <w:rFonts w:ascii="Book Antiqua" w:hAnsi="Book Antiqua" w:cs="Book Antiqua"/>
          <w:color w:val="000000" w:themeColor="text1"/>
        </w:rPr>
        <w:t>approximately</w:t>
      </w:r>
      <w:r w:rsidR="00D03A32">
        <w:rPr>
          <w:rFonts w:ascii="Book Antiqua" w:hAnsi="Book Antiqua" w:cs="Book Antiqua"/>
          <w:color w:val="000000" w:themeColor="text1"/>
        </w:rPr>
        <w:t xml:space="preserve"> </w:t>
      </w:r>
      <w:r>
        <w:rPr>
          <w:rFonts w:ascii="Book Antiqua" w:hAnsi="Book Antiqua" w:cs="Book Antiqua"/>
          <w:color w:val="000000" w:themeColor="text1"/>
        </w:rPr>
        <w:t xml:space="preserve">80% in the LFCN, </w:t>
      </w:r>
      <w:r w:rsidR="00D03A32" w:rsidRPr="00D03A32">
        <w:rPr>
          <w:rFonts w:ascii="Book Antiqua" w:hAnsi="Book Antiqua" w:cs="Book Antiqua"/>
          <w:color w:val="000000" w:themeColor="text1"/>
        </w:rPr>
        <w:t>approximately</w:t>
      </w:r>
      <w:r w:rsidR="00D03A32">
        <w:rPr>
          <w:rFonts w:ascii="Book Antiqua" w:hAnsi="Book Antiqua" w:cs="Book Antiqua"/>
          <w:color w:val="000000" w:themeColor="text1"/>
        </w:rPr>
        <w:t xml:space="preserve"> </w:t>
      </w:r>
      <w:r>
        <w:rPr>
          <w:rFonts w:ascii="Book Antiqua" w:hAnsi="Book Antiqua" w:cs="Book Antiqua"/>
          <w:color w:val="000000" w:themeColor="text1"/>
        </w:rPr>
        <w:t xml:space="preserve">30% in the femoral branch of the genitofemoral nerve (Fb-GFN), and </w:t>
      </w:r>
      <w:r w:rsidR="00BB4034" w:rsidRPr="00BB4034">
        <w:rPr>
          <w:rFonts w:ascii="Book Antiqua" w:hAnsi="Book Antiqua" w:cs="Book Antiqua"/>
          <w:color w:val="000000" w:themeColor="text1"/>
        </w:rPr>
        <w:t>approximately</w:t>
      </w:r>
      <w:r w:rsidR="00BB4034">
        <w:rPr>
          <w:rFonts w:ascii="Book Antiqua" w:hAnsi="Book Antiqua" w:cs="Book Antiqua"/>
          <w:color w:val="000000" w:themeColor="text1"/>
        </w:rPr>
        <w:t xml:space="preserve"> </w:t>
      </w:r>
      <w:r>
        <w:rPr>
          <w:rFonts w:ascii="Book Antiqua" w:hAnsi="Book Antiqua" w:cs="Book Antiqua"/>
          <w:color w:val="000000" w:themeColor="text1"/>
        </w:rPr>
        <w:t>5% in the genital branch of the genitofemoral nerve (Gb-GFN</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34]</w:t>
      </w:r>
      <w:r>
        <w:rPr>
          <w:rFonts w:ascii="Book Antiqua" w:hAnsi="Book Antiqua" w:cs="Book Antiqua"/>
          <w:color w:val="000000" w:themeColor="text1"/>
        </w:rPr>
        <w:t xml:space="preserve">. Although the frequency is not more than </w:t>
      </w:r>
      <w:r>
        <w:rPr>
          <w:rFonts w:ascii="Book Antiqua" w:hAnsi="Book Antiqua" w:cs="Book Antiqua"/>
          <w:color w:val="000000" w:themeColor="text1"/>
        </w:rPr>
        <w:lastRenderedPageBreak/>
        <w:t>0.3</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92,93]</w:t>
      </w:r>
      <w:r>
        <w:rPr>
          <w:rFonts w:ascii="Book Antiqua" w:hAnsi="Book Antiqua" w:cs="Book Antiqua"/>
          <w:color w:val="000000" w:themeColor="text1"/>
        </w:rPr>
        <w:t>, each of these serious injuries has disastrous consequences for the patient, including intractable pain</w:t>
      </w:r>
      <w:r>
        <w:rPr>
          <w:rFonts w:ascii="Book Antiqua" w:hAnsi="Book Antiqua" w:cs="Book Antiqua"/>
          <w:color w:val="000000" w:themeColor="text1"/>
          <w:vertAlign w:val="superscript"/>
        </w:rPr>
        <w:t>[33]</w:t>
      </w:r>
      <w:r>
        <w:rPr>
          <w:rFonts w:ascii="Book Antiqua" w:hAnsi="Book Antiqua" w:cs="Book Antiqua"/>
          <w:color w:val="000000" w:themeColor="text1"/>
        </w:rPr>
        <w:t>.</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LFCN arises from the dorsal divisions of the second and third lumbar </w:t>
      </w:r>
      <w:proofErr w:type="gramStart"/>
      <w:r>
        <w:rPr>
          <w:rFonts w:ascii="Book Antiqua" w:hAnsi="Book Antiqua" w:cs="Book Antiqua"/>
          <w:color w:val="000000" w:themeColor="text1"/>
        </w:rPr>
        <w:t>nerves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anterior branch divides into further branches that are distributed to the skin of the anterior and lateral parts of the thigh, reaching as far as the </w:t>
      </w:r>
      <w:proofErr w:type="gramStart"/>
      <w:r>
        <w:rPr>
          <w:rFonts w:ascii="Book Antiqua" w:hAnsi="Book Antiqua" w:cs="Book Antiqua"/>
          <w:color w:val="000000" w:themeColor="text1"/>
        </w:rPr>
        <w:t>knee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posterior branch supplies the skin from the level of the greater trochanter to the middle of the </w:t>
      </w:r>
      <w:proofErr w:type="gramStart"/>
      <w:r>
        <w:rPr>
          <w:rFonts w:ascii="Book Antiqua" w:hAnsi="Book Antiqua" w:cs="Book Antiqua"/>
          <w:color w:val="000000" w:themeColor="text1"/>
        </w:rPr>
        <w:t>thigh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General surgeons should be aware that the LFCN typically crosses the middle of the surgical field during TAPP, although multiple nerve trunks may be </w:t>
      </w:r>
      <w:proofErr w:type="gramStart"/>
      <w:r>
        <w:rPr>
          <w:rFonts w:ascii="Book Antiqua" w:hAnsi="Book Antiqua" w:cs="Book Antiqua"/>
          <w:color w:val="000000" w:themeColor="text1"/>
        </w:rPr>
        <w:t>identified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GFN arises from the first and second lumbar </w:t>
      </w:r>
      <w:proofErr w:type="gramStart"/>
      <w:r>
        <w:rPr>
          <w:rFonts w:ascii="Book Antiqua" w:hAnsi="Book Antiqua" w:cs="Book Antiqua"/>
          <w:color w:val="000000" w:themeColor="text1"/>
        </w:rPr>
        <w:t>spines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passes downward, and emerges from the anterior surface of the psoas muscle</w:t>
      </w:r>
      <w:r>
        <w:rPr>
          <w:rFonts w:ascii="Book Antiqua" w:hAnsi="Book Antiqua" w:cs="Book Antiqua"/>
          <w:color w:val="000000" w:themeColor="text1"/>
          <w:vertAlign w:val="superscript"/>
        </w:rPr>
        <w:t>[2,33]</w:t>
      </w:r>
      <w:r>
        <w:rPr>
          <w:rFonts w:ascii="Book Antiqua" w:hAnsi="Book Antiqua" w:cs="Book Antiqua"/>
          <w:color w:val="000000" w:themeColor="text1"/>
        </w:rPr>
        <w:t>. The nerve continues on the surface of the psoas muscle, progressing caudally toward the IC and divides into two branches (</w:t>
      </w:r>
      <w:r>
        <w:rPr>
          <w:rFonts w:ascii="Book Antiqua" w:hAnsi="Book Antiqua" w:cs="Book Antiqua"/>
          <w:i/>
          <w:iCs/>
          <w:color w:val="000000" w:themeColor="text1"/>
        </w:rPr>
        <w:t>i.e</w:t>
      </w:r>
      <w:r>
        <w:rPr>
          <w:rFonts w:ascii="Book Antiqua" w:hAnsi="Book Antiqua" w:cs="Book Antiqua"/>
          <w:color w:val="000000" w:themeColor="text1"/>
        </w:rPr>
        <w:t>., Gb-GFN and Fb-GFN</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The Gb-GFN continues downward (supplying the scrotal skin), accompanying the round ligament (supplying the pubic mound and labia major in female patients). General surgeons should understand the wide variation during the course of this nerve. In contrast to what has been described in classic papers, the Gb-GFN runs through the IC in only 14% of cases. Multiple branches have been observed in 44% of cases, and the nerve perforates the abdominal wall through the IIR and IPT in 49% of </w:t>
      </w:r>
      <w:proofErr w:type="gramStart"/>
      <w:r>
        <w:rPr>
          <w:rFonts w:ascii="Book Antiqua" w:hAnsi="Book Antiqua" w:cs="Book Antiqua"/>
          <w:color w:val="000000" w:themeColor="text1"/>
        </w:rPr>
        <w:t>cases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w:t>
      </w:r>
      <w:r>
        <w:rPr>
          <w:rFonts w:ascii="Book Antiqua" w:hAnsi="Book Antiqua" w:cs="Book Antiqua"/>
          <w:color w:val="000000" w:themeColor="text1"/>
        </w:rPr>
        <w:t xml:space="preserve">. The Fb-GFN passes underneath the IL and IPT, traveling adjacent to </w:t>
      </w:r>
      <w:bookmarkStart w:id="15" w:name="_Hlk11087610"/>
      <w:r>
        <w:rPr>
          <w:rFonts w:ascii="Book Antiqua" w:hAnsi="Book Antiqua" w:cs="Book Antiqua"/>
          <w:color w:val="000000" w:themeColor="text1"/>
        </w:rPr>
        <w:t>the external iliac artery (EIA)</w:t>
      </w:r>
      <w:bookmarkEnd w:id="15"/>
      <w:r>
        <w:rPr>
          <w:rFonts w:ascii="Book Antiqua" w:hAnsi="Book Antiqua" w:cs="Book Antiqua"/>
          <w:color w:val="000000" w:themeColor="text1"/>
        </w:rPr>
        <w:t xml:space="preserve">. It supplies the skin of the upper and anterior </w:t>
      </w:r>
      <w:proofErr w:type="gramStart"/>
      <w:r>
        <w:rPr>
          <w:rFonts w:ascii="Book Antiqua" w:hAnsi="Book Antiqua" w:cs="Book Antiqua"/>
          <w:color w:val="000000" w:themeColor="text1"/>
        </w:rPr>
        <w:t>thighs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Multiple branches, observed in 58% of cases, perforated the abdominal wall through the IPT with a wide variation in 73% of </w:t>
      </w:r>
      <w:proofErr w:type="gramStart"/>
      <w:r>
        <w:rPr>
          <w:rFonts w:ascii="Book Antiqua" w:hAnsi="Book Antiqua" w:cs="Book Antiqua"/>
          <w:color w:val="000000" w:themeColor="text1"/>
        </w:rPr>
        <w:t>cases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w:t>
      </w:r>
      <w:r>
        <w:rPr>
          <w:rFonts w:ascii="Book Antiqua" w:hAnsi="Book Antiqua" w:cs="Book Antiqua"/>
          <w:color w:val="000000" w:themeColor="text1"/>
        </w:rPr>
        <w:t xml:space="preserve">. This nerve rarely runs near the anterosuperior iliac spine or through the </w:t>
      </w:r>
      <w:proofErr w:type="gramStart"/>
      <w:r>
        <w:rPr>
          <w:rFonts w:ascii="Book Antiqua" w:hAnsi="Book Antiqua" w:cs="Book Antiqua"/>
          <w:color w:val="000000" w:themeColor="text1"/>
        </w:rPr>
        <w:t>IC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w:t>
      </w:r>
      <w:r>
        <w:rPr>
          <w:rFonts w:ascii="Book Antiqua" w:hAnsi="Book Antiqua" w:cs="Book Antiqua"/>
          <w:color w:val="000000" w:themeColor="text1"/>
        </w:rPr>
        <w:t xml:space="preserve">. Wide variations in the number and course of sensory nerves that traverse the PPS creates significant potential for overlap with the Gb-GFN, Fb-GFN, </w:t>
      </w:r>
      <w:proofErr w:type="gramStart"/>
      <w:r>
        <w:rPr>
          <w:rFonts w:ascii="Book Antiqua" w:hAnsi="Book Antiqua" w:cs="Book Antiqua"/>
          <w:color w:val="000000" w:themeColor="text1"/>
        </w:rPr>
        <w:t>LFCN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sidR="00F55F9F">
        <w:rPr>
          <w:rFonts w:ascii="Book Antiqua" w:hAnsi="Book Antiqua" w:cs="Book Antiqua"/>
          <w:color w:val="000000" w:themeColor="text1"/>
        </w:rPr>
        <w:t xml:space="preserve">, and even the </w:t>
      </w:r>
      <w:r>
        <w:rPr>
          <w:rFonts w:ascii="Book Antiqua" w:hAnsi="Book Antiqua" w:cs="Book Antiqua"/>
          <w:color w:val="000000" w:themeColor="text1"/>
        </w:rPr>
        <w:t>ilioinguinal nerve, with a wide area in which injury can occur</w:t>
      </w:r>
      <w:r>
        <w:rPr>
          <w:rFonts w:ascii="Book Antiqua" w:hAnsi="Book Antiqua" w:cs="Book Antiqua"/>
          <w:color w:val="000000" w:themeColor="text1"/>
          <w:vertAlign w:val="superscript"/>
        </w:rPr>
        <w:t>[2,33]</w:t>
      </w:r>
      <w:r>
        <w:rPr>
          <w:rFonts w:ascii="Book Antiqua" w:hAnsi="Book Antiqua" w:cs="Book Antiqua"/>
          <w:color w:val="000000" w:themeColor="text1"/>
        </w:rPr>
        <w:t xml:space="preserve">. Respecting these dissection planes and understanding the neuroanatomy minimizes contact and </w:t>
      </w:r>
      <w:proofErr w:type="gramStart"/>
      <w:r>
        <w:rPr>
          <w:rFonts w:ascii="Book Antiqua" w:hAnsi="Book Antiqua" w:cs="Book Antiqua"/>
          <w:color w:val="000000" w:themeColor="text1"/>
        </w:rPr>
        <w:t>risk</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shd w:val="clear" w:color="auto" w:fill="92D050"/>
        </w:rPr>
      </w:pPr>
      <w:r>
        <w:rPr>
          <w:rFonts w:ascii="Book Antiqua" w:hAnsi="Book Antiqua" w:cs="Book Antiqua"/>
          <w:color w:val="000000" w:themeColor="text1"/>
        </w:rPr>
        <w:lastRenderedPageBreak/>
        <w:t xml:space="preserve">Nerve preservation during surgery requires a well-considered </w:t>
      </w:r>
      <w:proofErr w:type="gramStart"/>
      <w:r>
        <w:rPr>
          <w:rFonts w:ascii="Book Antiqua" w:hAnsi="Book Antiqua" w:cs="Book Antiqua"/>
          <w:color w:val="000000" w:themeColor="text1"/>
        </w:rPr>
        <w:t>approach</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2,33,94]</w:t>
      </w:r>
      <w:r>
        <w:rPr>
          <w:rFonts w:ascii="Book Antiqua" w:hAnsi="Book Antiqua" w:cs="Book Antiqua"/>
          <w:color w:val="000000" w:themeColor="text1"/>
        </w:rPr>
        <w:t>. Even subtle factors during surgery (</w:t>
      </w:r>
      <w:r>
        <w:rPr>
          <w:rFonts w:ascii="Book Antiqua" w:hAnsi="Book Antiqua" w:cs="Book Antiqua"/>
          <w:i/>
          <w:iCs/>
          <w:color w:val="000000" w:themeColor="text1"/>
        </w:rPr>
        <w:t>e.g.</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skeletonization</w:t>
      </w:r>
      <w:proofErr w:type="spellEnd"/>
      <w:r>
        <w:rPr>
          <w:rFonts w:ascii="Book Antiqua" w:hAnsi="Book Antiqua" w:cs="Book Antiqua"/>
          <w:color w:val="000000" w:themeColor="text1"/>
        </w:rPr>
        <w:t xml:space="preserve">, direct detection, counter-traction, mesh contact) could cause postoperative neuropathy and chronic </w:t>
      </w:r>
      <w:proofErr w:type="gramStart"/>
      <w:r>
        <w:rPr>
          <w:rFonts w:ascii="Book Antiqua" w:hAnsi="Book Antiqua" w:cs="Book Antiqua"/>
          <w:color w:val="000000" w:themeColor="text1"/>
        </w:rPr>
        <w:t>pain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33,94-96]</w:t>
      </w:r>
      <w:r>
        <w:rPr>
          <w:rFonts w:ascii="Book Antiqua" w:hAnsi="Book Antiqua" w:cs="Book Antiqua"/>
          <w:color w:val="000000" w:themeColor="text1"/>
        </w:rPr>
        <w:t xml:space="preserve">. Unnecessary procedures for nerve identification should be avoided as much as possible, and anatomical knowledge </w:t>
      </w:r>
      <w:r w:rsidR="00947E64">
        <w:rPr>
          <w:rFonts w:ascii="Book Antiqua" w:hAnsi="Book Antiqua" w:cs="Book Antiqua"/>
          <w:color w:val="000000" w:themeColor="text1"/>
        </w:rPr>
        <w:t>of</w:t>
      </w:r>
      <w:r>
        <w:rPr>
          <w:rFonts w:ascii="Book Antiqua" w:hAnsi="Book Antiqua" w:cs="Book Antiqua"/>
          <w:color w:val="000000" w:themeColor="text1"/>
        </w:rPr>
        <w:t xml:space="preserve"> the pathways of each nerve without direct explosion and complete </w:t>
      </w:r>
      <w:proofErr w:type="spellStart"/>
      <w:r>
        <w:rPr>
          <w:rFonts w:ascii="Book Antiqua" w:hAnsi="Book Antiqua" w:cs="Book Antiqua"/>
          <w:color w:val="000000" w:themeColor="text1"/>
        </w:rPr>
        <w:t>skeletonization</w:t>
      </w:r>
      <w:proofErr w:type="spellEnd"/>
      <w:r>
        <w:rPr>
          <w:rFonts w:ascii="Book Antiqua" w:hAnsi="Book Antiqua" w:cs="Book Antiqua"/>
          <w:color w:val="000000" w:themeColor="text1"/>
        </w:rPr>
        <w:t xml:space="preserve"> should be enough during </w:t>
      </w:r>
      <w:proofErr w:type="gramStart"/>
      <w:r>
        <w:rPr>
          <w:rFonts w:ascii="Book Antiqua" w:hAnsi="Book Antiqua" w:cs="Book Antiqua"/>
          <w:color w:val="000000" w:themeColor="text1"/>
        </w:rPr>
        <w:t>surgery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2,33,94]</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Although the courses of the obturator and femoral motor nerves are largely predictable and constant, the courses of the sensory nerves (</w:t>
      </w:r>
      <w:r>
        <w:rPr>
          <w:rFonts w:ascii="Book Antiqua" w:hAnsi="Book Antiqua" w:cs="Book Antiqua"/>
          <w:i/>
          <w:color w:val="000000" w:themeColor="text1"/>
        </w:rPr>
        <w:t>e.g</w:t>
      </w:r>
      <w:r>
        <w:rPr>
          <w:rFonts w:ascii="Book Antiqua" w:hAnsi="Book Antiqua" w:cs="Book Antiqua"/>
          <w:color w:val="000000" w:themeColor="text1"/>
        </w:rPr>
        <w:t xml:space="preserve">., GFN and LFCN) show great variability, with refractory </w:t>
      </w:r>
      <w:proofErr w:type="gramStart"/>
      <w:r>
        <w:rPr>
          <w:rFonts w:ascii="Book Antiqua" w:hAnsi="Book Antiqua" w:cs="Book Antiqua"/>
          <w:color w:val="000000" w:themeColor="text1"/>
        </w:rPr>
        <w:t>symptoms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Injury of the </w:t>
      </w:r>
      <w:proofErr w:type="spellStart"/>
      <w:r>
        <w:rPr>
          <w:rFonts w:ascii="Book Antiqua" w:hAnsi="Book Antiqua" w:cs="Book Antiqua"/>
          <w:color w:val="000000" w:themeColor="text1"/>
        </w:rPr>
        <w:t>iliohypogastric</w:t>
      </w:r>
      <w:proofErr w:type="spellEnd"/>
      <w:r>
        <w:rPr>
          <w:rFonts w:ascii="Book Antiqua" w:hAnsi="Book Antiqua" w:cs="Book Antiqua"/>
          <w:color w:val="000000" w:themeColor="text1"/>
        </w:rPr>
        <w:t xml:space="preserve"> nerve results in postoperative neuralgia and muscular </w:t>
      </w:r>
      <w:proofErr w:type="gramStart"/>
      <w:r>
        <w:rPr>
          <w:rFonts w:ascii="Book Antiqua" w:hAnsi="Book Antiqua" w:cs="Book Antiqua"/>
          <w:color w:val="000000" w:themeColor="text1"/>
        </w:rPr>
        <w:t>atrophy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97]</w:t>
      </w:r>
      <w:r>
        <w:rPr>
          <w:rFonts w:ascii="Book Antiqua" w:hAnsi="Book Antiqua" w:cs="Book Antiqua"/>
          <w:color w:val="000000" w:themeColor="text1"/>
        </w:rPr>
        <w:t xml:space="preserve">. Ilioinguinal nerve injury may cause intractable </w:t>
      </w:r>
      <w:proofErr w:type="gramStart"/>
      <w:r>
        <w:rPr>
          <w:rFonts w:ascii="Book Antiqua" w:hAnsi="Book Antiqua" w:cs="Book Antiqua"/>
          <w:color w:val="000000" w:themeColor="text1"/>
        </w:rPr>
        <w:t>neuropathy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SIGNATURE TRIANGLES</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Important nerves on the lateral side of the IIR run from the interior pelvis to the thigh, which is considered the </w:t>
      </w:r>
      <w:proofErr w:type="gramStart"/>
      <w:r>
        <w:rPr>
          <w:rFonts w:ascii="Book Antiqua" w:hAnsi="Book Antiqua" w:cs="Book Antiqua"/>
          <w:color w:val="000000" w:themeColor="text1"/>
        </w:rPr>
        <w:t>IPT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In contrast, the most important vessels run on the internal side of the </w:t>
      </w:r>
      <w:proofErr w:type="gramStart"/>
      <w:r>
        <w:rPr>
          <w:rFonts w:ascii="Book Antiqua" w:hAnsi="Book Antiqua" w:cs="Book Antiqua"/>
          <w:color w:val="000000" w:themeColor="text1"/>
        </w:rPr>
        <w:t>IIR</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VD travels downward, crossing the iliac vessels </w:t>
      </w:r>
      <w:proofErr w:type="gramStart"/>
      <w:r>
        <w:rPr>
          <w:rFonts w:ascii="Book Antiqua" w:hAnsi="Book Antiqua" w:cs="Book Antiqua"/>
          <w:color w:val="000000" w:themeColor="text1"/>
        </w:rPr>
        <w:t>medially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Hence, the VD runs as the preperitoneal loop in the </w:t>
      </w:r>
      <w:proofErr w:type="gramStart"/>
      <w:r>
        <w:rPr>
          <w:rFonts w:ascii="Book Antiqua" w:hAnsi="Book Antiqua" w:cs="Book Antiqua"/>
          <w:color w:val="000000" w:themeColor="text1"/>
        </w:rPr>
        <w:t>DVL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Note that injury of the SC or VD results in refractory pain with </w:t>
      </w:r>
      <w:proofErr w:type="gramStart"/>
      <w:r>
        <w:rPr>
          <w:rFonts w:ascii="Book Antiqua" w:hAnsi="Book Antiqua" w:cs="Book Antiqua"/>
          <w:color w:val="000000" w:themeColor="text1"/>
        </w:rPr>
        <w:t>burning</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98]</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basic anatomical principles of the laparoscopic view were first described by </w:t>
      </w:r>
      <w:proofErr w:type="spellStart"/>
      <w:r>
        <w:rPr>
          <w:rFonts w:ascii="Book Antiqua" w:hAnsi="Book Antiqua" w:cs="Book Antiqua"/>
          <w:color w:val="000000" w:themeColor="text1"/>
        </w:rPr>
        <w:t>Spaw</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Spaw</w:t>
      </w:r>
      <w:proofErr w:type="spellEnd"/>
      <w:r>
        <w:rPr>
          <w:rFonts w:ascii="Book Antiqua" w:hAnsi="Book Antiqua" w:cs="Book Antiqua"/>
          <w:color w:val="000000" w:themeColor="text1"/>
        </w:rPr>
        <w:t xml:space="preserve"> in 1991 based on human cadaveric </w:t>
      </w:r>
      <w:proofErr w:type="gramStart"/>
      <w:r>
        <w:rPr>
          <w:rFonts w:ascii="Book Antiqua" w:hAnsi="Book Antiqua" w:cs="Book Antiqua"/>
          <w:color w:val="000000" w:themeColor="text1"/>
        </w:rPr>
        <w:t>dissection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99]</w:t>
      </w:r>
      <w:r>
        <w:rPr>
          <w:rFonts w:ascii="Book Antiqua" w:hAnsi="Book Antiqua" w:cs="Book Antiqua"/>
          <w:color w:val="000000" w:themeColor="text1"/>
        </w:rPr>
        <w:t xml:space="preserve">. They coined the term </w:t>
      </w:r>
      <w:r w:rsidR="00BB4034" w:rsidRPr="001302D3">
        <w:rPr>
          <w:rFonts w:ascii="Book Antiqua" w:hAnsi="Book Antiqua" w:cs="Book Antiqua"/>
          <w:color w:val="000000" w:themeColor="text1"/>
        </w:rPr>
        <w:t>“triangle of doom</w:t>
      </w:r>
      <w:r w:rsidRPr="001302D3">
        <w:rPr>
          <w:rFonts w:ascii="Book Antiqua" w:hAnsi="Book Antiqua" w:cs="Book Antiqua"/>
          <w:color w:val="000000" w:themeColor="text1"/>
        </w:rPr>
        <w:t xml:space="preserve">” </w:t>
      </w:r>
      <w:r>
        <w:rPr>
          <w:rFonts w:ascii="Book Antiqua" w:hAnsi="Book Antiqua" w:cs="Book Antiqua"/>
          <w:color w:val="000000" w:themeColor="text1"/>
        </w:rPr>
        <w:t xml:space="preserve">for the region between the VD and spermatic vessels. However, neuroanatomy in the PPS was not </w:t>
      </w:r>
      <w:proofErr w:type="gramStart"/>
      <w:r>
        <w:rPr>
          <w:rFonts w:ascii="Book Antiqua" w:hAnsi="Book Antiqua" w:cs="Book Antiqua"/>
          <w:color w:val="000000" w:themeColor="text1"/>
        </w:rPr>
        <w:t>considered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99]</w:t>
      </w:r>
      <w:r>
        <w:rPr>
          <w:rFonts w:ascii="Book Antiqua" w:hAnsi="Book Antiqua" w:cs="Book Antiqua"/>
          <w:color w:val="000000" w:themeColor="text1"/>
        </w:rPr>
        <w:t xml:space="preserve">. Thereafter, Rosser was the first to describe inguinal neuroanatomy in 1994, roughly delineating the anatomical course of the inguinal </w:t>
      </w:r>
      <w:proofErr w:type="gramStart"/>
      <w:r>
        <w:rPr>
          <w:rFonts w:ascii="Book Antiqua" w:hAnsi="Book Antiqua" w:cs="Book Antiqua"/>
          <w:color w:val="000000" w:themeColor="text1"/>
        </w:rPr>
        <w:t>nerves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21]</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Seid</w:t>
      </w:r>
      <w:proofErr w:type="spellEnd"/>
      <w:r>
        <w:rPr>
          <w:rFonts w:ascii="Book Antiqua" w:hAnsi="Book Antiqua" w:cs="Book Antiqua"/>
          <w:color w:val="000000" w:themeColor="text1"/>
        </w:rPr>
        <w:t xml:space="preserve"> and Amos provided a more precise description of the </w:t>
      </w:r>
      <w:proofErr w:type="gramStart"/>
      <w:r>
        <w:rPr>
          <w:rFonts w:ascii="Book Antiqua" w:hAnsi="Book Antiqua" w:cs="Book Antiqua"/>
          <w:color w:val="000000" w:themeColor="text1"/>
        </w:rPr>
        <w:t>nerves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22]</w:t>
      </w:r>
      <w:r>
        <w:rPr>
          <w:rFonts w:ascii="Book Antiqua" w:hAnsi="Book Antiqua" w:cs="Book Antiqua"/>
          <w:color w:val="000000" w:themeColor="text1"/>
        </w:rPr>
        <w:t xml:space="preserve"> and postulated that the triangle of doom should be extended farther laterally to the anterosuperior iliac spine. Currently, the triangle of doom is shown as an inverted V-shaped area bound laterally by </w:t>
      </w:r>
      <w:r>
        <w:rPr>
          <w:rFonts w:ascii="Book Antiqua" w:hAnsi="Book Antiqua" w:cs="Book Antiqua"/>
          <w:color w:val="000000" w:themeColor="text1"/>
        </w:rPr>
        <w:lastRenderedPageBreak/>
        <w:t xml:space="preserve">the gonadal vessels and medially by the VD in male individuals and by the round ligament in female </w:t>
      </w:r>
      <w:proofErr w:type="gramStart"/>
      <w:r>
        <w:rPr>
          <w:rFonts w:ascii="Book Antiqua" w:hAnsi="Book Antiqua" w:cs="Book Antiqua"/>
          <w:color w:val="000000" w:themeColor="text1"/>
        </w:rPr>
        <w:t>individuals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The EIA, external iliac vein, deep circumflex iliac vein, Gb-GFN, and femoral nerve are all in this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(Figure 8).</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In 1993, the most comprehensive analysis of inguinal neuroanatomy was performed by </w:t>
      </w:r>
      <w:proofErr w:type="spellStart"/>
      <w:r>
        <w:rPr>
          <w:rFonts w:ascii="Book Antiqua" w:hAnsi="Book Antiqua" w:cs="Book Antiqua"/>
          <w:color w:val="000000" w:themeColor="text1"/>
        </w:rPr>
        <w:t>Annibali</w:t>
      </w:r>
      <w:proofErr w:type="spellEnd"/>
      <w:r>
        <w:rPr>
          <w:rFonts w:ascii="Book Antiqua" w:hAnsi="Book Antiqua" w:cs="Book Antiqua"/>
          <w:color w:val="000000" w:themeColor="text1"/>
        </w:rPr>
        <w:t xml:space="preserve"> </w:t>
      </w:r>
      <w:r>
        <w:rPr>
          <w:rFonts w:ascii="Book Antiqua" w:hAnsi="Book Antiqua" w:cs="Book Antiqua"/>
          <w:i/>
          <w:color w:val="000000" w:themeColor="text1"/>
        </w:rPr>
        <w:t xml:space="preserve">et </w:t>
      </w:r>
      <w:proofErr w:type="gramStart"/>
      <w:r>
        <w:rPr>
          <w:rFonts w:ascii="Book Antiqua" w:hAnsi="Book Antiqua" w:cs="Book Antiqua"/>
          <w:i/>
          <w:color w:val="000000" w:themeColor="text1"/>
        </w:rPr>
        <w:t>al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23,24]</w:t>
      </w:r>
      <w:r>
        <w:rPr>
          <w:rFonts w:ascii="Book Antiqua" w:hAnsi="Book Antiqua" w:cs="Book Antiqua"/>
          <w:color w:val="000000" w:themeColor="text1"/>
        </w:rPr>
        <w:t xml:space="preserve">, who defined the “triangle of pain” as the area lateral to the testicular vessels and inferior to the IPT. Bittner used the term “trapezoid of disaster” for this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Recently, the course of the nerves and their variations were described in </w:t>
      </w:r>
      <w:proofErr w:type="gramStart"/>
      <w:r>
        <w:rPr>
          <w:rFonts w:ascii="Book Antiqua" w:hAnsi="Book Antiqua" w:cs="Book Antiqua"/>
          <w:color w:val="000000" w:themeColor="text1"/>
        </w:rPr>
        <w:t>detail</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25-27]</w:t>
      </w:r>
      <w:r>
        <w:rPr>
          <w:rFonts w:ascii="Book Antiqua" w:hAnsi="Book Antiqua" w:cs="Book Antiqua"/>
          <w:color w:val="000000" w:themeColor="text1"/>
        </w:rPr>
        <w:t xml:space="preserve">. The area of the triangle of pain involved the Fb-GFN, LFCN, femoral nerve, and anterior cutaneous branch of the femoral </w:t>
      </w:r>
      <w:proofErr w:type="gramStart"/>
      <w:r>
        <w:rPr>
          <w:rFonts w:ascii="Book Antiqua" w:hAnsi="Book Antiqua" w:cs="Book Antiqua"/>
          <w:color w:val="000000" w:themeColor="text1"/>
        </w:rPr>
        <w:t>nerve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Even a subtle injury of nerves located within the triangle of pain was considered a risk for intractable </w:t>
      </w:r>
      <w:proofErr w:type="gramStart"/>
      <w:r>
        <w:rPr>
          <w:rFonts w:ascii="Book Antiqua" w:hAnsi="Book Antiqua" w:cs="Book Antiqua"/>
          <w:color w:val="000000" w:themeColor="text1"/>
        </w:rPr>
        <w:t>pain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(Figure 8). </w:t>
      </w:r>
    </w:p>
    <w:p w:rsidR="00F007A6" w:rsidRDefault="004222C2" w:rsidP="00BB4034">
      <w:pPr>
        <w:spacing w:line="360" w:lineRule="auto"/>
        <w:ind w:firstLineChars="100" w:firstLine="240"/>
        <w:jc w:val="both"/>
        <w:rPr>
          <w:rFonts w:ascii="Book Antiqua" w:hAnsi="Book Antiqua" w:cs="Book Antiqua"/>
          <w:color w:val="000000" w:themeColor="text1"/>
          <w:shd w:val="clear" w:color="auto" w:fill="FFC000"/>
        </w:rPr>
      </w:pPr>
      <w:r>
        <w:rPr>
          <w:rFonts w:ascii="Book Antiqua" w:hAnsi="Book Antiqua" w:cs="Book Antiqua"/>
          <w:color w:val="000000" w:themeColor="text1"/>
        </w:rPr>
        <w:t xml:space="preserve">Brisk bleeding is difficult to control because of the dual vascular supply from the obturator and iliac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Dissection of the region around iliac vessels should be performed with special caution, carefully looking for the presence of a corona mortis, a vascular connection between the epigastric and obturator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Corona mortis is classically defined as an arterial anastomosis between the obturator artery and the inferior epigastric artery (IEA) </w:t>
      </w:r>
      <w:r>
        <w:rPr>
          <w:rFonts w:ascii="Book Antiqua" w:hAnsi="Book Antiqua" w:cs="Book Antiqua"/>
          <w:i/>
          <w:color w:val="000000" w:themeColor="text1"/>
        </w:rPr>
        <w:t xml:space="preserve">via </w:t>
      </w:r>
      <w:r>
        <w:rPr>
          <w:rFonts w:ascii="Book Antiqua" w:hAnsi="Book Antiqua" w:cs="Book Antiqua"/>
          <w:color w:val="000000" w:themeColor="text1"/>
        </w:rPr>
        <w:t xml:space="preserve">the ectopic obturator </w:t>
      </w:r>
      <w:proofErr w:type="gramStart"/>
      <w:r>
        <w:rPr>
          <w:rFonts w:ascii="Book Antiqua" w:hAnsi="Book Antiqua" w:cs="Book Antiqua"/>
          <w:color w:val="000000" w:themeColor="text1"/>
        </w:rPr>
        <w:t>artery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Due to </w:t>
      </w:r>
      <w:r w:rsidR="003D4DBD">
        <w:rPr>
          <w:rFonts w:ascii="Book Antiqua" w:hAnsi="Book Antiqua" w:cs="Book Antiqua"/>
          <w:color w:val="000000" w:themeColor="text1"/>
        </w:rPr>
        <w:t>the</w:t>
      </w:r>
      <w:r>
        <w:rPr>
          <w:rFonts w:ascii="Book Antiqua" w:hAnsi="Book Antiqua" w:cs="Book Antiqua"/>
          <w:color w:val="000000" w:themeColor="text1"/>
        </w:rPr>
        <w:t xml:space="preserve"> existence of the obturator artery, the IEA, common iliac artery, internal iliac artery, EIA, and obturator artery communicate annularly</w:t>
      </w:r>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(Figure 9). The incidence of this variant was documented at 20%–30</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33]</w:t>
      </w:r>
      <w:r>
        <w:rPr>
          <w:rFonts w:ascii="Book Antiqua" w:hAnsi="Book Antiqua" w:cs="Book Antiqua"/>
          <w:color w:val="000000" w:themeColor="text1"/>
        </w:rPr>
        <w:t xml:space="preserve">. In addition, there may be several variants of anastomosing vascular branches between the pubic artery/vein and the epigastric and obturator </w:t>
      </w:r>
      <w:proofErr w:type="gramStart"/>
      <w:r>
        <w:rPr>
          <w:rFonts w:ascii="Book Antiqua" w:hAnsi="Book Antiqua" w:cs="Book Antiqua"/>
          <w:color w:val="000000" w:themeColor="text1"/>
        </w:rPr>
        <w:t>vessels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Collectively, this variable deep venous circle is called “the circulation of </w:t>
      </w:r>
      <w:proofErr w:type="spellStart"/>
      <w:r>
        <w:rPr>
          <w:rFonts w:ascii="Book Antiqua" w:hAnsi="Book Antiqua" w:cs="Book Antiqua"/>
          <w:color w:val="000000" w:themeColor="text1"/>
        </w:rPr>
        <w:t>Bendavid</w:t>
      </w:r>
      <w:proofErr w:type="spellEnd"/>
      <w:r>
        <w:rPr>
          <w:rFonts w:ascii="Book Antiqua" w:hAnsi="Book Antiqua" w:cs="Book Antiqua"/>
          <w:color w:val="000000" w:themeColor="text1"/>
        </w:rPr>
        <w:t xml:space="preserve">” and is composed of the </w:t>
      </w:r>
      <w:proofErr w:type="spellStart"/>
      <w:r>
        <w:rPr>
          <w:rFonts w:ascii="Book Antiqua" w:hAnsi="Book Antiqua" w:cs="Book Antiqua"/>
          <w:color w:val="000000" w:themeColor="text1"/>
        </w:rPr>
        <w:t>suprapubic</w:t>
      </w:r>
      <w:proofErr w:type="spellEnd"/>
      <w:r>
        <w:rPr>
          <w:rFonts w:ascii="Book Antiqua" w:hAnsi="Book Antiqua" w:cs="Book Antiqua"/>
          <w:color w:val="000000" w:themeColor="text1"/>
        </w:rPr>
        <w:t xml:space="preserve">, </w:t>
      </w:r>
      <w:proofErr w:type="spellStart"/>
      <w:r>
        <w:rPr>
          <w:rFonts w:ascii="Book Antiqua" w:hAnsi="Book Antiqua" w:cs="Book Antiqua"/>
          <w:color w:val="000000" w:themeColor="text1"/>
        </w:rPr>
        <w:t>retropubic</w:t>
      </w:r>
      <w:proofErr w:type="spellEnd"/>
      <w:r>
        <w:rPr>
          <w:rFonts w:ascii="Book Antiqua" w:hAnsi="Book Antiqua" w:cs="Book Antiqua"/>
          <w:color w:val="000000" w:themeColor="text1"/>
        </w:rPr>
        <w:t xml:space="preserve">, deep inferior </w:t>
      </w:r>
      <w:proofErr w:type="spellStart"/>
      <w:r>
        <w:rPr>
          <w:rFonts w:ascii="Book Antiqua" w:hAnsi="Book Antiqua" w:cs="Book Antiqua"/>
          <w:color w:val="000000" w:themeColor="text1"/>
        </w:rPr>
        <w:t>epigastric</w:t>
      </w:r>
      <w:proofErr w:type="spellEnd"/>
      <w:r>
        <w:rPr>
          <w:rFonts w:ascii="Book Antiqua" w:hAnsi="Book Antiqua" w:cs="Book Antiqua"/>
          <w:color w:val="000000" w:themeColor="text1"/>
        </w:rPr>
        <w:t xml:space="preserve">, and </w:t>
      </w:r>
      <w:proofErr w:type="spellStart"/>
      <w:r>
        <w:rPr>
          <w:rFonts w:ascii="Book Antiqua" w:hAnsi="Book Antiqua" w:cs="Book Antiqua"/>
          <w:color w:val="000000" w:themeColor="text1"/>
        </w:rPr>
        <w:t>rectusial</w:t>
      </w:r>
      <w:proofErr w:type="spellEnd"/>
      <w:r>
        <w:rPr>
          <w:rFonts w:ascii="Book Antiqua" w:hAnsi="Book Antiqua" w:cs="Book Antiqua"/>
          <w:color w:val="000000" w:themeColor="text1"/>
        </w:rPr>
        <w:t xml:space="preserve"> </w:t>
      </w:r>
      <w:proofErr w:type="gramStart"/>
      <w:r>
        <w:rPr>
          <w:rFonts w:ascii="Book Antiqua" w:hAnsi="Book Antiqua" w:cs="Book Antiqua"/>
          <w:color w:val="000000" w:themeColor="text1"/>
        </w:rPr>
        <w:t>veins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w:t>
      </w:r>
      <w:r>
        <w:rPr>
          <w:rFonts w:ascii="Book Antiqua" w:hAnsi="Book Antiqua" w:cs="Book Antiqua"/>
          <w:color w:val="000000" w:themeColor="text1"/>
        </w:rPr>
        <w:t xml:space="preserve">. These small vascular tributaries may form a network that invests the pubic bone, Cooper’s ligament, and the direct and femoral </w:t>
      </w:r>
      <w:proofErr w:type="gramStart"/>
      <w:r>
        <w:rPr>
          <w:rFonts w:ascii="Book Antiqua" w:hAnsi="Book Antiqua" w:cs="Book Antiqua"/>
          <w:color w:val="000000" w:themeColor="text1"/>
        </w:rPr>
        <w:t>spaces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These vessels and the underlying pubic </w:t>
      </w:r>
      <w:r>
        <w:rPr>
          <w:rFonts w:ascii="Book Antiqua" w:hAnsi="Book Antiqua" w:cs="Book Antiqua"/>
          <w:color w:val="000000" w:themeColor="text1"/>
        </w:rPr>
        <w:lastRenderedPageBreak/>
        <w:t>bone are covered by a very thin membrane (</w:t>
      </w:r>
      <w:r>
        <w:rPr>
          <w:rFonts w:ascii="Book Antiqua" w:hAnsi="Book Antiqua" w:cs="Book Antiqua"/>
          <w:i/>
          <w:iCs/>
          <w:color w:val="000000" w:themeColor="text1"/>
        </w:rPr>
        <w:t>i.e.</w:t>
      </w:r>
      <w:r>
        <w:rPr>
          <w:rFonts w:ascii="Book Antiqua" w:hAnsi="Book Antiqua" w:cs="Book Antiqua"/>
          <w:color w:val="000000" w:themeColor="text1"/>
        </w:rPr>
        <w:t xml:space="preserve">, deeper visceral layer) that should not be </w:t>
      </w:r>
      <w:proofErr w:type="gramStart"/>
      <w:r>
        <w:rPr>
          <w:rFonts w:ascii="Book Antiqua" w:hAnsi="Book Antiqua" w:cs="Book Antiqua"/>
          <w:color w:val="000000" w:themeColor="text1"/>
        </w:rPr>
        <w:t>disrupted</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2,31-33]</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LAPAROSCOPIC TAPP REPAIR TECHNIQUE: KNACKS AND PITFALLS</w:t>
      </w: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color w:val="000000" w:themeColor="text1"/>
        </w:rPr>
        <w:t xml:space="preserve">The patient is placed in </w:t>
      </w:r>
      <w:r w:rsidR="003D4DBD">
        <w:rPr>
          <w:rFonts w:ascii="Book Antiqua" w:hAnsi="Book Antiqua" w:cs="Book Antiqua"/>
          <w:color w:val="000000" w:themeColor="text1"/>
        </w:rPr>
        <w:t xml:space="preserve">the </w:t>
      </w:r>
      <w:r>
        <w:rPr>
          <w:rFonts w:ascii="Book Antiqua" w:hAnsi="Book Antiqua" w:cs="Book Antiqua"/>
          <w:color w:val="000000" w:themeColor="text1"/>
        </w:rPr>
        <w:t>supine position. The Trendelenburg’s or lateral position is not required unless the bowel disrupts the surgical field. Initially, carbon dioxide pneumoperitoneum at 8</w:t>
      </w:r>
      <w:r w:rsidR="00BB4034">
        <w:rPr>
          <w:rFonts w:ascii="Book Antiqua" w:hAnsi="Book Antiqua" w:cs="Book Antiqua"/>
          <w:color w:val="000000" w:themeColor="text1"/>
        </w:rPr>
        <w:t>-</w:t>
      </w:r>
      <w:r>
        <w:rPr>
          <w:rFonts w:ascii="Book Antiqua" w:hAnsi="Book Antiqua" w:cs="Book Antiqua"/>
          <w:color w:val="000000" w:themeColor="text1"/>
        </w:rPr>
        <w:t xml:space="preserve">12 mmHg is achieved through an umbilical port. Pneumoperitoneum stability is highly important for </w:t>
      </w:r>
      <w:proofErr w:type="spellStart"/>
      <w:r>
        <w:rPr>
          <w:rFonts w:ascii="Book Antiqua" w:hAnsi="Book Antiqua" w:cs="Book Antiqua"/>
          <w:color w:val="000000" w:themeColor="text1"/>
        </w:rPr>
        <w:t>pneumo-preperitoneum</w:t>
      </w:r>
      <w:proofErr w:type="spellEnd"/>
      <w:r>
        <w:rPr>
          <w:rFonts w:ascii="Book Antiqua" w:hAnsi="Book Antiqua" w:cs="Book Antiqua"/>
          <w:color w:val="000000" w:themeColor="text1"/>
        </w:rPr>
        <w:t>. Carbon dioxide infiltration smoothly extends the PPS and adequately dissects each layer. Laparoscopic procedures are performed under various angled views. Although a flexible laparoscope is required, a strong light source is not. Hence, a 5-mm laparoscope (</w:t>
      </w:r>
      <w:proofErr w:type="spellStart"/>
      <w:r>
        <w:rPr>
          <w:rFonts w:ascii="Book Antiqua" w:hAnsi="Book Antiqua" w:cs="Book Antiqua"/>
          <w:color w:val="000000" w:themeColor="text1"/>
        </w:rPr>
        <w:t>Endoeye</w:t>
      </w:r>
      <w:proofErr w:type="spellEnd"/>
      <w:r>
        <w:rPr>
          <w:rFonts w:ascii="Book Antiqua" w:hAnsi="Book Antiqua" w:cs="Book Antiqua"/>
          <w:color w:val="000000" w:themeColor="text1"/>
        </w:rPr>
        <w:t xml:space="preserve"> Flex; Olympus, Tokyo, Japan) is sufficient. Two working ports (3- and 5-mm ports) are placed, and two forceps are inserted at adequate angles to the target site. The port on the side opposite the target site is set lower than the umbilicus (Figure 10). The 5-mm port is used by the dominant arm of the main surgeon.</w:t>
      </w:r>
      <w:r>
        <w:rPr>
          <w:rFonts w:ascii="Book Antiqua" w:hAnsi="Book Antiqua" w:cs="Book Antiqua"/>
          <w:b/>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To avoid unexpected injury, the bladder is collapsed by </w:t>
      </w:r>
      <w:r w:rsidR="003D4DBD">
        <w:rPr>
          <w:rFonts w:ascii="Book Antiqua" w:hAnsi="Book Antiqua" w:cs="Book Antiqua"/>
          <w:color w:val="000000" w:themeColor="text1"/>
        </w:rPr>
        <w:t xml:space="preserve">a </w:t>
      </w:r>
      <w:r>
        <w:rPr>
          <w:rFonts w:ascii="Book Antiqua" w:hAnsi="Book Antiqua" w:cs="Book Antiqua"/>
          <w:color w:val="000000" w:themeColor="text1"/>
        </w:rPr>
        <w:t xml:space="preserve">urinary catheter, although a line demarcating the bladder is confirmed through the peritoneum. The IEA, femoral artery, and abdominal rectus muscle (ARM) are also identified through the peritoneum. The laparoscopic view with pneumoperitoneum makes an accurate diagnosis easy without any missed </w:t>
      </w:r>
      <w:proofErr w:type="gramStart"/>
      <w:r>
        <w:rPr>
          <w:rFonts w:ascii="Book Antiqua" w:hAnsi="Book Antiqua" w:cs="Book Antiqua"/>
          <w:color w:val="000000" w:themeColor="text1"/>
        </w:rPr>
        <w:t>evaluations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2,33]</w:t>
      </w:r>
      <w:r>
        <w:rPr>
          <w:rFonts w:ascii="Book Antiqua" w:hAnsi="Book Antiqua" w:cs="Book Antiqua"/>
          <w:color w:val="000000" w:themeColor="text1"/>
        </w:rPr>
        <w:t xml:space="preserve"> because the plicae and fossae precisely indicate the hernial defect</w:t>
      </w:r>
      <w:r>
        <w:rPr>
          <w:rFonts w:ascii="Book Antiqua" w:hAnsi="Book Antiqua" w:cs="Book Antiqua"/>
          <w:color w:val="000000" w:themeColor="text1"/>
          <w:vertAlign w:val="superscript"/>
        </w:rPr>
        <w:t>[2,33]</w:t>
      </w:r>
      <w:r>
        <w:rPr>
          <w:rFonts w:ascii="Book Antiqua" w:hAnsi="Book Antiqua" w:cs="Book Antiqua"/>
          <w:color w:val="000000" w:themeColor="text1"/>
        </w:rPr>
        <w:t xml:space="preserve"> (Figure 5). The laparoscopic view with pneumoperitoneum immediately identifies any overlooked hernias during the preoperative clinical examination.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peritoneum should be sharply cut without thermal damage because a pinched peritoneum caused by electric cautery or a coagulating scalpel makes closure of the peritoneum difficult after mesh placement. The VD and gonadal vessels should be completely preserved without any subtle damage. The VD crosses the IEA as the preperitoneal loop in the DVL. The VD and gonadal </w:t>
      </w:r>
      <w:r>
        <w:rPr>
          <w:rFonts w:ascii="Book Antiqua" w:hAnsi="Book Antiqua" w:cs="Book Antiqua"/>
          <w:color w:val="000000" w:themeColor="text1"/>
        </w:rPr>
        <w:lastRenderedPageBreak/>
        <w:t>vessels are sharply dissected from the peritoneum without use of electric cautery or a coagulating scalpel from an adequate overhead view (Figure 11).</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During exposure of Cooper’s ligament, all maneuvers should be performed gently and carefully. We should not forget the communicating vessels between the epigastric and obturator vessels (</w:t>
      </w:r>
      <w:r>
        <w:rPr>
          <w:rFonts w:ascii="Book Antiqua" w:hAnsi="Book Antiqua" w:cs="Book Antiqua"/>
          <w:i/>
          <w:iCs/>
          <w:color w:val="000000" w:themeColor="text1"/>
        </w:rPr>
        <w:t>i.e.</w:t>
      </w:r>
      <w:r>
        <w:rPr>
          <w:rFonts w:ascii="Book Antiqua" w:hAnsi="Book Antiqua" w:cs="Book Antiqua"/>
          <w:color w:val="000000" w:themeColor="text1"/>
        </w:rPr>
        <w:t xml:space="preserve">, corona mortis) on Cooper’s ligament (Figures 7 and 9), and employ a blunt dissector (Endo Peanut; Medtronic plc, Dublin, Ireland) and/or soft surgical gauze for surgical procedures.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All topographic nerves should be preserved. Especially at the triangle of pain, tack fixation of the mesh is completed without involving nerves, thereby preventing neuropathy and chronic pain (Figure 8). Carelessness at the triangle of doom could cause brisk bleeding. Inconsiderate tacking to vessels could result in a dire situation during the surgery. The triangle of doom and triangle of pain configure a unique rhombus around the IEA (Figure 8), pulling important nerves and risky vessels aside as a curtain to safely fix the mesh.</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We used three-dimensional polypropylene mesh (3DMax mesh, M size; BD Bard, Franklin Lakes, NJ, </w:t>
      </w:r>
      <w:r>
        <w:rPr>
          <w:rFonts w:ascii="Book Antiqua" w:eastAsia="宋体" w:hAnsi="Book Antiqua" w:cs="Book Antiqua" w:hint="eastAsia"/>
          <w:color w:val="000000" w:themeColor="text1"/>
          <w:lang w:eastAsia="zh-CN"/>
        </w:rPr>
        <w:t>United States</w:t>
      </w:r>
      <w:r>
        <w:rPr>
          <w:rFonts w:ascii="Book Antiqua" w:hAnsi="Book Antiqua" w:cs="Book Antiqua"/>
          <w:color w:val="000000" w:themeColor="text1"/>
        </w:rPr>
        <w:t>). The PPS is extended enough for mesh placement, and the dissected layer should be adequately switched between the SPL and DVL (Figure 3). To prevent mesh contact with the bladder, the dissection is performed between the SPL and DVL on the inner side, although the peritoneum is removed from the DVL on the outer side (Figure 4). Tack fixation in the direction of the bladder is never indicated. The demarcation line of the ARM and the conjunctive tendon of the AOM to the pubic bone are carefully confirmed (Figure 12), after which mesh placement is complete.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Because tangential tacking is difficult, intentional compression of the abdominal wall is generally performed in a counter direction. The MO should be fully reinforced by mesh placed at the PPS (Figures 2 and 12). The obturator foramen can be covered during the TAPP repair.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peritoneum should be closed to prevent any contact of the mesh with visceral organs. Decreasing the pneumoperitoneum pressure allows adequate </w:t>
      </w:r>
      <w:r>
        <w:rPr>
          <w:rFonts w:ascii="Book Antiqua" w:hAnsi="Book Antiqua" w:cs="Book Antiqua"/>
          <w:color w:val="000000" w:themeColor="text1"/>
        </w:rPr>
        <w:lastRenderedPageBreak/>
        <w:t>deflection of the peritoneum to accommodate the running suture. Stitches are tightly inserted on the inside, although the peritoneum on the outside can be roughly sutured. To avoid pneumatic swelling at the groin due to a temporal increase of intraperitoneal pressure when the patient awakes from general anesthesia, the peritoneal cavity should be completely deflated before abdominal closure.</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u w:val="single"/>
        </w:rPr>
      </w:pPr>
      <w:r>
        <w:rPr>
          <w:rFonts w:ascii="Book Antiqua" w:hAnsi="Book Antiqua" w:cs="Book Antiqua"/>
          <w:b/>
          <w:color w:val="000000" w:themeColor="text1"/>
          <w:u w:val="single"/>
        </w:rPr>
        <w:t>COST-EFFECTIVENESS</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Each country has its own health insurance system. The Japanese government employs a universal system. In Japan, surgery using laparoscopy or endoscopy for bilateral groin hernias </w:t>
      </w:r>
      <w:r w:rsidR="003D4DBD">
        <w:rPr>
          <w:rFonts w:ascii="Book Antiqua" w:hAnsi="Book Antiqua" w:cs="Book Antiqua"/>
          <w:color w:val="000000" w:themeColor="text1"/>
        </w:rPr>
        <w:t>is</w:t>
      </w:r>
      <w:r>
        <w:rPr>
          <w:rFonts w:ascii="Book Antiqua" w:hAnsi="Book Antiqua" w:cs="Book Antiqua"/>
          <w:color w:val="000000" w:themeColor="text1"/>
        </w:rPr>
        <w:t xml:space="preserve"> authorized by the governmental council, whereas robotic surgery is not allowed. Conventional repairs without general anesthesia have lower compensation, so only TAPP and TEP repairs offer hospital revenue in Japan. Although TAPP and TEP repairs are more expensive than conventional </w:t>
      </w:r>
      <w:proofErr w:type="gramStart"/>
      <w:r>
        <w:rPr>
          <w:rFonts w:ascii="Book Antiqua" w:hAnsi="Book Antiqua" w:cs="Book Antiqua"/>
          <w:color w:val="000000" w:themeColor="text1"/>
        </w:rPr>
        <w:t>repairs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2,58]</w:t>
      </w:r>
      <w:r>
        <w:rPr>
          <w:rFonts w:ascii="Book Antiqua" w:hAnsi="Book Antiqua" w:cs="Book Antiqua"/>
          <w:color w:val="000000" w:themeColor="text1"/>
        </w:rPr>
        <w:t>, the cost-effectiveness of the TAPP repair has been documented in other countries</w:t>
      </w:r>
      <w:r>
        <w:rPr>
          <w:rFonts w:ascii="Book Antiqua" w:hAnsi="Book Antiqua" w:cs="Book Antiqua"/>
          <w:color w:val="000000" w:themeColor="text1"/>
          <w:vertAlign w:val="superscript"/>
        </w:rPr>
        <w:t>[100,101]</w:t>
      </w:r>
      <w:r>
        <w:rPr>
          <w:rFonts w:ascii="Book Antiqua" w:hAnsi="Book Antiqua" w:cs="Book Antiqua"/>
          <w:color w:val="000000" w:themeColor="text1"/>
        </w:rPr>
        <w:t xml:space="preserve">.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Robotic surgery is also employed in the field of hernia </w:t>
      </w:r>
      <w:proofErr w:type="gramStart"/>
      <w:r>
        <w:rPr>
          <w:rFonts w:ascii="Book Antiqua" w:hAnsi="Book Antiqua" w:cs="Book Antiqua"/>
          <w:color w:val="000000" w:themeColor="text1"/>
        </w:rPr>
        <w:t>surgery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102-104]</w:t>
      </w:r>
      <w:r>
        <w:rPr>
          <w:rFonts w:ascii="Book Antiqua" w:hAnsi="Book Antiqua" w:cs="Book Antiqua"/>
          <w:color w:val="000000" w:themeColor="text1"/>
        </w:rPr>
        <w:t xml:space="preserve">, and the articulated arms have a large advantage for approaches without visual disturbance by the MUP and bowel. Moreover, </w:t>
      </w:r>
      <w:proofErr w:type="spellStart"/>
      <w:r>
        <w:rPr>
          <w:rFonts w:ascii="Book Antiqua" w:hAnsi="Book Antiqua" w:cs="Book Antiqua"/>
          <w:color w:val="000000" w:themeColor="text1"/>
        </w:rPr>
        <w:t>single­port</w:t>
      </w:r>
      <w:proofErr w:type="spellEnd"/>
      <w:r>
        <w:rPr>
          <w:rFonts w:ascii="Book Antiqua" w:hAnsi="Book Antiqua" w:cs="Book Antiqua"/>
          <w:color w:val="000000" w:themeColor="text1"/>
        </w:rPr>
        <w:t xml:space="preserve"> robotic surgery (Single Port Robotic Surgical System, da Vinci </w:t>
      </w:r>
      <w:proofErr w:type="spellStart"/>
      <w:r>
        <w:rPr>
          <w:rFonts w:ascii="Book Antiqua" w:hAnsi="Book Antiqua" w:cs="Book Antiqua"/>
          <w:color w:val="000000" w:themeColor="text1"/>
        </w:rPr>
        <w:t>Sp</w:t>
      </w:r>
      <w:proofErr w:type="spellEnd"/>
      <w:r>
        <w:rPr>
          <w:rFonts w:ascii="Book Antiqua" w:hAnsi="Book Antiqua" w:cs="Book Antiqua"/>
          <w:color w:val="000000" w:themeColor="text1"/>
        </w:rPr>
        <w:t xml:space="preserve">; Intuitive Surgical, Inc., Sunnyvale, CA, </w:t>
      </w:r>
      <w:r>
        <w:rPr>
          <w:rFonts w:ascii="Book Antiqua" w:eastAsia="宋体" w:hAnsi="Book Antiqua" w:cs="Book Antiqua" w:hint="eastAsia"/>
          <w:color w:val="000000" w:themeColor="text1"/>
          <w:lang w:eastAsia="zh-CN"/>
        </w:rPr>
        <w:t>United States</w:t>
      </w:r>
      <w:r>
        <w:rPr>
          <w:rFonts w:ascii="Book Antiqua" w:hAnsi="Book Antiqua" w:cs="Book Antiqua"/>
          <w:color w:val="000000" w:themeColor="text1"/>
        </w:rPr>
        <w:t xml:space="preserve">) is currently available. The direct cost and contribution margin are nearly equivalent between robotic and laparoscopic </w:t>
      </w:r>
      <w:proofErr w:type="gramStart"/>
      <w:r>
        <w:rPr>
          <w:rFonts w:ascii="Book Antiqua" w:hAnsi="Book Antiqua" w:cs="Book Antiqua"/>
          <w:color w:val="000000" w:themeColor="text1"/>
        </w:rPr>
        <w:t>surgery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105]</w:t>
      </w:r>
      <w:r>
        <w:rPr>
          <w:rFonts w:ascii="Book Antiqua" w:hAnsi="Book Antiqua" w:cs="Book Antiqua"/>
          <w:color w:val="000000" w:themeColor="text1"/>
        </w:rPr>
        <w:t>, although robotic surgery had the higher cost for unilateral groin hernia</w:t>
      </w:r>
      <w:r>
        <w:rPr>
          <w:rFonts w:ascii="Book Antiqua" w:hAnsi="Book Antiqua" w:cs="Book Antiqua"/>
          <w:color w:val="000000" w:themeColor="text1"/>
          <w:vertAlign w:val="superscript"/>
        </w:rPr>
        <w:t>[106]</w:t>
      </w:r>
      <w:r>
        <w:rPr>
          <w:rFonts w:ascii="Book Antiqua" w:hAnsi="Book Antiqua" w:cs="Book Antiqua"/>
          <w:color w:val="000000" w:themeColor="text1"/>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DISCUSSION</w:t>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The surgical procedure should be carefully chosen in each case based on the patient’s sex and age (pediatric, virile, </w:t>
      </w:r>
      <w:proofErr w:type="gramStart"/>
      <w:r>
        <w:rPr>
          <w:rFonts w:ascii="Book Antiqua" w:hAnsi="Book Antiqua" w:cs="Book Antiqua"/>
          <w:color w:val="000000" w:themeColor="text1"/>
        </w:rPr>
        <w:t>senile</w:t>
      </w:r>
      <w:proofErr w:type="gramEnd"/>
      <w:r>
        <w:rPr>
          <w:rFonts w:ascii="Book Antiqua" w:hAnsi="Book Antiqua" w:cs="Book Antiqua"/>
          <w:color w:val="000000" w:themeColor="text1"/>
        </w:rPr>
        <w:t xml:space="preserve">). From the viewpoint of female fertility and male virility, anything causing female agenesis or male sterility </w:t>
      </w:r>
      <w:r>
        <w:rPr>
          <w:rFonts w:ascii="Book Antiqua" w:hAnsi="Book Antiqua" w:cs="Book Antiqua"/>
          <w:color w:val="000000" w:themeColor="text1"/>
        </w:rPr>
        <w:lastRenderedPageBreak/>
        <w:t xml:space="preserve">should be avoided. Mesh material inherently causes postoperative atrophy in varying </w:t>
      </w:r>
      <w:proofErr w:type="gramStart"/>
      <w:r>
        <w:rPr>
          <w:rFonts w:ascii="Book Antiqua" w:hAnsi="Book Antiqua" w:cs="Book Antiqua"/>
          <w:color w:val="000000" w:themeColor="text1"/>
        </w:rPr>
        <w:t>degrees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63,86-88,107]</w:t>
      </w:r>
      <w:r>
        <w:rPr>
          <w:rFonts w:ascii="Book Antiqua" w:hAnsi="Book Antiqua" w:cs="Book Antiqua"/>
          <w:color w:val="000000" w:themeColor="text1"/>
        </w:rPr>
        <w:t xml:space="preserve">. Mesh contact with organs is associated with female agenesis, male sterility, neuropathy, and chronic </w:t>
      </w:r>
      <w:proofErr w:type="gramStart"/>
      <w:r>
        <w:rPr>
          <w:rFonts w:ascii="Book Antiqua" w:hAnsi="Book Antiqua" w:cs="Book Antiqua"/>
          <w:color w:val="000000" w:themeColor="text1"/>
        </w:rPr>
        <w:t>pain</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65,82-85,107]</w:t>
      </w:r>
      <w:r>
        <w:rPr>
          <w:rFonts w:ascii="Book Antiqua" w:hAnsi="Book Antiqua" w:cs="Book Antiqua"/>
          <w:color w:val="000000" w:themeColor="text1"/>
        </w:rPr>
        <w:t xml:space="preserve">. Direct contact with mesh may cause obstruction of the VD and </w:t>
      </w:r>
      <w:proofErr w:type="gramStart"/>
      <w:r>
        <w:rPr>
          <w:rFonts w:ascii="Book Antiqua" w:hAnsi="Book Antiqua" w:cs="Book Antiqua"/>
          <w:color w:val="000000" w:themeColor="text1"/>
        </w:rPr>
        <w:t>SC</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107]</w:t>
      </w:r>
      <w:r>
        <w:rPr>
          <w:rFonts w:ascii="Book Antiqua" w:hAnsi="Book Antiqua" w:cs="Book Antiqua"/>
          <w:color w:val="000000" w:themeColor="text1"/>
        </w:rPr>
        <w:t xml:space="preserve">. Only biological mesh can resolve these critical </w:t>
      </w:r>
      <w:proofErr w:type="gramStart"/>
      <w:r>
        <w:rPr>
          <w:rFonts w:ascii="Book Antiqua" w:hAnsi="Book Antiqua" w:cs="Book Antiqua"/>
          <w:color w:val="000000" w:themeColor="text1"/>
        </w:rPr>
        <w:t>problems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68,69]</w:t>
      </w:r>
      <w:r>
        <w:rPr>
          <w:rFonts w:ascii="Book Antiqua" w:hAnsi="Book Antiqua" w:cs="Book Antiqua"/>
          <w:color w:val="000000" w:themeColor="text1"/>
        </w:rPr>
        <w:t xml:space="preserve">. Although the TFR concept is </w:t>
      </w:r>
      <w:proofErr w:type="gramStart"/>
      <w:r>
        <w:rPr>
          <w:rFonts w:ascii="Book Antiqua" w:hAnsi="Book Antiqua" w:cs="Book Antiqua"/>
          <w:color w:val="000000" w:themeColor="text1"/>
        </w:rPr>
        <w:t>important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6,40,108]</w:t>
      </w:r>
      <w:r>
        <w:rPr>
          <w:rFonts w:ascii="Book Antiqua" w:hAnsi="Book Antiqua" w:cs="Book Antiqua"/>
          <w:color w:val="000000" w:themeColor="text1"/>
        </w:rPr>
        <w:t>, thoughtless handling of synthetic mesh should be avoided in fecund young patients</w:t>
      </w:r>
      <w:r>
        <w:rPr>
          <w:rFonts w:ascii="Book Antiqua" w:hAnsi="Book Antiqua" w:cs="Book Antiqua"/>
          <w:color w:val="000000" w:themeColor="text1"/>
          <w:vertAlign w:val="superscript"/>
        </w:rPr>
        <w:t>[82-85]</w:t>
      </w:r>
      <w:r>
        <w:rPr>
          <w:rFonts w:ascii="Book Antiqua" w:hAnsi="Book Antiqua" w:cs="Book Antiqua"/>
          <w:color w:val="000000" w:themeColor="text1"/>
        </w:rPr>
        <w:t xml:space="preserve">. Potts’s repair (accompanied by Koop’s fixation in female patients) seems to be the first choice for this population of teenagers and children. </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Based on the TFR concept and technical simplicity, hernioplasty with the mesh-plug and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patch has spread </w:t>
      </w:r>
      <w:proofErr w:type="gramStart"/>
      <w:r>
        <w:rPr>
          <w:rFonts w:ascii="Book Antiqua" w:hAnsi="Book Antiqua" w:cs="Book Antiqua"/>
          <w:color w:val="000000" w:themeColor="text1"/>
        </w:rPr>
        <w:t>worldwide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109-111]</w:t>
      </w:r>
      <w:r>
        <w:rPr>
          <w:rFonts w:ascii="Book Antiqua" w:hAnsi="Book Antiqua" w:cs="Book Antiqua"/>
          <w:color w:val="000000" w:themeColor="text1"/>
        </w:rPr>
        <w:t xml:space="preserve">. However, the mesh should reinforce the entire MO. Incomplete cover of the MO has resulted in recurrent hernias during long-term follow-ups after </w:t>
      </w:r>
      <w:proofErr w:type="gramStart"/>
      <w:r>
        <w:rPr>
          <w:rFonts w:ascii="Book Antiqua" w:hAnsi="Book Antiqua" w:cs="Book Antiqua"/>
          <w:color w:val="000000" w:themeColor="text1"/>
        </w:rPr>
        <w:t>hernioplasty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w:t>
      </w:r>
      <w:r>
        <w:rPr>
          <w:rFonts w:ascii="Book Antiqua" w:hAnsi="Book Antiqua" w:cs="Book Antiqua"/>
          <w:color w:val="000000" w:themeColor="text1"/>
        </w:rPr>
        <w:t xml:space="preserve">. Direct inguinal and femoral hernias reappear as recurrent hernias, especially in female patients, who intrinsically have a wide pelvic </w:t>
      </w:r>
      <w:proofErr w:type="gramStart"/>
      <w:r>
        <w:rPr>
          <w:rFonts w:ascii="Book Antiqua" w:hAnsi="Book Antiqua" w:cs="Book Antiqua"/>
          <w:color w:val="000000" w:themeColor="text1"/>
        </w:rPr>
        <w:t>space</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w:t>
      </w:r>
      <w:r>
        <w:rPr>
          <w:rFonts w:ascii="Book Antiqua" w:hAnsi="Book Antiqua" w:cs="Book Antiqua"/>
          <w:color w:val="000000" w:themeColor="text1"/>
        </w:rPr>
        <w:t xml:space="preserve">. Surgical repairs at the PPS that fully covers not only the entire MO but also the obturator foramen should be chosen, especially for female </w:t>
      </w:r>
      <w:proofErr w:type="gramStart"/>
      <w:r>
        <w:rPr>
          <w:rFonts w:ascii="Book Antiqua" w:hAnsi="Book Antiqua" w:cs="Book Antiqua"/>
          <w:color w:val="000000" w:themeColor="text1"/>
        </w:rPr>
        <w:t>patients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17]</w:t>
      </w:r>
      <w:r>
        <w:rPr>
          <w:rFonts w:ascii="Book Antiqua" w:hAnsi="Book Antiqua" w:cs="Book Antiqua"/>
          <w:color w:val="000000" w:themeColor="text1"/>
        </w:rPr>
        <w:t xml:space="preserve">, even though easy hernioplasty with a mesh plug and </w:t>
      </w:r>
      <w:proofErr w:type="spellStart"/>
      <w:r>
        <w:rPr>
          <w:rFonts w:ascii="Book Antiqua" w:hAnsi="Book Antiqua" w:cs="Book Antiqua"/>
          <w:color w:val="000000" w:themeColor="text1"/>
        </w:rPr>
        <w:t>onlay</w:t>
      </w:r>
      <w:proofErr w:type="spellEnd"/>
      <w:r>
        <w:rPr>
          <w:rFonts w:ascii="Book Antiqua" w:hAnsi="Book Antiqua" w:cs="Book Antiqua"/>
          <w:color w:val="000000" w:themeColor="text1"/>
        </w:rPr>
        <w:t xml:space="preserve"> patch works well in elderly men</w:t>
      </w:r>
      <w:r>
        <w:rPr>
          <w:rFonts w:ascii="Book Antiqua" w:hAnsi="Book Antiqua" w:cs="Book Antiqua"/>
          <w:color w:val="000000" w:themeColor="text1"/>
          <w:vertAlign w:val="superscript"/>
        </w:rPr>
        <w:t>[106]</w:t>
      </w:r>
      <w:r>
        <w:rPr>
          <w:rFonts w:ascii="Book Antiqua" w:hAnsi="Book Antiqua" w:cs="Book Antiqua"/>
          <w:color w:val="000000" w:themeColor="text1"/>
        </w:rPr>
        <w:t>. TAPP repair is advantageous as it covers both the MO and obturator foramen.</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The triangle of doom and triangle of pain configure a unique rhombus around the IEA. Laparoscopists should ensure an adequate laparoscopic view during the TAPP repair. Although downward view requires safe preservation of the VD and gonadal vessels and sure exposure of Cooper’s ligament, downward view may easily mislead surgeons </w:t>
      </w:r>
      <w:r w:rsidR="00437E8B">
        <w:rPr>
          <w:rFonts w:ascii="Book Antiqua" w:hAnsi="Book Antiqua" w:cs="Book Antiqua"/>
          <w:color w:val="000000" w:themeColor="text1"/>
        </w:rPr>
        <w:t>causing</w:t>
      </w:r>
      <w:r>
        <w:rPr>
          <w:rFonts w:ascii="Book Antiqua" w:hAnsi="Book Antiqua" w:cs="Book Antiqua"/>
          <w:color w:val="000000" w:themeColor="text1"/>
        </w:rPr>
        <w:t xml:space="preserve"> unexpected injuries of topographic nerves and vessels (</w:t>
      </w:r>
      <w:r>
        <w:rPr>
          <w:rFonts w:ascii="Book Antiqua" w:hAnsi="Book Antiqua" w:cs="Book Antiqua"/>
          <w:i/>
          <w:iCs/>
          <w:color w:val="000000" w:themeColor="text1"/>
        </w:rPr>
        <w:t>e.g.</w:t>
      </w:r>
      <w:r>
        <w:rPr>
          <w:rFonts w:ascii="Book Antiqua" w:hAnsi="Book Antiqua" w:cs="Book Antiqua"/>
          <w:color w:val="000000" w:themeColor="text1"/>
        </w:rPr>
        <w:t xml:space="preserve">, GFN and femoral artery). Generally, a unique rhombus around the IEA seems to be a triangle on the upward view, and the ARM </w:t>
      </w:r>
      <w:bookmarkStart w:id="16" w:name="_Hlk36920132"/>
      <w:bookmarkStart w:id="17" w:name="_Hlk36919830"/>
      <w:r>
        <w:rPr>
          <w:rFonts w:ascii="Book Antiqua" w:hAnsi="Book Antiqua" w:cs="Book Antiqua"/>
          <w:color w:val="000000" w:themeColor="text1"/>
        </w:rPr>
        <w:t xml:space="preserve">which is observed at the tangential wall is simultaneously observed at </w:t>
      </w:r>
      <w:r w:rsidR="00437E8B">
        <w:rPr>
          <w:rFonts w:ascii="Book Antiqua" w:hAnsi="Book Antiqua" w:cs="Book Antiqua"/>
          <w:color w:val="000000" w:themeColor="text1"/>
        </w:rPr>
        <w:t xml:space="preserve">the </w:t>
      </w:r>
      <w:r>
        <w:rPr>
          <w:rFonts w:ascii="Book Antiqua" w:hAnsi="Book Antiqua" w:cs="Book Antiqua"/>
          <w:color w:val="000000" w:themeColor="text1"/>
        </w:rPr>
        <w:t>roof</w:t>
      </w:r>
      <w:bookmarkEnd w:id="16"/>
      <w:r>
        <w:rPr>
          <w:rFonts w:ascii="Book Antiqua" w:hAnsi="Book Antiqua" w:cs="Book Antiqua"/>
          <w:color w:val="000000" w:themeColor="text1"/>
        </w:rPr>
        <w:t xml:space="preserve"> </w:t>
      </w:r>
      <w:bookmarkEnd w:id="17"/>
      <w:r>
        <w:rPr>
          <w:rFonts w:ascii="Book Antiqua" w:hAnsi="Book Antiqua" w:cs="Book Antiqua"/>
          <w:color w:val="000000" w:themeColor="text1"/>
        </w:rPr>
        <w:t xml:space="preserve">(Figure 13). </w:t>
      </w:r>
      <w:r w:rsidR="00437E8B">
        <w:rPr>
          <w:rFonts w:ascii="Book Antiqua" w:hAnsi="Book Antiqua" w:cs="Book Antiqua"/>
          <w:color w:val="000000" w:themeColor="text1"/>
        </w:rPr>
        <w:t>Thus</w:t>
      </w:r>
      <w:r>
        <w:rPr>
          <w:rFonts w:ascii="Book Antiqua" w:hAnsi="Book Antiqua" w:cs="Book Antiqua"/>
          <w:color w:val="000000" w:themeColor="text1"/>
        </w:rPr>
        <w:t xml:space="preserve">, intraperitoneal anatomy including the ARM should be simultaneously recognized by upward view, for adequate mesh placement during TAPP. </w:t>
      </w:r>
      <w:bookmarkStart w:id="18" w:name="_Hlk36810699"/>
      <w:r>
        <w:rPr>
          <w:rFonts w:ascii="Book Antiqua" w:hAnsi="Book Antiqua" w:cs="Book Antiqua"/>
          <w:color w:val="000000" w:themeColor="text1"/>
        </w:rPr>
        <w:t xml:space="preserve">Optimal change of laparoscopic view during TAPP is </w:t>
      </w:r>
      <w:r w:rsidR="00A03418">
        <w:rPr>
          <w:rFonts w:ascii="Book Antiqua" w:hAnsi="Book Antiqua" w:cs="Book Antiqua"/>
          <w:color w:val="000000" w:themeColor="text1"/>
        </w:rPr>
        <w:t>very</w:t>
      </w:r>
      <w:r>
        <w:rPr>
          <w:rFonts w:ascii="Book Antiqua" w:hAnsi="Book Antiqua" w:cs="Book Antiqua"/>
          <w:color w:val="000000" w:themeColor="text1"/>
        </w:rPr>
        <w:t xml:space="preserve"> important.</w:t>
      </w:r>
      <w:bookmarkEnd w:id="18"/>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lastRenderedPageBreak/>
        <w:t xml:space="preserve">TAPP repair may cause a bladder hernia at the suprapubic </w:t>
      </w:r>
      <w:proofErr w:type="gramStart"/>
      <w:r>
        <w:rPr>
          <w:rFonts w:ascii="Book Antiqua" w:hAnsi="Book Antiqua" w:cs="Book Antiqua"/>
          <w:color w:val="000000" w:themeColor="text1"/>
        </w:rPr>
        <w:t>area</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76]</w:t>
      </w:r>
      <w:r>
        <w:rPr>
          <w:rFonts w:ascii="Book Antiqua" w:hAnsi="Book Antiqua" w:cs="Book Antiqua"/>
          <w:color w:val="000000" w:themeColor="text1"/>
        </w:rPr>
        <w:t xml:space="preserve"> because surgical dissection produces a new weak area. To avoid an iatrogenic hernia related to a TAPP repair, complete mesh placement around the AOM should be confirmed by the demarcation line of the ARM and the conjunctive tendon of the AOM to the pubic bone, even though tangential tacking is difficult.</w:t>
      </w:r>
    </w:p>
    <w:p w:rsidR="00F007A6" w:rsidRDefault="004222C2" w:rsidP="00BB4034">
      <w:pPr>
        <w:spacing w:line="360" w:lineRule="auto"/>
        <w:ind w:firstLineChars="100" w:firstLine="240"/>
        <w:jc w:val="both"/>
        <w:rPr>
          <w:rFonts w:ascii="Book Antiqua" w:hAnsi="Book Antiqua" w:cs="Book Antiqua"/>
          <w:color w:val="000000" w:themeColor="text1"/>
        </w:rPr>
      </w:pPr>
      <w:r>
        <w:rPr>
          <w:rFonts w:ascii="Book Antiqua" w:hAnsi="Book Antiqua" w:cs="Book Antiqua"/>
          <w:color w:val="000000" w:themeColor="text1"/>
        </w:rPr>
        <w:t xml:space="preserve">Interestingly, from the viewpoint of technical skills, pediatric herniorrhaphy reflects the individual ability of each surgeon or </w:t>
      </w:r>
      <w:proofErr w:type="gramStart"/>
      <w:r>
        <w:rPr>
          <w:rFonts w:ascii="Book Antiqua" w:hAnsi="Book Antiqua" w:cs="Book Antiqua"/>
          <w:color w:val="000000" w:themeColor="text1"/>
        </w:rPr>
        <w:t>resident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112]</w:t>
      </w:r>
      <w:r>
        <w:rPr>
          <w:rFonts w:ascii="Book Antiqua" w:hAnsi="Book Antiqua" w:cs="Book Antiqua"/>
          <w:color w:val="000000" w:themeColor="text1"/>
        </w:rPr>
        <w:t xml:space="preserve">. Sir William </w:t>
      </w:r>
      <w:proofErr w:type="spellStart"/>
      <w:r>
        <w:rPr>
          <w:rFonts w:ascii="Book Antiqua" w:hAnsi="Book Antiqua" w:cs="Book Antiqua"/>
          <w:color w:val="000000" w:themeColor="text1"/>
        </w:rPr>
        <w:t>Heneage</w:t>
      </w:r>
      <w:proofErr w:type="spellEnd"/>
      <w:r>
        <w:rPr>
          <w:rFonts w:ascii="Book Antiqua" w:hAnsi="Book Antiqua" w:cs="Book Antiqua"/>
          <w:color w:val="000000" w:themeColor="text1"/>
        </w:rPr>
        <w:t xml:space="preserve"> Ogilvie (1887</w:t>
      </w:r>
      <w:r w:rsidR="00BB4034">
        <w:rPr>
          <w:rFonts w:ascii="Book Antiqua" w:hAnsi="Book Antiqua" w:cs="Book Antiqua"/>
          <w:color w:val="000000" w:themeColor="text1"/>
        </w:rPr>
        <w:t>-</w:t>
      </w:r>
      <w:r>
        <w:rPr>
          <w:rFonts w:ascii="Book Antiqua" w:hAnsi="Book Antiqua" w:cs="Book Antiqua"/>
          <w:color w:val="000000" w:themeColor="text1"/>
        </w:rPr>
        <w:t>1971) postulated that, “I know more than a hundred surgeons whom I would cheerfully allow to remove my gallbladder but only one to whom I should like to expose my IC</w:t>
      </w:r>
      <w:proofErr w:type="gramStart"/>
      <w:r>
        <w:rPr>
          <w:rFonts w:ascii="Book Antiqua" w:hAnsi="Book Antiqua" w:cs="Book Antiqua"/>
          <w:color w:val="000000" w:themeColor="text1"/>
        </w:rPr>
        <w:t>”</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113]</w:t>
      </w:r>
      <w:r>
        <w:rPr>
          <w:rFonts w:ascii="Book Antiqua" w:hAnsi="Book Antiqua" w:cs="Book Antiqua"/>
          <w:color w:val="000000" w:themeColor="text1"/>
        </w:rPr>
        <w:t xml:space="preserve">. Familiarity with inguinal anatomy is mandatory for successful </w:t>
      </w:r>
      <w:proofErr w:type="gramStart"/>
      <w:r>
        <w:rPr>
          <w:rFonts w:ascii="Book Antiqua" w:hAnsi="Book Antiqua" w:cs="Book Antiqua"/>
          <w:color w:val="000000" w:themeColor="text1"/>
        </w:rPr>
        <w:t>hernioplasty</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70]</w:t>
      </w:r>
      <w:r>
        <w:rPr>
          <w:rFonts w:ascii="Book Antiqua" w:hAnsi="Book Antiqua" w:cs="Book Antiqua"/>
          <w:color w:val="000000" w:themeColor="text1"/>
        </w:rPr>
        <w:t>. In-depth anatomical knowledge of nerves and vessels at the PPS and MO is especially important. Astley Cooper (1768–1841) stated that, “No diseas</w:t>
      </w:r>
      <w:r w:rsidRPr="001302D3">
        <w:rPr>
          <w:rFonts w:ascii="Book Antiqua" w:hAnsi="Book Antiqua" w:cs="Book Antiqua"/>
          <w:color w:val="000000" w:themeColor="text1"/>
        </w:rPr>
        <w:t xml:space="preserve">e of </w:t>
      </w:r>
      <w:r w:rsidRPr="001302D3">
        <w:rPr>
          <w:rFonts w:ascii="Book Antiqua" w:eastAsia="宋体" w:hAnsi="Book Antiqua" w:cs="Book Antiqua" w:hint="eastAsia"/>
          <w:color w:val="000000" w:themeColor="text1"/>
          <w:lang w:eastAsia="zh-CN"/>
        </w:rPr>
        <w:t>(</w:t>
      </w:r>
      <w:r w:rsidRPr="001302D3">
        <w:rPr>
          <w:rFonts w:ascii="Book Antiqua" w:hAnsi="Book Antiqua" w:cs="Book Antiqua"/>
          <w:color w:val="000000" w:themeColor="text1"/>
        </w:rPr>
        <w:t>the</w:t>
      </w:r>
      <w:r w:rsidRPr="001302D3">
        <w:rPr>
          <w:rFonts w:ascii="Book Antiqua" w:eastAsia="宋体" w:hAnsi="Book Antiqua" w:cs="Book Antiqua" w:hint="eastAsia"/>
          <w:color w:val="000000" w:themeColor="text1"/>
          <w:lang w:eastAsia="zh-CN"/>
        </w:rPr>
        <w:t>)</w:t>
      </w:r>
      <w:r w:rsidRPr="001302D3">
        <w:rPr>
          <w:rFonts w:ascii="Book Antiqua" w:hAnsi="Book Antiqua" w:cs="Book Antiqua"/>
          <w:color w:val="000000" w:themeColor="text1"/>
        </w:rPr>
        <w:t xml:space="preserve"> human</w:t>
      </w:r>
      <w:r>
        <w:rPr>
          <w:rFonts w:ascii="Book Antiqua" w:hAnsi="Book Antiqua" w:cs="Book Antiqua"/>
          <w:color w:val="000000" w:themeColor="text1"/>
        </w:rPr>
        <w:t xml:space="preserve"> body, belonging to the province of surgeons, requires in its treatment, a better combination of accurate anatomical knowledge with surgical skill than hernia in all its varieties</w:t>
      </w:r>
      <w:proofErr w:type="gramStart"/>
      <w:r w:rsidRPr="001302D3">
        <w:rPr>
          <w:rFonts w:ascii="Book Antiqua" w:hAnsi="Book Antiqua" w:cs="Book Antiqua"/>
          <w:color w:val="000000" w:themeColor="text1"/>
        </w:rPr>
        <w:t>”</w:t>
      </w:r>
      <w:r w:rsidRPr="001302D3">
        <w:rPr>
          <w:rFonts w:ascii="Book Antiqua" w:hAnsi="Book Antiqua" w:cs="Book Antiqua"/>
          <w:color w:val="000000" w:themeColor="text1"/>
          <w:vertAlign w:val="superscript"/>
        </w:rPr>
        <w:t>[</w:t>
      </w:r>
      <w:proofErr w:type="gramEnd"/>
      <w:r w:rsidRPr="001302D3">
        <w:rPr>
          <w:rFonts w:ascii="Book Antiqua" w:hAnsi="Book Antiqua" w:cs="Book Antiqua"/>
          <w:color w:val="000000" w:themeColor="text1"/>
          <w:vertAlign w:val="superscript"/>
        </w:rPr>
        <w:t>7]</w:t>
      </w:r>
      <w:r w:rsidRPr="001302D3">
        <w:rPr>
          <w:rFonts w:ascii="Book Antiqua" w:hAnsi="Book Antiqua" w:cs="Book Antiqua"/>
          <w:color w:val="000000" w:themeColor="text1"/>
        </w:rPr>
        <w:t xml:space="preserve">. </w:t>
      </w:r>
      <w:r>
        <w:rPr>
          <w:rFonts w:ascii="Book Antiqua" w:hAnsi="Book Antiqua" w:cs="Book Antiqua"/>
          <w:color w:val="000000" w:themeColor="text1"/>
        </w:rPr>
        <w:t xml:space="preserve">The combination of anatomical knowledge with surgical skill is important for successful </w:t>
      </w:r>
      <w:proofErr w:type="gramStart"/>
      <w:r>
        <w:rPr>
          <w:rFonts w:ascii="Book Antiqua" w:hAnsi="Book Antiqua" w:cs="Book Antiqua"/>
          <w:color w:val="000000" w:themeColor="text1"/>
        </w:rPr>
        <w:t>outcomes</w:t>
      </w:r>
      <w:r>
        <w:rPr>
          <w:rFonts w:ascii="Book Antiqua" w:hAnsi="Book Antiqua" w:cs="Book Antiqua"/>
          <w:color w:val="000000" w:themeColor="text1"/>
          <w:vertAlign w:val="superscript"/>
        </w:rPr>
        <w:t>[</w:t>
      </w:r>
      <w:proofErr w:type="gramEnd"/>
      <w:r>
        <w:rPr>
          <w:rFonts w:ascii="Book Antiqua" w:hAnsi="Book Antiqua" w:cs="Book Antiqua"/>
          <w:color w:val="000000" w:themeColor="text1"/>
          <w:vertAlign w:val="superscript"/>
        </w:rPr>
        <w:t>7]</w:t>
      </w:r>
      <w:r>
        <w:rPr>
          <w:rFonts w:ascii="Book Antiqua" w:hAnsi="Book Antiqua" w:cs="Book Antiqua"/>
          <w:color w:val="000000" w:themeColor="text1"/>
        </w:rPr>
        <w:t>. High-quality repair is seriously required for groin hernia.</w:t>
      </w:r>
      <w:r>
        <w:rPr>
          <w:rFonts w:ascii="Book Antiqua" w:hAnsi="Book Antiqua" w:cs="Book Antiqua"/>
          <w:color w:val="000000" w:themeColor="text1"/>
          <w:shd w:val="clear" w:color="auto" w:fill="92D050"/>
        </w:rPr>
        <w:t xml:space="preserve"> </w:t>
      </w:r>
    </w:p>
    <w:p w:rsidR="00F007A6" w:rsidRDefault="00F007A6">
      <w:pPr>
        <w:spacing w:line="360" w:lineRule="auto"/>
        <w:jc w:val="both"/>
        <w:rPr>
          <w:rFonts w:ascii="Book Antiqua" w:hAnsi="Book Antiqua" w:cs="Book Antiqua"/>
          <w:color w:val="000000" w:themeColor="text1"/>
        </w:rPr>
      </w:pPr>
    </w:p>
    <w:p w:rsidR="00F007A6" w:rsidRDefault="004222C2">
      <w:pPr>
        <w:spacing w:line="360" w:lineRule="auto"/>
        <w:jc w:val="both"/>
        <w:outlineLvl w:val="0"/>
        <w:rPr>
          <w:rFonts w:ascii="Book Antiqua" w:hAnsi="Book Antiqua" w:cs="Book Antiqua"/>
          <w:b/>
          <w:color w:val="000000" w:themeColor="text1"/>
          <w:u w:val="single"/>
        </w:rPr>
      </w:pPr>
      <w:r>
        <w:rPr>
          <w:rFonts w:ascii="Book Antiqua" w:hAnsi="Book Antiqua" w:cs="Book Antiqua"/>
          <w:b/>
          <w:color w:val="000000" w:themeColor="text1"/>
          <w:u w:val="single"/>
        </w:rPr>
        <w:t>CONCLUSION</w:t>
      </w: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color w:val="000000" w:themeColor="text1"/>
        </w:rPr>
        <w:t>Both anatomical knowledge and skillful technique are essential for successful herniorrhaphy and hernioplasty for groin hernias. To date, laparoscopic TAPP repair with biological mesh seems to be a powerful t</w:t>
      </w:r>
      <w:r w:rsidR="00437E8B">
        <w:rPr>
          <w:rFonts w:ascii="Book Antiqua" w:hAnsi="Book Antiqua" w:cs="Book Antiqua"/>
          <w:color w:val="000000" w:themeColor="text1"/>
        </w:rPr>
        <w:t>echnique</w:t>
      </w:r>
      <w:r>
        <w:rPr>
          <w:rFonts w:ascii="Book Antiqua" w:hAnsi="Book Antiqua" w:cs="Book Antiqua"/>
          <w:color w:val="000000" w:themeColor="text1"/>
        </w:rPr>
        <w:t xml:space="preserve"> for adult patients.</w:t>
      </w:r>
    </w:p>
    <w:p w:rsidR="009D2F2C" w:rsidRDefault="009D2F2C">
      <w:pPr>
        <w:spacing w:line="360" w:lineRule="auto"/>
        <w:jc w:val="both"/>
        <w:outlineLvl w:val="0"/>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b/>
          <w:color w:val="000000" w:themeColor="text1"/>
        </w:rPr>
      </w:pPr>
      <w:r>
        <w:rPr>
          <w:rFonts w:ascii="Book Antiqua" w:hAnsi="Book Antiqua" w:cs="Book Antiqua"/>
          <w:b/>
          <w:color w:val="000000" w:themeColor="text1"/>
        </w:rPr>
        <w:t>REFERENCES</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 </w:t>
      </w:r>
      <w:proofErr w:type="spellStart"/>
      <w:r w:rsidRPr="00A22364">
        <w:rPr>
          <w:rFonts w:ascii="Book Antiqua" w:eastAsia="宋体" w:hAnsi="Book Antiqua"/>
          <w:b/>
          <w:kern w:val="2"/>
          <w:lang w:eastAsia="zh-CN"/>
        </w:rPr>
        <w:t>Stoppa</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xml:space="preserve">. [Henri </w:t>
      </w:r>
      <w:proofErr w:type="spellStart"/>
      <w:r w:rsidRPr="00A22364">
        <w:rPr>
          <w:rFonts w:ascii="Book Antiqua" w:eastAsia="宋体" w:hAnsi="Book Antiqua"/>
          <w:kern w:val="2"/>
          <w:lang w:eastAsia="zh-CN"/>
        </w:rPr>
        <w:t>Fruchaud</w:t>
      </w:r>
      <w:proofErr w:type="spellEnd"/>
      <w:r w:rsidRPr="00A22364">
        <w:rPr>
          <w:rFonts w:ascii="Book Antiqua" w:eastAsia="宋体" w:hAnsi="Book Antiqua"/>
          <w:kern w:val="2"/>
          <w:lang w:eastAsia="zh-CN"/>
        </w:rPr>
        <w:t xml:space="preserve"> (1894-1960), man of courage, anatomist and surgeon].</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Hist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Sci</w:t>
      </w:r>
      <w:proofErr w:type="spellEnd"/>
      <w:r w:rsidRPr="00A22364">
        <w:rPr>
          <w:rFonts w:ascii="Book Antiqua" w:eastAsia="宋体" w:hAnsi="Book Antiqua"/>
          <w:i/>
          <w:kern w:val="2"/>
          <w:lang w:eastAsia="zh-CN"/>
        </w:rPr>
        <w:t xml:space="preserve"> Med</w:t>
      </w:r>
      <w:r w:rsidRPr="00A22364">
        <w:rPr>
          <w:rFonts w:ascii="Book Antiqua" w:eastAsia="宋体" w:hAnsi="Book Antiqua"/>
          <w:kern w:val="2"/>
          <w:lang w:eastAsia="zh-CN"/>
        </w:rPr>
        <w:t xml:space="preserve"> 1997; </w:t>
      </w:r>
      <w:r w:rsidRPr="00A22364">
        <w:rPr>
          <w:rFonts w:ascii="Book Antiqua" w:eastAsia="宋体" w:hAnsi="Book Antiqua"/>
          <w:b/>
          <w:kern w:val="2"/>
          <w:lang w:eastAsia="zh-CN"/>
        </w:rPr>
        <w:t>31</w:t>
      </w:r>
      <w:r w:rsidRPr="00A22364">
        <w:rPr>
          <w:rFonts w:ascii="Book Antiqua" w:eastAsia="宋体" w:hAnsi="Book Antiqua"/>
          <w:kern w:val="2"/>
          <w:lang w:eastAsia="zh-CN"/>
        </w:rPr>
        <w:t>: 281-286 [PMID: 11625212]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 </w:t>
      </w:r>
      <w:r w:rsidRPr="00A22364">
        <w:rPr>
          <w:rFonts w:ascii="Book Antiqua" w:eastAsia="宋体" w:hAnsi="Book Antiqua"/>
          <w:b/>
          <w:kern w:val="2"/>
          <w:lang w:eastAsia="zh-CN"/>
        </w:rPr>
        <w:t>Nguyen H</w:t>
      </w:r>
      <w:r w:rsidRPr="00A22364">
        <w:rPr>
          <w:rFonts w:ascii="Book Antiqua" w:eastAsia="宋体" w:hAnsi="Book Antiqua"/>
          <w:kern w:val="2"/>
          <w:lang w:eastAsia="zh-CN"/>
        </w:rPr>
        <w:t>. Laparoscopic inguinal herniorrhaphy.</w:t>
      </w:r>
      <w:proofErr w:type="gramEnd"/>
      <w:r w:rsidRPr="00A22364">
        <w:rPr>
          <w:rFonts w:ascii="Book Antiqua" w:eastAsia="宋体" w:hAnsi="Book Antiqua"/>
          <w:kern w:val="2"/>
          <w:lang w:eastAsia="zh-CN"/>
        </w:rPr>
        <w:t xml:space="preserve"> In: Cameron J, Cameron A. Current Surgical Therapy. Philadelphia: Elsevier Saunders, 2014: 1325-1334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 </w:t>
      </w:r>
      <w:proofErr w:type="spellStart"/>
      <w:r w:rsidRPr="00A22364">
        <w:rPr>
          <w:rFonts w:ascii="Book Antiqua" w:eastAsia="宋体" w:hAnsi="Book Antiqua"/>
          <w:b/>
          <w:kern w:val="2"/>
          <w:lang w:eastAsia="zh-CN"/>
        </w:rPr>
        <w:t>Bassini</w:t>
      </w:r>
      <w:proofErr w:type="spellEnd"/>
      <w:r w:rsidRPr="00A22364">
        <w:rPr>
          <w:rFonts w:ascii="Book Antiqua" w:eastAsia="宋体" w:hAnsi="Book Antiqua"/>
          <w:b/>
          <w:kern w:val="2"/>
          <w:lang w:eastAsia="zh-CN"/>
        </w:rPr>
        <w:t xml:space="preserve"> E</w:t>
      </w:r>
      <w:r w:rsidRPr="00A22364">
        <w:rPr>
          <w:rFonts w:ascii="Book Antiqua" w:eastAsia="宋体" w:hAnsi="Book Antiqua"/>
          <w:kern w:val="2"/>
          <w:lang w:eastAsia="zh-CN"/>
        </w:rPr>
        <w:t xml:space="preserve">. Sulla </w:t>
      </w:r>
      <w:proofErr w:type="spellStart"/>
      <w:r w:rsidRPr="00A22364">
        <w:rPr>
          <w:rFonts w:ascii="Book Antiqua" w:eastAsia="宋体" w:hAnsi="Book Antiqua"/>
          <w:kern w:val="2"/>
          <w:lang w:eastAsia="zh-CN"/>
        </w:rPr>
        <w:t>cura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radicale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dell'ernia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inguinale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Arch </w:t>
      </w:r>
      <w:proofErr w:type="spellStart"/>
      <w:r w:rsidRPr="00A22364">
        <w:rPr>
          <w:rFonts w:ascii="Book Antiqua" w:eastAsia="宋体" w:hAnsi="Book Antiqua"/>
          <w:i/>
          <w:kern w:val="2"/>
          <w:lang w:eastAsia="zh-CN"/>
        </w:rPr>
        <w:t>Soc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Ital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kern w:val="2"/>
          <w:lang w:eastAsia="zh-CN"/>
        </w:rPr>
        <w:t xml:space="preserve"> 1887; </w:t>
      </w:r>
      <w:r w:rsidRPr="00A22364">
        <w:rPr>
          <w:rFonts w:ascii="Book Antiqua" w:eastAsia="宋体" w:hAnsi="Book Antiqua"/>
          <w:b/>
          <w:kern w:val="2"/>
          <w:lang w:eastAsia="zh-CN"/>
        </w:rPr>
        <w:t>4</w:t>
      </w:r>
      <w:r w:rsidRPr="00A22364">
        <w:rPr>
          <w:rFonts w:ascii="Book Antiqua" w:eastAsia="宋体" w:hAnsi="Book Antiqua"/>
          <w:kern w:val="2"/>
          <w:lang w:eastAsia="zh-CN"/>
        </w:rPr>
        <w:t>: 380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lastRenderedPageBreak/>
        <w:t xml:space="preserve">4 </w:t>
      </w:r>
      <w:proofErr w:type="spellStart"/>
      <w:r w:rsidRPr="00A22364">
        <w:rPr>
          <w:rFonts w:ascii="Book Antiqua" w:eastAsia="宋体" w:hAnsi="Book Antiqua"/>
          <w:b/>
          <w:kern w:val="2"/>
          <w:lang w:eastAsia="zh-CN"/>
        </w:rPr>
        <w:t>Bassini</w:t>
      </w:r>
      <w:proofErr w:type="spellEnd"/>
      <w:r w:rsidRPr="00A22364">
        <w:rPr>
          <w:rFonts w:ascii="Book Antiqua" w:eastAsia="宋体" w:hAnsi="Book Antiqua"/>
          <w:b/>
          <w:kern w:val="2"/>
          <w:lang w:eastAsia="zh-CN"/>
        </w:rPr>
        <w:t xml:space="preserve"> E</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Nuovo</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metodo</w:t>
      </w:r>
      <w:proofErr w:type="spellEnd"/>
      <w:r w:rsidRPr="00A22364">
        <w:rPr>
          <w:rFonts w:ascii="Book Antiqua" w:eastAsia="宋体" w:hAnsi="Book Antiqua"/>
          <w:kern w:val="2"/>
          <w:lang w:eastAsia="zh-CN"/>
        </w:rPr>
        <w:t xml:space="preserve"> per la </w:t>
      </w:r>
      <w:proofErr w:type="spellStart"/>
      <w:r w:rsidRPr="00A22364">
        <w:rPr>
          <w:rFonts w:ascii="Book Antiqua" w:eastAsia="宋体" w:hAnsi="Book Antiqua"/>
          <w:kern w:val="2"/>
          <w:lang w:eastAsia="zh-CN"/>
        </w:rPr>
        <w:t>cura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radicale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dell’ernia</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inguinale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Atti</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Congr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Assoc</w:t>
      </w:r>
      <w:proofErr w:type="spellEnd"/>
      <w:r w:rsidRPr="00A22364">
        <w:rPr>
          <w:rFonts w:ascii="Book Antiqua" w:eastAsia="宋体" w:hAnsi="Book Antiqua"/>
          <w:i/>
          <w:kern w:val="2"/>
          <w:lang w:eastAsia="zh-CN"/>
        </w:rPr>
        <w:t xml:space="preserve"> Med </w:t>
      </w:r>
      <w:proofErr w:type="spellStart"/>
      <w:r w:rsidRPr="00A22364">
        <w:rPr>
          <w:rFonts w:ascii="Book Antiqua" w:eastAsia="宋体" w:hAnsi="Book Antiqua"/>
          <w:i/>
          <w:kern w:val="2"/>
          <w:lang w:eastAsia="zh-CN"/>
        </w:rPr>
        <w:t>ltal</w:t>
      </w:r>
      <w:proofErr w:type="spellEnd"/>
      <w:r w:rsidRPr="00A22364">
        <w:rPr>
          <w:rFonts w:ascii="Book Antiqua" w:eastAsia="宋体" w:hAnsi="Book Antiqua"/>
          <w:kern w:val="2"/>
          <w:lang w:eastAsia="zh-CN"/>
        </w:rPr>
        <w:t xml:space="preserve"> 1887; </w:t>
      </w:r>
      <w:r w:rsidRPr="00A22364">
        <w:rPr>
          <w:rFonts w:ascii="Book Antiqua" w:eastAsia="宋体" w:hAnsi="Book Antiqua"/>
          <w:b/>
          <w:kern w:val="2"/>
          <w:lang w:eastAsia="zh-CN"/>
        </w:rPr>
        <w:t>2</w:t>
      </w:r>
      <w:r w:rsidRPr="00A22364">
        <w:rPr>
          <w:rFonts w:ascii="Book Antiqua" w:eastAsia="宋体" w:hAnsi="Book Antiqua"/>
          <w:kern w:val="2"/>
          <w:lang w:eastAsia="zh-CN"/>
        </w:rPr>
        <w:t>: 179-182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 </w:t>
      </w:r>
      <w:r w:rsidRPr="00A22364">
        <w:rPr>
          <w:rFonts w:ascii="Book Antiqua" w:eastAsia="宋体" w:hAnsi="Book Antiqua"/>
          <w:b/>
          <w:kern w:val="2"/>
          <w:lang w:eastAsia="zh-CN"/>
        </w:rPr>
        <w:t>Shulman AG</w:t>
      </w:r>
      <w:r w:rsidRPr="00A22364">
        <w:rPr>
          <w:rFonts w:ascii="Book Antiqua" w:eastAsia="宋体" w:hAnsi="Book Antiqua"/>
          <w:kern w:val="2"/>
          <w:lang w:eastAsia="zh-CN"/>
        </w:rPr>
        <w:t>, Amid PK, Lichtenstein IL.</w:t>
      </w:r>
      <w:proofErr w:type="gramEnd"/>
      <w:r w:rsidRPr="00A22364">
        <w:rPr>
          <w:rFonts w:ascii="Book Antiqua" w:eastAsia="宋体" w:hAnsi="Book Antiqua"/>
          <w:kern w:val="2"/>
          <w:lang w:eastAsia="zh-CN"/>
        </w:rPr>
        <w:t xml:space="preserve"> The 'plug' repair of 1402 recurrent inguinal hernias. </w:t>
      </w:r>
      <w:proofErr w:type="gramStart"/>
      <w:r w:rsidRPr="00A22364">
        <w:rPr>
          <w:rFonts w:ascii="Book Antiqua" w:eastAsia="宋体" w:hAnsi="Book Antiqua"/>
          <w:kern w:val="2"/>
          <w:lang w:eastAsia="zh-CN"/>
        </w:rPr>
        <w:t>20-year experience.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Arch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1990; </w:t>
      </w:r>
      <w:r w:rsidRPr="00A22364">
        <w:rPr>
          <w:rFonts w:ascii="Book Antiqua" w:eastAsia="宋体" w:hAnsi="Book Antiqua"/>
          <w:b/>
          <w:kern w:val="2"/>
          <w:lang w:eastAsia="zh-CN"/>
        </w:rPr>
        <w:t>125</w:t>
      </w:r>
      <w:r w:rsidRPr="00A22364">
        <w:rPr>
          <w:rFonts w:ascii="Book Antiqua" w:eastAsia="宋体" w:hAnsi="Book Antiqua"/>
          <w:kern w:val="2"/>
          <w:lang w:eastAsia="zh-CN"/>
        </w:rPr>
        <w:t>: 265-267 [PMID: 2302067 DOI: 10.1001/archsurg.1990.01410140143025]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 </w:t>
      </w:r>
      <w:proofErr w:type="spellStart"/>
      <w:r w:rsidRPr="00A22364">
        <w:rPr>
          <w:rFonts w:ascii="Book Antiqua" w:eastAsia="宋体" w:hAnsi="Book Antiqua"/>
          <w:b/>
          <w:kern w:val="2"/>
          <w:lang w:eastAsia="zh-CN"/>
        </w:rPr>
        <w:t>Legutko</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Pach</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Solecki</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Matyja</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Kulig</w:t>
      </w:r>
      <w:proofErr w:type="spellEnd"/>
      <w:r w:rsidRPr="00A22364">
        <w:rPr>
          <w:rFonts w:ascii="Book Antiqua" w:eastAsia="宋体" w:hAnsi="Book Antiqua"/>
          <w:kern w:val="2"/>
          <w:lang w:eastAsia="zh-CN"/>
        </w:rPr>
        <w:t xml:space="preserve"> J. [The history of treatment of groin hernia]. </w:t>
      </w:r>
      <w:r w:rsidRPr="00A22364">
        <w:rPr>
          <w:rFonts w:ascii="Book Antiqua" w:eastAsia="宋体" w:hAnsi="Book Antiqua"/>
          <w:i/>
          <w:kern w:val="2"/>
          <w:lang w:eastAsia="zh-CN"/>
        </w:rPr>
        <w:t xml:space="preserve">Folia Med </w:t>
      </w:r>
      <w:proofErr w:type="spellStart"/>
      <w:r w:rsidRPr="00A22364">
        <w:rPr>
          <w:rFonts w:ascii="Book Antiqua" w:eastAsia="宋体" w:hAnsi="Book Antiqua"/>
          <w:i/>
          <w:kern w:val="2"/>
          <w:lang w:eastAsia="zh-CN"/>
        </w:rPr>
        <w:t>Cracov</w:t>
      </w:r>
      <w:proofErr w:type="spellEnd"/>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49</w:t>
      </w:r>
      <w:r w:rsidRPr="00A22364">
        <w:rPr>
          <w:rFonts w:ascii="Book Antiqua" w:eastAsia="宋体" w:hAnsi="Book Antiqua"/>
          <w:kern w:val="2"/>
          <w:lang w:eastAsia="zh-CN"/>
        </w:rPr>
        <w:t>: 57-74 [PMID: 19140492]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 </w:t>
      </w:r>
      <w:r w:rsidRPr="00A22364">
        <w:rPr>
          <w:rFonts w:ascii="Book Antiqua" w:eastAsia="宋体" w:hAnsi="Book Antiqua"/>
          <w:b/>
          <w:kern w:val="2"/>
          <w:lang w:eastAsia="zh-CN"/>
        </w:rPr>
        <w:t>Cooper A</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The anatomy and surgical treatment of </w:t>
      </w:r>
      <w:proofErr w:type="spellStart"/>
      <w:r w:rsidRPr="00A22364">
        <w:rPr>
          <w:rFonts w:ascii="Book Antiqua" w:eastAsia="宋体" w:hAnsi="Book Antiqua"/>
          <w:kern w:val="2"/>
          <w:lang w:eastAsia="zh-CN"/>
        </w:rPr>
        <w:t>crural</w:t>
      </w:r>
      <w:proofErr w:type="spellEnd"/>
      <w:r w:rsidRPr="00A22364">
        <w:rPr>
          <w:rFonts w:ascii="Book Antiqua" w:eastAsia="宋体" w:hAnsi="Book Antiqua"/>
          <w:kern w:val="2"/>
          <w:lang w:eastAsia="zh-CN"/>
        </w:rPr>
        <w:t xml:space="preserve"> and umbilical hernia.</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Lodon</w:t>
      </w:r>
      <w:proofErr w:type="spellEnd"/>
      <w:r w:rsidRPr="00A22364">
        <w:rPr>
          <w:rFonts w:ascii="Book Antiqua" w:eastAsia="宋体" w:hAnsi="Book Antiqua"/>
          <w:kern w:val="2"/>
          <w:lang w:eastAsia="zh-CN"/>
        </w:rPr>
        <w:t>: Longman, 1807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8 </w:t>
      </w:r>
      <w:r w:rsidRPr="00A22364">
        <w:rPr>
          <w:rFonts w:ascii="Book Antiqua" w:eastAsia="宋体" w:hAnsi="Book Antiqua"/>
          <w:b/>
          <w:kern w:val="2"/>
          <w:lang w:eastAsia="zh-CN"/>
        </w:rPr>
        <w:t>Lytle W</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internal inguinal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Br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1945; </w:t>
      </w:r>
      <w:r w:rsidRPr="00A22364">
        <w:rPr>
          <w:rFonts w:ascii="Book Antiqua" w:eastAsia="宋体" w:hAnsi="Book Antiqua"/>
          <w:b/>
          <w:kern w:val="2"/>
          <w:lang w:eastAsia="zh-CN"/>
        </w:rPr>
        <w:t>32</w:t>
      </w:r>
      <w:r w:rsidRPr="00A22364">
        <w:rPr>
          <w:rFonts w:ascii="Book Antiqua" w:eastAsia="宋体" w:hAnsi="Book Antiqua"/>
          <w:kern w:val="2"/>
          <w:lang w:eastAsia="zh-CN"/>
        </w:rPr>
        <w:t>: 441-445 [DOI: 10.1002/bjs.18003212802]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 </w:t>
      </w:r>
      <w:r w:rsidRPr="00A22364">
        <w:rPr>
          <w:rFonts w:ascii="Book Antiqua" w:eastAsia="宋体" w:hAnsi="Book Antiqua"/>
          <w:b/>
          <w:kern w:val="2"/>
          <w:lang w:eastAsia="zh-CN"/>
        </w:rPr>
        <w:t>Shouldice E</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treatment of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Ontario Med Review</w:t>
      </w:r>
      <w:r w:rsidRPr="00A22364">
        <w:rPr>
          <w:rFonts w:ascii="Book Antiqua" w:eastAsia="宋体" w:hAnsi="Book Antiqua"/>
          <w:kern w:val="2"/>
          <w:lang w:eastAsia="zh-CN"/>
        </w:rPr>
        <w:t xml:space="preserve"> 1953; </w:t>
      </w:r>
      <w:r w:rsidRPr="00A22364">
        <w:rPr>
          <w:rFonts w:ascii="Book Antiqua" w:eastAsia="宋体" w:hAnsi="Book Antiqua"/>
          <w:b/>
          <w:kern w:val="2"/>
          <w:lang w:eastAsia="zh-CN"/>
        </w:rPr>
        <w:t>20</w:t>
      </w:r>
      <w:r w:rsidRPr="00A22364">
        <w:rPr>
          <w:rFonts w:ascii="Book Antiqua" w:eastAsia="宋体" w:hAnsi="Book Antiqua"/>
          <w:kern w:val="2"/>
          <w:lang w:eastAsia="zh-CN"/>
        </w:rPr>
        <w:t>: 670-684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 </w:t>
      </w:r>
      <w:proofErr w:type="spellStart"/>
      <w:r w:rsidRPr="00A22364">
        <w:rPr>
          <w:rFonts w:ascii="Book Antiqua" w:eastAsia="宋体" w:hAnsi="Book Antiqua"/>
          <w:b/>
          <w:kern w:val="2"/>
          <w:lang w:eastAsia="zh-CN"/>
        </w:rPr>
        <w:t>Nyhus</w:t>
      </w:r>
      <w:proofErr w:type="spellEnd"/>
      <w:r w:rsidRPr="00A22364">
        <w:rPr>
          <w:rFonts w:ascii="Book Antiqua" w:eastAsia="宋体" w:hAnsi="Book Antiqua"/>
          <w:b/>
          <w:kern w:val="2"/>
          <w:lang w:eastAsia="zh-CN"/>
        </w:rPr>
        <w:t xml:space="preserve"> LM</w:t>
      </w:r>
      <w:r w:rsidRPr="00A22364">
        <w:rPr>
          <w:rFonts w:ascii="Book Antiqua" w:eastAsia="宋体" w:hAnsi="Book Antiqua"/>
          <w:kern w:val="2"/>
          <w:lang w:eastAsia="zh-CN"/>
        </w:rPr>
        <w:t xml:space="preserve">, Stevenson JK, </w:t>
      </w:r>
      <w:proofErr w:type="spellStart"/>
      <w:r w:rsidRPr="00A22364">
        <w:rPr>
          <w:rFonts w:ascii="Book Antiqua" w:eastAsia="宋体" w:hAnsi="Book Antiqua"/>
          <w:kern w:val="2"/>
          <w:lang w:eastAsia="zh-CN"/>
        </w:rPr>
        <w:t>Listerud</w:t>
      </w:r>
      <w:proofErr w:type="spellEnd"/>
      <w:r w:rsidRPr="00A22364">
        <w:rPr>
          <w:rFonts w:ascii="Book Antiqua" w:eastAsia="宋体" w:hAnsi="Book Antiqua"/>
          <w:kern w:val="2"/>
          <w:lang w:eastAsia="zh-CN"/>
        </w:rPr>
        <w:t xml:space="preserve"> MB, Harkins HN. </w:t>
      </w:r>
      <w:proofErr w:type="gramStart"/>
      <w:r w:rsidRPr="00A22364">
        <w:rPr>
          <w:rFonts w:ascii="Book Antiqua" w:eastAsia="宋体" w:hAnsi="Book Antiqua"/>
          <w:kern w:val="2"/>
          <w:lang w:eastAsia="zh-CN"/>
        </w:rPr>
        <w:t>Preperitoneal herniorrhaphy; a preliminary report in fifty patients.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West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Obstet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Gynecol</w:t>
      </w:r>
      <w:proofErr w:type="spellEnd"/>
      <w:r w:rsidRPr="00A22364">
        <w:rPr>
          <w:rFonts w:ascii="Book Antiqua" w:eastAsia="宋体" w:hAnsi="Book Antiqua"/>
          <w:kern w:val="2"/>
          <w:lang w:eastAsia="zh-CN"/>
        </w:rPr>
        <w:t xml:space="preserve"> 1959; </w:t>
      </w:r>
      <w:r w:rsidRPr="00A22364">
        <w:rPr>
          <w:rFonts w:ascii="Book Antiqua" w:eastAsia="宋体" w:hAnsi="Book Antiqua"/>
          <w:b/>
          <w:kern w:val="2"/>
          <w:lang w:eastAsia="zh-CN"/>
        </w:rPr>
        <w:t>67</w:t>
      </w:r>
      <w:r w:rsidRPr="00A22364">
        <w:rPr>
          <w:rFonts w:ascii="Book Antiqua" w:eastAsia="宋体" w:hAnsi="Book Antiqua"/>
          <w:kern w:val="2"/>
          <w:lang w:eastAsia="zh-CN"/>
        </w:rPr>
        <w:t>: 48-54 [PMID: 13636181]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11 </w:t>
      </w:r>
      <w:r w:rsidRPr="00A22364">
        <w:rPr>
          <w:rFonts w:ascii="Book Antiqua" w:eastAsia="宋体" w:hAnsi="Book Antiqua"/>
          <w:b/>
          <w:kern w:val="2"/>
          <w:lang w:eastAsia="zh-CN"/>
        </w:rPr>
        <w:t>Rives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Nicaise</w:t>
      </w:r>
      <w:proofErr w:type="spellEnd"/>
      <w:r w:rsidRPr="00A22364">
        <w:rPr>
          <w:rFonts w:ascii="Book Antiqua" w:eastAsia="宋体" w:hAnsi="Book Antiqua"/>
          <w:kern w:val="2"/>
          <w:lang w:eastAsia="zh-CN"/>
        </w:rPr>
        <w:t xml:space="preserve"> H. A propos du </w:t>
      </w:r>
      <w:proofErr w:type="spellStart"/>
      <w:r w:rsidRPr="00A22364">
        <w:rPr>
          <w:rFonts w:ascii="Book Antiqua" w:eastAsia="宋体" w:hAnsi="Book Antiqua"/>
          <w:kern w:val="2"/>
          <w:lang w:eastAsia="zh-CN"/>
        </w:rPr>
        <w:t>traitement</w:t>
      </w:r>
      <w:proofErr w:type="spellEnd"/>
      <w:r w:rsidRPr="00A22364">
        <w:rPr>
          <w:rFonts w:ascii="Book Antiqua" w:eastAsia="宋体" w:hAnsi="Book Antiqua"/>
          <w:kern w:val="2"/>
          <w:lang w:eastAsia="zh-CN"/>
        </w:rPr>
        <w:t xml:space="preserve"> chirurgical des </w:t>
      </w:r>
      <w:proofErr w:type="spellStart"/>
      <w:r w:rsidRPr="00A22364">
        <w:rPr>
          <w:rFonts w:ascii="Book Antiqua" w:eastAsia="宋体" w:hAnsi="Book Antiqua"/>
          <w:kern w:val="2"/>
          <w:lang w:eastAsia="zh-CN"/>
        </w:rPr>
        <w:t>hernies</w:t>
      </w:r>
      <w:proofErr w:type="spellEnd"/>
      <w:r w:rsidRPr="00A22364">
        <w:rPr>
          <w:rFonts w:ascii="Book Antiqua" w:eastAsia="宋体" w:hAnsi="Book Antiqua"/>
          <w:kern w:val="2"/>
          <w:lang w:eastAsia="zh-CN"/>
        </w:rPr>
        <w:t xml:space="preserve"> de </w:t>
      </w:r>
      <w:proofErr w:type="spellStart"/>
      <w:r w:rsidRPr="00A22364">
        <w:rPr>
          <w:rFonts w:ascii="Book Antiqua" w:eastAsia="宋体" w:hAnsi="Book Antiqua"/>
          <w:kern w:val="2"/>
          <w:lang w:eastAsia="zh-CN"/>
        </w:rPr>
        <w:t>l'aine</w:t>
      </w:r>
      <w:proofErr w:type="spell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et</w:t>
      </w:r>
      <w:proofErr w:type="gramEnd"/>
      <w:r w:rsidRPr="00A22364">
        <w:rPr>
          <w:rFonts w:ascii="Book Antiqua" w:eastAsia="宋体" w:hAnsi="Book Antiqua"/>
          <w:kern w:val="2"/>
          <w:lang w:eastAsia="zh-CN"/>
        </w:rPr>
        <w:t xml:space="preserve"> de </w:t>
      </w:r>
      <w:proofErr w:type="spellStart"/>
      <w:r w:rsidRPr="00A22364">
        <w:rPr>
          <w:rFonts w:ascii="Book Antiqua" w:eastAsia="宋体" w:hAnsi="Book Antiqua"/>
          <w:kern w:val="2"/>
          <w:lang w:eastAsia="zh-CN"/>
        </w:rPr>
        <w:t>leurs</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recidives</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Semin</w:t>
      </w:r>
      <w:proofErr w:type="spellEnd"/>
      <w:r w:rsidRPr="00A22364">
        <w:rPr>
          <w:rFonts w:ascii="Book Antiqua" w:eastAsia="宋体" w:hAnsi="Book Antiqua"/>
          <w:i/>
          <w:kern w:val="2"/>
          <w:lang w:eastAsia="zh-CN"/>
        </w:rPr>
        <w:t xml:space="preserve"> Hop</w:t>
      </w:r>
      <w:r w:rsidRPr="00A22364">
        <w:rPr>
          <w:rFonts w:ascii="Book Antiqua" w:eastAsia="宋体" w:hAnsi="Book Antiqua"/>
          <w:kern w:val="2"/>
          <w:lang w:eastAsia="zh-CN"/>
        </w:rPr>
        <w:t xml:space="preserve"> 1965; </w:t>
      </w:r>
      <w:r w:rsidRPr="00A22364">
        <w:rPr>
          <w:rFonts w:ascii="Book Antiqua" w:eastAsia="宋体" w:hAnsi="Book Antiqua"/>
          <w:b/>
          <w:kern w:val="2"/>
          <w:lang w:eastAsia="zh-CN"/>
        </w:rPr>
        <w:t>31</w:t>
      </w:r>
      <w:r w:rsidRPr="00A22364">
        <w:rPr>
          <w:rFonts w:ascii="Book Antiqua" w:eastAsia="宋体" w:hAnsi="Book Antiqua"/>
          <w:kern w:val="2"/>
          <w:lang w:eastAsia="zh-CN"/>
        </w:rPr>
        <w:t>: 1932-1934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12 </w:t>
      </w:r>
      <w:r w:rsidRPr="00A22364">
        <w:rPr>
          <w:rFonts w:ascii="Book Antiqua" w:eastAsia="宋体" w:hAnsi="Book Antiqua"/>
          <w:b/>
          <w:kern w:val="2"/>
          <w:lang w:eastAsia="zh-CN"/>
        </w:rPr>
        <w:t>Fowler R</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applied surgical anatomy of the peritoneal fascia of the groin and the "secondary" internal inguinal ring.</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Aust</w:t>
      </w:r>
      <w:proofErr w:type="spellEnd"/>
      <w:r w:rsidRPr="00A22364">
        <w:rPr>
          <w:rFonts w:ascii="Book Antiqua" w:eastAsia="宋体" w:hAnsi="Book Antiqua"/>
          <w:i/>
          <w:kern w:val="2"/>
          <w:lang w:eastAsia="zh-CN"/>
        </w:rPr>
        <w:t xml:space="preserve"> N Z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1975; </w:t>
      </w:r>
      <w:r w:rsidRPr="00A22364">
        <w:rPr>
          <w:rFonts w:ascii="Book Antiqua" w:eastAsia="宋体" w:hAnsi="Book Antiqua"/>
          <w:b/>
          <w:kern w:val="2"/>
          <w:lang w:eastAsia="zh-CN"/>
        </w:rPr>
        <w:t>45</w:t>
      </w:r>
      <w:r w:rsidRPr="00A22364">
        <w:rPr>
          <w:rFonts w:ascii="Book Antiqua" w:eastAsia="宋体" w:hAnsi="Book Antiqua"/>
          <w:kern w:val="2"/>
          <w:lang w:eastAsia="zh-CN"/>
        </w:rPr>
        <w:t>: 8-14 [PMID: 239671 DOI: 10.1111/j.1445-2197.1975.tb05714.x]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13 </w:t>
      </w:r>
      <w:proofErr w:type="spellStart"/>
      <w:r w:rsidRPr="00A22364">
        <w:rPr>
          <w:rFonts w:ascii="Book Antiqua" w:eastAsia="宋体" w:hAnsi="Book Antiqua"/>
          <w:b/>
          <w:kern w:val="2"/>
          <w:lang w:eastAsia="zh-CN"/>
        </w:rPr>
        <w:t>Diarra</w:t>
      </w:r>
      <w:proofErr w:type="spellEnd"/>
      <w:r w:rsidRPr="00A22364">
        <w:rPr>
          <w:rFonts w:ascii="Book Antiqua" w:eastAsia="宋体" w:hAnsi="Book Antiqua"/>
          <w:b/>
          <w:kern w:val="2"/>
          <w:lang w:eastAsia="zh-CN"/>
        </w:rPr>
        <w:t xml:space="preserve"> B</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Stoppa</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Venhaeghe</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Mertl</w:t>
      </w:r>
      <w:proofErr w:type="spellEnd"/>
      <w:r w:rsidRPr="00A22364">
        <w:rPr>
          <w:rFonts w:ascii="Book Antiqua" w:eastAsia="宋体" w:hAnsi="Book Antiqua"/>
          <w:kern w:val="2"/>
          <w:lang w:eastAsia="zh-CN"/>
        </w:rPr>
        <w:t xml:space="preserve"> P.</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About prolongation of the urogenital fascia into the pelvis.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Hernia </w:t>
      </w:r>
      <w:r w:rsidRPr="00A22364">
        <w:rPr>
          <w:rFonts w:ascii="Book Antiqua" w:eastAsia="宋体" w:hAnsi="Book Antiqua"/>
          <w:kern w:val="2"/>
          <w:lang w:eastAsia="zh-CN"/>
        </w:rPr>
        <w:t xml:space="preserve">1977; </w:t>
      </w:r>
      <w:r w:rsidRPr="00A22364">
        <w:rPr>
          <w:rFonts w:ascii="Book Antiqua" w:eastAsia="宋体" w:hAnsi="Book Antiqua"/>
          <w:b/>
          <w:kern w:val="2"/>
          <w:lang w:eastAsia="zh-CN"/>
        </w:rPr>
        <w:t>1</w:t>
      </w:r>
      <w:r w:rsidRPr="00A22364">
        <w:rPr>
          <w:rFonts w:ascii="Book Antiqua" w:eastAsia="宋体" w:hAnsi="Book Antiqua"/>
          <w:kern w:val="2"/>
          <w:lang w:eastAsia="zh-CN"/>
        </w:rPr>
        <w:t>: 191-196 [DOI: 10.1007/BF01234757]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14 </w:t>
      </w:r>
      <w:proofErr w:type="spellStart"/>
      <w:r w:rsidRPr="00A22364">
        <w:rPr>
          <w:rFonts w:ascii="Book Antiqua" w:eastAsia="宋体" w:hAnsi="Book Antiqua"/>
          <w:b/>
          <w:kern w:val="2"/>
          <w:lang w:eastAsia="zh-CN"/>
        </w:rPr>
        <w:t>Stoppa</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Diarra</w:t>
      </w:r>
      <w:proofErr w:type="spellEnd"/>
      <w:r w:rsidRPr="00A22364">
        <w:rPr>
          <w:rFonts w:ascii="Book Antiqua" w:eastAsia="宋体" w:hAnsi="Book Antiqua"/>
          <w:kern w:val="2"/>
          <w:lang w:eastAsia="zh-CN"/>
        </w:rPr>
        <w:t xml:space="preserve"> B, </w:t>
      </w:r>
      <w:proofErr w:type="spellStart"/>
      <w:r w:rsidRPr="00A22364">
        <w:rPr>
          <w:rFonts w:ascii="Book Antiqua" w:eastAsia="宋体" w:hAnsi="Book Antiqua"/>
          <w:kern w:val="2"/>
          <w:lang w:eastAsia="zh-CN"/>
        </w:rPr>
        <w:t>Mertl</w:t>
      </w:r>
      <w:proofErr w:type="spellEnd"/>
      <w:r w:rsidRPr="00A22364">
        <w:rPr>
          <w:rFonts w:ascii="Book Antiqua" w:eastAsia="宋体" w:hAnsi="Book Antiqua"/>
          <w:kern w:val="2"/>
          <w:lang w:eastAsia="zh-CN"/>
        </w:rPr>
        <w:t xml:space="preserve"> P. The retroperitoneal spermatic sheath - </w:t>
      </w:r>
      <w:proofErr w:type="gramStart"/>
      <w:r w:rsidRPr="00A22364">
        <w:rPr>
          <w:rFonts w:ascii="Book Antiqua" w:eastAsia="宋体" w:hAnsi="Book Antiqua"/>
          <w:kern w:val="2"/>
          <w:lang w:eastAsia="zh-CN"/>
        </w:rPr>
        <w:t>An anatomical structures</w:t>
      </w:r>
      <w:proofErr w:type="gramEnd"/>
      <w:r w:rsidRPr="00A22364">
        <w:rPr>
          <w:rFonts w:ascii="Book Antiqua" w:eastAsia="宋体" w:hAnsi="Book Antiqua"/>
          <w:kern w:val="2"/>
          <w:lang w:eastAsia="zh-CN"/>
        </w:rPr>
        <w:t xml:space="preserve"> of surgical interest.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1997; </w:t>
      </w:r>
      <w:r w:rsidRPr="00A22364">
        <w:rPr>
          <w:rFonts w:ascii="Book Antiqua" w:eastAsia="宋体" w:hAnsi="Book Antiqua"/>
          <w:b/>
          <w:kern w:val="2"/>
          <w:lang w:eastAsia="zh-CN"/>
        </w:rPr>
        <w:t>1</w:t>
      </w:r>
      <w:r w:rsidRPr="00A22364">
        <w:rPr>
          <w:rFonts w:ascii="Book Antiqua" w:eastAsia="宋体" w:hAnsi="Book Antiqua"/>
          <w:kern w:val="2"/>
          <w:lang w:eastAsia="zh-CN"/>
        </w:rPr>
        <w:t>: 55-59 [DOI: 10.1007/BF02426390]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15 </w:t>
      </w:r>
      <w:r w:rsidRPr="00A22364">
        <w:rPr>
          <w:rFonts w:ascii="Book Antiqua" w:eastAsia="宋体" w:hAnsi="Book Antiqua"/>
          <w:b/>
          <w:kern w:val="2"/>
          <w:lang w:eastAsia="zh-CN"/>
        </w:rPr>
        <w:t>Read RC</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Cooper's posterior lamina of transversalis fascia.</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Gynecol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Obstet</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174</w:t>
      </w:r>
      <w:r w:rsidRPr="00A22364">
        <w:rPr>
          <w:rFonts w:ascii="Book Antiqua" w:eastAsia="宋体" w:hAnsi="Book Antiqua"/>
          <w:kern w:val="2"/>
          <w:lang w:eastAsia="zh-CN"/>
        </w:rPr>
        <w:t>: 426-434 [PMID: 1570623]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16 </w:t>
      </w:r>
      <w:proofErr w:type="spellStart"/>
      <w:r w:rsidRPr="00A22364">
        <w:rPr>
          <w:rFonts w:ascii="Book Antiqua" w:eastAsia="宋体" w:hAnsi="Book Antiqua"/>
          <w:b/>
          <w:kern w:val="2"/>
          <w:lang w:eastAsia="zh-CN"/>
        </w:rPr>
        <w:t>Arregui</w:t>
      </w:r>
      <w:proofErr w:type="spellEnd"/>
      <w:r w:rsidRPr="00A22364">
        <w:rPr>
          <w:rFonts w:ascii="Book Antiqua" w:eastAsia="宋体" w:hAnsi="Book Antiqua"/>
          <w:b/>
          <w:kern w:val="2"/>
          <w:lang w:eastAsia="zh-CN"/>
        </w:rPr>
        <w:t xml:space="preserve"> ME</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Surgical anatomy of the preperitoneal fascia and posterior </w:t>
      </w:r>
      <w:r w:rsidRPr="00A22364">
        <w:rPr>
          <w:rFonts w:ascii="Book Antiqua" w:eastAsia="宋体" w:hAnsi="Book Antiqua"/>
          <w:kern w:val="2"/>
          <w:lang w:eastAsia="zh-CN"/>
        </w:rPr>
        <w:lastRenderedPageBreak/>
        <w:t>transversalis in the inguinal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1997; </w:t>
      </w:r>
      <w:r w:rsidRPr="00A22364">
        <w:rPr>
          <w:rFonts w:ascii="Book Antiqua" w:eastAsia="宋体" w:hAnsi="Book Antiqua"/>
          <w:b/>
          <w:kern w:val="2"/>
          <w:lang w:eastAsia="zh-CN"/>
        </w:rPr>
        <w:t>1</w:t>
      </w:r>
      <w:r w:rsidRPr="00A22364">
        <w:rPr>
          <w:rFonts w:ascii="Book Antiqua" w:eastAsia="宋体" w:hAnsi="Book Antiqua"/>
          <w:kern w:val="2"/>
          <w:lang w:eastAsia="zh-CN"/>
        </w:rPr>
        <w:t>: 101-110 [DOI: 10.1007/BF02427673]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17 </w:t>
      </w:r>
      <w:proofErr w:type="spellStart"/>
      <w:r w:rsidRPr="00A22364">
        <w:rPr>
          <w:rFonts w:ascii="Book Antiqua" w:eastAsia="宋体" w:hAnsi="Book Antiqua"/>
          <w:b/>
          <w:kern w:val="2"/>
          <w:lang w:eastAsia="zh-CN"/>
        </w:rPr>
        <w:t>Wantz</w:t>
      </w:r>
      <w:proofErr w:type="spellEnd"/>
      <w:r w:rsidRPr="00A22364">
        <w:rPr>
          <w:rFonts w:ascii="Book Antiqua" w:eastAsia="宋体" w:hAnsi="Book Antiqua"/>
          <w:b/>
          <w:kern w:val="2"/>
          <w:lang w:eastAsia="zh-CN"/>
        </w:rPr>
        <w:t xml:space="preserve"> GE</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Giant prosthetic reinforcement of the visceral sac.</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The </w:t>
      </w:r>
      <w:proofErr w:type="spellStart"/>
      <w:r w:rsidRPr="00A22364">
        <w:rPr>
          <w:rFonts w:ascii="Book Antiqua" w:eastAsia="宋体" w:hAnsi="Book Antiqua"/>
          <w:kern w:val="2"/>
          <w:lang w:eastAsia="zh-CN"/>
        </w:rPr>
        <w:t>Stoppa</w:t>
      </w:r>
      <w:proofErr w:type="spellEnd"/>
      <w:r w:rsidRPr="00A22364">
        <w:rPr>
          <w:rFonts w:ascii="Book Antiqua" w:eastAsia="宋体" w:hAnsi="Book Antiqua"/>
          <w:kern w:val="2"/>
          <w:lang w:eastAsia="zh-CN"/>
        </w:rPr>
        <w:t xml:space="preserve"> groin hernia repair.</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North Am</w:t>
      </w:r>
      <w:r w:rsidRPr="00A22364">
        <w:rPr>
          <w:rFonts w:ascii="Book Antiqua" w:eastAsia="宋体" w:hAnsi="Book Antiqua"/>
          <w:kern w:val="2"/>
          <w:lang w:eastAsia="zh-CN"/>
        </w:rPr>
        <w:t xml:space="preserve"> 1998; </w:t>
      </w:r>
      <w:r w:rsidRPr="00A22364">
        <w:rPr>
          <w:rFonts w:ascii="Book Antiqua" w:eastAsia="宋体" w:hAnsi="Book Antiqua"/>
          <w:b/>
          <w:kern w:val="2"/>
          <w:lang w:eastAsia="zh-CN"/>
        </w:rPr>
        <w:t>78</w:t>
      </w:r>
      <w:r w:rsidRPr="00A22364">
        <w:rPr>
          <w:rFonts w:ascii="Book Antiqua" w:eastAsia="宋体" w:hAnsi="Book Antiqua"/>
          <w:kern w:val="2"/>
          <w:lang w:eastAsia="zh-CN"/>
        </w:rPr>
        <w:t>: 1075-1087 [PMID: 9927985 DOI: 10.1016/S0039-6109(05)70370-4]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18 </w:t>
      </w:r>
      <w:proofErr w:type="spellStart"/>
      <w:r w:rsidRPr="00A22364">
        <w:rPr>
          <w:rFonts w:ascii="Book Antiqua" w:eastAsia="宋体" w:hAnsi="Book Antiqua"/>
          <w:b/>
          <w:kern w:val="2"/>
          <w:lang w:eastAsia="zh-CN"/>
        </w:rPr>
        <w:t>Daes</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Felix E. Critical View of the </w:t>
      </w:r>
      <w:proofErr w:type="spellStart"/>
      <w:r w:rsidRPr="00A22364">
        <w:rPr>
          <w:rFonts w:ascii="Book Antiqua" w:eastAsia="宋体" w:hAnsi="Book Antiqua"/>
          <w:kern w:val="2"/>
          <w:lang w:eastAsia="zh-CN"/>
        </w:rPr>
        <w:t>Myopectineal</w:t>
      </w:r>
      <w:proofErr w:type="spellEnd"/>
      <w:r w:rsidRPr="00A22364">
        <w:rPr>
          <w:rFonts w:ascii="Book Antiqua" w:eastAsia="宋体" w:hAnsi="Book Antiqua"/>
          <w:kern w:val="2"/>
          <w:lang w:eastAsia="zh-CN"/>
        </w:rPr>
        <w:t xml:space="preserve"> Orifice.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266</w:t>
      </w:r>
      <w:r w:rsidRPr="00A22364">
        <w:rPr>
          <w:rFonts w:ascii="Book Antiqua" w:eastAsia="宋体" w:hAnsi="Book Antiqua"/>
          <w:kern w:val="2"/>
          <w:lang w:eastAsia="zh-CN"/>
        </w:rPr>
        <w:t>: e1-e2 [PMID: 27984213 DOI: 10.1097/SLA.0000000000002104]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19 </w:t>
      </w:r>
      <w:proofErr w:type="spellStart"/>
      <w:r w:rsidRPr="00A22364">
        <w:rPr>
          <w:rFonts w:ascii="Book Antiqua" w:eastAsia="宋体" w:hAnsi="Book Antiqua"/>
          <w:b/>
          <w:kern w:val="2"/>
          <w:lang w:eastAsia="zh-CN"/>
        </w:rPr>
        <w:t>Wolloscheck</w:t>
      </w:r>
      <w:proofErr w:type="spellEnd"/>
      <w:r w:rsidRPr="00A22364">
        <w:rPr>
          <w:rFonts w:ascii="Book Antiqua" w:eastAsia="宋体" w:hAnsi="Book Antiqua"/>
          <w:b/>
          <w:kern w:val="2"/>
          <w:lang w:eastAsia="zh-CN"/>
        </w:rPr>
        <w:t xml:space="preserve"> T</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Konerding</w:t>
      </w:r>
      <w:proofErr w:type="spellEnd"/>
      <w:r w:rsidRPr="00A22364">
        <w:rPr>
          <w:rFonts w:ascii="Book Antiqua" w:eastAsia="宋体" w:hAnsi="Book Antiqua"/>
          <w:kern w:val="2"/>
          <w:lang w:eastAsia="zh-CN"/>
        </w:rPr>
        <w:t xml:space="preserve"> MA. Dimensions of the </w:t>
      </w:r>
      <w:proofErr w:type="spellStart"/>
      <w:r w:rsidRPr="00A22364">
        <w:rPr>
          <w:rFonts w:ascii="Book Antiqua" w:eastAsia="宋体" w:hAnsi="Book Antiqua"/>
          <w:kern w:val="2"/>
          <w:lang w:eastAsia="zh-CN"/>
        </w:rPr>
        <w:t>myopectineal</w:t>
      </w:r>
      <w:proofErr w:type="spellEnd"/>
      <w:r w:rsidRPr="00A22364">
        <w:rPr>
          <w:rFonts w:ascii="Book Antiqua" w:eastAsia="宋体" w:hAnsi="Book Antiqua"/>
          <w:kern w:val="2"/>
          <w:lang w:eastAsia="zh-CN"/>
        </w:rPr>
        <w:t xml:space="preserve"> orifice: a human cadaver study.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2009; </w:t>
      </w:r>
      <w:r w:rsidRPr="00A22364">
        <w:rPr>
          <w:rFonts w:ascii="Book Antiqua" w:eastAsia="宋体" w:hAnsi="Book Antiqua"/>
          <w:b/>
          <w:kern w:val="2"/>
          <w:lang w:eastAsia="zh-CN"/>
        </w:rPr>
        <w:t>13</w:t>
      </w:r>
      <w:r w:rsidRPr="00A22364">
        <w:rPr>
          <w:rFonts w:ascii="Book Antiqua" w:eastAsia="宋体" w:hAnsi="Book Antiqua"/>
          <w:kern w:val="2"/>
          <w:lang w:eastAsia="zh-CN"/>
        </w:rPr>
        <w:t>: 639-642 [PMID: 19763741 DOI: 10.1007/s10029-009-0559-1]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20 </w:t>
      </w:r>
      <w:proofErr w:type="spellStart"/>
      <w:r w:rsidRPr="00A22364">
        <w:rPr>
          <w:rFonts w:ascii="Book Antiqua" w:eastAsia="宋体" w:hAnsi="Book Antiqua"/>
          <w:b/>
          <w:kern w:val="2"/>
          <w:lang w:eastAsia="zh-CN"/>
        </w:rPr>
        <w:t>Zanella</w:t>
      </w:r>
      <w:proofErr w:type="spellEnd"/>
      <w:r w:rsidRPr="00A22364">
        <w:rPr>
          <w:rFonts w:ascii="Book Antiqua" w:eastAsia="宋体" w:hAnsi="Book Antiqua"/>
          <w:b/>
          <w:kern w:val="2"/>
          <w:lang w:eastAsia="zh-CN"/>
        </w:rPr>
        <w:t xml:space="preserve"> S</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Vassiliadis</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Buccelleti</w:t>
      </w:r>
      <w:proofErr w:type="spellEnd"/>
      <w:r w:rsidRPr="00A22364">
        <w:rPr>
          <w:rFonts w:ascii="Book Antiqua" w:eastAsia="宋体" w:hAnsi="Book Antiqua"/>
          <w:kern w:val="2"/>
          <w:lang w:eastAsia="zh-CN"/>
        </w:rPr>
        <w:t xml:space="preserve"> F, Ricci F, </w:t>
      </w:r>
      <w:proofErr w:type="spellStart"/>
      <w:r w:rsidRPr="00A22364">
        <w:rPr>
          <w:rFonts w:ascii="Book Antiqua" w:eastAsia="宋体" w:hAnsi="Book Antiqua"/>
          <w:kern w:val="2"/>
          <w:lang w:eastAsia="zh-CN"/>
        </w:rPr>
        <w:t>Verma</w:t>
      </w:r>
      <w:proofErr w:type="spellEnd"/>
      <w:r w:rsidRPr="00A22364">
        <w:rPr>
          <w:rFonts w:ascii="Book Antiqua" w:eastAsia="宋体" w:hAnsi="Book Antiqua"/>
          <w:kern w:val="2"/>
          <w:lang w:eastAsia="zh-CN"/>
        </w:rPr>
        <w:t xml:space="preserve"> S, Bali RS, Agarwal PN, Singh R, </w:t>
      </w:r>
      <w:proofErr w:type="spellStart"/>
      <w:r w:rsidRPr="00A22364">
        <w:rPr>
          <w:rFonts w:ascii="Book Antiqua" w:eastAsia="宋体" w:hAnsi="Book Antiqua"/>
          <w:kern w:val="2"/>
          <w:lang w:eastAsia="zh-CN"/>
        </w:rPr>
        <w:t>Popkiewicz</w:t>
      </w:r>
      <w:proofErr w:type="spellEnd"/>
      <w:r w:rsidRPr="00A22364">
        <w:rPr>
          <w:rFonts w:ascii="Book Antiqua" w:eastAsia="宋体" w:hAnsi="Book Antiqua"/>
          <w:kern w:val="2"/>
          <w:lang w:eastAsia="zh-CN"/>
        </w:rPr>
        <w:t xml:space="preserve"> F, Williams S, Garrett W, </w:t>
      </w:r>
      <w:proofErr w:type="spellStart"/>
      <w:r w:rsidRPr="00A22364">
        <w:rPr>
          <w:rFonts w:ascii="Book Antiqua" w:eastAsia="宋体" w:hAnsi="Book Antiqua"/>
          <w:kern w:val="2"/>
          <w:lang w:eastAsia="zh-CN"/>
        </w:rPr>
        <w:t>Ndungu</w:t>
      </w:r>
      <w:proofErr w:type="spellEnd"/>
      <w:r w:rsidRPr="00A22364">
        <w:rPr>
          <w:rFonts w:ascii="Book Antiqua" w:eastAsia="宋体" w:hAnsi="Book Antiqua"/>
          <w:kern w:val="2"/>
          <w:lang w:eastAsia="zh-CN"/>
        </w:rPr>
        <w:t xml:space="preserve"> B, </w:t>
      </w:r>
      <w:proofErr w:type="spellStart"/>
      <w:r w:rsidRPr="00A22364">
        <w:rPr>
          <w:rFonts w:ascii="Book Antiqua" w:eastAsia="宋体" w:hAnsi="Book Antiqua"/>
          <w:kern w:val="2"/>
          <w:lang w:eastAsia="zh-CN"/>
        </w:rPr>
        <w:t>Koech</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Tharao</w:t>
      </w:r>
      <w:proofErr w:type="spellEnd"/>
      <w:r w:rsidRPr="00A22364">
        <w:rPr>
          <w:rFonts w:ascii="Book Antiqua" w:eastAsia="宋体" w:hAnsi="Book Antiqua"/>
          <w:kern w:val="2"/>
          <w:lang w:eastAsia="zh-CN"/>
        </w:rPr>
        <w:t xml:space="preserve"> M, Morrison J, </w:t>
      </w:r>
      <w:proofErr w:type="spellStart"/>
      <w:r w:rsidRPr="00A22364">
        <w:rPr>
          <w:rFonts w:ascii="Book Antiqua" w:eastAsia="宋体" w:hAnsi="Book Antiqua"/>
          <w:kern w:val="2"/>
          <w:lang w:eastAsia="zh-CN"/>
        </w:rPr>
        <w:t>Iuamoto</w:t>
      </w:r>
      <w:proofErr w:type="spellEnd"/>
      <w:r w:rsidRPr="00A22364">
        <w:rPr>
          <w:rFonts w:ascii="Book Antiqua" w:eastAsia="宋体" w:hAnsi="Book Antiqua"/>
          <w:kern w:val="2"/>
          <w:lang w:eastAsia="zh-CN"/>
        </w:rPr>
        <w:t xml:space="preserve"> L, Kato J, Meyer A, </w:t>
      </w:r>
      <w:proofErr w:type="spellStart"/>
      <w:r w:rsidRPr="00A22364">
        <w:rPr>
          <w:rFonts w:ascii="Book Antiqua" w:eastAsia="宋体" w:hAnsi="Book Antiqua"/>
          <w:kern w:val="2"/>
          <w:lang w:eastAsia="zh-CN"/>
        </w:rPr>
        <w:t>Lalán</w:t>
      </w:r>
      <w:proofErr w:type="spellEnd"/>
      <w:r w:rsidRPr="00A22364">
        <w:rPr>
          <w:rFonts w:ascii="Book Antiqua" w:eastAsia="宋体" w:hAnsi="Book Antiqua"/>
          <w:kern w:val="2"/>
          <w:lang w:eastAsia="zh-CN"/>
        </w:rPr>
        <w:t xml:space="preserve"> JG, </w:t>
      </w:r>
      <w:proofErr w:type="spellStart"/>
      <w:r w:rsidRPr="00A22364">
        <w:rPr>
          <w:rFonts w:ascii="Book Antiqua" w:eastAsia="宋体" w:hAnsi="Book Antiqua"/>
          <w:kern w:val="2"/>
          <w:lang w:eastAsia="zh-CN"/>
        </w:rPr>
        <w:t>Fernández</w:t>
      </w:r>
      <w:proofErr w:type="spellEnd"/>
      <w:r w:rsidRPr="00A22364">
        <w:rPr>
          <w:rFonts w:ascii="Book Antiqua" w:eastAsia="宋体" w:hAnsi="Book Antiqua"/>
          <w:kern w:val="2"/>
          <w:lang w:eastAsia="zh-CN"/>
        </w:rPr>
        <w:t xml:space="preserve"> EM, Vázquez LL. Topic: Inguinal Hernia - Influence of guidelines on daily practice.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2015; </w:t>
      </w:r>
      <w:r w:rsidRPr="00A22364">
        <w:rPr>
          <w:rFonts w:ascii="Book Antiqua" w:eastAsia="宋体" w:hAnsi="Book Antiqua"/>
          <w:b/>
          <w:kern w:val="2"/>
          <w:lang w:eastAsia="zh-CN"/>
        </w:rPr>
        <w:t xml:space="preserve">19 </w:t>
      </w:r>
      <w:proofErr w:type="spellStart"/>
      <w:r w:rsidRPr="00A22364">
        <w:rPr>
          <w:rFonts w:ascii="Book Antiqua" w:eastAsia="宋体" w:hAnsi="Book Antiqua"/>
          <w:b/>
          <w:kern w:val="2"/>
          <w:lang w:eastAsia="zh-CN"/>
        </w:rPr>
        <w:t>Suppl</w:t>
      </w:r>
      <w:proofErr w:type="spellEnd"/>
      <w:r w:rsidRPr="00A22364">
        <w:rPr>
          <w:rFonts w:ascii="Book Antiqua" w:eastAsia="宋体" w:hAnsi="Book Antiqua"/>
          <w:b/>
          <w:kern w:val="2"/>
          <w:lang w:eastAsia="zh-CN"/>
        </w:rPr>
        <w:t xml:space="preserve"> 1</w:t>
      </w:r>
      <w:r w:rsidRPr="00A22364">
        <w:rPr>
          <w:rFonts w:ascii="Book Antiqua" w:eastAsia="宋体" w:hAnsi="Book Antiqua"/>
          <w:kern w:val="2"/>
          <w:lang w:eastAsia="zh-CN"/>
        </w:rPr>
        <w:t>: S261-S263 [PMID: 26518819 DOI: 10.1007/BF03355367]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21 </w:t>
      </w:r>
      <w:r w:rsidRPr="00A22364">
        <w:rPr>
          <w:rFonts w:ascii="Book Antiqua" w:eastAsia="宋体" w:hAnsi="Book Antiqua"/>
          <w:b/>
          <w:kern w:val="2"/>
          <w:lang w:eastAsia="zh-CN"/>
        </w:rPr>
        <w:t>Rosser J</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The anatomical basis for laparoscopic hernia repair revisited.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1994; </w:t>
      </w:r>
      <w:r w:rsidRPr="00A22364">
        <w:rPr>
          <w:rFonts w:ascii="Book Antiqua" w:eastAsia="宋体" w:hAnsi="Book Antiqua"/>
          <w:b/>
          <w:kern w:val="2"/>
          <w:lang w:eastAsia="zh-CN"/>
        </w:rPr>
        <w:t>4</w:t>
      </w:r>
      <w:r w:rsidRPr="00A22364">
        <w:rPr>
          <w:rFonts w:ascii="Book Antiqua" w:eastAsia="宋体" w:hAnsi="Book Antiqua"/>
          <w:kern w:val="2"/>
          <w:lang w:eastAsia="zh-CN"/>
        </w:rPr>
        <w:t>: 36-44 [PMID: 8167862]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22 </w:t>
      </w:r>
      <w:proofErr w:type="spellStart"/>
      <w:r w:rsidRPr="00A22364">
        <w:rPr>
          <w:rFonts w:ascii="Book Antiqua" w:eastAsia="宋体" w:hAnsi="Book Antiqua"/>
          <w:b/>
          <w:kern w:val="2"/>
          <w:lang w:eastAsia="zh-CN"/>
        </w:rPr>
        <w:t>Seid</w:t>
      </w:r>
      <w:proofErr w:type="spellEnd"/>
      <w:r w:rsidRPr="00A22364">
        <w:rPr>
          <w:rFonts w:ascii="Book Antiqua" w:eastAsia="宋体" w:hAnsi="Book Antiqua"/>
          <w:b/>
          <w:kern w:val="2"/>
          <w:lang w:eastAsia="zh-CN"/>
        </w:rPr>
        <w:t xml:space="preserve"> AS</w:t>
      </w:r>
      <w:r w:rsidRPr="00A22364">
        <w:rPr>
          <w:rFonts w:ascii="Book Antiqua" w:eastAsia="宋体" w:hAnsi="Book Antiqua"/>
          <w:kern w:val="2"/>
          <w:lang w:eastAsia="zh-CN"/>
        </w:rPr>
        <w:t>, Amos E. Entrapment neuropathy in laparoscopic herniorrhaphy.</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1994; </w:t>
      </w:r>
      <w:r w:rsidRPr="00A22364">
        <w:rPr>
          <w:rFonts w:ascii="Book Antiqua" w:eastAsia="宋体" w:hAnsi="Book Antiqua"/>
          <w:b/>
          <w:kern w:val="2"/>
          <w:lang w:eastAsia="zh-CN"/>
        </w:rPr>
        <w:t>8</w:t>
      </w:r>
      <w:r w:rsidRPr="00A22364">
        <w:rPr>
          <w:rFonts w:ascii="Book Antiqua" w:eastAsia="宋体" w:hAnsi="Book Antiqua"/>
          <w:kern w:val="2"/>
          <w:lang w:eastAsia="zh-CN"/>
        </w:rPr>
        <w:t>: 1050-1053 [PMID: 7992173 DOI: 10.1007/BF00705717]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23 </w:t>
      </w:r>
      <w:proofErr w:type="spellStart"/>
      <w:r w:rsidRPr="00A22364">
        <w:rPr>
          <w:rFonts w:ascii="Book Antiqua" w:eastAsia="宋体" w:hAnsi="Book Antiqua"/>
          <w:b/>
          <w:kern w:val="2"/>
          <w:lang w:eastAsia="zh-CN"/>
        </w:rPr>
        <w:t>Annibali</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xml:space="preserve">, Quinn T, Fitzgibbons RJ. Nerve injury in the course of laparoscopic hernia repair: Introducing the ‘triangle of pain’.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Anat</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1993; </w:t>
      </w:r>
      <w:r w:rsidRPr="00A22364">
        <w:rPr>
          <w:rFonts w:ascii="Book Antiqua" w:eastAsia="宋体" w:hAnsi="Book Antiqua"/>
          <w:b/>
          <w:kern w:val="2"/>
          <w:lang w:eastAsia="zh-CN"/>
        </w:rPr>
        <w:t>6</w:t>
      </w:r>
      <w:r w:rsidRPr="00A22364">
        <w:rPr>
          <w:rFonts w:ascii="Book Antiqua" w:eastAsia="宋体" w:hAnsi="Book Antiqua"/>
          <w:kern w:val="2"/>
          <w:lang w:eastAsia="zh-CN"/>
        </w:rPr>
        <w:t>: 370-371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24 </w:t>
      </w:r>
      <w:proofErr w:type="spellStart"/>
      <w:r w:rsidRPr="00A22364">
        <w:rPr>
          <w:rFonts w:ascii="Book Antiqua" w:eastAsia="宋体" w:hAnsi="Book Antiqua"/>
          <w:b/>
          <w:kern w:val="2"/>
          <w:lang w:eastAsia="zh-CN"/>
        </w:rPr>
        <w:t>Annibali</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 Anatomy of the groin-</w:t>
      </w:r>
      <w:proofErr w:type="spellStart"/>
      <w:r w:rsidRPr="00A22364">
        <w:rPr>
          <w:rFonts w:ascii="Book Antiqua" w:eastAsia="宋体" w:hAnsi="Book Antiqua"/>
          <w:kern w:val="2"/>
          <w:lang w:eastAsia="zh-CN"/>
        </w:rPr>
        <w:t>transperitoneal</w:t>
      </w:r>
      <w:proofErr w:type="spellEnd"/>
      <w:r w:rsidRPr="00A22364">
        <w:rPr>
          <w:rFonts w:ascii="Book Antiqua" w:eastAsia="宋体" w:hAnsi="Book Antiqua"/>
          <w:kern w:val="2"/>
          <w:lang w:eastAsia="zh-CN"/>
        </w:rPr>
        <w:t xml:space="preserve"> (laparoscopic) </w:t>
      </w:r>
      <w:proofErr w:type="spellStart"/>
      <w:r w:rsidRPr="00A22364">
        <w:rPr>
          <w:rFonts w:ascii="Book Antiqua" w:eastAsia="宋体" w:hAnsi="Book Antiqua"/>
          <w:kern w:val="2"/>
          <w:lang w:eastAsia="zh-CN"/>
        </w:rPr>
        <w:t>perspektive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In: Bittner R. </w:t>
      </w:r>
      <w:proofErr w:type="spellStart"/>
      <w:r w:rsidRPr="00A22364">
        <w:rPr>
          <w:rFonts w:ascii="Book Antiqua" w:eastAsia="宋体" w:hAnsi="Book Antiqua"/>
          <w:kern w:val="2"/>
          <w:lang w:eastAsia="zh-CN"/>
        </w:rPr>
        <w:t>Laparoskopische</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Hernioplastik</w:t>
      </w:r>
      <w:proofErr w:type="spellEnd"/>
      <w:r w:rsidRPr="00A22364">
        <w:rPr>
          <w:rFonts w:ascii="Book Antiqua" w:eastAsia="宋体" w:hAnsi="Book Antiqua"/>
          <w:kern w:val="2"/>
          <w:lang w:eastAsia="zh-CN"/>
        </w:rPr>
        <w:t xml:space="preserve">. Stuttgart: </w:t>
      </w:r>
      <w:proofErr w:type="spellStart"/>
      <w:r w:rsidRPr="00A22364">
        <w:rPr>
          <w:rFonts w:ascii="Book Antiqua" w:eastAsia="宋体" w:hAnsi="Book Antiqua"/>
          <w:kern w:val="2"/>
          <w:lang w:eastAsia="zh-CN"/>
        </w:rPr>
        <w:t>Hippokratis</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Verlag</w:t>
      </w:r>
      <w:proofErr w:type="spellEnd"/>
      <w:r w:rsidRPr="00A22364">
        <w:rPr>
          <w:rFonts w:ascii="Book Antiqua" w:eastAsia="宋体" w:hAnsi="Book Antiqua"/>
          <w:kern w:val="2"/>
          <w:lang w:eastAsia="zh-CN"/>
        </w:rPr>
        <w:t>, 1995: 41-62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25 </w:t>
      </w:r>
      <w:r w:rsidRPr="00A22364">
        <w:rPr>
          <w:rFonts w:ascii="Book Antiqua" w:eastAsia="宋体" w:hAnsi="Book Antiqua"/>
          <w:b/>
          <w:kern w:val="2"/>
          <w:lang w:eastAsia="zh-CN"/>
        </w:rPr>
        <w:t>Rosenberger RJ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Loeweneck</w:t>
      </w:r>
      <w:proofErr w:type="spellEnd"/>
      <w:r w:rsidRPr="00A22364">
        <w:rPr>
          <w:rFonts w:ascii="Book Antiqua" w:eastAsia="宋体" w:hAnsi="Book Antiqua"/>
          <w:kern w:val="2"/>
          <w:lang w:eastAsia="zh-CN"/>
        </w:rPr>
        <w:t xml:space="preserve"> H, Meyer G. The cutaneous nerves encountered during laparoscopic repair of inguinal hernia: new anatomical findings for the surgeon.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2000; </w:t>
      </w:r>
      <w:r w:rsidRPr="00A22364">
        <w:rPr>
          <w:rFonts w:ascii="Book Antiqua" w:eastAsia="宋体" w:hAnsi="Book Antiqua"/>
          <w:b/>
          <w:kern w:val="2"/>
          <w:lang w:eastAsia="zh-CN"/>
        </w:rPr>
        <w:t>14</w:t>
      </w:r>
      <w:r w:rsidRPr="00A22364">
        <w:rPr>
          <w:rFonts w:ascii="Book Antiqua" w:eastAsia="宋体" w:hAnsi="Book Antiqua"/>
          <w:kern w:val="2"/>
          <w:lang w:eastAsia="zh-CN"/>
        </w:rPr>
        <w:t>: 731-735 [PMID: 10954819 DOI: 10.1007/s004640000137]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lastRenderedPageBreak/>
        <w:t xml:space="preserve">26 </w:t>
      </w:r>
      <w:proofErr w:type="spellStart"/>
      <w:r w:rsidRPr="00A22364">
        <w:rPr>
          <w:rFonts w:ascii="Book Antiqua" w:eastAsia="宋体" w:hAnsi="Book Antiqua"/>
          <w:b/>
          <w:kern w:val="2"/>
          <w:lang w:eastAsia="zh-CN"/>
        </w:rPr>
        <w:t>Loeweneck</w:t>
      </w:r>
      <w:proofErr w:type="spellEnd"/>
      <w:r w:rsidRPr="00A22364">
        <w:rPr>
          <w:rFonts w:ascii="Book Antiqua" w:eastAsia="宋体" w:hAnsi="Book Antiqua"/>
          <w:b/>
          <w:kern w:val="2"/>
          <w:lang w:eastAsia="zh-CN"/>
        </w:rPr>
        <w:t xml:space="preserve"> H</w:t>
      </w:r>
      <w:r w:rsidRPr="00A22364">
        <w:rPr>
          <w:rFonts w:ascii="Book Antiqua" w:eastAsia="宋体" w:hAnsi="Book Antiqua"/>
          <w:kern w:val="2"/>
          <w:lang w:eastAsia="zh-CN"/>
        </w:rPr>
        <w:t xml:space="preserve">. Neuroanatomy of the groin with special reference to </w:t>
      </w:r>
      <w:proofErr w:type="spellStart"/>
      <w:r w:rsidRPr="00A22364">
        <w:rPr>
          <w:rFonts w:ascii="Book Antiqua" w:eastAsia="宋体" w:hAnsi="Book Antiqua"/>
          <w:kern w:val="2"/>
          <w:lang w:eastAsia="zh-CN"/>
        </w:rPr>
        <w:t>laparoendoscopic</w:t>
      </w:r>
      <w:proofErr w:type="spellEnd"/>
      <w:r w:rsidRPr="00A22364">
        <w:rPr>
          <w:rFonts w:ascii="Book Antiqua" w:eastAsia="宋体" w:hAnsi="Book Antiqua"/>
          <w:kern w:val="2"/>
          <w:lang w:eastAsia="zh-CN"/>
        </w:rPr>
        <w:t xml:space="preserve"> operation techniques.</w:t>
      </w:r>
      <w:proofErr w:type="gramEnd"/>
      <w:r w:rsidRPr="00A22364">
        <w:rPr>
          <w:rFonts w:ascii="Book Antiqua" w:eastAsia="宋体" w:hAnsi="Book Antiqua"/>
          <w:kern w:val="2"/>
          <w:lang w:eastAsia="zh-CN"/>
        </w:rPr>
        <w:t xml:space="preserve"> In: Bittner R, </w:t>
      </w:r>
      <w:proofErr w:type="spellStart"/>
      <w:r w:rsidRPr="00A22364">
        <w:rPr>
          <w:rFonts w:ascii="Book Antiqua" w:eastAsia="宋体" w:hAnsi="Book Antiqua"/>
          <w:kern w:val="2"/>
          <w:lang w:eastAsia="zh-CN"/>
        </w:rPr>
        <w:t>Leibl</w:t>
      </w:r>
      <w:proofErr w:type="spellEnd"/>
      <w:r w:rsidRPr="00A22364">
        <w:rPr>
          <w:rFonts w:ascii="Book Antiqua" w:eastAsia="宋体" w:hAnsi="Book Antiqua"/>
          <w:kern w:val="2"/>
          <w:lang w:eastAsia="zh-CN"/>
        </w:rPr>
        <w:t xml:space="preserve"> B, Ulrich M. </w:t>
      </w:r>
      <w:proofErr w:type="spellStart"/>
      <w:r w:rsidRPr="00A22364">
        <w:rPr>
          <w:rFonts w:ascii="Book Antiqua" w:eastAsia="宋体" w:hAnsi="Book Antiqua"/>
          <w:kern w:val="2"/>
          <w:lang w:eastAsia="zh-CN"/>
        </w:rPr>
        <w:t>Chirurgie</w:t>
      </w:r>
      <w:proofErr w:type="spellEnd"/>
      <w:r w:rsidRPr="00A22364">
        <w:rPr>
          <w:rFonts w:ascii="Book Antiqua" w:eastAsia="宋体" w:hAnsi="Book Antiqua"/>
          <w:kern w:val="2"/>
          <w:lang w:eastAsia="zh-CN"/>
        </w:rPr>
        <w:t xml:space="preserve"> der </w:t>
      </w:r>
      <w:proofErr w:type="spellStart"/>
      <w:r w:rsidRPr="00A22364">
        <w:rPr>
          <w:rFonts w:ascii="Book Antiqua" w:eastAsia="宋体" w:hAnsi="Book Antiqua"/>
          <w:kern w:val="2"/>
          <w:lang w:eastAsia="zh-CN"/>
        </w:rPr>
        <w:t>Leistenhernie</w:t>
      </w:r>
      <w:proofErr w:type="spellEnd"/>
      <w:r w:rsidRPr="00A22364">
        <w:rPr>
          <w:rFonts w:ascii="Book Antiqua" w:eastAsia="宋体" w:hAnsi="Book Antiqua"/>
          <w:kern w:val="2"/>
          <w:lang w:eastAsia="zh-CN"/>
        </w:rPr>
        <w:t>. Basel: Karger Verlag, 2006: 1-19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27 </w:t>
      </w:r>
      <w:proofErr w:type="spellStart"/>
      <w:r w:rsidRPr="00A22364">
        <w:rPr>
          <w:rFonts w:ascii="Book Antiqua" w:eastAsia="宋体" w:hAnsi="Book Antiqua"/>
          <w:b/>
          <w:kern w:val="2"/>
          <w:lang w:eastAsia="zh-CN"/>
        </w:rPr>
        <w:t>Reinpold</w:t>
      </w:r>
      <w:proofErr w:type="spellEnd"/>
      <w:r w:rsidRPr="00A22364">
        <w:rPr>
          <w:rFonts w:ascii="Book Antiqua" w:eastAsia="宋体" w:hAnsi="Book Antiqua"/>
          <w:b/>
          <w:kern w:val="2"/>
          <w:lang w:eastAsia="zh-CN"/>
        </w:rPr>
        <w:t xml:space="preserve"> W</w:t>
      </w:r>
      <w:r w:rsidRPr="00A22364">
        <w:rPr>
          <w:rFonts w:ascii="Book Antiqua" w:eastAsia="宋体" w:hAnsi="Book Antiqua"/>
          <w:kern w:val="2"/>
          <w:lang w:eastAsia="zh-CN"/>
        </w:rPr>
        <w:t xml:space="preserve">, Schroeder AD, Schroeder M, Berger C, Rohr M, </w:t>
      </w:r>
      <w:proofErr w:type="spellStart"/>
      <w:r w:rsidRPr="00A22364">
        <w:rPr>
          <w:rFonts w:ascii="Book Antiqua" w:eastAsia="宋体" w:hAnsi="Book Antiqua"/>
          <w:kern w:val="2"/>
          <w:lang w:eastAsia="zh-CN"/>
        </w:rPr>
        <w:t>Wehrenberg</w:t>
      </w:r>
      <w:proofErr w:type="spellEnd"/>
      <w:r w:rsidRPr="00A22364">
        <w:rPr>
          <w:rFonts w:ascii="Book Antiqua" w:eastAsia="宋体" w:hAnsi="Book Antiqua"/>
          <w:kern w:val="2"/>
          <w:lang w:eastAsia="zh-CN"/>
        </w:rPr>
        <w:t xml:space="preserve"> U. Retroperitoneal anatomy of the </w:t>
      </w:r>
      <w:proofErr w:type="spellStart"/>
      <w:r w:rsidRPr="00A22364">
        <w:rPr>
          <w:rFonts w:ascii="Book Antiqua" w:eastAsia="宋体" w:hAnsi="Book Antiqua"/>
          <w:kern w:val="2"/>
          <w:lang w:eastAsia="zh-CN"/>
        </w:rPr>
        <w:t>iliohypogastric</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ilioinguinal</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genitofemoral</w:t>
      </w:r>
      <w:proofErr w:type="spellEnd"/>
      <w:r w:rsidRPr="00A22364">
        <w:rPr>
          <w:rFonts w:ascii="Book Antiqua" w:eastAsia="宋体" w:hAnsi="Book Antiqua"/>
          <w:kern w:val="2"/>
          <w:lang w:eastAsia="zh-CN"/>
        </w:rPr>
        <w:t xml:space="preserve">, and lateral femoral cutaneous nerve: consequences for prevention and treatment of chronic </w:t>
      </w:r>
      <w:proofErr w:type="spellStart"/>
      <w:r w:rsidRPr="00A22364">
        <w:rPr>
          <w:rFonts w:ascii="Book Antiqua" w:eastAsia="宋体" w:hAnsi="Book Antiqua"/>
          <w:kern w:val="2"/>
          <w:lang w:eastAsia="zh-CN"/>
        </w:rPr>
        <w:t>inguinodynia</w:t>
      </w:r>
      <w:proofErr w:type="spell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2015; </w:t>
      </w:r>
      <w:r w:rsidRPr="00A22364">
        <w:rPr>
          <w:rFonts w:ascii="Book Antiqua" w:eastAsia="宋体" w:hAnsi="Book Antiqua"/>
          <w:b/>
          <w:kern w:val="2"/>
          <w:lang w:eastAsia="zh-CN"/>
        </w:rPr>
        <w:t>19</w:t>
      </w:r>
      <w:r w:rsidRPr="00A22364">
        <w:rPr>
          <w:rFonts w:ascii="Book Antiqua" w:eastAsia="宋体" w:hAnsi="Book Antiqua"/>
          <w:kern w:val="2"/>
          <w:lang w:eastAsia="zh-CN"/>
        </w:rPr>
        <w:t>: 539-548 [PMID: 26082397 DOI: 10.1007/s10029-015-1396-z]</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28 </w:t>
      </w:r>
      <w:proofErr w:type="spellStart"/>
      <w:r w:rsidRPr="00A22364">
        <w:rPr>
          <w:rFonts w:ascii="Book Antiqua" w:eastAsia="宋体" w:hAnsi="Book Antiqua"/>
          <w:b/>
          <w:kern w:val="2"/>
          <w:lang w:eastAsia="zh-CN"/>
        </w:rPr>
        <w:t>Kalra</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Tuma</w:t>
      </w:r>
      <w:proofErr w:type="spellEnd"/>
      <w:r w:rsidRPr="00A22364">
        <w:rPr>
          <w:rFonts w:ascii="Book Antiqua" w:eastAsia="宋体" w:hAnsi="Book Antiqua"/>
          <w:kern w:val="2"/>
          <w:lang w:eastAsia="zh-CN"/>
        </w:rPr>
        <w:t xml:space="preserve"> F. Anatomy, Abdomen and Pelvis, Peritoneum.</w:t>
      </w:r>
      <w:proofErr w:type="gramEnd"/>
      <w:r w:rsidRPr="00A22364">
        <w:rPr>
          <w:rFonts w:ascii="Book Antiqua" w:eastAsia="宋体" w:hAnsi="Book Antiqua"/>
          <w:kern w:val="2"/>
          <w:lang w:eastAsia="zh-CN"/>
        </w:rPr>
        <w:t xml:space="preserve"> Treasure Island: </w:t>
      </w:r>
      <w:proofErr w:type="spellStart"/>
      <w:r w:rsidRPr="00A22364">
        <w:rPr>
          <w:rFonts w:ascii="Book Antiqua" w:eastAsia="宋体" w:hAnsi="Book Antiqua"/>
          <w:kern w:val="2"/>
          <w:lang w:eastAsia="zh-CN"/>
        </w:rPr>
        <w:t>StatPearls</w:t>
      </w:r>
      <w:proofErr w:type="spellEnd"/>
      <w:r w:rsidRPr="00A22364">
        <w:rPr>
          <w:rFonts w:ascii="Book Antiqua" w:eastAsia="宋体" w:hAnsi="Book Antiqua"/>
          <w:kern w:val="2"/>
          <w:lang w:eastAsia="zh-CN"/>
        </w:rPr>
        <w:t>, 2019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29 </w:t>
      </w:r>
      <w:r w:rsidRPr="00A22364">
        <w:rPr>
          <w:rFonts w:ascii="Book Antiqua" w:eastAsia="宋体" w:hAnsi="Book Antiqua"/>
          <w:b/>
          <w:kern w:val="2"/>
          <w:lang w:eastAsia="zh-CN"/>
        </w:rPr>
        <w:t>Sheehan D</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Afferent Nerve Supply of the Mesentery and its Significance in the Causation of Abdominal Pain.</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Anat</w:t>
      </w:r>
      <w:proofErr w:type="spellEnd"/>
      <w:r w:rsidRPr="00A22364">
        <w:rPr>
          <w:rFonts w:ascii="Book Antiqua" w:eastAsia="宋体" w:hAnsi="Book Antiqua"/>
          <w:kern w:val="2"/>
          <w:lang w:eastAsia="zh-CN"/>
        </w:rPr>
        <w:t xml:space="preserve"> 1933; </w:t>
      </w:r>
      <w:r w:rsidRPr="00A22364">
        <w:rPr>
          <w:rFonts w:ascii="Book Antiqua" w:eastAsia="宋体" w:hAnsi="Book Antiqua"/>
          <w:b/>
          <w:kern w:val="2"/>
          <w:lang w:eastAsia="zh-CN"/>
        </w:rPr>
        <w:t>67</w:t>
      </w:r>
      <w:r w:rsidRPr="00A22364">
        <w:rPr>
          <w:rFonts w:ascii="Book Antiqua" w:eastAsia="宋体" w:hAnsi="Book Antiqua"/>
          <w:kern w:val="2"/>
          <w:lang w:eastAsia="zh-CN"/>
        </w:rPr>
        <w:t>: 233-249 [PMID: 17104420]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30 </w:t>
      </w:r>
      <w:proofErr w:type="gramStart"/>
      <w:r w:rsidRPr="00A22364">
        <w:rPr>
          <w:rFonts w:ascii="Book Antiqua" w:eastAsia="宋体" w:hAnsi="Book Antiqua"/>
          <w:b/>
          <w:kern w:val="2"/>
          <w:lang w:eastAsia="zh-CN"/>
        </w:rPr>
        <w:t>Yang</w:t>
      </w:r>
      <w:proofErr w:type="gramEnd"/>
      <w:r w:rsidRPr="00A22364">
        <w:rPr>
          <w:rFonts w:ascii="Book Antiqua" w:eastAsia="宋体" w:hAnsi="Book Antiqua"/>
          <w:b/>
          <w:kern w:val="2"/>
          <w:lang w:eastAsia="zh-CN"/>
        </w:rPr>
        <w:t xml:space="preserve"> XF</w:t>
      </w:r>
      <w:r w:rsidRPr="00A22364">
        <w:rPr>
          <w:rFonts w:ascii="Book Antiqua" w:eastAsia="宋体" w:hAnsi="Book Antiqua"/>
          <w:kern w:val="2"/>
          <w:lang w:eastAsia="zh-CN"/>
        </w:rPr>
        <w:t xml:space="preserve">, Liu JL. Anatomy essentials for laparoscopic inguinal hernia repair.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Transl</w:t>
      </w:r>
      <w:proofErr w:type="spellEnd"/>
      <w:r w:rsidRPr="00A22364">
        <w:rPr>
          <w:rFonts w:ascii="Book Antiqua" w:eastAsia="宋体" w:hAnsi="Book Antiqua"/>
          <w:i/>
          <w:kern w:val="2"/>
          <w:lang w:eastAsia="zh-CN"/>
        </w:rPr>
        <w:t xml:space="preserve"> Med</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4</w:t>
      </w:r>
      <w:r w:rsidRPr="00A22364">
        <w:rPr>
          <w:rFonts w:ascii="Book Antiqua" w:eastAsia="宋体" w:hAnsi="Book Antiqua"/>
          <w:kern w:val="2"/>
          <w:lang w:eastAsia="zh-CN"/>
        </w:rPr>
        <w:t>: 372 [PMID: 27826575 DOI: 10.21037/atm.2016.09.32]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31 </w:t>
      </w:r>
      <w:proofErr w:type="spellStart"/>
      <w:r w:rsidRPr="00A22364">
        <w:rPr>
          <w:rFonts w:ascii="Book Antiqua" w:eastAsia="宋体" w:hAnsi="Book Antiqua"/>
          <w:b/>
          <w:kern w:val="2"/>
          <w:lang w:eastAsia="zh-CN"/>
        </w:rPr>
        <w:t>Colborn</w:t>
      </w:r>
      <w:proofErr w:type="spellEnd"/>
      <w:r w:rsidRPr="00A22364">
        <w:rPr>
          <w:rFonts w:ascii="Book Antiqua" w:eastAsia="宋体" w:hAnsi="Book Antiqua"/>
          <w:b/>
          <w:kern w:val="2"/>
          <w:lang w:eastAsia="zh-CN"/>
        </w:rPr>
        <w:t xml:space="preserve"> GL</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JE.</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cadaveric anatomy of the inguinal area.</w:t>
      </w:r>
      <w:proofErr w:type="gramEnd"/>
      <w:r w:rsidRPr="00A22364">
        <w:rPr>
          <w:rFonts w:ascii="Book Antiqua" w:eastAsia="宋体" w:hAnsi="Book Antiqua"/>
          <w:kern w:val="2"/>
          <w:lang w:eastAsia="zh-CN"/>
        </w:rPr>
        <w:t xml:space="preserve"> Problems in General Surgery 1995;</w:t>
      </w:r>
      <w:r w:rsidRPr="00A22364">
        <w:rPr>
          <w:rFonts w:ascii="Book Antiqua" w:eastAsia="宋体" w:hAnsi="Book Antiqua"/>
          <w:b/>
          <w:kern w:val="2"/>
          <w:lang w:eastAsia="zh-CN"/>
        </w:rPr>
        <w:t xml:space="preserve"> 12</w:t>
      </w:r>
      <w:r w:rsidRPr="00A22364">
        <w:rPr>
          <w:rFonts w:ascii="Book Antiqua" w:eastAsia="宋体" w:hAnsi="Book Antiqua"/>
          <w:kern w:val="2"/>
          <w:lang w:eastAsia="zh-CN"/>
        </w:rPr>
        <w:t>: 13-20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32 </w:t>
      </w:r>
      <w:r w:rsidRPr="00A22364">
        <w:rPr>
          <w:rFonts w:ascii="Book Antiqua" w:eastAsia="宋体" w:hAnsi="Book Antiqua"/>
          <w:b/>
          <w:kern w:val="2"/>
          <w:lang w:eastAsia="zh-CN"/>
        </w:rPr>
        <w:t>Brick WG</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Colborn</w:t>
      </w:r>
      <w:proofErr w:type="spellEnd"/>
      <w:r w:rsidRPr="00A22364">
        <w:rPr>
          <w:rFonts w:ascii="Book Antiqua" w:eastAsia="宋体" w:hAnsi="Book Antiqua"/>
          <w:kern w:val="2"/>
          <w:lang w:eastAsia="zh-CN"/>
        </w:rPr>
        <w:t xml:space="preserve"> GL, </w:t>
      </w:r>
      <w:proofErr w:type="spellStart"/>
      <w:r w:rsidRPr="00A22364">
        <w:rPr>
          <w:rFonts w:ascii="Book Antiqua" w:eastAsia="宋体" w:hAnsi="Book Antiqua"/>
          <w:kern w:val="2"/>
          <w:lang w:eastAsia="zh-CN"/>
        </w:rPr>
        <w:t>Gadacz</w:t>
      </w:r>
      <w:proofErr w:type="spellEnd"/>
      <w:r w:rsidRPr="00A22364">
        <w:rPr>
          <w:rFonts w:ascii="Book Antiqua" w:eastAsia="宋体" w:hAnsi="Book Antiqua"/>
          <w:kern w:val="2"/>
          <w:lang w:eastAsia="zh-CN"/>
        </w:rPr>
        <w:t xml:space="preserve"> TR,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JE. </w:t>
      </w:r>
      <w:proofErr w:type="gramStart"/>
      <w:r w:rsidRPr="00A22364">
        <w:rPr>
          <w:rFonts w:ascii="Book Antiqua" w:eastAsia="宋体" w:hAnsi="Book Antiqua"/>
          <w:kern w:val="2"/>
          <w:lang w:eastAsia="zh-CN"/>
        </w:rPr>
        <w:t>Crucial anatomic lessons for laparoscopic herniorrhaphy.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1995; </w:t>
      </w:r>
      <w:r w:rsidRPr="00A22364">
        <w:rPr>
          <w:rFonts w:ascii="Book Antiqua" w:eastAsia="宋体" w:hAnsi="Book Antiqua"/>
          <w:b/>
          <w:kern w:val="2"/>
          <w:lang w:eastAsia="zh-CN"/>
        </w:rPr>
        <w:t>61</w:t>
      </w:r>
      <w:r w:rsidRPr="00A22364">
        <w:rPr>
          <w:rFonts w:ascii="Book Antiqua" w:eastAsia="宋体" w:hAnsi="Book Antiqua"/>
          <w:kern w:val="2"/>
          <w:lang w:eastAsia="zh-CN"/>
        </w:rPr>
        <w:t>: 172-177 [PMID: 7856981]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33 </w:t>
      </w:r>
      <w:r w:rsidRPr="00A22364">
        <w:rPr>
          <w:rFonts w:ascii="Book Antiqua" w:eastAsia="宋体" w:hAnsi="Book Antiqua"/>
          <w:b/>
          <w:kern w:val="2"/>
          <w:lang w:eastAsia="zh-CN"/>
        </w:rPr>
        <w:t>Bittner R</w:t>
      </w:r>
      <w:r w:rsidRPr="00A22364">
        <w:rPr>
          <w:rFonts w:ascii="Book Antiqua" w:eastAsia="宋体" w:hAnsi="Book Antiqua"/>
          <w:kern w:val="2"/>
          <w:lang w:eastAsia="zh-CN"/>
        </w:rPr>
        <w:t>. Laparoscopic view of surgical anatomy of the groin.</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Abdom</w:t>
      </w:r>
      <w:proofErr w:type="spellEnd"/>
      <w:r w:rsidRPr="00A22364">
        <w:rPr>
          <w:rFonts w:ascii="Book Antiqua" w:eastAsia="宋体" w:hAnsi="Book Antiqua"/>
          <w:i/>
          <w:kern w:val="2"/>
          <w:lang w:eastAsia="zh-CN"/>
        </w:rPr>
        <w:t xml:space="preserve"> Wall Hernia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2018; </w:t>
      </w:r>
      <w:r w:rsidRPr="00A22364">
        <w:rPr>
          <w:rFonts w:ascii="Book Antiqua" w:eastAsia="宋体" w:hAnsi="Book Antiqua"/>
          <w:b/>
          <w:kern w:val="2"/>
          <w:lang w:eastAsia="zh-CN"/>
        </w:rPr>
        <w:t>1</w:t>
      </w:r>
      <w:r w:rsidRPr="00A22364">
        <w:rPr>
          <w:rFonts w:ascii="Book Antiqua" w:eastAsia="宋体" w:hAnsi="Book Antiqua"/>
          <w:kern w:val="2"/>
          <w:lang w:eastAsia="zh-CN"/>
        </w:rPr>
        <w:t>: 24-31 [DOI: 10.4103/ijawhs.ijawhs_1_18]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34 </w:t>
      </w:r>
      <w:r w:rsidRPr="00A22364">
        <w:rPr>
          <w:rFonts w:ascii="Book Antiqua" w:eastAsia="宋体" w:hAnsi="Book Antiqua"/>
          <w:b/>
          <w:kern w:val="2"/>
          <w:lang w:eastAsia="zh-CN"/>
        </w:rPr>
        <w:t>Simons MP</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Aufenacker</w:t>
      </w:r>
      <w:proofErr w:type="spellEnd"/>
      <w:r w:rsidRPr="00A22364">
        <w:rPr>
          <w:rFonts w:ascii="Book Antiqua" w:eastAsia="宋体" w:hAnsi="Book Antiqua"/>
          <w:kern w:val="2"/>
          <w:lang w:eastAsia="zh-CN"/>
        </w:rPr>
        <w:t xml:space="preserve"> T, Bay-Nielsen M, </w:t>
      </w:r>
      <w:proofErr w:type="spellStart"/>
      <w:r w:rsidRPr="00A22364">
        <w:rPr>
          <w:rFonts w:ascii="Book Antiqua" w:eastAsia="宋体" w:hAnsi="Book Antiqua"/>
          <w:kern w:val="2"/>
          <w:lang w:eastAsia="zh-CN"/>
        </w:rPr>
        <w:t>Bouillot</w:t>
      </w:r>
      <w:proofErr w:type="spellEnd"/>
      <w:r w:rsidRPr="00A22364">
        <w:rPr>
          <w:rFonts w:ascii="Book Antiqua" w:eastAsia="宋体" w:hAnsi="Book Antiqua"/>
          <w:kern w:val="2"/>
          <w:lang w:eastAsia="zh-CN"/>
        </w:rPr>
        <w:t xml:space="preserve"> JL, </w:t>
      </w:r>
      <w:proofErr w:type="spellStart"/>
      <w:r w:rsidRPr="00A22364">
        <w:rPr>
          <w:rFonts w:ascii="Book Antiqua" w:eastAsia="宋体" w:hAnsi="Book Antiqua"/>
          <w:kern w:val="2"/>
          <w:lang w:eastAsia="zh-CN"/>
        </w:rPr>
        <w:t>Campanelli</w:t>
      </w:r>
      <w:proofErr w:type="spellEnd"/>
      <w:r w:rsidRPr="00A22364">
        <w:rPr>
          <w:rFonts w:ascii="Book Antiqua" w:eastAsia="宋体" w:hAnsi="Book Antiqua"/>
          <w:kern w:val="2"/>
          <w:lang w:eastAsia="zh-CN"/>
        </w:rPr>
        <w:t xml:space="preserve"> G, </w:t>
      </w:r>
      <w:proofErr w:type="spellStart"/>
      <w:r w:rsidRPr="00A22364">
        <w:rPr>
          <w:rFonts w:ascii="Book Antiqua" w:eastAsia="宋体" w:hAnsi="Book Antiqua"/>
          <w:kern w:val="2"/>
          <w:lang w:eastAsia="zh-CN"/>
        </w:rPr>
        <w:t>Conze</w:t>
      </w:r>
      <w:proofErr w:type="spellEnd"/>
      <w:r w:rsidRPr="00A22364">
        <w:rPr>
          <w:rFonts w:ascii="Book Antiqua" w:eastAsia="宋体" w:hAnsi="Book Antiqua"/>
          <w:kern w:val="2"/>
          <w:lang w:eastAsia="zh-CN"/>
        </w:rPr>
        <w:t xml:space="preserve"> J, de Lange D, </w:t>
      </w:r>
      <w:proofErr w:type="spellStart"/>
      <w:r w:rsidRPr="00A22364">
        <w:rPr>
          <w:rFonts w:ascii="Book Antiqua" w:eastAsia="宋体" w:hAnsi="Book Antiqua"/>
          <w:kern w:val="2"/>
          <w:lang w:eastAsia="zh-CN"/>
        </w:rPr>
        <w:t>Fortelny</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Heikkinen</w:t>
      </w:r>
      <w:proofErr w:type="spellEnd"/>
      <w:r w:rsidRPr="00A22364">
        <w:rPr>
          <w:rFonts w:ascii="Book Antiqua" w:eastAsia="宋体" w:hAnsi="Book Antiqua"/>
          <w:kern w:val="2"/>
          <w:lang w:eastAsia="zh-CN"/>
        </w:rPr>
        <w:t xml:space="preserve"> T, </w:t>
      </w:r>
      <w:proofErr w:type="spellStart"/>
      <w:r w:rsidRPr="00A22364">
        <w:rPr>
          <w:rFonts w:ascii="Book Antiqua" w:eastAsia="宋体" w:hAnsi="Book Antiqua"/>
          <w:kern w:val="2"/>
          <w:lang w:eastAsia="zh-CN"/>
        </w:rPr>
        <w:t>Kingsnorth</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Kukleta</w:t>
      </w:r>
      <w:proofErr w:type="spellEnd"/>
      <w:r w:rsidRPr="00A22364">
        <w:rPr>
          <w:rFonts w:ascii="Book Antiqua" w:eastAsia="宋体" w:hAnsi="Book Antiqua"/>
          <w:kern w:val="2"/>
          <w:lang w:eastAsia="zh-CN"/>
        </w:rPr>
        <w:t xml:space="preserve"> J, Morales-</w:t>
      </w:r>
      <w:proofErr w:type="spellStart"/>
      <w:r w:rsidRPr="00A22364">
        <w:rPr>
          <w:rFonts w:ascii="Book Antiqua" w:eastAsia="宋体" w:hAnsi="Book Antiqua"/>
          <w:kern w:val="2"/>
          <w:lang w:eastAsia="zh-CN"/>
        </w:rPr>
        <w:t>Conde</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Nordin</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Smedberg</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Smietanski</w:t>
      </w:r>
      <w:proofErr w:type="spellEnd"/>
      <w:r w:rsidRPr="00A22364">
        <w:rPr>
          <w:rFonts w:ascii="Book Antiqua" w:eastAsia="宋体" w:hAnsi="Book Antiqua"/>
          <w:kern w:val="2"/>
          <w:lang w:eastAsia="zh-CN"/>
        </w:rPr>
        <w:t xml:space="preserve"> M, Weber G, </w:t>
      </w:r>
      <w:proofErr w:type="spellStart"/>
      <w:r w:rsidRPr="00A22364">
        <w:rPr>
          <w:rFonts w:ascii="Book Antiqua" w:eastAsia="宋体" w:hAnsi="Book Antiqua"/>
          <w:kern w:val="2"/>
          <w:lang w:eastAsia="zh-CN"/>
        </w:rPr>
        <w:t>Miserez</w:t>
      </w:r>
      <w:proofErr w:type="spellEnd"/>
      <w:r w:rsidRPr="00A22364">
        <w:rPr>
          <w:rFonts w:ascii="Book Antiqua" w:eastAsia="宋体" w:hAnsi="Book Antiqua"/>
          <w:kern w:val="2"/>
          <w:lang w:eastAsia="zh-CN"/>
        </w:rPr>
        <w:t xml:space="preserve"> M. European Hernia Society guidelines on the treatment of inguinal hernia in adult patients.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2009; </w:t>
      </w:r>
      <w:r w:rsidRPr="00A22364">
        <w:rPr>
          <w:rFonts w:ascii="Book Antiqua" w:eastAsia="宋体" w:hAnsi="Book Antiqua"/>
          <w:b/>
          <w:kern w:val="2"/>
          <w:lang w:eastAsia="zh-CN"/>
        </w:rPr>
        <w:t>13</w:t>
      </w:r>
      <w:r w:rsidRPr="00A22364">
        <w:rPr>
          <w:rFonts w:ascii="Book Antiqua" w:eastAsia="宋体" w:hAnsi="Book Antiqua"/>
          <w:kern w:val="2"/>
          <w:lang w:eastAsia="zh-CN"/>
        </w:rPr>
        <w:t>: 343-403 [PMID: 19636493 DOI: 10.1007/s10029-009-0529-7]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35 </w:t>
      </w:r>
      <w:proofErr w:type="spellStart"/>
      <w:r w:rsidRPr="00A22364">
        <w:rPr>
          <w:rFonts w:ascii="Book Antiqua" w:eastAsia="宋体" w:hAnsi="Book Antiqua"/>
          <w:b/>
          <w:kern w:val="2"/>
          <w:lang w:eastAsia="zh-CN"/>
        </w:rPr>
        <w:t>HerniaSurge</w:t>
      </w:r>
      <w:proofErr w:type="spellEnd"/>
      <w:r w:rsidRPr="00A22364">
        <w:rPr>
          <w:rFonts w:ascii="Book Antiqua" w:eastAsia="宋体" w:hAnsi="Book Antiqua"/>
          <w:b/>
          <w:kern w:val="2"/>
          <w:lang w:eastAsia="zh-CN"/>
        </w:rPr>
        <w:t xml:space="preserve"> Group</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International guidelines for groin hernia management.</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22</w:t>
      </w:r>
      <w:r w:rsidRPr="00A22364">
        <w:rPr>
          <w:rFonts w:ascii="Book Antiqua" w:eastAsia="宋体" w:hAnsi="Book Antiqua"/>
          <w:kern w:val="2"/>
          <w:lang w:eastAsia="zh-CN"/>
        </w:rPr>
        <w:t>: 1-165 [PMID: 29330835 DOI: 10.1007/s10029-017-1668-x]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36 </w:t>
      </w:r>
      <w:proofErr w:type="spellStart"/>
      <w:r w:rsidRPr="00A22364">
        <w:rPr>
          <w:rFonts w:ascii="Book Antiqua" w:eastAsia="宋体" w:hAnsi="Book Antiqua"/>
          <w:b/>
          <w:kern w:val="2"/>
          <w:lang w:eastAsia="zh-CN"/>
        </w:rPr>
        <w:t>Ginelliová</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Farkaš</w:t>
      </w:r>
      <w:proofErr w:type="spellEnd"/>
      <w:r w:rsidRPr="00A22364">
        <w:rPr>
          <w:rFonts w:ascii="Book Antiqua" w:eastAsia="宋体" w:hAnsi="Book Antiqua"/>
          <w:kern w:val="2"/>
          <w:lang w:eastAsia="zh-CN"/>
        </w:rPr>
        <w:t xml:space="preserve"> D, </w:t>
      </w:r>
      <w:proofErr w:type="spellStart"/>
      <w:r w:rsidRPr="00A22364">
        <w:rPr>
          <w:rFonts w:ascii="Book Antiqua" w:eastAsia="宋体" w:hAnsi="Book Antiqua"/>
          <w:kern w:val="2"/>
          <w:lang w:eastAsia="zh-CN"/>
        </w:rPr>
        <w:t>Farkašová</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Iannaccone</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Vyhnálková</w:t>
      </w:r>
      <w:proofErr w:type="spellEnd"/>
      <w:r w:rsidRPr="00A22364">
        <w:rPr>
          <w:rFonts w:ascii="Book Antiqua" w:eastAsia="宋体" w:hAnsi="Book Antiqua"/>
          <w:kern w:val="2"/>
          <w:lang w:eastAsia="zh-CN"/>
        </w:rPr>
        <w:t xml:space="preserve"> V. Unexpected </w:t>
      </w:r>
      <w:r w:rsidRPr="00A22364">
        <w:rPr>
          <w:rFonts w:ascii="Book Antiqua" w:eastAsia="宋体" w:hAnsi="Book Antiqua"/>
          <w:kern w:val="2"/>
          <w:lang w:eastAsia="zh-CN"/>
        </w:rPr>
        <w:lastRenderedPageBreak/>
        <w:t>fatal outcome of laparoscopic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Forensic </w:t>
      </w:r>
      <w:proofErr w:type="spellStart"/>
      <w:r w:rsidRPr="00A22364">
        <w:rPr>
          <w:rFonts w:ascii="Book Antiqua" w:eastAsia="宋体" w:hAnsi="Book Antiqua"/>
          <w:i/>
          <w:kern w:val="2"/>
          <w:lang w:eastAsia="zh-CN"/>
        </w:rPr>
        <w:t>Sci</w:t>
      </w:r>
      <w:proofErr w:type="spellEnd"/>
      <w:r w:rsidRPr="00A22364">
        <w:rPr>
          <w:rFonts w:ascii="Book Antiqua" w:eastAsia="宋体" w:hAnsi="Book Antiqua"/>
          <w:i/>
          <w:kern w:val="2"/>
          <w:lang w:eastAsia="zh-CN"/>
        </w:rPr>
        <w:t xml:space="preserve"> Med </w:t>
      </w:r>
      <w:proofErr w:type="spellStart"/>
      <w:r w:rsidRPr="00A22364">
        <w:rPr>
          <w:rFonts w:ascii="Book Antiqua" w:eastAsia="宋体" w:hAnsi="Book Antiqua"/>
          <w:i/>
          <w:kern w:val="2"/>
          <w:lang w:eastAsia="zh-CN"/>
        </w:rPr>
        <w:t>Pathol</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12</w:t>
      </w:r>
      <w:r w:rsidRPr="00A22364">
        <w:rPr>
          <w:rFonts w:ascii="Book Antiqua" w:eastAsia="宋体" w:hAnsi="Book Antiqua"/>
          <w:kern w:val="2"/>
          <w:lang w:eastAsia="zh-CN"/>
        </w:rPr>
        <w:t>: 178-180 [PMID: 27076122 DOI: 10.1007/s12024-016-9775-z]</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37 </w:t>
      </w:r>
      <w:r w:rsidRPr="00A22364">
        <w:rPr>
          <w:rFonts w:ascii="Book Antiqua" w:eastAsia="宋体" w:hAnsi="Book Antiqua"/>
          <w:b/>
          <w:kern w:val="2"/>
          <w:lang w:eastAsia="zh-CN"/>
        </w:rPr>
        <w:t>Yang C</w:t>
      </w:r>
      <w:r w:rsidRPr="00A22364">
        <w:rPr>
          <w:rFonts w:ascii="Book Antiqua" w:eastAsia="宋体" w:hAnsi="Book Antiqua"/>
          <w:kern w:val="2"/>
          <w:lang w:eastAsia="zh-CN"/>
        </w:rPr>
        <w:t xml:space="preserve">, Zhu L. Sudden death caused by acute pulmonary embolism after laparoscopic total extraperitoneal inguinal hernia repair: a case report and literature review.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21</w:t>
      </w:r>
      <w:r w:rsidRPr="00A22364">
        <w:rPr>
          <w:rFonts w:ascii="Book Antiqua" w:eastAsia="宋体" w:hAnsi="Book Antiqua"/>
          <w:kern w:val="2"/>
          <w:lang w:eastAsia="zh-CN"/>
        </w:rPr>
        <w:t>: 481-486 [PMID: 28176033 DOI: 10.1007/s10029-017-1587-x]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38 </w:t>
      </w:r>
      <w:r w:rsidRPr="00A22364">
        <w:rPr>
          <w:rFonts w:ascii="Book Antiqua" w:eastAsia="宋体" w:hAnsi="Book Antiqua"/>
          <w:b/>
          <w:kern w:val="2"/>
          <w:lang w:eastAsia="zh-CN"/>
        </w:rPr>
        <w:t xml:space="preserve">Francis D. </w:t>
      </w:r>
      <w:r w:rsidRPr="00A22364">
        <w:rPr>
          <w:rFonts w:ascii="Book Antiqua" w:eastAsia="宋体" w:hAnsi="Book Antiqua"/>
          <w:kern w:val="2"/>
          <w:lang w:eastAsia="zh-CN"/>
        </w:rPr>
        <w:t>Hernias.</w:t>
      </w:r>
      <w:proofErr w:type="gramEnd"/>
      <w:r w:rsidRPr="00A22364">
        <w:rPr>
          <w:rFonts w:ascii="Book Antiqua" w:eastAsia="宋体" w:hAnsi="Book Antiqua"/>
          <w:kern w:val="2"/>
          <w:lang w:eastAsia="zh-CN"/>
        </w:rPr>
        <w:t xml:space="preserve"> In: </w:t>
      </w:r>
      <w:proofErr w:type="spellStart"/>
      <w:r w:rsidRPr="00A22364">
        <w:rPr>
          <w:rFonts w:ascii="Book Antiqua" w:eastAsia="宋体" w:hAnsi="Book Antiqua"/>
          <w:kern w:val="2"/>
          <w:lang w:eastAsia="zh-CN"/>
        </w:rPr>
        <w:t>Tjandra</w:t>
      </w:r>
      <w:proofErr w:type="spellEnd"/>
      <w:r w:rsidRPr="00A22364">
        <w:rPr>
          <w:rFonts w:ascii="Book Antiqua" w:eastAsia="宋体" w:hAnsi="Book Antiqua"/>
          <w:kern w:val="2"/>
          <w:lang w:eastAsia="zh-CN"/>
        </w:rPr>
        <w:t xml:space="preserve"> J, </w:t>
      </w:r>
      <w:proofErr w:type="spellStart"/>
      <w:r w:rsidRPr="00A22364">
        <w:rPr>
          <w:rFonts w:ascii="Book Antiqua" w:eastAsia="宋体" w:hAnsi="Book Antiqua"/>
          <w:kern w:val="2"/>
          <w:lang w:eastAsia="zh-CN"/>
        </w:rPr>
        <w:t>Clunie</w:t>
      </w:r>
      <w:proofErr w:type="spellEnd"/>
      <w:r w:rsidRPr="00A22364">
        <w:rPr>
          <w:rFonts w:ascii="Book Antiqua" w:eastAsia="宋体" w:hAnsi="Book Antiqua"/>
          <w:kern w:val="2"/>
          <w:lang w:eastAsia="zh-CN"/>
        </w:rPr>
        <w:t xml:space="preserve"> G, Kanye A, </w:t>
      </w:r>
      <w:proofErr w:type="gramStart"/>
      <w:r w:rsidRPr="00A22364">
        <w:rPr>
          <w:rFonts w:ascii="Book Antiqua" w:eastAsia="宋体" w:hAnsi="Book Antiqua"/>
          <w:kern w:val="2"/>
          <w:lang w:eastAsia="zh-CN"/>
        </w:rPr>
        <w:t>Smith</w:t>
      </w:r>
      <w:proofErr w:type="gramEnd"/>
      <w:r w:rsidRPr="00A22364">
        <w:rPr>
          <w:rFonts w:ascii="Book Antiqua" w:eastAsia="宋体" w:hAnsi="Book Antiqua"/>
          <w:kern w:val="2"/>
          <w:lang w:eastAsia="zh-CN"/>
        </w:rPr>
        <w:t xml:space="preserve"> J. Textbook of Surgery. New York: John Wiley Sons, 2006: 345-359 [DOI: 10.1002/9780470757819.ch40]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39 </w:t>
      </w:r>
      <w:proofErr w:type="spellStart"/>
      <w:r w:rsidRPr="00A22364">
        <w:rPr>
          <w:rFonts w:ascii="Book Antiqua" w:eastAsia="宋体" w:hAnsi="Book Antiqua"/>
          <w:b/>
          <w:kern w:val="2"/>
          <w:lang w:eastAsia="zh-CN"/>
        </w:rPr>
        <w:t>Ferzli</w:t>
      </w:r>
      <w:proofErr w:type="spellEnd"/>
      <w:r w:rsidRPr="00A22364">
        <w:rPr>
          <w:rFonts w:ascii="Book Antiqua" w:eastAsia="宋体" w:hAnsi="Book Antiqua"/>
          <w:b/>
          <w:kern w:val="2"/>
          <w:lang w:eastAsia="zh-CN"/>
        </w:rPr>
        <w:t xml:space="preserve"> GS</w:t>
      </w:r>
      <w:r w:rsidRPr="00A22364">
        <w:rPr>
          <w:rFonts w:ascii="Book Antiqua" w:eastAsia="宋体" w:hAnsi="Book Antiqua"/>
          <w:kern w:val="2"/>
          <w:lang w:eastAsia="zh-CN"/>
        </w:rPr>
        <w:t xml:space="preserve">, Rim S, Edwards ED. Combined laparoscopic and open extraperitoneal approach to scrotal hernias.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2013; </w:t>
      </w:r>
      <w:r w:rsidRPr="00A22364">
        <w:rPr>
          <w:rFonts w:ascii="Book Antiqua" w:eastAsia="宋体" w:hAnsi="Book Antiqua"/>
          <w:b/>
          <w:kern w:val="2"/>
          <w:lang w:eastAsia="zh-CN"/>
        </w:rPr>
        <w:t>17</w:t>
      </w:r>
      <w:r w:rsidRPr="00A22364">
        <w:rPr>
          <w:rFonts w:ascii="Book Antiqua" w:eastAsia="宋体" w:hAnsi="Book Antiqua"/>
          <w:kern w:val="2"/>
          <w:lang w:eastAsia="zh-CN"/>
        </w:rPr>
        <w:t>: 223-228 [PMID: 22843081 DOI: 10.1007/s10029-012-0970-x]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40 </w:t>
      </w:r>
      <w:r w:rsidRPr="00A22364">
        <w:rPr>
          <w:rFonts w:ascii="Book Antiqua" w:eastAsia="宋体" w:hAnsi="Book Antiqua"/>
          <w:b/>
          <w:kern w:val="2"/>
          <w:lang w:eastAsia="zh-CN"/>
        </w:rPr>
        <w:t>Read RC</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Herniology</w:t>
      </w:r>
      <w:proofErr w:type="spellEnd"/>
      <w:r w:rsidRPr="00A22364">
        <w:rPr>
          <w:rFonts w:ascii="Book Antiqua" w:eastAsia="宋体" w:hAnsi="Book Antiqua"/>
          <w:kern w:val="2"/>
          <w:lang w:eastAsia="zh-CN"/>
        </w:rPr>
        <w:t xml:space="preserve">: past, present, and future.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2009; </w:t>
      </w:r>
      <w:r w:rsidRPr="00A22364">
        <w:rPr>
          <w:rFonts w:ascii="Book Antiqua" w:eastAsia="宋体" w:hAnsi="Book Antiqua"/>
          <w:b/>
          <w:kern w:val="2"/>
          <w:lang w:eastAsia="zh-CN"/>
        </w:rPr>
        <w:t>13</w:t>
      </w:r>
      <w:r w:rsidRPr="00A22364">
        <w:rPr>
          <w:rFonts w:ascii="Book Antiqua" w:eastAsia="宋体" w:hAnsi="Book Antiqua"/>
          <w:kern w:val="2"/>
          <w:lang w:eastAsia="zh-CN"/>
        </w:rPr>
        <w:t>: 577-580 [PMID: 19908107 DOI: 10.1007/s10029-009-0582-]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41 </w:t>
      </w:r>
      <w:proofErr w:type="spellStart"/>
      <w:r w:rsidRPr="00A22364">
        <w:rPr>
          <w:rFonts w:ascii="Book Antiqua" w:eastAsia="宋体" w:hAnsi="Book Antiqua"/>
          <w:b/>
          <w:kern w:val="2"/>
          <w:lang w:eastAsia="zh-CN"/>
        </w:rPr>
        <w:t>Mirilas</w:t>
      </w:r>
      <w:proofErr w:type="spellEnd"/>
      <w:r w:rsidRPr="00A22364">
        <w:rPr>
          <w:rFonts w:ascii="Book Antiqua" w:eastAsia="宋体" w:hAnsi="Book Antiqua"/>
          <w:b/>
          <w:kern w:val="2"/>
          <w:lang w:eastAsia="zh-CN"/>
        </w:rPr>
        <w:t xml:space="preserve"> P</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Colborn</w:t>
      </w:r>
      <w:proofErr w:type="spellEnd"/>
      <w:r w:rsidRPr="00A22364">
        <w:rPr>
          <w:rFonts w:ascii="Book Antiqua" w:eastAsia="宋体" w:hAnsi="Book Antiqua"/>
          <w:kern w:val="2"/>
          <w:lang w:eastAsia="zh-CN"/>
        </w:rPr>
        <w:t xml:space="preserve"> GL, </w:t>
      </w:r>
      <w:proofErr w:type="spellStart"/>
      <w:r w:rsidRPr="00A22364">
        <w:rPr>
          <w:rFonts w:ascii="Book Antiqua" w:eastAsia="宋体" w:hAnsi="Book Antiqua"/>
          <w:kern w:val="2"/>
          <w:lang w:eastAsia="zh-CN"/>
        </w:rPr>
        <w:t>McClusky</w:t>
      </w:r>
      <w:proofErr w:type="spellEnd"/>
      <w:r w:rsidRPr="00A22364">
        <w:rPr>
          <w:rFonts w:ascii="Book Antiqua" w:eastAsia="宋体" w:hAnsi="Book Antiqua"/>
          <w:kern w:val="2"/>
          <w:lang w:eastAsia="zh-CN"/>
        </w:rPr>
        <w:t xml:space="preserve"> DA 3rd,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LJ,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PN, </w:t>
      </w:r>
      <w:proofErr w:type="spellStart"/>
      <w:r w:rsidRPr="00A22364">
        <w:rPr>
          <w:rFonts w:ascii="Book Antiqua" w:eastAsia="宋体" w:hAnsi="Book Antiqua"/>
          <w:kern w:val="2"/>
          <w:lang w:eastAsia="zh-CN"/>
        </w:rPr>
        <w:t>Skandalakis</w:t>
      </w:r>
      <w:proofErr w:type="spellEnd"/>
      <w:r w:rsidRPr="00A22364">
        <w:rPr>
          <w:rFonts w:ascii="Book Antiqua" w:eastAsia="宋体" w:hAnsi="Book Antiqua"/>
          <w:kern w:val="2"/>
          <w:lang w:eastAsia="zh-CN"/>
        </w:rPr>
        <w:t xml:space="preserve"> JE. </w:t>
      </w:r>
      <w:proofErr w:type="gramStart"/>
      <w:r w:rsidRPr="00A22364">
        <w:rPr>
          <w:rFonts w:ascii="Book Antiqua" w:eastAsia="宋体" w:hAnsi="Book Antiqua"/>
          <w:kern w:val="2"/>
          <w:lang w:eastAsia="zh-CN"/>
        </w:rPr>
        <w:t>The history of anatomy and surgery of the preperitoneal space.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Arch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2005; </w:t>
      </w:r>
      <w:r w:rsidRPr="00A22364">
        <w:rPr>
          <w:rFonts w:ascii="Book Antiqua" w:eastAsia="宋体" w:hAnsi="Book Antiqua"/>
          <w:b/>
          <w:kern w:val="2"/>
          <w:lang w:eastAsia="zh-CN"/>
        </w:rPr>
        <w:t>140</w:t>
      </w:r>
      <w:r w:rsidRPr="00A22364">
        <w:rPr>
          <w:rFonts w:ascii="Book Antiqua" w:eastAsia="宋体" w:hAnsi="Book Antiqua"/>
          <w:kern w:val="2"/>
          <w:lang w:eastAsia="zh-CN"/>
        </w:rPr>
        <w:t>: 90-94 [PMID: 15655212 DOI: 10.1001/archsurg.140.1.90]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42 </w:t>
      </w:r>
      <w:proofErr w:type="spellStart"/>
      <w:r w:rsidRPr="00A22364">
        <w:rPr>
          <w:rFonts w:ascii="Book Antiqua" w:eastAsia="宋体" w:hAnsi="Book Antiqua"/>
          <w:b/>
          <w:kern w:val="2"/>
          <w:lang w:eastAsia="zh-CN"/>
        </w:rPr>
        <w:t>Kux</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Anatomy of the groin: A view from the surgeon. </w:t>
      </w:r>
      <w:r w:rsidRPr="00A22364">
        <w:rPr>
          <w:rFonts w:ascii="Book Antiqua" w:eastAsia="宋体" w:hAnsi="Book Antiqua"/>
          <w:i/>
          <w:kern w:val="2"/>
          <w:lang w:eastAsia="zh-CN"/>
        </w:rPr>
        <w:t xml:space="preserve">Hernia </w:t>
      </w:r>
      <w:r w:rsidRPr="00A22364">
        <w:rPr>
          <w:rFonts w:ascii="Book Antiqua" w:eastAsia="宋体" w:hAnsi="Book Antiqua"/>
          <w:kern w:val="2"/>
          <w:lang w:eastAsia="zh-CN"/>
        </w:rPr>
        <w:t>2002; 5: 45-53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43 </w:t>
      </w:r>
      <w:r w:rsidRPr="00A22364">
        <w:rPr>
          <w:rFonts w:ascii="Book Antiqua" w:eastAsia="宋体" w:hAnsi="Book Antiqua"/>
          <w:b/>
          <w:kern w:val="2"/>
          <w:lang w:eastAsia="zh-CN"/>
        </w:rPr>
        <w:t>Glenn J</w:t>
      </w:r>
      <w:r w:rsidRPr="00A22364">
        <w:rPr>
          <w:rFonts w:ascii="Book Antiqua" w:eastAsia="宋体" w:hAnsi="Book Antiqua"/>
          <w:kern w:val="2"/>
          <w:lang w:eastAsia="zh-CN"/>
        </w:rPr>
        <w:t>, Irvine LM.</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Dr</w:t>
      </w:r>
      <w:proofErr w:type="spellEnd"/>
      <w:r w:rsidRPr="00A22364">
        <w:rPr>
          <w:rFonts w:ascii="Book Antiqua" w:eastAsia="宋体" w:hAnsi="Book Antiqua"/>
          <w:kern w:val="2"/>
          <w:lang w:eastAsia="zh-CN"/>
        </w:rPr>
        <w:t xml:space="preserve"> Robert Lawson </w:t>
      </w:r>
      <w:proofErr w:type="spellStart"/>
      <w:r w:rsidRPr="00A22364">
        <w:rPr>
          <w:rFonts w:ascii="Book Antiqua" w:eastAsia="宋体" w:hAnsi="Book Antiqua"/>
          <w:kern w:val="2"/>
          <w:lang w:eastAsia="zh-CN"/>
        </w:rPr>
        <w:t>Tait</w:t>
      </w:r>
      <w:proofErr w:type="spellEnd"/>
      <w:r w:rsidRPr="00A22364">
        <w:rPr>
          <w:rFonts w:ascii="Book Antiqua" w:eastAsia="宋体" w:hAnsi="Book Antiqua"/>
          <w:kern w:val="2"/>
          <w:lang w:eastAsia="zh-CN"/>
        </w:rPr>
        <w:t xml:space="preserve">: the forgotten </w:t>
      </w:r>
      <w:proofErr w:type="spellStart"/>
      <w:r w:rsidRPr="00A22364">
        <w:rPr>
          <w:rFonts w:ascii="Book Antiqua" w:eastAsia="宋体" w:hAnsi="Book Antiqua"/>
          <w:kern w:val="2"/>
          <w:lang w:eastAsia="zh-CN"/>
        </w:rPr>
        <w:t>gynaecologist</w:t>
      </w:r>
      <w:proofErr w:type="spell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Obstet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Gynaecol</w:t>
      </w:r>
      <w:proofErr w:type="spellEnd"/>
      <w:r w:rsidRPr="00A22364">
        <w:rPr>
          <w:rFonts w:ascii="Book Antiqua" w:eastAsia="宋体" w:hAnsi="Book Antiqua"/>
          <w:kern w:val="2"/>
          <w:lang w:eastAsia="zh-CN"/>
        </w:rPr>
        <w:t xml:space="preserve"> 2011; </w:t>
      </w:r>
      <w:r w:rsidRPr="00A22364">
        <w:rPr>
          <w:rFonts w:ascii="Book Antiqua" w:eastAsia="宋体" w:hAnsi="Book Antiqua"/>
          <w:b/>
          <w:kern w:val="2"/>
          <w:lang w:eastAsia="zh-CN"/>
        </w:rPr>
        <w:t>31</w:t>
      </w:r>
      <w:r w:rsidRPr="00A22364">
        <w:rPr>
          <w:rFonts w:ascii="Book Antiqua" w:eastAsia="宋体" w:hAnsi="Book Antiqua"/>
          <w:kern w:val="2"/>
          <w:lang w:eastAsia="zh-CN"/>
        </w:rPr>
        <w:t>: 695-696 [PMID: 22085056 DOI: 10.3109/01443615.2011.613497]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44 </w:t>
      </w:r>
      <w:r w:rsidRPr="00A22364">
        <w:rPr>
          <w:rFonts w:ascii="Book Antiqua" w:eastAsia="宋体" w:hAnsi="Book Antiqua"/>
          <w:b/>
          <w:kern w:val="2"/>
          <w:lang w:eastAsia="zh-CN"/>
        </w:rPr>
        <w:t>Lau WY</w:t>
      </w:r>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History of treatment of groin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World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26</w:t>
      </w:r>
      <w:r w:rsidRPr="00A22364">
        <w:rPr>
          <w:rFonts w:ascii="Book Antiqua" w:eastAsia="宋体" w:hAnsi="Book Antiqua"/>
          <w:kern w:val="2"/>
          <w:lang w:eastAsia="zh-CN"/>
        </w:rPr>
        <w:t>: 748-759 [PMID: 12053232 DOI: 10.1007/s00268-002-6297-5]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45 </w:t>
      </w:r>
      <w:proofErr w:type="spellStart"/>
      <w:r w:rsidRPr="00A22364">
        <w:rPr>
          <w:rFonts w:ascii="Book Antiqua" w:eastAsia="宋体" w:hAnsi="Book Antiqua"/>
          <w:b/>
          <w:kern w:val="2"/>
          <w:lang w:eastAsia="zh-CN"/>
        </w:rPr>
        <w:t>Ger</w:t>
      </w:r>
      <w:proofErr w:type="spellEnd"/>
      <w:r w:rsidRPr="00A22364">
        <w:rPr>
          <w:rFonts w:ascii="Book Antiqua" w:eastAsia="宋体" w:hAnsi="Book Antiqua"/>
          <w:b/>
          <w:kern w:val="2"/>
          <w:lang w:eastAsia="zh-CN"/>
        </w:rPr>
        <w:t xml:space="preserve"> R</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 xml:space="preserve">The management of certain abdominal </w:t>
      </w:r>
      <w:proofErr w:type="spellStart"/>
      <w:r w:rsidRPr="00A22364">
        <w:rPr>
          <w:rFonts w:ascii="Book Antiqua" w:eastAsia="宋体" w:hAnsi="Book Antiqua"/>
          <w:kern w:val="2"/>
          <w:lang w:eastAsia="zh-CN"/>
        </w:rPr>
        <w:t>herniae</w:t>
      </w:r>
      <w:proofErr w:type="spellEnd"/>
      <w:r w:rsidRPr="00A22364">
        <w:rPr>
          <w:rFonts w:ascii="Book Antiqua" w:eastAsia="宋体" w:hAnsi="Book Antiqua"/>
          <w:kern w:val="2"/>
          <w:lang w:eastAsia="zh-CN"/>
        </w:rPr>
        <w:t xml:space="preserve"> by intra-abdominal closure of the neck of the sac.</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Preliminary communication.</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Ann R </w:t>
      </w:r>
      <w:proofErr w:type="spellStart"/>
      <w:r w:rsidRPr="00A22364">
        <w:rPr>
          <w:rFonts w:ascii="Book Antiqua" w:eastAsia="宋体" w:hAnsi="Book Antiqua"/>
          <w:i/>
          <w:kern w:val="2"/>
          <w:lang w:eastAsia="zh-CN"/>
        </w:rPr>
        <w:t>Coll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Engl</w:t>
      </w:r>
      <w:proofErr w:type="spellEnd"/>
      <w:r w:rsidRPr="00A22364">
        <w:rPr>
          <w:rFonts w:ascii="Book Antiqua" w:eastAsia="宋体" w:hAnsi="Book Antiqua"/>
          <w:kern w:val="2"/>
          <w:lang w:eastAsia="zh-CN"/>
        </w:rPr>
        <w:t xml:space="preserve"> 1982; </w:t>
      </w:r>
      <w:r w:rsidRPr="00A22364">
        <w:rPr>
          <w:rFonts w:ascii="Book Antiqua" w:eastAsia="宋体" w:hAnsi="Book Antiqua"/>
          <w:b/>
          <w:kern w:val="2"/>
          <w:lang w:eastAsia="zh-CN"/>
        </w:rPr>
        <w:t>64</w:t>
      </w:r>
      <w:r w:rsidRPr="00A22364">
        <w:rPr>
          <w:rFonts w:ascii="Book Antiqua" w:eastAsia="宋体" w:hAnsi="Book Antiqua"/>
          <w:kern w:val="2"/>
          <w:lang w:eastAsia="zh-CN"/>
        </w:rPr>
        <w:t>: 342-344 [PMID: 7114772]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46 </w:t>
      </w:r>
      <w:proofErr w:type="spellStart"/>
      <w:r w:rsidRPr="00A22364">
        <w:rPr>
          <w:rFonts w:ascii="Book Antiqua" w:eastAsia="宋体" w:hAnsi="Book Antiqua"/>
          <w:b/>
          <w:kern w:val="2"/>
          <w:lang w:eastAsia="zh-CN"/>
        </w:rPr>
        <w:t>Bogojavlensky</w:t>
      </w:r>
      <w:proofErr w:type="spellEnd"/>
      <w:r w:rsidRPr="00A22364">
        <w:rPr>
          <w:rFonts w:ascii="Book Antiqua" w:eastAsia="宋体" w:hAnsi="Book Antiqua"/>
          <w:b/>
          <w:kern w:val="2"/>
          <w:lang w:eastAsia="zh-CN"/>
        </w:rPr>
        <w:t xml:space="preserve"> S</w:t>
      </w:r>
      <w:r w:rsidRPr="00A22364">
        <w:rPr>
          <w:rFonts w:ascii="Book Antiqua" w:eastAsia="宋体" w:hAnsi="Book Antiqua"/>
          <w:kern w:val="2"/>
          <w:lang w:eastAsia="zh-CN"/>
        </w:rPr>
        <w:t>, editor.</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treatment of inguinal and femoral hernias.</w:t>
      </w:r>
      <w:proofErr w:type="gramEnd"/>
      <w:r w:rsidRPr="00A22364">
        <w:rPr>
          <w:rFonts w:ascii="Book Antiqua" w:eastAsia="宋体" w:hAnsi="Book Antiqua"/>
          <w:kern w:val="2"/>
          <w:lang w:eastAsia="zh-CN"/>
        </w:rPr>
        <w:t xml:space="preserve"> Proceedings of the 18th Annual meeting of the American Association of Gynecological Laparoscopists; Washington, D.C.: 1989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lastRenderedPageBreak/>
        <w:t xml:space="preserve">47 </w:t>
      </w:r>
      <w:r w:rsidRPr="00A22364">
        <w:rPr>
          <w:rFonts w:ascii="Book Antiqua" w:eastAsia="宋体" w:hAnsi="Book Antiqua"/>
          <w:b/>
          <w:kern w:val="2"/>
          <w:lang w:eastAsia="zh-CN"/>
        </w:rPr>
        <w:t>Schultz L</w:t>
      </w:r>
      <w:r w:rsidRPr="00A22364">
        <w:rPr>
          <w:rFonts w:ascii="Book Antiqua" w:eastAsia="宋体" w:hAnsi="Book Antiqua"/>
          <w:kern w:val="2"/>
          <w:lang w:eastAsia="zh-CN"/>
        </w:rPr>
        <w:t xml:space="preserve">, Graber J, </w:t>
      </w:r>
      <w:proofErr w:type="spellStart"/>
      <w:r w:rsidRPr="00A22364">
        <w:rPr>
          <w:rFonts w:ascii="Book Antiqua" w:eastAsia="宋体" w:hAnsi="Book Antiqua"/>
          <w:kern w:val="2"/>
          <w:lang w:eastAsia="zh-CN"/>
        </w:rPr>
        <w:t>Pietrafitta</w:t>
      </w:r>
      <w:proofErr w:type="spellEnd"/>
      <w:r w:rsidRPr="00A22364">
        <w:rPr>
          <w:rFonts w:ascii="Book Antiqua" w:eastAsia="宋体" w:hAnsi="Book Antiqua"/>
          <w:kern w:val="2"/>
          <w:lang w:eastAsia="zh-CN"/>
        </w:rPr>
        <w:t xml:space="preserve"> J, Hickok D. Laser laparoscopic </w:t>
      </w:r>
      <w:proofErr w:type="spellStart"/>
      <w:r w:rsidRPr="00A22364">
        <w:rPr>
          <w:rFonts w:ascii="Book Antiqua" w:eastAsia="宋体" w:hAnsi="Book Antiqua"/>
          <w:kern w:val="2"/>
          <w:lang w:eastAsia="zh-CN"/>
        </w:rPr>
        <w:t>herniorraphy</w:t>
      </w:r>
      <w:proofErr w:type="spellEnd"/>
      <w:r w:rsidRPr="00A22364">
        <w:rPr>
          <w:rFonts w:ascii="Book Antiqua" w:eastAsia="宋体" w:hAnsi="Book Antiqua"/>
          <w:kern w:val="2"/>
          <w:lang w:eastAsia="zh-CN"/>
        </w:rPr>
        <w:t xml:space="preserve">: a clinical trial preliminary results.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1990; </w:t>
      </w:r>
      <w:r w:rsidRPr="00A22364">
        <w:rPr>
          <w:rFonts w:ascii="Book Antiqua" w:eastAsia="宋体" w:hAnsi="Book Antiqua"/>
          <w:b/>
          <w:kern w:val="2"/>
          <w:lang w:eastAsia="zh-CN"/>
        </w:rPr>
        <w:t>1</w:t>
      </w:r>
      <w:r w:rsidRPr="00A22364">
        <w:rPr>
          <w:rFonts w:ascii="Book Antiqua" w:eastAsia="宋体" w:hAnsi="Book Antiqua"/>
          <w:kern w:val="2"/>
          <w:lang w:eastAsia="zh-CN"/>
        </w:rPr>
        <w:t>: 41-45 [PMID: 2151857 DOI: 10.1089/lps.1990.1.41]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48 </w:t>
      </w:r>
      <w:proofErr w:type="spellStart"/>
      <w:r w:rsidRPr="00A22364">
        <w:rPr>
          <w:rFonts w:ascii="Book Antiqua" w:eastAsia="宋体" w:hAnsi="Book Antiqua"/>
          <w:b/>
          <w:kern w:val="2"/>
          <w:lang w:eastAsia="zh-CN"/>
        </w:rPr>
        <w:t>Arregui</w:t>
      </w:r>
      <w:proofErr w:type="spellEnd"/>
      <w:r w:rsidRPr="00A22364">
        <w:rPr>
          <w:rFonts w:ascii="Book Antiqua" w:eastAsia="宋体" w:hAnsi="Book Antiqua"/>
          <w:b/>
          <w:kern w:val="2"/>
          <w:lang w:eastAsia="zh-CN"/>
        </w:rPr>
        <w:t xml:space="preserve"> ME</w:t>
      </w:r>
      <w:r w:rsidRPr="00A22364">
        <w:rPr>
          <w:rFonts w:ascii="Book Antiqua" w:eastAsia="宋体" w:hAnsi="Book Antiqua"/>
          <w:kern w:val="2"/>
          <w:lang w:eastAsia="zh-CN"/>
        </w:rPr>
        <w:t xml:space="preserve">, Davis CJ, </w:t>
      </w:r>
      <w:proofErr w:type="spellStart"/>
      <w:r w:rsidRPr="00A22364">
        <w:rPr>
          <w:rFonts w:ascii="Book Antiqua" w:eastAsia="宋体" w:hAnsi="Book Antiqua"/>
          <w:kern w:val="2"/>
          <w:lang w:eastAsia="zh-CN"/>
        </w:rPr>
        <w:t>Yucel</w:t>
      </w:r>
      <w:proofErr w:type="spellEnd"/>
      <w:r w:rsidRPr="00A22364">
        <w:rPr>
          <w:rFonts w:ascii="Book Antiqua" w:eastAsia="宋体" w:hAnsi="Book Antiqua"/>
          <w:kern w:val="2"/>
          <w:lang w:eastAsia="zh-CN"/>
        </w:rPr>
        <w:t xml:space="preserve"> O, </w:t>
      </w:r>
      <w:proofErr w:type="spellStart"/>
      <w:r w:rsidRPr="00A22364">
        <w:rPr>
          <w:rFonts w:ascii="Book Antiqua" w:eastAsia="宋体" w:hAnsi="Book Antiqua"/>
          <w:kern w:val="2"/>
          <w:lang w:eastAsia="zh-CN"/>
        </w:rPr>
        <w:t>Nagan</w:t>
      </w:r>
      <w:proofErr w:type="spellEnd"/>
      <w:r w:rsidRPr="00A22364">
        <w:rPr>
          <w:rFonts w:ascii="Book Antiqua" w:eastAsia="宋体" w:hAnsi="Book Antiqua"/>
          <w:kern w:val="2"/>
          <w:lang w:eastAsia="zh-CN"/>
        </w:rPr>
        <w:t xml:space="preserve"> RF. Laparoscopic mesh repair of inguinal hernia using a preperitoneal approach: a preliminary report.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2</w:t>
      </w:r>
      <w:r w:rsidRPr="00A22364">
        <w:rPr>
          <w:rFonts w:ascii="Book Antiqua" w:eastAsia="宋体" w:hAnsi="Book Antiqua"/>
          <w:kern w:val="2"/>
          <w:lang w:eastAsia="zh-CN"/>
        </w:rPr>
        <w:t>: 53-58 [PMID: 1341501]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49 </w:t>
      </w:r>
      <w:proofErr w:type="spellStart"/>
      <w:r w:rsidRPr="00A22364">
        <w:rPr>
          <w:rFonts w:ascii="Book Antiqua" w:eastAsia="宋体" w:hAnsi="Book Antiqua"/>
          <w:b/>
          <w:kern w:val="2"/>
          <w:lang w:eastAsia="zh-CN"/>
        </w:rPr>
        <w:t>Arregui</w:t>
      </w:r>
      <w:proofErr w:type="spellEnd"/>
      <w:r w:rsidRPr="00A22364">
        <w:rPr>
          <w:rFonts w:ascii="Book Antiqua" w:eastAsia="宋体" w:hAnsi="Book Antiqua"/>
          <w:b/>
          <w:kern w:val="2"/>
          <w:lang w:eastAsia="zh-CN"/>
        </w:rPr>
        <w:t xml:space="preserve"> ME</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Navarrete</w:t>
      </w:r>
      <w:proofErr w:type="spellEnd"/>
      <w:r w:rsidRPr="00A22364">
        <w:rPr>
          <w:rFonts w:ascii="Book Antiqua" w:eastAsia="宋体" w:hAnsi="Book Antiqua"/>
          <w:kern w:val="2"/>
          <w:lang w:eastAsia="zh-CN"/>
        </w:rPr>
        <w:t xml:space="preserve"> J, Davis CJ, Castro D, </w:t>
      </w:r>
      <w:proofErr w:type="spellStart"/>
      <w:r w:rsidRPr="00A22364">
        <w:rPr>
          <w:rFonts w:ascii="Book Antiqua" w:eastAsia="宋体" w:hAnsi="Book Antiqua"/>
          <w:kern w:val="2"/>
          <w:lang w:eastAsia="zh-CN"/>
        </w:rPr>
        <w:t>Nagan</w:t>
      </w:r>
      <w:proofErr w:type="spellEnd"/>
      <w:r w:rsidRPr="00A22364">
        <w:rPr>
          <w:rFonts w:ascii="Book Antiqua" w:eastAsia="宋体" w:hAnsi="Book Antiqua"/>
          <w:kern w:val="2"/>
          <w:lang w:eastAsia="zh-CN"/>
        </w:rPr>
        <w:t xml:space="preserve"> RF. Laparoscopic inguinal herniorrhaphy. </w:t>
      </w:r>
      <w:proofErr w:type="gramStart"/>
      <w:r w:rsidRPr="00A22364">
        <w:rPr>
          <w:rFonts w:ascii="Book Antiqua" w:eastAsia="宋体" w:hAnsi="Book Antiqua"/>
          <w:kern w:val="2"/>
          <w:lang w:eastAsia="zh-CN"/>
        </w:rPr>
        <w:t>Techniques and controversies.</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North Am</w:t>
      </w:r>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73</w:t>
      </w:r>
      <w:r w:rsidRPr="00A22364">
        <w:rPr>
          <w:rFonts w:ascii="Book Antiqua" w:eastAsia="宋体" w:hAnsi="Book Antiqua"/>
          <w:kern w:val="2"/>
          <w:lang w:eastAsia="zh-CN"/>
        </w:rPr>
        <w:t>: 513-527 [PMID: 8497800 DOI: 10.1016/S0039-6109(16)46034-2]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50 </w:t>
      </w:r>
      <w:proofErr w:type="spellStart"/>
      <w:r w:rsidRPr="00A22364">
        <w:rPr>
          <w:rFonts w:ascii="Book Antiqua" w:eastAsia="宋体" w:hAnsi="Book Antiqua"/>
          <w:b/>
          <w:kern w:val="2"/>
          <w:lang w:eastAsia="zh-CN"/>
        </w:rPr>
        <w:t>Dulucq</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Traitement</w:t>
      </w:r>
      <w:proofErr w:type="spellEnd"/>
      <w:r w:rsidRPr="00A22364">
        <w:rPr>
          <w:rFonts w:ascii="Book Antiqua" w:eastAsia="宋体" w:hAnsi="Book Antiqua"/>
          <w:kern w:val="2"/>
          <w:lang w:eastAsia="zh-CN"/>
        </w:rPr>
        <w:t xml:space="preserve"> des </w:t>
      </w:r>
      <w:proofErr w:type="spellStart"/>
      <w:r w:rsidRPr="00A22364">
        <w:rPr>
          <w:rFonts w:ascii="Book Antiqua" w:eastAsia="宋体" w:hAnsi="Book Antiqua"/>
          <w:kern w:val="2"/>
          <w:lang w:eastAsia="zh-CN"/>
        </w:rPr>
        <w:t>hernies</w:t>
      </w:r>
      <w:proofErr w:type="spellEnd"/>
      <w:r w:rsidRPr="00A22364">
        <w:rPr>
          <w:rFonts w:ascii="Book Antiqua" w:eastAsia="宋体" w:hAnsi="Book Antiqua"/>
          <w:kern w:val="2"/>
          <w:lang w:eastAsia="zh-CN"/>
        </w:rPr>
        <w:t xml:space="preserve"> de </w:t>
      </w:r>
      <w:proofErr w:type="spellStart"/>
      <w:r w:rsidRPr="00A22364">
        <w:rPr>
          <w:rFonts w:ascii="Book Antiqua" w:eastAsia="宋体" w:hAnsi="Book Antiqua"/>
          <w:kern w:val="2"/>
          <w:lang w:eastAsia="zh-CN"/>
        </w:rPr>
        <w:t>l’aine</w:t>
      </w:r>
      <w:proofErr w:type="spellEnd"/>
      <w:r w:rsidRPr="00A22364">
        <w:rPr>
          <w:rFonts w:ascii="Book Antiqua" w:eastAsia="宋体" w:hAnsi="Book Antiqua"/>
          <w:kern w:val="2"/>
          <w:lang w:eastAsia="zh-CN"/>
        </w:rPr>
        <w:t xml:space="preserve"> par la </w:t>
      </w:r>
      <w:proofErr w:type="spellStart"/>
      <w:r w:rsidRPr="00A22364">
        <w:rPr>
          <w:rFonts w:ascii="Book Antiqua" w:eastAsia="宋体" w:hAnsi="Book Antiqua"/>
          <w:kern w:val="2"/>
          <w:lang w:eastAsia="zh-CN"/>
        </w:rPr>
        <w:t>mise</w:t>
      </w:r>
      <w:proofErr w:type="spellEnd"/>
      <w:r w:rsidRPr="00A22364">
        <w:rPr>
          <w:rFonts w:ascii="Book Antiqua" w:eastAsia="宋体" w:hAnsi="Book Antiqua"/>
          <w:kern w:val="2"/>
          <w:lang w:eastAsia="zh-CN"/>
        </w:rPr>
        <w:t xml:space="preserve"> en place d’un patch </w:t>
      </w:r>
      <w:proofErr w:type="spellStart"/>
      <w:r w:rsidRPr="00A22364">
        <w:rPr>
          <w:rFonts w:ascii="Book Antiqua" w:eastAsia="宋体" w:hAnsi="Book Antiqua"/>
          <w:kern w:val="2"/>
          <w:lang w:eastAsia="zh-CN"/>
        </w:rPr>
        <w:t>prothetique</w:t>
      </w:r>
      <w:proofErr w:type="spellEnd"/>
      <w:r w:rsidRPr="00A22364">
        <w:rPr>
          <w:rFonts w:ascii="Book Antiqua" w:eastAsia="宋体" w:hAnsi="Book Antiqua"/>
          <w:kern w:val="2"/>
          <w:lang w:eastAsia="zh-CN"/>
        </w:rPr>
        <w:t xml:space="preserve"> par </w:t>
      </w:r>
      <w:proofErr w:type="spellStart"/>
      <w:r w:rsidRPr="00A22364">
        <w:rPr>
          <w:rFonts w:ascii="Book Antiqua" w:eastAsia="宋体" w:hAnsi="Book Antiqua"/>
          <w:kern w:val="2"/>
          <w:lang w:eastAsia="zh-CN"/>
        </w:rPr>
        <w:t>laparoscopie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proofErr w:type="gramStart"/>
      <w:r w:rsidRPr="00A22364">
        <w:rPr>
          <w:rFonts w:ascii="Book Antiqua" w:eastAsia="宋体" w:hAnsi="Book Antiqua"/>
          <w:kern w:val="2"/>
          <w:lang w:eastAsia="zh-CN"/>
        </w:rPr>
        <w:t>Voi</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totalement</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extraperitoneale</w:t>
      </w:r>
      <w:proofErr w:type="spellEnd"/>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Cah</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kern w:val="2"/>
          <w:lang w:eastAsia="zh-CN"/>
        </w:rPr>
        <w:t xml:space="preserve"> 1991; </w:t>
      </w:r>
      <w:r w:rsidRPr="00A22364">
        <w:rPr>
          <w:rFonts w:ascii="Book Antiqua" w:eastAsia="宋体" w:hAnsi="Book Antiqua"/>
          <w:b/>
          <w:kern w:val="2"/>
          <w:lang w:eastAsia="zh-CN"/>
        </w:rPr>
        <w:t>79</w:t>
      </w:r>
      <w:r w:rsidRPr="00A22364">
        <w:rPr>
          <w:rFonts w:ascii="Book Antiqua" w:eastAsia="宋体" w:hAnsi="Book Antiqua"/>
          <w:kern w:val="2"/>
          <w:lang w:eastAsia="zh-CN"/>
        </w:rPr>
        <w:t>: 15-16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51 </w:t>
      </w:r>
      <w:proofErr w:type="spellStart"/>
      <w:r w:rsidRPr="00A22364">
        <w:rPr>
          <w:rFonts w:ascii="Book Antiqua" w:eastAsia="宋体" w:hAnsi="Book Antiqua"/>
          <w:b/>
          <w:kern w:val="2"/>
          <w:lang w:eastAsia="zh-CN"/>
        </w:rPr>
        <w:t>Ferzli</w:t>
      </w:r>
      <w:proofErr w:type="spellEnd"/>
      <w:r w:rsidRPr="00A22364">
        <w:rPr>
          <w:rFonts w:ascii="Book Antiqua" w:eastAsia="宋体" w:hAnsi="Book Antiqua"/>
          <w:b/>
          <w:kern w:val="2"/>
          <w:lang w:eastAsia="zh-CN"/>
        </w:rPr>
        <w:t xml:space="preserve"> GS</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Massad</w:t>
      </w:r>
      <w:proofErr w:type="spellEnd"/>
      <w:r w:rsidRPr="00A22364">
        <w:rPr>
          <w:rFonts w:ascii="Book Antiqua" w:eastAsia="宋体" w:hAnsi="Book Antiqua"/>
          <w:kern w:val="2"/>
          <w:lang w:eastAsia="zh-CN"/>
        </w:rPr>
        <w:t xml:space="preserve"> A, Albert P. Extraperitoneal endoscopic inguinal hernia repair.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2</w:t>
      </w:r>
      <w:r w:rsidRPr="00A22364">
        <w:rPr>
          <w:rFonts w:ascii="Book Antiqua" w:eastAsia="宋体" w:hAnsi="Book Antiqua"/>
          <w:kern w:val="2"/>
          <w:lang w:eastAsia="zh-CN"/>
        </w:rPr>
        <w:t>: 281-286 [PMID: 1489992 DOI: 10.1089/lps.1992.2.281]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52 </w:t>
      </w:r>
      <w:proofErr w:type="spellStart"/>
      <w:r w:rsidRPr="00A22364">
        <w:rPr>
          <w:rFonts w:ascii="Book Antiqua" w:eastAsia="宋体" w:hAnsi="Book Antiqua"/>
          <w:b/>
          <w:kern w:val="2"/>
          <w:lang w:eastAsia="zh-CN"/>
        </w:rPr>
        <w:t>Himpens</w:t>
      </w:r>
      <w:proofErr w:type="spellEnd"/>
      <w:r w:rsidRPr="00A22364">
        <w:rPr>
          <w:rFonts w:ascii="Book Antiqua" w:eastAsia="宋体" w:hAnsi="Book Antiqua"/>
          <w:b/>
          <w:kern w:val="2"/>
          <w:lang w:eastAsia="zh-CN"/>
        </w:rPr>
        <w:t xml:space="preserve"> JM</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hernioplasty using a self-expandable (umbrella-like) prosthetic patch.</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1992; </w:t>
      </w:r>
      <w:r w:rsidRPr="00A22364">
        <w:rPr>
          <w:rFonts w:ascii="Book Antiqua" w:eastAsia="宋体" w:hAnsi="Book Antiqua"/>
          <w:b/>
          <w:kern w:val="2"/>
          <w:lang w:eastAsia="zh-CN"/>
        </w:rPr>
        <w:t>2</w:t>
      </w:r>
      <w:r w:rsidRPr="00A22364">
        <w:rPr>
          <w:rFonts w:ascii="Book Antiqua" w:eastAsia="宋体" w:hAnsi="Book Antiqua"/>
          <w:kern w:val="2"/>
          <w:lang w:eastAsia="zh-CN"/>
        </w:rPr>
        <w:t>: 312-316 [PMID: 1341552]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53 </w:t>
      </w:r>
      <w:r w:rsidRPr="00A22364">
        <w:rPr>
          <w:rFonts w:ascii="Book Antiqua" w:eastAsia="宋体" w:hAnsi="Book Antiqua"/>
          <w:b/>
          <w:kern w:val="2"/>
          <w:lang w:eastAsia="zh-CN"/>
        </w:rPr>
        <w:t>McKernan JB</w:t>
      </w:r>
      <w:r w:rsidRPr="00A22364">
        <w:rPr>
          <w:rFonts w:ascii="Book Antiqua" w:eastAsia="宋体" w:hAnsi="Book Antiqua"/>
          <w:kern w:val="2"/>
          <w:lang w:eastAsia="zh-CN"/>
        </w:rPr>
        <w:t>, Laws HL.</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Laparoscopic repair of inguinal hernias using a totally extraperitoneal prosthetic approach.</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w:t>
      </w:r>
      <w:r w:rsidRPr="00A22364">
        <w:rPr>
          <w:rFonts w:ascii="Book Antiqua" w:eastAsia="宋体" w:hAnsi="Book Antiqua"/>
          <w:kern w:val="2"/>
          <w:lang w:eastAsia="zh-CN"/>
        </w:rPr>
        <w:t>: 26-28 [PMID: 8424228</w:t>
      </w:r>
      <w:r w:rsidR="00580473" w:rsidRPr="00580473">
        <w:rPr>
          <w:rFonts w:ascii="Book Antiqua" w:eastAsia="宋体" w:hAnsi="Book Antiqua"/>
          <w:kern w:val="2"/>
          <w:lang w:eastAsia="zh-CN"/>
        </w:rPr>
        <w:t xml:space="preserve"> </w:t>
      </w:r>
      <w:r w:rsidR="00580473" w:rsidRPr="00A22364">
        <w:rPr>
          <w:rFonts w:ascii="Book Antiqua" w:eastAsia="宋体" w:hAnsi="Book Antiqua"/>
          <w:kern w:val="2"/>
          <w:lang w:eastAsia="zh-CN"/>
        </w:rPr>
        <w:t>DOI:</w:t>
      </w:r>
      <w:r w:rsidR="00580473" w:rsidRPr="00580473">
        <w:t xml:space="preserve"> </w:t>
      </w:r>
      <w:r w:rsidR="00580473" w:rsidRPr="00500CFE">
        <w:rPr>
          <w:rFonts w:ascii="Book Antiqua" w:eastAsia="宋体" w:hAnsi="Book Antiqua"/>
          <w:kern w:val="2"/>
          <w:lang w:eastAsia="zh-CN"/>
        </w:rPr>
        <w:t>10.1007/BF00591232</w:t>
      </w:r>
      <w:r w:rsidRPr="00A22364">
        <w:rPr>
          <w:rFonts w:ascii="Book Antiqua" w:eastAsia="宋体" w:hAnsi="Book Antiqua"/>
          <w:kern w:val="2"/>
          <w:lang w:eastAsia="zh-CN"/>
        </w:rPr>
        <w:t>]</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54 </w:t>
      </w:r>
      <w:r w:rsidRPr="00A22364">
        <w:rPr>
          <w:rFonts w:ascii="Book Antiqua" w:eastAsia="宋体" w:hAnsi="Book Antiqua"/>
          <w:b/>
          <w:kern w:val="2"/>
          <w:lang w:eastAsia="zh-CN"/>
        </w:rPr>
        <w:t>Phillips EH</w:t>
      </w:r>
      <w:r w:rsidRPr="00A22364">
        <w:rPr>
          <w:rFonts w:ascii="Book Antiqua" w:eastAsia="宋体" w:hAnsi="Book Antiqua"/>
          <w:kern w:val="2"/>
          <w:lang w:eastAsia="zh-CN"/>
        </w:rPr>
        <w:t xml:space="preserve">, Carroll BJ, </w:t>
      </w:r>
      <w:proofErr w:type="spellStart"/>
      <w:r w:rsidRPr="00A22364">
        <w:rPr>
          <w:rFonts w:ascii="Book Antiqua" w:eastAsia="宋体" w:hAnsi="Book Antiqua"/>
          <w:kern w:val="2"/>
          <w:lang w:eastAsia="zh-CN"/>
        </w:rPr>
        <w:t>Fallas</w:t>
      </w:r>
      <w:proofErr w:type="spellEnd"/>
      <w:r w:rsidRPr="00A22364">
        <w:rPr>
          <w:rFonts w:ascii="Book Antiqua" w:eastAsia="宋体" w:hAnsi="Book Antiqua"/>
          <w:kern w:val="2"/>
          <w:lang w:eastAsia="zh-CN"/>
        </w:rPr>
        <w:t xml:space="preserve"> MJ.</w:t>
      </w:r>
      <w:proofErr w:type="gramEnd"/>
      <w:r w:rsidRPr="00A22364">
        <w:rPr>
          <w:rFonts w:ascii="Book Antiqua" w:eastAsia="宋体" w:hAnsi="Book Antiqua"/>
          <w:kern w:val="2"/>
          <w:lang w:eastAsia="zh-CN"/>
        </w:rPr>
        <w:t xml:space="preserve"> Laparoscopic preperitoneal inguinal hernia repair without peritoneal incision. </w:t>
      </w:r>
      <w:proofErr w:type="gramStart"/>
      <w:r w:rsidRPr="00A22364">
        <w:rPr>
          <w:rFonts w:ascii="Book Antiqua" w:eastAsia="宋体" w:hAnsi="Book Antiqua"/>
          <w:kern w:val="2"/>
          <w:lang w:eastAsia="zh-CN"/>
        </w:rPr>
        <w:t>Technique and early clinical results.</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w:t>
      </w:r>
      <w:r w:rsidRPr="00A22364">
        <w:rPr>
          <w:rFonts w:ascii="Book Antiqua" w:eastAsia="宋体" w:hAnsi="Book Antiqua"/>
          <w:kern w:val="2"/>
          <w:lang w:eastAsia="zh-CN"/>
        </w:rPr>
        <w:t>: 159-162 [PMID: 8503071 DOI: 10.1007/BF00594098]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55 </w:t>
      </w:r>
      <w:r w:rsidRPr="00A22364">
        <w:rPr>
          <w:rFonts w:ascii="Book Antiqua" w:eastAsia="宋体" w:hAnsi="Book Antiqua"/>
          <w:b/>
          <w:kern w:val="2"/>
          <w:lang w:eastAsia="zh-CN"/>
        </w:rPr>
        <w:t>Toy FK</w:t>
      </w:r>
      <w:r w:rsidRPr="00A22364">
        <w:rPr>
          <w:rFonts w:ascii="Book Antiqua" w:eastAsia="宋体" w:hAnsi="Book Antiqua"/>
          <w:kern w:val="2"/>
          <w:lang w:eastAsia="zh-CN"/>
        </w:rPr>
        <w:t>, Smoot RT Jr. Toy-Smooth laparoscopic hernioplasty.</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Laparosc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1991; </w:t>
      </w:r>
      <w:r w:rsidRPr="00A22364">
        <w:rPr>
          <w:rFonts w:ascii="Book Antiqua" w:eastAsia="宋体" w:hAnsi="Book Antiqua"/>
          <w:b/>
          <w:kern w:val="2"/>
          <w:lang w:eastAsia="zh-CN"/>
        </w:rPr>
        <w:t>1</w:t>
      </w:r>
      <w:r w:rsidRPr="00A22364">
        <w:rPr>
          <w:rFonts w:ascii="Book Antiqua" w:eastAsia="宋体" w:hAnsi="Book Antiqua"/>
          <w:kern w:val="2"/>
          <w:lang w:eastAsia="zh-CN"/>
        </w:rPr>
        <w:t>: 151-155 [PMID: 1669394]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56 </w:t>
      </w:r>
      <w:proofErr w:type="spellStart"/>
      <w:r w:rsidRPr="00A22364">
        <w:rPr>
          <w:rFonts w:ascii="Book Antiqua" w:eastAsia="宋体" w:hAnsi="Book Antiqua"/>
          <w:b/>
          <w:kern w:val="2"/>
          <w:lang w:eastAsia="zh-CN"/>
        </w:rPr>
        <w:t>Memon</w:t>
      </w:r>
      <w:proofErr w:type="spellEnd"/>
      <w:r w:rsidRPr="00A22364">
        <w:rPr>
          <w:rFonts w:ascii="Book Antiqua" w:eastAsia="宋体" w:hAnsi="Book Antiqua"/>
          <w:b/>
          <w:kern w:val="2"/>
          <w:lang w:eastAsia="zh-CN"/>
        </w:rPr>
        <w:t xml:space="preserve"> MA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Feliu</w:t>
      </w:r>
      <w:proofErr w:type="spellEnd"/>
      <w:r w:rsidRPr="00A22364">
        <w:rPr>
          <w:rFonts w:ascii="Book Antiqua" w:eastAsia="宋体" w:hAnsi="Book Antiqua"/>
          <w:kern w:val="2"/>
          <w:lang w:eastAsia="zh-CN"/>
        </w:rPr>
        <w:t xml:space="preserve"> X, </w:t>
      </w:r>
      <w:proofErr w:type="spellStart"/>
      <w:r w:rsidRPr="00A22364">
        <w:rPr>
          <w:rFonts w:ascii="Book Antiqua" w:eastAsia="宋体" w:hAnsi="Book Antiqua"/>
          <w:kern w:val="2"/>
          <w:lang w:eastAsia="zh-CN"/>
        </w:rPr>
        <w:t>Sallent</w:t>
      </w:r>
      <w:proofErr w:type="spellEnd"/>
      <w:r w:rsidRPr="00A22364">
        <w:rPr>
          <w:rFonts w:ascii="Book Antiqua" w:eastAsia="宋体" w:hAnsi="Book Antiqua"/>
          <w:kern w:val="2"/>
          <w:lang w:eastAsia="zh-CN"/>
        </w:rPr>
        <w:t xml:space="preserve"> EF, Camps J, Fitzgibbons RJ Jr. Laparoscopic repair of recurrent hernias.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1999; </w:t>
      </w:r>
      <w:r w:rsidRPr="00A22364">
        <w:rPr>
          <w:rFonts w:ascii="Book Antiqua" w:eastAsia="宋体" w:hAnsi="Book Antiqua"/>
          <w:b/>
          <w:kern w:val="2"/>
          <w:lang w:eastAsia="zh-CN"/>
        </w:rPr>
        <w:t>13</w:t>
      </w:r>
      <w:r w:rsidRPr="00A22364">
        <w:rPr>
          <w:rFonts w:ascii="Book Antiqua" w:eastAsia="宋体" w:hAnsi="Book Antiqua"/>
          <w:kern w:val="2"/>
          <w:lang w:eastAsia="zh-CN"/>
        </w:rPr>
        <w:t>: 807-810 [PMID: 10430691 DOI: 10.1007/s004649901105]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57 </w:t>
      </w:r>
      <w:proofErr w:type="spellStart"/>
      <w:r w:rsidRPr="00A22364">
        <w:rPr>
          <w:rFonts w:ascii="Book Antiqua" w:eastAsia="宋体" w:hAnsi="Book Antiqua"/>
          <w:b/>
          <w:kern w:val="2"/>
          <w:lang w:eastAsia="zh-CN"/>
        </w:rPr>
        <w:t>Campanelli</w:t>
      </w:r>
      <w:proofErr w:type="spellEnd"/>
      <w:r w:rsidRPr="00A22364">
        <w:rPr>
          <w:rFonts w:ascii="Book Antiqua" w:eastAsia="宋体" w:hAnsi="Book Antiqua"/>
          <w:b/>
          <w:kern w:val="2"/>
          <w:lang w:eastAsia="zh-CN"/>
        </w:rPr>
        <w:t xml:space="preserve"> G</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Canziani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Frattini</w:t>
      </w:r>
      <w:proofErr w:type="spellEnd"/>
      <w:r w:rsidRPr="00A22364">
        <w:rPr>
          <w:rFonts w:ascii="Book Antiqua" w:eastAsia="宋体" w:hAnsi="Book Antiqua"/>
          <w:kern w:val="2"/>
          <w:lang w:eastAsia="zh-CN"/>
        </w:rPr>
        <w:t xml:space="preserve"> F, </w:t>
      </w:r>
      <w:proofErr w:type="spellStart"/>
      <w:r w:rsidRPr="00A22364">
        <w:rPr>
          <w:rFonts w:ascii="Book Antiqua" w:eastAsia="宋体" w:hAnsi="Book Antiqua"/>
          <w:kern w:val="2"/>
          <w:lang w:eastAsia="zh-CN"/>
        </w:rPr>
        <w:t>Cavalli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Agrusti</w:t>
      </w:r>
      <w:proofErr w:type="spellEnd"/>
      <w:r w:rsidRPr="00A22364">
        <w:rPr>
          <w:rFonts w:ascii="Book Antiqua" w:eastAsia="宋体" w:hAnsi="Book Antiqua"/>
          <w:kern w:val="2"/>
          <w:lang w:eastAsia="zh-CN"/>
        </w:rPr>
        <w:t xml:space="preserve"> S. Inguinal hernia: </w:t>
      </w:r>
      <w:r w:rsidRPr="00A22364">
        <w:rPr>
          <w:rFonts w:ascii="Book Antiqua" w:eastAsia="宋体" w:hAnsi="Book Antiqua"/>
          <w:kern w:val="2"/>
          <w:lang w:eastAsia="zh-CN"/>
        </w:rPr>
        <w:lastRenderedPageBreak/>
        <w:t xml:space="preserve">state of the art.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 xml:space="preserve">6 </w:t>
      </w:r>
      <w:proofErr w:type="spellStart"/>
      <w:r w:rsidRPr="00A22364">
        <w:rPr>
          <w:rFonts w:ascii="Book Antiqua" w:eastAsia="宋体" w:hAnsi="Book Antiqua"/>
          <w:b/>
          <w:kern w:val="2"/>
          <w:lang w:eastAsia="zh-CN"/>
        </w:rPr>
        <w:t>Suppl</w:t>
      </w:r>
      <w:proofErr w:type="spellEnd"/>
      <w:r w:rsidRPr="00A22364">
        <w:rPr>
          <w:rFonts w:ascii="Book Antiqua" w:eastAsia="宋体" w:hAnsi="Book Antiqua"/>
          <w:b/>
          <w:kern w:val="2"/>
          <w:lang w:eastAsia="zh-CN"/>
        </w:rPr>
        <w:t xml:space="preserve"> 1</w:t>
      </w:r>
      <w:r w:rsidRPr="00A22364">
        <w:rPr>
          <w:rFonts w:ascii="Book Antiqua" w:eastAsia="宋体" w:hAnsi="Book Antiqua"/>
          <w:kern w:val="2"/>
          <w:lang w:eastAsia="zh-CN"/>
        </w:rPr>
        <w:t>: S26-S28 [PMID: 19186115 DOI: 10.1016/j.ijsu.2008.12.021]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58 </w:t>
      </w:r>
      <w:proofErr w:type="spellStart"/>
      <w:r w:rsidRPr="00A22364">
        <w:rPr>
          <w:rFonts w:ascii="Book Antiqua" w:eastAsia="宋体" w:hAnsi="Book Antiqua"/>
          <w:b/>
          <w:kern w:val="2"/>
          <w:lang w:eastAsia="zh-CN"/>
        </w:rPr>
        <w:t>Mongelli</w:t>
      </w:r>
      <w:proofErr w:type="spellEnd"/>
      <w:r w:rsidRPr="00A22364">
        <w:rPr>
          <w:rFonts w:ascii="Book Antiqua" w:eastAsia="宋体" w:hAnsi="Book Antiqua"/>
          <w:b/>
          <w:kern w:val="2"/>
          <w:lang w:eastAsia="zh-CN"/>
        </w:rPr>
        <w:t xml:space="preserve"> F</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Ferrario</w:t>
      </w:r>
      <w:proofErr w:type="spellEnd"/>
      <w:r w:rsidRPr="00A22364">
        <w:rPr>
          <w:rFonts w:ascii="Book Antiqua" w:eastAsia="宋体" w:hAnsi="Book Antiqua"/>
          <w:kern w:val="2"/>
          <w:lang w:eastAsia="zh-CN"/>
        </w:rPr>
        <w:t xml:space="preserve"> di Tor </w:t>
      </w:r>
      <w:proofErr w:type="spellStart"/>
      <w:r w:rsidRPr="00A22364">
        <w:rPr>
          <w:rFonts w:ascii="Book Antiqua" w:eastAsia="宋体" w:hAnsi="Book Antiqua"/>
          <w:kern w:val="2"/>
          <w:lang w:eastAsia="zh-CN"/>
        </w:rPr>
        <w:t>Vajana</w:t>
      </w:r>
      <w:proofErr w:type="spellEnd"/>
      <w:r w:rsidRPr="00A22364">
        <w:rPr>
          <w:rFonts w:ascii="Book Antiqua" w:eastAsia="宋体" w:hAnsi="Book Antiqua"/>
          <w:kern w:val="2"/>
          <w:lang w:eastAsia="zh-CN"/>
        </w:rPr>
        <w:t xml:space="preserve"> A, FitzGerald M, </w:t>
      </w:r>
      <w:proofErr w:type="spellStart"/>
      <w:r w:rsidRPr="00A22364">
        <w:rPr>
          <w:rFonts w:ascii="Book Antiqua" w:eastAsia="宋体" w:hAnsi="Book Antiqua"/>
          <w:kern w:val="2"/>
          <w:lang w:eastAsia="zh-CN"/>
        </w:rPr>
        <w:t>Cafarotti</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Lucchelli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Proietti</w:t>
      </w:r>
      <w:proofErr w:type="spellEnd"/>
      <w:r w:rsidRPr="00A22364">
        <w:rPr>
          <w:rFonts w:ascii="Book Antiqua" w:eastAsia="宋体" w:hAnsi="Book Antiqua"/>
          <w:kern w:val="2"/>
          <w:lang w:eastAsia="zh-CN"/>
        </w:rPr>
        <w:t xml:space="preserve"> F, Di Giuseppe M, La Regina D. Open and Laparoscopic Inguinal Hernia Surgery: A Cost Analysis.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Adv</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Tech </w:t>
      </w:r>
      <w:proofErr w:type="gramStart"/>
      <w:r w:rsidRPr="00A22364">
        <w:rPr>
          <w:rFonts w:ascii="Book Antiqua" w:eastAsia="宋体" w:hAnsi="Book Antiqua"/>
          <w:i/>
          <w:kern w:val="2"/>
          <w:lang w:eastAsia="zh-CN"/>
        </w:rPr>
        <w:t>A</w:t>
      </w:r>
      <w:proofErr w:type="gramEnd"/>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29</w:t>
      </w:r>
      <w:r w:rsidRPr="00A22364">
        <w:rPr>
          <w:rFonts w:ascii="Book Antiqua" w:eastAsia="宋体" w:hAnsi="Book Antiqua"/>
          <w:kern w:val="2"/>
          <w:lang w:eastAsia="zh-CN"/>
        </w:rPr>
        <w:t>: 608-613 [PMID: 30807244 DOI: 10.1089/lap.2018.0805]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59 </w:t>
      </w:r>
      <w:r w:rsidRPr="00A22364">
        <w:rPr>
          <w:rFonts w:ascii="Book Antiqua" w:eastAsia="宋体" w:hAnsi="Book Antiqua"/>
          <w:b/>
          <w:kern w:val="2"/>
          <w:lang w:eastAsia="zh-CN"/>
        </w:rPr>
        <w:t>Yokoyama T</w:t>
      </w:r>
      <w:r w:rsidRPr="00A22364">
        <w:rPr>
          <w:rFonts w:ascii="Book Antiqua" w:eastAsia="宋体" w:hAnsi="Book Antiqua"/>
          <w:kern w:val="2"/>
          <w:lang w:eastAsia="zh-CN"/>
        </w:rPr>
        <w:t xml:space="preserve">, Kobayashi A, Kikuchi T, Hayashi K, Miyagawa S. Transabdominal preperitoneal repair for obturator hernia. </w:t>
      </w:r>
      <w:r w:rsidRPr="00A22364">
        <w:rPr>
          <w:rFonts w:ascii="Book Antiqua" w:eastAsia="宋体" w:hAnsi="Book Antiqua"/>
          <w:i/>
          <w:kern w:val="2"/>
          <w:lang w:eastAsia="zh-CN"/>
        </w:rPr>
        <w:t xml:space="preserve">World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2011; </w:t>
      </w:r>
      <w:r w:rsidRPr="00A22364">
        <w:rPr>
          <w:rFonts w:ascii="Book Antiqua" w:eastAsia="宋体" w:hAnsi="Book Antiqua"/>
          <w:b/>
          <w:kern w:val="2"/>
          <w:lang w:eastAsia="zh-CN"/>
        </w:rPr>
        <w:t>35</w:t>
      </w:r>
      <w:r w:rsidRPr="00A22364">
        <w:rPr>
          <w:rFonts w:ascii="Book Antiqua" w:eastAsia="宋体" w:hAnsi="Book Antiqua"/>
          <w:kern w:val="2"/>
          <w:lang w:eastAsia="zh-CN"/>
        </w:rPr>
        <w:t>: 2323-2327 [PMID: 21858557 DOI: 10.1007/s00268-011-1211-7]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60 </w:t>
      </w:r>
      <w:proofErr w:type="spellStart"/>
      <w:r w:rsidRPr="00A22364">
        <w:rPr>
          <w:rFonts w:ascii="Book Antiqua" w:eastAsia="宋体" w:hAnsi="Book Antiqua"/>
          <w:b/>
          <w:kern w:val="2"/>
          <w:lang w:eastAsia="zh-CN"/>
        </w:rPr>
        <w:t>Holzheimer</w:t>
      </w:r>
      <w:proofErr w:type="spellEnd"/>
      <w:r w:rsidRPr="00A22364">
        <w:rPr>
          <w:rFonts w:ascii="Book Antiqua" w:eastAsia="宋体" w:hAnsi="Book Antiqua"/>
          <w:b/>
          <w:kern w:val="2"/>
          <w:lang w:eastAsia="zh-CN"/>
        </w:rPr>
        <w:t xml:space="preserve"> RG</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Inguinal Hernia: classification, diagnosis and treatment--classic, traumatic and Sportsman's hernia. </w:t>
      </w:r>
      <w:proofErr w:type="spellStart"/>
      <w:r w:rsidRPr="00A22364">
        <w:rPr>
          <w:rFonts w:ascii="Book Antiqua" w:eastAsia="宋体" w:hAnsi="Book Antiqua"/>
          <w:i/>
          <w:kern w:val="2"/>
          <w:lang w:eastAsia="zh-CN"/>
        </w:rPr>
        <w:t>Eur</w:t>
      </w:r>
      <w:proofErr w:type="spellEnd"/>
      <w:r w:rsidRPr="00A22364">
        <w:rPr>
          <w:rFonts w:ascii="Book Antiqua" w:eastAsia="宋体" w:hAnsi="Book Antiqua"/>
          <w:i/>
          <w:kern w:val="2"/>
          <w:lang w:eastAsia="zh-CN"/>
        </w:rPr>
        <w:t xml:space="preserve"> J Med Res</w:t>
      </w:r>
      <w:r w:rsidRPr="00A22364">
        <w:rPr>
          <w:rFonts w:ascii="Book Antiqua" w:eastAsia="宋体" w:hAnsi="Book Antiqua"/>
          <w:kern w:val="2"/>
          <w:lang w:eastAsia="zh-CN"/>
        </w:rPr>
        <w:t xml:space="preserve"> 2005; </w:t>
      </w:r>
      <w:r w:rsidRPr="00A22364">
        <w:rPr>
          <w:rFonts w:ascii="Book Antiqua" w:eastAsia="宋体" w:hAnsi="Book Antiqua"/>
          <w:b/>
          <w:kern w:val="2"/>
          <w:lang w:eastAsia="zh-CN"/>
        </w:rPr>
        <w:t>10</w:t>
      </w:r>
      <w:r w:rsidRPr="00A22364">
        <w:rPr>
          <w:rFonts w:ascii="Book Antiqua" w:eastAsia="宋体" w:hAnsi="Book Antiqua"/>
          <w:kern w:val="2"/>
          <w:lang w:eastAsia="zh-CN"/>
        </w:rPr>
        <w:t>: 121-134 [PMID: 15851379]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61 </w:t>
      </w:r>
      <w:r w:rsidRPr="00A22364">
        <w:rPr>
          <w:rFonts w:ascii="Book Antiqua" w:eastAsia="宋体" w:hAnsi="Book Antiqua"/>
          <w:b/>
          <w:kern w:val="2"/>
          <w:lang w:eastAsia="zh-CN"/>
        </w:rPr>
        <w:t>Peach G</w:t>
      </w:r>
      <w:r w:rsidRPr="00A22364">
        <w:rPr>
          <w:rFonts w:ascii="Book Antiqua" w:eastAsia="宋体" w:hAnsi="Book Antiqua"/>
          <w:kern w:val="2"/>
          <w:lang w:eastAsia="zh-CN"/>
        </w:rPr>
        <w:t>, Tan LC.</w:t>
      </w:r>
      <w:proofErr w:type="gramEnd"/>
      <w:r w:rsidRPr="00A22364">
        <w:rPr>
          <w:rFonts w:ascii="Book Antiqua" w:eastAsia="宋体" w:hAnsi="Book Antiqua"/>
          <w:kern w:val="2"/>
          <w:lang w:eastAsia="zh-CN"/>
        </w:rPr>
        <w:t xml:space="preserve"> Small bowel obstruction and perforation due to a displaced spiral tacker: a rare complication of laparoscopic inguinal hernia repair.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12</w:t>
      </w:r>
      <w:r w:rsidRPr="00A22364">
        <w:rPr>
          <w:rFonts w:ascii="Book Antiqua" w:eastAsia="宋体" w:hAnsi="Book Antiqua"/>
          <w:kern w:val="2"/>
          <w:lang w:eastAsia="zh-CN"/>
        </w:rPr>
        <w:t>: 303-305 [PMID: 18026897 DOI: 10.1007/s10029-007-0289-1]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62 </w:t>
      </w:r>
      <w:r w:rsidRPr="00A22364">
        <w:rPr>
          <w:rFonts w:ascii="Book Antiqua" w:eastAsia="宋体" w:hAnsi="Book Antiqua"/>
          <w:b/>
          <w:kern w:val="2"/>
          <w:lang w:eastAsia="zh-CN"/>
        </w:rPr>
        <w:t>Kane ED</w:t>
      </w:r>
      <w:r w:rsidRPr="00A22364">
        <w:rPr>
          <w:rFonts w:ascii="Book Antiqua" w:eastAsia="宋体" w:hAnsi="Book Antiqua"/>
          <w:kern w:val="2"/>
          <w:lang w:eastAsia="zh-CN"/>
        </w:rPr>
        <w:t xml:space="preserve">, Leduc M, Schlosser K, </w:t>
      </w:r>
      <w:proofErr w:type="spellStart"/>
      <w:r w:rsidRPr="00A22364">
        <w:rPr>
          <w:rFonts w:ascii="Book Antiqua" w:eastAsia="宋体" w:hAnsi="Book Antiqua"/>
          <w:kern w:val="2"/>
          <w:lang w:eastAsia="zh-CN"/>
        </w:rPr>
        <w:t>Parentela</w:t>
      </w:r>
      <w:proofErr w:type="spellEnd"/>
      <w:r w:rsidRPr="00A22364">
        <w:rPr>
          <w:rFonts w:ascii="Book Antiqua" w:eastAsia="宋体" w:hAnsi="Book Antiqua"/>
          <w:kern w:val="2"/>
          <w:lang w:eastAsia="zh-CN"/>
        </w:rPr>
        <w:t xml:space="preserve"> N, Wilson D, Romanelli JR. Comparison of peritoneal closure versus non-closure in laparoscopic trans-abdominal preperitoneal inguinal hernia repair with coated mesh.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32</w:t>
      </w:r>
      <w:r w:rsidRPr="00A22364">
        <w:rPr>
          <w:rFonts w:ascii="Book Antiqua" w:eastAsia="宋体" w:hAnsi="Book Antiqua"/>
          <w:kern w:val="2"/>
          <w:lang w:eastAsia="zh-CN"/>
        </w:rPr>
        <w:t>: 627-637 [PMID: 28779253 DOI: 10.1007/s00464-017-5712-9]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63 </w:t>
      </w:r>
      <w:proofErr w:type="spellStart"/>
      <w:r w:rsidRPr="00A22364">
        <w:rPr>
          <w:rFonts w:ascii="Book Antiqua" w:eastAsia="宋体" w:hAnsi="Book Antiqua"/>
          <w:b/>
          <w:kern w:val="2"/>
          <w:lang w:eastAsia="zh-CN"/>
        </w:rPr>
        <w:t>Baylón</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Rodríguez-Camarillo P, </w:t>
      </w:r>
      <w:proofErr w:type="spellStart"/>
      <w:r w:rsidRPr="00A22364">
        <w:rPr>
          <w:rFonts w:ascii="Book Antiqua" w:eastAsia="宋体" w:hAnsi="Book Antiqua"/>
          <w:kern w:val="2"/>
          <w:lang w:eastAsia="zh-CN"/>
        </w:rPr>
        <w:t>Elías-Zúñiga</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Díaz-Elizondo</w:t>
      </w:r>
      <w:proofErr w:type="spellEnd"/>
      <w:r w:rsidRPr="00A22364">
        <w:rPr>
          <w:rFonts w:ascii="Book Antiqua" w:eastAsia="宋体" w:hAnsi="Book Antiqua"/>
          <w:kern w:val="2"/>
          <w:lang w:eastAsia="zh-CN"/>
        </w:rPr>
        <w:t xml:space="preserve"> JA, </w:t>
      </w:r>
      <w:proofErr w:type="spellStart"/>
      <w:r w:rsidRPr="00A22364">
        <w:rPr>
          <w:rFonts w:ascii="Book Antiqua" w:eastAsia="宋体" w:hAnsi="Book Antiqua"/>
          <w:kern w:val="2"/>
          <w:lang w:eastAsia="zh-CN"/>
        </w:rPr>
        <w:t>Gilkerson</w:t>
      </w:r>
      <w:proofErr w:type="spellEnd"/>
      <w:r w:rsidRPr="00A22364">
        <w:rPr>
          <w:rFonts w:ascii="Book Antiqua" w:eastAsia="宋体" w:hAnsi="Book Antiqua"/>
          <w:kern w:val="2"/>
          <w:lang w:eastAsia="zh-CN"/>
        </w:rPr>
        <w:t xml:space="preserve"> R, Lozano K. Past, Present and Future of Surgical Meshes: A Review. </w:t>
      </w:r>
      <w:r w:rsidRPr="00A22364">
        <w:rPr>
          <w:rFonts w:ascii="Book Antiqua" w:eastAsia="宋体" w:hAnsi="Book Antiqua"/>
          <w:i/>
          <w:kern w:val="2"/>
          <w:lang w:eastAsia="zh-CN"/>
        </w:rPr>
        <w:t>Membranes (Basel)</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7</w:t>
      </w:r>
      <w:r w:rsidRPr="00A22364">
        <w:rPr>
          <w:rFonts w:ascii="Book Antiqua" w:eastAsia="宋体" w:hAnsi="Book Antiqua"/>
          <w:kern w:val="2"/>
          <w:lang w:eastAsia="zh-CN"/>
        </w:rPr>
        <w:t>:</w:t>
      </w:r>
      <w:r w:rsidR="00F55F9F">
        <w:rPr>
          <w:rFonts w:ascii="Book Antiqua" w:eastAsia="宋体" w:hAnsi="Book Antiqua"/>
          <w:kern w:val="2"/>
          <w:lang w:eastAsia="zh-CN"/>
        </w:rPr>
        <w:t xml:space="preserve"> </w:t>
      </w:r>
      <w:r w:rsidR="00F55F9F" w:rsidRPr="00F55F9F">
        <w:rPr>
          <w:rFonts w:ascii="Book Antiqua" w:eastAsia="宋体" w:hAnsi="Book Antiqua"/>
          <w:kern w:val="2"/>
          <w:lang w:eastAsia="zh-CN"/>
        </w:rPr>
        <w:t>47</w:t>
      </w:r>
      <w:r w:rsidR="00F55F9F">
        <w:rPr>
          <w:rFonts w:ascii="Book Antiqua" w:eastAsia="宋体" w:hAnsi="Book Antiqua"/>
          <w:kern w:val="2"/>
          <w:lang w:eastAsia="zh-CN"/>
        </w:rPr>
        <w:t xml:space="preserve"> </w:t>
      </w:r>
      <w:r w:rsidRPr="00A22364">
        <w:rPr>
          <w:rFonts w:ascii="Book Antiqua" w:eastAsia="宋体" w:hAnsi="Book Antiqua"/>
          <w:kern w:val="2"/>
          <w:lang w:eastAsia="zh-CN"/>
        </w:rPr>
        <w:t>[PMID: 28829367 DOI: 10.3390/membranes7030047]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64 </w:t>
      </w:r>
      <w:r w:rsidRPr="00A22364">
        <w:rPr>
          <w:rFonts w:ascii="Book Antiqua" w:eastAsia="宋体" w:hAnsi="Book Antiqua"/>
          <w:b/>
          <w:kern w:val="2"/>
          <w:lang w:eastAsia="zh-CN"/>
        </w:rPr>
        <w:t>EU Hernia Trialists Collaboration</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Repair of groin hernia with synthetic mesh: meta-analysis of randomized controlled trials.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235</w:t>
      </w:r>
      <w:r w:rsidRPr="00A22364">
        <w:rPr>
          <w:rFonts w:ascii="Book Antiqua" w:eastAsia="宋体" w:hAnsi="Book Antiqua"/>
          <w:kern w:val="2"/>
          <w:lang w:eastAsia="zh-CN"/>
        </w:rPr>
        <w:t>: 322-332 [PMID: 11882753 DOI: 10.1097/00000658-200203000-00003]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65 </w:t>
      </w:r>
      <w:r w:rsidRPr="00A22364">
        <w:rPr>
          <w:rFonts w:ascii="Book Antiqua" w:eastAsia="宋体" w:hAnsi="Book Antiqua"/>
          <w:b/>
          <w:kern w:val="2"/>
          <w:lang w:eastAsia="zh-CN"/>
        </w:rPr>
        <w:t>Sharma R</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Fadaee</w:t>
      </w:r>
      <w:proofErr w:type="spellEnd"/>
      <w:r w:rsidRPr="00A22364">
        <w:rPr>
          <w:rFonts w:ascii="Book Antiqua" w:eastAsia="宋体" w:hAnsi="Book Antiqua"/>
          <w:kern w:val="2"/>
          <w:lang w:eastAsia="zh-CN"/>
        </w:rPr>
        <w:t xml:space="preserve"> N, </w:t>
      </w:r>
      <w:proofErr w:type="spellStart"/>
      <w:r w:rsidRPr="00A22364">
        <w:rPr>
          <w:rFonts w:ascii="Book Antiqua" w:eastAsia="宋体" w:hAnsi="Book Antiqua"/>
          <w:kern w:val="2"/>
          <w:lang w:eastAsia="zh-CN"/>
        </w:rPr>
        <w:t>Zarrinkhoo</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Towfigh</w:t>
      </w:r>
      <w:proofErr w:type="spellEnd"/>
      <w:r w:rsidRPr="00A22364">
        <w:rPr>
          <w:rFonts w:ascii="Book Antiqua" w:eastAsia="宋体" w:hAnsi="Book Antiqua"/>
          <w:kern w:val="2"/>
          <w:lang w:eastAsia="zh-CN"/>
        </w:rPr>
        <w:t xml:space="preserve"> S.</w:t>
      </w:r>
      <w:proofErr w:type="gramEnd"/>
      <w:r w:rsidRPr="00A22364">
        <w:rPr>
          <w:rFonts w:ascii="Book Antiqua" w:eastAsia="宋体" w:hAnsi="Book Antiqua"/>
          <w:kern w:val="2"/>
          <w:lang w:eastAsia="zh-CN"/>
        </w:rPr>
        <w:t xml:space="preserve"> Why we remove mesh.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22</w:t>
      </w:r>
      <w:r w:rsidRPr="00A22364">
        <w:rPr>
          <w:rFonts w:ascii="Book Antiqua" w:eastAsia="宋体" w:hAnsi="Book Antiqua"/>
          <w:kern w:val="2"/>
          <w:lang w:eastAsia="zh-CN"/>
        </w:rPr>
        <w:t>: 953-959 [PMID: 30382481 DOI: 10.1007/s10029-018-1839-4]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66 </w:t>
      </w:r>
      <w:proofErr w:type="spellStart"/>
      <w:r w:rsidRPr="00A22364">
        <w:rPr>
          <w:rFonts w:ascii="Book Antiqua" w:eastAsia="宋体" w:hAnsi="Book Antiqua"/>
          <w:b/>
          <w:kern w:val="2"/>
          <w:lang w:eastAsia="zh-CN"/>
        </w:rPr>
        <w:t>Hodde</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Hiles</w:t>
      </w:r>
      <w:proofErr w:type="spellEnd"/>
      <w:r w:rsidRPr="00A22364">
        <w:rPr>
          <w:rFonts w:ascii="Book Antiqua" w:eastAsia="宋体" w:hAnsi="Book Antiqua"/>
          <w:kern w:val="2"/>
          <w:lang w:eastAsia="zh-CN"/>
        </w:rPr>
        <w:t xml:space="preserve"> M. Constructive soft tissue </w:t>
      </w:r>
      <w:proofErr w:type="spellStart"/>
      <w:r w:rsidRPr="00A22364">
        <w:rPr>
          <w:rFonts w:ascii="Book Antiqua" w:eastAsia="宋体" w:hAnsi="Book Antiqua"/>
          <w:kern w:val="2"/>
          <w:lang w:eastAsia="zh-CN"/>
        </w:rPr>
        <w:t>remodelling</w:t>
      </w:r>
      <w:proofErr w:type="spellEnd"/>
      <w:r w:rsidRPr="00A22364">
        <w:rPr>
          <w:rFonts w:ascii="Book Antiqua" w:eastAsia="宋体" w:hAnsi="Book Antiqua"/>
          <w:kern w:val="2"/>
          <w:lang w:eastAsia="zh-CN"/>
        </w:rPr>
        <w:t xml:space="preserve"> with a biologic extracellular matrix graft: overview and review of the clinical literature. </w:t>
      </w:r>
      <w:proofErr w:type="spellStart"/>
      <w:r w:rsidRPr="00A22364">
        <w:rPr>
          <w:rFonts w:ascii="Book Antiqua" w:eastAsia="宋体" w:hAnsi="Book Antiqua"/>
          <w:i/>
          <w:kern w:val="2"/>
          <w:lang w:eastAsia="zh-CN"/>
        </w:rPr>
        <w:t>Acta</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lastRenderedPageBreak/>
        <w:t>Belg</w:t>
      </w:r>
      <w:proofErr w:type="spellEnd"/>
      <w:r w:rsidRPr="00A22364">
        <w:rPr>
          <w:rFonts w:ascii="Book Antiqua" w:eastAsia="宋体" w:hAnsi="Book Antiqua"/>
          <w:kern w:val="2"/>
          <w:lang w:eastAsia="zh-CN"/>
        </w:rPr>
        <w:t xml:space="preserve"> 2007; </w:t>
      </w:r>
      <w:r w:rsidRPr="00A22364">
        <w:rPr>
          <w:rFonts w:ascii="Book Antiqua" w:eastAsia="宋体" w:hAnsi="Book Antiqua"/>
          <w:b/>
          <w:kern w:val="2"/>
          <w:lang w:eastAsia="zh-CN"/>
        </w:rPr>
        <w:t>107</w:t>
      </w:r>
      <w:r w:rsidRPr="00A22364">
        <w:rPr>
          <w:rFonts w:ascii="Book Antiqua" w:eastAsia="宋体" w:hAnsi="Book Antiqua"/>
          <w:kern w:val="2"/>
          <w:lang w:eastAsia="zh-CN"/>
        </w:rPr>
        <w:t>: 641-647 [PMID: 18274177 DOI: 10.1080/00015458.2007.11680139]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67 </w:t>
      </w:r>
      <w:proofErr w:type="spellStart"/>
      <w:r w:rsidRPr="00A22364">
        <w:rPr>
          <w:rFonts w:ascii="Book Antiqua" w:eastAsia="宋体" w:hAnsi="Book Antiqua"/>
          <w:b/>
          <w:kern w:val="2"/>
          <w:lang w:eastAsia="zh-CN"/>
        </w:rPr>
        <w:t>Seefeldt</w:t>
      </w:r>
      <w:proofErr w:type="spellEnd"/>
      <w:r w:rsidRPr="00A22364">
        <w:rPr>
          <w:rFonts w:ascii="Book Antiqua" w:eastAsia="宋体" w:hAnsi="Book Antiqua"/>
          <w:b/>
          <w:kern w:val="2"/>
          <w:lang w:eastAsia="zh-CN"/>
        </w:rPr>
        <w:t xml:space="preserve"> CS</w:t>
      </w:r>
      <w:r w:rsidRPr="00A22364">
        <w:rPr>
          <w:rFonts w:ascii="Book Antiqua" w:eastAsia="宋体" w:hAnsi="Book Antiqua"/>
          <w:kern w:val="2"/>
          <w:lang w:eastAsia="zh-CN"/>
        </w:rPr>
        <w:t xml:space="preserve">, Meyer JS, </w:t>
      </w:r>
      <w:proofErr w:type="spellStart"/>
      <w:r w:rsidRPr="00A22364">
        <w:rPr>
          <w:rFonts w:ascii="Book Antiqua" w:eastAsia="宋体" w:hAnsi="Book Antiqua"/>
          <w:kern w:val="2"/>
          <w:lang w:eastAsia="zh-CN"/>
        </w:rPr>
        <w:t>Knievel</w:t>
      </w:r>
      <w:proofErr w:type="spellEnd"/>
      <w:r w:rsidRPr="00A22364">
        <w:rPr>
          <w:rFonts w:ascii="Book Antiqua" w:eastAsia="宋体" w:hAnsi="Book Antiqua"/>
          <w:kern w:val="2"/>
          <w:lang w:eastAsia="zh-CN"/>
        </w:rPr>
        <w:t xml:space="preserve"> J, </w:t>
      </w:r>
      <w:proofErr w:type="spellStart"/>
      <w:r w:rsidRPr="00A22364">
        <w:rPr>
          <w:rFonts w:ascii="Book Antiqua" w:eastAsia="宋体" w:hAnsi="Book Antiqua"/>
          <w:kern w:val="2"/>
          <w:lang w:eastAsia="zh-CN"/>
        </w:rPr>
        <w:t>Rieger</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Geißen</w:t>
      </w:r>
      <w:proofErr w:type="spellEnd"/>
      <w:r w:rsidRPr="00A22364">
        <w:rPr>
          <w:rFonts w:ascii="Book Antiqua" w:eastAsia="宋体" w:hAnsi="Book Antiqua"/>
          <w:kern w:val="2"/>
          <w:lang w:eastAsia="zh-CN"/>
        </w:rPr>
        <w:t xml:space="preserve"> R, </w:t>
      </w:r>
      <w:proofErr w:type="spellStart"/>
      <w:proofErr w:type="gramStart"/>
      <w:r w:rsidRPr="00A22364">
        <w:rPr>
          <w:rFonts w:ascii="Book Antiqua" w:eastAsia="宋体" w:hAnsi="Book Antiqua"/>
          <w:kern w:val="2"/>
          <w:lang w:eastAsia="zh-CN"/>
        </w:rPr>
        <w:t>Lefering</w:t>
      </w:r>
      <w:proofErr w:type="spellEnd"/>
      <w:proofErr w:type="gram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Heiss</w:t>
      </w:r>
      <w:proofErr w:type="spellEnd"/>
      <w:r w:rsidRPr="00A22364">
        <w:rPr>
          <w:rFonts w:ascii="Book Antiqua" w:eastAsia="宋体" w:hAnsi="Book Antiqua"/>
          <w:kern w:val="2"/>
          <w:lang w:eastAsia="zh-CN"/>
        </w:rPr>
        <w:t xml:space="preserve"> MM. BIOLAP: biological versus synthetic mesh in laparo-endoscopic inguinal hernia repair: study protocol for a randomized, multicenter, self-controlled clinical trial. </w:t>
      </w:r>
      <w:r w:rsidRPr="00A22364">
        <w:rPr>
          <w:rFonts w:ascii="Book Antiqua" w:eastAsia="宋体" w:hAnsi="Book Antiqua"/>
          <w:i/>
          <w:kern w:val="2"/>
          <w:lang w:eastAsia="zh-CN"/>
        </w:rPr>
        <w:t>Trials</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20</w:t>
      </w:r>
      <w:r w:rsidRPr="00A22364">
        <w:rPr>
          <w:rFonts w:ascii="Book Antiqua" w:eastAsia="宋体" w:hAnsi="Book Antiqua"/>
          <w:kern w:val="2"/>
          <w:lang w:eastAsia="zh-CN"/>
        </w:rPr>
        <w:t>: 55 [PMID: 30651127 DOI: 10.1186/s13063-018-3122-5]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68 </w:t>
      </w:r>
      <w:r w:rsidRPr="00A22364">
        <w:rPr>
          <w:rFonts w:ascii="Book Antiqua" w:eastAsia="宋体" w:hAnsi="Book Antiqua"/>
          <w:b/>
          <w:kern w:val="2"/>
          <w:lang w:eastAsia="zh-CN"/>
        </w:rPr>
        <w:t>Majumder A</w:t>
      </w:r>
      <w:r w:rsidRPr="00A22364">
        <w:rPr>
          <w:rFonts w:ascii="Book Antiqua" w:eastAsia="宋体" w:hAnsi="Book Antiqua"/>
          <w:kern w:val="2"/>
          <w:lang w:eastAsia="zh-CN"/>
        </w:rPr>
        <w:t xml:space="preserve">, Winder JS, Wen Y, Pauli EM, </w:t>
      </w:r>
      <w:proofErr w:type="spellStart"/>
      <w:r w:rsidRPr="00A22364">
        <w:rPr>
          <w:rFonts w:ascii="Book Antiqua" w:eastAsia="宋体" w:hAnsi="Book Antiqua"/>
          <w:kern w:val="2"/>
          <w:lang w:eastAsia="zh-CN"/>
        </w:rPr>
        <w:t>Belyansky</w:t>
      </w:r>
      <w:proofErr w:type="spellEnd"/>
      <w:r w:rsidRPr="00A22364">
        <w:rPr>
          <w:rFonts w:ascii="Book Antiqua" w:eastAsia="宋体" w:hAnsi="Book Antiqua"/>
          <w:kern w:val="2"/>
          <w:lang w:eastAsia="zh-CN"/>
        </w:rPr>
        <w:t xml:space="preserve"> I, </w:t>
      </w:r>
      <w:proofErr w:type="spellStart"/>
      <w:r w:rsidRPr="00A22364">
        <w:rPr>
          <w:rFonts w:ascii="Book Antiqua" w:eastAsia="宋体" w:hAnsi="Book Antiqua"/>
          <w:kern w:val="2"/>
          <w:lang w:eastAsia="zh-CN"/>
        </w:rPr>
        <w:t>Novitsky</w:t>
      </w:r>
      <w:proofErr w:type="spellEnd"/>
      <w:r w:rsidRPr="00A22364">
        <w:rPr>
          <w:rFonts w:ascii="Book Antiqua" w:eastAsia="宋体" w:hAnsi="Book Antiqua"/>
          <w:kern w:val="2"/>
          <w:lang w:eastAsia="zh-CN"/>
        </w:rPr>
        <w:t xml:space="preserve"> YW.</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Comparative analysis of biologic versus synthetic mesh outcomes in contaminated hernia repairs.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Surgery</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160</w:t>
      </w:r>
      <w:r w:rsidRPr="00A22364">
        <w:rPr>
          <w:rFonts w:ascii="Book Antiqua" w:eastAsia="宋体" w:hAnsi="Book Antiqua"/>
          <w:kern w:val="2"/>
          <w:lang w:eastAsia="zh-CN"/>
        </w:rPr>
        <w:t>: 828-838 [PMID: 27452954 DOI: 10.1016/j.surg.2016.04.041]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69 </w:t>
      </w:r>
      <w:r w:rsidRPr="00A22364">
        <w:rPr>
          <w:rFonts w:ascii="Book Antiqua" w:eastAsia="宋体" w:hAnsi="Book Antiqua"/>
          <w:b/>
          <w:kern w:val="2"/>
          <w:lang w:eastAsia="zh-CN"/>
        </w:rPr>
        <w:t>Antoniou SA</w:t>
      </w:r>
      <w:r w:rsidRPr="00A22364">
        <w:rPr>
          <w:rFonts w:ascii="Book Antiqua" w:eastAsia="宋体" w:hAnsi="Book Antiqua"/>
          <w:kern w:val="2"/>
          <w:lang w:eastAsia="zh-CN"/>
        </w:rPr>
        <w:t xml:space="preserve">, Köhler G, Antoniou GA, </w:t>
      </w:r>
      <w:proofErr w:type="spellStart"/>
      <w:r w:rsidRPr="00A22364">
        <w:rPr>
          <w:rFonts w:ascii="Book Antiqua" w:eastAsia="宋体" w:hAnsi="Book Antiqua"/>
          <w:kern w:val="2"/>
          <w:lang w:eastAsia="zh-CN"/>
        </w:rPr>
        <w:t>Muysoms</w:t>
      </w:r>
      <w:proofErr w:type="spellEnd"/>
      <w:r w:rsidRPr="00A22364">
        <w:rPr>
          <w:rFonts w:ascii="Book Antiqua" w:eastAsia="宋体" w:hAnsi="Book Antiqua"/>
          <w:kern w:val="2"/>
          <w:lang w:eastAsia="zh-CN"/>
        </w:rPr>
        <w:t xml:space="preserve"> FE, </w:t>
      </w:r>
      <w:proofErr w:type="spellStart"/>
      <w:r w:rsidRPr="00A22364">
        <w:rPr>
          <w:rFonts w:ascii="Book Antiqua" w:eastAsia="宋体" w:hAnsi="Book Antiqua"/>
          <w:kern w:val="2"/>
          <w:lang w:eastAsia="zh-CN"/>
        </w:rPr>
        <w:t>Pointner</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Granderath</w:t>
      </w:r>
      <w:proofErr w:type="spellEnd"/>
      <w:r w:rsidRPr="00A22364">
        <w:rPr>
          <w:rFonts w:ascii="Book Antiqua" w:eastAsia="宋体" w:hAnsi="Book Antiqua"/>
          <w:kern w:val="2"/>
          <w:lang w:eastAsia="zh-CN"/>
        </w:rPr>
        <w:t xml:space="preserve"> FA. </w:t>
      </w:r>
      <w:proofErr w:type="gramStart"/>
      <w:r w:rsidRPr="00A22364">
        <w:rPr>
          <w:rFonts w:ascii="Book Antiqua" w:eastAsia="宋体" w:hAnsi="Book Antiqua"/>
          <w:kern w:val="2"/>
          <w:lang w:eastAsia="zh-CN"/>
        </w:rPr>
        <w:t>Meta-analysis of randomized trials comparing nonpenetrating vs mechanical mesh fixation in laparoscopic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211</w:t>
      </w:r>
      <w:r w:rsidRPr="00A22364">
        <w:rPr>
          <w:rFonts w:ascii="Book Antiqua" w:eastAsia="宋体" w:hAnsi="Book Antiqua"/>
          <w:kern w:val="2"/>
          <w:lang w:eastAsia="zh-CN"/>
        </w:rPr>
        <w:t>: 239-249.e2 [PMID: 26316363 DOI: 10.1016/j.amjsurg.2015.06.008]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70 </w:t>
      </w:r>
      <w:proofErr w:type="spellStart"/>
      <w:r w:rsidRPr="00A22364">
        <w:rPr>
          <w:rFonts w:ascii="Book Antiqua" w:eastAsia="宋体" w:hAnsi="Book Antiqua"/>
          <w:b/>
          <w:kern w:val="2"/>
          <w:lang w:eastAsia="zh-CN"/>
        </w:rPr>
        <w:t>Burcharth</w:t>
      </w:r>
      <w:proofErr w:type="spellEnd"/>
      <w:r w:rsidRPr="00A22364">
        <w:rPr>
          <w:rFonts w:ascii="Book Antiqua" w:eastAsia="宋体" w:hAnsi="Book Antiqua"/>
          <w:b/>
          <w:kern w:val="2"/>
          <w:lang w:eastAsia="zh-CN"/>
        </w:rPr>
        <w:t xml:space="preserve"> J</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The epidemiology and risk factors for recurrence after inguinal hernia surgery.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Dan Med J</w:t>
      </w:r>
      <w:r w:rsidRPr="00A22364">
        <w:rPr>
          <w:rFonts w:ascii="Book Antiqua" w:eastAsia="宋体" w:hAnsi="Book Antiqua"/>
          <w:kern w:val="2"/>
          <w:lang w:eastAsia="zh-CN"/>
        </w:rPr>
        <w:t xml:space="preserve"> 2014; </w:t>
      </w:r>
      <w:r w:rsidRPr="00A22364">
        <w:rPr>
          <w:rFonts w:ascii="Book Antiqua" w:eastAsia="宋体" w:hAnsi="Book Antiqua"/>
          <w:b/>
          <w:kern w:val="2"/>
          <w:lang w:eastAsia="zh-CN"/>
        </w:rPr>
        <w:t>61</w:t>
      </w:r>
      <w:r w:rsidRPr="00A22364">
        <w:rPr>
          <w:rFonts w:ascii="Book Antiqua" w:eastAsia="宋体" w:hAnsi="Book Antiqua"/>
          <w:kern w:val="2"/>
          <w:lang w:eastAsia="zh-CN"/>
        </w:rPr>
        <w:t>: B4846 [PMID: 24814748]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71 </w:t>
      </w:r>
      <w:proofErr w:type="spellStart"/>
      <w:r w:rsidRPr="00A22364">
        <w:rPr>
          <w:rFonts w:ascii="Book Antiqua" w:eastAsia="宋体" w:hAnsi="Book Antiqua"/>
          <w:b/>
          <w:kern w:val="2"/>
          <w:lang w:eastAsia="zh-CN"/>
        </w:rPr>
        <w:t>Fathi</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Novitsky</w:t>
      </w:r>
      <w:proofErr w:type="spellEnd"/>
      <w:r w:rsidRPr="00A22364">
        <w:rPr>
          <w:rFonts w:ascii="Book Antiqua" w:eastAsia="宋体" w:hAnsi="Book Antiqua"/>
          <w:kern w:val="2"/>
          <w:lang w:eastAsia="zh-CN"/>
        </w:rPr>
        <w:t xml:space="preserve"> Y. Laparoscopic repair of recurrent inguinal hernias.</w:t>
      </w:r>
      <w:proofErr w:type="gramEnd"/>
      <w:r w:rsidRPr="00A22364">
        <w:rPr>
          <w:rFonts w:ascii="Book Antiqua" w:eastAsia="宋体" w:hAnsi="Book Antiqua"/>
          <w:kern w:val="2"/>
          <w:lang w:eastAsia="zh-CN"/>
        </w:rPr>
        <w:t xml:space="preserve"> In: Cameron J, Cameron A. Current Surgical Therapy. Philadelphia: Elsevier Saunders, 2014: 1334-1337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72 </w:t>
      </w:r>
      <w:r w:rsidRPr="00A22364">
        <w:rPr>
          <w:rFonts w:ascii="Book Antiqua" w:eastAsia="宋体" w:hAnsi="Book Antiqua"/>
          <w:b/>
          <w:kern w:val="2"/>
          <w:lang w:eastAsia="zh-CN"/>
        </w:rPr>
        <w:t xml:space="preserve">Japanese Hernia </w:t>
      </w:r>
      <w:proofErr w:type="gramStart"/>
      <w:r w:rsidRPr="00A22364">
        <w:rPr>
          <w:rFonts w:ascii="Book Antiqua" w:eastAsia="宋体" w:hAnsi="Book Antiqua"/>
          <w:b/>
          <w:kern w:val="2"/>
          <w:lang w:eastAsia="zh-CN"/>
        </w:rPr>
        <w:t>Society</w:t>
      </w:r>
      <w:proofErr w:type="gramEnd"/>
      <w:r w:rsidRPr="00A22364">
        <w:rPr>
          <w:rFonts w:ascii="Book Antiqua" w:eastAsia="宋体" w:hAnsi="Book Antiqua"/>
          <w:kern w:val="2"/>
          <w:lang w:eastAsia="zh-CN"/>
        </w:rPr>
        <w:t>. Practice guideline for inguinal hernia. Tokyo: Kanehara, 2015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73 </w:t>
      </w:r>
      <w:proofErr w:type="spellStart"/>
      <w:r w:rsidRPr="00A22364">
        <w:rPr>
          <w:rFonts w:ascii="Book Antiqua" w:eastAsia="宋体" w:hAnsi="Book Antiqua"/>
          <w:b/>
          <w:kern w:val="2"/>
          <w:lang w:eastAsia="zh-CN"/>
        </w:rPr>
        <w:t>Gass</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Scheiwiller</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Sykora</w:t>
      </w:r>
      <w:proofErr w:type="spellEnd"/>
      <w:r w:rsidRPr="00A22364">
        <w:rPr>
          <w:rFonts w:ascii="Book Antiqua" w:eastAsia="宋体" w:hAnsi="Book Antiqua"/>
          <w:kern w:val="2"/>
          <w:lang w:eastAsia="zh-CN"/>
        </w:rPr>
        <w:t xml:space="preserve"> M, Metzger J. TAPP or TEP for Recurrent Inguinal Hernia?</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Population-Based Analysis of Prospective Data on 1309 Patients Undergoing Endoscopic Repair for Recurrent Inguinal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World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40</w:t>
      </w:r>
      <w:r w:rsidRPr="00A22364">
        <w:rPr>
          <w:rFonts w:ascii="Book Antiqua" w:eastAsia="宋体" w:hAnsi="Book Antiqua"/>
          <w:kern w:val="2"/>
          <w:lang w:eastAsia="zh-CN"/>
        </w:rPr>
        <w:t>: 2348-2352 [PMID: 27150604 DOI: 10.1007/s00268-016-3545-7]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74 </w:t>
      </w:r>
      <w:proofErr w:type="spellStart"/>
      <w:r w:rsidRPr="00A22364">
        <w:rPr>
          <w:rFonts w:ascii="Book Antiqua" w:eastAsia="宋体" w:hAnsi="Book Antiqua"/>
          <w:b/>
          <w:kern w:val="2"/>
          <w:lang w:eastAsia="zh-CN"/>
        </w:rPr>
        <w:t>Köckerling</w:t>
      </w:r>
      <w:proofErr w:type="spellEnd"/>
      <w:r w:rsidRPr="00A22364">
        <w:rPr>
          <w:rFonts w:ascii="Book Antiqua" w:eastAsia="宋体" w:hAnsi="Book Antiqua"/>
          <w:b/>
          <w:kern w:val="2"/>
          <w:lang w:eastAsia="zh-CN"/>
        </w:rPr>
        <w:t xml:space="preserve"> F</w:t>
      </w:r>
      <w:r w:rsidRPr="00A22364">
        <w:rPr>
          <w:rFonts w:ascii="Book Antiqua" w:eastAsia="宋体" w:hAnsi="Book Antiqua"/>
          <w:kern w:val="2"/>
          <w:lang w:eastAsia="zh-CN"/>
        </w:rPr>
        <w:t xml:space="preserve">, Bittner R, </w:t>
      </w:r>
      <w:proofErr w:type="spellStart"/>
      <w:r w:rsidRPr="00A22364">
        <w:rPr>
          <w:rFonts w:ascii="Book Antiqua" w:eastAsia="宋体" w:hAnsi="Book Antiqua"/>
          <w:kern w:val="2"/>
          <w:lang w:eastAsia="zh-CN"/>
        </w:rPr>
        <w:t>Kuthe</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Hukauf</w:t>
      </w:r>
      <w:proofErr w:type="spellEnd"/>
      <w:r w:rsidRPr="00A22364">
        <w:rPr>
          <w:rFonts w:ascii="Book Antiqua" w:eastAsia="宋体" w:hAnsi="Book Antiqua"/>
          <w:kern w:val="2"/>
          <w:lang w:eastAsia="zh-CN"/>
        </w:rPr>
        <w:t xml:space="preserve"> M, Mayer F, </w:t>
      </w:r>
      <w:proofErr w:type="spellStart"/>
      <w:r w:rsidRPr="00A22364">
        <w:rPr>
          <w:rFonts w:ascii="Book Antiqua" w:eastAsia="宋体" w:hAnsi="Book Antiqua"/>
          <w:kern w:val="2"/>
          <w:lang w:eastAsia="zh-CN"/>
        </w:rPr>
        <w:t>Fortelny</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Schug</w:t>
      </w:r>
      <w:proofErr w:type="spellEnd"/>
      <w:r w:rsidRPr="00A22364">
        <w:rPr>
          <w:rFonts w:ascii="Book Antiqua" w:eastAsia="宋体" w:hAnsi="Book Antiqua"/>
          <w:kern w:val="2"/>
          <w:lang w:eastAsia="zh-CN"/>
        </w:rPr>
        <w:t xml:space="preserve">-Pass C. TEP or TAPP for recurrent inguinal hernia repair-register-based comparison of the outcome.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31</w:t>
      </w:r>
      <w:r w:rsidRPr="00A22364">
        <w:rPr>
          <w:rFonts w:ascii="Book Antiqua" w:eastAsia="宋体" w:hAnsi="Book Antiqua"/>
          <w:kern w:val="2"/>
          <w:lang w:eastAsia="zh-CN"/>
        </w:rPr>
        <w:t>: 3872-3882 [PMID: 28160069 DOI: 10.1007/s00464-017-5416-1]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75 </w:t>
      </w:r>
      <w:proofErr w:type="spellStart"/>
      <w:r w:rsidRPr="00A22364">
        <w:rPr>
          <w:rFonts w:ascii="Book Antiqua" w:eastAsia="宋体" w:hAnsi="Book Antiqua"/>
          <w:b/>
          <w:kern w:val="2"/>
          <w:lang w:eastAsia="zh-CN"/>
        </w:rPr>
        <w:t>Umemura</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Suto</w:t>
      </w:r>
      <w:proofErr w:type="spellEnd"/>
      <w:r w:rsidRPr="00A22364">
        <w:rPr>
          <w:rFonts w:ascii="Book Antiqua" w:eastAsia="宋体" w:hAnsi="Book Antiqua"/>
          <w:kern w:val="2"/>
          <w:lang w:eastAsia="zh-CN"/>
        </w:rPr>
        <w:t xml:space="preserve"> T, </w:t>
      </w:r>
      <w:proofErr w:type="spellStart"/>
      <w:r w:rsidRPr="00A22364">
        <w:rPr>
          <w:rFonts w:ascii="Book Antiqua" w:eastAsia="宋体" w:hAnsi="Book Antiqua"/>
          <w:kern w:val="2"/>
          <w:lang w:eastAsia="zh-CN"/>
        </w:rPr>
        <w:t>Fujuwara</w:t>
      </w:r>
      <w:proofErr w:type="spellEnd"/>
      <w:r w:rsidRPr="00A22364">
        <w:rPr>
          <w:rFonts w:ascii="Book Antiqua" w:eastAsia="宋体" w:hAnsi="Book Antiqua"/>
          <w:kern w:val="2"/>
          <w:lang w:eastAsia="zh-CN"/>
        </w:rPr>
        <w:t xml:space="preserve"> H, Nakamura S, Nitta H, </w:t>
      </w:r>
      <w:proofErr w:type="spellStart"/>
      <w:r w:rsidRPr="00A22364">
        <w:rPr>
          <w:rFonts w:ascii="Book Antiqua" w:eastAsia="宋体" w:hAnsi="Book Antiqua"/>
          <w:kern w:val="2"/>
          <w:lang w:eastAsia="zh-CN"/>
        </w:rPr>
        <w:t>Takahara</w:t>
      </w:r>
      <w:proofErr w:type="spellEnd"/>
      <w:r w:rsidRPr="00A22364">
        <w:rPr>
          <w:rFonts w:ascii="Book Antiqua" w:eastAsia="宋体" w:hAnsi="Book Antiqua"/>
          <w:kern w:val="2"/>
          <w:lang w:eastAsia="zh-CN"/>
        </w:rPr>
        <w:t xml:space="preserve"> T, </w:t>
      </w:r>
      <w:r w:rsidRPr="00A22364">
        <w:rPr>
          <w:rFonts w:ascii="Book Antiqua" w:eastAsia="宋体" w:hAnsi="Book Antiqua"/>
          <w:kern w:val="2"/>
          <w:lang w:eastAsia="zh-CN"/>
        </w:rPr>
        <w:lastRenderedPageBreak/>
        <w:t xml:space="preserve">Hasegawa Y, Sasaki A. Laparoscopic Repair for Recurrent Bilateral Inguinal Bladder Hernia following Bilateral Transabdominal Preperitoneal Repair. </w:t>
      </w:r>
      <w:r w:rsidRPr="00A22364">
        <w:rPr>
          <w:rFonts w:ascii="Book Antiqua" w:eastAsia="宋体" w:hAnsi="Book Antiqua"/>
          <w:i/>
          <w:kern w:val="2"/>
          <w:lang w:eastAsia="zh-CN"/>
        </w:rPr>
        <w:t xml:space="preserve">Case Rep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2018</w:t>
      </w:r>
      <w:r w:rsidRPr="00A22364">
        <w:rPr>
          <w:rFonts w:ascii="Book Antiqua" w:eastAsia="宋体" w:hAnsi="Book Antiqua"/>
          <w:kern w:val="2"/>
          <w:lang w:eastAsia="zh-CN"/>
        </w:rPr>
        <w:t>: 4904093 [PMID: 30631632 DOI: 10.1155/2018/4904093]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76 </w:t>
      </w:r>
      <w:proofErr w:type="spellStart"/>
      <w:r w:rsidRPr="00A22364">
        <w:rPr>
          <w:rFonts w:ascii="Book Antiqua" w:eastAsia="宋体" w:hAnsi="Book Antiqua"/>
          <w:b/>
          <w:kern w:val="2"/>
          <w:lang w:eastAsia="zh-CN"/>
        </w:rPr>
        <w:t>Konik</w:t>
      </w:r>
      <w:proofErr w:type="spellEnd"/>
      <w:r w:rsidRPr="00A22364">
        <w:rPr>
          <w:rFonts w:ascii="Book Antiqua" w:eastAsia="宋体" w:hAnsi="Book Antiqua"/>
          <w:b/>
          <w:kern w:val="2"/>
          <w:lang w:eastAsia="zh-CN"/>
        </w:rPr>
        <w:t xml:space="preserve"> RD</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Narh-Martey</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Bogen</w:t>
      </w:r>
      <w:proofErr w:type="spellEnd"/>
      <w:r w:rsidRPr="00A22364">
        <w:rPr>
          <w:rFonts w:ascii="Book Antiqua" w:eastAsia="宋体" w:hAnsi="Book Antiqua"/>
          <w:kern w:val="2"/>
          <w:lang w:eastAsia="zh-CN"/>
        </w:rPr>
        <w:t xml:space="preserve"> G. Recurrence of an inguinal hernia containing the dome of the bladder following laparoscopic repair with mesh: A case report.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Case Rep</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25</w:t>
      </w:r>
      <w:r w:rsidRPr="00A22364">
        <w:rPr>
          <w:rFonts w:ascii="Book Antiqua" w:eastAsia="宋体" w:hAnsi="Book Antiqua"/>
          <w:kern w:val="2"/>
          <w:lang w:eastAsia="zh-CN"/>
        </w:rPr>
        <w:t>: 218-220 [PMID: 27394397 DOI: 10.1016/j.ijscr.2016.06.050]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77 </w:t>
      </w:r>
      <w:proofErr w:type="spellStart"/>
      <w:r w:rsidRPr="00A22364">
        <w:rPr>
          <w:rFonts w:ascii="Book Antiqua" w:eastAsia="宋体" w:hAnsi="Book Antiqua"/>
          <w:b/>
          <w:kern w:val="2"/>
          <w:lang w:eastAsia="zh-CN"/>
        </w:rPr>
        <w:t>Losanoff</w:t>
      </w:r>
      <w:proofErr w:type="spellEnd"/>
      <w:r w:rsidRPr="00A22364">
        <w:rPr>
          <w:rFonts w:ascii="Book Antiqua" w:eastAsia="宋体" w:hAnsi="Book Antiqua"/>
          <w:b/>
          <w:kern w:val="2"/>
          <w:lang w:eastAsia="zh-CN"/>
        </w:rPr>
        <w:t xml:space="preserve"> JE</w:t>
      </w:r>
      <w:r w:rsidRPr="00A22364">
        <w:rPr>
          <w:rFonts w:ascii="Book Antiqua" w:eastAsia="宋体" w:hAnsi="Book Antiqua"/>
          <w:kern w:val="2"/>
          <w:lang w:eastAsia="zh-CN"/>
        </w:rPr>
        <w:t xml:space="preserve">, Richman BW, Jones JW. </w:t>
      </w:r>
      <w:proofErr w:type="gramStart"/>
      <w:r w:rsidRPr="00A22364">
        <w:rPr>
          <w:rFonts w:ascii="Book Antiqua" w:eastAsia="宋体" w:hAnsi="Book Antiqua"/>
          <w:kern w:val="2"/>
          <w:lang w:eastAsia="zh-CN"/>
        </w:rPr>
        <w:t>Obturator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Am </w:t>
      </w:r>
      <w:proofErr w:type="spellStart"/>
      <w:r w:rsidRPr="00A22364">
        <w:rPr>
          <w:rFonts w:ascii="Book Antiqua" w:eastAsia="宋体" w:hAnsi="Book Antiqua"/>
          <w:i/>
          <w:kern w:val="2"/>
          <w:lang w:eastAsia="zh-CN"/>
        </w:rPr>
        <w:t>Coll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194</w:t>
      </w:r>
      <w:r w:rsidRPr="00A22364">
        <w:rPr>
          <w:rFonts w:ascii="Book Antiqua" w:eastAsia="宋体" w:hAnsi="Book Antiqua"/>
          <w:kern w:val="2"/>
          <w:lang w:eastAsia="zh-CN"/>
        </w:rPr>
        <w:t>: 657-663 [PMID: 12022607 DOI: 10.1016/S1072-7515(02)01137-7]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78 </w:t>
      </w:r>
      <w:proofErr w:type="spellStart"/>
      <w:r w:rsidRPr="00A22364">
        <w:rPr>
          <w:rFonts w:ascii="Book Antiqua" w:eastAsia="宋体" w:hAnsi="Book Antiqua"/>
          <w:b/>
          <w:kern w:val="2"/>
          <w:lang w:eastAsia="zh-CN"/>
        </w:rPr>
        <w:t>Bernardé</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Rochereau</w:t>
      </w:r>
      <w:proofErr w:type="spellEnd"/>
      <w:r w:rsidRPr="00A22364">
        <w:rPr>
          <w:rFonts w:ascii="Book Antiqua" w:eastAsia="宋体" w:hAnsi="Book Antiqua"/>
          <w:kern w:val="2"/>
          <w:lang w:eastAsia="zh-CN"/>
        </w:rPr>
        <w:t xml:space="preserve"> P, </w:t>
      </w:r>
      <w:proofErr w:type="spellStart"/>
      <w:r w:rsidRPr="00A22364">
        <w:rPr>
          <w:rFonts w:ascii="Book Antiqua" w:eastAsia="宋体" w:hAnsi="Book Antiqua"/>
          <w:kern w:val="2"/>
          <w:lang w:eastAsia="zh-CN"/>
        </w:rPr>
        <w:t>Matres</w:t>
      </w:r>
      <w:proofErr w:type="spellEnd"/>
      <w:r w:rsidRPr="00A22364">
        <w:rPr>
          <w:rFonts w:ascii="Book Antiqua" w:eastAsia="宋体" w:hAnsi="Book Antiqua"/>
          <w:kern w:val="2"/>
          <w:lang w:eastAsia="zh-CN"/>
        </w:rPr>
        <w:t xml:space="preserve">-Lorenzo L, </w:t>
      </w:r>
      <w:proofErr w:type="spellStart"/>
      <w:r w:rsidRPr="00A22364">
        <w:rPr>
          <w:rFonts w:ascii="Book Antiqua" w:eastAsia="宋体" w:hAnsi="Book Antiqua"/>
          <w:kern w:val="2"/>
          <w:lang w:eastAsia="zh-CN"/>
        </w:rPr>
        <w:t>Brissot</w:t>
      </w:r>
      <w:proofErr w:type="spellEnd"/>
      <w:r w:rsidRPr="00A22364">
        <w:rPr>
          <w:rFonts w:ascii="Book Antiqua" w:eastAsia="宋体" w:hAnsi="Book Antiqua"/>
          <w:kern w:val="2"/>
          <w:lang w:eastAsia="zh-CN"/>
        </w:rPr>
        <w:t xml:space="preserve"> H. Surgical findings and clinical outcome after bilateral repair of apparently unilateral perineal hernias in dogs. </w:t>
      </w:r>
      <w:r w:rsidRPr="00A22364">
        <w:rPr>
          <w:rFonts w:ascii="Book Antiqua" w:eastAsia="宋体" w:hAnsi="Book Antiqua"/>
          <w:i/>
          <w:kern w:val="2"/>
          <w:lang w:eastAsia="zh-CN"/>
        </w:rPr>
        <w:t xml:space="preserve">J Small </w:t>
      </w:r>
      <w:proofErr w:type="spellStart"/>
      <w:r w:rsidRPr="00A22364">
        <w:rPr>
          <w:rFonts w:ascii="Book Antiqua" w:eastAsia="宋体" w:hAnsi="Book Antiqua"/>
          <w:i/>
          <w:kern w:val="2"/>
          <w:lang w:eastAsia="zh-CN"/>
        </w:rPr>
        <w:t>Anim</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Pract</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59</w:t>
      </w:r>
      <w:r w:rsidRPr="00A22364">
        <w:rPr>
          <w:rFonts w:ascii="Book Antiqua" w:eastAsia="宋体" w:hAnsi="Book Antiqua"/>
          <w:kern w:val="2"/>
          <w:lang w:eastAsia="zh-CN"/>
        </w:rPr>
        <w:t>: 734-741 [PMID: 30259995 DOI: 10.1111/jsap.12920]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79 </w:t>
      </w:r>
      <w:proofErr w:type="spellStart"/>
      <w:r w:rsidRPr="00A22364">
        <w:rPr>
          <w:rFonts w:ascii="Book Antiqua" w:eastAsia="宋体" w:hAnsi="Book Antiqua"/>
          <w:b/>
          <w:kern w:val="2"/>
          <w:lang w:eastAsia="zh-CN"/>
        </w:rPr>
        <w:t>Hatipoğlu</w:t>
      </w:r>
      <w:proofErr w:type="spellEnd"/>
      <w:r w:rsidRPr="00A22364">
        <w:rPr>
          <w:rFonts w:ascii="Book Antiqua" w:eastAsia="宋体" w:hAnsi="Book Antiqua"/>
          <w:b/>
          <w:kern w:val="2"/>
          <w:lang w:eastAsia="zh-CN"/>
        </w:rPr>
        <w:t xml:space="preserve"> E</w:t>
      </w:r>
      <w:r w:rsidRPr="00A22364">
        <w:rPr>
          <w:rFonts w:ascii="Book Antiqua" w:eastAsia="宋体" w:hAnsi="Book Antiqua"/>
          <w:kern w:val="2"/>
          <w:lang w:eastAsia="zh-CN"/>
        </w:rPr>
        <w:t xml:space="preserve">, Dal F, </w:t>
      </w:r>
      <w:proofErr w:type="spellStart"/>
      <w:r w:rsidRPr="00A22364">
        <w:rPr>
          <w:rFonts w:ascii="Book Antiqua" w:eastAsia="宋体" w:hAnsi="Book Antiqua"/>
          <w:kern w:val="2"/>
          <w:lang w:eastAsia="zh-CN"/>
        </w:rPr>
        <w:t>Umman</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Demiryas</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Demirkıran</w:t>
      </w:r>
      <w:proofErr w:type="spellEnd"/>
      <w:r w:rsidRPr="00A22364">
        <w:rPr>
          <w:rFonts w:ascii="Book Antiqua" w:eastAsia="宋体" w:hAnsi="Book Antiqua"/>
          <w:kern w:val="2"/>
          <w:lang w:eastAsia="zh-CN"/>
        </w:rPr>
        <w:t xml:space="preserve"> O, </w:t>
      </w:r>
      <w:proofErr w:type="spellStart"/>
      <w:r w:rsidRPr="00A22364">
        <w:rPr>
          <w:rFonts w:ascii="Book Antiqua" w:eastAsia="宋体" w:hAnsi="Book Antiqua"/>
          <w:kern w:val="2"/>
          <w:lang w:eastAsia="zh-CN"/>
        </w:rPr>
        <w:t>Ertem</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Ergüney</w:t>
      </w:r>
      <w:proofErr w:type="spellEnd"/>
      <w:r w:rsidRPr="00A22364">
        <w:rPr>
          <w:rFonts w:ascii="Book Antiqua" w:eastAsia="宋体" w:hAnsi="Book Antiqua"/>
          <w:kern w:val="2"/>
          <w:lang w:eastAsia="zh-CN"/>
        </w:rPr>
        <w:t xml:space="preserve"> S, </w:t>
      </w:r>
      <w:proofErr w:type="spellStart"/>
      <w:r w:rsidRPr="00A22364">
        <w:rPr>
          <w:rFonts w:ascii="Book Antiqua" w:eastAsia="宋体" w:hAnsi="Book Antiqua"/>
          <w:kern w:val="2"/>
          <w:lang w:eastAsia="zh-CN"/>
        </w:rPr>
        <w:t>Pekmezci</w:t>
      </w:r>
      <w:proofErr w:type="spellEnd"/>
      <w:r w:rsidRPr="00A22364">
        <w:rPr>
          <w:rFonts w:ascii="Book Antiqua" w:eastAsia="宋体" w:hAnsi="Book Antiqua"/>
          <w:kern w:val="2"/>
          <w:lang w:eastAsia="zh-CN"/>
        </w:rPr>
        <w:t xml:space="preserve"> S. Rare case of bilateral incarcerated obturator hernia: a case report. </w:t>
      </w:r>
      <w:proofErr w:type="spellStart"/>
      <w:r w:rsidRPr="00A22364">
        <w:rPr>
          <w:rFonts w:ascii="Book Antiqua" w:eastAsia="宋体" w:hAnsi="Book Antiqua"/>
          <w:i/>
          <w:kern w:val="2"/>
          <w:lang w:eastAsia="zh-CN"/>
        </w:rPr>
        <w:t>Ulus</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Travma</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Acil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Cerrahi</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Derg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24</w:t>
      </w:r>
      <w:r w:rsidRPr="00A22364">
        <w:rPr>
          <w:rFonts w:ascii="Book Antiqua" w:eastAsia="宋体" w:hAnsi="Book Antiqua"/>
          <w:kern w:val="2"/>
          <w:lang w:eastAsia="zh-CN"/>
        </w:rPr>
        <w:t>: 278-280 [PMID: 29786826 DOI: 10.5505/tjtes.2018.36559]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80 </w:t>
      </w:r>
      <w:proofErr w:type="spellStart"/>
      <w:r w:rsidRPr="00A22364">
        <w:rPr>
          <w:rFonts w:ascii="Book Antiqua" w:eastAsia="宋体" w:hAnsi="Book Antiqua"/>
          <w:b/>
          <w:kern w:val="2"/>
          <w:lang w:eastAsia="zh-CN"/>
        </w:rPr>
        <w:t>Abdulfattah</w:t>
      </w:r>
      <w:proofErr w:type="spellEnd"/>
      <w:r w:rsidRPr="00A22364">
        <w:rPr>
          <w:rFonts w:ascii="Book Antiqua" w:eastAsia="宋体" w:hAnsi="Book Antiqua"/>
          <w:b/>
          <w:kern w:val="2"/>
          <w:lang w:eastAsia="zh-CN"/>
        </w:rPr>
        <w:t xml:space="preserve"> Abdullah AS</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Abdelhady</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Alhammoud</w:t>
      </w:r>
      <w:proofErr w:type="spellEnd"/>
      <w:r w:rsidRPr="00A22364">
        <w:rPr>
          <w:rFonts w:ascii="Book Antiqua" w:eastAsia="宋体" w:hAnsi="Book Antiqua"/>
          <w:kern w:val="2"/>
          <w:lang w:eastAsia="zh-CN"/>
        </w:rPr>
        <w:t xml:space="preserve"> A. Bilateral asymmetrical hip dislocation with one side obturator intra-pelvic dislocation. </w:t>
      </w:r>
      <w:proofErr w:type="gramStart"/>
      <w:r w:rsidRPr="00A22364">
        <w:rPr>
          <w:rFonts w:ascii="Book Antiqua" w:eastAsia="宋体" w:hAnsi="Book Antiqua"/>
          <w:kern w:val="2"/>
          <w:lang w:eastAsia="zh-CN"/>
        </w:rPr>
        <w:t>Case report.</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Case Rep</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33</w:t>
      </w:r>
      <w:r w:rsidRPr="00A22364">
        <w:rPr>
          <w:rFonts w:ascii="Book Antiqua" w:eastAsia="宋体" w:hAnsi="Book Antiqua"/>
          <w:kern w:val="2"/>
          <w:lang w:eastAsia="zh-CN"/>
        </w:rPr>
        <w:t>: 27-30 [PMID: 28262592 DOI: 10.1016/j.ijscr.2017.02.012]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81 </w:t>
      </w:r>
      <w:proofErr w:type="spellStart"/>
      <w:r w:rsidRPr="00A22364">
        <w:rPr>
          <w:rFonts w:ascii="Book Antiqua" w:eastAsia="宋体" w:hAnsi="Book Antiqua"/>
          <w:b/>
          <w:kern w:val="2"/>
          <w:lang w:eastAsia="zh-CN"/>
        </w:rPr>
        <w:t>Kenmotsu</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Sato Y, </w:t>
      </w:r>
      <w:proofErr w:type="spellStart"/>
      <w:r w:rsidRPr="00A22364">
        <w:rPr>
          <w:rFonts w:ascii="Book Antiqua" w:eastAsia="宋体" w:hAnsi="Book Antiqua"/>
          <w:kern w:val="2"/>
          <w:lang w:eastAsia="zh-CN"/>
        </w:rPr>
        <w:t>Morishita</w:t>
      </w:r>
      <w:proofErr w:type="spellEnd"/>
      <w:r w:rsidRPr="00A22364">
        <w:rPr>
          <w:rFonts w:ascii="Book Antiqua" w:eastAsia="宋体" w:hAnsi="Book Antiqua"/>
          <w:kern w:val="2"/>
          <w:lang w:eastAsia="zh-CN"/>
        </w:rPr>
        <w:t xml:space="preserve"> N, Ishii H, Murakami T, </w:t>
      </w:r>
      <w:proofErr w:type="spellStart"/>
      <w:r w:rsidRPr="00A22364">
        <w:rPr>
          <w:rFonts w:ascii="Book Antiqua" w:eastAsia="宋体" w:hAnsi="Book Antiqua"/>
          <w:kern w:val="2"/>
          <w:lang w:eastAsia="zh-CN"/>
        </w:rPr>
        <w:t>Tsunemitsu</w:t>
      </w:r>
      <w:proofErr w:type="spellEnd"/>
      <w:r w:rsidRPr="00A22364">
        <w:rPr>
          <w:rFonts w:ascii="Book Antiqua" w:eastAsia="宋体" w:hAnsi="Book Antiqua"/>
          <w:kern w:val="2"/>
          <w:lang w:eastAsia="zh-CN"/>
        </w:rPr>
        <w:t xml:space="preserve"> K. Computed tomographic diagnosis of </w:t>
      </w:r>
      <w:proofErr w:type="spellStart"/>
      <w:r w:rsidRPr="00A22364">
        <w:rPr>
          <w:rFonts w:ascii="Book Antiqua" w:eastAsia="宋体" w:hAnsi="Book Antiqua"/>
          <w:kern w:val="2"/>
          <w:lang w:eastAsia="zh-CN"/>
        </w:rPr>
        <w:t>non strangulated</w:t>
      </w:r>
      <w:proofErr w:type="spellEnd"/>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obturator</w:t>
      </w:r>
      <w:proofErr w:type="spellEnd"/>
      <w:r w:rsidRPr="00A22364">
        <w:rPr>
          <w:rFonts w:ascii="Book Antiqua" w:eastAsia="宋体" w:hAnsi="Book Antiqua"/>
          <w:kern w:val="2"/>
          <w:lang w:eastAsia="zh-CN"/>
        </w:rPr>
        <w:t xml:space="preserve"> hernia.</w:t>
      </w:r>
      <w:r w:rsidRPr="00A22364">
        <w:rPr>
          <w:rFonts w:ascii="Book Antiqua" w:eastAsia="宋体" w:hAnsi="Book Antiqua"/>
          <w:i/>
          <w:kern w:val="2"/>
          <w:lang w:eastAsia="zh-CN"/>
        </w:rPr>
        <w:t xml:space="preserve"> J Japan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Assoc</w:t>
      </w:r>
      <w:proofErr w:type="spellEnd"/>
      <w:r w:rsidRPr="00A22364">
        <w:rPr>
          <w:rFonts w:ascii="Book Antiqua" w:eastAsia="宋体" w:hAnsi="Book Antiqua"/>
          <w:i/>
          <w:kern w:val="2"/>
          <w:lang w:eastAsia="zh-CN"/>
        </w:rPr>
        <w:t xml:space="preserve"> </w:t>
      </w:r>
      <w:r w:rsidRPr="00A22364">
        <w:rPr>
          <w:rFonts w:ascii="Book Antiqua" w:eastAsia="宋体" w:hAnsi="Book Antiqua"/>
          <w:kern w:val="2"/>
          <w:lang w:eastAsia="zh-CN"/>
        </w:rPr>
        <w:t xml:space="preserve">2001; </w:t>
      </w:r>
      <w:r w:rsidRPr="00A22364">
        <w:rPr>
          <w:rFonts w:ascii="Book Antiqua" w:eastAsia="宋体" w:hAnsi="Book Antiqua"/>
          <w:b/>
          <w:kern w:val="2"/>
          <w:lang w:eastAsia="zh-CN"/>
        </w:rPr>
        <w:t>62</w:t>
      </w:r>
      <w:r w:rsidRPr="00A22364">
        <w:rPr>
          <w:rFonts w:ascii="Book Antiqua" w:eastAsia="宋体" w:hAnsi="Book Antiqua"/>
          <w:kern w:val="2"/>
          <w:lang w:eastAsia="zh-CN"/>
        </w:rPr>
        <w:t>: 353-357 [DOI: 10.3919/jjsa.62.2_353]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82 </w:t>
      </w:r>
      <w:proofErr w:type="spellStart"/>
      <w:r w:rsidRPr="00A22364">
        <w:rPr>
          <w:rFonts w:ascii="Book Antiqua" w:eastAsia="宋体" w:hAnsi="Book Antiqua"/>
          <w:b/>
          <w:kern w:val="2"/>
          <w:lang w:eastAsia="zh-CN"/>
        </w:rPr>
        <w:t>Junge</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Binnebösel</w:t>
      </w:r>
      <w:proofErr w:type="spellEnd"/>
      <w:r w:rsidRPr="00A22364">
        <w:rPr>
          <w:rFonts w:ascii="Book Antiqua" w:eastAsia="宋体" w:hAnsi="Book Antiqua"/>
          <w:kern w:val="2"/>
          <w:lang w:eastAsia="zh-CN"/>
        </w:rPr>
        <w:t xml:space="preserve"> M, Kauffmann C, Rosch R, Klink C, von </w:t>
      </w:r>
      <w:proofErr w:type="spellStart"/>
      <w:r w:rsidRPr="00A22364">
        <w:rPr>
          <w:rFonts w:ascii="Book Antiqua" w:eastAsia="宋体" w:hAnsi="Book Antiqua"/>
          <w:kern w:val="2"/>
          <w:lang w:eastAsia="zh-CN"/>
        </w:rPr>
        <w:t>Trotha</w:t>
      </w:r>
      <w:proofErr w:type="spellEnd"/>
      <w:r w:rsidRPr="00A22364">
        <w:rPr>
          <w:rFonts w:ascii="Book Antiqua" w:eastAsia="宋体" w:hAnsi="Book Antiqua"/>
          <w:kern w:val="2"/>
          <w:lang w:eastAsia="zh-CN"/>
        </w:rPr>
        <w:t xml:space="preserve"> K, </w:t>
      </w:r>
      <w:proofErr w:type="spellStart"/>
      <w:r w:rsidRPr="00A22364">
        <w:rPr>
          <w:rFonts w:ascii="Book Antiqua" w:eastAsia="宋体" w:hAnsi="Book Antiqua"/>
          <w:kern w:val="2"/>
          <w:lang w:eastAsia="zh-CN"/>
        </w:rPr>
        <w:t>Schoth</w:t>
      </w:r>
      <w:proofErr w:type="spellEnd"/>
      <w:r w:rsidRPr="00A22364">
        <w:rPr>
          <w:rFonts w:ascii="Book Antiqua" w:eastAsia="宋体" w:hAnsi="Book Antiqua"/>
          <w:kern w:val="2"/>
          <w:lang w:eastAsia="zh-CN"/>
        </w:rPr>
        <w:t xml:space="preserve"> F,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Klinge</w:t>
      </w:r>
      <w:proofErr w:type="spellEnd"/>
      <w:r w:rsidRPr="00A22364">
        <w:rPr>
          <w:rFonts w:ascii="Book Antiqua" w:eastAsia="宋体" w:hAnsi="Book Antiqua"/>
          <w:kern w:val="2"/>
          <w:lang w:eastAsia="zh-CN"/>
        </w:rPr>
        <w:t xml:space="preserve"> U. Damage to the spermatic cord by the Lichtenstein and TAPP procedures in a pig model.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2011; </w:t>
      </w:r>
      <w:r w:rsidRPr="00A22364">
        <w:rPr>
          <w:rFonts w:ascii="Book Antiqua" w:eastAsia="宋体" w:hAnsi="Book Antiqua"/>
          <w:b/>
          <w:kern w:val="2"/>
          <w:lang w:eastAsia="zh-CN"/>
        </w:rPr>
        <w:t>25</w:t>
      </w:r>
      <w:r w:rsidRPr="00A22364">
        <w:rPr>
          <w:rFonts w:ascii="Book Antiqua" w:eastAsia="宋体" w:hAnsi="Book Antiqua"/>
          <w:kern w:val="2"/>
          <w:lang w:eastAsia="zh-CN"/>
        </w:rPr>
        <w:t>: 146-152 [PMID: 20532568 DOI: 10.1007/s00464-010-1148-1]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83 </w:t>
      </w:r>
      <w:r w:rsidRPr="00A22364">
        <w:rPr>
          <w:rFonts w:ascii="Book Antiqua" w:eastAsia="宋体" w:hAnsi="Book Antiqua"/>
          <w:b/>
          <w:kern w:val="2"/>
          <w:lang w:eastAsia="zh-CN"/>
        </w:rPr>
        <w:t>Lee SL</w:t>
      </w:r>
      <w:r w:rsidRPr="00A22364">
        <w:rPr>
          <w:rFonts w:ascii="Book Antiqua" w:eastAsia="宋体" w:hAnsi="Book Antiqua"/>
          <w:kern w:val="2"/>
          <w:lang w:eastAsia="zh-CN"/>
        </w:rPr>
        <w:t xml:space="preserve">, DuBois JJ, Rishi M. Testicular damage after surgical groin exploration </w:t>
      </w:r>
      <w:r w:rsidRPr="00A22364">
        <w:rPr>
          <w:rFonts w:ascii="Book Antiqua" w:eastAsia="宋体" w:hAnsi="Book Antiqua"/>
          <w:kern w:val="2"/>
          <w:lang w:eastAsia="zh-CN"/>
        </w:rPr>
        <w:lastRenderedPageBreak/>
        <w:t>for elective herniorrhaphy.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Pediatr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2000; </w:t>
      </w:r>
      <w:r w:rsidRPr="00A22364">
        <w:rPr>
          <w:rFonts w:ascii="Book Antiqua" w:eastAsia="宋体" w:hAnsi="Book Antiqua"/>
          <w:b/>
          <w:kern w:val="2"/>
          <w:lang w:eastAsia="zh-CN"/>
        </w:rPr>
        <w:t>35</w:t>
      </w:r>
      <w:r w:rsidRPr="00A22364">
        <w:rPr>
          <w:rFonts w:ascii="Book Antiqua" w:eastAsia="宋体" w:hAnsi="Book Antiqua"/>
          <w:kern w:val="2"/>
          <w:lang w:eastAsia="zh-CN"/>
        </w:rPr>
        <w:t>: 327-330 [PMID: 10693689 DOI: 10.1016/S0022-3468(00)90033-2]</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84 </w:t>
      </w:r>
      <w:proofErr w:type="spellStart"/>
      <w:r w:rsidRPr="00A22364">
        <w:rPr>
          <w:rFonts w:ascii="Book Antiqua" w:eastAsia="宋体" w:hAnsi="Book Antiqua"/>
          <w:b/>
          <w:kern w:val="2"/>
          <w:lang w:eastAsia="zh-CN"/>
        </w:rPr>
        <w:t>Peiper</w:t>
      </w:r>
      <w:proofErr w:type="spellEnd"/>
      <w:r w:rsidRPr="00A22364">
        <w:rPr>
          <w:rFonts w:ascii="Book Antiqua" w:eastAsia="宋体" w:hAnsi="Book Antiqua"/>
          <w:b/>
          <w:kern w:val="2"/>
          <w:lang w:eastAsia="zh-CN"/>
        </w:rPr>
        <w:t xml:space="preserve">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Junge</w:t>
      </w:r>
      <w:proofErr w:type="spellEnd"/>
      <w:r w:rsidRPr="00A22364">
        <w:rPr>
          <w:rFonts w:ascii="Book Antiqua" w:eastAsia="宋体" w:hAnsi="Book Antiqua"/>
          <w:kern w:val="2"/>
          <w:lang w:eastAsia="zh-CN"/>
        </w:rPr>
        <w:t xml:space="preserve"> K, </w:t>
      </w:r>
      <w:proofErr w:type="spellStart"/>
      <w:r w:rsidRPr="00A22364">
        <w:rPr>
          <w:rFonts w:ascii="Book Antiqua" w:eastAsia="宋体" w:hAnsi="Book Antiqua"/>
          <w:kern w:val="2"/>
          <w:lang w:eastAsia="zh-CN"/>
        </w:rPr>
        <w:t>Klinge</w:t>
      </w:r>
      <w:proofErr w:type="spellEnd"/>
      <w:r w:rsidRPr="00A22364">
        <w:rPr>
          <w:rFonts w:ascii="Book Antiqua" w:eastAsia="宋体" w:hAnsi="Book Antiqua"/>
          <w:kern w:val="2"/>
          <w:lang w:eastAsia="zh-CN"/>
        </w:rPr>
        <w:t xml:space="preserve"> U, </w:t>
      </w:r>
      <w:proofErr w:type="spellStart"/>
      <w:r w:rsidRPr="00A22364">
        <w:rPr>
          <w:rFonts w:ascii="Book Antiqua" w:eastAsia="宋体" w:hAnsi="Book Antiqua"/>
          <w:kern w:val="2"/>
          <w:lang w:eastAsia="zh-CN"/>
        </w:rPr>
        <w:t>Strehlau</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Ottinger</w:t>
      </w:r>
      <w:proofErr w:type="spellEnd"/>
      <w:r w:rsidRPr="00A22364">
        <w:rPr>
          <w:rFonts w:ascii="Book Antiqua" w:eastAsia="宋体" w:hAnsi="Book Antiqua"/>
          <w:kern w:val="2"/>
          <w:lang w:eastAsia="zh-CN"/>
        </w:rPr>
        <w:t xml:space="preserve"> A,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Is there a risk of infertility after inguinal mesh repair? Experimental studies in the pig and the rabbit.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2006; </w:t>
      </w:r>
      <w:r w:rsidRPr="00A22364">
        <w:rPr>
          <w:rFonts w:ascii="Book Antiqua" w:eastAsia="宋体" w:hAnsi="Book Antiqua"/>
          <w:b/>
          <w:kern w:val="2"/>
          <w:lang w:eastAsia="zh-CN"/>
        </w:rPr>
        <w:t>10</w:t>
      </w:r>
      <w:r w:rsidRPr="00A22364">
        <w:rPr>
          <w:rFonts w:ascii="Book Antiqua" w:eastAsia="宋体" w:hAnsi="Book Antiqua"/>
          <w:kern w:val="2"/>
          <w:lang w:eastAsia="zh-CN"/>
        </w:rPr>
        <w:t>: 7-12 [PMID: 16362230 DOI: 10.1007/s10029-005-0055-1]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85 </w:t>
      </w:r>
      <w:proofErr w:type="spellStart"/>
      <w:r w:rsidRPr="00A22364">
        <w:rPr>
          <w:rFonts w:ascii="Book Antiqua" w:eastAsia="宋体" w:hAnsi="Book Antiqua"/>
          <w:b/>
          <w:kern w:val="2"/>
          <w:lang w:eastAsia="zh-CN"/>
        </w:rPr>
        <w:t>Dilek</w:t>
      </w:r>
      <w:proofErr w:type="spellEnd"/>
      <w:r w:rsidRPr="00A22364">
        <w:rPr>
          <w:rFonts w:ascii="Book Antiqua" w:eastAsia="宋体" w:hAnsi="Book Antiqua"/>
          <w:b/>
          <w:kern w:val="2"/>
          <w:lang w:eastAsia="zh-CN"/>
        </w:rPr>
        <w:t xml:space="preserve"> ON</w:t>
      </w:r>
      <w:r w:rsidRPr="00A22364">
        <w:rPr>
          <w:rFonts w:ascii="Book Antiqua" w:eastAsia="宋体" w:hAnsi="Book Antiqua"/>
          <w:kern w:val="2"/>
          <w:lang w:eastAsia="zh-CN"/>
        </w:rPr>
        <w:t>.</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Hernioplasty and testicular perfusion.</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Springerplus</w:t>
      </w:r>
      <w:proofErr w:type="spellEnd"/>
      <w:r w:rsidRPr="00A22364">
        <w:rPr>
          <w:rFonts w:ascii="Book Antiqua" w:eastAsia="宋体" w:hAnsi="Book Antiqua"/>
          <w:kern w:val="2"/>
          <w:lang w:eastAsia="zh-CN"/>
        </w:rPr>
        <w:t xml:space="preserve"> 2014; </w:t>
      </w:r>
      <w:r w:rsidRPr="00A22364">
        <w:rPr>
          <w:rFonts w:ascii="Book Antiqua" w:eastAsia="宋体" w:hAnsi="Book Antiqua"/>
          <w:b/>
          <w:kern w:val="2"/>
          <w:lang w:eastAsia="zh-CN"/>
        </w:rPr>
        <w:t>3</w:t>
      </w:r>
      <w:r w:rsidRPr="00A22364">
        <w:rPr>
          <w:rFonts w:ascii="Book Antiqua" w:eastAsia="宋体" w:hAnsi="Book Antiqua"/>
          <w:kern w:val="2"/>
          <w:lang w:eastAsia="zh-CN"/>
        </w:rPr>
        <w:t>: 107 [</w:t>
      </w:r>
      <w:r w:rsidRPr="00A22364">
        <w:rPr>
          <w:rFonts w:ascii="Book Antiqua" w:eastAsia="宋体" w:hAnsi="Book Antiqua"/>
          <w:caps/>
          <w:kern w:val="2"/>
          <w:lang w:eastAsia="zh-CN"/>
        </w:rPr>
        <w:t xml:space="preserve">PMid: </w:t>
      </w:r>
      <w:r w:rsidRPr="00A22364">
        <w:rPr>
          <w:rFonts w:ascii="Book Antiqua" w:eastAsia="宋体" w:hAnsi="Book Antiqua"/>
          <w:kern w:val="2"/>
          <w:lang w:eastAsia="zh-CN"/>
        </w:rPr>
        <w:t>24616842 DOI: 10.1186/2193-1801-3-107]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86 </w:t>
      </w:r>
      <w:r w:rsidRPr="00A22364">
        <w:rPr>
          <w:rFonts w:ascii="Book Antiqua" w:eastAsia="宋体" w:hAnsi="Book Antiqua"/>
          <w:b/>
          <w:kern w:val="2"/>
          <w:lang w:eastAsia="zh-CN"/>
        </w:rPr>
        <w:t>Schwab R</w:t>
      </w:r>
      <w:r w:rsidRPr="00A22364">
        <w:rPr>
          <w:rFonts w:ascii="Book Antiqua" w:eastAsia="宋体" w:hAnsi="Book Antiqua"/>
          <w:kern w:val="2"/>
          <w:lang w:eastAsia="zh-CN"/>
        </w:rPr>
        <w:t xml:space="preserve">, Schumacher O, </w:t>
      </w:r>
      <w:proofErr w:type="spellStart"/>
      <w:r w:rsidRPr="00A22364">
        <w:rPr>
          <w:rFonts w:ascii="Book Antiqua" w:eastAsia="宋体" w:hAnsi="Book Antiqua"/>
          <w:kern w:val="2"/>
          <w:lang w:eastAsia="zh-CN"/>
        </w:rPr>
        <w:t>Junge</w:t>
      </w:r>
      <w:proofErr w:type="spellEnd"/>
      <w:r w:rsidRPr="00A22364">
        <w:rPr>
          <w:rFonts w:ascii="Book Antiqua" w:eastAsia="宋体" w:hAnsi="Book Antiqua"/>
          <w:kern w:val="2"/>
          <w:lang w:eastAsia="zh-CN"/>
        </w:rPr>
        <w:t xml:space="preserve"> K, </w:t>
      </w:r>
      <w:proofErr w:type="spellStart"/>
      <w:r w:rsidRPr="00A22364">
        <w:rPr>
          <w:rFonts w:ascii="Book Antiqua" w:eastAsia="宋体" w:hAnsi="Book Antiqua"/>
          <w:kern w:val="2"/>
          <w:lang w:eastAsia="zh-CN"/>
        </w:rPr>
        <w:t>Binnebösel</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Klinge</w:t>
      </w:r>
      <w:proofErr w:type="spellEnd"/>
      <w:r w:rsidRPr="00A22364">
        <w:rPr>
          <w:rFonts w:ascii="Book Antiqua" w:eastAsia="宋体" w:hAnsi="Book Antiqua"/>
          <w:kern w:val="2"/>
          <w:lang w:eastAsia="zh-CN"/>
        </w:rPr>
        <w:t xml:space="preserve"> U, </w:t>
      </w:r>
      <w:proofErr w:type="gramStart"/>
      <w:r w:rsidRPr="00A22364">
        <w:rPr>
          <w:rFonts w:ascii="Book Antiqua" w:eastAsia="宋体" w:hAnsi="Book Antiqua"/>
          <w:kern w:val="2"/>
          <w:lang w:eastAsia="zh-CN"/>
        </w:rPr>
        <w:t>Becker</w:t>
      </w:r>
      <w:proofErr w:type="gramEnd"/>
      <w:r w:rsidRPr="00A22364">
        <w:rPr>
          <w:rFonts w:ascii="Book Antiqua" w:eastAsia="宋体" w:hAnsi="Book Antiqua"/>
          <w:kern w:val="2"/>
          <w:lang w:eastAsia="zh-CN"/>
        </w:rPr>
        <w:t xml:space="preserve"> HP, </w:t>
      </w:r>
      <w:proofErr w:type="spellStart"/>
      <w:r w:rsidRPr="00A22364">
        <w:rPr>
          <w:rFonts w:ascii="Book Antiqua" w:eastAsia="宋体" w:hAnsi="Book Antiqua"/>
          <w:kern w:val="2"/>
          <w:lang w:eastAsia="zh-CN"/>
        </w:rPr>
        <w:t>Schumpelick</w:t>
      </w:r>
      <w:proofErr w:type="spellEnd"/>
      <w:r w:rsidRPr="00A22364">
        <w:rPr>
          <w:rFonts w:ascii="Book Antiqua" w:eastAsia="宋体" w:hAnsi="Book Antiqua"/>
          <w:kern w:val="2"/>
          <w:lang w:eastAsia="zh-CN"/>
        </w:rPr>
        <w:t xml:space="preserve"> V. Biomechanical analyses of mesh fixation in TAPP and TEP hernia repair.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2008; </w:t>
      </w:r>
      <w:r w:rsidRPr="00A22364">
        <w:rPr>
          <w:rFonts w:ascii="Book Antiqua" w:eastAsia="宋体" w:hAnsi="Book Antiqua"/>
          <w:b/>
          <w:kern w:val="2"/>
          <w:lang w:eastAsia="zh-CN"/>
        </w:rPr>
        <w:t>22</w:t>
      </w:r>
      <w:r w:rsidRPr="00A22364">
        <w:rPr>
          <w:rFonts w:ascii="Book Antiqua" w:eastAsia="宋体" w:hAnsi="Book Antiqua"/>
          <w:kern w:val="2"/>
          <w:lang w:eastAsia="zh-CN"/>
        </w:rPr>
        <w:t>: 731-738 [PMID: 17623239 DOI: 10.1007/s00464-007-9476-5]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87 </w:t>
      </w:r>
      <w:r w:rsidRPr="00A22364">
        <w:rPr>
          <w:rFonts w:ascii="Book Antiqua" w:eastAsia="宋体" w:hAnsi="Book Antiqua"/>
          <w:b/>
          <w:kern w:val="2"/>
          <w:lang w:eastAsia="zh-CN"/>
        </w:rPr>
        <w:t>Gonzalez R</w:t>
      </w:r>
      <w:r w:rsidRPr="00A22364">
        <w:rPr>
          <w:rFonts w:ascii="Book Antiqua" w:eastAsia="宋体" w:hAnsi="Book Antiqua"/>
          <w:kern w:val="2"/>
          <w:lang w:eastAsia="zh-CN"/>
        </w:rPr>
        <w:t xml:space="preserve">, Ramshaw BJ. </w:t>
      </w:r>
      <w:proofErr w:type="gramStart"/>
      <w:r w:rsidRPr="00A22364">
        <w:rPr>
          <w:rFonts w:ascii="Book Antiqua" w:eastAsia="宋体" w:hAnsi="Book Antiqua"/>
          <w:kern w:val="2"/>
          <w:lang w:eastAsia="zh-CN"/>
        </w:rPr>
        <w:t>Comparison of tissue integration between polyester and polypropylene prostheses in the preperitoneal space.</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2003; </w:t>
      </w:r>
      <w:r w:rsidRPr="00A22364">
        <w:rPr>
          <w:rFonts w:ascii="Book Antiqua" w:eastAsia="宋体" w:hAnsi="Book Antiqua"/>
          <w:b/>
          <w:kern w:val="2"/>
          <w:lang w:eastAsia="zh-CN"/>
        </w:rPr>
        <w:t>69</w:t>
      </w:r>
      <w:r w:rsidRPr="00A22364">
        <w:rPr>
          <w:rFonts w:ascii="Book Antiqua" w:eastAsia="宋体" w:hAnsi="Book Antiqua"/>
          <w:kern w:val="2"/>
          <w:lang w:eastAsia="zh-CN"/>
        </w:rPr>
        <w:t>: 471-476; discussion 476-477 [PMID: 12852503]</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88 </w:t>
      </w:r>
      <w:proofErr w:type="spellStart"/>
      <w:r w:rsidRPr="00A22364">
        <w:rPr>
          <w:rFonts w:ascii="Book Antiqua" w:eastAsia="宋体" w:hAnsi="Book Antiqua"/>
          <w:b/>
          <w:kern w:val="2"/>
          <w:lang w:eastAsia="zh-CN"/>
        </w:rPr>
        <w:t>Guérin</w:t>
      </w:r>
      <w:proofErr w:type="spellEnd"/>
      <w:r w:rsidRPr="00A22364">
        <w:rPr>
          <w:rFonts w:ascii="Book Antiqua" w:eastAsia="宋体" w:hAnsi="Book Antiqua"/>
          <w:b/>
          <w:kern w:val="2"/>
          <w:lang w:eastAsia="zh-CN"/>
        </w:rPr>
        <w:t xml:space="preserve"> G</w:t>
      </w:r>
      <w:r w:rsidRPr="00A22364">
        <w:rPr>
          <w:rFonts w:ascii="Book Antiqua" w:eastAsia="宋体" w:hAnsi="Book Antiqua"/>
          <w:kern w:val="2"/>
          <w:lang w:eastAsia="zh-CN"/>
        </w:rPr>
        <w:t xml:space="preserve">, Bourges X, </w:t>
      </w:r>
      <w:proofErr w:type="spellStart"/>
      <w:r w:rsidRPr="00A22364">
        <w:rPr>
          <w:rFonts w:ascii="Book Antiqua" w:eastAsia="宋体" w:hAnsi="Book Antiqua"/>
          <w:kern w:val="2"/>
          <w:lang w:eastAsia="zh-CN"/>
        </w:rPr>
        <w:t>Turquier</w:t>
      </w:r>
      <w:proofErr w:type="spellEnd"/>
      <w:r w:rsidRPr="00A22364">
        <w:rPr>
          <w:rFonts w:ascii="Book Antiqua" w:eastAsia="宋体" w:hAnsi="Book Antiqua"/>
          <w:kern w:val="2"/>
          <w:lang w:eastAsia="zh-CN"/>
        </w:rPr>
        <w:t xml:space="preserve"> F. Biomechanical evaluation of three fixation modalities for preperitoneal inguinal hernia repair: a 24-hour postoperative study in pigs. </w:t>
      </w:r>
      <w:r w:rsidRPr="00A22364">
        <w:rPr>
          <w:rFonts w:ascii="Book Antiqua" w:eastAsia="宋体" w:hAnsi="Book Antiqua"/>
          <w:i/>
          <w:kern w:val="2"/>
          <w:lang w:eastAsia="zh-CN"/>
        </w:rPr>
        <w:t>Med Devices (</w:t>
      </w:r>
      <w:proofErr w:type="spellStart"/>
      <w:r w:rsidRPr="00A22364">
        <w:rPr>
          <w:rFonts w:ascii="Book Antiqua" w:eastAsia="宋体" w:hAnsi="Book Antiqua"/>
          <w:i/>
          <w:kern w:val="2"/>
          <w:lang w:eastAsia="zh-CN"/>
        </w:rPr>
        <w:t>Auckl</w:t>
      </w:r>
      <w:proofErr w:type="spellEnd"/>
      <w:r w:rsidRPr="00A22364">
        <w:rPr>
          <w:rFonts w:ascii="Book Antiqua" w:eastAsia="宋体" w:hAnsi="Book Antiqua"/>
          <w:i/>
          <w:kern w:val="2"/>
          <w:lang w:eastAsia="zh-CN"/>
        </w:rPr>
        <w:t>)</w:t>
      </w:r>
      <w:r w:rsidRPr="00A22364">
        <w:rPr>
          <w:rFonts w:ascii="Book Antiqua" w:eastAsia="宋体" w:hAnsi="Book Antiqua"/>
          <w:kern w:val="2"/>
          <w:lang w:eastAsia="zh-CN"/>
        </w:rPr>
        <w:t xml:space="preserve"> 2014; </w:t>
      </w:r>
      <w:r w:rsidRPr="00A22364">
        <w:rPr>
          <w:rFonts w:ascii="Book Antiqua" w:eastAsia="宋体" w:hAnsi="Book Antiqua"/>
          <w:b/>
          <w:kern w:val="2"/>
          <w:lang w:eastAsia="zh-CN"/>
        </w:rPr>
        <w:t>7</w:t>
      </w:r>
      <w:r w:rsidRPr="00A22364">
        <w:rPr>
          <w:rFonts w:ascii="Book Antiqua" w:eastAsia="宋体" w:hAnsi="Book Antiqua"/>
          <w:kern w:val="2"/>
          <w:lang w:eastAsia="zh-CN"/>
        </w:rPr>
        <w:t>: 437-444 [PMID: 25525396 DOI: 10.2147/MDER.S71035]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89 </w:t>
      </w:r>
      <w:proofErr w:type="spellStart"/>
      <w:r w:rsidRPr="00A22364">
        <w:rPr>
          <w:rFonts w:ascii="Book Antiqua" w:eastAsia="宋体" w:hAnsi="Book Antiqua"/>
          <w:b/>
          <w:kern w:val="2"/>
          <w:lang w:eastAsia="zh-CN"/>
        </w:rPr>
        <w:t>Deysine</w:t>
      </w:r>
      <w:proofErr w:type="spellEnd"/>
      <w:r w:rsidRPr="00A22364">
        <w:rPr>
          <w:rFonts w:ascii="Book Antiqua" w:eastAsia="宋体" w:hAnsi="Book Antiqua"/>
          <w:b/>
          <w:kern w:val="2"/>
          <w:lang w:eastAsia="zh-CN"/>
        </w:rPr>
        <w:t xml:space="preserve"> M</w:t>
      </w:r>
      <w:r w:rsidRPr="00A22364">
        <w:rPr>
          <w:rFonts w:ascii="Book Antiqua" w:eastAsia="宋体" w:hAnsi="Book Antiqua"/>
          <w:kern w:val="2"/>
          <w:lang w:eastAsia="zh-CN"/>
        </w:rPr>
        <w:t xml:space="preserve">. Inguinal herniorrhaphy: 25-year results of technical improvements leading to reduced morbidity in 4,029 patients.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2006; </w:t>
      </w:r>
      <w:r w:rsidRPr="00A22364">
        <w:rPr>
          <w:rFonts w:ascii="Book Antiqua" w:eastAsia="宋体" w:hAnsi="Book Antiqua"/>
          <w:b/>
          <w:kern w:val="2"/>
          <w:lang w:eastAsia="zh-CN"/>
        </w:rPr>
        <w:t>10</w:t>
      </w:r>
      <w:r w:rsidRPr="00A22364">
        <w:rPr>
          <w:rFonts w:ascii="Book Antiqua" w:eastAsia="宋体" w:hAnsi="Book Antiqua"/>
          <w:kern w:val="2"/>
          <w:lang w:eastAsia="zh-CN"/>
        </w:rPr>
        <w:t>: 207-212 [PMID: 16758149 DOI: 10.1007/s10029-006-0091-5]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90 </w:t>
      </w:r>
      <w:r w:rsidRPr="00A22364">
        <w:rPr>
          <w:rFonts w:ascii="Book Antiqua" w:eastAsia="宋体" w:hAnsi="Book Antiqua"/>
          <w:b/>
          <w:kern w:val="2"/>
          <w:lang w:eastAsia="zh-CN"/>
        </w:rPr>
        <w:t>MacDonald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Kronfli</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Carachi</w:t>
      </w:r>
      <w:proofErr w:type="spellEnd"/>
      <w:r w:rsidRPr="00A22364">
        <w:rPr>
          <w:rFonts w:ascii="Book Antiqua" w:eastAsia="宋体" w:hAnsi="Book Antiqua"/>
          <w:kern w:val="2"/>
          <w:lang w:eastAsia="zh-CN"/>
        </w:rPr>
        <w:t xml:space="preserve"> R, O'Toole S. </w:t>
      </w:r>
      <w:proofErr w:type="gramStart"/>
      <w:r w:rsidRPr="00A22364">
        <w:rPr>
          <w:rFonts w:ascii="Book Antiqua" w:eastAsia="宋体" w:hAnsi="Book Antiqua"/>
          <w:kern w:val="2"/>
          <w:lang w:eastAsia="zh-CN"/>
        </w:rPr>
        <w:t xml:space="preserve">A systematic review and meta-analysis revealing realistic outcomes following </w:t>
      </w:r>
      <w:proofErr w:type="spellStart"/>
      <w:r w:rsidRPr="00A22364">
        <w:rPr>
          <w:rFonts w:ascii="Book Antiqua" w:eastAsia="宋体" w:hAnsi="Book Antiqua"/>
          <w:kern w:val="2"/>
          <w:lang w:eastAsia="zh-CN"/>
        </w:rPr>
        <w:t>paediatric</w:t>
      </w:r>
      <w:proofErr w:type="spellEnd"/>
      <w:r w:rsidRPr="00A22364">
        <w:rPr>
          <w:rFonts w:ascii="Book Antiqua" w:eastAsia="宋体" w:hAnsi="Book Antiqua"/>
          <w:kern w:val="2"/>
          <w:lang w:eastAsia="zh-CN"/>
        </w:rPr>
        <w:t xml:space="preserve"> torsion of testes.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Pediatr</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Urol</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14</w:t>
      </w:r>
      <w:r w:rsidRPr="00A22364">
        <w:rPr>
          <w:rFonts w:ascii="Book Antiqua" w:eastAsia="宋体" w:hAnsi="Book Antiqua"/>
          <w:kern w:val="2"/>
          <w:lang w:eastAsia="zh-CN"/>
        </w:rPr>
        <w:t>: 503-509 [PMID: 30404723 DOI: 10.1016/j.jpurol.2018.09.017]</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91 </w:t>
      </w:r>
      <w:proofErr w:type="spellStart"/>
      <w:r w:rsidRPr="00A22364">
        <w:rPr>
          <w:rFonts w:ascii="Book Antiqua" w:eastAsia="宋体" w:hAnsi="Book Antiqua"/>
          <w:b/>
          <w:kern w:val="2"/>
          <w:lang w:eastAsia="zh-CN"/>
        </w:rPr>
        <w:t>Inaba</w:t>
      </w:r>
      <w:proofErr w:type="spellEnd"/>
      <w:r w:rsidRPr="00A22364">
        <w:rPr>
          <w:rFonts w:ascii="Book Antiqua" w:eastAsia="宋体" w:hAnsi="Book Antiqua"/>
          <w:b/>
          <w:kern w:val="2"/>
          <w:lang w:eastAsia="zh-CN"/>
        </w:rPr>
        <w:t xml:space="preserve"> T</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Okinaga</w:t>
      </w:r>
      <w:proofErr w:type="spellEnd"/>
      <w:r w:rsidRPr="00A22364">
        <w:rPr>
          <w:rFonts w:ascii="Book Antiqua" w:eastAsia="宋体" w:hAnsi="Book Antiqua"/>
          <w:kern w:val="2"/>
          <w:lang w:eastAsia="zh-CN"/>
        </w:rPr>
        <w:t xml:space="preserve"> K, Fukushima R, Ikeda Y, Yamazaki E, Koide T, Horikawa M, Inoue T, Ogawa E. Chronic pain and discomfort after inguinal hernia repair.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Today</w:t>
      </w:r>
      <w:r w:rsidRPr="00A22364">
        <w:rPr>
          <w:rFonts w:ascii="Book Antiqua" w:eastAsia="宋体" w:hAnsi="Book Antiqua"/>
          <w:kern w:val="2"/>
          <w:lang w:eastAsia="zh-CN"/>
        </w:rPr>
        <w:t xml:space="preserve"> 2012; </w:t>
      </w:r>
      <w:r w:rsidRPr="00A22364">
        <w:rPr>
          <w:rFonts w:ascii="Book Antiqua" w:eastAsia="宋体" w:hAnsi="Book Antiqua"/>
          <w:b/>
          <w:kern w:val="2"/>
          <w:lang w:eastAsia="zh-CN"/>
        </w:rPr>
        <w:t>42</w:t>
      </w:r>
      <w:r w:rsidRPr="00A22364">
        <w:rPr>
          <w:rFonts w:ascii="Book Antiqua" w:eastAsia="宋体" w:hAnsi="Book Antiqua"/>
          <w:kern w:val="2"/>
          <w:lang w:eastAsia="zh-CN"/>
        </w:rPr>
        <w:t>: 825-829 [PMID: 22382853 DOI: 10.1007/s00595-012-0153-5]</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92 </w:t>
      </w:r>
      <w:r w:rsidRPr="00A22364">
        <w:rPr>
          <w:rFonts w:ascii="Book Antiqua" w:eastAsia="宋体" w:hAnsi="Book Antiqua"/>
          <w:b/>
          <w:kern w:val="2"/>
          <w:lang w:eastAsia="zh-CN"/>
        </w:rPr>
        <w:t>Bittner R</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Schmedt</w:t>
      </w:r>
      <w:proofErr w:type="spellEnd"/>
      <w:r w:rsidRPr="00A22364">
        <w:rPr>
          <w:rFonts w:ascii="Book Antiqua" w:eastAsia="宋体" w:hAnsi="Book Antiqua"/>
          <w:kern w:val="2"/>
          <w:lang w:eastAsia="zh-CN"/>
        </w:rPr>
        <w:t xml:space="preserve"> CG, Schwarz J, Kraft K, </w:t>
      </w:r>
      <w:proofErr w:type="spellStart"/>
      <w:r w:rsidRPr="00A22364">
        <w:rPr>
          <w:rFonts w:ascii="Book Antiqua" w:eastAsia="宋体" w:hAnsi="Book Antiqua"/>
          <w:kern w:val="2"/>
          <w:lang w:eastAsia="zh-CN"/>
        </w:rPr>
        <w:t>Leibl</w:t>
      </w:r>
      <w:proofErr w:type="spellEnd"/>
      <w:r w:rsidRPr="00A22364">
        <w:rPr>
          <w:rFonts w:ascii="Book Antiqua" w:eastAsia="宋体" w:hAnsi="Book Antiqua"/>
          <w:kern w:val="2"/>
          <w:lang w:eastAsia="zh-CN"/>
        </w:rPr>
        <w:t xml:space="preserve"> BJ. </w:t>
      </w:r>
      <w:proofErr w:type="gramStart"/>
      <w:r w:rsidRPr="00A22364">
        <w:rPr>
          <w:rFonts w:ascii="Book Antiqua" w:eastAsia="宋体" w:hAnsi="Book Antiqua"/>
          <w:kern w:val="2"/>
          <w:lang w:eastAsia="zh-CN"/>
        </w:rPr>
        <w:t xml:space="preserve">Laparoscopic </w:t>
      </w:r>
      <w:proofErr w:type="spellStart"/>
      <w:r w:rsidRPr="00A22364">
        <w:rPr>
          <w:rFonts w:ascii="Book Antiqua" w:eastAsia="宋体" w:hAnsi="Book Antiqua"/>
          <w:kern w:val="2"/>
          <w:lang w:eastAsia="zh-CN"/>
        </w:rPr>
        <w:t>transperitoneal</w:t>
      </w:r>
      <w:proofErr w:type="spellEnd"/>
      <w:r w:rsidRPr="00A22364">
        <w:rPr>
          <w:rFonts w:ascii="Book Antiqua" w:eastAsia="宋体" w:hAnsi="Book Antiqua"/>
          <w:kern w:val="2"/>
          <w:lang w:eastAsia="zh-CN"/>
        </w:rPr>
        <w:t xml:space="preserve"> procedure for routine repair of groin hernia.</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Br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2002; </w:t>
      </w:r>
      <w:r w:rsidRPr="00A22364">
        <w:rPr>
          <w:rFonts w:ascii="Book Antiqua" w:eastAsia="宋体" w:hAnsi="Book Antiqua"/>
          <w:b/>
          <w:kern w:val="2"/>
          <w:lang w:eastAsia="zh-CN"/>
        </w:rPr>
        <w:t>89</w:t>
      </w:r>
      <w:r w:rsidRPr="00A22364">
        <w:rPr>
          <w:rFonts w:ascii="Book Antiqua" w:eastAsia="宋体" w:hAnsi="Book Antiqua"/>
          <w:kern w:val="2"/>
          <w:lang w:eastAsia="zh-CN"/>
        </w:rPr>
        <w:t xml:space="preserve">: </w:t>
      </w:r>
      <w:r w:rsidRPr="00A22364">
        <w:rPr>
          <w:rFonts w:ascii="Book Antiqua" w:eastAsia="宋体" w:hAnsi="Book Antiqua"/>
          <w:kern w:val="2"/>
          <w:lang w:eastAsia="zh-CN"/>
        </w:rPr>
        <w:lastRenderedPageBreak/>
        <w:t>1062-1066 [PMID: 12153636 DOI: 10.1046/j.1365-2168.2002.02178.x]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93 </w:t>
      </w:r>
      <w:proofErr w:type="spellStart"/>
      <w:r w:rsidRPr="00A22364">
        <w:rPr>
          <w:rFonts w:ascii="Book Antiqua" w:eastAsia="宋体" w:hAnsi="Book Antiqua"/>
          <w:b/>
          <w:kern w:val="2"/>
          <w:lang w:eastAsia="zh-CN"/>
        </w:rPr>
        <w:t>Tamme</w:t>
      </w:r>
      <w:proofErr w:type="spellEnd"/>
      <w:r w:rsidRPr="00A22364">
        <w:rPr>
          <w:rFonts w:ascii="Book Antiqua" w:eastAsia="宋体" w:hAnsi="Book Antiqua"/>
          <w:b/>
          <w:kern w:val="2"/>
          <w:lang w:eastAsia="zh-CN"/>
        </w:rPr>
        <w:t xml:space="preserve">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Scheidbach</w:t>
      </w:r>
      <w:proofErr w:type="spellEnd"/>
      <w:r w:rsidRPr="00A22364">
        <w:rPr>
          <w:rFonts w:ascii="Book Antiqua" w:eastAsia="宋体" w:hAnsi="Book Antiqua"/>
          <w:kern w:val="2"/>
          <w:lang w:eastAsia="zh-CN"/>
        </w:rPr>
        <w:t xml:space="preserve"> H, </w:t>
      </w:r>
      <w:proofErr w:type="spellStart"/>
      <w:r w:rsidRPr="00A22364">
        <w:rPr>
          <w:rFonts w:ascii="Book Antiqua" w:eastAsia="宋体" w:hAnsi="Book Antiqua"/>
          <w:kern w:val="2"/>
          <w:lang w:eastAsia="zh-CN"/>
        </w:rPr>
        <w:t>Hampe</w:t>
      </w:r>
      <w:proofErr w:type="spellEnd"/>
      <w:r w:rsidRPr="00A22364">
        <w:rPr>
          <w:rFonts w:ascii="Book Antiqua" w:eastAsia="宋体" w:hAnsi="Book Antiqua"/>
          <w:kern w:val="2"/>
          <w:lang w:eastAsia="zh-CN"/>
        </w:rPr>
        <w:t xml:space="preserve"> C, Schneider C, </w:t>
      </w:r>
      <w:proofErr w:type="spellStart"/>
      <w:r w:rsidRPr="00A22364">
        <w:rPr>
          <w:rFonts w:ascii="Book Antiqua" w:eastAsia="宋体" w:hAnsi="Book Antiqua"/>
          <w:kern w:val="2"/>
          <w:lang w:eastAsia="zh-CN"/>
        </w:rPr>
        <w:t>Köckerling</w:t>
      </w:r>
      <w:proofErr w:type="spellEnd"/>
      <w:r w:rsidRPr="00A22364">
        <w:rPr>
          <w:rFonts w:ascii="Book Antiqua" w:eastAsia="宋体" w:hAnsi="Book Antiqua"/>
          <w:kern w:val="2"/>
          <w:lang w:eastAsia="zh-CN"/>
        </w:rPr>
        <w:t xml:space="preserve"> F. Totally extraperitoneal endoscopic inguinal hernia repair (TEP).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2003; </w:t>
      </w:r>
      <w:r w:rsidRPr="00A22364">
        <w:rPr>
          <w:rFonts w:ascii="Book Antiqua" w:eastAsia="宋体" w:hAnsi="Book Antiqua"/>
          <w:b/>
          <w:kern w:val="2"/>
          <w:lang w:eastAsia="zh-CN"/>
        </w:rPr>
        <w:t>17</w:t>
      </w:r>
      <w:r w:rsidRPr="00A22364">
        <w:rPr>
          <w:rFonts w:ascii="Book Antiqua" w:eastAsia="宋体" w:hAnsi="Book Antiqua"/>
          <w:kern w:val="2"/>
          <w:lang w:eastAsia="zh-CN"/>
        </w:rPr>
        <w:t>: 190-195 [PMID: 12457220 DOI: 10.1007/s00464-002-8905-8]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94 </w:t>
      </w:r>
      <w:r w:rsidRPr="00A22364">
        <w:rPr>
          <w:rFonts w:ascii="Book Antiqua" w:eastAsia="宋体" w:hAnsi="Book Antiqua"/>
          <w:b/>
          <w:kern w:val="2"/>
          <w:lang w:eastAsia="zh-CN"/>
        </w:rPr>
        <w:t>Bischoff JM</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Aasvang</w:t>
      </w:r>
      <w:proofErr w:type="spellEnd"/>
      <w:r w:rsidRPr="00A22364">
        <w:rPr>
          <w:rFonts w:ascii="Book Antiqua" w:eastAsia="宋体" w:hAnsi="Book Antiqua"/>
          <w:kern w:val="2"/>
          <w:lang w:eastAsia="zh-CN"/>
        </w:rPr>
        <w:t xml:space="preserve"> EK, </w:t>
      </w:r>
      <w:proofErr w:type="spellStart"/>
      <w:r w:rsidRPr="00A22364">
        <w:rPr>
          <w:rFonts w:ascii="Book Antiqua" w:eastAsia="宋体" w:hAnsi="Book Antiqua"/>
          <w:kern w:val="2"/>
          <w:lang w:eastAsia="zh-CN"/>
        </w:rPr>
        <w:t>Kehlet</w:t>
      </w:r>
      <w:proofErr w:type="spellEnd"/>
      <w:r w:rsidRPr="00A22364">
        <w:rPr>
          <w:rFonts w:ascii="Book Antiqua" w:eastAsia="宋体" w:hAnsi="Book Antiqua"/>
          <w:kern w:val="2"/>
          <w:lang w:eastAsia="zh-CN"/>
        </w:rPr>
        <w:t xml:space="preserve"> H, Werner MU. Does nerve identification during open inguinal herniorrhaphy reduce the risk of nerve damage and persistent pain?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2012; </w:t>
      </w:r>
      <w:r w:rsidRPr="00A22364">
        <w:rPr>
          <w:rFonts w:ascii="Book Antiqua" w:eastAsia="宋体" w:hAnsi="Book Antiqua"/>
          <w:b/>
          <w:kern w:val="2"/>
          <w:lang w:eastAsia="zh-CN"/>
        </w:rPr>
        <w:t>16</w:t>
      </w:r>
      <w:r w:rsidRPr="00A22364">
        <w:rPr>
          <w:rFonts w:ascii="Book Antiqua" w:eastAsia="宋体" w:hAnsi="Book Antiqua"/>
          <w:kern w:val="2"/>
          <w:lang w:eastAsia="zh-CN"/>
        </w:rPr>
        <w:t>: 573-577 [PMID: 22782363 DOI: 10.1007/s10029-012-0946-x]</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95 </w:t>
      </w:r>
      <w:proofErr w:type="spellStart"/>
      <w:r w:rsidRPr="00A22364">
        <w:rPr>
          <w:rFonts w:ascii="Book Antiqua" w:eastAsia="宋体" w:hAnsi="Book Antiqua"/>
          <w:b/>
          <w:kern w:val="2"/>
          <w:lang w:eastAsia="zh-CN"/>
        </w:rPr>
        <w:t>Charalambous</w:t>
      </w:r>
      <w:proofErr w:type="spellEnd"/>
      <w:r w:rsidRPr="00A22364">
        <w:rPr>
          <w:rFonts w:ascii="Book Antiqua" w:eastAsia="宋体" w:hAnsi="Book Antiqua"/>
          <w:b/>
          <w:kern w:val="2"/>
          <w:lang w:eastAsia="zh-CN"/>
        </w:rPr>
        <w:t xml:space="preserve"> MP</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Charalambous</w:t>
      </w:r>
      <w:proofErr w:type="spellEnd"/>
      <w:r w:rsidRPr="00A22364">
        <w:rPr>
          <w:rFonts w:ascii="Book Antiqua" w:eastAsia="宋体" w:hAnsi="Book Antiqua"/>
          <w:kern w:val="2"/>
          <w:lang w:eastAsia="zh-CN"/>
        </w:rPr>
        <w:t xml:space="preserve"> CP. Incidence of chronic groin pain following open mesh inguinal hernia repair, and effect of elective division of the ilioinguinal nerve: meta-analysis of randomized controlled trials.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22</w:t>
      </w:r>
      <w:r w:rsidRPr="00A22364">
        <w:rPr>
          <w:rFonts w:ascii="Book Antiqua" w:eastAsia="宋体" w:hAnsi="Book Antiqua"/>
          <w:kern w:val="2"/>
          <w:lang w:eastAsia="zh-CN"/>
        </w:rPr>
        <w:t>: 401-409 [PMID: 29550948 DOI: 10.1007/s10029-018-1753-9]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96 </w:t>
      </w:r>
      <w:proofErr w:type="spellStart"/>
      <w:r w:rsidRPr="00A22364">
        <w:rPr>
          <w:rFonts w:ascii="Book Antiqua" w:eastAsia="宋体" w:hAnsi="Book Antiqua"/>
          <w:b/>
          <w:kern w:val="2"/>
          <w:lang w:eastAsia="zh-CN"/>
        </w:rPr>
        <w:t>Nikkolo</w:t>
      </w:r>
      <w:proofErr w:type="spellEnd"/>
      <w:r w:rsidRPr="00A22364">
        <w:rPr>
          <w:rFonts w:ascii="Book Antiqua" w:eastAsia="宋体" w:hAnsi="Book Antiqua"/>
          <w:b/>
          <w:kern w:val="2"/>
          <w:lang w:eastAsia="zh-CN"/>
        </w:rPr>
        <w:t xml:space="preserve"> C</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Lepner</w:t>
      </w:r>
      <w:proofErr w:type="spellEnd"/>
      <w:r w:rsidRPr="00A22364">
        <w:rPr>
          <w:rFonts w:ascii="Book Antiqua" w:eastAsia="宋体" w:hAnsi="Book Antiqua"/>
          <w:kern w:val="2"/>
          <w:lang w:eastAsia="zh-CN"/>
        </w:rPr>
        <w:t xml:space="preserve"> U. Chronic pain after open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Postgrad Med</w:t>
      </w:r>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128</w:t>
      </w:r>
      <w:r w:rsidRPr="00A22364">
        <w:rPr>
          <w:rFonts w:ascii="Book Antiqua" w:eastAsia="宋体" w:hAnsi="Book Antiqua"/>
          <w:kern w:val="2"/>
          <w:lang w:eastAsia="zh-CN"/>
        </w:rPr>
        <w:t>: 69-75 [PMID: 26567717 DOI: 10.1080/00325481.2016.1121090]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97 </w:t>
      </w:r>
      <w:proofErr w:type="spellStart"/>
      <w:r w:rsidRPr="00A22364">
        <w:rPr>
          <w:rFonts w:ascii="Book Antiqua" w:eastAsia="宋体" w:hAnsi="Book Antiqua"/>
          <w:b/>
          <w:kern w:val="2"/>
          <w:lang w:eastAsia="zh-CN"/>
        </w:rPr>
        <w:t>Shadhu</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Ramlagun</w:t>
      </w:r>
      <w:proofErr w:type="spellEnd"/>
      <w:r w:rsidRPr="00A22364">
        <w:rPr>
          <w:rFonts w:ascii="Book Antiqua" w:eastAsia="宋体" w:hAnsi="Book Antiqua"/>
          <w:kern w:val="2"/>
          <w:lang w:eastAsia="zh-CN"/>
        </w:rPr>
        <w:t xml:space="preserve"> D, Chen S, Liu L. Neuralgia due to </w:t>
      </w:r>
      <w:proofErr w:type="spellStart"/>
      <w:r w:rsidRPr="00A22364">
        <w:rPr>
          <w:rFonts w:ascii="Book Antiqua" w:eastAsia="宋体" w:hAnsi="Book Antiqua"/>
          <w:kern w:val="2"/>
          <w:lang w:eastAsia="zh-CN"/>
        </w:rPr>
        <w:t>iliohypogastric</w:t>
      </w:r>
      <w:proofErr w:type="spellEnd"/>
      <w:r w:rsidRPr="00A22364">
        <w:rPr>
          <w:rFonts w:ascii="Book Antiqua" w:eastAsia="宋体" w:hAnsi="Book Antiqua"/>
          <w:kern w:val="2"/>
          <w:lang w:eastAsia="zh-CN"/>
        </w:rPr>
        <w:t xml:space="preserve"> nerve injury after inguinal hernioplasty: a case report. </w:t>
      </w:r>
      <w:r w:rsidRPr="00A22364">
        <w:rPr>
          <w:rFonts w:ascii="Book Antiqua" w:eastAsia="宋体" w:hAnsi="Book Antiqua"/>
          <w:i/>
          <w:kern w:val="2"/>
          <w:lang w:eastAsia="zh-CN"/>
        </w:rPr>
        <w:t xml:space="preserve">BMC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18</w:t>
      </w:r>
      <w:r w:rsidRPr="00A22364">
        <w:rPr>
          <w:rFonts w:ascii="Book Antiqua" w:eastAsia="宋体" w:hAnsi="Book Antiqua"/>
          <w:kern w:val="2"/>
          <w:lang w:eastAsia="zh-CN"/>
        </w:rPr>
        <w:t>: 59 [PMID: 30115060 DOI: 10.1186/s12893-018-0391-6]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98 </w:t>
      </w:r>
      <w:r w:rsidRPr="00A22364">
        <w:rPr>
          <w:rFonts w:ascii="Book Antiqua" w:eastAsia="宋体" w:hAnsi="Book Antiqua"/>
          <w:b/>
          <w:kern w:val="2"/>
          <w:lang w:eastAsia="zh-CN"/>
        </w:rPr>
        <w:t>Sampath P</w:t>
      </w:r>
      <w:r w:rsidRPr="00A22364">
        <w:rPr>
          <w:rFonts w:ascii="Book Antiqua" w:eastAsia="宋体" w:hAnsi="Book Antiqua"/>
          <w:kern w:val="2"/>
          <w:lang w:eastAsia="zh-CN"/>
        </w:rPr>
        <w:t>, Yeo CJ, Campbell JN.</w:t>
      </w:r>
      <w:proofErr w:type="gramEnd"/>
      <w:r w:rsidRPr="00A22364">
        <w:rPr>
          <w:rFonts w:ascii="Book Antiqua" w:eastAsia="宋体" w:hAnsi="Book Antiqua"/>
          <w:kern w:val="2"/>
          <w:lang w:eastAsia="zh-CN"/>
        </w:rPr>
        <w:t xml:space="preserve"> Nerve injury associated with laparoscopic inguinal herniorrhaphy. </w:t>
      </w:r>
      <w:r w:rsidRPr="00A22364">
        <w:rPr>
          <w:rFonts w:ascii="Book Antiqua" w:eastAsia="宋体" w:hAnsi="Book Antiqua"/>
          <w:i/>
          <w:kern w:val="2"/>
          <w:lang w:eastAsia="zh-CN"/>
        </w:rPr>
        <w:t>Surgery</w:t>
      </w:r>
      <w:r w:rsidRPr="00A22364">
        <w:rPr>
          <w:rFonts w:ascii="Book Antiqua" w:eastAsia="宋体" w:hAnsi="Book Antiqua"/>
          <w:kern w:val="2"/>
          <w:lang w:eastAsia="zh-CN"/>
        </w:rPr>
        <w:t xml:space="preserve"> 1995; </w:t>
      </w:r>
      <w:r w:rsidRPr="00A22364">
        <w:rPr>
          <w:rFonts w:ascii="Book Antiqua" w:eastAsia="宋体" w:hAnsi="Book Antiqua"/>
          <w:b/>
          <w:kern w:val="2"/>
          <w:lang w:eastAsia="zh-CN"/>
        </w:rPr>
        <w:t>118</w:t>
      </w:r>
      <w:r w:rsidRPr="00A22364">
        <w:rPr>
          <w:rFonts w:ascii="Book Antiqua" w:eastAsia="宋体" w:hAnsi="Book Antiqua"/>
          <w:kern w:val="2"/>
          <w:lang w:eastAsia="zh-CN"/>
        </w:rPr>
        <w:t>: 829-833 [PMID: 7482269</w:t>
      </w:r>
      <w:r w:rsidR="009272F3" w:rsidRPr="009272F3">
        <w:rPr>
          <w:rFonts w:ascii="Book Antiqua" w:eastAsia="宋体" w:hAnsi="Book Antiqua"/>
          <w:kern w:val="2"/>
          <w:lang w:eastAsia="zh-CN"/>
        </w:rPr>
        <w:t xml:space="preserve"> </w:t>
      </w:r>
      <w:r w:rsidR="009272F3" w:rsidRPr="00A22364">
        <w:rPr>
          <w:rFonts w:ascii="Book Antiqua" w:eastAsia="宋体" w:hAnsi="Book Antiqua"/>
          <w:kern w:val="2"/>
          <w:lang w:eastAsia="zh-CN"/>
        </w:rPr>
        <w:t>DOI:</w:t>
      </w:r>
      <w:r w:rsidR="009272F3" w:rsidRPr="009272F3">
        <w:t xml:space="preserve"> </w:t>
      </w:r>
      <w:r w:rsidR="009272F3" w:rsidRPr="00500CFE">
        <w:rPr>
          <w:rFonts w:ascii="Book Antiqua" w:eastAsia="宋体" w:hAnsi="Book Antiqua"/>
          <w:kern w:val="2"/>
          <w:lang w:eastAsia="zh-CN"/>
        </w:rPr>
        <w:t>10.1016/S0039-6060(05)80</w:t>
      </w:r>
      <w:bookmarkStart w:id="19" w:name="_GoBack"/>
      <w:bookmarkEnd w:id="19"/>
      <w:r w:rsidR="009272F3" w:rsidRPr="00500CFE">
        <w:rPr>
          <w:rFonts w:ascii="Book Antiqua" w:eastAsia="宋体" w:hAnsi="Book Antiqua"/>
          <w:kern w:val="2"/>
          <w:lang w:eastAsia="zh-CN"/>
        </w:rPr>
        <w:t>272-7</w:t>
      </w:r>
      <w:r w:rsidRPr="00A22364">
        <w:rPr>
          <w:rFonts w:ascii="Book Antiqua" w:eastAsia="宋体" w:hAnsi="Book Antiqua"/>
          <w:kern w:val="2"/>
          <w:lang w:eastAsia="zh-CN"/>
        </w:rPr>
        <w:t>]</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99 </w:t>
      </w:r>
      <w:proofErr w:type="spellStart"/>
      <w:r w:rsidRPr="00A22364">
        <w:rPr>
          <w:rFonts w:ascii="Book Antiqua" w:eastAsia="宋体" w:hAnsi="Book Antiqua"/>
          <w:b/>
          <w:kern w:val="2"/>
          <w:lang w:eastAsia="zh-CN"/>
        </w:rPr>
        <w:t>Spaw</w:t>
      </w:r>
      <w:proofErr w:type="spellEnd"/>
      <w:r w:rsidRPr="00A22364">
        <w:rPr>
          <w:rFonts w:ascii="Book Antiqua" w:eastAsia="宋体" w:hAnsi="Book Antiqua"/>
          <w:b/>
          <w:kern w:val="2"/>
          <w:lang w:eastAsia="zh-CN"/>
        </w:rPr>
        <w:t xml:space="preserve"> AT</w:t>
      </w:r>
      <w:r w:rsidRPr="00A22364">
        <w:rPr>
          <w:rFonts w:ascii="Book Antiqua" w:eastAsia="宋体" w:hAnsi="Book Antiqua"/>
          <w:kern w:val="2"/>
          <w:lang w:eastAsia="zh-CN"/>
        </w:rPr>
        <w:t xml:space="preserve">, Ennis BW, </w:t>
      </w:r>
      <w:proofErr w:type="spellStart"/>
      <w:r w:rsidRPr="00A22364">
        <w:rPr>
          <w:rFonts w:ascii="Book Antiqua" w:eastAsia="宋体" w:hAnsi="Book Antiqua"/>
          <w:kern w:val="2"/>
          <w:lang w:eastAsia="zh-CN"/>
        </w:rPr>
        <w:t>Spaw</w:t>
      </w:r>
      <w:proofErr w:type="spellEnd"/>
      <w:r w:rsidRPr="00A22364">
        <w:rPr>
          <w:rFonts w:ascii="Book Antiqua" w:eastAsia="宋体" w:hAnsi="Book Antiqua"/>
          <w:kern w:val="2"/>
          <w:lang w:eastAsia="zh-CN"/>
        </w:rPr>
        <w:t xml:space="preserve"> LP.</w:t>
      </w:r>
      <w:proofErr w:type="gramEnd"/>
      <w:r w:rsidRPr="00A22364">
        <w:rPr>
          <w:rFonts w:ascii="Book Antiqua" w:eastAsia="宋体" w:hAnsi="Book Antiqua"/>
          <w:kern w:val="2"/>
          <w:lang w:eastAsia="zh-CN"/>
        </w:rPr>
        <w:t xml:space="preserve"> Laparoscopic hernia repair: the anatomic basis.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Laparoendosc</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1991; </w:t>
      </w:r>
      <w:r w:rsidRPr="00A22364">
        <w:rPr>
          <w:rFonts w:ascii="Book Antiqua" w:eastAsia="宋体" w:hAnsi="Book Antiqua"/>
          <w:b/>
          <w:kern w:val="2"/>
          <w:lang w:eastAsia="zh-CN"/>
        </w:rPr>
        <w:t>1</w:t>
      </w:r>
      <w:r w:rsidRPr="00A22364">
        <w:rPr>
          <w:rFonts w:ascii="Book Antiqua" w:eastAsia="宋体" w:hAnsi="Book Antiqua"/>
          <w:kern w:val="2"/>
          <w:lang w:eastAsia="zh-CN"/>
        </w:rPr>
        <w:t>: 269-277 [PMID: 1834279 DOI: 10.1089/lps.1991.1.269]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100 </w:t>
      </w:r>
      <w:r w:rsidRPr="00A22364">
        <w:rPr>
          <w:rFonts w:ascii="Book Antiqua" w:eastAsia="宋体" w:hAnsi="Book Antiqua"/>
          <w:b/>
          <w:kern w:val="2"/>
          <w:lang w:eastAsia="zh-CN"/>
        </w:rPr>
        <w:t>Rana G</w:t>
      </w:r>
      <w:r w:rsidRPr="00A22364">
        <w:rPr>
          <w:rFonts w:ascii="Book Antiqua" w:eastAsia="宋体" w:hAnsi="Book Antiqua"/>
          <w:kern w:val="2"/>
          <w:lang w:eastAsia="zh-CN"/>
        </w:rPr>
        <w:t xml:space="preserve">, Armijo PR, Khan S, Bills N, </w:t>
      </w:r>
      <w:proofErr w:type="spellStart"/>
      <w:r w:rsidRPr="00A22364">
        <w:rPr>
          <w:rFonts w:ascii="Book Antiqua" w:eastAsia="宋体" w:hAnsi="Book Antiqua"/>
          <w:kern w:val="2"/>
          <w:lang w:eastAsia="zh-CN"/>
        </w:rPr>
        <w:t>Morien</w:t>
      </w:r>
      <w:proofErr w:type="spellEnd"/>
      <w:r w:rsidRPr="00A22364">
        <w:rPr>
          <w:rFonts w:ascii="Book Antiqua" w:eastAsia="宋体" w:hAnsi="Book Antiqua"/>
          <w:kern w:val="2"/>
          <w:lang w:eastAsia="zh-CN"/>
        </w:rPr>
        <w:t xml:space="preserve"> M, Zhang J, </w:t>
      </w:r>
      <w:proofErr w:type="spellStart"/>
      <w:r w:rsidRPr="00A22364">
        <w:rPr>
          <w:rFonts w:ascii="Book Antiqua" w:eastAsia="宋体" w:hAnsi="Book Antiqua"/>
          <w:kern w:val="2"/>
          <w:lang w:eastAsia="zh-CN"/>
        </w:rPr>
        <w:t>Oleynikov</w:t>
      </w:r>
      <w:proofErr w:type="spellEnd"/>
      <w:r w:rsidRPr="00A22364">
        <w:rPr>
          <w:rFonts w:ascii="Book Antiqua" w:eastAsia="宋体" w:hAnsi="Book Antiqua"/>
          <w:kern w:val="2"/>
          <w:lang w:eastAsia="zh-CN"/>
        </w:rPr>
        <w:t xml:space="preserve"> D. Outcomes and impact of laparoscopic inguinal hernia repair versus open inguinal hernia repair on healthcare spending and employee absenteeism.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2020; </w:t>
      </w:r>
      <w:r w:rsidRPr="00A22364">
        <w:rPr>
          <w:rFonts w:ascii="Book Antiqua" w:eastAsia="宋体" w:hAnsi="Book Antiqua"/>
          <w:b/>
          <w:kern w:val="2"/>
          <w:lang w:eastAsia="zh-CN"/>
        </w:rPr>
        <w:t>34</w:t>
      </w:r>
      <w:r w:rsidRPr="00A22364">
        <w:rPr>
          <w:rFonts w:ascii="Book Antiqua" w:eastAsia="宋体" w:hAnsi="Book Antiqua"/>
          <w:kern w:val="2"/>
          <w:lang w:eastAsia="zh-CN"/>
        </w:rPr>
        <w:t>: 821-828 [PMID: 31139991 DOI: 10.1007/s00464-019-06835-6]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101 </w:t>
      </w:r>
      <w:proofErr w:type="spellStart"/>
      <w:r w:rsidRPr="00A22364">
        <w:rPr>
          <w:rFonts w:ascii="Book Antiqua" w:eastAsia="宋体" w:hAnsi="Book Antiqua"/>
          <w:b/>
          <w:kern w:val="2"/>
          <w:lang w:eastAsia="zh-CN"/>
        </w:rPr>
        <w:t>Ielpo</w:t>
      </w:r>
      <w:proofErr w:type="spellEnd"/>
      <w:r w:rsidRPr="00A22364">
        <w:rPr>
          <w:rFonts w:ascii="Book Antiqua" w:eastAsia="宋体" w:hAnsi="Book Antiqua"/>
          <w:b/>
          <w:kern w:val="2"/>
          <w:lang w:eastAsia="zh-CN"/>
        </w:rPr>
        <w:t xml:space="preserve"> B</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Nuñez-Alfonsel</w:t>
      </w:r>
      <w:proofErr w:type="spellEnd"/>
      <w:r w:rsidRPr="00A22364">
        <w:rPr>
          <w:rFonts w:ascii="Book Antiqua" w:eastAsia="宋体" w:hAnsi="Book Antiqua"/>
          <w:kern w:val="2"/>
          <w:lang w:eastAsia="zh-CN"/>
        </w:rPr>
        <w:t xml:space="preserve"> J, Duran H, Diaz E, </w:t>
      </w:r>
      <w:proofErr w:type="spellStart"/>
      <w:r w:rsidRPr="00A22364">
        <w:rPr>
          <w:rFonts w:ascii="Book Antiqua" w:eastAsia="宋体" w:hAnsi="Book Antiqua"/>
          <w:kern w:val="2"/>
          <w:lang w:eastAsia="zh-CN"/>
        </w:rPr>
        <w:t>Fabra</w:t>
      </w:r>
      <w:proofErr w:type="spellEnd"/>
      <w:r w:rsidRPr="00A22364">
        <w:rPr>
          <w:rFonts w:ascii="Book Antiqua" w:eastAsia="宋体" w:hAnsi="Book Antiqua"/>
          <w:kern w:val="2"/>
          <w:lang w:eastAsia="zh-CN"/>
        </w:rPr>
        <w:t xml:space="preserve"> I, Caruso R, </w:t>
      </w:r>
      <w:proofErr w:type="spellStart"/>
      <w:r w:rsidRPr="00A22364">
        <w:rPr>
          <w:rFonts w:ascii="Book Antiqua" w:eastAsia="宋体" w:hAnsi="Book Antiqua"/>
          <w:kern w:val="2"/>
          <w:lang w:eastAsia="zh-CN"/>
        </w:rPr>
        <w:t>Malavé</w:t>
      </w:r>
      <w:proofErr w:type="spellEnd"/>
      <w:r w:rsidRPr="00A22364">
        <w:rPr>
          <w:rFonts w:ascii="Book Antiqua" w:eastAsia="宋体" w:hAnsi="Book Antiqua"/>
          <w:kern w:val="2"/>
          <w:lang w:eastAsia="zh-CN"/>
        </w:rPr>
        <w:t xml:space="preserve"> L, </w:t>
      </w:r>
      <w:proofErr w:type="spellStart"/>
      <w:r w:rsidRPr="00A22364">
        <w:rPr>
          <w:rFonts w:ascii="Book Antiqua" w:eastAsia="宋体" w:hAnsi="Book Antiqua"/>
          <w:kern w:val="2"/>
          <w:lang w:eastAsia="zh-CN"/>
        </w:rPr>
        <w:t>Ferri</w:t>
      </w:r>
      <w:proofErr w:type="spellEnd"/>
      <w:r w:rsidRPr="00A22364">
        <w:rPr>
          <w:rFonts w:ascii="Book Antiqua" w:eastAsia="宋体" w:hAnsi="Book Antiqua"/>
          <w:kern w:val="2"/>
          <w:lang w:eastAsia="zh-CN"/>
        </w:rPr>
        <w:t xml:space="preserve"> V, </w:t>
      </w:r>
      <w:proofErr w:type="spellStart"/>
      <w:r w:rsidRPr="00A22364">
        <w:rPr>
          <w:rFonts w:ascii="Book Antiqua" w:eastAsia="宋体" w:hAnsi="Book Antiqua"/>
          <w:kern w:val="2"/>
          <w:lang w:eastAsia="zh-CN"/>
        </w:rPr>
        <w:t>Barzola</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Quijano</w:t>
      </w:r>
      <w:proofErr w:type="spellEnd"/>
      <w:r w:rsidRPr="00A22364">
        <w:rPr>
          <w:rFonts w:ascii="Book Antiqua" w:eastAsia="宋体" w:hAnsi="Book Antiqua"/>
          <w:kern w:val="2"/>
          <w:lang w:eastAsia="zh-CN"/>
        </w:rPr>
        <w:t xml:space="preserve"> Y, Vicente E. Cost-effectiveness of Randomized Study of Laparoscopic Versus Open Bilateral Inguinal Hernia Repair.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lastRenderedPageBreak/>
        <w:t>268</w:t>
      </w:r>
      <w:r w:rsidRPr="00A22364">
        <w:rPr>
          <w:rFonts w:ascii="Book Antiqua" w:eastAsia="宋体" w:hAnsi="Book Antiqua"/>
          <w:kern w:val="2"/>
          <w:lang w:eastAsia="zh-CN"/>
        </w:rPr>
        <w:t>: 725-730 [PMID: 30095476 DOI: 10.1097/SLA.0000000000002894]</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102 </w:t>
      </w:r>
      <w:proofErr w:type="spellStart"/>
      <w:r w:rsidRPr="00A22364">
        <w:rPr>
          <w:rFonts w:ascii="Book Antiqua" w:eastAsia="宋体" w:hAnsi="Book Antiqua"/>
          <w:b/>
          <w:kern w:val="2"/>
          <w:lang w:eastAsia="zh-CN"/>
        </w:rPr>
        <w:t>Aiolfi</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Cavalli</w:t>
      </w:r>
      <w:proofErr w:type="spellEnd"/>
      <w:r w:rsidRPr="00A22364">
        <w:rPr>
          <w:rFonts w:ascii="Book Antiqua" w:eastAsia="宋体" w:hAnsi="Book Antiqua"/>
          <w:kern w:val="2"/>
          <w:lang w:eastAsia="zh-CN"/>
        </w:rPr>
        <w:t xml:space="preserve"> M, </w:t>
      </w:r>
      <w:proofErr w:type="spellStart"/>
      <w:r w:rsidRPr="00A22364">
        <w:rPr>
          <w:rFonts w:ascii="Book Antiqua" w:eastAsia="宋体" w:hAnsi="Book Antiqua"/>
          <w:kern w:val="2"/>
          <w:lang w:eastAsia="zh-CN"/>
        </w:rPr>
        <w:t>Micheletto</w:t>
      </w:r>
      <w:proofErr w:type="spellEnd"/>
      <w:r w:rsidRPr="00A22364">
        <w:rPr>
          <w:rFonts w:ascii="Book Antiqua" w:eastAsia="宋体" w:hAnsi="Book Antiqua"/>
          <w:kern w:val="2"/>
          <w:lang w:eastAsia="zh-CN"/>
        </w:rPr>
        <w:t xml:space="preserve"> G, </w:t>
      </w:r>
      <w:proofErr w:type="spellStart"/>
      <w:r w:rsidRPr="00A22364">
        <w:rPr>
          <w:rFonts w:ascii="Book Antiqua" w:eastAsia="宋体" w:hAnsi="Book Antiqua"/>
          <w:kern w:val="2"/>
          <w:lang w:eastAsia="zh-CN"/>
        </w:rPr>
        <w:t>Bruni</w:t>
      </w:r>
      <w:proofErr w:type="spellEnd"/>
      <w:r w:rsidRPr="00A22364">
        <w:rPr>
          <w:rFonts w:ascii="Book Antiqua" w:eastAsia="宋体" w:hAnsi="Book Antiqua"/>
          <w:kern w:val="2"/>
          <w:lang w:eastAsia="zh-CN"/>
        </w:rPr>
        <w:t xml:space="preserve"> PG, Lombardo F, </w:t>
      </w:r>
      <w:proofErr w:type="spellStart"/>
      <w:r w:rsidRPr="00A22364">
        <w:rPr>
          <w:rFonts w:ascii="Book Antiqua" w:eastAsia="宋体" w:hAnsi="Book Antiqua"/>
          <w:kern w:val="2"/>
          <w:lang w:eastAsia="zh-CN"/>
        </w:rPr>
        <w:t>Perali</w:t>
      </w:r>
      <w:proofErr w:type="spellEnd"/>
      <w:r w:rsidRPr="00A22364">
        <w:rPr>
          <w:rFonts w:ascii="Book Antiqua" w:eastAsia="宋体" w:hAnsi="Book Antiqua"/>
          <w:kern w:val="2"/>
          <w:lang w:eastAsia="zh-CN"/>
        </w:rPr>
        <w:t xml:space="preserve"> C, </w:t>
      </w:r>
      <w:proofErr w:type="spellStart"/>
      <w:r w:rsidRPr="00A22364">
        <w:rPr>
          <w:rFonts w:ascii="Book Antiqua" w:eastAsia="宋体" w:hAnsi="Book Antiqua"/>
          <w:kern w:val="2"/>
          <w:lang w:eastAsia="zh-CN"/>
        </w:rPr>
        <w:t>Bonitta</w:t>
      </w:r>
      <w:proofErr w:type="spellEnd"/>
      <w:r w:rsidRPr="00A22364">
        <w:rPr>
          <w:rFonts w:ascii="Book Antiqua" w:eastAsia="宋体" w:hAnsi="Book Antiqua"/>
          <w:kern w:val="2"/>
          <w:lang w:eastAsia="zh-CN"/>
        </w:rPr>
        <w:t xml:space="preserve"> G, Bona D. Robotic inguinal hernia repair: is technology taking over? </w:t>
      </w:r>
      <w:proofErr w:type="gramStart"/>
      <w:r w:rsidRPr="00A22364">
        <w:rPr>
          <w:rFonts w:ascii="Book Antiqua" w:eastAsia="宋体" w:hAnsi="Book Antiqua"/>
          <w:kern w:val="2"/>
          <w:lang w:eastAsia="zh-CN"/>
        </w:rPr>
        <w:t>Systematic review and meta-analysis.</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23</w:t>
      </w:r>
      <w:r w:rsidRPr="00A22364">
        <w:rPr>
          <w:rFonts w:ascii="Book Antiqua" w:eastAsia="宋体" w:hAnsi="Book Antiqua"/>
          <w:kern w:val="2"/>
          <w:lang w:eastAsia="zh-CN"/>
        </w:rPr>
        <w:t>: 509-519 [PMID: 31093778 DOI: 10.1007/s10029-019-01965-1]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103 </w:t>
      </w:r>
      <w:proofErr w:type="spellStart"/>
      <w:r w:rsidRPr="00A22364">
        <w:rPr>
          <w:rFonts w:ascii="Book Antiqua" w:eastAsia="宋体" w:hAnsi="Book Antiqua"/>
          <w:b/>
          <w:kern w:val="2"/>
          <w:lang w:eastAsia="zh-CN"/>
        </w:rPr>
        <w:t>Pokala</w:t>
      </w:r>
      <w:proofErr w:type="spellEnd"/>
      <w:r w:rsidRPr="00A22364">
        <w:rPr>
          <w:rFonts w:ascii="Book Antiqua" w:eastAsia="宋体" w:hAnsi="Book Antiqua"/>
          <w:b/>
          <w:kern w:val="2"/>
          <w:lang w:eastAsia="zh-CN"/>
        </w:rPr>
        <w:t xml:space="preserve"> B</w:t>
      </w:r>
      <w:r w:rsidRPr="00A22364">
        <w:rPr>
          <w:rFonts w:ascii="Book Antiqua" w:eastAsia="宋体" w:hAnsi="Book Antiqua"/>
          <w:kern w:val="2"/>
          <w:lang w:eastAsia="zh-CN"/>
        </w:rPr>
        <w:t xml:space="preserve">, Armijo PR, Flores L, </w:t>
      </w:r>
      <w:proofErr w:type="spellStart"/>
      <w:r w:rsidRPr="00A22364">
        <w:rPr>
          <w:rFonts w:ascii="Book Antiqua" w:eastAsia="宋体" w:hAnsi="Book Antiqua"/>
          <w:kern w:val="2"/>
          <w:lang w:eastAsia="zh-CN"/>
        </w:rPr>
        <w:t>Hennings</w:t>
      </w:r>
      <w:proofErr w:type="spellEnd"/>
      <w:r w:rsidRPr="00A22364">
        <w:rPr>
          <w:rFonts w:ascii="Book Antiqua" w:eastAsia="宋体" w:hAnsi="Book Antiqua"/>
          <w:kern w:val="2"/>
          <w:lang w:eastAsia="zh-CN"/>
        </w:rPr>
        <w:t xml:space="preserve"> D, </w:t>
      </w:r>
      <w:proofErr w:type="spellStart"/>
      <w:r w:rsidRPr="00A22364">
        <w:rPr>
          <w:rFonts w:ascii="Book Antiqua" w:eastAsia="宋体" w:hAnsi="Book Antiqua"/>
          <w:kern w:val="2"/>
          <w:lang w:eastAsia="zh-CN"/>
        </w:rPr>
        <w:t>Oleynikov</w:t>
      </w:r>
      <w:proofErr w:type="spellEnd"/>
      <w:r w:rsidRPr="00A22364">
        <w:rPr>
          <w:rFonts w:ascii="Book Antiqua" w:eastAsia="宋体" w:hAnsi="Book Antiqua"/>
          <w:kern w:val="2"/>
          <w:lang w:eastAsia="zh-CN"/>
        </w:rPr>
        <w:t xml:space="preserve"> D. Minimally invasive inguinal hernia repair is superior to open: a national database review.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23</w:t>
      </w:r>
      <w:r w:rsidRPr="00A22364">
        <w:rPr>
          <w:rFonts w:ascii="Book Antiqua" w:eastAsia="宋体" w:hAnsi="Book Antiqua"/>
          <w:kern w:val="2"/>
          <w:lang w:eastAsia="zh-CN"/>
        </w:rPr>
        <w:t>: 593-599 [PMID: 31073960 DOI: 10.1007/s10029-019-01934-8]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104 </w:t>
      </w:r>
      <w:r w:rsidRPr="00A22364">
        <w:rPr>
          <w:rFonts w:ascii="Book Antiqua" w:eastAsia="宋体" w:hAnsi="Book Antiqua"/>
          <w:b/>
          <w:kern w:val="2"/>
          <w:lang w:eastAsia="zh-CN"/>
        </w:rPr>
        <w:t>Huerta S</w:t>
      </w:r>
      <w:r w:rsidRPr="00A22364">
        <w:rPr>
          <w:rFonts w:ascii="Book Antiqua" w:eastAsia="宋体" w:hAnsi="Book Antiqua"/>
          <w:kern w:val="2"/>
          <w:lang w:eastAsia="zh-CN"/>
        </w:rPr>
        <w:t xml:space="preserve">, Timmerman C, Argo M, Favela J, Pham T, </w:t>
      </w:r>
      <w:proofErr w:type="spellStart"/>
      <w:r w:rsidRPr="00A22364">
        <w:rPr>
          <w:rFonts w:ascii="Book Antiqua" w:eastAsia="宋体" w:hAnsi="Book Antiqua"/>
          <w:kern w:val="2"/>
          <w:lang w:eastAsia="zh-CN"/>
        </w:rPr>
        <w:t>Kukreja</w:t>
      </w:r>
      <w:proofErr w:type="spellEnd"/>
      <w:r w:rsidRPr="00A22364">
        <w:rPr>
          <w:rFonts w:ascii="Book Antiqua" w:eastAsia="宋体" w:hAnsi="Book Antiqua"/>
          <w:kern w:val="2"/>
          <w:lang w:eastAsia="zh-CN"/>
        </w:rPr>
        <w:t xml:space="preserve"> S, Yan J, Zhu H. Open, Laparoscopic, and Robotic Inguinal Hernia Repair: Outcomes and Predictors of Complications. </w:t>
      </w:r>
      <w:r w:rsidRPr="00A22364">
        <w:rPr>
          <w:rFonts w:ascii="Book Antiqua" w:eastAsia="宋体" w:hAnsi="Book Antiqua"/>
          <w:i/>
          <w:kern w:val="2"/>
          <w:lang w:eastAsia="zh-CN"/>
        </w:rPr>
        <w:t xml:space="preserve">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Res</w:t>
      </w:r>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241</w:t>
      </w:r>
      <w:r w:rsidRPr="00A22364">
        <w:rPr>
          <w:rFonts w:ascii="Book Antiqua" w:eastAsia="宋体" w:hAnsi="Book Antiqua"/>
          <w:kern w:val="2"/>
          <w:lang w:eastAsia="zh-CN"/>
        </w:rPr>
        <w:t>: 119-127 [PMID: 31022677 DOI: 10.1016/j.jss.2019.03.046]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105 </w:t>
      </w:r>
      <w:r w:rsidRPr="00A22364">
        <w:rPr>
          <w:rFonts w:ascii="Book Antiqua" w:eastAsia="宋体" w:hAnsi="Book Antiqua"/>
          <w:b/>
          <w:kern w:val="2"/>
          <w:lang w:eastAsia="zh-CN"/>
        </w:rPr>
        <w:t>Waite KE</w:t>
      </w:r>
      <w:r w:rsidRPr="00A22364">
        <w:rPr>
          <w:rFonts w:ascii="Book Antiqua" w:eastAsia="宋体" w:hAnsi="Book Antiqua"/>
          <w:kern w:val="2"/>
          <w:lang w:eastAsia="zh-CN"/>
        </w:rPr>
        <w:t xml:space="preserve">, Herman MA, Doyle PJ. </w:t>
      </w:r>
      <w:proofErr w:type="gramStart"/>
      <w:r w:rsidRPr="00A22364">
        <w:rPr>
          <w:rFonts w:ascii="Book Antiqua" w:eastAsia="宋体" w:hAnsi="Book Antiqua"/>
          <w:kern w:val="2"/>
          <w:lang w:eastAsia="zh-CN"/>
        </w:rPr>
        <w:t>Comparison of robotic versus laparoscopic transabdominal preperitoneal (TAPP)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J Robot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2016; </w:t>
      </w:r>
      <w:r w:rsidRPr="00A22364">
        <w:rPr>
          <w:rFonts w:ascii="Book Antiqua" w:eastAsia="宋体" w:hAnsi="Book Antiqua"/>
          <w:b/>
          <w:kern w:val="2"/>
          <w:lang w:eastAsia="zh-CN"/>
        </w:rPr>
        <w:t>10</w:t>
      </w:r>
      <w:r w:rsidRPr="00A22364">
        <w:rPr>
          <w:rFonts w:ascii="Book Antiqua" w:eastAsia="宋体" w:hAnsi="Book Antiqua"/>
          <w:kern w:val="2"/>
          <w:lang w:eastAsia="zh-CN"/>
        </w:rPr>
        <w:t>: 239-244 [PMID: 27112781 DOI: 10.1007/s11701-016-0580-1]</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106 </w:t>
      </w:r>
      <w:proofErr w:type="spellStart"/>
      <w:r w:rsidRPr="00A22364">
        <w:rPr>
          <w:rFonts w:ascii="Book Antiqua" w:eastAsia="宋体" w:hAnsi="Book Antiqua"/>
          <w:b/>
          <w:kern w:val="2"/>
          <w:lang w:eastAsia="zh-CN"/>
        </w:rPr>
        <w:t>Abdelmoaty</w:t>
      </w:r>
      <w:proofErr w:type="spellEnd"/>
      <w:r w:rsidRPr="00A22364">
        <w:rPr>
          <w:rFonts w:ascii="Book Antiqua" w:eastAsia="宋体" w:hAnsi="Book Antiqua"/>
          <w:b/>
          <w:kern w:val="2"/>
          <w:lang w:eastAsia="zh-CN"/>
        </w:rPr>
        <w:t xml:space="preserve"> WF</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Dunst</w:t>
      </w:r>
      <w:proofErr w:type="spellEnd"/>
      <w:r w:rsidRPr="00A22364">
        <w:rPr>
          <w:rFonts w:ascii="Book Antiqua" w:eastAsia="宋体" w:hAnsi="Book Antiqua"/>
          <w:kern w:val="2"/>
          <w:lang w:eastAsia="zh-CN"/>
        </w:rPr>
        <w:t xml:space="preserve"> CM, </w:t>
      </w:r>
      <w:proofErr w:type="spellStart"/>
      <w:r w:rsidRPr="00A22364">
        <w:rPr>
          <w:rFonts w:ascii="Book Antiqua" w:eastAsia="宋体" w:hAnsi="Book Antiqua"/>
          <w:kern w:val="2"/>
          <w:lang w:eastAsia="zh-CN"/>
        </w:rPr>
        <w:t>Neighorn</w:t>
      </w:r>
      <w:proofErr w:type="spellEnd"/>
      <w:r w:rsidRPr="00A22364">
        <w:rPr>
          <w:rFonts w:ascii="Book Antiqua" w:eastAsia="宋体" w:hAnsi="Book Antiqua"/>
          <w:kern w:val="2"/>
          <w:lang w:eastAsia="zh-CN"/>
        </w:rPr>
        <w:t xml:space="preserve"> C, </w:t>
      </w:r>
      <w:proofErr w:type="spellStart"/>
      <w:r w:rsidRPr="00A22364">
        <w:rPr>
          <w:rFonts w:ascii="Book Antiqua" w:eastAsia="宋体" w:hAnsi="Book Antiqua"/>
          <w:kern w:val="2"/>
          <w:lang w:eastAsia="zh-CN"/>
        </w:rPr>
        <w:t>Swanstrom</w:t>
      </w:r>
      <w:proofErr w:type="spellEnd"/>
      <w:r w:rsidRPr="00A22364">
        <w:rPr>
          <w:rFonts w:ascii="Book Antiqua" w:eastAsia="宋体" w:hAnsi="Book Antiqua"/>
          <w:kern w:val="2"/>
          <w:lang w:eastAsia="zh-CN"/>
        </w:rPr>
        <w:t xml:space="preserve"> LL, Hammill CW. Robotic-assisted versus laparoscopic unilateral inguinal hernia repair: a comprehensive cost analysis.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Endosc</w:t>
      </w:r>
      <w:proofErr w:type="spellEnd"/>
      <w:r w:rsidRPr="00A22364">
        <w:rPr>
          <w:rFonts w:ascii="Book Antiqua" w:eastAsia="宋体" w:hAnsi="Book Antiqua"/>
          <w:kern w:val="2"/>
          <w:lang w:eastAsia="zh-CN"/>
        </w:rPr>
        <w:t xml:space="preserve"> 2019; </w:t>
      </w:r>
      <w:r w:rsidRPr="00A22364">
        <w:rPr>
          <w:rFonts w:ascii="Book Antiqua" w:eastAsia="宋体" w:hAnsi="Book Antiqua"/>
          <w:b/>
          <w:kern w:val="2"/>
          <w:lang w:eastAsia="zh-CN"/>
        </w:rPr>
        <w:t>33</w:t>
      </w:r>
      <w:r w:rsidRPr="00A22364">
        <w:rPr>
          <w:rFonts w:ascii="Book Antiqua" w:eastAsia="宋体" w:hAnsi="Book Antiqua"/>
          <w:kern w:val="2"/>
          <w:lang w:eastAsia="zh-CN"/>
        </w:rPr>
        <w:t>: 3436-3443 [PMID: 30535936 DOI: 10.1007/s00464-018-06606-9]</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107 </w:t>
      </w:r>
      <w:r w:rsidRPr="00A22364">
        <w:rPr>
          <w:rFonts w:ascii="Book Antiqua" w:eastAsia="宋体" w:hAnsi="Book Antiqua"/>
          <w:b/>
          <w:kern w:val="2"/>
          <w:lang w:eastAsia="zh-CN"/>
        </w:rPr>
        <w:t>Shin D</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Lipshultz</w:t>
      </w:r>
      <w:proofErr w:type="spellEnd"/>
      <w:r w:rsidRPr="00A22364">
        <w:rPr>
          <w:rFonts w:ascii="Book Antiqua" w:eastAsia="宋体" w:hAnsi="Book Antiqua"/>
          <w:kern w:val="2"/>
          <w:lang w:eastAsia="zh-CN"/>
        </w:rPr>
        <w:t xml:space="preserve"> LI, Goldstein M, </w:t>
      </w:r>
      <w:proofErr w:type="spellStart"/>
      <w:r w:rsidRPr="00A22364">
        <w:rPr>
          <w:rFonts w:ascii="Book Antiqua" w:eastAsia="宋体" w:hAnsi="Book Antiqua"/>
          <w:kern w:val="2"/>
          <w:lang w:eastAsia="zh-CN"/>
        </w:rPr>
        <w:t>Barmé</w:t>
      </w:r>
      <w:proofErr w:type="spellEnd"/>
      <w:r w:rsidRPr="00A22364">
        <w:rPr>
          <w:rFonts w:ascii="Book Antiqua" w:eastAsia="宋体" w:hAnsi="Book Antiqua"/>
          <w:kern w:val="2"/>
          <w:lang w:eastAsia="zh-CN"/>
        </w:rPr>
        <w:t xml:space="preserve"> GA, Fuchs EF, </w:t>
      </w:r>
      <w:proofErr w:type="spellStart"/>
      <w:r w:rsidRPr="00A22364">
        <w:rPr>
          <w:rFonts w:ascii="Book Antiqua" w:eastAsia="宋体" w:hAnsi="Book Antiqua"/>
          <w:kern w:val="2"/>
          <w:lang w:eastAsia="zh-CN"/>
        </w:rPr>
        <w:t>Nagler</w:t>
      </w:r>
      <w:proofErr w:type="spellEnd"/>
      <w:r w:rsidRPr="00A22364">
        <w:rPr>
          <w:rFonts w:ascii="Book Antiqua" w:eastAsia="宋体" w:hAnsi="Book Antiqua"/>
          <w:kern w:val="2"/>
          <w:lang w:eastAsia="zh-CN"/>
        </w:rPr>
        <w:t xml:space="preserve"> HM, McCallum SW, </w:t>
      </w:r>
      <w:proofErr w:type="spellStart"/>
      <w:r w:rsidRPr="00A22364">
        <w:rPr>
          <w:rFonts w:ascii="Book Antiqua" w:eastAsia="宋体" w:hAnsi="Book Antiqua"/>
          <w:kern w:val="2"/>
          <w:lang w:eastAsia="zh-CN"/>
        </w:rPr>
        <w:t>Niederberger</w:t>
      </w:r>
      <w:proofErr w:type="spellEnd"/>
      <w:r w:rsidRPr="00A22364">
        <w:rPr>
          <w:rFonts w:ascii="Book Antiqua" w:eastAsia="宋体" w:hAnsi="Book Antiqua"/>
          <w:kern w:val="2"/>
          <w:lang w:eastAsia="zh-CN"/>
        </w:rPr>
        <w:t xml:space="preserve"> CS, </w:t>
      </w:r>
      <w:proofErr w:type="spellStart"/>
      <w:r w:rsidRPr="00A22364">
        <w:rPr>
          <w:rFonts w:ascii="Book Antiqua" w:eastAsia="宋体" w:hAnsi="Book Antiqua"/>
          <w:kern w:val="2"/>
          <w:lang w:eastAsia="zh-CN"/>
        </w:rPr>
        <w:t>Schoor</w:t>
      </w:r>
      <w:proofErr w:type="spellEnd"/>
      <w:r w:rsidRPr="00A22364">
        <w:rPr>
          <w:rFonts w:ascii="Book Antiqua" w:eastAsia="宋体" w:hAnsi="Book Antiqua"/>
          <w:kern w:val="2"/>
          <w:lang w:eastAsia="zh-CN"/>
        </w:rPr>
        <w:t xml:space="preserve"> RA, </w:t>
      </w:r>
      <w:proofErr w:type="spellStart"/>
      <w:r w:rsidRPr="00A22364">
        <w:rPr>
          <w:rFonts w:ascii="Book Antiqua" w:eastAsia="宋体" w:hAnsi="Book Antiqua"/>
          <w:kern w:val="2"/>
          <w:lang w:eastAsia="zh-CN"/>
        </w:rPr>
        <w:t>Brugh</w:t>
      </w:r>
      <w:proofErr w:type="spellEnd"/>
      <w:r w:rsidRPr="00A22364">
        <w:rPr>
          <w:rFonts w:ascii="Book Antiqua" w:eastAsia="宋体" w:hAnsi="Book Antiqua"/>
          <w:kern w:val="2"/>
          <w:lang w:eastAsia="zh-CN"/>
        </w:rPr>
        <w:t xml:space="preserve"> VM 3rd, </w:t>
      </w:r>
      <w:proofErr w:type="spellStart"/>
      <w:r w:rsidRPr="00A22364">
        <w:rPr>
          <w:rFonts w:ascii="Book Antiqua" w:eastAsia="宋体" w:hAnsi="Book Antiqua"/>
          <w:kern w:val="2"/>
          <w:lang w:eastAsia="zh-CN"/>
        </w:rPr>
        <w:t>Honig</w:t>
      </w:r>
      <w:proofErr w:type="spellEnd"/>
      <w:r w:rsidRPr="00A22364">
        <w:rPr>
          <w:rFonts w:ascii="Book Antiqua" w:eastAsia="宋体" w:hAnsi="Book Antiqua"/>
          <w:kern w:val="2"/>
          <w:lang w:eastAsia="zh-CN"/>
        </w:rPr>
        <w:t xml:space="preserve"> SC. Herniorrhaphy with polypropylene mesh causing inguinal vasal obstruction: a preventable cause of obstructive azoospermia.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2005; </w:t>
      </w:r>
      <w:r w:rsidRPr="00A22364">
        <w:rPr>
          <w:rFonts w:ascii="Book Antiqua" w:eastAsia="宋体" w:hAnsi="Book Antiqua"/>
          <w:b/>
          <w:kern w:val="2"/>
          <w:lang w:eastAsia="zh-CN"/>
        </w:rPr>
        <w:t>241</w:t>
      </w:r>
      <w:r w:rsidRPr="00A22364">
        <w:rPr>
          <w:rFonts w:ascii="Book Antiqua" w:eastAsia="宋体" w:hAnsi="Book Antiqua"/>
          <w:kern w:val="2"/>
          <w:lang w:eastAsia="zh-CN"/>
        </w:rPr>
        <w:t>: 553-558 [PMID: 15798455 DOI: 10.1097/01.sla.0000157318.13975.2a]</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108 </w:t>
      </w:r>
      <w:r w:rsidRPr="00A22364">
        <w:rPr>
          <w:rFonts w:ascii="Book Antiqua" w:eastAsia="宋体" w:hAnsi="Book Antiqua"/>
          <w:b/>
          <w:kern w:val="2"/>
          <w:lang w:eastAsia="zh-CN"/>
        </w:rPr>
        <w:t>Lichtenstein IL</w:t>
      </w:r>
      <w:r w:rsidRPr="00A22364">
        <w:rPr>
          <w:rFonts w:ascii="Book Antiqua" w:eastAsia="宋体" w:hAnsi="Book Antiqua"/>
          <w:kern w:val="2"/>
          <w:lang w:eastAsia="zh-CN"/>
        </w:rPr>
        <w:t xml:space="preserve">, Shulman AG, Amid PK, </w:t>
      </w:r>
      <w:proofErr w:type="spellStart"/>
      <w:r w:rsidRPr="00A22364">
        <w:rPr>
          <w:rFonts w:ascii="Book Antiqua" w:eastAsia="宋体" w:hAnsi="Book Antiqua"/>
          <w:kern w:val="2"/>
          <w:lang w:eastAsia="zh-CN"/>
        </w:rPr>
        <w:t>Montllor</w:t>
      </w:r>
      <w:proofErr w:type="spellEnd"/>
      <w:r w:rsidRPr="00A22364">
        <w:rPr>
          <w:rFonts w:ascii="Book Antiqua" w:eastAsia="宋体" w:hAnsi="Book Antiqua"/>
          <w:kern w:val="2"/>
          <w:lang w:eastAsia="zh-CN"/>
        </w:rPr>
        <w:t xml:space="preserve"> MM. </w:t>
      </w:r>
      <w:proofErr w:type="gramStart"/>
      <w:r w:rsidRPr="00A22364">
        <w:rPr>
          <w:rFonts w:ascii="Book Antiqua" w:eastAsia="宋体" w:hAnsi="Book Antiqua"/>
          <w:kern w:val="2"/>
          <w:lang w:eastAsia="zh-CN"/>
        </w:rPr>
        <w:t>The tension-free hernioplasty.</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Am J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kern w:val="2"/>
          <w:lang w:eastAsia="zh-CN"/>
        </w:rPr>
        <w:t xml:space="preserve"> 1989; </w:t>
      </w:r>
      <w:r w:rsidRPr="00A22364">
        <w:rPr>
          <w:rFonts w:ascii="Book Antiqua" w:eastAsia="宋体" w:hAnsi="Book Antiqua"/>
          <w:b/>
          <w:kern w:val="2"/>
          <w:lang w:eastAsia="zh-CN"/>
        </w:rPr>
        <w:t>157</w:t>
      </w:r>
      <w:r w:rsidRPr="00A22364">
        <w:rPr>
          <w:rFonts w:ascii="Book Antiqua" w:eastAsia="宋体" w:hAnsi="Book Antiqua"/>
          <w:kern w:val="2"/>
          <w:lang w:eastAsia="zh-CN"/>
        </w:rPr>
        <w:t>: 188-193 [PMID: 2916733 DOI: 10.1016/0002-9610(89)90526-6]</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109 </w:t>
      </w:r>
      <w:proofErr w:type="spellStart"/>
      <w:r w:rsidRPr="00A22364">
        <w:rPr>
          <w:rFonts w:ascii="Book Antiqua" w:eastAsia="宋体" w:hAnsi="Book Antiqua"/>
          <w:b/>
          <w:kern w:val="2"/>
          <w:lang w:eastAsia="zh-CN"/>
        </w:rPr>
        <w:t>Gossetti</w:t>
      </w:r>
      <w:proofErr w:type="spellEnd"/>
      <w:r w:rsidRPr="00A22364">
        <w:rPr>
          <w:rFonts w:ascii="Book Antiqua" w:eastAsia="宋体" w:hAnsi="Book Antiqua"/>
          <w:b/>
          <w:kern w:val="2"/>
          <w:lang w:eastAsia="zh-CN"/>
        </w:rPr>
        <w:t xml:space="preserve"> F</w:t>
      </w:r>
      <w:r w:rsidRPr="00A22364">
        <w:rPr>
          <w:rFonts w:ascii="Book Antiqua" w:eastAsia="宋体" w:hAnsi="Book Antiqua"/>
          <w:kern w:val="2"/>
          <w:lang w:eastAsia="zh-CN"/>
        </w:rPr>
        <w:t xml:space="preserve">, Massa S, </w:t>
      </w:r>
      <w:proofErr w:type="spellStart"/>
      <w:r w:rsidRPr="00A22364">
        <w:rPr>
          <w:rFonts w:ascii="Book Antiqua" w:eastAsia="宋体" w:hAnsi="Book Antiqua"/>
          <w:kern w:val="2"/>
          <w:lang w:eastAsia="zh-CN"/>
        </w:rPr>
        <w:t>Abbonante</w:t>
      </w:r>
      <w:proofErr w:type="spellEnd"/>
      <w:r w:rsidRPr="00A22364">
        <w:rPr>
          <w:rFonts w:ascii="Book Antiqua" w:eastAsia="宋体" w:hAnsi="Book Antiqua"/>
          <w:kern w:val="2"/>
          <w:lang w:eastAsia="zh-CN"/>
        </w:rPr>
        <w:t xml:space="preserve"> F, Calabria M, </w:t>
      </w:r>
      <w:proofErr w:type="spellStart"/>
      <w:r w:rsidRPr="00A22364">
        <w:rPr>
          <w:rFonts w:ascii="Book Antiqua" w:eastAsia="宋体" w:hAnsi="Book Antiqua"/>
          <w:kern w:val="2"/>
          <w:lang w:eastAsia="zh-CN"/>
        </w:rPr>
        <w:t>Ceci</w:t>
      </w:r>
      <w:proofErr w:type="spellEnd"/>
      <w:r w:rsidRPr="00A22364">
        <w:rPr>
          <w:rFonts w:ascii="Book Antiqua" w:eastAsia="宋体" w:hAnsi="Book Antiqua"/>
          <w:kern w:val="2"/>
          <w:lang w:eastAsia="zh-CN"/>
        </w:rPr>
        <w:t xml:space="preserve"> F, </w:t>
      </w:r>
      <w:proofErr w:type="spellStart"/>
      <w:r w:rsidRPr="00A22364">
        <w:rPr>
          <w:rFonts w:ascii="Book Antiqua" w:eastAsia="宋体" w:hAnsi="Book Antiqua"/>
          <w:kern w:val="2"/>
          <w:lang w:eastAsia="zh-CN"/>
        </w:rPr>
        <w:t>Viarengo</w:t>
      </w:r>
      <w:proofErr w:type="spellEnd"/>
      <w:r w:rsidRPr="00A22364">
        <w:rPr>
          <w:rFonts w:ascii="Book Antiqua" w:eastAsia="宋体" w:hAnsi="Book Antiqua"/>
          <w:kern w:val="2"/>
          <w:lang w:eastAsia="zh-CN"/>
        </w:rPr>
        <w:t xml:space="preserve"> MA, </w:t>
      </w:r>
      <w:proofErr w:type="spellStart"/>
      <w:r w:rsidRPr="00A22364">
        <w:rPr>
          <w:rFonts w:ascii="Book Antiqua" w:eastAsia="宋体" w:hAnsi="Book Antiqua"/>
          <w:kern w:val="2"/>
          <w:lang w:eastAsia="zh-CN"/>
        </w:rPr>
        <w:t>Manzi</w:t>
      </w:r>
      <w:proofErr w:type="spellEnd"/>
      <w:r w:rsidRPr="00A22364">
        <w:rPr>
          <w:rFonts w:ascii="Book Antiqua" w:eastAsia="宋体" w:hAnsi="Book Antiqua"/>
          <w:kern w:val="2"/>
          <w:lang w:eastAsia="zh-CN"/>
        </w:rPr>
        <w:t xml:space="preserve"> E, </w:t>
      </w:r>
      <w:proofErr w:type="spellStart"/>
      <w:r w:rsidRPr="00A22364">
        <w:rPr>
          <w:rFonts w:ascii="Book Antiqua" w:eastAsia="宋体" w:hAnsi="Book Antiqua"/>
          <w:kern w:val="2"/>
          <w:lang w:eastAsia="zh-CN"/>
        </w:rPr>
        <w:t>D'Amore</w:t>
      </w:r>
      <w:proofErr w:type="spellEnd"/>
      <w:r w:rsidRPr="00A22364">
        <w:rPr>
          <w:rFonts w:ascii="Book Antiqua" w:eastAsia="宋体" w:hAnsi="Book Antiqua"/>
          <w:kern w:val="2"/>
          <w:lang w:eastAsia="zh-CN"/>
        </w:rPr>
        <w:t xml:space="preserve"> L, Negro P.</w:t>
      </w:r>
      <w:proofErr w:type="gramEnd"/>
      <w:r w:rsidRPr="00A22364">
        <w:rPr>
          <w:rFonts w:ascii="Book Antiqua" w:eastAsia="宋体" w:hAnsi="Book Antiqua"/>
          <w:kern w:val="2"/>
          <w:lang w:eastAsia="zh-CN"/>
        </w:rPr>
        <w:t xml:space="preserve"> New "all-in-one" device for mesh plug </w:t>
      </w:r>
      <w:proofErr w:type="spellStart"/>
      <w:r w:rsidRPr="00A22364">
        <w:rPr>
          <w:rFonts w:ascii="Book Antiqua" w:eastAsia="宋体" w:hAnsi="Book Antiqua"/>
          <w:kern w:val="2"/>
          <w:lang w:eastAsia="zh-CN"/>
        </w:rPr>
        <w:t>hernioplasty</w:t>
      </w:r>
      <w:proofErr w:type="spellEnd"/>
      <w:r w:rsidRPr="00A22364">
        <w:rPr>
          <w:rFonts w:ascii="Book Antiqua" w:eastAsia="宋体" w:hAnsi="Book Antiqua"/>
          <w:kern w:val="2"/>
          <w:lang w:eastAsia="zh-CN"/>
        </w:rPr>
        <w:t xml:space="preserve">: the </w:t>
      </w:r>
      <w:proofErr w:type="spellStart"/>
      <w:r w:rsidRPr="00A22364">
        <w:rPr>
          <w:rFonts w:ascii="Book Antiqua" w:eastAsia="宋体" w:hAnsi="Book Antiqua"/>
          <w:kern w:val="2"/>
          <w:lang w:eastAsia="zh-CN"/>
        </w:rPr>
        <w:lastRenderedPageBreak/>
        <w:t>Trabucco</w:t>
      </w:r>
      <w:proofErr w:type="spellEnd"/>
      <w:r w:rsidRPr="00A22364">
        <w:rPr>
          <w:rFonts w:ascii="Book Antiqua" w:eastAsia="宋体" w:hAnsi="Book Antiqua"/>
          <w:kern w:val="2"/>
          <w:lang w:eastAsia="zh-CN"/>
        </w:rPr>
        <w:t xml:space="preserve"> repair. </w:t>
      </w:r>
      <w:r w:rsidRPr="00A22364">
        <w:rPr>
          <w:rFonts w:ascii="Book Antiqua" w:eastAsia="宋体" w:hAnsi="Book Antiqua"/>
          <w:i/>
          <w:kern w:val="2"/>
          <w:lang w:eastAsia="zh-CN"/>
        </w:rPr>
        <w:t xml:space="preserve">Ann </w:t>
      </w:r>
      <w:proofErr w:type="spellStart"/>
      <w:r w:rsidRPr="00A22364">
        <w:rPr>
          <w:rFonts w:ascii="Book Antiqua" w:eastAsia="宋体" w:hAnsi="Book Antiqua"/>
          <w:i/>
          <w:kern w:val="2"/>
          <w:lang w:eastAsia="zh-CN"/>
        </w:rPr>
        <w:t>Ital</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Chir</w:t>
      </w:r>
      <w:proofErr w:type="spellEnd"/>
      <w:r w:rsidRPr="00A22364">
        <w:rPr>
          <w:rFonts w:ascii="Book Antiqua" w:eastAsia="宋体" w:hAnsi="Book Antiqua"/>
          <w:kern w:val="2"/>
          <w:lang w:eastAsia="zh-CN"/>
        </w:rPr>
        <w:t xml:space="preserve"> 2015; </w:t>
      </w:r>
      <w:r w:rsidRPr="00A22364">
        <w:rPr>
          <w:rFonts w:ascii="Book Antiqua" w:eastAsia="宋体" w:hAnsi="Book Antiqua"/>
          <w:b/>
          <w:kern w:val="2"/>
          <w:lang w:eastAsia="zh-CN"/>
        </w:rPr>
        <w:t>86</w:t>
      </w:r>
      <w:r w:rsidRPr="00A22364">
        <w:rPr>
          <w:rFonts w:ascii="Book Antiqua" w:eastAsia="宋体" w:hAnsi="Book Antiqua"/>
          <w:kern w:val="2"/>
          <w:lang w:eastAsia="zh-CN"/>
        </w:rPr>
        <w:t>: 570-574 [PMID: 26900048]</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110 </w:t>
      </w:r>
      <w:r w:rsidRPr="00A22364">
        <w:rPr>
          <w:rFonts w:ascii="Book Antiqua" w:eastAsia="宋体" w:hAnsi="Book Antiqua"/>
          <w:b/>
          <w:kern w:val="2"/>
          <w:lang w:eastAsia="zh-CN"/>
        </w:rPr>
        <w:t>Robbins AW</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Rutkow</w:t>
      </w:r>
      <w:proofErr w:type="spellEnd"/>
      <w:r w:rsidRPr="00A22364">
        <w:rPr>
          <w:rFonts w:ascii="Book Antiqua" w:eastAsia="宋体" w:hAnsi="Book Antiqua"/>
          <w:kern w:val="2"/>
          <w:lang w:eastAsia="zh-CN"/>
        </w:rPr>
        <w:t xml:space="preserve"> IM. </w:t>
      </w:r>
      <w:proofErr w:type="gramStart"/>
      <w:r w:rsidRPr="00A22364">
        <w:rPr>
          <w:rFonts w:ascii="Book Antiqua" w:eastAsia="宋体" w:hAnsi="Book Antiqua"/>
          <w:kern w:val="2"/>
          <w:lang w:eastAsia="zh-CN"/>
        </w:rPr>
        <w:t>The mesh-plug hernioplasty.</w:t>
      </w:r>
      <w:proofErr w:type="gramEnd"/>
      <w:r w:rsidRPr="00A22364">
        <w:rPr>
          <w:rFonts w:ascii="Book Antiqua" w:eastAsia="宋体" w:hAnsi="Book Antiqua"/>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Clin</w:t>
      </w:r>
      <w:proofErr w:type="spellEnd"/>
      <w:r w:rsidRPr="00A22364">
        <w:rPr>
          <w:rFonts w:ascii="Book Antiqua" w:eastAsia="宋体" w:hAnsi="Book Antiqua"/>
          <w:i/>
          <w:kern w:val="2"/>
          <w:lang w:eastAsia="zh-CN"/>
        </w:rPr>
        <w:t xml:space="preserve"> North Am</w:t>
      </w:r>
      <w:r w:rsidRPr="00A22364">
        <w:rPr>
          <w:rFonts w:ascii="Book Antiqua" w:eastAsia="宋体" w:hAnsi="Book Antiqua"/>
          <w:kern w:val="2"/>
          <w:lang w:eastAsia="zh-CN"/>
        </w:rPr>
        <w:t xml:space="preserve"> 1993; </w:t>
      </w:r>
      <w:r w:rsidRPr="00A22364">
        <w:rPr>
          <w:rFonts w:ascii="Book Antiqua" w:eastAsia="宋体" w:hAnsi="Book Antiqua"/>
          <w:b/>
          <w:kern w:val="2"/>
          <w:lang w:eastAsia="zh-CN"/>
        </w:rPr>
        <w:t>73</w:t>
      </w:r>
      <w:r w:rsidRPr="00A22364">
        <w:rPr>
          <w:rFonts w:ascii="Book Antiqua" w:eastAsia="宋体" w:hAnsi="Book Antiqua"/>
          <w:kern w:val="2"/>
          <w:lang w:eastAsia="zh-CN"/>
        </w:rPr>
        <w:t>: 501-512 [PMID: 8497799 DOI: 10.1016/S0039-6109(16)46033-0]</w:t>
      </w:r>
    </w:p>
    <w:p w:rsidR="00A22364" w:rsidRPr="00A22364" w:rsidRDefault="00A22364" w:rsidP="00A22364">
      <w:pPr>
        <w:widowControl w:val="0"/>
        <w:snapToGrid w:val="0"/>
        <w:spacing w:line="360" w:lineRule="auto"/>
        <w:jc w:val="both"/>
        <w:rPr>
          <w:rFonts w:ascii="Book Antiqua" w:eastAsia="宋体" w:hAnsi="Book Antiqua"/>
          <w:kern w:val="2"/>
          <w:lang w:eastAsia="zh-CN"/>
        </w:rPr>
      </w:pPr>
      <w:r w:rsidRPr="00A22364">
        <w:rPr>
          <w:rFonts w:ascii="Book Antiqua" w:eastAsia="宋体" w:hAnsi="Book Antiqua"/>
          <w:kern w:val="2"/>
          <w:lang w:eastAsia="zh-CN"/>
        </w:rPr>
        <w:t xml:space="preserve">111 </w:t>
      </w:r>
      <w:proofErr w:type="spellStart"/>
      <w:r w:rsidRPr="00A22364">
        <w:rPr>
          <w:rFonts w:ascii="Book Antiqua" w:eastAsia="宋体" w:hAnsi="Book Antiqua"/>
          <w:b/>
          <w:kern w:val="2"/>
          <w:lang w:eastAsia="zh-CN"/>
        </w:rPr>
        <w:t>Pangeni</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Shakya</w:t>
      </w:r>
      <w:proofErr w:type="spellEnd"/>
      <w:r w:rsidRPr="00A22364">
        <w:rPr>
          <w:rFonts w:ascii="Book Antiqua" w:eastAsia="宋体" w:hAnsi="Book Antiqua"/>
          <w:kern w:val="2"/>
          <w:lang w:eastAsia="zh-CN"/>
        </w:rPr>
        <w:t xml:space="preserve"> VC, </w:t>
      </w:r>
      <w:proofErr w:type="spellStart"/>
      <w:r w:rsidRPr="00A22364">
        <w:rPr>
          <w:rFonts w:ascii="Book Antiqua" w:eastAsia="宋体" w:hAnsi="Book Antiqua"/>
          <w:kern w:val="2"/>
          <w:lang w:eastAsia="zh-CN"/>
        </w:rPr>
        <w:t>Shrestha</w:t>
      </w:r>
      <w:proofErr w:type="spellEnd"/>
      <w:r w:rsidRPr="00A22364">
        <w:rPr>
          <w:rFonts w:ascii="Book Antiqua" w:eastAsia="宋体" w:hAnsi="Book Antiqua"/>
          <w:kern w:val="2"/>
          <w:lang w:eastAsia="zh-CN"/>
        </w:rPr>
        <w:t xml:space="preserve"> ARM, </w:t>
      </w:r>
      <w:proofErr w:type="spellStart"/>
      <w:r w:rsidRPr="00A22364">
        <w:rPr>
          <w:rFonts w:ascii="Book Antiqua" w:eastAsia="宋体" w:hAnsi="Book Antiqua"/>
          <w:kern w:val="2"/>
          <w:lang w:eastAsia="zh-CN"/>
        </w:rPr>
        <w:t>Pandit</w:t>
      </w:r>
      <w:proofErr w:type="spellEnd"/>
      <w:r w:rsidRPr="00A22364">
        <w:rPr>
          <w:rFonts w:ascii="Book Antiqua" w:eastAsia="宋体" w:hAnsi="Book Antiqua"/>
          <w:kern w:val="2"/>
          <w:lang w:eastAsia="zh-CN"/>
        </w:rPr>
        <w:t xml:space="preserve"> R, </w:t>
      </w:r>
      <w:proofErr w:type="spellStart"/>
      <w:r w:rsidRPr="00A22364">
        <w:rPr>
          <w:rFonts w:ascii="Book Antiqua" w:eastAsia="宋体" w:hAnsi="Book Antiqua"/>
          <w:kern w:val="2"/>
          <w:lang w:eastAsia="zh-CN"/>
        </w:rPr>
        <w:t>Byanjankar</w:t>
      </w:r>
      <w:proofErr w:type="spellEnd"/>
      <w:r w:rsidRPr="00A22364">
        <w:rPr>
          <w:rFonts w:ascii="Book Antiqua" w:eastAsia="宋体" w:hAnsi="Book Antiqua"/>
          <w:kern w:val="2"/>
          <w:lang w:eastAsia="zh-CN"/>
        </w:rPr>
        <w:t xml:space="preserve"> B, </w:t>
      </w:r>
      <w:proofErr w:type="spellStart"/>
      <w:r w:rsidRPr="00A22364">
        <w:rPr>
          <w:rFonts w:ascii="Book Antiqua" w:eastAsia="宋体" w:hAnsi="Book Antiqua"/>
          <w:kern w:val="2"/>
          <w:lang w:eastAsia="zh-CN"/>
        </w:rPr>
        <w:t>Rai</w:t>
      </w:r>
      <w:proofErr w:type="spellEnd"/>
      <w:r w:rsidRPr="00A22364">
        <w:rPr>
          <w:rFonts w:ascii="Book Antiqua" w:eastAsia="宋体" w:hAnsi="Book Antiqua"/>
          <w:kern w:val="2"/>
          <w:lang w:eastAsia="zh-CN"/>
        </w:rPr>
        <w:t xml:space="preserve"> S. Femoral hernia: reappraisal of low repair with the conical mesh plug. </w:t>
      </w:r>
      <w:r w:rsidRPr="00A22364">
        <w:rPr>
          <w:rFonts w:ascii="Book Antiqua" w:eastAsia="宋体" w:hAnsi="Book Antiqua"/>
          <w:i/>
          <w:kern w:val="2"/>
          <w:lang w:eastAsia="zh-CN"/>
        </w:rPr>
        <w:t>Hernia</w:t>
      </w:r>
      <w:r w:rsidRPr="00A22364">
        <w:rPr>
          <w:rFonts w:ascii="Book Antiqua" w:eastAsia="宋体" w:hAnsi="Book Antiqua"/>
          <w:kern w:val="2"/>
          <w:lang w:eastAsia="zh-CN"/>
        </w:rPr>
        <w:t xml:space="preserve"> 2017; </w:t>
      </w:r>
      <w:r w:rsidRPr="00A22364">
        <w:rPr>
          <w:rFonts w:ascii="Book Antiqua" w:eastAsia="宋体" w:hAnsi="Book Antiqua"/>
          <w:b/>
          <w:kern w:val="2"/>
          <w:lang w:eastAsia="zh-CN"/>
        </w:rPr>
        <w:t>21</w:t>
      </w:r>
      <w:r w:rsidRPr="00A22364">
        <w:rPr>
          <w:rFonts w:ascii="Book Antiqua" w:eastAsia="宋体" w:hAnsi="Book Antiqua"/>
          <w:kern w:val="2"/>
          <w:lang w:eastAsia="zh-CN"/>
        </w:rPr>
        <w:t>: 73-77 [PMID: 27169589 DOI: 10.1007/s10029-016-1500-z]</w:t>
      </w:r>
    </w:p>
    <w:p w:rsidR="00A22364"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112 </w:t>
      </w:r>
      <w:proofErr w:type="spellStart"/>
      <w:r w:rsidRPr="00A22364">
        <w:rPr>
          <w:rFonts w:ascii="Book Antiqua" w:eastAsia="宋体" w:hAnsi="Book Antiqua"/>
          <w:b/>
          <w:kern w:val="2"/>
          <w:lang w:eastAsia="zh-CN"/>
        </w:rPr>
        <w:t>Okinaga</w:t>
      </w:r>
      <w:proofErr w:type="spellEnd"/>
      <w:r w:rsidRPr="00A22364">
        <w:rPr>
          <w:rFonts w:ascii="Book Antiqua" w:eastAsia="宋体" w:hAnsi="Book Antiqua"/>
          <w:b/>
          <w:kern w:val="2"/>
          <w:lang w:eastAsia="zh-CN"/>
        </w:rPr>
        <w:t xml:space="preserve"> K</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Inaba</w:t>
      </w:r>
      <w:proofErr w:type="spellEnd"/>
      <w:r w:rsidRPr="00A22364">
        <w:rPr>
          <w:rFonts w:ascii="Book Antiqua" w:eastAsia="宋体" w:hAnsi="Book Antiqua"/>
          <w:kern w:val="2"/>
          <w:lang w:eastAsia="zh-CN"/>
        </w:rPr>
        <w:t xml:space="preserve"> T. [Inguinal hernia repair].</w:t>
      </w:r>
      <w:proofErr w:type="gramEnd"/>
      <w:r w:rsidRPr="00A22364">
        <w:rPr>
          <w:rFonts w:ascii="Book Antiqua" w:eastAsia="宋体" w:hAnsi="Book Antiqua"/>
          <w:kern w:val="2"/>
          <w:lang w:eastAsia="zh-CN"/>
        </w:rPr>
        <w:t xml:space="preserve"> </w:t>
      </w:r>
      <w:r w:rsidRPr="00A22364">
        <w:rPr>
          <w:rFonts w:ascii="Book Antiqua" w:eastAsia="宋体" w:hAnsi="Book Antiqua"/>
          <w:i/>
          <w:kern w:val="2"/>
          <w:lang w:eastAsia="zh-CN"/>
        </w:rPr>
        <w:t xml:space="preserve">Nihon </w:t>
      </w:r>
      <w:proofErr w:type="spellStart"/>
      <w:r w:rsidRPr="00A22364">
        <w:rPr>
          <w:rFonts w:ascii="Book Antiqua" w:eastAsia="宋体" w:hAnsi="Book Antiqua"/>
          <w:i/>
          <w:kern w:val="2"/>
          <w:lang w:eastAsia="zh-CN"/>
        </w:rPr>
        <w:t>Geka</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Gakkai</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Zasshi</w:t>
      </w:r>
      <w:proofErr w:type="spellEnd"/>
      <w:r w:rsidRPr="00A22364">
        <w:rPr>
          <w:rFonts w:ascii="Book Antiqua" w:eastAsia="宋体" w:hAnsi="Book Antiqua"/>
          <w:kern w:val="2"/>
          <w:lang w:eastAsia="zh-CN"/>
        </w:rPr>
        <w:t xml:space="preserve"> 2006; </w:t>
      </w:r>
      <w:r w:rsidRPr="00A22364">
        <w:rPr>
          <w:rFonts w:ascii="Book Antiqua" w:eastAsia="宋体" w:hAnsi="Book Antiqua"/>
          <w:b/>
          <w:kern w:val="2"/>
          <w:lang w:eastAsia="zh-CN"/>
        </w:rPr>
        <w:t>107</w:t>
      </w:r>
      <w:r w:rsidRPr="00A22364">
        <w:rPr>
          <w:rFonts w:ascii="Book Antiqua" w:eastAsia="宋体" w:hAnsi="Book Antiqua"/>
          <w:kern w:val="2"/>
          <w:lang w:eastAsia="zh-CN"/>
        </w:rPr>
        <w:t>: 146-149 [PMID: 16734274]</w:t>
      </w:r>
    </w:p>
    <w:p w:rsidR="00F007A6" w:rsidRPr="00A22364" w:rsidRDefault="00A22364" w:rsidP="00A22364">
      <w:pPr>
        <w:widowControl w:val="0"/>
        <w:snapToGrid w:val="0"/>
        <w:spacing w:line="360" w:lineRule="auto"/>
        <w:jc w:val="both"/>
        <w:rPr>
          <w:rFonts w:ascii="Book Antiqua" w:eastAsia="宋体" w:hAnsi="Book Antiqua"/>
          <w:kern w:val="2"/>
          <w:lang w:eastAsia="zh-CN"/>
        </w:rPr>
      </w:pPr>
      <w:proofErr w:type="gramStart"/>
      <w:r w:rsidRPr="00A22364">
        <w:rPr>
          <w:rFonts w:ascii="Book Antiqua" w:eastAsia="宋体" w:hAnsi="Book Antiqua"/>
          <w:kern w:val="2"/>
          <w:lang w:eastAsia="zh-CN"/>
        </w:rPr>
        <w:t xml:space="preserve">113 </w:t>
      </w:r>
      <w:proofErr w:type="spellStart"/>
      <w:r w:rsidRPr="00A22364">
        <w:rPr>
          <w:rFonts w:ascii="Book Antiqua" w:eastAsia="宋体" w:hAnsi="Book Antiqua"/>
          <w:b/>
          <w:kern w:val="2"/>
          <w:lang w:eastAsia="zh-CN"/>
        </w:rPr>
        <w:t>Goel</w:t>
      </w:r>
      <w:proofErr w:type="spellEnd"/>
      <w:r w:rsidRPr="00A22364">
        <w:rPr>
          <w:rFonts w:ascii="Book Antiqua" w:eastAsia="宋体" w:hAnsi="Book Antiqua"/>
          <w:b/>
          <w:kern w:val="2"/>
          <w:lang w:eastAsia="zh-CN"/>
        </w:rPr>
        <w:t xml:space="preserve"> A</w:t>
      </w:r>
      <w:r w:rsidRPr="00A22364">
        <w:rPr>
          <w:rFonts w:ascii="Book Antiqua" w:eastAsia="宋体" w:hAnsi="Book Antiqua"/>
          <w:kern w:val="2"/>
          <w:lang w:eastAsia="zh-CN"/>
        </w:rPr>
        <w:t xml:space="preserve">, </w:t>
      </w:r>
      <w:proofErr w:type="spellStart"/>
      <w:r w:rsidRPr="00A22364">
        <w:rPr>
          <w:rFonts w:ascii="Book Antiqua" w:eastAsia="宋体" w:hAnsi="Book Antiqua"/>
          <w:kern w:val="2"/>
          <w:lang w:eastAsia="zh-CN"/>
        </w:rPr>
        <w:t>Bansal</w:t>
      </w:r>
      <w:proofErr w:type="spellEnd"/>
      <w:r w:rsidRPr="00A22364">
        <w:rPr>
          <w:rFonts w:ascii="Book Antiqua" w:eastAsia="宋体" w:hAnsi="Book Antiqua"/>
          <w:kern w:val="2"/>
          <w:lang w:eastAsia="zh-CN"/>
        </w:rPr>
        <w:t xml:space="preserve"> A, Kumar D, Pathak A.</w:t>
      </w:r>
      <w:proofErr w:type="gramEnd"/>
      <w:r w:rsidRPr="00A22364">
        <w:rPr>
          <w:rFonts w:ascii="Book Antiqua" w:eastAsia="宋体" w:hAnsi="Book Antiqua"/>
          <w:kern w:val="2"/>
          <w:lang w:eastAsia="zh-CN"/>
        </w:rPr>
        <w:t xml:space="preserve"> </w:t>
      </w:r>
      <w:proofErr w:type="gramStart"/>
      <w:r w:rsidRPr="00A22364">
        <w:rPr>
          <w:rFonts w:ascii="Book Antiqua" w:eastAsia="宋体" w:hAnsi="Book Antiqua"/>
          <w:kern w:val="2"/>
          <w:lang w:eastAsia="zh-CN"/>
        </w:rPr>
        <w:t>A comparison of Lichtenstein repair</w:t>
      </w:r>
      <w:proofErr w:type="gramEnd"/>
      <w:r w:rsidRPr="00A22364">
        <w:rPr>
          <w:rFonts w:ascii="Book Antiqua" w:eastAsia="宋体" w:hAnsi="Book Antiqua"/>
          <w:kern w:val="2"/>
          <w:lang w:eastAsia="zh-CN"/>
        </w:rPr>
        <w:t xml:space="preserve"> versus posterior wall repair plus mesh repair for direct inguinal hernias. </w:t>
      </w:r>
      <w:proofErr w:type="spellStart"/>
      <w:r w:rsidRPr="00A22364">
        <w:rPr>
          <w:rFonts w:ascii="Book Antiqua" w:eastAsia="宋体" w:hAnsi="Book Antiqua"/>
          <w:i/>
          <w:kern w:val="2"/>
          <w:lang w:eastAsia="zh-CN"/>
        </w:rPr>
        <w:t>Int</w:t>
      </w:r>
      <w:proofErr w:type="spellEnd"/>
      <w:r w:rsidRPr="00A22364">
        <w:rPr>
          <w:rFonts w:ascii="Book Antiqua" w:eastAsia="宋体" w:hAnsi="Book Antiqua"/>
          <w:i/>
          <w:kern w:val="2"/>
          <w:lang w:eastAsia="zh-CN"/>
        </w:rPr>
        <w:t xml:space="preserve"> </w:t>
      </w:r>
      <w:proofErr w:type="spellStart"/>
      <w:r w:rsidRPr="00A22364">
        <w:rPr>
          <w:rFonts w:ascii="Book Antiqua" w:eastAsia="宋体" w:hAnsi="Book Antiqua"/>
          <w:i/>
          <w:kern w:val="2"/>
          <w:lang w:eastAsia="zh-CN"/>
        </w:rPr>
        <w:t>Surg</w:t>
      </w:r>
      <w:proofErr w:type="spellEnd"/>
      <w:r w:rsidRPr="00A22364">
        <w:rPr>
          <w:rFonts w:ascii="Book Antiqua" w:eastAsia="宋体" w:hAnsi="Book Antiqua"/>
          <w:i/>
          <w:kern w:val="2"/>
          <w:lang w:eastAsia="zh-CN"/>
        </w:rPr>
        <w:t xml:space="preserve"> J</w:t>
      </w:r>
      <w:r w:rsidRPr="00A22364">
        <w:rPr>
          <w:rFonts w:ascii="Book Antiqua" w:eastAsia="宋体" w:hAnsi="Book Antiqua"/>
          <w:kern w:val="2"/>
          <w:lang w:eastAsia="zh-CN"/>
        </w:rPr>
        <w:t xml:space="preserve"> 2018; </w:t>
      </w:r>
      <w:r w:rsidRPr="00A22364">
        <w:rPr>
          <w:rFonts w:ascii="Book Antiqua" w:eastAsia="宋体" w:hAnsi="Book Antiqua"/>
          <w:b/>
          <w:kern w:val="2"/>
          <w:lang w:eastAsia="zh-CN"/>
        </w:rPr>
        <w:t>5</w:t>
      </w:r>
      <w:r w:rsidRPr="00A22364">
        <w:rPr>
          <w:rFonts w:ascii="Book Antiqua" w:eastAsia="宋体" w:hAnsi="Book Antiqua"/>
          <w:kern w:val="2"/>
          <w:lang w:eastAsia="zh-CN"/>
        </w:rPr>
        <w:t>: 228-231 [DOI: 10.18203/2349-2902.isj20175900]</w:t>
      </w:r>
    </w:p>
    <w:p w:rsidR="00844876" w:rsidRDefault="00844876">
      <w:pPr>
        <w:rPr>
          <w:rFonts w:ascii="Book Antiqua" w:hAnsi="Book Antiqua"/>
          <w:b/>
        </w:rPr>
      </w:pPr>
      <w:r>
        <w:rPr>
          <w:rFonts w:ascii="Book Antiqua" w:hAnsi="Book Antiqua"/>
          <w:b/>
        </w:rPr>
        <w:br w:type="page"/>
      </w:r>
    </w:p>
    <w:p w:rsidR="00F007A6" w:rsidRDefault="004222C2">
      <w:pPr>
        <w:adjustRightInd w:val="0"/>
        <w:snapToGrid w:val="0"/>
        <w:spacing w:line="360" w:lineRule="auto"/>
        <w:jc w:val="both"/>
        <w:rPr>
          <w:rFonts w:ascii="Book Antiqua" w:hAnsi="Book Antiqua"/>
          <w:b/>
        </w:rPr>
      </w:pPr>
      <w:r>
        <w:rPr>
          <w:rFonts w:ascii="Book Antiqua" w:hAnsi="Book Antiqua"/>
          <w:b/>
        </w:rPr>
        <w:lastRenderedPageBreak/>
        <w:t>Footnotes</w:t>
      </w:r>
    </w:p>
    <w:p w:rsidR="00F007A6" w:rsidRDefault="004222C2">
      <w:pPr>
        <w:spacing w:line="360" w:lineRule="auto"/>
        <w:jc w:val="both"/>
        <w:rPr>
          <w:rFonts w:ascii="Book Antiqua" w:eastAsia="宋体" w:hAnsi="Book Antiqua"/>
          <w:color w:val="000000"/>
        </w:rPr>
      </w:pPr>
      <w:r>
        <w:rPr>
          <w:rFonts w:ascii="Book Antiqua" w:hAnsi="Book Antiqua"/>
          <w:b/>
          <w:color w:val="000000"/>
        </w:rPr>
        <w:t>Conflict-of-interest statement</w:t>
      </w:r>
      <w:r>
        <w:rPr>
          <w:rFonts w:ascii="Book Antiqua" w:hAnsi="Book Antiqua"/>
          <w:b/>
        </w:rPr>
        <w:t>:</w:t>
      </w:r>
      <w:r>
        <w:rPr>
          <w:rFonts w:ascii="Book Antiqua" w:eastAsia="宋体" w:hAnsi="Book Antiqua" w:cs="TimesNewRomanPS-BoldItalicMT"/>
          <w:b/>
          <w:bCs/>
          <w:iCs/>
          <w:color w:val="000000"/>
        </w:rPr>
        <w:t xml:space="preserve"> </w:t>
      </w:r>
      <w:r w:rsidR="002E7E1C">
        <w:rPr>
          <w:rFonts w:ascii="Book Antiqua" w:hAnsi="Book Antiqua" w:cs="Book Antiqua"/>
          <w:color w:val="000000" w:themeColor="text1"/>
        </w:rPr>
        <w:t>Neither author has a potential conflict of interest.</w:t>
      </w:r>
    </w:p>
    <w:p w:rsidR="00F007A6" w:rsidRDefault="00F007A6">
      <w:pPr>
        <w:spacing w:line="360" w:lineRule="auto"/>
        <w:jc w:val="both"/>
        <w:rPr>
          <w:rFonts w:ascii="Book Antiqua" w:eastAsia="宋体" w:hAnsi="Book Antiqua"/>
          <w:b/>
          <w:color w:val="000000"/>
        </w:rPr>
      </w:pPr>
    </w:p>
    <w:p w:rsidR="00F007A6" w:rsidRDefault="004222C2">
      <w:pPr>
        <w:spacing w:line="360" w:lineRule="auto"/>
        <w:jc w:val="both"/>
        <w:rPr>
          <w:rFonts w:ascii="Book Antiqua" w:hAnsi="Book Antiqua"/>
        </w:rPr>
      </w:pPr>
      <w:r>
        <w:rPr>
          <w:rFonts w:ascii="Book Antiqua" w:hAnsi="Book Antiqua"/>
          <w:b/>
          <w:color w:val="000000"/>
        </w:rPr>
        <w:t>Open-Access:</w:t>
      </w:r>
      <w:r>
        <w:rPr>
          <w:rFonts w:ascii="Book Antiqua" w:hAnsi="Book Antiqua"/>
          <w:color w:val="000000"/>
        </w:rPr>
        <w:t xml:space="preserve"> This article is an open-access </w:t>
      </w:r>
      <w:r>
        <w:rPr>
          <w:rFonts w:ascii="Book Antiqua" w:hAnsi="Book Antiqua"/>
        </w:rPr>
        <w:t xml:space="preserve">article that was selected </w:t>
      </w:r>
      <w:r>
        <w:rPr>
          <w:rFonts w:ascii="Book Antiqua" w:hAnsi="Book Antiqua"/>
          <w:color w:val="000000"/>
        </w:rPr>
        <w:t xml:space="preserve">by an in-house editor and fully peer-reviewed by external reviewers. It is distributed in accordance with the Creative Commons Attribution </w:t>
      </w:r>
      <w:proofErr w:type="spellStart"/>
      <w:r>
        <w:rPr>
          <w:rFonts w:ascii="Book Antiqua" w:hAnsi="Book Antiqua"/>
          <w:color w:val="000000"/>
        </w:rPr>
        <w:t>NonCommercial</w:t>
      </w:r>
      <w:proofErr w:type="spellEnd"/>
      <w:r>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007A6" w:rsidRDefault="00F007A6">
      <w:pPr>
        <w:pStyle w:val="a4"/>
        <w:spacing w:line="360" w:lineRule="auto"/>
        <w:jc w:val="both"/>
        <w:rPr>
          <w:rFonts w:ascii="Book Antiqua" w:eastAsia="宋体" w:hAnsi="Book Antiqua"/>
          <w:bCs/>
          <w:color w:val="000000"/>
          <w:sz w:val="24"/>
          <w:szCs w:val="24"/>
        </w:rPr>
      </w:pPr>
    </w:p>
    <w:p w:rsidR="00F007A6" w:rsidRDefault="004222C2">
      <w:pPr>
        <w:adjustRightInd w:val="0"/>
        <w:snapToGrid w:val="0"/>
        <w:spacing w:line="360" w:lineRule="auto"/>
        <w:jc w:val="both"/>
        <w:rPr>
          <w:rFonts w:ascii="Book Antiqua" w:hAnsi="Book Antiqua"/>
          <w:bCs/>
          <w:color w:val="000000"/>
        </w:rPr>
      </w:pPr>
      <w:r>
        <w:rPr>
          <w:rFonts w:ascii="Book Antiqua" w:hAnsi="Book Antiqua"/>
          <w:b/>
          <w:bCs/>
          <w:color w:val="000000"/>
          <w:lang w:eastAsia="pl-PL"/>
        </w:rPr>
        <w:t>Manuscript source:</w:t>
      </w:r>
      <w:r>
        <w:rPr>
          <w:rFonts w:ascii="Book Antiqua" w:hAnsi="Book Antiqua"/>
          <w:b/>
          <w:bCs/>
          <w:color w:val="000000"/>
        </w:rPr>
        <w:t xml:space="preserve"> </w:t>
      </w:r>
      <w:r>
        <w:rPr>
          <w:rFonts w:ascii="Book Antiqua" w:hAnsi="Book Antiqua"/>
          <w:bCs/>
          <w:color w:val="000000"/>
          <w:lang w:eastAsia="pl-PL"/>
        </w:rPr>
        <w:t>Unsolicited manuscript</w:t>
      </w:r>
    </w:p>
    <w:p w:rsidR="00F007A6" w:rsidRDefault="00F007A6">
      <w:pPr>
        <w:adjustRightInd w:val="0"/>
        <w:snapToGrid w:val="0"/>
        <w:spacing w:line="360" w:lineRule="auto"/>
        <w:jc w:val="both"/>
        <w:rPr>
          <w:rFonts w:ascii="Book Antiqua" w:hAnsi="Book Antiqua"/>
          <w:b/>
          <w:bCs/>
          <w:color w:val="000000"/>
        </w:rPr>
      </w:pPr>
    </w:p>
    <w:p w:rsidR="00F007A6" w:rsidRDefault="004222C2">
      <w:pPr>
        <w:spacing w:line="360" w:lineRule="auto"/>
        <w:jc w:val="both"/>
        <w:rPr>
          <w:rFonts w:ascii="Book Antiqua" w:eastAsia="宋体" w:hAnsi="Book Antiqua"/>
          <w:b/>
        </w:rPr>
      </w:pPr>
      <w:r>
        <w:rPr>
          <w:rFonts w:ascii="Book Antiqua" w:hAnsi="Book Antiqua"/>
          <w:b/>
        </w:rPr>
        <w:t>Peer-review started:</w:t>
      </w:r>
      <w:r>
        <w:rPr>
          <w:rFonts w:ascii="Book Antiqua" w:eastAsia="宋体" w:hAnsi="Book Antiqua"/>
          <w:b/>
        </w:rPr>
        <w:t xml:space="preserve"> </w:t>
      </w:r>
      <w:r>
        <w:rPr>
          <w:rFonts w:ascii="Book Antiqua" w:eastAsia="宋体" w:hAnsi="Book Antiqua"/>
          <w:color w:val="000000" w:themeColor="text1"/>
        </w:rPr>
        <w:t>December</w:t>
      </w:r>
      <w:r>
        <w:rPr>
          <w:rFonts w:ascii="Book Antiqua" w:eastAsia="宋体" w:hAnsi="Book Antiqua" w:hint="eastAsia"/>
          <w:color w:val="000000" w:themeColor="text1"/>
          <w:lang w:eastAsia="zh-CN"/>
        </w:rPr>
        <w:t xml:space="preserve"> 25</w:t>
      </w:r>
      <w:r>
        <w:rPr>
          <w:rFonts w:ascii="Book Antiqua" w:eastAsia="宋体" w:hAnsi="Book Antiqua"/>
          <w:color w:val="000000" w:themeColor="text1"/>
        </w:rPr>
        <w:t>, 20</w:t>
      </w:r>
      <w:r>
        <w:rPr>
          <w:rFonts w:ascii="Book Antiqua" w:eastAsia="宋体" w:hAnsi="Book Antiqua" w:hint="eastAsia"/>
          <w:color w:val="000000" w:themeColor="text1"/>
          <w:lang w:eastAsia="zh-CN"/>
        </w:rPr>
        <w:t>19</w:t>
      </w:r>
    </w:p>
    <w:p w:rsidR="00F007A6" w:rsidRDefault="004222C2">
      <w:pPr>
        <w:spacing w:line="360" w:lineRule="auto"/>
        <w:jc w:val="both"/>
        <w:rPr>
          <w:rFonts w:ascii="Book Antiqua" w:eastAsia="宋体" w:hAnsi="Book Antiqua"/>
          <w:b/>
        </w:rPr>
      </w:pPr>
      <w:r>
        <w:rPr>
          <w:rFonts w:ascii="Book Antiqua" w:hAnsi="Book Antiqua"/>
          <w:b/>
        </w:rPr>
        <w:t>First decision:</w:t>
      </w:r>
      <w:r>
        <w:rPr>
          <w:rFonts w:ascii="Book Antiqua" w:eastAsia="宋体" w:hAnsi="Book Antiqua"/>
          <w:b/>
        </w:rPr>
        <w:t xml:space="preserve"> </w:t>
      </w:r>
      <w:r>
        <w:rPr>
          <w:rFonts w:ascii="Book Antiqua" w:eastAsia="宋体" w:hAnsi="Book Antiqua"/>
        </w:rPr>
        <w:t xml:space="preserve">March </w:t>
      </w:r>
      <w:r>
        <w:rPr>
          <w:rFonts w:ascii="Book Antiqua" w:eastAsia="宋体" w:hAnsi="Book Antiqua" w:hint="eastAsia"/>
          <w:lang w:eastAsia="zh-CN"/>
        </w:rPr>
        <w:t>24</w:t>
      </w:r>
      <w:r>
        <w:rPr>
          <w:rFonts w:ascii="Book Antiqua" w:eastAsia="宋体" w:hAnsi="Book Antiqua"/>
        </w:rPr>
        <w:t>, 2020</w:t>
      </w:r>
    </w:p>
    <w:p w:rsidR="00F007A6" w:rsidRDefault="004222C2">
      <w:pPr>
        <w:spacing w:line="360" w:lineRule="auto"/>
        <w:jc w:val="both"/>
        <w:rPr>
          <w:rFonts w:ascii="Book Antiqua" w:hAnsi="Book Antiqua"/>
          <w:b/>
        </w:rPr>
      </w:pPr>
      <w:r>
        <w:rPr>
          <w:rFonts w:ascii="Book Antiqua" w:hAnsi="Book Antiqua"/>
          <w:b/>
        </w:rPr>
        <w:t>Article in press:</w:t>
      </w:r>
      <w:r w:rsidR="00725549" w:rsidRPr="00725549">
        <w:rPr>
          <w:rFonts w:ascii="Book Antiqua" w:hAnsi="Book Antiqua"/>
          <w:bCs/>
          <w:color w:val="000000" w:themeColor="text1"/>
        </w:rPr>
        <w:t xml:space="preserve"> </w:t>
      </w:r>
      <w:r w:rsidR="00725549">
        <w:rPr>
          <w:rFonts w:ascii="Book Antiqua" w:hAnsi="Book Antiqua"/>
          <w:bCs/>
          <w:color w:val="000000" w:themeColor="text1"/>
        </w:rPr>
        <w:t>May 12, 2020</w:t>
      </w:r>
    </w:p>
    <w:p w:rsidR="00F007A6" w:rsidRDefault="00F007A6">
      <w:pPr>
        <w:spacing w:line="360" w:lineRule="auto"/>
        <w:jc w:val="both"/>
        <w:rPr>
          <w:rFonts w:ascii="Book Antiqua" w:eastAsia="宋体" w:hAnsi="Book Antiqua"/>
          <w:color w:val="000000"/>
        </w:rPr>
      </w:pPr>
    </w:p>
    <w:p w:rsidR="00F007A6" w:rsidRDefault="004222C2">
      <w:pPr>
        <w:widowControl w:val="0"/>
        <w:adjustRightInd w:val="0"/>
        <w:snapToGrid w:val="0"/>
        <w:spacing w:line="360" w:lineRule="auto"/>
        <w:jc w:val="both"/>
        <w:rPr>
          <w:rFonts w:ascii="Book Antiqua" w:eastAsia="微软雅黑" w:hAnsi="Book Antiqua" w:cs="宋体"/>
        </w:rPr>
      </w:pPr>
      <w:r>
        <w:rPr>
          <w:rFonts w:ascii="Book Antiqua" w:hAnsi="Book Antiqua" w:cs="宋体"/>
          <w:b/>
        </w:rPr>
        <w:t xml:space="preserve">Specialty type: </w:t>
      </w:r>
      <w:r w:rsidR="005A099A" w:rsidRPr="00E700C2">
        <w:rPr>
          <w:rFonts w:ascii="Book Antiqua" w:eastAsia="微软雅黑" w:hAnsi="Book Antiqua" w:cs="宋体"/>
        </w:rPr>
        <w:t>Gastroenterology and hepatology</w:t>
      </w:r>
    </w:p>
    <w:p w:rsidR="00F007A6" w:rsidRDefault="004222C2">
      <w:pPr>
        <w:widowControl w:val="0"/>
        <w:adjustRightInd w:val="0"/>
        <w:snapToGrid w:val="0"/>
        <w:spacing w:line="360" w:lineRule="auto"/>
        <w:jc w:val="both"/>
        <w:rPr>
          <w:rFonts w:ascii="Book Antiqua" w:hAnsi="Book Antiqua" w:cs="宋体"/>
        </w:rPr>
      </w:pPr>
      <w:r>
        <w:rPr>
          <w:rFonts w:ascii="Book Antiqua" w:eastAsia="宋体" w:hAnsi="Book Antiqua" w:cs="Helvetica"/>
          <w:b/>
        </w:rPr>
        <w:t>Country/Territory</w:t>
      </w:r>
      <w:r>
        <w:rPr>
          <w:rFonts w:ascii="Book Antiqua" w:hAnsi="Book Antiqua" w:cs="宋体"/>
          <w:b/>
        </w:rPr>
        <w:t xml:space="preserve"> of origin: </w:t>
      </w:r>
      <w:r>
        <w:rPr>
          <w:rFonts w:ascii="Book Antiqua" w:eastAsia="宋体" w:hAnsi="Book Antiqua"/>
        </w:rPr>
        <w:t>Japan</w:t>
      </w:r>
    </w:p>
    <w:p w:rsidR="00F007A6" w:rsidRDefault="004222C2">
      <w:pPr>
        <w:widowControl w:val="0"/>
        <w:adjustRightInd w:val="0"/>
        <w:snapToGrid w:val="0"/>
        <w:spacing w:line="360" w:lineRule="auto"/>
        <w:jc w:val="both"/>
        <w:rPr>
          <w:rFonts w:ascii="Book Antiqua" w:hAnsi="Book Antiqua" w:cs="宋体"/>
          <w:b/>
        </w:rPr>
      </w:pPr>
      <w:r>
        <w:rPr>
          <w:rFonts w:ascii="Book Antiqua" w:hAnsi="Book Antiqua" w:cs="宋体"/>
          <w:b/>
        </w:rPr>
        <w:t>Peer-review report’s scientific quality classification</w:t>
      </w:r>
    </w:p>
    <w:p w:rsidR="00F007A6" w:rsidRDefault="004222C2">
      <w:pPr>
        <w:widowControl w:val="0"/>
        <w:adjustRightInd w:val="0"/>
        <w:snapToGrid w:val="0"/>
        <w:spacing w:line="360" w:lineRule="auto"/>
        <w:jc w:val="both"/>
        <w:rPr>
          <w:rFonts w:ascii="Book Antiqua" w:eastAsia="宋体" w:hAnsi="Book Antiqua" w:cs="宋体"/>
          <w:lang w:eastAsia="zh-CN"/>
        </w:rPr>
      </w:pPr>
      <w:r>
        <w:rPr>
          <w:rFonts w:ascii="Book Antiqua" w:hAnsi="Book Antiqua" w:cs="宋体"/>
        </w:rPr>
        <w:t>Grade </w:t>
      </w:r>
      <w:proofErr w:type="gramStart"/>
      <w:r>
        <w:rPr>
          <w:rFonts w:ascii="Book Antiqua" w:hAnsi="Book Antiqua" w:cs="宋体"/>
        </w:rPr>
        <w:t>A</w:t>
      </w:r>
      <w:proofErr w:type="gramEnd"/>
      <w:r>
        <w:rPr>
          <w:rFonts w:ascii="Book Antiqua" w:hAnsi="Book Antiqua" w:cs="宋体"/>
        </w:rPr>
        <w:t xml:space="preserve"> (Excellent): </w:t>
      </w:r>
      <w:r>
        <w:rPr>
          <w:rFonts w:ascii="Book Antiqua" w:eastAsia="宋体" w:hAnsi="Book Antiqua" w:cs="宋体" w:hint="eastAsia"/>
          <w:lang w:eastAsia="zh-CN"/>
        </w:rPr>
        <w:t>0</w:t>
      </w:r>
    </w:p>
    <w:p w:rsidR="00F007A6" w:rsidRDefault="004222C2">
      <w:pPr>
        <w:widowControl w:val="0"/>
        <w:adjustRightInd w:val="0"/>
        <w:snapToGrid w:val="0"/>
        <w:spacing w:line="360" w:lineRule="auto"/>
        <w:jc w:val="both"/>
        <w:rPr>
          <w:rFonts w:ascii="Book Antiqua" w:eastAsia="宋体" w:hAnsi="Book Antiqua" w:cs="宋体"/>
        </w:rPr>
      </w:pPr>
      <w:r>
        <w:rPr>
          <w:rFonts w:ascii="Book Antiqua" w:hAnsi="Book Antiqua" w:cs="宋体"/>
        </w:rPr>
        <w:t xml:space="preserve">Grade B (Very good): </w:t>
      </w:r>
      <w:r>
        <w:rPr>
          <w:rFonts w:ascii="Book Antiqua" w:eastAsia="宋体" w:hAnsi="Book Antiqua" w:cs="宋体"/>
        </w:rPr>
        <w:t>B</w:t>
      </w:r>
    </w:p>
    <w:p w:rsidR="00F007A6" w:rsidRDefault="004222C2">
      <w:pPr>
        <w:widowControl w:val="0"/>
        <w:adjustRightInd w:val="0"/>
        <w:snapToGrid w:val="0"/>
        <w:spacing w:line="360" w:lineRule="auto"/>
        <w:jc w:val="both"/>
        <w:rPr>
          <w:rFonts w:ascii="Book Antiqua" w:eastAsia="宋体" w:hAnsi="Book Antiqua" w:cs="宋体"/>
          <w:lang w:eastAsia="zh-CN"/>
        </w:rPr>
      </w:pPr>
      <w:r>
        <w:rPr>
          <w:rFonts w:ascii="Book Antiqua" w:hAnsi="Book Antiqua" w:cs="宋体"/>
        </w:rPr>
        <w:t xml:space="preserve">Grade C (Good): </w:t>
      </w:r>
      <w:r>
        <w:rPr>
          <w:rFonts w:ascii="Book Antiqua" w:eastAsia="宋体" w:hAnsi="Book Antiqua" w:cs="宋体" w:hint="eastAsia"/>
          <w:lang w:eastAsia="zh-CN"/>
        </w:rPr>
        <w:t>C, C</w:t>
      </w:r>
    </w:p>
    <w:p w:rsidR="00F007A6" w:rsidRDefault="004222C2">
      <w:pPr>
        <w:widowControl w:val="0"/>
        <w:adjustRightInd w:val="0"/>
        <w:snapToGrid w:val="0"/>
        <w:spacing w:line="360" w:lineRule="auto"/>
        <w:jc w:val="both"/>
        <w:rPr>
          <w:rFonts w:ascii="Book Antiqua" w:hAnsi="Book Antiqua" w:cs="宋体"/>
        </w:rPr>
      </w:pPr>
      <w:r>
        <w:rPr>
          <w:rFonts w:ascii="Book Antiqua" w:hAnsi="Book Antiqua" w:cs="宋体"/>
        </w:rPr>
        <w:t>Grade D (Fair): 0</w:t>
      </w:r>
    </w:p>
    <w:p w:rsidR="00F007A6" w:rsidRDefault="004222C2">
      <w:pPr>
        <w:widowControl w:val="0"/>
        <w:adjustRightInd w:val="0"/>
        <w:snapToGrid w:val="0"/>
        <w:spacing w:line="360" w:lineRule="auto"/>
        <w:jc w:val="both"/>
        <w:rPr>
          <w:rFonts w:ascii="Book Antiqua" w:eastAsia="等线" w:hAnsi="Book Antiqua"/>
          <w:kern w:val="2"/>
          <w:lang w:val="hu-HU"/>
        </w:rPr>
      </w:pPr>
      <w:r>
        <w:rPr>
          <w:rFonts w:ascii="Book Antiqua" w:hAnsi="Book Antiqua" w:cs="宋体"/>
        </w:rPr>
        <w:t>Grade E (Poor): 0</w:t>
      </w:r>
    </w:p>
    <w:p w:rsidR="00F007A6" w:rsidRDefault="00F007A6">
      <w:pPr>
        <w:spacing w:line="360" w:lineRule="auto"/>
        <w:jc w:val="both"/>
        <w:rPr>
          <w:rFonts w:ascii="Book Antiqua" w:eastAsia="宋体" w:hAnsi="Book Antiqua"/>
          <w:b/>
          <w:lang w:val="hu-HU"/>
        </w:rPr>
      </w:pPr>
    </w:p>
    <w:p w:rsidR="00F007A6" w:rsidRDefault="004222C2">
      <w:pPr>
        <w:spacing w:line="360" w:lineRule="auto"/>
        <w:jc w:val="both"/>
        <w:rPr>
          <w:rFonts w:ascii="Book Antiqua" w:eastAsia="宋体" w:hAnsi="Book Antiqua"/>
          <w:b/>
        </w:rPr>
      </w:pPr>
      <w:r>
        <w:rPr>
          <w:rFonts w:ascii="Book Antiqua" w:hAnsi="Book Antiqua"/>
          <w:b/>
        </w:rPr>
        <w:t>P- Reviewer:</w:t>
      </w:r>
      <w:r>
        <w:rPr>
          <w:rFonts w:ascii="Book Antiqua" w:eastAsia="宋体" w:hAnsi="Book Antiqua" w:hint="eastAsia"/>
          <w:b/>
          <w:lang w:eastAsia="zh-CN"/>
        </w:rPr>
        <w:t xml:space="preserve"> </w:t>
      </w:r>
      <w:proofErr w:type="spellStart"/>
      <w:r>
        <w:rPr>
          <w:rFonts w:ascii="Book Antiqua" w:hAnsi="Book Antiqua" w:cs="宋体"/>
          <w:color w:val="000000"/>
        </w:rPr>
        <w:t>Cianci</w:t>
      </w:r>
      <w:proofErr w:type="spellEnd"/>
      <w:r>
        <w:rPr>
          <w:rFonts w:ascii="Book Antiqua" w:eastAsia="宋体" w:hAnsi="Book Antiqua" w:cs="宋体" w:hint="eastAsia"/>
          <w:color w:val="000000"/>
          <w:lang w:eastAsia="zh-CN"/>
        </w:rPr>
        <w:t xml:space="preserve"> </w:t>
      </w:r>
      <w:r>
        <w:rPr>
          <w:rFonts w:ascii="Book Antiqua" w:hAnsi="Book Antiqua" w:cs="宋体"/>
          <w:color w:val="000000"/>
        </w:rPr>
        <w:t>P</w:t>
      </w:r>
      <w:r>
        <w:rPr>
          <w:rFonts w:ascii="Book Antiqua" w:eastAsia="宋体" w:hAnsi="Book Antiqua" w:cs="宋体" w:hint="eastAsia"/>
          <w:color w:val="000000"/>
          <w:lang w:eastAsia="zh-CN"/>
        </w:rPr>
        <w:t>,</w:t>
      </w:r>
      <w:r>
        <w:rPr>
          <w:rFonts w:ascii="Book Antiqua" w:eastAsia="宋体" w:hAnsi="Book Antiqua" w:cs="宋体"/>
          <w:color w:val="000000"/>
        </w:rPr>
        <w:t xml:space="preserve"> </w:t>
      </w:r>
      <w:proofErr w:type="spellStart"/>
      <w:r>
        <w:rPr>
          <w:rFonts w:ascii="Book Antiqua" w:hAnsi="Book Antiqua" w:cs="宋体"/>
          <w:color w:val="000000"/>
        </w:rPr>
        <w:t>Filippou</w:t>
      </w:r>
      <w:proofErr w:type="spellEnd"/>
      <w:r>
        <w:rPr>
          <w:rFonts w:ascii="Book Antiqua" w:eastAsia="宋体" w:hAnsi="Book Antiqua" w:cs="宋体" w:hint="eastAsia"/>
          <w:color w:val="000000"/>
          <w:lang w:eastAsia="zh-CN"/>
        </w:rPr>
        <w:t xml:space="preserve"> </w:t>
      </w:r>
      <w:r>
        <w:rPr>
          <w:rFonts w:ascii="Book Antiqua" w:hAnsi="Book Antiqua" w:cs="宋体"/>
          <w:color w:val="000000"/>
        </w:rPr>
        <w:t>D,</w:t>
      </w:r>
      <w:r>
        <w:rPr>
          <w:rFonts w:ascii="Book Antiqua" w:eastAsia="宋体" w:hAnsi="Book Antiqua" w:cs="宋体" w:hint="eastAsia"/>
          <w:color w:val="000000"/>
          <w:lang w:eastAsia="zh-CN"/>
        </w:rPr>
        <w:t xml:space="preserve"> </w:t>
      </w:r>
      <w:r>
        <w:rPr>
          <w:rFonts w:ascii="Book Antiqua" w:hAnsi="Book Antiqua" w:cs="宋体"/>
          <w:color w:val="000000"/>
        </w:rPr>
        <w:t>Wang</w:t>
      </w:r>
      <w:r>
        <w:rPr>
          <w:rFonts w:ascii="Book Antiqua" w:eastAsia="宋体" w:hAnsi="Book Antiqua" w:cs="宋体" w:hint="eastAsia"/>
          <w:color w:val="000000"/>
          <w:lang w:eastAsia="zh-CN"/>
        </w:rPr>
        <w:t xml:space="preserve"> </w:t>
      </w:r>
      <w:r>
        <w:rPr>
          <w:rFonts w:ascii="Book Antiqua" w:hAnsi="Book Antiqua" w:cs="宋体"/>
          <w:color w:val="000000"/>
        </w:rPr>
        <w:t>Y</w:t>
      </w:r>
      <w:r>
        <w:rPr>
          <w:rFonts w:ascii="Book Antiqua" w:eastAsia="宋体" w:hAnsi="Book Antiqua" w:cs="宋体" w:hint="eastAsia"/>
          <w:color w:val="000000"/>
          <w:lang w:eastAsia="zh-CN"/>
        </w:rPr>
        <w:t xml:space="preserve"> </w:t>
      </w:r>
      <w:r>
        <w:rPr>
          <w:rFonts w:ascii="Book Antiqua" w:hAnsi="Book Antiqua"/>
          <w:b/>
        </w:rPr>
        <w:t>S- Editor:</w:t>
      </w:r>
      <w:r>
        <w:rPr>
          <w:rFonts w:ascii="Book Antiqua" w:hAnsi="Book Antiqua"/>
        </w:rPr>
        <w:t xml:space="preserve"> </w:t>
      </w:r>
      <w:r>
        <w:rPr>
          <w:rFonts w:ascii="Book Antiqua" w:eastAsia="宋体" w:hAnsi="Book Antiqua"/>
          <w:bCs/>
        </w:rPr>
        <w:t>Gong ZM</w:t>
      </w:r>
      <w:r>
        <w:rPr>
          <w:rFonts w:ascii="Book Antiqua" w:hAnsi="Book Antiqua"/>
          <w:b/>
        </w:rPr>
        <w:t xml:space="preserve"> L- Editor:</w:t>
      </w:r>
      <w:r>
        <w:rPr>
          <w:rFonts w:ascii="Book Antiqua" w:hAnsi="Book Antiqua"/>
        </w:rPr>
        <w:t xml:space="preserve"> </w:t>
      </w:r>
      <w:r w:rsidR="00437E8B">
        <w:rPr>
          <w:rFonts w:ascii="Book Antiqua" w:hAnsi="Book Antiqua"/>
        </w:rPr>
        <w:t xml:space="preserve">Webster JR </w:t>
      </w:r>
      <w:r>
        <w:rPr>
          <w:rFonts w:ascii="Book Antiqua" w:hAnsi="Book Antiqua"/>
          <w:b/>
        </w:rPr>
        <w:t>E- Editor:</w:t>
      </w:r>
      <w:r w:rsidR="00320D57" w:rsidRPr="00320D57">
        <w:rPr>
          <w:rFonts w:ascii="Book Antiqua" w:hAnsi="Book Antiqua"/>
          <w:bCs/>
          <w:color w:val="000000"/>
        </w:rPr>
        <w:t xml:space="preserve"> Wang LL</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outlineLvl w:val="0"/>
        <w:rPr>
          <w:rFonts w:ascii="Book Antiqua" w:hAnsi="Book Antiqua" w:cs="Book Antiqua"/>
          <w:b/>
          <w:color w:val="000000" w:themeColor="text1"/>
        </w:rPr>
      </w:pPr>
      <w:r>
        <w:rPr>
          <w:rFonts w:ascii="Book Antiqua" w:hAnsi="Book Antiqua"/>
          <w:b/>
          <w:color w:val="000000" w:themeColor="text1"/>
        </w:rPr>
        <w:lastRenderedPageBreak/>
        <w:t>Figure Legends</w:t>
      </w:r>
    </w:p>
    <w:p w:rsidR="00F007A6" w:rsidRDefault="004222C2">
      <w:pPr>
        <w:spacing w:line="360" w:lineRule="auto"/>
        <w:jc w:val="both"/>
        <w:outlineLvl w:val="0"/>
        <w:rPr>
          <w:rFonts w:ascii="Book Antiqua" w:hAnsi="Book Antiqua" w:cs="Book Antiqua"/>
          <w:b/>
          <w:color w:val="000000" w:themeColor="text1"/>
        </w:rPr>
      </w:pPr>
      <w:r>
        <w:rPr>
          <w:noProof/>
          <w:color w:val="000000" w:themeColor="text1"/>
          <w:lang w:eastAsia="zh-CN"/>
        </w:rPr>
        <w:drawing>
          <wp:inline distT="0" distB="0" distL="114300" distR="114300" wp14:anchorId="1E14851C" wp14:editId="14434423">
            <wp:extent cx="3217545" cy="2657475"/>
            <wp:effectExtent l="0" t="0" r="19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217545" cy="2657475"/>
                    </a:xfrm>
                    <a:prstGeom prst="rect">
                      <a:avLst/>
                    </a:prstGeom>
                    <a:noFill/>
                    <a:ln>
                      <a:noFill/>
                    </a:ln>
                  </pic:spPr>
                </pic:pic>
              </a:graphicData>
            </a:graphic>
          </wp:inline>
        </w:drawing>
      </w:r>
    </w:p>
    <w:p w:rsidR="00F007A6" w:rsidRDefault="004222C2">
      <w:pPr>
        <w:spacing w:line="360" w:lineRule="auto"/>
        <w:jc w:val="both"/>
        <w:outlineLvl w:val="0"/>
        <w:rPr>
          <w:rFonts w:ascii="Book Antiqua" w:hAnsi="Book Antiqua" w:cs="Book Antiqua"/>
          <w:color w:val="000000" w:themeColor="text1"/>
        </w:rPr>
      </w:pPr>
      <w:r>
        <w:rPr>
          <w:rFonts w:ascii="Book Antiqua" w:hAnsi="Book Antiqua" w:cs="Book Antiqua"/>
          <w:b/>
          <w:color w:val="000000" w:themeColor="text1"/>
        </w:rPr>
        <w:t>Figure 1</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Abdominal wall at the groin. </w:t>
      </w:r>
      <w:r>
        <w:rPr>
          <w:rFonts w:ascii="Book Antiqua" w:hAnsi="Book Antiqua" w:cs="Book Antiqua"/>
          <w:color w:val="000000" w:themeColor="text1"/>
        </w:rPr>
        <w:t xml:space="preserve">The nine layers include the skin, subcutaneous fat, superficial fasciae (Camper’s and Scarpa’s fasciae), innominate (untitled) fascia, </w:t>
      </w:r>
      <w:r w:rsidR="00713CBF">
        <w:rPr>
          <w:rFonts w:ascii="Book Antiqua" w:hAnsi="Book Antiqua" w:cs="Book Antiqua"/>
          <w:color w:val="000000" w:themeColor="text1"/>
        </w:rPr>
        <w:t>inguinal ligament</w:t>
      </w:r>
      <w:r>
        <w:rPr>
          <w:rFonts w:ascii="Book Antiqua" w:hAnsi="Book Antiqua" w:cs="Book Antiqua"/>
          <w:color w:val="000000" w:themeColor="text1"/>
        </w:rPr>
        <w:t xml:space="preserve">, </w:t>
      </w:r>
      <w:r w:rsidR="00713CBF">
        <w:rPr>
          <w:rFonts w:ascii="Book Antiqua" w:hAnsi="Book Antiqua" w:cs="Book Antiqua"/>
          <w:color w:val="000000" w:themeColor="text1"/>
        </w:rPr>
        <w:t>internal abdominal oblique muscle</w:t>
      </w:r>
      <w:r>
        <w:rPr>
          <w:rFonts w:ascii="Book Antiqua" w:hAnsi="Book Antiqua" w:cs="Book Antiqua"/>
          <w:color w:val="000000" w:themeColor="text1"/>
        </w:rPr>
        <w:t xml:space="preserve">, </w:t>
      </w:r>
      <w:r w:rsidR="00713CBF">
        <w:rPr>
          <w:rFonts w:ascii="Book Antiqua" w:hAnsi="Book Antiqua" w:cs="Book Antiqua"/>
          <w:color w:val="000000" w:themeColor="text1"/>
        </w:rPr>
        <w:t>transversalis fascia</w:t>
      </w:r>
      <w:r>
        <w:rPr>
          <w:rFonts w:ascii="Book Antiqua" w:hAnsi="Book Antiqua" w:cs="Book Antiqua"/>
          <w:color w:val="000000" w:themeColor="text1"/>
        </w:rPr>
        <w:t xml:space="preserve">, </w:t>
      </w:r>
      <w:r w:rsidR="00713CBF">
        <w:rPr>
          <w:rFonts w:ascii="Book Antiqua" w:hAnsi="Book Antiqua" w:cs="Book Antiqua"/>
          <w:color w:val="000000" w:themeColor="text1"/>
        </w:rPr>
        <w:t>preperitoneal space</w:t>
      </w:r>
      <w:r>
        <w:rPr>
          <w:rFonts w:ascii="Book Antiqua" w:hAnsi="Book Antiqua" w:cs="Book Antiqua"/>
          <w:color w:val="000000" w:themeColor="text1"/>
        </w:rPr>
        <w:t xml:space="preserve"> [</w:t>
      </w:r>
      <w:r w:rsidR="0032333E">
        <w:rPr>
          <w:rFonts w:ascii="Book Antiqua" w:hAnsi="Book Antiqua" w:cs="Book Antiqua"/>
          <w:color w:val="000000" w:themeColor="text1"/>
        </w:rPr>
        <w:t>superficial parietal layer</w:t>
      </w:r>
      <w:r>
        <w:rPr>
          <w:rFonts w:ascii="Book Antiqua" w:hAnsi="Book Antiqua" w:cs="Book Antiqua"/>
          <w:color w:val="000000" w:themeColor="text1"/>
        </w:rPr>
        <w:t xml:space="preserve"> (anterior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fascia) and </w:t>
      </w:r>
      <w:r w:rsidR="0032333E">
        <w:rPr>
          <w:rFonts w:ascii="Book Antiqua" w:hAnsi="Book Antiqua" w:cs="Book Antiqua"/>
          <w:color w:val="000000" w:themeColor="text1"/>
        </w:rPr>
        <w:t>deeper visceral layer</w:t>
      </w:r>
      <w:r>
        <w:rPr>
          <w:rFonts w:ascii="Book Antiqua" w:hAnsi="Book Antiqua" w:cs="Book Antiqua"/>
          <w:color w:val="000000" w:themeColor="text1"/>
        </w:rPr>
        <w:t xml:space="preserve"> (posterior </w:t>
      </w:r>
      <w:proofErr w:type="spellStart"/>
      <w:r>
        <w:rPr>
          <w:rFonts w:ascii="Book Antiqua" w:hAnsi="Book Antiqua" w:cs="Book Antiqua"/>
          <w:color w:val="000000" w:themeColor="text1"/>
        </w:rPr>
        <w:t>subperitoneal</w:t>
      </w:r>
      <w:proofErr w:type="spellEnd"/>
      <w:r>
        <w:rPr>
          <w:rFonts w:ascii="Book Antiqua" w:hAnsi="Book Antiqua" w:cs="Book Antiqua"/>
          <w:color w:val="000000" w:themeColor="text1"/>
        </w:rPr>
        <w:t xml:space="preserve"> fascia)] and peritoneum.</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DVL</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Deeper visceral layer; IAOM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Internal abdominal oblique muscle; IL</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Inguinal ligament; PPS</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Preperitoneal space; SPL</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Superficial parietal layer; TF</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Transversalis fascia.</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399B8B2" wp14:editId="6B4F7787">
            <wp:extent cx="3164205" cy="2374265"/>
            <wp:effectExtent l="0" t="0" r="171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164205" cy="2374265"/>
                    </a:xfrm>
                    <a:prstGeom prst="rect">
                      <a:avLst/>
                    </a:prstGeom>
                    <a:noFill/>
                    <a:ln>
                      <a:noFill/>
                    </a:ln>
                  </pic:spPr>
                </pic:pic>
              </a:graphicData>
            </a:graphic>
          </wp:inline>
        </w:drawing>
      </w:r>
    </w:p>
    <w:p w:rsidR="00F007A6" w:rsidRPr="005E3AEA"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2</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 xml:space="preserve">Relation between </w:t>
      </w:r>
      <w:proofErr w:type="spellStart"/>
      <w:r w:rsidR="005E3AEA" w:rsidRPr="005E3AEA">
        <w:rPr>
          <w:rFonts w:ascii="Book Antiqua" w:hAnsi="Book Antiqua" w:cs="Book Antiqua"/>
          <w:b/>
          <w:color w:val="000000" w:themeColor="text1"/>
        </w:rPr>
        <w:t>myopectineal</w:t>
      </w:r>
      <w:proofErr w:type="spellEnd"/>
      <w:r w:rsidR="005E3AEA" w:rsidRPr="005E3AEA">
        <w:rPr>
          <w:rFonts w:ascii="Book Antiqua" w:hAnsi="Book Antiqua" w:cs="Book Antiqua"/>
          <w:b/>
          <w:color w:val="000000" w:themeColor="text1"/>
        </w:rPr>
        <w:t xml:space="preserve"> orifice</w:t>
      </w:r>
      <w:r>
        <w:rPr>
          <w:rFonts w:ascii="Book Antiqua" w:hAnsi="Book Antiqua" w:cs="Book Antiqua"/>
          <w:b/>
          <w:color w:val="000000" w:themeColor="text1"/>
        </w:rPr>
        <w:t xml:space="preserve"> and all hernias (</w:t>
      </w:r>
      <w:r w:rsidR="005E3AEA" w:rsidRPr="005E3AEA">
        <w:rPr>
          <w:rFonts w:ascii="Book Antiqua" w:hAnsi="Book Antiqua" w:cs="Book Antiqua"/>
          <w:b/>
          <w:color w:val="000000" w:themeColor="text1"/>
        </w:rPr>
        <w:t>direct inguinal hernia</w:t>
      </w:r>
      <w:r>
        <w:rPr>
          <w:rFonts w:ascii="Book Antiqua" w:hAnsi="Book Antiqua" w:cs="Book Antiqua"/>
          <w:b/>
          <w:color w:val="000000" w:themeColor="text1"/>
        </w:rPr>
        <w:t xml:space="preserve">, </w:t>
      </w:r>
      <w:r w:rsidR="005E3AEA" w:rsidRPr="005E3AEA">
        <w:rPr>
          <w:rFonts w:ascii="Book Antiqua" w:hAnsi="Book Antiqua" w:cs="Book Antiqua"/>
          <w:b/>
          <w:color w:val="000000" w:themeColor="text1"/>
        </w:rPr>
        <w:t>indirect inguinal hernia</w:t>
      </w:r>
      <w:r>
        <w:rPr>
          <w:rFonts w:ascii="Book Antiqua" w:hAnsi="Book Antiqua" w:cs="Book Antiqua"/>
          <w:b/>
          <w:color w:val="000000" w:themeColor="text1"/>
        </w:rPr>
        <w:t xml:space="preserve">, femoral hernia) at the groin. </w:t>
      </w:r>
      <w:r w:rsidRPr="005E3AEA">
        <w:rPr>
          <w:rFonts w:ascii="Book Antiqua" w:hAnsi="Book Antiqua" w:cs="Book Antiqua"/>
          <w:color w:val="000000" w:themeColor="text1"/>
        </w:rPr>
        <w:t xml:space="preserve">The oval </w:t>
      </w:r>
      <w:proofErr w:type="spellStart"/>
      <w:r w:rsidR="005E3AEA" w:rsidRPr="005E3AEA">
        <w:rPr>
          <w:rFonts w:ascii="Book Antiqua" w:hAnsi="Book Antiqua" w:cs="Book Antiqua"/>
          <w:color w:val="000000" w:themeColor="text1"/>
        </w:rPr>
        <w:t>myopectineal</w:t>
      </w:r>
      <w:proofErr w:type="spellEnd"/>
      <w:r w:rsidR="005E3AEA" w:rsidRPr="005E3AEA">
        <w:rPr>
          <w:rFonts w:ascii="Book Antiqua" w:hAnsi="Book Antiqua" w:cs="Book Antiqua"/>
          <w:color w:val="000000" w:themeColor="text1"/>
        </w:rPr>
        <w:t xml:space="preserve"> orifice</w:t>
      </w:r>
      <w:r w:rsidRPr="005E3AEA">
        <w:rPr>
          <w:rFonts w:ascii="Book Antiqua" w:hAnsi="Book Antiqua" w:cs="Book Antiqua"/>
          <w:color w:val="000000" w:themeColor="text1"/>
        </w:rPr>
        <w:t xml:space="preserve"> </w:t>
      </w:r>
      <w:r w:rsidRPr="005E3AEA">
        <w:rPr>
          <w:rFonts w:ascii="Book Antiqua" w:hAnsi="Book Antiqua" w:cs="Book Antiqua"/>
          <w:bCs/>
          <w:color w:val="000000" w:themeColor="text1"/>
        </w:rPr>
        <w:t>(black dotted circle)</w:t>
      </w:r>
      <w:r w:rsidRPr="005E3AEA">
        <w:rPr>
          <w:rFonts w:ascii="Book Antiqua" w:hAnsi="Book Antiqua" w:cs="Book Antiqua"/>
          <w:color w:val="000000" w:themeColor="text1"/>
        </w:rPr>
        <w:t xml:space="preserve"> is the origin of all groin hernias </w:t>
      </w:r>
      <w:r w:rsidRPr="005E3AEA">
        <w:rPr>
          <w:rFonts w:ascii="Book Antiqua" w:hAnsi="Book Antiqua" w:cs="Book Antiqua"/>
          <w:bCs/>
          <w:color w:val="000000" w:themeColor="text1"/>
        </w:rPr>
        <w:t>(white dotted circles)</w:t>
      </w:r>
      <w:r w:rsidRPr="005E3AEA">
        <w:rPr>
          <w:rFonts w:ascii="Book Antiqua" w:hAnsi="Book Antiqua" w:cs="Book Antiqua"/>
          <w:color w:val="000000" w:themeColor="text1"/>
        </w:rPr>
        <w:t>.</w:t>
      </w:r>
      <w:r w:rsidRPr="005E3AEA">
        <w:rPr>
          <w:rFonts w:ascii="Book Antiqua" w:eastAsia="宋体" w:hAnsi="Book Antiqua" w:cs="Book Antiqua" w:hint="eastAsia"/>
          <w:color w:val="000000" w:themeColor="text1"/>
          <w:lang w:eastAsia="zh-CN"/>
        </w:rPr>
        <w:t xml:space="preserve"> </w:t>
      </w:r>
      <w:r w:rsidRPr="005E3AEA">
        <w:rPr>
          <w:rFonts w:ascii="Book Antiqua" w:hAnsi="Book Antiqua" w:cs="Book Antiqua"/>
          <w:color w:val="000000" w:themeColor="text1"/>
        </w:rPr>
        <w:t>ARM</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Abdominal rectal muscle; DIH</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Direct inguinal hernia; IIH</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Indirect inguinal hernia; MO</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w:t>
      </w:r>
      <w:proofErr w:type="spellStart"/>
      <w:r w:rsidRPr="005E3AEA">
        <w:rPr>
          <w:rFonts w:ascii="Book Antiqua" w:hAnsi="Book Antiqua" w:cs="Book Antiqua"/>
          <w:color w:val="000000" w:themeColor="text1"/>
        </w:rPr>
        <w:t>Myopectineal</w:t>
      </w:r>
      <w:proofErr w:type="spellEnd"/>
      <w:r w:rsidRPr="005E3AEA">
        <w:rPr>
          <w:rFonts w:ascii="Book Antiqua" w:hAnsi="Book Antiqua" w:cs="Book Antiqua"/>
          <w:color w:val="000000" w:themeColor="text1"/>
        </w:rPr>
        <w:t xml:space="preserve"> orifice; VD</w:t>
      </w:r>
      <w:r w:rsidRPr="005E3AEA">
        <w:rPr>
          <w:rFonts w:ascii="Book Antiqua" w:eastAsia="宋体" w:hAnsi="Book Antiqua" w:cs="Book Antiqua" w:hint="eastAsia"/>
          <w:color w:val="000000" w:themeColor="text1"/>
          <w:lang w:eastAsia="zh-CN"/>
        </w:rPr>
        <w:t>:</w:t>
      </w:r>
      <w:r w:rsidRPr="005E3AEA">
        <w:rPr>
          <w:rFonts w:ascii="Book Antiqua" w:hAnsi="Book Antiqua" w:cs="Book Antiqua"/>
          <w:color w:val="000000" w:themeColor="text1"/>
        </w:rPr>
        <w:t xml:space="preserve"> Vas deferens.</w:t>
      </w:r>
    </w:p>
    <w:p w:rsidR="000D7D2E" w:rsidRPr="005E3AEA" w:rsidRDefault="000D7D2E">
      <w:pPr>
        <w:rPr>
          <w:rFonts w:ascii="Book Antiqua" w:hAnsi="Book Antiqua" w:cs="Book Antiqua"/>
          <w:color w:val="000000" w:themeColor="text1"/>
        </w:rPr>
      </w:pPr>
      <w:r w:rsidRPr="005E3AEA">
        <w:rPr>
          <w:rFonts w:ascii="Book Antiqua" w:hAnsi="Book Antiqua" w:cs="Book Antiqua"/>
          <w:color w:val="000000" w:themeColor="text1"/>
        </w:rPr>
        <w:br w:type="page"/>
      </w:r>
    </w:p>
    <w:p w:rsidR="00F007A6" w:rsidRDefault="00212D83">
      <w:pPr>
        <w:spacing w:line="360" w:lineRule="auto"/>
        <w:jc w:val="both"/>
        <w:rPr>
          <w:rFonts w:ascii="Book Antiqua" w:hAnsi="Book Antiqua" w:cs="Book Antiqua"/>
          <w:b/>
          <w:color w:val="000000" w:themeColor="text1"/>
        </w:rPr>
      </w:pPr>
      <w:r>
        <w:rPr>
          <w:noProof/>
          <w:lang w:eastAsia="zh-CN"/>
        </w:rPr>
        <w:lastRenderedPageBreak/>
        <w:drawing>
          <wp:inline distT="0" distB="0" distL="0" distR="0" wp14:anchorId="62A9616A" wp14:editId="170B0497">
            <wp:extent cx="5486400" cy="3009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701" cy="3010065"/>
                    </a:xfrm>
                    <a:prstGeom prst="rect">
                      <a:avLst/>
                    </a:prstGeom>
                  </pic:spPr>
                </pic:pic>
              </a:graphicData>
            </a:graphic>
          </wp:inline>
        </w:drawing>
      </w:r>
    </w:p>
    <w:p w:rsidR="00F007A6" w:rsidRDefault="004222C2">
      <w:pPr>
        <w:spacing w:line="360" w:lineRule="auto"/>
        <w:jc w:val="both"/>
        <w:rPr>
          <w:rFonts w:ascii="Book Antiqua" w:hAnsi="Book Antiqua" w:cs="Book Antiqua"/>
          <w:bCs/>
          <w:color w:val="000000" w:themeColor="text1"/>
        </w:rPr>
      </w:pPr>
      <w:r>
        <w:rPr>
          <w:rFonts w:ascii="Book Antiqua" w:hAnsi="Book Antiqua" w:cs="Book Antiqua"/>
          <w:b/>
          <w:color w:val="000000" w:themeColor="text1"/>
        </w:rPr>
        <w:t>Figure 3</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Current knowledge </w:t>
      </w:r>
      <w:r w:rsidR="001E7E8C">
        <w:rPr>
          <w:rFonts w:ascii="Book Antiqua" w:hAnsi="Book Antiqua" w:cs="Book Antiqua"/>
          <w:b/>
          <w:bCs/>
          <w:color w:val="000000" w:themeColor="text1"/>
        </w:rPr>
        <w:t>of</w:t>
      </w:r>
      <w:r>
        <w:rPr>
          <w:rFonts w:ascii="Book Antiqua" w:hAnsi="Book Antiqua" w:cs="Book Antiqua"/>
          <w:b/>
          <w:bCs/>
          <w:color w:val="000000" w:themeColor="text1"/>
        </w:rPr>
        <w:t xml:space="preserve"> the </w:t>
      </w:r>
      <w:proofErr w:type="spellStart"/>
      <w:r w:rsidR="003953D0" w:rsidRPr="003953D0">
        <w:rPr>
          <w:rFonts w:ascii="Book Antiqua" w:hAnsi="Book Antiqua" w:cs="Book Antiqua"/>
          <w:b/>
          <w:bCs/>
          <w:color w:val="000000" w:themeColor="text1"/>
        </w:rPr>
        <w:t>preperitoneal</w:t>
      </w:r>
      <w:proofErr w:type="spellEnd"/>
      <w:r w:rsidR="003953D0" w:rsidRPr="003953D0">
        <w:rPr>
          <w:rFonts w:ascii="Book Antiqua" w:hAnsi="Book Antiqua" w:cs="Book Antiqua"/>
          <w:b/>
          <w:bCs/>
          <w:color w:val="000000" w:themeColor="text1"/>
        </w:rPr>
        <w:t xml:space="preserve"> space</w:t>
      </w:r>
      <w:r>
        <w:rPr>
          <w:rFonts w:ascii="Book Antiqua" w:hAnsi="Book Antiqua" w:cs="Book Antiqua"/>
          <w:b/>
          <w:bCs/>
          <w:color w:val="000000" w:themeColor="text1"/>
        </w:rPr>
        <w:t xml:space="preserve"> and the adequate position of mesh placement during the </w:t>
      </w:r>
      <w:r w:rsidR="005755C5" w:rsidRPr="005755C5">
        <w:rPr>
          <w:rFonts w:ascii="Book Antiqua" w:hAnsi="Book Antiqua" w:cs="Book Antiqua"/>
          <w:b/>
          <w:bCs/>
          <w:color w:val="000000" w:themeColor="text1"/>
        </w:rPr>
        <w:t>transabdominal preperitoneal</w:t>
      </w:r>
      <w:r>
        <w:rPr>
          <w:rFonts w:ascii="Book Antiqua" w:hAnsi="Book Antiqua" w:cs="Book Antiqua"/>
          <w:b/>
          <w:bCs/>
          <w:color w:val="000000" w:themeColor="text1"/>
        </w:rPr>
        <w:t xml:space="preserve"> repair. </w:t>
      </w:r>
      <w:r>
        <w:rPr>
          <w:rFonts w:ascii="Book Antiqua" w:hAnsi="Book Antiqua" w:cs="Book Antiqua"/>
          <w:color w:val="000000" w:themeColor="text1"/>
        </w:rPr>
        <w:t xml:space="preserve">Anatomical identification of the </w:t>
      </w:r>
      <w:r w:rsidR="00725F8E">
        <w:rPr>
          <w:rFonts w:ascii="Book Antiqua" w:hAnsi="Book Antiqua" w:cs="Book Antiqua"/>
          <w:bCs/>
          <w:color w:val="000000" w:themeColor="text1"/>
        </w:rPr>
        <w:t>superficial parietal layer</w:t>
      </w:r>
      <w:r w:rsidR="00725F8E">
        <w:rPr>
          <w:rFonts w:ascii="Book Antiqua" w:hAnsi="Book Antiqua" w:cs="Book Antiqua"/>
          <w:color w:val="000000" w:themeColor="text1"/>
        </w:rPr>
        <w:t xml:space="preserve"> (</w:t>
      </w:r>
      <w:r>
        <w:rPr>
          <w:rFonts w:ascii="Book Antiqua" w:hAnsi="Book Antiqua" w:cs="Book Antiqua"/>
          <w:color w:val="000000" w:themeColor="text1"/>
        </w:rPr>
        <w:t>SPL</w:t>
      </w:r>
      <w:r w:rsidR="00725F8E">
        <w:rPr>
          <w:rFonts w:ascii="Book Antiqua" w:hAnsi="Book Antiqua" w:cs="Book Antiqua"/>
          <w:color w:val="000000" w:themeColor="text1"/>
        </w:rPr>
        <w:t>)</w:t>
      </w:r>
      <w:r>
        <w:rPr>
          <w:rFonts w:ascii="Book Antiqua" w:hAnsi="Book Antiqua" w:cs="Book Antiqua"/>
          <w:color w:val="000000" w:themeColor="text1"/>
        </w:rPr>
        <w:t xml:space="preserve"> and </w:t>
      </w:r>
      <w:r w:rsidR="00603DE4">
        <w:rPr>
          <w:rFonts w:ascii="Book Antiqua" w:hAnsi="Book Antiqua" w:cs="Book Antiqua"/>
          <w:bCs/>
          <w:color w:val="000000" w:themeColor="text1"/>
        </w:rPr>
        <w:t>deeper visceral layer</w:t>
      </w:r>
      <w:r w:rsidR="00603DE4">
        <w:rPr>
          <w:rFonts w:ascii="Book Antiqua" w:hAnsi="Book Antiqua" w:cs="Book Antiqua"/>
          <w:color w:val="000000" w:themeColor="text1"/>
        </w:rPr>
        <w:t xml:space="preserve"> (</w:t>
      </w:r>
      <w:r>
        <w:rPr>
          <w:rFonts w:ascii="Book Antiqua" w:hAnsi="Book Antiqua" w:cs="Book Antiqua"/>
          <w:color w:val="000000" w:themeColor="text1"/>
        </w:rPr>
        <w:t>DVL</w:t>
      </w:r>
      <w:r w:rsidR="00603DE4">
        <w:rPr>
          <w:rFonts w:ascii="Book Antiqua" w:hAnsi="Book Antiqua" w:cs="Book Antiqua"/>
          <w:color w:val="000000" w:themeColor="text1"/>
        </w:rPr>
        <w:t>)</w:t>
      </w:r>
      <w:r>
        <w:rPr>
          <w:rFonts w:ascii="Book Antiqua" w:hAnsi="Book Antiqua" w:cs="Book Antiqua"/>
          <w:color w:val="000000" w:themeColor="text1"/>
        </w:rPr>
        <w:t xml:space="preserve"> was a milestone for further developments in surgical repairs. The dissected layer should be adequately switched between the SPL and DVL.</w:t>
      </w:r>
      <w:r>
        <w:rPr>
          <w:rFonts w:ascii="Book Antiqua" w:hAnsi="Book Antiqua" w:cs="Book Antiqua"/>
          <w:b/>
          <w:color w:val="000000" w:themeColor="text1"/>
        </w:rPr>
        <w:t xml:space="preserve"> </w:t>
      </w:r>
      <w:r>
        <w:rPr>
          <w:rFonts w:ascii="Book Antiqua" w:hAnsi="Book Antiqua" w:cs="Book Antiqua"/>
          <w:bCs/>
          <w:color w:val="000000" w:themeColor="text1"/>
        </w:rPr>
        <w:t>DVL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Deeper visceral layer; PPS</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Preperitoneal space; SC</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Spermatic cord; SPL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Superficial parietal layer; TAPP</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Transabdominal preperitoneal; TF</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Transversalis fascia; VD</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Vas deferens.</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6BE6290C" wp14:editId="77C1B4EE">
            <wp:extent cx="2880239" cy="3872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889373" cy="3884565"/>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bCs/>
          <w:color w:val="000000" w:themeColor="text1"/>
        </w:rPr>
      </w:pPr>
      <w:r>
        <w:rPr>
          <w:rFonts w:ascii="Book Antiqua" w:hAnsi="Book Antiqua" w:cs="Book Antiqua"/>
          <w:b/>
          <w:color w:val="000000" w:themeColor="text1"/>
        </w:rPr>
        <w:t>Figure 4</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Appropriate layer and adequate mesh placement during a </w:t>
      </w:r>
      <w:r w:rsidR="00C722CB" w:rsidRPr="00C722CB">
        <w:rPr>
          <w:rFonts w:ascii="Book Antiqua" w:hAnsi="Book Antiqua" w:cs="Book Antiqua"/>
          <w:b/>
          <w:bCs/>
          <w:color w:val="000000" w:themeColor="text1"/>
        </w:rPr>
        <w:t>transabdominal preperitoneal</w:t>
      </w:r>
      <w:r>
        <w:rPr>
          <w:rFonts w:ascii="Book Antiqua" w:hAnsi="Book Antiqua" w:cs="Book Antiqua"/>
          <w:b/>
          <w:bCs/>
          <w:color w:val="000000" w:themeColor="text1"/>
        </w:rPr>
        <w:t xml:space="preserve"> repair. </w:t>
      </w:r>
      <w:r>
        <w:rPr>
          <w:rFonts w:ascii="Book Antiqua" w:hAnsi="Book Antiqua" w:cs="Book Antiqua"/>
          <w:color w:val="000000" w:themeColor="text1"/>
        </w:rPr>
        <w:t xml:space="preserve">Surgical mesh should be adequately placed in an appropriate layer to avoid hernia recurrence and bladder injury. The layer is dissected between the </w:t>
      </w:r>
      <w:r w:rsidR="00DF42C0">
        <w:rPr>
          <w:rFonts w:ascii="Book Antiqua" w:hAnsi="Book Antiqua" w:cs="Book Antiqua"/>
          <w:bCs/>
          <w:color w:val="000000" w:themeColor="text1"/>
        </w:rPr>
        <w:t>superficial parietal layer</w:t>
      </w:r>
      <w:r>
        <w:rPr>
          <w:rFonts w:ascii="Book Antiqua" w:hAnsi="Book Antiqua" w:cs="Book Antiqua"/>
          <w:color w:val="000000" w:themeColor="text1"/>
        </w:rPr>
        <w:t xml:space="preserve"> and </w:t>
      </w:r>
      <w:r w:rsidR="00DF42C0">
        <w:rPr>
          <w:rFonts w:ascii="Book Antiqua" w:hAnsi="Book Antiqua" w:cs="Book Antiqua"/>
          <w:bCs/>
          <w:color w:val="000000" w:themeColor="text1"/>
        </w:rPr>
        <w:t>deeper visceral layer</w:t>
      </w:r>
      <w:r w:rsidR="00DF42C0">
        <w:rPr>
          <w:rFonts w:ascii="Book Antiqua" w:hAnsi="Book Antiqua" w:cs="Book Antiqua"/>
          <w:color w:val="000000" w:themeColor="text1"/>
        </w:rPr>
        <w:t xml:space="preserve"> (</w:t>
      </w:r>
      <w:r>
        <w:rPr>
          <w:rFonts w:ascii="Book Antiqua" w:hAnsi="Book Antiqua" w:cs="Book Antiqua"/>
          <w:color w:val="000000" w:themeColor="text1"/>
        </w:rPr>
        <w:t>DVL</w:t>
      </w:r>
      <w:r w:rsidR="00DF42C0">
        <w:rPr>
          <w:rFonts w:ascii="Book Antiqua" w:hAnsi="Book Antiqua" w:cs="Book Antiqua"/>
          <w:color w:val="000000" w:themeColor="text1"/>
        </w:rPr>
        <w:t>)</w:t>
      </w:r>
      <w:r>
        <w:rPr>
          <w:rFonts w:ascii="Book Antiqua" w:hAnsi="Book Antiqua" w:cs="Book Antiqua"/>
          <w:color w:val="000000" w:themeColor="text1"/>
        </w:rPr>
        <w:t xml:space="preserve"> on the inner side, whereas it is dissected between the DVL and peritoneum on the outer side.</w:t>
      </w:r>
      <w:r>
        <w:rPr>
          <w:rFonts w:ascii="Book Antiqua" w:eastAsia="宋体" w:hAnsi="Book Antiqua" w:cs="Book Antiqua" w:hint="eastAsia"/>
          <w:color w:val="000000" w:themeColor="text1"/>
          <w:lang w:eastAsia="zh-CN"/>
        </w:rPr>
        <w:t xml:space="preserve"> </w:t>
      </w:r>
      <w:r>
        <w:rPr>
          <w:rFonts w:ascii="Book Antiqua" w:hAnsi="Book Antiqua" w:cs="Book Antiqua"/>
          <w:bCs/>
          <w:color w:val="000000" w:themeColor="text1"/>
        </w:rPr>
        <w:t>DVL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Deeper visceral layer; SPL</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Superficial parietal layer; VD</w:t>
      </w:r>
      <w:r>
        <w:rPr>
          <w:rFonts w:ascii="Book Antiqua" w:eastAsia="宋体" w:hAnsi="Book Antiqua" w:cs="Book Antiqua" w:hint="eastAsia"/>
          <w:bCs/>
          <w:color w:val="000000" w:themeColor="text1"/>
          <w:lang w:eastAsia="zh-CN"/>
        </w:rPr>
        <w:t>:</w:t>
      </w:r>
      <w:r>
        <w:rPr>
          <w:rFonts w:ascii="Book Antiqua" w:hAnsi="Book Antiqua" w:cs="Book Antiqua"/>
          <w:bCs/>
          <w:color w:val="000000" w:themeColor="text1"/>
        </w:rPr>
        <w:t xml:space="preserve"> Vas deferens.</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7392A4F" wp14:editId="6718FDA0">
            <wp:extent cx="5445609" cy="3101009"/>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463087" cy="3110962"/>
                    </a:xfrm>
                    <a:prstGeom prst="rect">
                      <a:avLst/>
                    </a:prstGeom>
                    <a:noFill/>
                    <a:ln>
                      <a:noFill/>
                    </a:ln>
                  </pic:spPr>
                </pic:pic>
              </a:graphicData>
            </a:graphic>
          </wp:inline>
        </w:drawing>
      </w:r>
    </w:p>
    <w:p w:rsidR="00F007A6" w:rsidRPr="00A23665"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5</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Laparoscopic </w:t>
      </w:r>
      <w:proofErr w:type="gramStart"/>
      <w:r>
        <w:rPr>
          <w:rFonts w:ascii="Book Antiqua" w:hAnsi="Book Antiqua" w:cs="Book Antiqua"/>
          <w:b/>
          <w:bCs/>
          <w:color w:val="000000" w:themeColor="text1"/>
        </w:rPr>
        <w:t>view</w:t>
      </w:r>
      <w:proofErr w:type="gramEnd"/>
      <w:r>
        <w:rPr>
          <w:rFonts w:ascii="Book Antiqua" w:hAnsi="Book Antiqua" w:cs="Book Antiqua"/>
          <w:b/>
          <w:bCs/>
          <w:color w:val="000000" w:themeColor="text1"/>
        </w:rPr>
        <w:t xml:space="preserve"> at the groin. </w:t>
      </w:r>
      <w:r w:rsidR="003C6CA0" w:rsidRPr="003C6CA0">
        <w:rPr>
          <w:rFonts w:ascii="Book Antiqua" w:hAnsi="Book Antiqua" w:cs="Book Antiqua"/>
          <w:bCs/>
          <w:color w:val="000000" w:themeColor="text1"/>
        </w:rPr>
        <w:t xml:space="preserve">A: </w:t>
      </w:r>
      <w:r w:rsidRPr="00A23665">
        <w:rPr>
          <w:rFonts w:ascii="Book Antiqua" w:hAnsi="Book Antiqua" w:cs="Book Antiqua"/>
          <w:color w:val="000000" w:themeColor="text1"/>
        </w:rPr>
        <w:t>Laparoscopic view</w:t>
      </w:r>
      <w:r w:rsidR="003C6CA0">
        <w:rPr>
          <w:rFonts w:ascii="Book Antiqua" w:hAnsi="Book Antiqua" w:cs="Book Antiqua"/>
          <w:bCs/>
          <w:color w:val="000000" w:themeColor="text1"/>
        </w:rPr>
        <w:t xml:space="preserve"> </w:t>
      </w:r>
      <w:r w:rsidRPr="00A23665">
        <w:rPr>
          <w:rFonts w:ascii="Book Antiqua" w:hAnsi="Book Antiqua" w:cs="Book Antiqua"/>
          <w:color w:val="000000" w:themeColor="text1"/>
        </w:rPr>
        <w:t xml:space="preserve">focused on the relation between the plicae and the hernial defect. </w:t>
      </w:r>
      <w:r w:rsidR="00034F4A">
        <w:rPr>
          <w:rFonts w:ascii="Book Antiqua" w:hAnsi="Book Antiqua" w:cs="Book Antiqua"/>
          <w:color w:val="000000" w:themeColor="text1"/>
        </w:rPr>
        <w:t xml:space="preserve">B and C: </w:t>
      </w:r>
      <w:r w:rsidRPr="00A23665">
        <w:rPr>
          <w:rFonts w:ascii="Book Antiqua" w:hAnsi="Book Antiqua" w:cs="Book Antiqua"/>
          <w:color w:val="000000" w:themeColor="text1"/>
        </w:rPr>
        <w:t xml:space="preserve">The actual view </w:t>
      </w:r>
      <w:r w:rsidRPr="00A23665">
        <w:rPr>
          <w:rFonts w:ascii="Book Antiqua" w:hAnsi="Book Antiqua" w:cs="Book Antiqua"/>
          <w:bCs/>
          <w:color w:val="000000" w:themeColor="text1"/>
        </w:rPr>
        <w:t>(B)</w:t>
      </w:r>
      <w:r w:rsidRPr="00A23665">
        <w:rPr>
          <w:rFonts w:ascii="Book Antiqua" w:hAnsi="Book Antiqua" w:cs="Book Antiqua"/>
          <w:color w:val="000000" w:themeColor="text1"/>
        </w:rPr>
        <w:t xml:space="preserve"> and schema </w:t>
      </w:r>
      <w:r w:rsidRPr="00A23665">
        <w:rPr>
          <w:rFonts w:ascii="Book Antiqua" w:hAnsi="Book Antiqua" w:cs="Book Antiqua"/>
          <w:bCs/>
          <w:color w:val="000000" w:themeColor="text1"/>
        </w:rPr>
        <w:t>(C)</w:t>
      </w:r>
      <w:r w:rsidRPr="00A23665">
        <w:rPr>
          <w:rFonts w:ascii="Book Antiqua" w:hAnsi="Book Antiqua" w:cs="Book Antiqua"/>
          <w:color w:val="000000" w:themeColor="text1"/>
        </w:rPr>
        <w:t xml:space="preserve"> are shown. Laparoscopic view with pneumoperitoneum has a </w:t>
      </w:r>
      <w:r w:rsidR="00A03418">
        <w:rPr>
          <w:rFonts w:ascii="Book Antiqua" w:hAnsi="Book Antiqua" w:cs="Book Antiqua"/>
          <w:color w:val="000000" w:themeColor="text1"/>
        </w:rPr>
        <w:t>significant</w:t>
      </w:r>
      <w:r w:rsidRPr="00A23665">
        <w:rPr>
          <w:rFonts w:ascii="Book Antiqua" w:hAnsi="Book Antiqua" w:cs="Book Antiqua"/>
          <w:color w:val="000000" w:themeColor="text1"/>
        </w:rPr>
        <w:t xml:space="preserve"> advantage for easy, accurate diagnosis without any missed evaluations because the plicae and fossae precisely indicate hernia defects.</w:t>
      </w:r>
      <w:r w:rsidRPr="00A23665">
        <w:rPr>
          <w:rFonts w:ascii="Book Antiqua" w:eastAsia="宋体" w:hAnsi="Book Antiqua" w:cs="Book Antiqua" w:hint="eastAsia"/>
          <w:color w:val="000000" w:themeColor="text1"/>
          <w:lang w:eastAsia="zh-CN"/>
        </w:rPr>
        <w:t xml:space="preserve"> </w:t>
      </w:r>
      <w:r w:rsidRPr="00A23665">
        <w:rPr>
          <w:rFonts w:ascii="Book Antiqua" w:hAnsi="Book Antiqua" w:cs="Book Antiqua"/>
          <w:color w:val="000000" w:themeColor="text1"/>
        </w:rPr>
        <w:t>DIH</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Direct inguinal hernia; IIH</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Indirect inguinal hernia; MUP</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Medial umbilical plica; LUP</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Lateral umbilical plica; VD</w:t>
      </w:r>
      <w:r w:rsidRPr="00A23665">
        <w:rPr>
          <w:rFonts w:ascii="Book Antiqua" w:eastAsia="宋体" w:hAnsi="Book Antiqua" w:cs="Book Antiqua" w:hint="eastAsia"/>
          <w:color w:val="000000" w:themeColor="text1"/>
          <w:lang w:eastAsia="zh-CN"/>
        </w:rPr>
        <w:t>:</w:t>
      </w:r>
      <w:r w:rsidRPr="00A23665">
        <w:rPr>
          <w:rFonts w:ascii="Book Antiqua" w:hAnsi="Book Antiqua" w:cs="Book Antiqua"/>
          <w:color w:val="000000" w:themeColor="text1"/>
        </w:rPr>
        <w:t xml:space="preserve"> Vas deferens. </w:t>
      </w:r>
    </w:p>
    <w:p w:rsidR="00F007A6"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576419E" wp14:editId="54C036F8">
            <wp:extent cx="5517666" cy="4556097"/>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544138" cy="4577956"/>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6</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Critical nerves distributed in the field of the groin</w:t>
      </w:r>
      <w:r w:rsidR="007C6638">
        <w:rPr>
          <w:rFonts w:ascii="Book Antiqua" w:hAnsi="Book Antiqua" w:cs="Book Antiqua"/>
          <w:b/>
          <w:bCs/>
          <w:color w:val="000000" w:themeColor="text1"/>
        </w:rPr>
        <w:t xml:space="preserve"> (A and B)</w:t>
      </w:r>
      <w:r>
        <w:rPr>
          <w:rFonts w:ascii="Book Antiqua" w:hAnsi="Book Antiqua" w:cs="Book Antiqua"/>
          <w:b/>
          <w:bCs/>
          <w:color w:val="000000" w:themeColor="text1"/>
        </w:rPr>
        <w:t xml:space="preserve">. </w:t>
      </w:r>
      <w:r>
        <w:rPr>
          <w:rFonts w:ascii="Book Antiqua" w:hAnsi="Book Antiqua" w:cs="Book Antiqua"/>
          <w:color w:val="000000" w:themeColor="text1"/>
        </w:rPr>
        <w:t xml:space="preserve">These six nerves of interest are the </w:t>
      </w:r>
      <w:proofErr w:type="spellStart"/>
      <w:r>
        <w:rPr>
          <w:rFonts w:ascii="Book Antiqua" w:hAnsi="Book Antiqua" w:cs="Book Antiqua"/>
          <w:color w:val="000000" w:themeColor="text1"/>
        </w:rPr>
        <w:t>iliohypogastric</w:t>
      </w:r>
      <w:proofErr w:type="spellEnd"/>
      <w:r>
        <w:rPr>
          <w:rFonts w:ascii="Book Antiqua" w:hAnsi="Book Antiqua" w:cs="Book Antiqua"/>
          <w:color w:val="000000" w:themeColor="text1"/>
        </w:rPr>
        <w:t xml:space="preserve"> nerve, </w:t>
      </w:r>
      <w:proofErr w:type="spellStart"/>
      <w:r>
        <w:rPr>
          <w:rFonts w:ascii="Book Antiqua" w:hAnsi="Book Antiqua" w:cs="Book Antiqua"/>
          <w:color w:val="000000" w:themeColor="text1"/>
        </w:rPr>
        <w:t>ilioinguinal</w:t>
      </w:r>
      <w:proofErr w:type="spellEnd"/>
      <w:r>
        <w:rPr>
          <w:rFonts w:ascii="Book Antiqua" w:hAnsi="Book Antiqua" w:cs="Book Antiqua"/>
          <w:color w:val="000000" w:themeColor="text1"/>
        </w:rPr>
        <w:t xml:space="preserve"> nerve, femoral nerve (including the anterior cutaneous branch), </w:t>
      </w:r>
      <w:r w:rsidR="00D10C0A" w:rsidRPr="00D10C0A">
        <w:rPr>
          <w:rFonts w:ascii="Book Antiqua" w:hAnsi="Book Antiqua" w:cs="Book Antiqua"/>
          <w:color w:val="000000" w:themeColor="text1"/>
        </w:rPr>
        <w:t>genitofemoral nerve</w:t>
      </w:r>
      <w:r>
        <w:rPr>
          <w:rFonts w:ascii="Book Antiqua" w:hAnsi="Book Antiqua" w:cs="Book Antiqua"/>
          <w:color w:val="000000" w:themeColor="text1"/>
        </w:rPr>
        <w:t xml:space="preserve"> (femoral and genital branches), </w:t>
      </w:r>
      <w:r w:rsidR="00D10C0A" w:rsidRPr="00D10C0A">
        <w:rPr>
          <w:rFonts w:ascii="Book Antiqua" w:hAnsi="Book Antiqua" w:cs="Book Antiqua"/>
          <w:color w:val="000000" w:themeColor="text1"/>
        </w:rPr>
        <w:t>lateral femoral cutaneous nerve</w:t>
      </w:r>
      <w:r>
        <w:rPr>
          <w:rFonts w:ascii="Book Antiqua" w:hAnsi="Book Antiqua" w:cs="Book Antiqua"/>
          <w:color w:val="000000" w:themeColor="text1"/>
        </w:rPr>
        <w:t xml:space="preserve"> of the thigh, and obturator nerve.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EIR</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inguinal ring; Fb-GFN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The femoral branch of the GFN; Gb-GFN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Genital branch of the GFN; 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Genitofemoral nerve; LFCN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Lateral femoral cutaneous nerve. </w:t>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6D09A993" wp14:editId="26BB524F">
            <wp:extent cx="3756770" cy="3371353"/>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776279" cy="3388861"/>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7</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Critical nerves and other structures. </w:t>
      </w:r>
      <w:r>
        <w:rPr>
          <w:rFonts w:ascii="Book Antiqua" w:hAnsi="Book Antiqua" w:cs="Book Antiqua"/>
          <w:color w:val="000000" w:themeColor="text1"/>
        </w:rPr>
        <w:t xml:space="preserve">Laparoscopic view in the groin area focused on the relation between the critical nerves </w:t>
      </w:r>
      <w:r w:rsidR="00B911F9">
        <w:rPr>
          <w:rFonts w:ascii="Book Antiqua" w:hAnsi="Book Antiqua" w:cs="Book Antiqua"/>
          <w:color w:val="000000" w:themeColor="text1"/>
        </w:rPr>
        <w:t>[</w:t>
      </w:r>
      <w:r>
        <w:rPr>
          <w:rFonts w:ascii="Book Antiqua" w:hAnsi="Book Antiqua" w:cs="Book Antiqua"/>
          <w:color w:val="000000" w:themeColor="text1"/>
        </w:rPr>
        <w:t xml:space="preserve">especially </w:t>
      </w:r>
      <w:r w:rsidR="00B911F9">
        <w:rPr>
          <w:rFonts w:ascii="Book Antiqua" w:hAnsi="Book Antiqua" w:cs="Book Antiqua"/>
          <w:color w:val="000000" w:themeColor="text1"/>
        </w:rPr>
        <w:t>genital branch of the genitofemoral nerve</w:t>
      </w:r>
      <w:r>
        <w:rPr>
          <w:rFonts w:ascii="Book Antiqua" w:hAnsi="Book Antiqua" w:cs="Book Antiqua"/>
          <w:color w:val="000000" w:themeColor="text1"/>
        </w:rPr>
        <w:t xml:space="preserve"> and </w:t>
      </w:r>
      <w:r w:rsidR="00B911F9" w:rsidRPr="00C759AC">
        <w:rPr>
          <w:rFonts w:ascii="Book Antiqua" w:hAnsi="Book Antiqua" w:cs="Book Antiqua"/>
          <w:color w:val="000000" w:themeColor="text1"/>
        </w:rPr>
        <w:t>lateral femoral cutaneous nerve</w:t>
      </w:r>
      <w:r w:rsidR="00B911F9">
        <w:rPr>
          <w:rFonts w:ascii="Book Antiqua" w:hAnsi="Book Antiqua" w:cs="Book Antiqua"/>
          <w:color w:val="000000" w:themeColor="text1"/>
        </w:rPr>
        <w:t xml:space="preserve"> (</w:t>
      </w:r>
      <w:r>
        <w:rPr>
          <w:rFonts w:ascii="Book Antiqua" w:hAnsi="Book Antiqua" w:cs="Book Antiqua"/>
          <w:color w:val="000000" w:themeColor="text1"/>
        </w:rPr>
        <w:t>LFCN)</w:t>
      </w:r>
      <w:r w:rsidR="00B911F9">
        <w:rPr>
          <w:rFonts w:ascii="Book Antiqua" w:hAnsi="Book Antiqua" w:cs="Book Antiqua"/>
          <w:color w:val="000000" w:themeColor="text1"/>
        </w:rPr>
        <w:t>]</w:t>
      </w:r>
      <w:r>
        <w:rPr>
          <w:rFonts w:ascii="Book Antiqua" w:hAnsi="Book Antiqua" w:cs="Book Antiqua"/>
          <w:color w:val="000000" w:themeColor="text1"/>
        </w:rPr>
        <w:t xml:space="preserve"> and the other structures. Although the genitofemoral nerves run to the lower limbs, the more common nerve injuries are unfortunately to the </w:t>
      </w:r>
      <w:r w:rsidR="00B911F9">
        <w:rPr>
          <w:rFonts w:ascii="Book Antiqua" w:hAnsi="Book Antiqua" w:cs="Book Antiqua"/>
          <w:color w:val="000000" w:themeColor="text1"/>
        </w:rPr>
        <w:t>genitofemoral nerve</w:t>
      </w:r>
      <w:r>
        <w:rPr>
          <w:rFonts w:ascii="Book Antiqua" w:hAnsi="Book Antiqua" w:cs="Book Antiqua"/>
          <w:color w:val="000000" w:themeColor="text1"/>
        </w:rPr>
        <w:t xml:space="preserve"> and LFCN. Each of these serious injuries has disastrous consequences for the patient with intractable pain.</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ARM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Abdominal rectal muscle; EIA</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artery; EIV</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vein; Gb-GFN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Genital branch of the </w:t>
      </w:r>
      <w:r w:rsidR="00B911F9">
        <w:rPr>
          <w:rFonts w:ascii="Book Antiqua" w:hAnsi="Book Antiqua" w:cs="Book Antiqua"/>
          <w:color w:val="000000" w:themeColor="text1"/>
        </w:rPr>
        <w:t>genitofemoral nerve</w:t>
      </w:r>
      <w:r>
        <w:rPr>
          <w:rFonts w:ascii="Book Antiqua" w:hAnsi="Book Antiqua" w:cs="Book Antiqua"/>
          <w:color w:val="000000" w:themeColor="text1"/>
        </w:rPr>
        <w:t xml:space="preserve">; </w:t>
      </w:r>
      <w:r w:rsidRPr="00C759AC">
        <w:rPr>
          <w:rFonts w:ascii="Book Antiqua" w:hAnsi="Book Antiqua" w:cs="Book Antiqua"/>
          <w:color w:val="000000" w:themeColor="text1"/>
        </w:rPr>
        <w:t>IIR</w:t>
      </w:r>
      <w:r w:rsidRPr="00C759AC">
        <w:rPr>
          <w:rFonts w:ascii="Book Antiqua" w:eastAsia="宋体" w:hAnsi="Book Antiqua" w:cs="Book Antiqua" w:hint="eastAsia"/>
          <w:color w:val="000000" w:themeColor="text1"/>
          <w:lang w:eastAsia="zh-CN"/>
        </w:rPr>
        <w:t>:</w:t>
      </w:r>
      <w:r w:rsidRPr="00C759AC">
        <w:rPr>
          <w:rFonts w:ascii="Book Antiqua" w:hAnsi="Book Antiqua" w:cs="Book Antiqua"/>
          <w:color w:val="000000" w:themeColor="text1"/>
        </w:rPr>
        <w:t xml:space="preserve"> Indirect inguinal ring; LFCN</w:t>
      </w:r>
      <w:r w:rsidRPr="00C759AC">
        <w:rPr>
          <w:rFonts w:ascii="Book Antiqua" w:eastAsia="宋体" w:hAnsi="Book Antiqua" w:cs="Book Antiqua" w:hint="eastAsia"/>
          <w:color w:val="000000" w:themeColor="text1"/>
          <w:lang w:eastAsia="zh-CN"/>
        </w:rPr>
        <w:t>:</w:t>
      </w:r>
      <w:r w:rsidRPr="00C759AC">
        <w:rPr>
          <w:rFonts w:ascii="Book Antiqua" w:hAnsi="Book Antiqua" w:cs="Book Antiqua"/>
          <w:color w:val="000000" w:themeColor="text1"/>
        </w:rPr>
        <w:t xml:space="preserve"> Lateral femoral cutaneous nerve; VD</w:t>
      </w:r>
      <w:r w:rsidRPr="00C759AC">
        <w:rPr>
          <w:rFonts w:ascii="Book Antiqua" w:eastAsia="宋体" w:hAnsi="Book Antiqua" w:cs="Book Antiqua" w:hint="eastAsia"/>
          <w:color w:val="000000" w:themeColor="text1"/>
          <w:lang w:eastAsia="zh-CN"/>
        </w:rPr>
        <w:t>:</w:t>
      </w:r>
      <w:r w:rsidRPr="00C759AC">
        <w:rPr>
          <w:rFonts w:ascii="Book Antiqua" w:hAnsi="Book Antiqua" w:cs="Book Antiqua"/>
          <w:color w:val="000000" w:themeColor="text1"/>
        </w:rPr>
        <w:t xml:space="preserve"> Vas deferens.</w:t>
      </w:r>
    </w:p>
    <w:p w:rsidR="00F007A6" w:rsidRPr="00B00CC5" w:rsidRDefault="00F007A6">
      <w:pPr>
        <w:spacing w:line="360" w:lineRule="auto"/>
        <w:jc w:val="both"/>
        <w:rPr>
          <w:rFonts w:ascii="Book Antiqua" w:hAnsi="Book Antiqua" w:cs="Book Antiqua"/>
          <w:b/>
          <w:color w:val="000000" w:themeColor="text1"/>
        </w:rPr>
      </w:pP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7B51555F" wp14:editId="7A4511F2">
            <wp:extent cx="5449534" cy="341906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471625" cy="3432921"/>
                    </a:xfrm>
                    <a:prstGeom prst="rect">
                      <a:avLst/>
                    </a:prstGeom>
                    <a:noFill/>
                    <a:ln>
                      <a:noFill/>
                    </a:ln>
                  </pic:spPr>
                </pic:pic>
              </a:graphicData>
            </a:graphic>
          </wp:inline>
        </w:drawing>
      </w:r>
    </w:p>
    <w:p w:rsidR="00F007A6" w:rsidRPr="007D794E"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8</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 xml:space="preserve">Triangle of doom and triangle of pain. </w:t>
      </w:r>
      <w:r>
        <w:rPr>
          <w:rFonts w:ascii="Book Antiqua" w:hAnsi="Book Antiqua" w:cs="Book Antiqua"/>
          <w:color w:val="000000" w:themeColor="text1"/>
        </w:rPr>
        <w:t xml:space="preserve">Triangle of doom and triangle of pain should be adequately recognized by the surgeon. Triangle of doom is an inverted V-shaped area bound laterally by the gonadal vessels and medially by the </w:t>
      </w:r>
      <w:r w:rsidR="006802BE">
        <w:rPr>
          <w:rFonts w:ascii="Book Antiqua" w:hAnsi="Book Antiqua" w:cs="Book Antiqua"/>
          <w:color w:val="000000" w:themeColor="text1"/>
        </w:rPr>
        <w:t>vas deferens</w:t>
      </w:r>
      <w:r>
        <w:rPr>
          <w:rFonts w:ascii="Book Antiqua" w:hAnsi="Book Antiqua" w:cs="Book Antiqua"/>
          <w:color w:val="000000" w:themeColor="text1"/>
        </w:rPr>
        <w:t xml:space="preserve"> in male patients, or the round ligament in female patients. The EIA, external iliac vein, deep circumflex iliac vein, </w:t>
      </w:r>
      <w:r w:rsidR="007D794E">
        <w:rPr>
          <w:rFonts w:ascii="Book Antiqua" w:hAnsi="Book Antiqua" w:cs="Book Antiqua"/>
          <w:color w:val="000000" w:themeColor="text1"/>
        </w:rPr>
        <w:t>genital branch of the genitofemoral nerve</w:t>
      </w:r>
      <w:r>
        <w:rPr>
          <w:rFonts w:ascii="Book Antiqua" w:hAnsi="Book Antiqua" w:cs="Book Antiqua"/>
          <w:color w:val="000000" w:themeColor="text1"/>
        </w:rPr>
        <w:t xml:space="preserve">, and femoral nerve are involved in this area. Area of the triangle of pain involves the </w:t>
      </w:r>
      <w:r w:rsidR="007D794E">
        <w:rPr>
          <w:rFonts w:ascii="Book Antiqua" w:hAnsi="Book Antiqua" w:cs="Book Antiqua"/>
          <w:color w:val="000000" w:themeColor="text1"/>
        </w:rPr>
        <w:t>femoral branch of the genitofemoral nerve</w:t>
      </w:r>
      <w:r>
        <w:rPr>
          <w:rFonts w:ascii="Book Antiqua" w:hAnsi="Book Antiqua" w:cs="Book Antiqua"/>
          <w:color w:val="000000" w:themeColor="text1"/>
        </w:rPr>
        <w:t xml:space="preserve">, </w:t>
      </w:r>
      <w:r w:rsidR="007D794E">
        <w:rPr>
          <w:rFonts w:ascii="Book Antiqua" w:hAnsi="Book Antiqua" w:cs="Book Antiqua"/>
          <w:color w:val="000000" w:themeColor="text1"/>
        </w:rPr>
        <w:t>lateral femoral cutaneous nerve</w:t>
      </w:r>
      <w:r>
        <w:rPr>
          <w:rFonts w:ascii="Book Antiqua" w:hAnsi="Book Antiqua" w:cs="Book Antiqua"/>
          <w:color w:val="000000" w:themeColor="text1"/>
        </w:rPr>
        <w:t>, femoral nerve, and the anterior cutaneous branch of the femoral nerve. Even a subtle injury to the nerves located within the triangle of pain is a risk factor for intractable pain.</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ARM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Abdominal rectal muscle; EIA</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artery; EIV</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External iliac vein; Gb-GFN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Genital branch of the </w:t>
      </w:r>
      <w:proofErr w:type="spellStart"/>
      <w:r w:rsidR="000B6F9A">
        <w:rPr>
          <w:rFonts w:ascii="Book Antiqua" w:hAnsi="Book Antiqua" w:cs="Book Antiqua"/>
          <w:color w:val="000000" w:themeColor="text1"/>
        </w:rPr>
        <w:t>genitofemoral</w:t>
      </w:r>
      <w:proofErr w:type="spellEnd"/>
      <w:r w:rsidR="000B6F9A">
        <w:rPr>
          <w:rFonts w:ascii="Book Antiqua" w:hAnsi="Book Antiqua" w:cs="Book Antiqua"/>
          <w:color w:val="000000" w:themeColor="text1"/>
        </w:rPr>
        <w:t xml:space="preserve"> nerve</w:t>
      </w:r>
      <w:r>
        <w:rPr>
          <w:rFonts w:ascii="Book Antiqua" w:hAnsi="Book Antiqua" w:cs="Book Antiqua"/>
          <w:color w:val="000000" w:themeColor="text1"/>
        </w:rPr>
        <w:t>; IPT</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Iliopubic</w:t>
      </w:r>
      <w:proofErr w:type="spellEnd"/>
      <w:r>
        <w:rPr>
          <w:rFonts w:ascii="Book Antiqua" w:hAnsi="Book Antiqua" w:cs="Book Antiqua"/>
          <w:color w:val="000000" w:themeColor="text1"/>
        </w:rPr>
        <w:t xml:space="preserve"> tract; LFCN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Lateral femoral cutaneous nerve; VD</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Vas deferens.</w:t>
      </w:r>
    </w:p>
    <w:p w:rsidR="00F007A6" w:rsidRDefault="004222C2">
      <w:pPr>
        <w:spacing w:line="360" w:lineRule="auto"/>
        <w:jc w:val="both"/>
        <w:rPr>
          <w:rFonts w:ascii="Book Antiqua" w:hAnsi="Book Antiqua" w:cs="Book Antiqua"/>
          <w:color w:val="000000" w:themeColor="text1"/>
        </w:rPr>
      </w:pPr>
      <w:r>
        <w:rPr>
          <w:noProof/>
          <w:color w:val="000000" w:themeColor="text1"/>
          <w:lang w:eastAsia="zh-CN"/>
        </w:rPr>
        <w:lastRenderedPageBreak/>
        <w:drawing>
          <wp:inline distT="0" distB="0" distL="114300" distR="114300" wp14:anchorId="46CE7B75" wp14:editId="7A630BCC">
            <wp:extent cx="5444195" cy="2997642"/>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467451" cy="3010447"/>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b/>
          <w:bCs/>
          <w:color w:val="000000" w:themeColor="text1"/>
        </w:rPr>
      </w:pPr>
      <w:r>
        <w:rPr>
          <w:rFonts w:ascii="Book Antiqua" w:hAnsi="Book Antiqua" w:cs="Book Antiqua"/>
          <w:b/>
          <w:color w:val="000000" w:themeColor="text1"/>
        </w:rPr>
        <w:t>Figure 9</w:t>
      </w:r>
      <w:r>
        <w:rPr>
          <w:rFonts w:ascii="Book Antiqua" w:eastAsia="宋体" w:hAnsi="Book Antiqua" w:cs="Book Antiqua" w:hint="eastAsia"/>
          <w:b/>
          <w:color w:val="000000" w:themeColor="text1"/>
          <w:lang w:eastAsia="zh-CN"/>
        </w:rPr>
        <w:t xml:space="preserve"> </w:t>
      </w:r>
      <w:r>
        <w:rPr>
          <w:rFonts w:ascii="Book Antiqua" w:hAnsi="Book Antiqua" w:cs="Book Antiqua"/>
          <w:b/>
          <w:bCs/>
          <w:color w:val="000000" w:themeColor="text1"/>
        </w:rPr>
        <w:t>Corona mortis.</w:t>
      </w:r>
      <w:r>
        <w:rPr>
          <w:rFonts w:ascii="Book Antiqua" w:hAnsi="Book Antiqua" w:cs="Book Antiqua"/>
          <w:color w:val="000000" w:themeColor="text1"/>
        </w:rPr>
        <w:t xml:space="preserve"> </w:t>
      </w:r>
      <w:proofErr w:type="gramStart"/>
      <w:r>
        <w:rPr>
          <w:rFonts w:ascii="Book Antiqua" w:hAnsi="Book Antiqua" w:cs="Book Antiqua"/>
          <w:color w:val="000000" w:themeColor="text1"/>
        </w:rPr>
        <w:t>Corona mortis and complicated vascular connection between the epigastric and obturator vessels.</w:t>
      </w:r>
      <w:proofErr w:type="gramEnd"/>
      <w:r>
        <w:rPr>
          <w:rFonts w:ascii="Book Antiqua" w:hAnsi="Book Antiqua" w:cs="Book Antiqua"/>
          <w:color w:val="000000" w:themeColor="text1"/>
        </w:rPr>
        <w:t xml:space="preserve"> The corona mortis is classically defined as the arterial anastomosis between the obturator artery and the inferior epigastric artery </w:t>
      </w:r>
      <w:r>
        <w:rPr>
          <w:rFonts w:ascii="Book Antiqua" w:hAnsi="Book Antiqua" w:cs="Book Antiqua"/>
          <w:i/>
          <w:color w:val="000000" w:themeColor="text1"/>
        </w:rPr>
        <w:t>via</w:t>
      </w:r>
      <w:r>
        <w:rPr>
          <w:rFonts w:ascii="Book Antiqua" w:hAnsi="Book Antiqua" w:cs="Book Antiqua"/>
          <w:color w:val="000000" w:themeColor="text1"/>
        </w:rPr>
        <w:t xml:space="preserve"> the ectopic obturator artery. The existence of the obturator artery results in annular communication </w:t>
      </w:r>
      <w:r w:rsidR="00A03418">
        <w:rPr>
          <w:rFonts w:ascii="Book Antiqua" w:hAnsi="Book Antiqua" w:cs="Book Antiqua"/>
          <w:color w:val="000000" w:themeColor="text1"/>
        </w:rPr>
        <w:t>between</w:t>
      </w:r>
      <w:r>
        <w:rPr>
          <w:rFonts w:ascii="Book Antiqua" w:hAnsi="Book Antiqua" w:cs="Book Antiqua"/>
          <w:color w:val="000000" w:themeColor="text1"/>
        </w:rPr>
        <w:t xml:space="preserve"> the inferior epigastric artery, common iliac artery, internal iliac artery, external iliac artery, and obturator artery. There may be several variants of anastomosing vascular branches. Brisk bleeding is difficult to control because of the dual vascular supply from the obturator and iliac vessels.</w:t>
      </w:r>
      <w:r>
        <w:rPr>
          <w:rFonts w:ascii="Book Antiqua" w:hAnsi="Book Antiqua" w:cs="Book Antiqua"/>
          <w:b/>
          <w:color w:val="000000" w:themeColor="text1"/>
        </w:rPr>
        <w:fldChar w:fldCharType="begin"/>
      </w:r>
      <w:r>
        <w:rPr>
          <w:rFonts w:ascii="Book Antiqua" w:hAnsi="Book Antiqua" w:cs="Book Antiqua"/>
          <w:b/>
          <w:color w:val="000000" w:themeColor="text1"/>
        </w:rPr>
        <w:instrText xml:space="preserve"> ADDIN EN.REFLIST </w:instrText>
      </w:r>
      <w:r>
        <w:rPr>
          <w:rFonts w:ascii="Book Antiqua" w:hAnsi="Book Antiqua" w:cs="Book Antiqua"/>
          <w:b/>
          <w:color w:val="000000" w:themeColor="text1"/>
        </w:rPr>
        <w:fldChar w:fldCharType="end"/>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BA4B95">
      <w:pPr>
        <w:spacing w:line="360" w:lineRule="auto"/>
        <w:jc w:val="both"/>
        <w:rPr>
          <w:rFonts w:ascii="Book Antiqua" w:hAnsi="Book Antiqua" w:cs="Book Antiqua"/>
          <w:b/>
          <w:color w:val="000000" w:themeColor="text1"/>
        </w:rPr>
      </w:pPr>
      <w:r>
        <w:rPr>
          <w:noProof/>
          <w:lang w:eastAsia="zh-CN"/>
        </w:rPr>
        <w:lastRenderedPageBreak/>
        <w:drawing>
          <wp:inline distT="0" distB="0" distL="0" distR="0" wp14:anchorId="3619C9E7" wp14:editId="1663786A">
            <wp:extent cx="4594309" cy="30533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0235" cy="3057239"/>
                    </a:xfrm>
                    <a:prstGeom prst="rect">
                      <a:avLst/>
                    </a:prstGeom>
                  </pic:spPr>
                </pic:pic>
              </a:graphicData>
            </a:graphic>
          </wp:inline>
        </w:drawing>
      </w:r>
    </w:p>
    <w:p w:rsidR="00F007A6" w:rsidRDefault="004222C2">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t>Figure 10</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 xml:space="preserve">Port placement. </w:t>
      </w:r>
      <w:r>
        <w:rPr>
          <w:rFonts w:ascii="Book Antiqua" w:hAnsi="Book Antiqua" w:cs="Book Antiqua"/>
          <w:color w:val="000000" w:themeColor="text1"/>
        </w:rPr>
        <w:t xml:space="preserve">Placement of surgical ports recommended for </w:t>
      </w:r>
      <w:r w:rsidR="00250D8B" w:rsidRPr="00250D8B">
        <w:rPr>
          <w:rFonts w:ascii="Book Antiqua" w:hAnsi="Book Antiqua" w:cs="Book Antiqua"/>
          <w:color w:val="000000" w:themeColor="text1"/>
        </w:rPr>
        <w:t xml:space="preserve">transabdominal preperitoneal </w:t>
      </w:r>
      <w:r>
        <w:rPr>
          <w:rFonts w:ascii="Book Antiqua" w:hAnsi="Book Antiqua" w:cs="Book Antiqua"/>
          <w:color w:val="000000" w:themeColor="text1"/>
        </w:rPr>
        <w:t>repair. Pneumoperitoneum is achieved through an umbilical port. Two working ports (3- and 5-mm ports) are placed, and forceps are inserted in each at adequate angles to the target site. The port at the side opposite the target site is set lower than the umbilicus. The 5-mm port is used by the dominant arm of the main surgeon.</w:t>
      </w:r>
      <w:r>
        <w:rPr>
          <w:rFonts w:ascii="Book Antiqua" w:eastAsia="宋体" w:hAnsi="Book Antiqua" w:cs="Book Antiqua" w:hint="eastAsia"/>
          <w:color w:val="000000" w:themeColor="text1"/>
          <w:lang w:eastAsia="zh-CN"/>
        </w:rPr>
        <w:t xml:space="preserve"> </w:t>
      </w:r>
    </w:p>
    <w:p w:rsidR="000D7D2E" w:rsidRDefault="000D7D2E">
      <w:pPr>
        <w:rPr>
          <w:rFonts w:ascii="Book Antiqua" w:hAnsi="Book Antiqua" w:cs="Book Antiqua"/>
          <w:b/>
          <w:color w:val="000000" w:themeColor="text1"/>
        </w:rPr>
      </w:pPr>
      <w:r>
        <w:rPr>
          <w:rFonts w:ascii="Book Antiqua" w:hAnsi="Book Antiqua" w:cs="Book Antiqua"/>
          <w:b/>
          <w:color w:val="000000" w:themeColor="text1"/>
        </w:rPr>
        <w:br w:type="page"/>
      </w:r>
    </w:p>
    <w:p w:rsidR="00F007A6" w:rsidRDefault="004222C2">
      <w:pPr>
        <w:spacing w:line="360" w:lineRule="auto"/>
        <w:jc w:val="both"/>
        <w:rPr>
          <w:rFonts w:ascii="Book Antiqua" w:hAnsi="Book Antiqua" w:cs="Book Antiqua"/>
          <w:b/>
          <w:color w:val="000000" w:themeColor="text1"/>
        </w:rPr>
      </w:pPr>
      <w:r>
        <w:rPr>
          <w:noProof/>
          <w:color w:val="000000" w:themeColor="text1"/>
          <w:lang w:eastAsia="zh-CN"/>
        </w:rPr>
        <w:lastRenderedPageBreak/>
        <w:drawing>
          <wp:inline distT="0" distB="0" distL="114300" distR="114300" wp14:anchorId="010F37A7" wp14:editId="3FD6BD89">
            <wp:extent cx="4380839" cy="3673503"/>
            <wp:effectExtent l="0" t="0" r="127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402647" cy="3691790"/>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 xml:space="preserve">Figure </w:t>
      </w:r>
      <w:proofErr w:type="gramStart"/>
      <w:r>
        <w:rPr>
          <w:rFonts w:ascii="Book Antiqua" w:hAnsi="Book Antiqua" w:cs="Book Antiqua"/>
          <w:b/>
          <w:color w:val="000000" w:themeColor="text1"/>
        </w:rPr>
        <w:t>11</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Complete preservation of the vas deferens and gonadal vessels</w:t>
      </w:r>
      <w:proofErr w:type="gramEnd"/>
      <w:r>
        <w:rPr>
          <w:rFonts w:ascii="Book Antiqua" w:hAnsi="Book Antiqua" w:cs="Book Antiqua"/>
          <w:b/>
          <w:color w:val="000000" w:themeColor="text1"/>
        </w:rPr>
        <w:t xml:space="preserve">. </w:t>
      </w:r>
      <w:r w:rsidR="0046727E" w:rsidRPr="0046727E">
        <w:rPr>
          <w:rFonts w:ascii="Book Antiqua" w:hAnsi="Book Antiqua" w:cs="Book Antiqua"/>
          <w:color w:val="000000" w:themeColor="text1"/>
        </w:rPr>
        <w:t xml:space="preserve">A: </w:t>
      </w:r>
      <w:r w:rsidRPr="0046727E">
        <w:rPr>
          <w:rFonts w:ascii="Book Antiqua" w:hAnsi="Book Antiqua" w:cs="Book Antiqua"/>
          <w:color w:val="000000" w:themeColor="text1"/>
        </w:rPr>
        <w:t xml:space="preserve">Surgical procedure during dissection around the </w:t>
      </w:r>
      <w:r w:rsidR="008622C9" w:rsidRPr="0046727E">
        <w:rPr>
          <w:rFonts w:ascii="Book Antiqua" w:hAnsi="Book Antiqua" w:cs="Book Antiqua"/>
          <w:color w:val="000000" w:themeColor="text1"/>
        </w:rPr>
        <w:t xml:space="preserve">vas deferens </w:t>
      </w:r>
      <w:r w:rsidR="008622C9">
        <w:rPr>
          <w:rFonts w:ascii="Book Antiqua" w:hAnsi="Book Antiqua" w:cs="Book Antiqua"/>
          <w:color w:val="000000" w:themeColor="text1"/>
        </w:rPr>
        <w:t>(</w:t>
      </w:r>
      <w:r w:rsidRPr="0046727E">
        <w:rPr>
          <w:rFonts w:ascii="Book Antiqua" w:hAnsi="Book Antiqua" w:cs="Book Antiqua"/>
          <w:color w:val="000000" w:themeColor="text1"/>
        </w:rPr>
        <w:t>VD</w:t>
      </w:r>
      <w:r w:rsidR="008622C9">
        <w:rPr>
          <w:rFonts w:ascii="Book Antiqua" w:hAnsi="Book Antiqua" w:cs="Book Antiqua"/>
          <w:color w:val="000000" w:themeColor="text1"/>
        </w:rPr>
        <w:t>)</w:t>
      </w:r>
      <w:r w:rsidRPr="0046727E">
        <w:rPr>
          <w:rFonts w:ascii="Book Antiqua" w:hAnsi="Book Antiqua" w:cs="Book Antiqua"/>
          <w:color w:val="000000" w:themeColor="text1"/>
        </w:rPr>
        <w:t xml:space="preserve"> and gonadal vessels. Familiarity with the important structures should be required. </w:t>
      </w:r>
      <w:r w:rsidR="0046727E" w:rsidRPr="0046727E">
        <w:rPr>
          <w:rFonts w:ascii="Book Antiqua" w:hAnsi="Book Antiqua" w:cs="Book Antiqua"/>
          <w:bCs/>
          <w:color w:val="000000" w:themeColor="text1"/>
        </w:rPr>
        <w:t xml:space="preserve">B </w:t>
      </w:r>
      <w:r w:rsidR="0046727E" w:rsidRPr="0046727E">
        <w:rPr>
          <w:rFonts w:ascii="Book Antiqua" w:eastAsia="宋体" w:hAnsi="Book Antiqua" w:cs="Book Antiqua" w:hint="eastAsia"/>
          <w:bCs/>
          <w:color w:val="000000" w:themeColor="text1"/>
          <w:lang w:eastAsia="zh-CN"/>
        </w:rPr>
        <w:t xml:space="preserve">and </w:t>
      </w:r>
      <w:r w:rsidR="0046727E" w:rsidRPr="0046727E">
        <w:rPr>
          <w:rFonts w:ascii="Book Antiqua" w:hAnsi="Book Antiqua" w:cs="Book Antiqua"/>
          <w:bCs/>
          <w:color w:val="000000" w:themeColor="text1"/>
        </w:rPr>
        <w:t>C</w:t>
      </w:r>
      <w:r w:rsidR="0046727E" w:rsidRPr="0046727E">
        <w:rPr>
          <w:rFonts w:ascii="Book Antiqua" w:hAnsi="Book Antiqua" w:cs="Book Antiqua"/>
          <w:color w:val="000000" w:themeColor="text1"/>
        </w:rPr>
        <w:t xml:space="preserve">: </w:t>
      </w:r>
      <w:r w:rsidRPr="0046727E">
        <w:rPr>
          <w:rFonts w:ascii="Book Antiqua" w:hAnsi="Book Antiqua" w:cs="Book Antiqua"/>
          <w:color w:val="000000" w:themeColor="text1"/>
        </w:rPr>
        <w:t xml:space="preserve">The VD and gonadal vessels should be completely preserved without any subtle damage. </w:t>
      </w:r>
      <w:r w:rsidR="0046727E" w:rsidRPr="0046727E">
        <w:rPr>
          <w:rFonts w:ascii="Book Antiqua" w:hAnsi="Book Antiqua" w:cs="Book Antiqua"/>
          <w:bCs/>
          <w:color w:val="000000" w:themeColor="text1"/>
        </w:rPr>
        <w:t>D</w:t>
      </w:r>
      <w:r w:rsidR="0046727E" w:rsidRPr="0046727E">
        <w:rPr>
          <w:rFonts w:ascii="Book Antiqua" w:hAnsi="Book Antiqua" w:cs="Book Antiqua"/>
          <w:color w:val="000000" w:themeColor="text1"/>
        </w:rPr>
        <w:t xml:space="preserve">: </w:t>
      </w:r>
      <w:r w:rsidRPr="0046727E">
        <w:rPr>
          <w:rFonts w:ascii="Book Antiqua" w:hAnsi="Book Antiqua" w:cs="Book Antiqua"/>
          <w:color w:val="000000" w:themeColor="text1"/>
        </w:rPr>
        <w:t>The VD and gonadal vessels are sharply dissected from the peritoneum without use of electric cautery or a coagulating scalpel, under an adequate overhead view.</w:t>
      </w:r>
      <w:r w:rsidRPr="0046727E">
        <w:rPr>
          <w:rFonts w:ascii="Book Antiqua" w:eastAsia="宋体" w:hAnsi="Book Antiqua" w:cs="Book Antiqua" w:hint="eastAsia"/>
          <w:color w:val="000000" w:themeColor="text1"/>
          <w:lang w:eastAsia="zh-CN"/>
        </w:rPr>
        <w:t xml:space="preserve"> </w:t>
      </w:r>
      <w:r w:rsidRPr="0046727E">
        <w:rPr>
          <w:rFonts w:ascii="Book Antiqua" w:hAnsi="Book Antiqua" w:cs="Book Antiqua"/>
          <w:color w:val="000000" w:themeColor="text1"/>
        </w:rPr>
        <w:t>EIA</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External iliac artery; EIV</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External iliac vein; IIR</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Indirect inguinal ring; VD</w:t>
      </w:r>
      <w:r w:rsidRPr="0046727E">
        <w:rPr>
          <w:rFonts w:ascii="Book Antiqua" w:eastAsia="宋体" w:hAnsi="Book Antiqua" w:cs="Book Antiqua" w:hint="eastAsia"/>
          <w:color w:val="000000" w:themeColor="text1"/>
          <w:lang w:eastAsia="zh-CN"/>
        </w:rPr>
        <w:t>:</w:t>
      </w:r>
      <w:r w:rsidRPr="0046727E">
        <w:rPr>
          <w:rFonts w:ascii="Book Antiqua" w:hAnsi="Book Antiqua" w:cs="Book Antiqua"/>
          <w:color w:val="000000" w:themeColor="text1"/>
        </w:rPr>
        <w:t xml:space="preserve"> Vas deferens.</w:t>
      </w:r>
    </w:p>
    <w:p w:rsidR="000D7D2E" w:rsidRDefault="000D7D2E">
      <w:pPr>
        <w:rPr>
          <w:rFonts w:ascii="Book Antiqua" w:hAnsi="Book Antiqua" w:cs="Book Antiqua"/>
          <w:color w:val="000000" w:themeColor="text1"/>
        </w:rPr>
      </w:pPr>
      <w:r>
        <w:rPr>
          <w:rFonts w:ascii="Book Antiqua" w:hAnsi="Book Antiqua" w:cs="Book Antiqua"/>
          <w:color w:val="000000" w:themeColor="text1"/>
        </w:rPr>
        <w:br w:type="page"/>
      </w:r>
    </w:p>
    <w:p w:rsidR="00F007A6" w:rsidRDefault="004222C2">
      <w:pPr>
        <w:spacing w:line="360" w:lineRule="auto"/>
        <w:jc w:val="both"/>
        <w:rPr>
          <w:rFonts w:ascii="Book Antiqua" w:hAnsi="Book Antiqua" w:cs="Book Antiqua"/>
          <w:color w:val="000000" w:themeColor="text1"/>
        </w:rPr>
      </w:pPr>
      <w:r>
        <w:rPr>
          <w:noProof/>
          <w:color w:val="000000" w:themeColor="text1"/>
          <w:lang w:eastAsia="zh-CN"/>
        </w:rPr>
        <w:lastRenderedPageBreak/>
        <w:drawing>
          <wp:inline distT="0" distB="0" distL="114300" distR="114300" wp14:anchorId="2C320FA2" wp14:editId="178E7725">
            <wp:extent cx="3441065" cy="321945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3441065" cy="3219450"/>
                    </a:xfrm>
                    <a:prstGeom prst="rect">
                      <a:avLst/>
                    </a:prstGeom>
                    <a:noFill/>
                    <a:ln>
                      <a:noFill/>
                    </a:ln>
                  </pic:spPr>
                </pic:pic>
              </a:graphicData>
            </a:graphic>
          </wp:inline>
        </w:drawing>
      </w:r>
    </w:p>
    <w:p w:rsidR="00F007A6" w:rsidRDefault="004222C2">
      <w:pPr>
        <w:spacing w:line="360" w:lineRule="auto"/>
        <w:jc w:val="both"/>
        <w:rPr>
          <w:rFonts w:ascii="Book Antiqua" w:hAnsi="Book Antiqua" w:cs="Book Antiqua"/>
          <w:color w:val="000000" w:themeColor="text1"/>
        </w:rPr>
      </w:pPr>
      <w:proofErr w:type="gramStart"/>
      <w:r>
        <w:rPr>
          <w:rFonts w:ascii="Book Antiqua" w:hAnsi="Book Antiqua" w:cs="Book Antiqua"/>
          <w:b/>
          <w:color w:val="000000" w:themeColor="text1"/>
        </w:rPr>
        <w:t>Figure 12</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Adequate area covered by mesh.</w:t>
      </w:r>
      <w:proofErr w:type="gramEnd"/>
      <w:r>
        <w:rPr>
          <w:rFonts w:ascii="Book Antiqua" w:hAnsi="Book Antiqua" w:cs="Book Antiqua"/>
          <w:b/>
          <w:color w:val="000000" w:themeColor="text1"/>
        </w:rPr>
        <w:t xml:space="preserve"> </w:t>
      </w:r>
      <w:proofErr w:type="gramStart"/>
      <w:r>
        <w:rPr>
          <w:rFonts w:ascii="Book Antiqua" w:hAnsi="Book Antiqua" w:cs="Book Antiqua"/>
          <w:color w:val="000000" w:themeColor="text1"/>
        </w:rPr>
        <w:t xml:space="preserve">The relation between the </w:t>
      </w:r>
      <w:proofErr w:type="spellStart"/>
      <w:r w:rsidR="00795BF2">
        <w:rPr>
          <w:rFonts w:ascii="Book Antiqua" w:hAnsi="Book Antiqua" w:cs="Book Antiqua"/>
          <w:color w:val="000000" w:themeColor="text1"/>
        </w:rPr>
        <w:t>myopectineal</w:t>
      </w:r>
      <w:proofErr w:type="spellEnd"/>
      <w:r w:rsidR="00795BF2">
        <w:rPr>
          <w:rFonts w:ascii="Book Antiqua" w:hAnsi="Book Antiqua" w:cs="Book Antiqua"/>
          <w:color w:val="000000" w:themeColor="text1"/>
        </w:rPr>
        <w:t xml:space="preserve"> orifice (MO)</w:t>
      </w:r>
      <w:r>
        <w:rPr>
          <w:rFonts w:ascii="Book Antiqua" w:hAnsi="Book Antiqua" w:cs="Book Antiqua"/>
          <w:color w:val="000000" w:themeColor="text1"/>
        </w:rPr>
        <w:t xml:space="preserve"> and an area adequately covered by mesh.</w:t>
      </w:r>
      <w:proofErr w:type="gramEnd"/>
      <w:r>
        <w:rPr>
          <w:rFonts w:ascii="Book Antiqua" w:hAnsi="Book Antiqua" w:cs="Book Antiqua"/>
          <w:color w:val="000000" w:themeColor="text1"/>
        </w:rPr>
        <w:t xml:space="preserve"> The MO should be fully reinforced by mesh placed at the</w:t>
      </w:r>
      <w:r w:rsidR="00795BF2">
        <w:rPr>
          <w:rFonts w:ascii="Book Antiqua" w:hAnsi="Book Antiqua" w:cs="Book Antiqua"/>
          <w:color w:val="000000" w:themeColor="text1"/>
        </w:rPr>
        <w:t xml:space="preserve"> preperitoneal space </w:t>
      </w:r>
      <w:r>
        <w:rPr>
          <w:rFonts w:ascii="Book Antiqua" w:hAnsi="Book Antiqua" w:cs="Book Antiqua"/>
          <w:color w:val="000000" w:themeColor="text1"/>
        </w:rPr>
        <w:t xml:space="preserve">during </w:t>
      </w:r>
      <w:r w:rsidR="00037D41">
        <w:rPr>
          <w:rFonts w:ascii="Book Antiqua" w:hAnsi="Book Antiqua" w:cs="Book Antiqua"/>
          <w:color w:val="000000" w:themeColor="text1"/>
        </w:rPr>
        <w:t>transabdominal preperitoneal</w:t>
      </w:r>
      <w:r>
        <w:rPr>
          <w:rFonts w:ascii="Book Antiqua" w:hAnsi="Book Antiqua" w:cs="Book Antiqua"/>
          <w:color w:val="000000" w:themeColor="text1"/>
        </w:rPr>
        <w:t xml:space="preserve"> repair.</w:t>
      </w:r>
      <w:r>
        <w:rPr>
          <w:rFonts w:ascii="Book Antiqua" w:eastAsia="宋体" w:hAnsi="Book Antiqua" w:cs="Book Antiqua" w:hint="eastAsia"/>
          <w:b/>
          <w:bCs/>
          <w:color w:val="000000" w:themeColor="text1"/>
          <w:lang w:eastAsia="zh-CN"/>
        </w:rPr>
        <w:t xml:space="preserve"> </w:t>
      </w:r>
      <w:r>
        <w:rPr>
          <w:rFonts w:ascii="Book Antiqua" w:hAnsi="Book Antiqua" w:cs="Book Antiqua"/>
          <w:color w:val="000000" w:themeColor="text1"/>
        </w:rPr>
        <w:t>ARM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A</w:t>
      </w:r>
      <w:r>
        <w:rPr>
          <w:rFonts w:ascii="Book Antiqua" w:hAnsi="Book Antiqua" w:cs="Book Antiqua"/>
          <w:color w:val="000000" w:themeColor="text1"/>
        </w:rPr>
        <w:t>bdominal rectal muscle; DIH</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Direct inguinal hernia; IIH</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Indirect inguinal hernia;</w:t>
      </w:r>
      <w:r w:rsidR="00650D9D">
        <w:rPr>
          <w:rFonts w:ascii="Book Antiqua" w:hAnsi="Book Antiqua" w:cs="Book Antiqua"/>
          <w:color w:val="000000" w:themeColor="text1"/>
        </w:rPr>
        <w:t xml:space="preserve"> </w:t>
      </w:r>
      <w:r>
        <w:rPr>
          <w:rFonts w:ascii="Book Antiqua" w:hAnsi="Book Antiqua" w:cs="Book Antiqua"/>
          <w:color w:val="000000" w:themeColor="text1"/>
        </w:rPr>
        <w:t>MO</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Myopectineal</w:t>
      </w:r>
      <w:proofErr w:type="spellEnd"/>
      <w:r>
        <w:rPr>
          <w:rFonts w:ascii="Book Antiqua" w:hAnsi="Book Antiqua" w:cs="Book Antiqua"/>
          <w:color w:val="000000" w:themeColor="text1"/>
        </w:rPr>
        <w:t xml:space="preserve"> orifice</w:t>
      </w:r>
      <w:r w:rsidR="00E310A2">
        <w:rPr>
          <w:rFonts w:ascii="Book Antiqua" w:hAnsi="Book Antiqua" w:cs="Book Antiqua"/>
          <w:color w:val="000000" w:themeColor="text1"/>
        </w:rPr>
        <w:t>.</w:t>
      </w:r>
    </w:p>
    <w:p w:rsidR="00506C9F" w:rsidRDefault="00506C9F">
      <w:pPr>
        <w:rPr>
          <w:rFonts w:ascii="Book Antiqua" w:hAnsi="Book Antiqua" w:cs="Book Antiqua"/>
          <w:color w:val="000000" w:themeColor="text1"/>
        </w:rPr>
      </w:pPr>
      <w:r>
        <w:rPr>
          <w:rFonts w:ascii="Book Antiqua" w:hAnsi="Book Antiqua" w:cs="Book Antiqua"/>
          <w:color w:val="000000" w:themeColor="text1"/>
        </w:rPr>
        <w:br w:type="page"/>
      </w:r>
    </w:p>
    <w:p w:rsidR="00F007A6" w:rsidRDefault="00506C9F">
      <w:pPr>
        <w:spacing w:line="360" w:lineRule="auto"/>
        <w:jc w:val="both"/>
        <w:rPr>
          <w:rFonts w:ascii="Book Antiqua" w:hAnsi="Book Antiqua" w:cs="Book Antiqua"/>
          <w:color w:val="000000" w:themeColor="text1"/>
        </w:rPr>
      </w:pPr>
      <w:r>
        <w:rPr>
          <w:noProof/>
          <w:lang w:eastAsia="zh-CN"/>
        </w:rPr>
        <w:lastRenderedPageBreak/>
        <w:drawing>
          <wp:inline distT="0" distB="0" distL="0" distR="0" wp14:anchorId="4F7D903F" wp14:editId="1F139782">
            <wp:extent cx="5486400" cy="702437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7024370"/>
                    </a:xfrm>
                    <a:prstGeom prst="rect">
                      <a:avLst/>
                    </a:prstGeom>
                  </pic:spPr>
                </pic:pic>
              </a:graphicData>
            </a:graphic>
          </wp:inline>
        </w:drawing>
      </w:r>
    </w:p>
    <w:p w:rsidR="00F007A6" w:rsidRDefault="004222C2">
      <w:pPr>
        <w:spacing w:line="360" w:lineRule="auto"/>
        <w:jc w:val="both"/>
        <w:rPr>
          <w:rFonts w:ascii="Book Antiqua" w:hAnsi="Book Antiqua" w:cs="Book Antiqua"/>
          <w:color w:val="000000" w:themeColor="text1"/>
        </w:rPr>
      </w:pPr>
      <w:r>
        <w:rPr>
          <w:rFonts w:ascii="Book Antiqua" w:hAnsi="Book Antiqua" w:cs="Book Antiqua"/>
          <w:b/>
          <w:color w:val="000000" w:themeColor="text1"/>
        </w:rPr>
        <w:t>Figure 13</w:t>
      </w:r>
      <w:r>
        <w:rPr>
          <w:rFonts w:ascii="Book Antiqua" w:eastAsia="宋体" w:hAnsi="Book Antiqua" w:cs="Book Antiqua" w:hint="eastAsia"/>
          <w:b/>
          <w:color w:val="000000" w:themeColor="text1"/>
          <w:lang w:eastAsia="zh-CN"/>
        </w:rPr>
        <w:t xml:space="preserve"> </w:t>
      </w:r>
      <w:r>
        <w:rPr>
          <w:rFonts w:ascii="Book Antiqua" w:hAnsi="Book Antiqua" w:cs="Book Antiqua"/>
          <w:b/>
          <w:color w:val="000000" w:themeColor="text1"/>
        </w:rPr>
        <w:t>Importance of upward view</w:t>
      </w:r>
      <w:r>
        <w:rPr>
          <w:rFonts w:ascii="Book Antiqua" w:eastAsia="宋体" w:hAnsi="Book Antiqua" w:cs="Book Antiqua" w:hint="eastAsia"/>
          <w:b/>
          <w:color w:val="000000" w:themeColor="text1"/>
          <w:lang w:eastAsia="zh-CN"/>
        </w:rPr>
        <w:t xml:space="preserve">. </w:t>
      </w:r>
      <w:r w:rsidR="002A6CEE" w:rsidRPr="0047148F">
        <w:rPr>
          <w:rFonts w:ascii="Book Antiqua" w:hAnsi="Book Antiqua" w:cs="Book Antiqua"/>
          <w:bCs/>
          <w:color w:val="000000" w:themeColor="text1"/>
        </w:rPr>
        <w:t>A</w:t>
      </w:r>
      <w:r w:rsidR="002A6CEE"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The triangle of doom and triangle of pain configure a unique rhombus around the</w:t>
      </w:r>
      <w:r w:rsidR="00CB619E">
        <w:rPr>
          <w:rFonts w:ascii="Book Antiqua" w:hAnsi="Book Antiqua" w:cs="Book Antiqua"/>
          <w:color w:val="000000" w:themeColor="text1"/>
        </w:rPr>
        <w:t xml:space="preserve"> inferior epigastric artery (IEA)</w:t>
      </w:r>
      <w:r w:rsidRPr="0047148F">
        <w:rPr>
          <w:rFonts w:ascii="Book Antiqua" w:hAnsi="Book Antiqua" w:cs="Book Antiqua"/>
          <w:color w:val="000000" w:themeColor="text1"/>
        </w:rPr>
        <w:t xml:space="preserve">. Adequate change of laparoscopic view during </w:t>
      </w:r>
      <w:proofErr w:type="spellStart"/>
      <w:r w:rsidR="00B75C7F" w:rsidRPr="0047148F">
        <w:rPr>
          <w:rFonts w:ascii="Book Antiqua" w:hAnsi="Book Antiqua" w:cs="Book Antiqua"/>
          <w:color w:val="000000" w:themeColor="text1"/>
        </w:rPr>
        <w:t>transabdominal</w:t>
      </w:r>
      <w:proofErr w:type="spellEnd"/>
      <w:r w:rsidR="00B75C7F" w:rsidRPr="0047148F">
        <w:rPr>
          <w:rFonts w:ascii="Book Antiqua" w:hAnsi="Book Antiqua" w:cs="Book Antiqua"/>
          <w:color w:val="000000" w:themeColor="text1"/>
        </w:rPr>
        <w:t xml:space="preserve"> </w:t>
      </w:r>
      <w:proofErr w:type="spellStart"/>
      <w:r w:rsidR="00B75C7F" w:rsidRPr="0047148F">
        <w:rPr>
          <w:rFonts w:ascii="Book Antiqua" w:hAnsi="Book Antiqua" w:cs="Book Antiqua"/>
          <w:color w:val="000000" w:themeColor="text1"/>
        </w:rPr>
        <w:t>preperitoneal</w:t>
      </w:r>
      <w:proofErr w:type="spellEnd"/>
      <w:r w:rsidR="00B75C7F"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TAPP</w:t>
      </w:r>
      <w:r w:rsidR="00B75C7F" w:rsidRPr="0047148F">
        <w:rPr>
          <w:rFonts w:ascii="Book Antiqua" w:hAnsi="Book Antiqua" w:cs="Book Antiqua"/>
          <w:color w:val="000000" w:themeColor="text1"/>
        </w:rPr>
        <w:t>)</w:t>
      </w:r>
      <w:r w:rsidRPr="0047148F">
        <w:rPr>
          <w:rFonts w:ascii="Book Antiqua" w:hAnsi="Book Antiqua" w:cs="Book Antiqua"/>
          <w:color w:val="000000" w:themeColor="text1"/>
        </w:rPr>
        <w:t xml:space="preserve"> is </w:t>
      </w:r>
      <w:r w:rsidR="00A03418">
        <w:rPr>
          <w:rFonts w:ascii="Book Antiqua" w:hAnsi="Book Antiqua" w:cs="Book Antiqua"/>
          <w:color w:val="000000" w:themeColor="text1"/>
        </w:rPr>
        <w:t>very</w:t>
      </w:r>
      <w:r w:rsidRPr="0047148F">
        <w:rPr>
          <w:rFonts w:ascii="Book Antiqua" w:hAnsi="Book Antiqua" w:cs="Book Antiqua"/>
          <w:color w:val="000000" w:themeColor="text1"/>
        </w:rPr>
        <w:t xml:space="preserve"> important. </w:t>
      </w:r>
      <w:r w:rsidR="002A6CEE" w:rsidRPr="0047148F">
        <w:rPr>
          <w:rFonts w:ascii="Book Antiqua" w:hAnsi="Book Antiqua" w:cs="Book Antiqua"/>
          <w:bCs/>
          <w:color w:val="000000" w:themeColor="text1"/>
        </w:rPr>
        <w:t>B and C</w:t>
      </w:r>
      <w:r w:rsidR="002A6CEE"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 xml:space="preserve">Although downward view requires safe </w:t>
      </w:r>
      <w:r w:rsidRPr="0047148F">
        <w:rPr>
          <w:rFonts w:ascii="Book Antiqua" w:hAnsi="Book Antiqua" w:cs="Book Antiqua"/>
          <w:color w:val="000000" w:themeColor="text1"/>
        </w:rPr>
        <w:lastRenderedPageBreak/>
        <w:t xml:space="preserve">preservation of the </w:t>
      </w:r>
      <w:r w:rsidR="002572B2" w:rsidRPr="0047148F">
        <w:rPr>
          <w:rFonts w:ascii="Book Antiqua" w:hAnsi="Book Antiqua" w:cs="Book Antiqua"/>
          <w:color w:val="000000" w:themeColor="text1"/>
        </w:rPr>
        <w:t>vas deferens</w:t>
      </w:r>
      <w:r w:rsidRPr="0047148F">
        <w:rPr>
          <w:rFonts w:ascii="Book Antiqua" w:hAnsi="Book Antiqua" w:cs="Book Antiqua"/>
          <w:color w:val="000000" w:themeColor="text1"/>
        </w:rPr>
        <w:t xml:space="preserve"> and gonadal vessels and sure exposure of Cooper’s ligament, downward view may easily mislead surgeons </w:t>
      </w:r>
      <w:r w:rsidR="00A03418">
        <w:rPr>
          <w:rFonts w:ascii="Book Antiqua" w:hAnsi="Book Antiqua" w:cs="Book Antiqua"/>
          <w:color w:val="000000" w:themeColor="text1"/>
        </w:rPr>
        <w:t>causing</w:t>
      </w:r>
      <w:r w:rsidRPr="0047148F">
        <w:rPr>
          <w:rFonts w:ascii="Book Antiqua" w:hAnsi="Book Antiqua" w:cs="Book Antiqua"/>
          <w:color w:val="000000" w:themeColor="text1"/>
        </w:rPr>
        <w:t xml:space="preserve"> unexpected injuries of topographic nerves and vessels. </w:t>
      </w:r>
      <w:r w:rsidR="002A6CEE" w:rsidRPr="0047148F">
        <w:rPr>
          <w:rFonts w:ascii="Book Antiqua" w:hAnsi="Book Antiqua" w:cs="Book Antiqua"/>
          <w:bCs/>
          <w:color w:val="000000" w:themeColor="text1"/>
        </w:rPr>
        <w:t>D and E:</w:t>
      </w:r>
      <w:r w:rsidR="002A6CEE" w:rsidRPr="0047148F">
        <w:rPr>
          <w:rFonts w:ascii="Book Antiqua" w:hAnsi="Book Antiqua" w:cs="Book Antiqua"/>
          <w:color w:val="000000" w:themeColor="text1"/>
        </w:rPr>
        <w:t xml:space="preserve"> </w:t>
      </w:r>
      <w:r w:rsidRPr="0047148F">
        <w:rPr>
          <w:rFonts w:ascii="Book Antiqua" w:hAnsi="Book Antiqua" w:cs="Book Antiqua"/>
          <w:color w:val="000000" w:themeColor="text1"/>
        </w:rPr>
        <w:t xml:space="preserve">Generally, a unique rhombus around the IEA seems to be a triangle on the upward view, and the </w:t>
      </w:r>
      <w:r w:rsidR="002572B2" w:rsidRPr="0047148F">
        <w:rPr>
          <w:rFonts w:ascii="Book Antiqua" w:hAnsi="Book Antiqua" w:cs="Book Antiqua"/>
          <w:color w:val="000000" w:themeColor="text1"/>
        </w:rPr>
        <w:t xml:space="preserve">abdominal rectal muscle </w:t>
      </w:r>
      <w:r w:rsidR="002572B2">
        <w:rPr>
          <w:rFonts w:ascii="Book Antiqua" w:hAnsi="Book Antiqua" w:cs="Book Antiqua"/>
          <w:color w:val="000000" w:themeColor="text1"/>
        </w:rPr>
        <w:t>(</w:t>
      </w:r>
      <w:r w:rsidRPr="0047148F">
        <w:rPr>
          <w:rFonts w:ascii="Book Antiqua" w:hAnsi="Book Antiqua" w:cs="Book Antiqua"/>
          <w:color w:val="000000" w:themeColor="text1"/>
        </w:rPr>
        <w:t>ARM</w:t>
      </w:r>
      <w:r w:rsidR="002572B2">
        <w:rPr>
          <w:rFonts w:ascii="Book Antiqua" w:hAnsi="Book Antiqua" w:cs="Book Antiqua"/>
          <w:color w:val="000000" w:themeColor="text1"/>
        </w:rPr>
        <w:t>)</w:t>
      </w:r>
      <w:r w:rsidRPr="0047148F">
        <w:rPr>
          <w:rFonts w:ascii="Book Antiqua" w:hAnsi="Book Antiqua" w:cs="Book Antiqua"/>
          <w:color w:val="000000" w:themeColor="text1"/>
        </w:rPr>
        <w:t xml:space="preserve"> is simultaneously observed at the roof. </w:t>
      </w:r>
      <w:r w:rsidR="00A03418">
        <w:rPr>
          <w:rFonts w:ascii="Book Antiqua" w:hAnsi="Book Antiqua" w:cs="Book Antiqua"/>
          <w:color w:val="000000" w:themeColor="text1"/>
        </w:rPr>
        <w:t>Thus</w:t>
      </w:r>
      <w:r w:rsidRPr="0047148F">
        <w:rPr>
          <w:rFonts w:ascii="Book Antiqua" w:hAnsi="Book Antiqua" w:cs="Book Antiqua"/>
          <w:color w:val="000000" w:themeColor="text1"/>
        </w:rPr>
        <w:t>, intraperitoneal anatomy including the ARM should be simultaneously recognized by upward view, for optimal mesh placement during TAPP.</w:t>
      </w:r>
      <w:r w:rsidRPr="0047148F">
        <w:rPr>
          <w:rFonts w:ascii="Book Antiqua" w:eastAsia="宋体" w:hAnsi="Book Antiqua" w:cs="Book Antiqua" w:hint="eastAsia"/>
          <w:color w:val="000000" w:themeColor="text1"/>
          <w:lang w:eastAsia="zh-CN"/>
        </w:rPr>
        <w:t xml:space="preserve"> </w:t>
      </w:r>
      <w:r w:rsidRPr="0047148F">
        <w:rPr>
          <w:rFonts w:ascii="Book Antiqua" w:hAnsi="Book Antiqua" w:cs="Book Antiqua"/>
          <w:color w:val="000000" w:themeColor="text1"/>
        </w:rPr>
        <w:t>ARM</w:t>
      </w:r>
      <w:r w:rsidRPr="0047148F">
        <w:rPr>
          <w:rFonts w:ascii="Book Antiqua" w:eastAsia="宋体" w:hAnsi="Book Antiqua" w:cs="Book Antiqua" w:hint="eastAsia"/>
          <w:color w:val="000000" w:themeColor="text1"/>
          <w:lang w:eastAsia="zh-CN"/>
        </w:rPr>
        <w:t xml:space="preserve">: </w:t>
      </w:r>
      <w:r w:rsidRPr="0047148F">
        <w:rPr>
          <w:rFonts w:ascii="Book Antiqua" w:hAnsi="Book Antiqua" w:cs="Book Antiqua"/>
          <w:color w:val="000000" w:themeColor="text1"/>
        </w:rPr>
        <w:t>Abdominal rectal muscle;</w:t>
      </w:r>
      <w:r w:rsidR="0047148F">
        <w:rPr>
          <w:rFonts w:ascii="Book Antiqua" w:hAnsi="Book Antiqua" w:cs="Book Antiqua"/>
          <w:color w:val="000000" w:themeColor="text1"/>
        </w:rPr>
        <w:t xml:space="preserve"> </w:t>
      </w:r>
      <w:r w:rsidRPr="0047148F">
        <w:rPr>
          <w:rFonts w:ascii="Book Antiqua" w:hAnsi="Book Antiqua" w:cs="Book Antiqua"/>
          <w:color w:val="000000" w:themeColor="text1"/>
        </w:rPr>
        <w:t>VD</w:t>
      </w:r>
      <w:r w:rsidRPr="0047148F">
        <w:rPr>
          <w:rFonts w:ascii="Book Antiqua" w:eastAsia="宋体" w:hAnsi="Book Antiqua" w:cs="Book Antiqua" w:hint="eastAsia"/>
          <w:color w:val="000000" w:themeColor="text1"/>
          <w:lang w:eastAsia="zh-CN"/>
        </w:rPr>
        <w:t>:</w:t>
      </w:r>
      <w:r w:rsidRPr="0047148F">
        <w:rPr>
          <w:rFonts w:ascii="Book Antiqua" w:hAnsi="Book Antiqua" w:cs="Book Antiqua"/>
          <w:color w:val="000000" w:themeColor="text1"/>
        </w:rPr>
        <w:t xml:space="preserve"> Vas deferens.</w:t>
      </w:r>
    </w:p>
    <w:sectPr w:rsidR="00F007A6">
      <w:headerReference w:type="even" r:id="rId23"/>
      <w:head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AEF" w:rsidRDefault="00487AEF">
      <w:r>
        <w:separator/>
      </w:r>
    </w:p>
  </w:endnote>
  <w:endnote w:type="continuationSeparator" w:id="0">
    <w:p w:rsidR="00487AEF" w:rsidRDefault="0048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AEF" w:rsidRDefault="00487AEF">
      <w:r>
        <w:separator/>
      </w:r>
    </w:p>
  </w:footnote>
  <w:footnote w:type="continuationSeparator" w:id="0">
    <w:p w:rsidR="00487AEF" w:rsidRDefault="00487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56" w:rsidRDefault="00622B5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22B56" w:rsidRDefault="00622B56">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56" w:rsidRDefault="00622B5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00CFE">
      <w:rPr>
        <w:rStyle w:val="ac"/>
        <w:noProof/>
      </w:rPr>
      <w:t>33</w:t>
    </w:r>
    <w:r>
      <w:rPr>
        <w:rStyle w:val="ac"/>
      </w:rPr>
      <w:fldChar w:fldCharType="end"/>
    </w:r>
  </w:p>
  <w:p w:rsidR="00622B56" w:rsidRDefault="00622B56">
    <w:pPr>
      <w:pStyle w:val="a8"/>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esaz2wstdd22ez5dbvze5prppaa50zpp0a&quot;&gt;TAPP&lt;record-ids&gt;&lt;item&gt;1&lt;/item&gt;&lt;item&gt;4&lt;/item&gt;&lt;item&gt;5&lt;/item&gt;&lt;item&gt;6&lt;/item&gt;&lt;item&gt;7&lt;/item&gt;&lt;item&gt;8&lt;/item&gt;&lt;item&gt;9&lt;/item&gt;&lt;item&gt;11&lt;/item&gt;&lt;item&gt;12&lt;/item&gt;&lt;item&gt;22&lt;/item&gt;&lt;item&gt;26&lt;/item&gt;&lt;item&gt;34&lt;/item&gt;&lt;item&gt;36&lt;/item&gt;&lt;item&gt;38&lt;/item&gt;&lt;item&gt;41&lt;/item&gt;&lt;item&gt;42&lt;/item&gt;&lt;item&gt;43&lt;/item&gt;&lt;item&gt;48&lt;/item&gt;&lt;item&gt;50&lt;/item&gt;&lt;item&gt;53&lt;/item&gt;&lt;item&gt;60&lt;/item&gt;&lt;item&gt;61&lt;/item&gt;&lt;item&gt;62&lt;/item&gt;&lt;item&gt;63&lt;/item&gt;&lt;item&gt;65&lt;/item&gt;&lt;item&gt;66&lt;/item&gt;&lt;item&gt;67&lt;/item&gt;&lt;item&gt;68&lt;/item&gt;&lt;item&gt;69&lt;/item&gt;&lt;item&gt;70&lt;/item&gt;&lt;item&gt;71&lt;/item&gt;&lt;item&gt;72&lt;/item&gt;&lt;item&gt;74&lt;/item&gt;&lt;item&gt;75&lt;/item&gt;&lt;item&gt;76&lt;/item&gt;&lt;item&gt;79&lt;/item&gt;&lt;item&gt;82&lt;/item&gt;&lt;item&gt;83&lt;/item&gt;&lt;item&gt;84&lt;/item&gt;&lt;item&gt;85&lt;/item&gt;&lt;item&gt;86&lt;/item&gt;&lt;item&gt;87&lt;/item&gt;&lt;item&gt;88&lt;/item&gt;&lt;item&gt;89&lt;/item&gt;&lt;item&gt;90&lt;/item&gt;&lt;item&gt;91&lt;/item&gt;&lt;item&gt;92&lt;/item&gt;&lt;item&gt;93&lt;/item&gt;&lt;item&gt;94&lt;/item&gt;&lt;item&gt;116&lt;/item&gt;&lt;item&gt;117&lt;/item&gt;&lt;item&gt;118&lt;/item&gt;&lt;item&gt;119&lt;/item&gt;&lt;item&gt;129&lt;/item&gt;&lt;item&gt;131&lt;/item&gt;&lt;item&gt;132&lt;/item&gt;&lt;item&gt;133&lt;/item&gt;&lt;item&gt;136&lt;/item&gt;&lt;item&gt;143&lt;/item&gt;&lt;item&gt;146&lt;/item&gt;&lt;item&gt;152&lt;/item&gt;&lt;item&gt;159&lt;/item&gt;&lt;item&gt;165&lt;/item&gt;&lt;item&gt;167&lt;/item&gt;&lt;item&gt;180&lt;/item&gt;&lt;item&gt;185&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5&lt;/item&gt;&lt;item&gt;226&lt;/item&gt;&lt;item&gt;229&lt;/item&gt;&lt;item&gt;230&lt;/item&gt;&lt;item&gt;231&lt;/item&gt;&lt;item&gt;232&lt;/item&gt;&lt;item&gt;234&lt;/item&gt;&lt;item&gt;235&lt;/item&gt;&lt;item&gt;236&lt;/item&gt;&lt;item&gt;237&lt;/item&gt;&lt;item&gt;238&lt;/item&gt;&lt;item&gt;239&lt;/item&gt;&lt;item&gt;240&lt;/item&gt;&lt;item&gt;241&lt;/item&gt;&lt;item&gt;242&lt;/item&gt;&lt;item&gt;244&lt;/item&gt;&lt;item&gt;245&lt;/item&gt;&lt;item&gt;246&lt;/item&gt;&lt;item&gt;247&lt;/item&gt;&lt;/record-ids&gt;&lt;/item&gt;&lt;/Libraries&gt;"/>
  </w:docVars>
  <w:rsids>
    <w:rsidRoot w:val="00587F40"/>
    <w:rsid w:val="0000002E"/>
    <w:rsid w:val="00001B90"/>
    <w:rsid w:val="00002D5B"/>
    <w:rsid w:val="000030DF"/>
    <w:rsid w:val="00003105"/>
    <w:rsid w:val="00003279"/>
    <w:rsid w:val="00003515"/>
    <w:rsid w:val="00004285"/>
    <w:rsid w:val="00004BAA"/>
    <w:rsid w:val="00004D55"/>
    <w:rsid w:val="000074E1"/>
    <w:rsid w:val="00007E74"/>
    <w:rsid w:val="0001024B"/>
    <w:rsid w:val="000110A0"/>
    <w:rsid w:val="00011285"/>
    <w:rsid w:val="000123D9"/>
    <w:rsid w:val="00012AEC"/>
    <w:rsid w:val="00013269"/>
    <w:rsid w:val="0001350F"/>
    <w:rsid w:val="00013A41"/>
    <w:rsid w:val="00013C4C"/>
    <w:rsid w:val="0001416F"/>
    <w:rsid w:val="00014224"/>
    <w:rsid w:val="00016828"/>
    <w:rsid w:val="00016CDB"/>
    <w:rsid w:val="00016FFC"/>
    <w:rsid w:val="00021CDB"/>
    <w:rsid w:val="00022016"/>
    <w:rsid w:val="0002392F"/>
    <w:rsid w:val="00024D0B"/>
    <w:rsid w:val="000252C0"/>
    <w:rsid w:val="000253A2"/>
    <w:rsid w:val="000253F1"/>
    <w:rsid w:val="00025410"/>
    <w:rsid w:val="0002580C"/>
    <w:rsid w:val="00025956"/>
    <w:rsid w:val="00025BD5"/>
    <w:rsid w:val="000277C4"/>
    <w:rsid w:val="000335AA"/>
    <w:rsid w:val="00033A51"/>
    <w:rsid w:val="00034140"/>
    <w:rsid w:val="00034381"/>
    <w:rsid w:val="00034F4A"/>
    <w:rsid w:val="00035191"/>
    <w:rsid w:val="0003603B"/>
    <w:rsid w:val="00036C41"/>
    <w:rsid w:val="00036E76"/>
    <w:rsid w:val="000370A7"/>
    <w:rsid w:val="000375F4"/>
    <w:rsid w:val="00037D41"/>
    <w:rsid w:val="00041D09"/>
    <w:rsid w:val="00041E42"/>
    <w:rsid w:val="00041F2E"/>
    <w:rsid w:val="00041F84"/>
    <w:rsid w:val="00042C79"/>
    <w:rsid w:val="00043390"/>
    <w:rsid w:val="00044091"/>
    <w:rsid w:val="00045099"/>
    <w:rsid w:val="0004577B"/>
    <w:rsid w:val="00046062"/>
    <w:rsid w:val="0005097C"/>
    <w:rsid w:val="00050E61"/>
    <w:rsid w:val="00050EC4"/>
    <w:rsid w:val="000512FD"/>
    <w:rsid w:val="00051AA1"/>
    <w:rsid w:val="00052D59"/>
    <w:rsid w:val="00053BC4"/>
    <w:rsid w:val="00053E27"/>
    <w:rsid w:val="00054274"/>
    <w:rsid w:val="0005448E"/>
    <w:rsid w:val="00054BFB"/>
    <w:rsid w:val="00055E10"/>
    <w:rsid w:val="0005744F"/>
    <w:rsid w:val="000579AD"/>
    <w:rsid w:val="00057A82"/>
    <w:rsid w:val="000609B6"/>
    <w:rsid w:val="00061E07"/>
    <w:rsid w:val="00061E45"/>
    <w:rsid w:val="00062C8B"/>
    <w:rsid w:val="00063416"/>
    <w:rsid w:val="00066AD3"/>
    <w:rsid w:val="00066E47"/>
    <w:rsid w:val="00067F55"/>
    <w:rsid w:val="0007070B"/>
    <w:rsid w:val="00071267"/>
    <w:rsid w:val="00071697"/>
    <w:rsid w:val="000721AF"/>
    <w:rsid w:val="00072C86"/>
    <w:rsid w:val="00072FE6"/>
    <w:rsid w:val="00073076"/>
    <w:rsid w:val="00075262"/>
    <w:rsid w:val="00075BB0"/>
    <w:rsid w:val="000763BC"/>
    <w:rsid w:val="0007668D"/>
    <w:rsid w:val="00076892"/>
    <w:rsid w:val="0007751E"/>
    <w:rsid w:val="000800E0"/>
    <w:rsid w:val="000809D0"/>
    <w:rsid w:val="00080CD5"/>
    <w:rsid w:val="00080CEC"/>
    <w:rsid w:val="00080FA8"/>
    <w:rsid w:val="00082053"/>
    <w:rsid w:val="00082A44"/>
    <w:rsid w:val="00082B7B"/>
    <w:rsid w:val="00082DB5"/>
    <w:rsid w:val="0008484B"/>
    <w:rsid w:val="0008493F"/>
    <w:rsid w:val="00084A47"/>
    <w:rsid w:val="00085C10"/>
    <w:rsid w:val="00085E5E"/>
    <w:rsid w:val="0008663F"/>
    <w:rsid w:val="00087123"/>
    <w:rsid w:val="00087DB6"/>
    <w:rsid w:val="0009038D"/>
    <w:rsid w:val="00090657"/>
    <w:rsid w:val="000911EC"/>
    <w:rsid w:val="000918DE"/>
    <w:rsid w:val="00091B15"/>
    <w:rsid w:val="00093681"/>
    <w:rsid w:val="00094ACE"/>
    <w:rsid w:val="0009521A"/>
    <w:rsid w:val="000952DA"/>
    <w:rsid w:val="00095559"/>
    <w:rsid w:val="0009682D"/>
    <w:rsid w:val="00097BFB"/>
    <w:rsid w:val="00097F4B"/>
    <w:rsid w:val="000A0175"/>
    <w:rsid w:val="000A087D"/>
    <w:rsid w:val="000A0B67"/>
    <w:rsid w:val="000A2BC3"/>
    <w:rsid w:val="000A3F6B"/>
    <w:rsid w:val="000A50E3"/>
    <w:rsid w:val="000A6257"/>
    <w:rsid w:val="000A710A"/>
    <w:rsid w:val="000A721B"/>
    <w:rsid w:val="000B0A2D"/>
    <w:rsid w:val="000B12E2"/>
    <w:rsid w:val="000B134B"/>
    <w:rsid w:val="000B3875"/>
    <w:rsid w:val="000B3A82"/>
    <w:rsid w:val="000B3B5C"/>
    <w:rsid w:val="000B4A30"/>
    <w:rsid w:val="000B4CAF"/>
    <w:rsid w:val="000B4E64"/>
    <w:rsid w:val="000B57E2"/>
    <w:rsid w:val="000B6921"/>
    <w:rsid w:val="000B6EC1"/>
    <w:rsid w:val="000B6F9A"/>
    <w:rsid w:val="000B7187"/>
    <w:rsid w:val="000C0240"/>
    <w:rsid w:val="000C038A"/>
    <w:rsid w:val="000C03E6"/>
    <w:rsid w:val="000C14C5"/>
    <w:rsid w:val="000C14EE"/>
    <w:rsid w:val="000C17B7"/>
    <w:rsid w:val="000C1BDC"/>
    <w:rsid w:val="000C2CD5"/>
    <w:rsid w:val="000C3500"/>
    <w:rsid w:val="000C394B"/>
    <w:rsid w:val="000C4265"/>
    <w:rsid w:val="000C4951"/>
    <w:rsid w:val="000C49D2"/>
    <w:rsid w:val="000C4A13"/>
    <w:rsid w:val="000C4B4D"/>
    <w:rsid w:val="000C5447"/>
    <w:rsid w:val="000C601C"/>
    <w:rsid w:val="000C60D3"/>
    <w:rsid w:val="000C781A"/>
    <w:rsid w:val="000D0903"/>
    <w:rsid w:val="000D0EA1"/>
    <w:rsid w:val="000D2559"/>
    <w:rsid w:val="000D2962"/>
    <w:rsid w:val="000D3208"/>
    <w:rsid w:val="000D3B12"/>
    <w:rsid w:val="000D4613"/>
    <w:rsid w:val="000D48EF"/>
    <w:rsid w:val="000D6296"/>
    <w:rsid w:val="000D655D"/>
    <w:rsid w:val="000D6BBA"/>
    <w:rsid w:val="000D7D2E"/>
    <w:rsid w:val="000D7DB9"/>
    <w:rsid w:val="000D7EE5"/>
    <w:rsid w:val="000E08CF"/>
    <w:rsid w:val="000E0F32"/>
    <w:rsid w:val="000E10AB"/>
    <w:rsid w:val="000E1DBE"/>
    <w:rsid w:val="000E2A87"/>
    <w:rsid w:val="000E2D21"/>
    <w:rsid w:val="000E381D"/>
    <w:rsid w:val="000E4501"/>
    <w:rsid w:val="000E4B1D"/>
    <w:rsid w:val="000E4DB6"/>
    <w:rsid w:val="000E672B"/>
    <w:rsid w:val="000F022B"/>
    <w:rsid w:val="000F0758"/>
    <w:rsid w:val="000F0CB9"/>
    <w:rsid w:val="000F1310"/>
    <w:rsid w:val="000F15C4"/>
    <w:rsid w:val="000F23F6"/>
    <w:rsid w:val="000F27E2"/>
    <w:rsid w:val="000F37A4"/>
    <w:rsid w:val="000F39EC"/>
    <w:rsid w:val="000F3E6F"/>
    <w:rsid w:val="000F402D"/>
    <w:rsid w:val="000F51FC"/>
    <w:rsid w:val="000F5317"/>
    <w:rsid w:val="000F56F0"/>
    <w:rsid w:val="000F5D1B"/>
    <w:rsid w:val="000F629B"/>
    <w:rsid w:val="00100096"/>
    <w:rsid w:val="001013F2"/>
    <w:rsid w:val="00101B50"/>
    <w:rsid w:val="0010251F"/>
    <w:rsid w:val="00102FEC"/>
    <w:rsid w:val="00103444"/>
    <w:rsid w:val="00103CC4"/>
    <w:rsid w:val="0010429D"/>
    <w:rsid w:val="00104638"/>
    <w:rsid w:val="001047BE"/>
    <w:rsid w:val="00105484"/>
    <w:rsid w:val="00107484"/>
    <w:rsid w:val="00107B7A"/>
    <w:rsid w:val="00107BB8"/>
    <w:rsid w:val="00111AF8"/>
    <w:rsid w:val="00111D02"/>
    <w:rsid w:val="00112575"/>
    <w:rsid w:val="0011293F"/>
    <w:rsid w:val="00112E6C"/>
    <w:rsid w:val="00113344"/>
    <w:rsid w:val="001139A7"/>
    <w:rsid w:val="00113FF6"/>
    <w:rsid w:val="001144F7"/>
    <w:rsid w:val="00114701"/>
    <w:rsid w:val="00115BC9"/>
    <w:rsid w:val="00116338"/>
    <w:rsid w:val="00117F62"/>
    <w:rsid w:val="0012163D"/>
    <w:rsid w:val="0012247B"/>
    <w:rsid w:val="00122E31"/>
    <w:rsid w:val="001239D1"/>
    <w:rsid w:val="00123B09"/>
    <w:rsid w:val="0012403E"/>
    <w:rsid w:val="00124FCE"/>
    <w:rsid w:val="00125C67"/>
    <w:rsid w:val="001302D3"/>
    <w:rsid w:val="00130B2A"/>
    <w:rsid w:val="001320E9"/>
    <w:rsid w:val="001326C5"/>
    <w:rsid w:val="00132A40"/>
    <w:rsid w:val="00133D14"/>
    <w:rsid w:val="00133D9F"/>
    <w:rsid w:val="00133EAE"/>
    <w:rsid w:val="001353F0"/>
    <w:rsid w:val="001359DC"/>
    <w:rsid w:val="0013634D"/>
    <w:rsid w:val="0013732A"/>
    <w:rsid w:val="00137E9A"/>
    <w:rsid w:val="001403DA"/>
    <w:rsid w:val="0014042C"/>
    <w:rsid w:val="00140E62"/>
    <w:rsid w:val="00141065"/>
    <w:rsid w:val="001423A0"/>
    <w:rsid w:val="00143F5A"/>
    <w:rsid w:val="00144AD4"/>
    <w:rsid w:val="00144B75"/>
    <w:rsid w:val="00145007"/>
    <w:rsid w:val="00146539"/>
    <w:rsid w:val="001477B2"/>
    <w:rsid w:val="00147AB3"/>
    <w:rsid w:val="00147BB4"/>
    <w:rsid w:val="00147E21"/>
    <w:rsid w:val="00152778"/>
    <w:rsid w:val="0015330E"/>
    <w:rsid w:val="00153CD0"/>
    <w:rsid w:val="001551B0"/>
    <w:rsid w:val="00155B42"/>
    <w:rsid w:val="00156135"/>
    <w:rsid w:val="00156DAB"/>
    <w:rsid w:val="00157078"/>
    <w:rsid w:val="0015752E"/>
    <w:rsid w:val="00157905"/>
    <w:rsid w:val="00157959"/>
    <w:rsid w:val="001579EB"/>
    <w:rsid w:val="00157BCF"/>
    <w:rsid w:val="00157CBC"/>
    <w:rsid w:val="001600C1"/>
    <w:rsid w:val="00160CE9"/>
    <w:rsid w:val="00161961"/>
    <w:rsid w:val="0016213B"/>
    <w:rsid w:val="00162363"/>
    <w:rsid w:val="00162478"/>
    <w:rsid w:val="0016278A"/>
    <w:rsid w:val="0016366D"/>
    <w:rsid w:val="001643B8"/>
    <w:rsid w:val="00167485"/>
    <w:rsid w:val="0016764C"/>
    <w:rsid w:val="001676D6"/>
    <w:rsid w:val="00170484"/>
    <w:rsid w:val="0017084F"/>
    <w:rsid w:val="001741AE"/>
    <w:rsid w:val="0017528B"/>
    <w:rsid w:val="00177239"/>
    <w:rsid w:val="0017766D"/>
    <w:rsid w:val="00180F4B"/>
    <w:rsid w:val="0018123F"/>
    <w:rsid w:val="00181AB6"/>
    <w:rsid w:val="001828E5"/>
    <w:rsid w:val="0018305C"/>
    <w:rsid w:val="00184207"/>
    <w:rsid w:val="00184BB3"/>
    <w:rsid w:val="00184BC0"/>
    <w:rsid w:val="00184C01"/>
    <w:rsid w:val="00184C35"/>
    <w:rsid w:val="00187C9F"/>
    <w:rsid w:val="00187D69"/>
    <w:rsid w:val="00190751"/>
    <w:rsid w:val="001909AF"/>
    <w:rsid w:val="00192573"/>
    <w:rsid w:val="00192AB2"/>
    <w:rsid w:val="001930D3"/>
    <w:rsid w:val="001947EB"/>
    <w:rsid w:val="001958DD"/>
    <w:rsid w:val="0019682B"/>
    <w:rsid w:val="00196EF0"/>
    <w:rsid w:val="001974C1"/>
    <w:rsid w:val="00197500"/>
    <w:rsid w:val="001A09F4"/>
    <w:rsid w:val="001A0D78"/>
    <w:rsid w:val="001A0F28"/>
    <w:rsid w:val="001A24E0"/>
    <w:rsid w:val="001A2839"/>
    <w:rsid w:val="001A313F"/>
    <w:rsid w:val="001A42CD"/>
    <w:rsid w:val="001A4365"/>
    <w:rsid w:val="001A46D1"/>
    <w:rsid w:val="001A4B30"/>
    <w:rsid w:val="001A5BD1"/>
    <w:rsid w:val="001A77B6"/>
    <w:rsid w:val="001B05DD"/>
    <w:rsid w:val="001B0D01"/>
    <w:rsid w:val="001B1519"/>
    <w:rsid w:val="001B1E9E"/>
    <w:rsid w:val="001B20CD"/>
    <w:rsid w:val="001B2142"/>
    <w:rsid w:val="001B28CF"/>
    <w:rsid w:val="001B321E"/>
    <w:rsid w:val="001B35A9"/>
    <w:rsid w:val="001B3BF9"/>
    <w:rsid w:val="001B43AF"/>
    <w:rsid w:val="001B49E0"/>
    <w:rsid w:val="001B4EB2"/>
    <w:rsid w:val="001B5710"/>
    <w:rsid w:val="001B5729"/>
    <w:rsid w:val="001B58BB"/>
    <w:rsid w:val="001B5F77"/>
    <w:rsid w:val="001B62E1"/>
    <w:rsid w:val="001B6C07"/>
    <w:rsid w:val="001B6DB9"/>
    <w:rsid w:val="001B6E4D"/>
    <w:rsid w:val="001B6F4A"/>
    <w:rsid w:val="001B6FC8"/>
    <w:rsid w:val="001B74AF"/>
    <w:rsid w:val="001B756B"/>
    <w:rsid w:val="001C1715"/>
    <w:rsid w:val="001C23CB"/>
    <w:rsid w:val="001C359B"/>
    <w:rsid w:val="001C3FEE"/>
    <w:rsid w:val="001C41F0"/>
    <w:rsid w:val="001C44C5"/>
    <w:rsid w:val="001C49B1"/>
    <w:rsid w:val="001C5A6E"/>
    <w:rsid w:val="001C5B00"/>
    <w:rsid w:val="001C71E3"/>
    <w:rsid w:val="001C76AB"/>
    <w:rsid w:val="001C7955"/>
    <w:rsid w:val="001D065F"/>
    <w:rsid w:val="001D0DC3"/>
    <w:rsid w:val="001D2315"/>
    <w:rsid w:val="001D3A6D"/>
    <w:rsid w:val="001D4EEE"/>
    <w:rsid w:val="001D726C"/>
    <w:rsid w:val="001D74EE"/>
    <w:rsid w:val="001D77F4"/>
    <w:rsid w:val="001E0229"/>
    <w:rsid w:val="001E1544"/>
    <w:rsid w:val="001E212E"/>
    <w:rsid w:val="001E37DC"/>
    <w:rsid w:val="001E4021"/>
    <w:rsid w:val="001E5510"/>
    <w:rsid w:val="001E5FD7"/>
    <w:rsid w:val="001E634E"/>
    <w:rsid w:val="001E7176"/>
    <w:rsid w:val="001E78D9"/>
    <w:rsid w:val="001E794A"/>
    <w:rsid w:val="001E7D36"/>
    <w:rsid w:val="001E7E8C"/>
    <w:rsid w:val="001F0188"/>
    <w:rsid w:val="001F07D7"/>
    <w:rsid w:val="001F09A1"/>
    <w:rsid w:val="001F20A8"/>
    <w:rsid w:val="001F4F91"/>
    <w:rsid w:val="001F5B6B"/>
    <w:rsid w:val="001F66FA"/>
    <w:rsid w:val="001F6EA6"/>
    <w:rsid w:val="001F7C64"/>
    <w:rsid w:val="00200C2F"/>
    <w:rsid w:val="00200F62"/>
    <w:rsid w:val="002028FC"/>
    <w:rsid w:val="00202973"/>
    <w:rsid w:val="00202E4C"/>
    <w:rsid w:val="0020336A"/>
    <w:rsid w:val="00204004"/>
    <w:rsid w:val="002051CE"/>
    <w:rsid w:val="002057E8"/>
    <w:rsid w:val="00206BE9"/>
    <w:rsid w:val="002071AD"/>
    <w:rsid w:val="002073C1"/>
    <w:rsid w:val="002077DD"/>
    <w:rsid w:val="00207E67"/>
    <w:rsid w:val="002101CF"/>
    <w:rsid w:val="00211209"/>
    <w:rsid w:val="002128CC"/>
    <w:rsid w:val="00212D83"/>
    <w:rsid w:val="002131F7"/>
    <w:rsid w:val="00213949"/>
    <w:rsid w:val="00214E44"/>
    <w:rsid w:val="00215810"/>
    <w:rsid w:val="0021585A"/>
    <w:rsid w:val="00215B39"/>
    <w:rsid w:val="00215C38"/>
    <w:rsid w:val="00217208"/>
    <w:rsid w:val="002179C9"/>
    <w:rsid w:val="002206DA"/>
    <w:rsid w:val="00220931"/>
    <w:rsid w:val="002213AB"/>
    <w:rsid w:val="002232E1"/>
    <w:rsid w:val="00223FCC"/>
    <w:rsid w:val="002250C7"/>
    <w:rsid w:val="002258F7"/>
    <w:rsid w:val="002259C4"/>
    <w:rsid w:val="00226CC7"/>
    <w:rsid w:val="002270FA"/>
    <w:rsid w:val="00227320"/>
    <w:rsid w:val="002301A4"/>
    <w:rsid w:val="00231002"/>
    <w:rsid w:val="002312BE"/>
    <w:rsid w:val="00231396"/>
    <w:rsid w:val="00231A24"/>
    <w:rsid w:val="00232529"/>
    <w:rsid w:val="00234BB5"/>
    <w:rsid w:val="00236F2B"/>
    <w:rsid w:val="00237F34"/>
    <w:rsid w:val="00240D56"/>
    <w:rsid w:val="00240DA6"/>
    <w:rsid w:val="00241B38"/>
    <w:rsid w:val="00243609"/>
    <w:rsid w:val="00243997"/>
    <w:rsid w:val="00244127"/>
    <w:rsid w:val="00244577"/>
    <w:rsid w:val="00245082"/>
    <w:rsid w:val="00245C38"/>
    <w:rsid w:val="00247D8C"/>
    <w:rsid w:val="00250D8B"/>
    <w:rsid w:val="00252070"/>
    <w:rsid w:val="00252290"/>
    <w:rsid w:val="00252CEF"/>
    <w:rsid w:val="00254E0F"/>
    <w:rsid w:val="00256687"/>
    <w:rsid w:val="00256A25"/>
    <w:rsid w:val="00256BFE"/>
    <w:rsid w:val="002572B2"/>
    <w:rsid w:val="00260340"/>
    <w:rsid w:val="002610F2"/>
    <w:rsid w:val="002617CB"/>
    <w:rsid w:val="00261958"/>
    <w:rsid w:val="00261A43"/>
    <w:rsid w:val="00261A99"/>
    <w:rsid w:val="002624CF"/>
    <w:rsid w:val="002634F3"/>
    <w:rsid w:val="00264162"/>
    <w:rsid w:val="0026461C"/>
    <w:rsid w:val="00265030"/>
    <w:rsid w:val="002653A1"/>
    <w:rsid w:val="00265516"/>
    <w:rsid w:val="00266DA8"/>
    <w:rsid w:val="0026742D"/>
    <w:rsid w:val="00267574"/>
    <w:rsid w:val="002676C6"/>
    <w:rsid w:val="00267869"/>
    <w:rsid w:val="00267AB8"/>
    <w:rsid w:val="00270478"/>
    <w:rsid w:val="00270B4D"/>
    <w:rsid w:val="00270EC7"/>
    <w:rsid w:val="00271753"/>
    <w:rsid w:val="00271A8E"/>
    <w:rsid w:val="002720DA"/>
    <w:rsid w:val="00272C22"/>
    <w:rsid w:val="00272FC7"/>
    <w:rsid w:val="00273107"/>
    <w:rsid w:val="00273524"/>
    <w:rsid w:val="00273753"/>
    <w:rsid w:val="00273D2B"/>
    <w:rsid w:val="0027422F"/>
    <w:rsid w:val="0027481D"/>
    <w:rsid w:val="00274899"/>
    <w:rsid w:val="00274D31"/>
    <w:rsid w:val="00275113"/>
    <w:rsid w:val="00275C1F"/>
    <w:rsid w:val="00275E29"/>
    <w:rsid w:val="00276295"/>
    <w:rsid w:val="002766A1"/>
    <w:rsid w:val="002777B4"/>
    <w:rsid w:val="002806DD"/>
    <w:rsid w:val="00280A60"/>
    <w:rsid w:val="0028208A"/>
    <w:rsid w:val="0028225B"/>
    <w:rsid w:val="00282307"/>
    <w:rsid w:val="00282D00"/>
    <w:rsid w:val="00282DCF"/>
    <w:rsid w:val="00284003"/>
    <w:rsid w:val="00284231"/>
    <w:rsid w:val="002879E3"/>
    <w:rsid w:val="00287A3D"/>
    <w:rsid w:val="00290156"/>
    <w:rsid w:val="00290C75"/>
    <w:rsid w:val="00291404"/>
    <w:rsid w:val="00291957"/>
    <w:rsid w:val="00292B3C"/>
    <w:rsid w:val="0029387E"/>
    <w:rsid w:val="002945A7"/>
    <w:rsid w:val="00294CEA"/>
    <w:rsid w:val="0029508F"/>
    <w:rsid w:val="00295734"/>
    <w:rsid w:val="0029601A"/>
    <w:rsid w:val="00296454"/>
    <w:rsid w:val="00296FD2"/>
    <w:rsid w:val="002972DF"/>
    <w:rsid w:val="002979CB"/>
    <w:rsid w:val="00297ED3"/>
    <w:rsid w:val="002A07E8"/>
    <w:rsid w:val="002A0C39"/>
    <w:rsid w:val="002A1847"/>
    <w:rsid w:val="002A19AE"/>
    <w:rsid w:val="002A2591"/>
    <w:rsid w:val="002A5718"/>
    <w:rsid w:val="002A5AB4"/>
    <w:rsid w:val="002A5CEF"/>
    <w:rsid w:val="002A5D15"/>
    <w:rsid w:val="002A69D2"/>
    <w:rsid w:val="002A6CEE"/>
    <w:rsid w:val="002B20B2"/>
    <w:rsid w:val="002B24C2"/>
    <w:rsid w:val="002B3FE4"/>
    <w:rsid w:val="002B448C"/>
    <w:rsid w:val="002B4FDF"/>
    <w:rsid w:val="002B57F8"/>
    <w:rsid w:val="002B58CC"/>
    <w:rsid w:val="002B5A57"/>
    <w:rsid w:val="002B654A"/>
    <w:rsid w:val="002B7042"/>
    <w:rsid w:val="002C02A0"/>
    <w:rsid w:val="002C187C"/>
    <w:rsid w:val="002C1E9B"/>
    <w:rsid w:val="002C2D8C"/>
    <w:rsid w:val="002C32A8"/>
    <w:rsid w:val="002C3882"/>
    <w:rsid w:val="002C493A"/>
    <w:rsid w:val="002C4970"/>
    <w:rsid w:val="002C69AB"/>
    <w:rsid w:val="002C6E8F"/>
    <w:rsid w:val="002C7895"/>
    <w:rsid w:val="002D1D75"/>
    <w:rsid w:val="002D32D0"/>
    <w:rsid w:val="002D3458"/>
    <w:rsid w:val="002D4D08"/>
    <w:rsid w:val="002D4EA7"/>
    <w:rsid w:val="002D5048"/>
    <w:rsid w:val="002D55D0"/>
    <w:rsid w:val="002D5B28"/>
    <w:rsid w:val="002D782F"/>
    <w:rsid w:val="002D7949"/>
    <w:rsid w:val="002D7998"/>
    <w:rsid w:val="002D799E"/>
    <w:rsid w:val="002E027E"/>
    <w:rsid w:val="002E02D6"/>
    <w:rsid w:val="002E0CB4"/>
    <w:rsid w:val="002E19DD"/>
    <w:rsid w:val="002E1F91"/>
    <w:rsid w:val="002E2851"/>
    <w:rsid w:val="002E3530"/>
    <w:rsid w:val="002E3E90"/>
    <w:rsid w:val="002E4754"/>
    <w:rsid w:val="002E4BEE"/>
    <w:rsid w:val="002E64ED"/>
    <w:rsid w:val="002E680C"/>
    <w:rsid w:val="002E75CB"/>
    <w:rsid w:val="002E7E1C"/>
    <w:rsid w:val="002F0644"/>
    <w:rsid w:val="002F0801"/>
    <w:rsid w:val="002F100E"/>
    <w:rsid w:val="002F1A54"/>
    <w:rsid w:val="002F1BEE"/>
    <w:rsid w:val="002F1E57"/>
    <w:rsid w:val="002F2FF6"/>
    <w:rsid w:val="002F3E16"/>
    <w:rsid w:val="002F45F8"/>
    <w:rsid w:val="002F4919"/>
    <w:rsid w:val="002F4998"/>
    <w:rsid w:val="002F5DEC"/>
    <w:rsid w:val="002F6617"/>
    <w:rsid w:val="002F749E"/>
    <w:rsid w:val="002F7504"/>
    <w:rsid w:val="002F7E3C"/>
    <w:rsid w:val="003008FE"/>
    <w:rsid w:val="00300982"/>
    <w:rsid w:val="00300F7A"/>
    <w:rsid w:val="00301557"/>
    <w:rsid w:val="003015D4"/>
    <w:rsid w:val="003015F2"/>
    <w:rsid w:val="003018AA"/>
    <w:rsid w:val="00301AD7"/>
    <w:rsid w:val="00302375"/>
    <w:rsid w:val="003031B2"/>
    <w:rsid w:val="003036FB"/>
    <w:rsid w:val="00303753"/>
    <w:rsid w:val="00304F77"/>
    <w:rsid w:val="003055E8"/>
    <w:rsid w:val="003057AB"/>
    <w:rsid w:val="003064B3"/>
    <w:rsid w:val="003069DF"/>
    <w:rsid w:val="00306E84"/>
    <w:rsid w:val="00306EB2"/>
    <w:rsid w:val="003102AF"/>
    <w:rsid w:val="003105D2"/>
    <w:rsid w:val="00310798"/>
    <w:rsid w:val="00310CCD"/>
    <w:rsid w:val="00311BDC"/>
    <w:rsid w:val="00311FF0"/>
    <w:rsid w:val="00313101"/>
    <w:rsid w:val="0031366A"/>
    <w:rsid w:val="00313E29"/>
    <w:rsid w:val="00314EEA"/>
    <w:rsid w:val="00315A88"/>
    <w:rsid w:val="0031635B"/>
    <w:rsid w:val="00316520"/>
    <w:rsid w:val="00316C10"/>
    <w:rsid w:val="00316CDE"/>
    <w:rsid w:val="00320C16"/>
    <w:rsid w:val="00320D57"/>
    <w:rsid w:val="00321361"/>
    <w:rsid w:val="00321CE5"/>
    <w:rsid w:val="00321CEF"/>
    <w:rsid w:val="00321DEE"/>
    <w:rsid w:val="00321EEF"/>
    <w:rsid w:val="00322968"/>
    <w:rsid w:val="00323086"/>
    <w:rsid w:val="0032333E"/>
    <w:rsid w:val="00323B39"/>
    <w:rsid w:val="00324EF5"/>
    <w:rsid w:val="003253E0"/>
    <w:rsid w:val="0032564D"/>
    <w:rsid w:val="00331653"/>
    <w:rsid w:val="00331BC6"/>
    <w:rsid w:val="00332821"/>
    <w:rsid w:val="00333470"/>
    <w:rsid w:val="00333D62"/>
    <w:rsid w:val="003347AE"/>
    <w:rsid w:val="003356CD"/>
    <w:rsid w:val="00335C52"/>
    <w:rsid w:val="0033615C"/>
    <w:rsid w:val="003365A4"/>
    <w:rsid w:val="00336C79"/>
    <w:rsid w:val="0033758F"/>
    <w:rsid w:val="00340356"/>
    <w:rsid w:val="00340F8D"/>
    <w:rsid w:val="00340FB9"/>
    <w:rsid w:val="00341EB4"/>
    <w:rsid w:val="003438BC"/>
    <w:rsid w:val="00344850"/>
    <w:rsid w:val="00344D1E"/>
    <w:rsid w:val="003457E9"/>
    <w:rsid w:val="00346AFD"/>
    <w:rsid w:val="00347860"/>
    <w:rsid w:val="00347A36"/>
    <w:rsid w:val="0035013C"/>
    <w:rsid w:val="003501CC"/>
    <w:rsid w:val="00351144"/>
    <w:rsid w:val="00351CD1"/>
    <w:rsid w:val="003526AD"/>
    <w:rsid w:val="0035307D"/>
    <w:rsid w:val="00353A56"/>
    <w:rsid w:val="00354011"/>
    <w:rsid w:val="0035578F"/>
    <w:rsid w:val="00355E01"/>
    <w:rsid w:val="003572B7"/>
    <w:rsid w:val="0036000A"/>
    <w:rsid w:val="0036003D"/>
    <w:rsid w:val="00360D1F"/>
    <w:rsid w:val="00360DC4"/>
    <w:rsid w:val="003614A0"/>
    <w:rsid w:val="00361A0A"/>
    <w:rsid w:val="00361DE8"/>
    <w:rsid w:val="00361EDE"/>
    <w:rsid w:val="003620B1"/>
    <w:rsid w:val="00362376"/>
    <w:rsid w:val="0036349B"/>
    <w:rsid w:val="00365BE0"/>
    <w:rsid w:val="003666E4"/>
    <w:rsid w:val="00366BB3"/>
    <w:rsid w:val="0036738F"/>
    <w:rsid w:val="0036746B"/>
    <w:rsid w:val="003676E6"/>
    <w:rsid w:val="0037061F"/>
    <w:rsid w:val="003708C3"/>
    <w:rsid w:val="003710FD"/>
    <w:rsid w:val="00371A42"/>
    <w:rsid w:val="00373329"/>
    <w:rsid w:val="00373C5F"/>
    <w:rsid w:val="0037513F"/>
    <w:rsid w:val="00375EC5"/>
    <w:rsid w:val="003760CD"/>
    <w:rsid w:val="0037611F"/>
    <w:rsid w:val="003769D8"/>
    <w:rsid w:val="003778AC"/>
    <w:rsid w:val="00377C20"/>
    <w:rsid w:val="00382B77"/>
    <w:rsid w:val="00383F58"/>
    <w:rsid w:val="0038422D"/>
    <w:rsid w:val="00385D3D"/>
    <w:rsid w:val="003864DF"/>
    <w:rsid w:val="00387B16"/>
    <w:rsid w:val="003900EF"/>
    <w:rsid w:val="00390B90"/>
    <w:rsid w:val="003910BC"/>
    <w:rsid w:val="00391232"/>
    <w:rsid w:val="00391B8A"/>
    <w:rsid w:val="00391C58"/>
    <w:rsid w:val="00391ECC"/>
    <w:rsid w:val="003930BA"/>
    <w:rsid w:val="003935E6"/>
    <w:rsid w:val="003953D0"/>
    <w:rsid w:val="00395B9F"/>
    <w:rsid w:val="00396125"/>
    <w:rsid w:val="00396CD5"/>
    <w:rsid w:val="003A0703"/>
    <w:rsid w:val="003A0F07"/>
    <w:rsid w:val="003A1603"/>
    <w:rsid w:val="003A27EC"/>
    <w:rsid w:val="003A2B94"/>
    <w:rsid w:val="003A347A"/>
    <w:rsid w:val="003A3772"/>
    <w:rsid w:val="003A3A05"/>
    <w:rsid w:val="003A43FE"/>
    <w:rsid w:val="003A4CAB"/>
    <w:rsid w:val="003A4F80"/>
    <w:rsid w:val="003A5296"/>
    <w:rsid w:val="003A543F"/>
    <w:rsid w:val="003A6DB2"/>
    <w:rsid w:val="003A72D8"/>
    <w:rsid w:val="003A7770"/>
    <w:rsid w:val="003B0A37"/>
    <w:rsid w:val="003B0B36"/>
    <w:rsid w:val="003B0BF9"/>
    <w:rsid w:val="003B0D83"/>
    <w:rsid w:val="003B2B07"/>
    <w:rsid w:val="003B33E6"/>
    <w:rsid w:val="003B3CE1"/>
    <w:rsid w:val="003B414C"/>
    <w:rsid w:val="003B4489"/>
    <w:rsid w:val="003B46C2"/>
    <w:rsid w:val="003B4DC9"/>
    <w:rsid w:val="003B4E39"/>
    <w:rsid w:val="003B4FB9"/>
    <w:rsid w:val="003B5FD9"/>
    <w:rsid w:val="003B7A1A"/>
    <w:rsid w:val="003B7F7B"/>
    <w:rsid w:val="003C0F44"/>
    <w:rsid w:val="003C19CB"/>
    <w:rsid w:val="003C2C17"/>
    <w:rsid w:val="003C2C3B"/>
    <w:rsid w:val="003C356F"/>
    <w:rsid w:val="003C412F"/>
    <w:rsid w:val="003C4490"/>
    <w:rsid w:val="003C4679"/>
    <w:rsid w:val="003C5683"/>
    <w:rsid w:val="003C6148"/>
    <w:rsid w:val="003C6968"/>
    <w:rsid w:val="003C6B86"/>
    <w:rsid w:val="003C6CA0"/>
    <w:rsid w:val="003C6CEB"/>
    <w:rsid w:val="003C7030"/>
    <w:rsid w:val="003C751F"/>
    <w:rsid w:val="003C7BB2"/>
    <w:rsid w:val="003C7D19"/>
    <w:rsid w:val="003D06E0"/>
    <w:rsid w:val="003D0A9D"/>
    <w:rsid w:val="003D1000"/>
    <w:rsid w:val="003D1081"/>
    <w:rsid w:val="003D2688"/>
    <w:rsid w:val="003D2A60"/>
    <w:rsid w:val="003D2A7D"/>
    <w:rsid w:val="003D30F9"/>
    <w:rsid w:val="003D312B"/>
    <w:rsid w:val="003D4DBD"/>
    <w:rsid w:val="003D59A8"/>
    <w:rsid w:val="003D59DD"/>
    <w:rsid w:val="003D64F7"/>
    <w:rsid w:val="003D72C7"/>
    <w:rsid w:val="003D73DB"/>
    <w:rsid w:val="003D7674"/>
    <w:rsid w:val="003D7957"/>
    <w:rsid w:val="003D79C1"/>
    <w:rsid w:val="003E1886"/>
    <w:rsid w:val="003E2100"/>
    <w:rsid w:val="003E2854"/>
    <w:rsid w:val="003E35C8"/>
    <w:rsid w:val="003E3CF8"/>
    <w:rsid w:val="003E4C80"/>
    <w:rsid w:val="003E5075"/>
    <w:rsid w:val="003E512A"/>
    <w:rsid w:val="003E5BD1"/>
    <w:rsid w:val="003E5CE9"/>
    <w:rsid w:val="003E5FCE"/>
    <w:rsid w:val="003E60A6"/>
    <w:rsid w:val="003E6426"/>
    <w:rsid w:val="003E72E9"/>
    <w:rsid w:val="003E7EEB"/>
    <w:rsid w:val="003F04C7"/>
    <w:rsid w:val="003F072B"/>
    <w:rsid w:val="003F0848"/>
    <w:rsid w:val="003F0D50"/>
    <w:rsid w:val="003F11E2"/>
    <w:rsid w:val="003F2E62"/>
    <w:rsid w:val="003F4CAB"/>
    <w:rsid w:val="003F56AF"/>
    <w:rsid w:val="003F5DE8"/>
    <w:rsid w:val="003F728B"/>
    <w:rsid w:val="00400D85"/>
    <w:rsid w:val="00400F92"/>
    <w:rsid w:val="00401694"/>
    <w:rsid w:val="0040178D"/>
    <w:rsid w:val="00401D8A"/>
    <w:rsid w:val="00402539"/>
    <w:rsid w:val="00402EB4"/>
    <w:rsid w:val="0040349B"/>
    <w:rsid w:val="004037C5"/>
    <w:rsid w:val="00403FE2"/>
    <w:rsid w:val="0040411F"/>
    <w:rsid w:val="004042E4"/>
    <w:rsid w:val="00404707"/>
    <w:rsid w:val="00404BDA"/>
    <w:rsid w:val="0040556C"/>
    <w:rsid w:val="00405CB9"/>
    <w:rsid w:val="004063B6"/>
    <w:rsid w:val="00413740"/>
    <w:rsid w:val="00414285"/>
    <w:rsid w:val="004147FB"/>
    <w:rsid w:val="00414D3C"/>
    <w:rsid w:val="0041604C"/>
    <w:rsid w:val="004160BD"/>
    <w:rsid w:val="004163F1"/>
    <w:rsid w:val="00416DF2"/>
    <w:rsid w:val="00420693"/>
    <w:rsid w:val="00421606"/>
    <w:rsid w:val="00421B4B"/>
    <w:rsid w:val="004222C2"/>
    <w:rsid w:val="004222CD"/>
    <w:rsid w:val="00422518"/>
    <w:rsid w:val="004230ED"/>
    <w:rsid w:val="00423E3E"/>
    <w:rsid w:val="00424629"/>
    <w:rsid w:val="00424B0A"/>
    <w:rsid w:val="00425226"/>
    <w:rsid w:val="004257E3"/>
    <w:rsid w:val="00425D43"/>
    <w:rsid w:val="00426B68"/>
    <w:rsid w:val="00427795"/>
    <w:rsid w:val="00431646"/>
    <w:rsid w:val="004317BD"/>
    <w:rsid w:val="00431EA6"/>
    <w:rsid w:val="004322D5"/>
    <w:rsid w:val="00433290"/>
    <w:rsid w:val="00433DCD"/>
    <w:rsid w:val="00434C0C"/>
    <w:rsid w:val="004350C2"/>
    <w:rsid w:val="0043577C"/>
    <w:rsid w:val="004359AC"/>
    <w:rsid w:val="00435EF6"/>
    <w:rsid w:val="00436B3D"/>
    <w:rsid w:val="00437AC8"/>
    <w:rsid w:val="00437E8B"/>
    <w:rsid w:val="00440312"/>
    <w:rsid w:val="004403FE"/>
    <w:rsid w:val="00440F5A"/>
    <w:rsid w:val="00441AED"/>
    <w:rsid w:val="00443B43"/>
    <w:rsid w:val="00444700"/>
    <w:rsid w:val="004457FF"/>
    <w:rsid w:val="00445F89"/>
    <w:rsid w:val="0044741D"/>
    <w:rsid w:val="0045063F"/>
    <w:rsid w:val="00450926"/>
    <w:rsid w:val="00450AD5"/>
    <w:rsid w:val="00451BE5"/>
    <w:rsid w:val="00452712"/>
    <w:rsid w:val="00452985"/>
    <w:rsid w:val="00452B85"/>
    <w:rsid w:val="00453494"/>
    <w:rsid w:val="00453D03"/>
    <w:rsid w:val="00454819"/>
    <w:rsid w:val="00454B0F"/>
    <w:rsid w:val="00454D7B"/>
    <w:rsid w:val="00455686"/>
    <w:rsid w:val="00455AE9"/>
    <w:rsid w:val="00456B59"/>
    <w:rsid w:val="00456D9F"/>
    <w:rsid w:val="004570F6"/>
    <w:rsid w:val="004575BC"/>
    <w:rsid w:val="00461389"/>
    <w:rsid w:val="004631FB"/>
    <w:rsid w:val="00464A79"/>
    <w:rsid w:val="00465632"/>
    <w:rsid w:val="0046727E"/>
    <w:rsid w:val="00467418"/>
    <w:rsid w:val="00467A53"/>
    <w:rsid w:val="0047148F"/>
    <w:rsid w:val="004725AA"/>
    <w:rsid w:val="0047437B"/>
    <w:rsid w:val="00475370"/>
    <w:rsid w:val="00475A8C"/>
    <w:rsid w:val="00476B02"/>
    <w:rsid w:val="00476C8E"/>
    <w:rsid w:val="00480042"/>
    <w:rsid w:val="00480653"/>
    <w:rsid w:val="00480C6E"/>
    <w:rsid w:val="00481032"/>
    <w:rsid w:val="00481587"/>
    <w:rsid w:val="004825CA"/>
    <w:rsid w:val="004828B3"/>
    <w:rsid w:val="004846BD"/>
    <w:rsid w:val="004859B5"/>
    <w:rsid w:val="00486182"/>
    <w:rsid w:val="00486248"/>
    <w:rsid w:val="00486385"/>
    <w:rsid w:val="004863EE"/>
    <w:rsid w:val="00486A7C"/>
    <w:rsid w:val="004872A3"/>
    <w:rsid w:val="004873A0"/>
    <w:rsid w:val="004873E3"/>
    <w:rsid w:val="00487AEF"/>
    <w:rsid w:val="00490A01"/>
    <w:rsid w:val="00491769"/>
    <w:rsid w:val="00491A64"/>
    <w:rsid w:val="00491A6B"/>
    <w:rsid w:val="00492399"/>
    <w:rsid w:val="004930EA"/>
    <w:rsid w:val="004934C6"/>
    <w:rsid w:val="004944B2"/>
    <w:rsid w:val="00495D29"/>
    <w:rsid w:val="00495E3B"/>
    <w:rsid w:val="004971FE"/>
    <w:rsid w:val="00497B79"/>
    <w:rsid w:val="004A0164"/>
    <w:rsid w:val="004A05E6"/>
    <w:rsid w:val="004A085E"/>
    <w:rsid w:val="004A0D4A"/>
    <w:rsid w:val="004A10F5"/>
    <w:rsid w:val="004A1929"/>
    <w:rsid w:val="004A3482"/>
    <w:rsid w:val="004A3670"/>
    <w:rsid w:val="004A521E"/>
    <w:rsid w:val="004A564F"/>
    <w:rsid w:val="004A5794"/>
    <w:rsid w:val="004A5974"/>
    <w:rsid w:val="004A7B07"/>
    <w:rsid w:val="004A7C9A"/>
    <w:rsid w:val="004B01AE"/>
    <w:rsid w:val="004B11D2"/>
    <w:rsid w:val="004B1CE0"/>
    <w:rsid w:val="004B24C1"/>
    <w:rsid w:val="004B2B0F"/>
    <w:rsid w:val="004B2BA4"/>
    <w:rsid w:val="004B3085"/>
    <w:rsid w:val="004B31AE"/>
    <w:rsid w:val="004B31E2"/>
    <w:rsid w:val="004B3460"/>
    <w:rsid w:val="004B3480"/>
    <w:rsid w:val="004B38C6"/>
    <w:rsid w:val="004B7432"/>
    <w:rsid w:val="004C03F0"/>
    <w:rsid w:val="004C148C"/>
    <w:rsid w:val="004C177E"/>
    <w:rsid w:val="004C2474"/>
    <w:rsid w:val="004C39A4"/>
    <w:rsid w:val="004C4903"/>
    <w:rsid w:val="004C50E5"/>
    <w:rsid w:val="004C6356"/>
    <w:rsid w:val="004C64A2"/>
    <w:rsid w:val="004D033B"/>
    <w:rsid w:val="004D082C"/>
    <w:rsid w:val="004D2161"/>
    <w:rsid w:val="004D2F0F"/>
    <w:rsid w:val="004D2FDA"/>
    <w:rsid w:val="004D3964"/>
    <w:rsid w:val="004D43E2"/>
    <w:rsid w:val="004D44B7"/>
    <w:rsid w:val="004D4F4F"/>
    <w:rsid w:val="004D57AC"/>
    <w:rsid w:val="004D5F08"/>
    <w:rsid w:val="004D7028"/>
    <w:rsid w:val="004E03E6"/>
    <w:rsid w:val="004E1168"/>
    <w:rsid w:val="004E1321"/>
    <w:rsid w:val="004E152C"/>
    <w:rsid w:val="004E217D"/>
    <w:rsid w:val="004E4306"/>
    <w:rsid w:val="004E4B8C"/>
    <w:rsid w:val="004E5CFE"/>
    <w:rsid w:val="004E5D77"/>
    <w:rsid w:val="004E603D"/>
    <w:rsid w:val="004E6881"/>
    <w:rsid w:val="004E71E9"/>
    <w:rsid w:val="004F0164"/>
    <w:rsid w:val="004F02D6"/>
    <w:rsid w:val="004F0D99"/>
    <w:rsid w:val="004F1541"/>
    <w:rsid w:val="004F15D1"/>
    <w:rsid w:val="004F182E"/>
    <w:rsid w:val="004F3D02"/>
    <w:rsid w:val="004F6223"/>
    <w:rsid w:val="004F663D"/>
    <w:rsid w:val="004F7BF3"/>
    <w:rsid w:val="004F7CA5"/>
    <w:rsid w:val="00500836"/>
    <w:rsid w:val="00500CFE"/>
    <w:rsid w:val="00501944"/>
    <w:rsid w:val="00501A44"/>
    <w:rsid w:val="005026A6"/>
    <w:rsid w:val="0050368B"/>
    <w:rsid w:val="005036D2"/>
    <w:rsid w:val="005038C2"/>
    <w:rsid w:val="0050460E"/>
    <w:rsid w:val="00506467"/>
    <w:rsid w:val="005069F8"/>
    <w:rsid w:val="00506C9F"/>
    <w:rsid w:val="00506DC9"/>
    <w:rsid w:val="00506EE6"/>
    <w:rsid w:val="0051012A"/>
    <w:rsid w:val="00510D3B"/>
    <w:rsid w:val="005125A4"/>
    <w:rsid w:val="00512ACC"/>
    <w:rsid w:val="00514456"/>
    <w:rsid w:val="00515809"/>
    <w:rsid w:val="00516494"/>
    <w:rsid w:val="0051685F"/>
    <w:rsid w:val="00521EE8"/>
    <w:rsid w:val="0052361F"/>
    <w:rsid w:val="0052441A"/>
    <w:rsid w:val="00525BCE"/>
    <w:rsid w:val="00525C7F"/>
    <w:rsid w:val="00526ABB"/>
    <w:rsid w:val="00530162"/>
    <w:rsid w:val="005308EE"/>
    <w:rsid w:val="00530E3A"/>
    <w:rsid w:val="00532861"/>
    <w:rsid w:val="00534A3E"/>
    <w:rsid w:val="00534A7F"/>
    <w:rsid w:val="00534A98"/>
    <w:rsid w:val="005365DD"/>
    <w:rsid w:val="00536C68"/>
    <w:rsid w:val="005373BC"/>
    <w:rsid w:val="005405F9"/>
    <w:rsid w:val="00540A03"/>
    <w:rsid w:val="00540BB1"/>
    <w:rsid w:val="00540FAB"/>
    <w:rsid w:val="005419A6"/>
    <w:rsid w:val="00542089"/>
    <w:rsid w:val="00543010"/>
    <w:rsid w:val="005430FB"/>
    <w:rsid w:val="00543486"/>
    <w:rsid w:val="0054393A"/>
    <w:rsid w:val="00543981"/>
    <w:rsid w:val="00544211"/>
    <w:rsid w:val="00544312"/>
    <w:rsid w:val="00544680"/>
    <w:rsid w:val="005455FF"/>
    <w:rsid w:val="005504BE"/>
    <w:rsid w:val="00550A57"/>
    <w:rsid w:val="005542EF"/>
    <w:rsid w:val="00554471"/>
    <w:rsid w:val="005546F0"/>
    <w:rsid w:val="00554A8E"/>
    <w:rsid w:val="00554AD4"/>
    <w:rsid w:val="00554CF7"/>
    <w:rsid w:val="005556DC"/>
    <w:rsid w:val="00557A9F"/>
    <w:rsid w:val="005603F6"/>
    <w:rsid w:val="005605B3"/>
    <w:rsid w:val="00560B52"/>
    <w:rsid w:val="00562DB6"/>
    <w:rsid w:val="00564876"/>
    <w:rsid w:val="00564ED9"/>
    <w:rsid w:val="00565040"/>
    <w:rsid w:val="0056670B"/>
    <w:rsid w:val="00570DE5"/>
    <w:rsid w:val="0057102F"/>
    <w:rsid w:val="00571A89"/>
    <w:rsid w:val="005721DA"/>
    <w:rsid w:val="00572924"/>
    <w:rsid w:val="00573368"/>
    <w:rsid w:val="0057371B"/>
    <w:rsid w:val="0057430F"/>
    <w:rsid w:val="005745B1"/>
    <w:rsid w:val="005747E8"/>
    <w:rsid w:val="005750BD"/>
    <w:rsid w:val="005755C5"/>
    <w:rsid w:val="0057698B"/>
    <w:rsid w:val="00576F7A"/>
    <w:rsid w:val="00577B8D"/>
    <w:rsid w:val="00577DE9"/>
    <w:rsid w:val="005800E3"/>
    <w:rsid w:val="00580473"/>
    <w:rsid w:val="0058055E"/>
    <w:rsid w:val="005805A0"/>
    <w:rsid w:val="0058145E"/>
    <w:rsid w:val="00581A44"/>
    <w:rsid w:val="005831D1"/>
    <w:rsid w:val="00583B21"/>
    <w:rsid w:val="00583B41"/>
    <w:rsid w:val="00584404"/>
    <w:rsid w:val="00585881"/>
    <w:rsid w:val="00585B47"/>
    <w:rsid w:val="005869EC"/>
    <w:rsid w:val="00586CD5"/>
    <w:rsid w:val="005875EB"/>
    <w:rsid w:val="00587B80"/>
    <w:rsid w:val="00587F40"/>
    <w:rsid w:val="00587FBE"/>
    <w:rsid w:val="00591760"/>
    <w:rsid w:val="00592439"/>
    <w:rsid w:val="00592B2D"/>
    <w:rsid w:val="00592CF9"/>
    <w:rsid w:val="00595D53"/>
    <w:rsid w:val="00595FF3"/>
    <w:rsid w:val="0059619F"/>
    <w:rsid w:val="00596A0F"/>
    <w:rsid w:val="005A0144"/>
    <w:rsid w:val="005A099A"/>
    <w:rsid w:val="005A3681"/>
    <w:rsid w:val="005A3F31"/>
    <w:rsid w:val="005A55A8"/>
    <w:rsid w:val="005A5B30"/>
    <w:rsid w:val="005A5D1E"/>
    <w:rsid w:val="005B11BC"/>
    <w:rsid w:val="005B138C"/>
    <w:rsid w:val="005B1B24"/>
    <w:rsid w:val="005B2140"/>
    <w:rsid w:val="005B21A7"/>
    <w:rsid w:val="005B43EE"/>
    <w:rsid w:val="005B5092"/>
    <w:rsid w:val="005B617A"/>
    <w:rsid w:val="005B656A"/>
    <w:rsid w:val="005B6D73"/>
    <w:rsid w:val="005B7075"/>
    <w:rsid w:val="005B70FD"/>
    <w:rsid w:val="005B72D1"/>
    <w:rsid w:val="005B7967"/>
    <w:rsid w:val="005B7D8A"/>
    <w:rsid w:val="005C03ED"/>
    <w:rsid w:val="005C1054"/>
    <w:rsid w:val="005C1950"/>
    <w:rsid w:val="005C1FF9"/>
    <w:rsid w:val="005C4196"/>
    <w:rsid w:val="005C48A2"/>
    <w:rsid w:val="005C50C2"/>
    <w:rsid w:val="005D1F1B"/>
    <w:rsid w:val="005D1FAA"/>
    <w:rsid w:val="005D21BC"/>
    <w:rsid w:val="005D237F"/>
    <w:rsid w:val="005D284E"/>
    <w:rsid w:val="005D33BE"/>
    <w:rsid w:val="005D39B3"/>
    <w:rsid w:val="005D726E"/>
    <w:rsid w:val="005D7B67"/>
    <w:rsid w:val="005E09B4"/>
    <w:rsid w:val="005E0DF5"/>
    <w:rsid w:val="005E1A85"/>
    <w:rsid w:val="005E2170"/>
    <w:rsid w:val="005E28CC"/>
    <w:rsid w:val="005E2CB7"/>
    <w:rsid w:val="005E2F0F"/>
    <w:rsid w:val="005E3034"/>
    <w:rsid w:val="005E3303"/>
    <w:rsid w:val="005E3AEA"/>
    <w:rsid w:val="005E3EEF"/>
    <w:rsid w:val="005E4600"/>
    <w:rsid w:val="005E4A72"/>
    <w:rsid w:val="005E4DC5"/>
    <w:rsid w:val="005E6B76"/>
    <w:rsid w:val="005E7429"/>
    <w:rsid w:val="005E74A5"/>
    <w:rsid w:val="005F0111"/>
    <w:rsid w:val="005F08AD"/>
    <w:rsid w:val="005F0EA6"/>
    <w:rsid w:val="005F2992"/>
    <w:rsid w:val="005F37F9"/>
    <w:rsid w:val="005F4A59"/>
    <w:rsid w:val="005F5A15"/>
    <w:rsid w:val="005F5D34"/>
    <w:rsid w:val="005F6351"/>
    <w:rsid w:val="005F6987"/>
    <w:rsid w:val="005F6B46"/>
    <w:rsid w:val="005F6F85"/>
    <w:rsid w:val="005F7075"/>
    <w:rsid w:val="006001D5"/>
    <w:rsid w:val="0060245F"/>
    <w:rsid w:val="00603640"/>
    <w:rsid w:val="00603ABC"/>
    <w:rsid w:val="00603DE4"/>
    <w:rsid w:val="006040D1"/>
    <w:rsid w:val="00605813"/>
    <w:rsid w:val="00606B5C"/>
    <w:rsid w:val="00606D94"/>
    <w:rsid w:val="006078C1"/>
    <w:rsid w:val="00611113"/>
    <w:rsid w:val="0061111F"/>
    <w:rsid w:val="00611855"/>
    <w:rsid w:val="00611BA3"/>
    <w:rsid w:val="00611D47"/>
    <w:rsid w:val="0061207D"/>
    <w:rsid w:val="0061321C"/>
    <w:rsid w:val="00614264"/>
    <w:rsid w:val="00614B89"/>
    <w:rsid w:val="00614FC5"/>
    <w:rsid w:val="006152BD"/>
    <w:rsid w:val="00615ED9"/>
    <w:rsid w:val="006160A2"/>
    <w:rsid w:val="00617264"/>
    <w:rsid w:val="0061785F"/>
    <w:rsid w:val="00617983"/>
    <w:rsid w:val="00617AF6"/>
    <w:rsid w:val="00621529"/>
    <w:rsid w:val="00621687"/>
    <w:rsid w:val="00621A73"/>
    <w:rsid w:val="00622571"/>
    <w:rsid w:val="00622B56"/>
    <w:rsid w:val="0062346D"/>
    <w:rsid w:val="00623551"/>
    <w:rsid w:val="00623FAA"/>
    <w:rsid w:val="00624CC2"/>
    <w:rsid w:val="006263AE"/>
    <w:rsid w:val="00627A1A"/>
    <w:rsid w:val="00627E68"/>
    <w:rsid w:val="0063139B"/>
    <w:rsid w:val="00631D9E"/>
    <w:rsid w:val="006323DF"/>
    <w:rsid w:val="00632910"/>
    <w:rsid w:val="00632B12"/>
    <w:rsid w:val="00633096"/>
    <w:rsid w:val="00633176"/>
    <w:rsid w:val="006336B8"/>
    <w:rsid w:val="00634567"/>
    <w:rsid w:val="00634C15"/>
    <w:rsid w:val="00635EE4"/>
    <w:rsid w:val="00636D1F"/>
    <w:rsid w:val="006378F4"/>
    <w:rsid w:val="006379A1"/>
    <w:rsid w:val="00637F10"/>
    <w:rsid w:val="00640668"/>
    <w:rsid w:val="00640BAD"/>
    <w:rsid w:val="00640C48"/>
    <w:rsid w:val="006410F1"/>
    <w:rsid w:val="00641ABA"/>
    <w:rsid w:val="00641BA8"/>
    <w:rsid w:val="00641BFA"/>
    <w:rsid w:val="00641D1B"/>
    <w:rsid w:val="00641E18"/>
    <w:rsid w:val="00642C6A"/>
    <w:rsid w:val="00643C9A"/>
    <w:rsid w:val="00643D17"/>
    <w:rsid w:val="00644C33"/>
    <w:rsid w:val="00644D5B"/>
    <w:rsid w:val="006452CF"/>
    <w:rsid w:val="00645E3C"/>
    <w:rsid w:val="00647031"/>
    <w:rsid w:val="006500E4"/>
    <w:rsid w:val="006501C7"/>
    <w:rsid w:val="006506D5"/>
    <w:rsid w:val="00650D9D"/>
    <w:rsid w:val="00651849"/>
    <w:rsid w:val="006518B9"/>
    <w:rsid w:val="00654430"/>
    <w:rsid w:val="00654578"/>
    <w:rsid w:val="00655367"/>
    <w:rsid w:val="00655731"/>
    <w:rsid w:val="00655FFF"/>
    <w:rsid w:val="0065788C"/>
    <w:rsid w:val="00657EF8"/>
    <w:rsid w:val="006601C4"/>
    <w:rsid w:val="00661E6F"/>
    <w:rsid w:val="00662A06"/>
    <w:rsid w:val="00662D8F"/>
    <w:rsid w:val="0066395D"/>
    <w:rsid w:val="00663EC2"/>
    <w:rsid w:val="00664445"/>
    <w:rsid w:val="00664C5E"/>
    <w:rsid w:val="0066647A"/>
    <w:rsid w:val="006665BC"/>
    <w:rsid w:val="0066742C"/>
    <w:rsid w:val="006675FC"/>
    <w:rsid w:val="00667CAE"/>
    <w:rsid w:val="0067278B"/>
    <w:rsid w:val="006731EA"/>
    <w:rsid w:val="00673AF5"/>
    <w:rsid w:val="0067473C"/>
    <w:rsid w:val="00674A82"/>
    <w:rsid w:val="00675F2A"/>
    <w:rsid w:val="00676322"/>
    <w:rsid w:val="00677233"/>
    <w:rsid w:val="006802BE"/>
    <w:rsid w:val="00680397"/>
    <w:rsid w:val="0068146F"/>
    <w:rsid w:val="00683376"/>
    <w:rsid w:val="00683D01"/>
    <w:rsid w:val="00684313"/>
    <w:rsid w:val="006855D4"/>
    <w:rsid w:val="00685EB9"/>
    <w:rsid w:val="006864B0"/>
    <w:rsid w:val="00686789"/>
    <w:rsid w:val="0068684E"/>
    <w:rsid w:val="00687823"/>
    <w:rsid w:val="00687874"/>
    <w:rsid w:val="00687E6B"/>
    <w:rsid w:val="00691C59"/>
    <w:rsid w:val="00691F70"/>
    <w:rsid w:val="00692D25"/>
    <w:rsid w:val="006932A1"/>
    <w:rsid w:val="00693520"/>
    <w:rsid w:val="00694DA8"/>
    <w:rsid w:val="00695328"/>
    <w:rsid w:val="00695649"/>
    <w:rsid w:val="00696C26"/>
    <w:rsid w:val="00696C91"/>
    <w:rsid w:val="00697102"/>
    <w:rsid w:val="0069783B"/>
    <w:rsid w:val="006A030F"/>
    <w:rsid w:val="006A14A2"/>
    <w:rsid w:val="006A20DD"/>
    <w:rsid w:val="006A399B"/>
    <w:rsid w:val="006A3EC9"/>
    <w:rsid w:val="006A40B4"/>
    <w:rsid w:val="006A510F"/>
    <w:rsid w:val="006A6772"/>
    <w:rsid w:val="006A7AB1"/>
    <w:rsid w:val="006B3016"/>
    <w:rsid w:val="006B4EA5"/>
    <w:rsid w:val="006B5943"/>
    <w:rsid w:val="006B5949"/>
    <w:rsid w:val="006B5D94"/>
    <w:rsid w:val="006B6FFF"/>
    <w:rsid w:val="006B7527"/>
    <w:rsid w:val="006C019D"/>
    <w:rsid w:val="006C0468"/>
    <w:rsid w:val="006C160A"/>
    <w:rsid w:val="006C17C1"/>
    <w:rsid w:val="006C1CE1"/>
    <w:rsid w:val="006C35C1"/>
    <w:rsid w:val="006C4608"/>
    <w:rsid w:val="006C5D0F"/>
    <w:rsid w:val="006C6AF8"/>
    <w:rsid w:val="006D0959"/>
    <w:rsid w:val="006D18F8"/>
    <w:rsid w:val="006D328B"/>
    <w:rsid w:val="006D46E4"/>
    <w:rsid w:val="006D4ED8"/>
    <w:rsid w:val="006D51F2"/>
    <w:rsid w:val="006D55A2"/>
    <w:rsid w:val="006D5900"/>
    <w:rsid w:val="006D61BD"/>
    <w:rsid w:val="006D6476"/>
    <w:rsid w:val="006E0C81"/>
    <w:rsid w:val="006E368F"/>
    <w:rsid w:val="006E3741"/>
    <w:rsid w:val="006E492C"/>
    <w:rsid w:val="006E5BB8"/>
    <w:rsid w:val="006E68D7"/>
    <w:rsid w:val="006F0045"/>
    <w:rsid w:val="006F07B2"/>
    <w:rsid w:val="006F0A31"/>
    <w:rsid w:val="006F0A3F"/>
    <w:rsid w:val="006F2FE1"/>
    <w:rsid w:val="006F404D"/>
    <w:rsid w:val="006F4AFA"/>
    <w:rsid w:val="006F4B82"/>
    <w:rsid w:val="006F5429"/>
    <w:rsid w:val="006F553B"/>
    <w:rsid w:val="006F59EA"/>
    <w:rsid w:val="006F5CC9"/>
    <w:rsid w:val="006F6BB5"/>
    <w:rsid w:val="006F6C89"/>
    <w:rsid w:val="006F700E"/>
    <w:rsid w:val="006F7D88"/>
    <w:rsid w:val="00700257"/>
    <w:rsid w:val="007013AE"/>
    <w:rsid w:val="00701479"/>
    <w:rsid w:val="00702DC9"/>
    <w:rsid w:val="007039D4"/>
    <w:rsid w:val="00704110"/>
    <w:rsid w:val="00704777"/>
    <w:rsid w:val="00706006"/>
    <w:rsid w:val="00706245"/>
    <w:rsid w:val="00706930"/>
    <w:rsid w:val="00706C66"/>
    <w:rsid w:val="00706F80"/>
    <w:rsid w:val="00707B86"/>
    <w:rsid w:val="00710F61"/>
    <w:rsid w:val="0071117A"/>
    <w:rsid w:val="00711A5F"/>
    <w:rsid w:val="00713787"/>
    <w:rsid w:val="00713792"/>
    <w:rsid w:val="00713CBF"/>
    <w:rsid w:val="00715562"/>
    <w:rsid w:val="00715925"/>
    <w:rsid w:val="00715C1B"/>
    <w:rsid w:val="00716EBB"/>
    <w:rsid w:val="00717312"/>
    <w:rsid w:val="00717801"/>
    <w:rsid w:val="00717C18"/>
    <w:rsid w:val="0072077C"/>
    <w:rsid w:val="00720AFF"/>
    <w:rsid w:val="00720EC7"/>
    <w:rsid w:val="0072109C"/>
    <w:rsid w:val="00722983"/>
    <w:rsid w:val="00722A4F"/>
    <w:rsid w:val="00723335"/>
    <w:rsid w:val="007234CA"/>
    <w:rsid w:val="007234D1"/>
    <w:rsid w:val="00723944"/>
    <w:rsid w:val="00723CC9"/>
    <w:rsid w:val="00724285"/>
    <w:rsid w:val="00724EA8"/>
    <w:rsid w:val="00725549"/>
    <w:rsid w:val="00725F8E"/>
    <w:rsid w:val="00726198"/>
    <w:rsid w:val="00727A69"/>
    <w:rsid w:val="00727F3B"/>
    <w:rsid w:val="00730C51"/>
    <w:rsid w:val="00731454"/>
    <w:rsid w:val="007322C5"/>
    <w:rsid w:val="00732317"/>
    <w:rsid w:val="0073425F"/>
    <w:rsid w:val="00734569"/>
    <w:rsid w:val="0073510D"/>
    <w:rsid w:val="007351AF"/>
    <w:rsid w:val="007351C6"/>
    <w:rsid w:val="00735CCC"/>
    <w:rsid w:val="00735DCD"/>
    <w:rsid w:val="007363BD"/>
    <w:rsid w:val="0073683D"/>
    <w:rsid w:val="00737386"/>
    <w:rsid w:val="00737AB2"/>
    <w:rsid w:val="00737F19"/>
    <w:rsid w:val="00740B69"/>
    <w:rsid w:val="00740C5B"/>
    <w:rsid w:val="00740CD0"/>
    <w:rsid w:val="00741907"/>
    <w:rsid w:val="00750B49"/>
    <w:rsid w:val="0075212A"/>
    <w:rsid w:val="00753995"/>
    <w:rsid w:val="00753D2A"/>
    <w:rsid w:val="00754550"/>
    <w:rsid w:val="0075471A"/>
    <w:rsid w:val="007558E7"/>
    <w:rsid w:val="00756B94"/>
    <w:rsid w:val="007573BF"/>
    <w:rsid w:val="007575CF"/>
    <w:rsid w:val="007604C4"/>
    <w:rsid w:val="007607C0"/>
    <w:rsid w:val="00763F8A"/>
    <w:rsid w:val="00764A25"/>
    <w:rsid w:val="007655A5"/>
    <w:rsid w:val="00765F4E"/>
    <w:rsid w:val="00766F8A"/>
    <w:rsid w:val="0076753C"/>
    <w:rsid w:val="007676F1"/>
    <w:rsid w:val="0077037E"/>
    <w:rsid w:val="007718CC"/>
    <w:rsid w:val="0077210E"/>
    <w:rsid w:val="00772A80"/>
    <w:rsid w:val="00772AAF"/>
    <w:rsid w:val="00772AD2"/>
    <w:rsid w:val="0077722A"/>
    <w:rsid w:val="00777580"/>
    <w:rsid w:val="007776F9"/>
    <w:rsid w:val="007779CD"/>
    <w:rsid w:val="0078021B"/>
    <w:rsid w:val="00780536"/>
    <w:rsid w:val="00780D69"/>
    <w:rsid w:val="00781596"/>
    <w:rsid w:val="00781D6C"/>
    <w:rsid w:val="00782A06"/>
    <w:rsid w:val="0078352E"/>
    <w:rsid w:val="007835EE"/>
    <w:rsid w:val="007836E3"/>
    <w:rsid w:val="00783A7D"/>
    <w:rsid w:val="007849E0"/>
    <w:rsid w:val="00786726"/>
    <w:rsid w:val="007868EF"/>
    <w:rsid w:val="007869D3"/>
    <w:rsid w:val="00787171"/>
    <w:rsid w:val="00787ECA"/>
    <w:rsid w:val="007905BA"/>
    <w:rsid w:val="00790A7F"/>
    <w:rsid w:val="00793272"/>
    <w:rsid w:val="00793BBE"/>
    <w:rsid w:val="00794B4D"/>
    <w:rsid w:val="00795BF2"/>
    <w:rsid w:val="0079618A"/>
    <w:rsid w:val="007965DC"/>
    <w:rsid w:val="007A06B5"/>
    <w:rsid w:val="007A0EC7"/>
    <w:rsid w:val="007A15A5"/>
    <w:rsid w:val="007A1B25"/>
    <w:rsid w:val="007A1F5C"/>
    <w:rsid w:val="007A33FA"/>
    <w:rsid w:val="007A3A7D"/>
    <w:rsid w:val="007A40CA"/>
    <w:rsid w:val="007A5052"/>
    <w:rsid w:val="007A51A8"/>
    <w:rsid w:val="007A51F0"/>
    <w:rsid w:val="007A56E7"/>
    <w:rsid w:val="007A6A7D"/>
    <w:rsid w:val="007A6BCB"/>
    <w:rsid w:val="007A6DDC"/>
    <w:rsid w:val="007A7592"/>
    <w:rsid w:val="007A780B"/>
    <w:rsid w:val="007B044A"/>
    <w:rsid w:val="007B0641"/>
    <w:rsid w:val="007B2637"/>
    <w:rsid w:val="007B2A41"/>
    <w:rsid w:val="007B300C"/>
    <w:rsid w:val="007B3B7C"/>
    <w:rsid w:val="007B3E8C"/>
    <w:rsid w:val="007B4F2D"/>
    <w:rsid w:val="007B5302"/>
    <w:rsid w:val="007B5715"/>
    <w:rsid w:val="007B5933"/>
    <w:rsid w:val="007B62D9"/>
    <w:rsid w:val="007C0D71"/>
    <w:rsid w:val="007C1373"/>
    <w:rsid w:val="007C1FAA"/>
    <w:rsid w:val="007C29D9"/>
    <w:rsid w:val="007C2B11"/>
    <w:rsid w:val="007C34F4"/>
    <w:rsid w:val="007C3850"/>
    <w:rsid w:val="007C5A55"/>
    <w:rsid w:val="007C5E5F"/>
    <w:rsid w:val="007C6638"/>
    <w:rsid w:val="007C6BC2"/>
    <w:rsid w:val="007C71F4"/>
    <w:rsid w:val="007C78D1"/>
    <w:rsid w:val="007C7911"/>
    <w:rsid w:val="007D1774"/>
    <w:rsid w:val="007D1ECF"/>
    <w:rsid w:val="007D20F9"/>
    <w:rsid w:val="007D3501"/>
    <w:rsid w:val="007D576F"/>
    <w:rsid w:val="007D6046"/>
    <w:rsid w:val="007D61ED"/>
    <w:rsid w:val="007D6E5B"/>
    <w:rsid w:val="007D7651"/>
    <w:rsid w:val="007D794E"/>
    <w:rsid w:val="007E0644"/>
    <w:rsid w:val="007E0D1A"/>
    <w:rsid w:val="007E2336"/>
    <w:rsid w:val="007E2574"/>
    <w:rsid w:val="007E27AE"/>
    <w:rsid w:val="007E3070"/>
    <w:rsid w:val="007E31B2"/>
    <w:rsid w:val="007E39E3"/>
    <w:rsid w:val="007E3D08"/>
    <w:rsid w:val="007E4058"/>
    <w:rsid w:val="007E40EF"/>
    <w:rsid w:val="007E42E1"/>
    <w:rsid w:val="007E4C77"/>
    <w:rsid w:val="007E4E45"/>
    <w:rsid w:val="007E5163"/>
    <w:rsid w:val="007E5460"/>
    <w:rsid w:val="007F0417"/>
    <w:rsid w:val="007F055A"/>
    <w:rsid w:val="007F3648"/>
    <w:rsid w:val="007F397F"/>
    <w:rsid w:val="007F4671"/>
    <w:rsid w:val="007F4690"/>
    <w:rsid w:val="007F535C"/>
    <w:rsid w:val="007F53A2"/>
    <w:rsid w:val="007F5BAA"/>
    <w:rsid w:val="007F6469"/>
    <w:rsid w:val="007F6B53"/>
    <w:rsid w:val="007F6E7F"/>
    <w:rsid w:val="007F6EDC"/>
    <w:rsid w:val="007F7C1F"/>
    <w:rsid w:val="008012F0"/>
    <w:rsid w:val="00802372"/>
    <w:rsid w:val="008027D0"/>
    <w:rsid w:val="008034FD"/>
    <w:rsid w:val="00805F27"/>
    <w:rsid w:val="00807183"/>
    <w:rsid w:val="00807C8D"/>
    <w:rsid w:val="00810CB2"/>
    <w:rsid w:val="0081156D"/>
    <w:rsid w:val="008119C5"/>
    <w:rsid w:val="00813574"/>
    <w:rsid w:val="0081382F"/>
    <w:rsid w:val="008145ED"/>
    <w:rsid w:val="008147CB"/>
    <w:rsid w:val="00814BCA"/>
    <w:rsid w:val="0081527B"/>
    <w:rsid w:val="00815829"/>
    <w:rsid w:val="00815D93"/>
    <w:rsid w:val="0081729D"/>
    <w:rsid w:val="008173E8"/>
    <w:rsid w:val="00817E8A"/>
    <w:rsid w:val="008214E6"/>
    <w:rsid w:val="008217A3"/>
    <w:rsid w:val="00821E50"/>
    <w:rsid w:val="008237B1"/>
    <w:rsid w:val="00823B91"/>
    <w:rsid w:val="00824182"/>
    <w:rsid w:val="0082466B"/>
    <w:rsid w:val="008261AA"/>
    <w:rsid w:val="00826A58"/>
    <w:rsid w:val="00826CB0"/>
    <w:rsid w:val="008275C6"/>
    <w:rsid w:val="00827B50"/>
    <w:rsid w:val="0083072F"/>
    <w:rsid w:val="00830BC5"/>
    <w:rsid w:val="00832250"/>
    <w:rsid w:val="00832803"/>
    <w:rsid w:val="00833ABD"/>
    <w:rsid w:val="0083450C"/>
    <w:rsid w:val="00834D07"/>
    <w:rsid w:val="00836DCA"/>
    <w:rsid w:val="008373F8"/>
    <w:rsid w:val="008402C6"/>
    <w:rsid w:val="008409FF"/>
    <w:rsid w:val="008411B1"/>
    <w:rsid w:val="0084161F"/>
    <w:rsid w:val="00841B56"/>
    <w:rsid w:val="00842779"/>
    <w:rsid w:val="008427F8"/>
    <w:rsid w:val="008428DA"/>
    <w:rsid w:val="0084334E"/>
    <w:rsid w:val="0084366A"/>
    <w:rsid w:val="00843C66"/>
    <w:rsid w:val="00843D0C"/>
    <w:rsid w:val="008442A8"/>
    <w:rsid w:val="00844876"/>
    <w:rsid w:val="0084548D"/>
    <w:rsid w:val="008473FA"/>
    <w:rsid w:val="00847620"/>
    <w:rsid w:val="00847DC6"/>
    <w:rsid w:val="00850830"/>
    <w:rsid w:val="008508DC"/>
    <w:rsid w:val="00850AA1"/>
    <w:rsid w:val="00850B04"/>
    <w:rsid w:val="008513F7"/>
    <w:rsid w:val="00851CF3"/>
    <w:rsid w:val="00852099"/>
    <w:rsid w:val="0085266D"/>
    <w:rsid w:val="008532B3"/>
    <w:rsid w:val="00854DB5"/>
    <w:rsid w:val="008560BD"/>
    <w:rsid w:val="008560DB"/>
    <w:rsid w:val="00856A9F"/>
    <w:rsid w:val="00857164"/>
    <w:rsid w:val="00857314"/>
    <w:rsid w:val="0086153E"/>
    <w:rsid w:val="008622C9"/>
    <w:rsid w:val="00862C5D"/>
    <w:rsid w:val="00862D6A"/>
    <w:rsid w:val="00863028"/>
    <w:rsid w:val="0086367E"/>
    <w:rsid w:val="00865765"/>
    <w:rsid w:val="00865AA7"/>
    <w:rsid w:val="00866050"/>
    <w:rsid w:val="00866337"/>
    <w:rsid w:val="008668DF"/>
    <w:rsid w:val="00866B42"/>
    <w:rsid w:val="00867195"/>
    <w:rsid w:val="00867DE1"/>
    <w:rsid w:val="00867EB9"/>
    <w:rsid w:val="00867F06"/>
    <w:rsid w:val="00870301"/>
    <w:rsid w:val="00871BE7"/>
    <w:rsid w:val="00872C05"/>
    <w:rsid w:val="00872D31"/>
    <w:rsid w:val="00872EC0"/>
    <w:rsid w:val="00873340"/>
    <w:rsid w:val="00874AA7"/>
    <w:rsid w:val="00874B0A"/>
    <w:rsid w:val="00874F18"/>
    <w:rsid w:val="00875264"/>
    <w:rsid w:val="00876ED5"/>
    <w:rsid w:val="00877A38"/>
    <w:rsid w:val="00877C26"/>
    <w:rsid w:val="00877E32"/>
    <w:rsid w:val="008803C4"/>
    <w:rsid w:val="0088089A"/>
    <w:rsid w:val="00880939"/>
    <w:rsid w:val="00882C1F"/>
    <w:rsid w:val="00882F5D"/>
    <w:rsid w:val="00883097"/>
    <w:rsid w:val="0088334E"/>
    <w:rsid w:val="0088498B"/>
    <w:rsid w:val="00884EF8"/>
    <w:rsid w:val="00884FB2"/>
    <w:rsid w:val="008851A4"/>
    <w:rsid w:val="008851DD"/>
    <w:rsid w:val="00886314"/>
    <w:rsid w:val="00886624"/>
    <w:rsid w:val="00886775"/>
    <w:rsid w:val="008871E7"/>
    <w:rsid w:val="00887E83"/>
    <w:rsid w:val="00890FB7"/>
    <w:rsid w:val="00891ED5"/>
    <w:rsid w:val="00892E46"/>
    <w:rsid w:val="0089410D"/>
    <w:rsid w:val="008951E3"/>
    <w:rsid w:val="00895593"/>
    <w:rsid w:val="00895854"/>
    <w:rsid w:val="00896338"/>
    <w:rsid w:val="00896E34"/>
    <w:rsid w:val="00897097"/>
    <w:rsid w:val="0089786C"/>
    <w:rsid w:val="008A01B8"/>
    <w:rsid w:val="008A029C"/>
    <w:rsid w:val="008A05FB"/>
    <w:rsid w:val="008A160F"/>
    <w:rsid w:val="008A1C1F"/>
    <w:rsid w:val="008A272F"/>
    <w:rsid w:val="008A2833"/>
    <w:rsid w:val="008A45F1"/>
    <w:rsid w:val="008A5C9C"/>
    <w:rsid w:val="008A6621"/>
    <w:rsid w:val="008A6946"/>
    <w:rsid w:val="008B0EAA"/>
    <w:rsid w:val="008B0FAF"/>
    <w:rsid w:val="008B2AE2"/>
    <w:rsid w:val="008B3542"/>
    <w:rsid w:val="008B3643"/>
    <w:rsid w:val="008B3DED"/>
    <w:rsid w:val="008B3F4F"/>
    <w:rsid w:val="008B4238"/>
    <w:rsid w:val="008B5078"/>
    <w:rsid w:val="008B5E4D"/>
    <w:rsid w:val="008C02D9"/>
    <w:rsid w:val="008C1400"/>
    <w:rsid w:val="008C1686"/>
    <w:rsid w:val="008C1751"/>
    <w:rsid w:val="008C2AD5"/>
    <w:rsid w:val="008C2E49"/>
    <w:rsid w:val="008C4AEC"/>
    <w:rsid w:val="008C5741"/>
    <w:rsid w:val="008C6B02"/>
    <w:rsid w:val="008C6CC1"/>
    <w:rsid w:val="008C76B0"/>
    <w:rsid w:val="008C7F9B"/>
    <w:rsid w:val="008D1673"/>
    <w:rsid w:val="008D2011"/>
    <w:rsid w:val="008D30B2"/>
    <w:rsid w:val="008D538C"/>
    <w:rsid w:val="008D5C00"/>
    <w:rsid w:val="008D729E"/>
    <w:rsid w:val="008D7718"/>
    <w:rsid w:val="008E051F"/>
    <w:rsid w:val="008E1416"/>
    <w:rsid w:val="008E1881"/>
    <w:rsid w:val="008E1C13"/>
    <w:rsid w:val="008E2ADD"/>
    <w:rsid w:val="008E2B0E"/>
    <w:rsid w:val="008E42ED"/>
    <w:rsid w:val="008E4598"/>
    <w:rsid w:val="008E623B"/>
    <w:rsid w:val="008E6261"/>
    <w:rsid w:val="008E69A7"/>
    <w:rsid w:val="008E6F94"/>
    <w:rsid w:val="008E79AE"/>
    <w:rsid w:val="008F00FB"/>
    <w:rsid w:val="008F02C3"/>
    <w:rsid w:val="008F2242"/>
    <w:rsid w:val="008F274F"/>
    <w:rsid w:val="008F2CBD"/>
    <w:rsid w:val="008F2ED4"/>
    <w:rsid w:val="008F2F10"/>
    <w:rsid w:val="008F3681"/>
    <w:rsid w:val="008F4F8F"/>
    <w:rsid w:val="008F5E48"/>
    <w:rsid w:val="008F6018"/>
    <w:rsid w:val="008F666E"/>
    <w:rsid w:val="008F6915"/>
    <w:rsid w:val="008F7F6D"/>
    <w:rsid w:val="009002CC"/>
    <w:rsid w:val="00900450"/>
    <w:rsid w:val="00900699"/>
    <w:rsid w:val="00901671"/>
    <w:rsid w:val="00901C8C"/>
    <w:rsid w:val="00901F03"/>
    <w:rsid w:val="00902E80"/>
    <w:rsid w:val="00902F76"/>
    <w:rsid w:val="00903787"/>
    <w:rsid w:val="0090429C"/>
    <w:rsid w:val="00904C5A"/>
    <w:rsid w:val="00905E0F"/>
    <w:rsid w:val="0090687D"/>
    <w:rsid w:val="00906AB2"/>
    <w:rsid w:val="00906C08"/>
    <w:rsid w:val="0090775D"/>
    <w:rsid w:val="0091093F"/>
    <w:rsid w:val="009111C8"/>
    <w:rsid w:val="0091305F"/>
    <w:rsid w:val="0091333F"/>
    <w:rsid w:val="00913817"/>
    <w:rsid w:val="00914732"/>
    <w:rsid w:val="0091499E"/>
    <w:rsid w:val="00915184"/>
    <w:rsid w:val="00915612"/>
    <w:rsid w:val="00916DAD"/>
    <w:rsid w:val="00917243"/>
    <w:rsid w:val="00917CE5"/>
    <w:rsid w:val="00920BD8"/>
    <w:rsid w:val="009217F6"/>
    <w:rsid w:val="00921A84"/>
    <w:rsid w:val="00921B59"/>
    <w:rsid w:val="00921BD9"/>
    <w:rsid w:val="00921D1B"/>
    <w:rsid w:val="009234C9"/>
    <w:rsid w:val="00923751"/>
    <w:rsid w:val="00924867"/>
    <w:rsid w:val="0092604D"/>
    <w:rsid w:val="009267DB"/>
    <w:rsid w:val="009272F3"/>
    <w:rsid w:val="00927E88"/>
    <w:rsid w:val="0093017C"/>
    <w:rsid w:val="00930DA5"/>
    <w:rsid w:val="00930E48"/>
    <w:rsid w:val="0093132F"/>
    <w:rsid w:val="0093142B"/>
    <w:rsid w:val="00931C04"/>
    <w:rsid w:val="0093204F"/>
    <w:rsid w:val="00933EF4"/>
    <w:rsid w:val="00934A6E"/>
    <w:rsid w:val="00934E4F"/>
    <w:rsid w:val="00936ABE"/>
    <w:rsid w:val="00937228"/>
    <w:rsid w:val="0093783E"/>
    <w:rsid w:val="009378A1"/>
    <w:rsid w:val="009378D8"/>
    <w:rsid w:val="00940D2E"/>
    <w:rsid w:val="00941202"/>
    <w:rsid w:val="00942517"/>
    <w:rsid w:val="0094284F"/>
    <w:rsid w:val="00942FBD"/>
    <w:rsid w:val="00944EE6"/>
    <w:rsid w:val="009452D6"/>
    <w:rsid w:val="00946949"/>
    <w:rsid w:val="00946FB2"/>
    <w:rsid w:val="009470DF"/>
    <w:rsid w:val="00947139"/>
    <w:rsid w:val="00947CAF"/>
    <w:rsid w:val="00947E64"/>
    <w:rsid w:val="00950059"/>
    <w:rsid w:val="00950C69"/>
    <w:rsid w:val="00950E36"/>
    <w:rsid w:val="0095118D"/>
    <w:rsid w:val="00951A9E"/>
    <w:rsid w:val="00951B39"/>
    <w:rsid w:val="00952394"/>
    <w:rsid w:val="00952CC4"/>
    <w:rsid w:val="00953134"/>
    <w:rsid w:val="009534C7"/>
    <w:rsid w:val="00953DA8"/>
    <w:rsid w:val="0095430A"/>
    <w:rsid w:val="00954444"/>
    <w:rsid w:val="0095482D"/>
    <w:rsid w:val="009550B5"/>
    <w:rsid w:val="0095519B"/>
    <w:rsid w:val="009551F3"/>
    <w:rsid w:val="0095542E"/>
    <w:rsid w:val="0096009D"/>
    <w:rsid w:val="00960711"/>
    <w:rsid w:val="00960AB6"/>
    <w:rsid w:val="00960AF8"/>
    <w:rsid w:val="0096135E"/>
    <w:rsid w:val="00962276"/>
    <w:rsid w:val="0096231A"/>
    <w:rsid w:val="009633CD"/>
    <w:rsid w:val="0096538B"/>
    <w:rsid w:val="00965DCA"/>
    <w:rsid w:val="00970413"/>
    <w:rsid w:val="00971AA0"/>
    <w:rsid w:val="00971C28"/>
    <w:rsid w:val="00971EFC"/>
    <w:rsid w:val="009722AE"/>
    <w:rsid w:val="00972360"/>
    <w:rsid w:val="0097362A"/>
    <w:rsid w:val="009736B0"/>
    <w:rsid w:val="009738D8"/>
    <w:rsid w:val="00974628"/>
    <w:rsid w:val="00974D31"/>
    <w:rsid w:val="0097571D"/>
    <w:rsid w:val="00976F88"/>
    <w:rsid w:val="009776BE"/>
    <w:rsid w:val="0098048B"/>
    <w:rsid w:val="00980DB5"/>
    <w:rsid w:val="00981C66"/>
    <w:rsid w:val="0098234F"/>
    <w:rsid w:val="009825AA"/>
    <w:rsid w:val="0098291A"/>
    <w:rsid w:val="00982CFE"/>
    <w:rsid w:val="00982D39"/>
    <w:rsid w:val="00983CD9"/>
    <w:rsid w:val="00985108"/>
    <w:rsid w:val="00985559"/>
    <w:rsid w:val="00985AC8"/>
    <w:rsid w:val="00985C3B"/>
    <w:rsid w:val="00986089"/>
    <w:rsid w:val="00986FCD"/>
    <w:rsid w:val="00990475"/>
    <w:rsid w:val="0099048F"/>
    <w:rsid w:val="00990AFE"/>
    <w:rsid w:val="00990FB8"/>
    <w:rsid w:val="009919D6"/>
    <w:rsid w:val="0099274B"/>
    <w:rsid w:val="00993611"/>
    <w:rsid w:val="009941C9"/>
    <w:rsid w:val="00994A63"/>
    <w:rsid w:val="00994F6B"/>
    <w:rsid w:val="009955E2"/>
    <w:rsid w:val="00995662"/>
    <w:rsid w:val="009959DB"/>
    <w:rsid w:val="00996173"/>
    <w:rsid w:val="00996660"/>
    <w:rsid w:val="00997EA8"/>
    <w:rsid w:val="009A02D0"/>
    <w:rsid w:val="009A02EF"/>
    <w:rsid w:val="009A11CD"/>
    <w:rsid w:val="009A1987"/>
    <w:rsid w:val="009A1C83"/>
    <w:rsid w:val="009A22A0"/>
    <w:rsid w:val="009A251B"/>
    <w:rsid w:val="009A279E"/>
    <w:rsid w:val="009A33DB"/>
    <w:rsid w:val="009A34A9"/>
    <w:rsid w:val="009A4EFD"/>
    <w:rsid w:val="009A57CF"/>
    <w:rsid w:val="009A66DE"/>
    <w:rsid w:val="009A6CCB"/>
    <w:rsid w:val="009A6EEA"/>
    <w:rsid w:val="009A71C3"/>
    <w:rsid w:val="009A7AFC"/>
    <w:rsid w:val="009B0F4F"/>
    <w:rsid w:val="009B13C4"/>
    <w:rsid w:val="009B16B9"/>
    <w:rsid w:val="009B1E1D"/>
    <w:rsid w:val="009B1FF4"/>
    <w:rsid w:val="009B2CA8"/>
    <w:rsid w:val="009B2DB0"/>
    <w:rsid w:val="009B3DB8"/>
    <w:rsid w:val="009B5935"/>
    <w:rsid w:val="009B636B"/>
    <w:rsid w:val="009C0A62"/>
    <w:rsid w:val="009C1219"/>
    <w:rsid w:val="009C19BA"/>
    <w:rsid w:val="009C20BC"/>
    <w:rsid w:val="009C3CD8"/>
    <w:rsid w:val="009C483F"/>
    <w:rsid w:val="009C4A02"/>
    <w:rsid w:val="009C53D8"/>
    <w:rsid w:val="009C6BDD"/>
    <w:rsid w:val="009C7520"/>
    <w:rsid w:val="009D03B4"/>
    <w:rsid w:val="009D0F0F"/>
    <w:rsid w:val="009D2A1B"/>
    <w:rsid w:val="009D2A89"/>
    <w:rsid w:val="009D2F2C"/>
    <w:rsid w:val="009D3369"/>
    <w:rsid w:val="009D41B6"/>
    <w:rsid w:val="009D4450"/>
    <w:rsid w:val="009D4996"/>
    <w:rsid w:val="009D5A87"/>
    <w:rsid w:val="009D6677"/>
    <w:rsid w:val="009D6963"/>
    <w:rsid w:val="009E0B0C"/>
    <w:rsid w:val="009E1342"/>
    <w:rsid w:val="009E1C10"/>
    <w:rsid w:val="009E2426"/>
    <w:rsid w:val="009E2618"/>
    <w:rsid w:val="009E520B"/>
    <w:rsid w:val="009E54D9"/>
    <w:rsid w:val="009E5617"/>
    <w:rsid w:val="009E582E"/>
    <w:rsid w:val="009E58A2"/>
    <w:rsid w:val="009E70EA"/>
    <w:rsid w:val="009E78DD"/>
    <w:rsid w:val="009F0A77"/>
    <w:rsid w:val="009F0B13"/>
    <w:rsid w:val="009F2316"/>
    <w:rsid w:val="009F233D"/>
    <w:rsid w:val="009F2EA3"/>
    <w:rsid w:val="009F42E4"/>
    <w:rsid w:val="009F46EA"/>
    <w:rsid w:val="009F4A76"/>
    <w:rsid w:val="009F750E"/>
    <w:rsid w:val="009F7631"/>
    <w:rsid w:val="00A01072"/>
    <w:rsid w:val="00A03418"/>
    <w:rsid w:val="00A04C07"/>
    <w:rsid w:val="00A04FD7"/>
    <w:rsid w:val="00A0661B"/>
    <w:rsid w:val="00A067B6"/>
    <w:rsid w:val="00A06BA7"/>
    <w:rsid w:val="00A07C3C"/>
    <w:rsid w:val="00A104E0"/>
    <w:rsid w:val="00A11386"/>
    <w:rsid w:val="00A11B2C"/>
    <w:rsid w:val="00A11E78"/>
    <w:rsid w:val="00A1364C"/>
    <w:rsid w:val="00A16CAD"/>
    <w:rsid w:val="00A201C8"/>
    <w:rsid w:val="00A20537"/>
    <w:rsid w:val="00A2076A"/>
    <w:rsid w:val="00A21439"/>
    <w:rsid w:val="00A22364"/>
    <w:rsid w:val="00A23567"/>
    <w:rsid w:val="00A23665"/>
    <w:rsid w:val="00A237C9"/>
    <w:rsid w:val="00A24032"/>
    <w:rsid w:val="00A242D7"/>
    <w:rsid w:val="00A24B07"/>
    <w:rsid w:val="00A24B3F"/>
    <w:rsid w:val="00A24C41"/>
    <w:rsid w:val="00A25028"/>
    <w:rsid w:val="00A25848"/>
    <w:rsid w:val="00A258A1"/>
    <w:rsid w:val="00A27475"/>
    <w:rsid w:val="00A274CF"/>
    <w:rsid w:val="00A277D8"/>
    <w:rsid w:val="00A27D88"/>
    <w:rsid w:val="00A30150"/>
    <w:rsid w:val="00A30D79"/>
    <w:rsid w:val="00A31F58"/>
    <w:rsid w:val="00A3547E"/>
    <w:rsid w:val="00A368F1"/>
    <w:rsid w:val="00A3708B"/>
    <w:rsid w:val="00A37519"/>
    <w:rsid w:val="00A37887"/>
    <w:rsid w:val="00A404AD"/>
    <w:rsid w:val="00A40B64"/>
    <w:rsid w:val="00A41473"/>
    <w:rsid w:val="00A418A2"/>
    <w:rsid w:val="00A42766"/>
    <w:rsid w:val="00A42D2A"/>
    <w:rsid w:val="00A42D50"/>
    <w:rsid w:val="00A42EFE"/>
    <w:rsid w:val="00A43FCD"/>
    <w:rsid w:val="00A44A46"/>
    <w:rsid w:val="00A44C69"/>
    <w:rsid w:val="00A45C4B"/>
    <w:rsid w:val="00A461A9"/>
    <w:rsid w:val="00A46942"/>
    <w:rsid w:val="00A474C6"/>
    <w:rsid w:val="00A47790"/>
    <w:rsid w:val="00A503F1"/>
    <w:rsid w:val="00A5071A"/>
    <w:rsid w:val="00A50A9D"/>
    <w:rsid w:val="00A54C0F"/>
    <w:rsid w:val="00A54C47"/>
    <w:rsid w:val="00A5619E"/>
    <w:rsid w:val="00A57F4F"/>
    <w:rsid w:val="00A601BD"/>
    <w:rsid w:val="00A603F9"/>
    <w:rsid w:val="00A6136A"/>
    <w:rsid w:val="00A628C0"/>
    <w:rsid w:val="00A633BD"/>
    <w:rsid w:val="00A63B73"/>
    <w:rsid w:val="00A63D21"/>
    <w:rsid w:val="00A640D9"/>
    <w:rsid w:val="00A64663"/>
    <w:rsid w:val="00A64A7A"/>
    <w:rsid w:val="00A64F67"/>
    <w:rsid w:val="00A6541C"/>
    <w:rsid w:val="00A6547D"/>
    <w:rsid w:val="00A66054"/>
    <w:rsid w:val="00A6657F"/>
    <w:rsid w:val="00A672BB"/>
    <w:rsid w:val="00A7121E"/>
    <w:rsid w:val="00A72D03"/>
    <w:rsid w:val="00A73519"/>
    <w:rsid w:val="00A7376D"/>
    <w:rsid w:val="00A738AB"/>
    <w:rsid w:val="00A73EA9"/>
    <w:rsid w:val="00A746EC"/>
    <w:rsid w:val="00A74755"/>
    <w:rsid w:val="00A750FF"/>
    <w:rsid w:val="00A7570D"/>
    <w:rsid w:val="00A75ACB"/>
    <w:rsid w:val="00A77D47"/>
    <w:rsid w:val="00A77E0E"/>
    <w:rsid w:val="00A808CA"/>
    <w:rsid w:val="00A8092A"/>
    <w:rsid w:val="00A80F37"/>
    <w:rsid w:val="00A81441"/>
    <w:rsid w:val="00A81DCA"/>
    <w:rsid w:val="00A81EAF"/>
    <w:rsid w:val="00A8392B"/>
    <w:rsid w:val="00A8392C"/>
    <w:rsid w:val="00A8421F"/>
    <w:rsid w:val="00A844BF"/>
    <w:rsid w:val="00A84706"/>
    <w:rsid w:val="00A84A30"/>
    <w:rsid w:val="00A84D49"/>
    <w:rsid w:val="00A851D1"/>
    <w:rsid w:val="00A90D43"/>
    <w:rsid w:val="00A90DE9"/>
    <w:rsid w:val="00A90F87"/>
    <w:rsid w:val="00A93BBC"/>
    <w:rsid w:val="00A951DA"/>
    <w:rsid w:val="00A9545D"/>
    <w:rsid w:val="00A959DC"/>
    <w:rsid w:val="00A95BDF"/>
    <w:rsid w:val="00A95DCB"/>
    <w:rsid w:val="00A961F5"/>
    <w:rsid w:val="00A9756E"/>
    <w:rsid w:val="00A977B0"/>
    <w:rsid w:val="00A97FDD"/>
    <w:rsid w:val="00AA079F"/>
    <w:rsid w:val="00AA0A28"/>
    <w:rsid w:val="00AA1844"/>
    <w:rsid w:val="00AA2E3B"/>
    <w:rsid w:val="00AA3774"/>
    <w:rsid w:val="00AA3CD6"/>
    <w:rsid w:val="00AA4013"/>
    <w:rsid w:val="00AA5395"/>
    <w:rsid w:val="00AA56CE"/>
    <w:rsid w:val="00AA70D1"/>
    <w:rsid w:val="00AA77AB"/>
    <w:rsid w:val="00AB04E8"/>
    <w:rsid w:val="00AB0A83"/>
    <w:rsid w:val="00AB1C49"/>
    <w:rsid w:val="00AB2670"/>
    <w:rsid w:val="00AB2DE9"/>
    <w:rsid w:val="00AB30D6"/>
    <w:rsid w:val="00AB50F5"/>
    <w:rsid w:val="00AB5690"/>
    <w:rsid w:val="00AB5910"/>
    <w:rsid w:val="00AB6722"/>
    <w:rsid w:val="00AC0173"/>
    <w:rsid w:val="00AC04BB"/>
    <w:rsid w:val="00AC16C4"/>
    <w:rsid w:val="00AC253A"/>
    <w:rsid w:val="00AC2B4B"/>
    <w:rsid w:val="00AC402D"/>
    <w:rsid w:val="00AC45B9"/>
    <w:rsid w:val="00AC6077"/>
    <w:rsid w:val="00AC6CF9"/>
    <w:rsid w:val="00AC6F42"/>
    <w:rsid w:val="00AC6F4B"/>
    <w:rsid w:val="00AD00D4"/>
    <w:rsid w:val="00AD06C8"/>
    <w:rsid w:val="00AD1062"/>
    <w:rsid w:val="00AD1BD3"/>
    <w:rsid w:val="00AD22FE"/>
    <w:rsid w:val="00AD243C"/>
    <w:rsid w:val="00AD2828"/>
    <w:rsid w:val="00AD2EFC"/>
    <w:rsid w:val="00AD3ACE"/>
    <w:rsid w:val="00AD3C6B"/>
    <w:rsid w:val="00AD434E"/>
    <w:rsid w:val="00AD44B5"/>
    <w:rsid w:val="00AD5424"/>
    <w:rsid w:val="00AD7562"/>
    <w:rsid w:val="00AD77E8"/>
    <w:rsid w:val="00AE0C9F"/>
    <w:rsid w:val="00AE1C66"/>
    <w:rsid w:val="00AE2358"/>
    <w:rsid w:val="00AE26ED"/>
    <w:rsid w:val="00AE3527"/>
    <w:rsid w:val="00AE35D4"/>
    <w:rsid w:val="00AE454F"/>
    <w:rsid w:val="00AE5013"/>
    <w:rsid w:val="00AE5905"/>
    <w:rsid w:val="00AE6AB7"/>
    <w:rsid w:val="00AE75F1"/>
    <w:rsid w:val="00AE7C38"/>
    <w:rsid w:val="00AF0244"/>
    <w:rsid w:val="00AF0E43"/>
    <w:rsid w:val="00AF32BF"/>
    <w:rsid w:val="00AF5A2F"/>
    <w:rsid w:val="00AF5F5F"/>
    <w:rsid w:val="00AF6354"/>
    <w:rsid w:val="00AF72C8"/>
    <w:rsid w:val="00B00702"/>
    <w:rsid w:val="00B00C85"/>
    <w:rsid w:val="00B00CC5"/>
    <w:rsid w:val="00B01FEA"/>
    <w:rsid w:val="00B02D29"/>
    <w:rsid w:val="00B02D82"/>
    <w:rsid w:val="00B03CC9"/>
    <w:rsid w:val="00B040C5"/>
    <w:rsid w:val="00B0476C"/>
    <w:rsid w:val="00B04BA2"/>
    <w:rsid w:val="00B05232"/>
    <w:rsid w:val="00B0529F"/>
    <w:rsid w:val="00B069C2"/>
    <w:rsid w:val="00B0769F"/>
    <w:rsid w:val="00B10182"/>
    <w:rsid w:val="00B10468"/>
    <w:rsid w:val="00B1064C"/>
    <w:rsid w:val="00B10D1E"/>
    <w:rsid w:val="00B11C2E"/>
    <w:rsid w:val="00B120B5"/>
    <w:rsid w:val="00B12298"/>
    <w:rsid w:val="00B1265F"/>
    <w:rsid w:val="00B1284B"/>
    <w:rsid w:val="00B12BF7"/>
    <w:rsid w:val="00B13499"/>
    <w:rsid w:val="00B147D9"/>
    <w:rsid w:val="00B14A25"/>
    <w:rsid w:val="00B1594B"/>
    <w:rsid w:val="00B15B41"/>
    <w:rsid w:val="00B15C4E"/>
    <w:rsid w:val="00B2020D"/>
    <w:rsid w:val="00B20FD6"/>
    <w:rsid w:val="00B21030"/>
    <w:rsid w:val="00B21784"/>
    <w:rsid w:val="00B22FE4"/>
    <w:rsid w:val="00B230BE"/>
    <w:rsid w:val="00B237F7"/>
    <w:rsid w:val="00B241E3"/>
    <w:rsid w:val="00B255B9"/>
    <w:rsid w:val="00B26239"/>
    <w:rsid w:val="00B2634F"/>
    <w:rsid w:val="00B300DB"/>
    <w:rsid w:val="00B30F84"/>
    <w:rsid w:val="00B31EB2"/>
    <w:rsid w:val="00B33359"/>
    <w:rsid w:val="00B336D6"/>
    <w:rsid w:val="00B3374D"/>
    <w:rsid w:val="00B338C7"/>
    <w:rsid w:val="00B33BB8"/>
    <w:rsid w:val="00B34147"/>
    <w:rsid w:val="00B346D6"/>
    <w:rsid w:val="00B34C63"/>
    <w:rsid w:val="00B36324"/>
    <w:rsid w:val="00B36B13"/>
    <w:rsid w:val="00B36FA6"/>
    <w:rsid w:val="00B3746C"/>
    <w:rsid w:val="00B4017C"/>
    <w:rsid w:val="00B4035F"/>
    <w:rsid w:val="00B4072C"/>
    <w:rsid w:val="00B408D8"/>
    <w:rsid w:val="00B40E6D"/>
    <w:rsid w:val="00B410F1"/>
    <w:rsid w:val="00B412A5"/>
    <w:rsid w:val="00B421B1"/>
    <w:rsid w:val="00B42DB1"/>
    <w:rsid w:val="00B43B40"/>
    <w:rsid w:val="00B44236"/>
    <w:rsid w:val="00B44B21"/>
    <w:rsid w:val="00B451B8"/>
    <w:rsid w:val="00B45BB1"/>
    <w:rsid w:val="00B45E7E"/>
    <w:rsid w:val="00B45EDE"/>
    <w:rsid w:val="00B46BC2"/>
    <w:rsid w:val="00B46CCF"/>
    <w:rsid w:val="00B4739F"/>
    <w:rsid w:val="00B504CB"/>
    <w:rsid w:val="00B50714"/>
    <w:rsid w:val="00B5095D"/>
    <w:rsid w:val="00B50EED"/>
    <w:rsid w:val="00B51698"/>
    <w:rsid w:val="00B51BA5"/>
    <w:rsid w:val="00B52B38"/>
    <w:rsid w:val="00B53847"/>
    <w:rsid w:val="00B5453E"/>
    <w:rsid w:val="00B55576"/>
    <w:rsid w:val="00B562E5"/>
    <w:rsid w:val="00B56B2D"/>
    <w:rsid w:val="00B56BFD"/>
    <w:rsid w:val="00B57721"/>
    <w:rsid w:val="00B60054"/>
    <w:rsid w:val="00B61975"/>
    <w:rsid w:val="00B628E7"/>
    <w:rsid w:val="00B62C9E"/>
    <w:rsid w:val="00B6377C"/>
    <w:rsid w:val="00B63FEC"/>
    <w:rsid w:val="00B6558B"/>
    <w:rsid w:val="00B65DF8"/>
    <w:rsid w:val="00B70EC2"/>
    <w:rsid w:val="00B71598"/>
    <w:rsid w:val="00B718A7"/>
    <w:rsid w:val="00B71E27"/>
    <w:rsid w:val="00B72030"/>
    <w:rsid w:val="00B7357F"/>
    <w:rsid w:val="00B7396A"/>
    <w:rsid w:val="00B739B0"/>
    <w:rsid w:val="00B74044"/>
    <w:rsid w:val="00B746CE"/>
    <w:rsid w:val="00B74EF1"/>
    <w:rsid w:val="00B75261"/>
    <w:rsid w:val="00B752AA"/>
    <w:rsid w:val="00B75C7F"/>
    <w:rsid w:val="00B761CC"/>
    <w:rsid w:val="00B765FD"/>
    <w:rsid w:val="00B77343"/>
    <w:rsid w:val="00B7736B"/>
    <w:rsid w:val="00B77DB5"/>
    <w:rsid w:val="00B77ED0"/>
    <w:rsid w:val="00B80392"/>
    <w:rsid w:val="00B80551"/>
    <w:rsid w:val="00B810D6"/>
    <w:rsid w:val="00B811C1"/>
    <w:rsid w:val="00B817FD"/>
    <w:rsid w:val="00B81CAE"/>
    <w:rsid w:val="00B822AE"/>
    <w:rsid w:val="00B82E44"/>
    <w:rsid w:val="00B83834"/>
    <w:rsid w:val="00B838F7"/>
    <w:rsid w:val="00B84CE6"/>
    <w:rsid w:val="00B84E24"/>
    <w:rsid w:val="00B8573C"/>
    <w:rsid w:val="00B87278"/>
    <w:rsid w:val="00B877B7"/>
    <w:rsid w:val="00B87CAD"/>
    <w:rsid w:val="00B90B1D"/>
    <w:rsid w:val="00B910A2"/>
    <w:rsid w:val="00B911F9"/>
    <w:rsid w:val="00B93850"/>
    <w:rsid w:val="00B94313"/>
    <w:rsid w:val="00B9499E"/>
    <w:rsid w:val="00B94A8D"/>
    <w:rsid w:val="00B94E9E"/>
    <w:rsid w:val="00B95A72"/>
    <w:rsid w:val="00BA1474"/>
    <w:rsid w:val="00BA1865"/>
    <w:rsid w:val="00BA3CAC"/>
    <w:rsid w:val="00BA3DEC"/>
    <w:rsid w:val="00BA48B2"/>
    <w:rsid w:val="00BA4B95"/>
    <w:rsid w:val="00BA564A"/>
    <w:rsid w:val="00BA61FC"/>
    <w:rsid w:val="00BA646F"/>
    <w:rsid w:val="00BA75EA"/>
    <w:rsid w:val="00BA7B94"/>
    <w:rsid w:val="00BA7E40"/>
    <w:rsid w:val="00BA7F79"/>
    <w:rsid w:val="00BB00B2"/>
    <w:rsid w:val="00BB0276"/>
    <w:rsid w:val="00BB03FC"/>
    <w:rsid w:val="00BB0BA8"/>
    <w:rsid w:val="00BB2F00"/>
    <w:rsid w:val="00BB387E"/>
    <w:rsid w:val="00BB3C86"/>
    <w:rsid w:val="00BB3C99"/>
    <w:rsid w:val="00BB4034"/>
    <w:rsid w:val="00BB56A7"/>
    <w:rsid w:val="00BB73D6"/>
    <w:rsid w:val="00BC07CC"/>
    <w:rsid w:val="00BC19AE"/>
    <w:rsid w:val="00BC1E4E"/>
    <w:rsid w:val="00BC231F"/>
    <w:rsid w:val="00BC37CF"/>
    <w:rsid w:val="00BC4D65"/>
    <w:rsid w:val="00BC55AE"/>
    <w:rsid w:val="00BC6586"/>
    <w:rsid w:val="00BC68AA"/>
    <w:rsid w:val="00BC6E22"/>
    <w:rsid w:val="00BC77BA"/>
    <w:rsid w:val="00BC7DA4"/>
    <w:rsid w:val="00BD2A6C"/>
    <w:rsid w:val="00BD38E7"/>
    <w:rsid w:val="00BD4CF5"/>
    <w:rsid w:val="00BD6A03"/>
    <w:rsid w:val="00BD7727"/>
    <w:rsid w:val="00BE07A1"/>
    <w:rsid w:val="00BE0B7D"/>
    <w:rsid w:val="00BE0BBA"/>
    <w:rsid w:val="00BE0BF2"/>
    <w:rsid w:val="00BE0FFB"/>
    <w:rsid w:val="00BE3132"/>
    <w:rsid w:val="00BE3B0A"/>
    <w:rsid w:val="00BE3D6D"/>
    <w:rsid w:val="00BE3E13"/>
    <w:rsid w:val="00BE4134"/>
    <w:rsid w:val="00BE4B29"/>
    <w:rsid w:val="00BE528B"/>
    <w:rsid w:val="00BE5F0A"/>
    <w:rsid w:val="00BE60F4"/>
    <w:rsid w:val="00BE6178"/>
    <w:rsid w:val="00BE6A0A"/>
    <w:rsid w:val="00BE7BF1"/>
    <w:rsid w:val="00BE7F6D"/>
    <w:rsid w:val="00BF08CA"/>
    <w:rsid w:val="00BF0E8E"/>
    <w:rsid w:val="00BF0EAD"/>
    <w:rsid w:val="00BF0ED3"/>
    <w:rsid w:val="00BF2146"/>
    <w:rsid w:val="00BF321C"/>
    <w:rsid w:val="00BF350E"/>
    <w:rsid w:val="00BF3CB8"/>
    <w:rsid w:val="00BF3E8E"/>
    <w:rsid w:val="00BF4321"/>
    <w:rsid w:val="00BF5469"/>
    <w:rsid w:val="00BF70B7"/>
    <w:rsid w:val="00C0027C"/>
    <w:rsid w:val="00C00288"/>
    <w:rsid w:val="00C0066C"/>
    <w:rsid w:val="00C00EB0"/>
    <w:rsid w:val="00C00EF8"/>
    <w:rsid w:val="00C011B3"/>
    <w:rsid w:val="00C026AB"/>
    <w:rsid w:val="00C027B5"/>
    <w:rsid w:val="00C032FF"/>
    <w:rsid w:val="00C04A72"/>
    <w:rsid w:val="00C05267"/>
    <w:rsid w:val="00C057E9"/>
    <w:rsid w:val="00C06030"/>
    <w:rsid w:val="00C066EA"/>
    <w:rsid w:val="00C07F0E"/>
    <w:rsid w:val="00C10273"/>
    <w:rsid w:val="00C1235F"/>
    <w:rsid w:val="00C127F2"/>
    <w:rsid w:val="00C1286F"/>
    <w:rsid w:val="00C12CED"/>
    <w:rsid w:val="00C12D2C"/>
    <w:rsid w:val="00C12F04"/>
    <w:rsid w:val="00C138DD"/>
    <w:rsid w:val="00C14CA4"/>
    <w:rsid w:val="00C14DB8"/>
    <w:rsid w:val="00C153D7"/>
    <w:rsid w:val="00C1564A"/>
    <w:rsid w:val="00C159B5"/>
    <w:rsid w:val="00C15B3A"/>
    <w:rsid w:val="00C165EA"/>
    <w:rsid w:val="00C16B59"/>
    <w:rsid w:val="00C16E2A"/>
    <w:rsid w:val="00C2082C"/>
    <w:rsid w:val="00C20D93"/>
    <w:rsid w:val="00C22A30"/>
    <w:rsid w:val="00C2303F"/>
    <w:rsid w:val="00C237B0"/>
    <w:rsid w:val="00C24F55"/>
    <w:rsid w:val="00C24FE1"/>
    <w:rsid w:val="00C2593A"/>
    <w:rsid w:val="00C25A86"/>
    <w:rsid w:val="00C26BD8"/>
    <w:rsid w:val="00C27C9A"/>
    <w:rsid w:val="00C27EB3"/>
    <w:rsid w:val="00C27FD5"/>
    <w:rsid w:val="00C304A7"/>
    <w:rsid w:val="00C31582"/>
    <w:rsid w:val="00C325C1"/>
    <w:rsid w:val="00C33504"/>
    <w:rsid w:val="00C34D33"/>
    <w:rsid w:val="00C35151"/>
    <w:rsid w:val="00C3623D"/>
    <w:rsid w:val="00C378A1"/>
    <w:rsid w:val="00C400B4"/>
    <w:rsid w:val="00C405CD"/>
    <w:rsid w:val="00C408D9"/>
    <w:rsid w:val="00C41134"/>
    <w:rsid w:val="00C41A82"/>
    <w:rsid w:val="00C42301"/>
    <w:rsid w:val="00C4390A"/>
    <w:rsid w:val="00C443FE"/>
    <w:rsid w:val="00C45685"/>
    <w:rsid w:val="00C462AA"/>
    <w:rsid w:val="00C47428"/>
    <w:rsid w:val="00C50400"/>
    <w:rsid w:val="00C50949"/>
    <w:rsid w:val="00C516EE"/>
    <w:rsid w:val="00C529DA"/>
    <w:rsid w:val="00C52E3E"/>
    <w:rsid w:val="00C5320C"/>
    <w:rsid w:val="00C532E0"/>
    <w:rsid w:val="00C53B4F"/>
    <w:rsid w:val="00C547AB"/>
    <w:rsid w:val="00C55802"/>
    <w:rsid w:val="00C55C22"/>
    <w:rsid w:val="00C577D5"/>
    <w:rsid w:val="00C579B3"/>
    <w:rsid w:val="00C6013F"/>
    <w:rsid w:val="00C6015F"/>
    <w:rsid w:val="00C61394"/>
    <w:rsid w:val="00C62058"/>
    <w:rsid w:val="00C62E15"/>
    <w:rsid w:val="00C64934"/>
    <w:rsid w:val="00C65477"/>
    <w:rsid w:val="00C65874"/>
    <w:rsid w:val="00C658FF"/>
    <w:rsid w:val="00C67269"/>
    <w:rsid w:val="00C672BC"/>
    <w:rsid w:val="00C6799F"/>
    <w:rsid w:val="00C67AEC"/>
    <w:rsid w:val="00C7058C"/>
    <w:rsid w:val="00C705FC"/>
    <w:rsid w:val="00C70712"/>
    <w:rsid w:val="00C70A43"/>
    <w:rsid w:val="00C714D4"/>
    <w:rsid w:val="00C71E66"/>
    <w:rsid w:val="00C71F1A"/>
    <w:rsid w:val="00C722CB"/>
    <w:rsid w:val="00C738F8"/>
    <w:rsid w:val="00C74074"/>
    <w:rsid w:val="00C74331"/>
    <w:rsid w:val="00C743E8"/>
    <w:rsid w:val="00C7476F"/>
    <w:rsid w:val="00C747B7"/>
    <w:rsid w:val="00C74E89"/>
    <w:rsid w:val="00C74F34"/>
    <w:rsid w:val="00C759AC"/>
    <w:rsid w:val="00C76023"/>
    <w:rsid w:val="00C761BD"/>
    <w:rsid w:val="00C762A3"/>
    <w:rsid w:val="00C765EE"/>
    <w:rsid w:val="00C76FF9"/>
    <w:rsid w:val="00C80C52"/>
    <w:rsid w:val="00C80D14"/>
    <w:rsid w:val="00C83BCA"/>
    <w:rsid w:val="00C84C84"/>
    <w:rsid w:val="00C8511B"/>
    <w:rsid w:val="00C856C5"/>
    <w:rsid w:val="00C86031"/>
    <w:rsid w:val="00C912DE"/>
    <w:rsid w:val="00C91A01"/>
    <w:rsid w:val="00C93143"/>
    <w:rsid w:val="00C93B33"/>
    <w:rsid w:val="00C93D09"/>
    <w:rsid w:val="00C9402E"/>
    <w:rsid w:val="00C945E2"/>
    <w:rsid w:val="00C97304"/>
    <w:rsid w:val="00C97B1B"/>
    <w:rsid w:val="00CA028D"/>
    <w:rsid w:val="00CA062C"/>
    <w:rsid w:val="00CA0F90"/>
    <w:rsid w:val="00CA1CDF"/>
    <w:rsid w:val="00CA226E"/>
    <w:rsid w:val="00CA2F0D"/>
    <w:rsid w:val="00CA2FCC"/>
    <w:rsid w:val="00CA3146"/>
    <w:rsid w:val="00CA3EFE"/>
    <w:rsid w:val="00CA44B4"/>
    <w:rsid w:val="00CA65B8"/>
    <w:rsid w:val="00CA6F6A"/>
    <w:rsid w:val="00CA7AC8"/>
    <w:rsid w:val="00CB0C25"/>
    <w:rsid w:val="00CB1D43"/>
    <w:rsid w:val="00CB2002"/>
    <w:rsid w:val="00CB3D13"/>
    <w:rsid w:val="00CB4632"/>
    <w:rsid w:val="00CB4C78"/>
    <w:rsid w:val="00CB4E1A"/>
    <w:rsid w:val="00CB5737"/>
    <w:rsid w:val="00CB619E"/>
    <w:rsid w:val="00CB6E19"/>
    <w:rsid w:val="00CB7109"/>
    <w:rsid w:val="00CB73C3"/>
    <w:rsid w:val="00CC042D"/>
    <w:rsid w:val="00CC0C1A"/>
    <w:rsid w:val="00CC28DB"/>
    <w:rsid w:val="00CC3F0D"/>
    <w:rsid w:val="00CC4F88"/>
    <w:rsid w:val="00CC534A"/>
    <w:rsid w:val="00CC62BD"/>
    <w:rsid w:val="00CC64D8"/>
    <w:rsid w:val="00CC74A1"/>
    <w:rsid w:val="00CC7744"/>
    <w:rsid w:val="00CD07F0"/>
    <w:rsid w:val="00CD11C3"/>
    <w:rsid w:val="00CD19B9"/>
    <w:rsid w:val="00CD1D89"/>
    <w:rsid w:val="00CD2094"/>
    <w:rsid w:val="00CD250C"/>
    <w:rsid w:val="00CD2689"/>
    <w:rsid w:val="00CD2DAC"/>
    <w:rsid w:val="00CD33CF"/>
    <w:rsid w:val="00CD531F"/>
    <w:rsid w:val="00CD5769"/>
    <w:rsid w:val="00CD5C0D"/>
    <w:rsid w:val="00CD6998"/>
    <w:rsid w:val="00CD78D7"/>
    <w:rsid w:val="00CD7B3C"/>
    <w:rsid w:val="00CD7D78"/>
    <w:rsid w:val="00CD7F75"/>
    <w:rsid w:val="00CE044F"/>
    <w:rsid w:val="00CE086A"/>
    <w:rsid w:val="00CE182E"/>
    <w:rsid w:val="00CE192A"/>
    <w:rsid w:val="00CE1BBA"/>
    <w:rsid w:val="00CE252E"/>
    <w:rsid w:val="00CE370B"/>
    <w:rsid w:val="00CE68FD"/>
    <w:rsid w:val="00CE7104"/>
    <w:rsid w:val="00CF12E3"/>
    <w:rsid w:val="00CF1FD0"/>
    <w:rsid w:val="00CF29CF"/>
    <w:rsid w:val="00CF30F3"/>
    <w:rsid w:val="00CF3793"/>
    <w:rsid w:val="00CF3F64"/>
    <w:rsid w:val="00CF4986"/>
    <w:rsid w:val="00CF5C6E"/>
    <w:rsid w:val="00CF6B77"/>
    <w:rsid w:val="00CF6D98"/>
    <w:rsid w:val="00CF6DC5"/>
    <w:rsid w:val="00CF737B"/>
    <w:rsid w:val="00CF77C4"/>
    <w:rsid w:val="00CF7B5D"/>
    <w:rsid w:val="00D00748"/>
    <w:rsid w:val="00D00A1D"/>
    <w:rsid w:val="00D025CC"/>
    <w:rsid w:val="00D02679"/>
    <w:rsid w:val="00D026A0"/>
    <w:rsid w:val="00D02758"/>
    <w:rsid w:val="00D034E1"/>
    <w:rsid w:val="00D03A32"/>
    <w:rsid w:val="00D05553"/>
    <w:rsid w:val="00D05C68"/>
    <w:rsid w:val="00D10C0A"/>
    <w:rsid w:val="00D11195"/>
    <w:rsid w:val="00D1241E"/>
    <w:rsid w:val="00D129C3"/>
    <w:rsid w:val="00D12BB9"/>
    <w:rsid w:val="00D136EB"/>
    <w:rsid w:val="00D13712"/>
    <w:rsid w:val="00D13B53"/>
    <w:rsid w:val="00D13E5A"/>
    <w:rsid w:val="00D1419D"/>
    <w:rsid w:val="00D14824"/>
    <w:rsid w:val="00D15A12"/>
    <w:rsid w:val="00D16414"/>
    <w:rsid w:val="00D16FF8"/>
    <w:rsid w:val="00D17301"/>
    <w:rsid w:val="00D174AD"/>
    <w:rsid w:val="00D2045D"/>
    <w:rsid w:val="00D207B8"/>
    <w:rsid w:val="00D227B9"/>
    <w:rsid w:val="00D22C67"/>
    <w:rsid w:val="00D232F1"/>
    <w:rsid w:val="00D2418A"/>
    <w:rsid w:val="00D2462E"/>
    <w:rsid w:val="00D25C9E"/>
    <w:rsid w:val="00D30300"/>
    <w:rsid w:val="00D307FF"/>
    <w:rsid w:val="00D31038"/>
    <w:rsid w:val="00D3110C"/>
    <w:rsid w:val="00D32142"/>
    <w:rsid w:val="00D32A0C"/>
    <w:rsid w:val="00D3783C"/>
    <w:rsid w:val="00D37C6D"/>
    <w:rsid w:val="00D405BB"/>
    <w:rsid w:val="00D4064D"/>
    <w:rsid w:val="00D415FC"/>
    <w:rsid w:val="00D42445"/>
    <w:rsid w:val="00D43A73"/>
    <w:rsid w:val="00D440A1"/>
    <w:rsid w:val="00D4449F"/>
    <w:rsid w:val="00D448DB"/>
    <w:rsid w:val="00D44F7B"/>
    <w:rsid w:val="00D45C25"/>
    <w:rsid w:val="00D46E2A"/>
    <w:rsid w:val="00D50291"/>
    <w:rsid w:val="00D50AE2"/>
    <w:rsid w:val="00D51E23"/>
    <w:rsid w:val="00D528E8"/>
    <w:rsid w:val="00D52D87"/>
    <w:rsid w:val="00D52F80"/>
    <w:rsid w:val="00D531D9"/>
    <w:rsid w:val="00D53C2E"/>
    <w:rsid w:val="00D53F1B"/>
    <w:rsid w:val="00D55AE6"/>
    <w:rsid w:val="00D55BCC"/>
    <w:rsid w:val="00D55F20"/>
    <w:rsid w:val="00D56010"/>
    <w:rsid w:val="00D56204"/>
    <w:rsid w:val="00D564C8"/>
    <w:rsid w:val="00D566B3"/>
    <w:rsid w:val="00D56819"/>
    <w:rsid w:val="00D56E88"/>
    <w:rsid w:val="00D5701A"/>
    <w:rsid w:val="00D57A41"/>
    <w:rsid w:val="00D57EB2"/>
    <w:rsid w:val="00D6118B"/>
    <w:rsid w:val="00D61342"/>
    <w:rsid w:val="00D61624"/>
    <w:rsid w:val="00D62772"/>
    <w:rsid w:val="00D63A22"/>
    <w:rsid w:val="00D64992"/>
    <w:rsid w:val="00D64CCB"/>
    <w:rsid w:val="00D650F5"/>
    <w:rsid w:val="00D65D1A"/>
    <w:rsid w:val="00D66684"/>
    <w:rsid w:val="00D701FA"/>
    <w:rsid w:val="00D709CB"/>
    <w:rsid w:val="00D70AA7"/>
    <w:rsid w:val="00D72779"/>
    <w:rsid w:val="00D72C78"/>
    <w:rsid w:val="00D732C2"/>
    <w:rsid w:val="00D74025"/>
    <w:rsid w:val="00D741B8"/>
    <w:rsid w:val="00D74671"/>
    <w:rsid w:val="00D747EE"/>
    <w:rsid w:val="00D81A5D"/>
    <w:rsid w:val="00D83D42"/>
    <w:rsid w:val="00D84556"/>
    <w:rsid w:val="00D85713"/>
    <w:rsid w:val="00D85CFD"/>
    <w:rsid w:val="00D873EA"/>
    <w:rsid w:val="00D878E6"/>
    <w:rsid w:val="00D908BB"/>
    <w:rsid w:val="00D90ADA"/>
    <w:rsid w:val="00D90E99"/>
    <w:rsid w:val="00D9120F"/>
    <w:rsid w:val="00D91B28"/>
    <w:rsid w:val="00D928BF"/>
    <w:rsid w:val="00D92A77"/>
    <w:rsid w:val="00D9332B"/>
    <w:rsid w:val="00D9469A"/>
    <w:rsid w:val="00D946D8"/>
    <w:rsid w:val="00D95FA0"/>
    <w:rsid w:val="00D96671"/>
    <w:rsid w:val="00D96A0B"/>
    <w:rsid w:val="00D96A91"/>
    <w:rsid w:val="00D96AEB"/>
    <w:rsid w:val="00D96D5F"/>
    <w:rsid w:val="00DA09DE"/>
    <w:rsid w:val="00DA16DC"/>
    <w:rsid w:val="00DA2080"/>
    <w:rsid w:val="00DA20DE"/>
    <w:rsid w:val="00DA2B0E"/>
    <w:rsid w:val="00DA394E"/>
    <w:rsid w:val="00DA42BB"/>
    <w:rsid w:val="00DA4D72"/>
    <w:rsid w:val="00DA56A4"/>
    <w:rsid w:val="00DA5C04"/>
    <w:rsid w:val="00DA5DFC"/>
    <w:rsid w:val="00DA73D5"/>
    <w:rsid w:val="00DA7B14"/>
    <w:rsid w:val="00DB04AE"/>
    <w:rsid w:val="00DB0C95"/>
    <w:rsid w:val="00DB1974"/>
    <w:rsid w:val="00DB1C43"/>
    <w:rsid w:val="00DB1D24"/>
    <w:rsid w:val="00DB1E00"/>
    <w:rsid w:val="00DB3093"/>
    <w:rsid w:val="00DB38CB"/>
    <w:rsid w:val="00DB3ABC"/>
    <w:rsid w:val="00DB3D71"/>
    <w:rsid w:val="00DB3D98"/>
    <w:rsid w:val="00DB4295"/>
    <w:rsid w:val="00DB4CAC"/>
    <w:rsid w:val="00DB4FCA"/>
    <w:rsid w:val="00DB5303"/>
    <w:rsid w:val="00DB58BF"/>
    <w:rsid w:val="00DB65B0"/>
    <w:rsid w:val="00DB676B"/>
    <w:rsid w:val="00DB7E41"/>
    <w:rsid w:val="00DC070B"/>
    <w:rsid w:val="00DC1086"/>
    <w:rsid w:val="00DC10D1"/>
    <w:rsid w:val="00DC10D4"/>
    <w:rsid w:val="00DC191A"/>
    <w:rsid w:val="00DC2A13"/>
    <w:rsid w:val="00DC2A4F"/>
    <w:rsid w:val="00DC3218"/>
    <w:rsid w:val="00DC342E"/>
    <w:rsid w:val="00DC4409"/>
    <w:rsid w:val="00DC4CD5"/>
    <w:rsid w:val="00DC56E7"/>
    <w:rsid w:val="00DC57EC"/>
    <w:rsid w:val="00DC6400"/>
    <w:rsid w:val="00DC6649"/>
    <w:rsid w:val="00DC69E1"/>
    <w:rsid w:val="00DC72A4"/>
    <w:rsid w:val="00DC7982"/>
    <w:rsid w:val="00DC7E65"/>
    <w:rsid w:val="00DD12FD"/>
    <w:rsid w:val="00DD144C"/>
    <w:rsid w:val="00DD2C45"/>
    <w:rsid w:val="00DD4551"/>
    <w:rsid w:val="00DD5441"/>
    <w:rsid w:val="00DD5500"/>
    <w:rsid w:val="00DD573B"/>
    <w:rsid w:val="00DD5DA5"/>
    <w:rsid w:val="00DD6B33"/>
    <w:rsid w:val="00DD6D4B"/>
    <w:rsid w:val="00DD7928"/>
    <w:rsid w:val="00DE02F8"/>
    <w:rsid w:val="00DE0549"/>
    <w:rsid w:val="00DE14DD"/>
    <w:rsid w:val="00DE2514"/>
    <w:rsid w:val="00DE2882"/>
    <w:rsid w:val="00DE2F12"/>
    <w:rsid w:val="00DE3114"/>
    <w:rsid w:val="00DE3150"/>
    <w:rsid w:val="00DE4005"/>
    <w:rsid w:val="00DE4BF1"/>
    <w:rsid w:val="00DE4C1A"/>
    <w:rsid w:val="00DE4F54"/>
    <w:rsid w:val="00DE57A7"/>
    <w:rsid w:val="00DE58C9"/>
    <w:rsid w:val="00DE5AD6"/>
    <w:rsid w:val="00DE5AFF"/>
    <w:rsid w:val="00DE6F15"/>
    <w:rsid w:val="00DF0016"/>
    <w:rsid w:val="00DF26AD"/>
    <w:rsid w:val="00DF3939"/>
    <w:rsid w:val="00DF3DDC"/>
    <w:rsid w:val="00DF42C0"/>
    <w:rsid w:val="00DF4DF9"/>
    <w:rsid w:val="00DF4E9A"/>
    <w:rsid w:val="00DF5957"/>
    <w:rsid w:val="00DF603F"/>
    <w:rsid w:val="00DF6B2A"/>
    <w:rsid w:val="00DF7B05"/>
    <w:rsid w:val="00E01022"/>
    <w:rsid w:val="00E017AB"/>
    <w:rsid w:val="00E02014"/>
    <w:rsid w:val="00E03439"/>
    <w:rsid w:val="00E0420E"/>
    <w:rsid w:val="00E05F21"/>
    <w:rsid w:val="00E061AF"/>
    <w:rsid w:val="00E0772B"/>
    <w:rsid w:val="00E079A4"/>
    <w:rsid w:val="00E1014A"/>
    <w:rsid w:val="00E1021A"/>
    <w:rsid w:val="00E10799"/>
    <w:rsid w:val="00E111F0"/>
    <w:rsid w:val="00E13622"/>
    <w:rsid w:val="00E140A8"/>
    <w:rsid w:val="00E15167"/>
    <w:rsid w:val="00E16576"/>
    <w:rsid w:val="00E17348"/>
    <w:rsid w:val="00E20830"/>
    <w:rsid w:val="00E213AB"/>
    <w:rsid w:val="00E215A1"/>
    <w:rsid w:val="00E24E87"/>
    <w:rsid w:val="00E25CC9"/>
    <w:rsid w:val="00E27789"/>
    <w:rsid w:val="00E27D87"/>
    <w:rsid w:val="00E306E7"/>
    <w:rsid w:val="00E31057"/>
    <w:rsid w:val="00E3109A"/>
    <w:rsid w:val="00E310A2"/>
    <w:rsid w:val="00E314E0"/>
    <w:rsid w:val="00E339C2"/>
    <w:rsid w:val="00E37690"/>
    <w:rsid w:val="00E37D8F"/>
    <w:rsid w:val="00E402B0"/>
    <w:rsid w:val="00E404B1"/>
    <w:rsid w:val="00E41323"/>
    <w:rsid w:val="00E414D4"/>
    <w:rsid w:val="00E415A4"/>
    <w:rsid w:val="00E41C1A"/>
    <w:rsid w:val="00E42272"/>
    <w:rsid w:val="00E43EF1"/>
    <w:rsid w:val="00E4404D"/>
    <w:rsid w:val="00E446A9"/>
    <w:rsid w:val="00E447B3"/>
    <w:rsid w:val="00E4774B"/>
    <w:rsid w:val="00E47D96"/>
    <w:rsid w:val="00E50430"/>
    <w:rsid w:val="00E50E19"/>
    <w:rsid w:val="00E51724"/>
    <w:rsid w:val="00E51814"/>
    <w:rsid w:val="00E5265A"/>
    <w:rsid w:val="00E5518F"/>
    <w:rsid w:val="00E55C46"/>
    <w:rsid w:val="00E55FF2"/>
    <w:rsid w:val="00E60213"/>
    <w:rsid w:val="00E60BA3"/>
    <w:rsid w:val="00E61F2A"/>
    <w:rsid w:val="00E633EF"/>
    <w:rsid w:val="00E64B78"/>
    <w:rsid w:val="00E65393"/>
    <w:rsid w:val="00E67B46"/>
    <w:rsid w:val="00E7022A"/>
    <w:rsid w:val="00E706BD"/>
    <w:rsid w:val="00E70737"/>
    <w:rsid w:val="00E7125D"/>
    <w:rsid w:val="00E71895"/>
    <w:rsid w:val="00E71AD9"/>
    <w:rsid w:val="00E72DBB"/>
    <w:rsid w:val="00E735B2"/>
    <w:rsid w:val="00E749A9"/>
    <w:rsid w:val="00E74C8D"/>
    <w:rsid w:val="00E74C92"/>
    <w:rsid w:val="00E74E4B"/>
    <w:rsid w:val="00E754FD"/>
    <w:rsid w:val="00E765E4"/>
    <w:rsid w:val="00E76D3D"/>
    <w:rsid w:val="00E778ED"/>
    <w:rsid w:val="00E77987"/>
    <w:rsid w:val="00E8181B"/>
    <w:rsid w:val="00E81B1C"/>
    <w:rsid w:val="00E81D64"/>
    <w:rsid w:val="00E823BB"/>
    <w:rsid w:val="00E82473"/>
    <w:rsid w:val="00E82480"/>
    <w:rsid w:val="00E82EC7"/>
    <w:rsid w:val="00E83836"/>
    <w:rsid w:val="00E8440C"/>
    <w:rsid w:val="00E85632"/>
    <w:rsid w:val="00E8581B"/>
    <w:rsid w:val="00E859B7"/>
    <w:rsid w:val="00E85C74"/>
    <w:rsid w:val="00E86869"/>
    <w:rsid w:val="00E87E42"/>
    <w:rsid w:val="00E9176B"/>
    <w:rsid w:val="00E9227A"/>
    <w:rsid w:val="00E94E76"/>
    <w:rsid w:val="00E94FAF"/>
    <w:rsid w:val="00E9539F"/>
    <w:rsid w:val="00E962DB"/>
    <w:rsid w:val="00E963DF"/>
    <w:rsid w:val="00E96984"/>
    <w:rsid w:val="00E96ADB"/>
    <w:rsid w:val="00EA0143"/>
    <w:rsid w:val="00EA01CE"/>
    <w:rsid w:val="00EA034C"/>
    <w:rsid w:val="00EA04AD"/>
    <w:rsid w:val="00EA0D52"/>
    <w:rsid w:val="00EA0EE0"/>
    <w:rsid w:val="00EA10F4"/>
    <w:rsid w:val="00EA1401"/>
    <w:rsid w:val="00EA1572"/>
    <w:rsid w:val="00EA2412"/>
    <w:rsid w:val="00EA3094"/>
    <w:rsid w:val="00EA4651"/>
    <w:rsid w:val="00EA4A9F"/>
    <w:rsid w:val="00EA4D8C"/>
    <w:rsid w:val="00EA550C"/>
    <w:rsid w:val="00EA5A70"/>
    <w:rsid w:val="00EA5F01"/>
    <w:rsid w:val="00EA6C34"/>
    <w:rsid w:val="00EA70B5"/>
    <w:rsid w:val="00EA7633"/>
    <w:rsid w:val="00EB1210"/>
    <w:rsid w:val="00EB126A"/>
    <w:rsid w:val="00EB2921"/>
    <w:rsid w:val="00EB2CB8"/>
    <w:rsid w:val="00EB6461"/>
    <w:rsid w:val="00EB711A"/>
    <w:rsid w:val="00EB7907"/>
    <w:rsid w:val="00EC09D3"/>
    <w:rsid w:val="00EC1619"/>
    <w:rsid w:val="00EC2690"/>
    <w:rsid w:val="00EC281A"/>
    <w:rsid w:val="00EC330C"/>
    <w:rsid w:val="00EC35BC"/>
    <w:rsid w:val="00EC3BFD"/>
    <w:rsid w:val="00EC4A63"/>
    <w:rsid w:val="00EC79C4"/>
    <w:rsid w:val="00ED07FB"/>
    <w:rsid w:val="00ED1144"/>
    <w:rsid w:val="00ED2B1B"/>
    <w:rsid w:val="00ED37B5"/>
    <w:rsid w:val="00ED46E6"/>
    <w:rsid w:val="00ED4C27"/>
    <w:rsid w:val="00ED5197"/>
    <w:rsid w:val="00ED600A"/>
    <w:rsid w:val="00ED60E8"/>
    <w:rsid w:val="00ED6490"/>
    <w:rsid w:val="00ED6B80"/>
    <w:rsid w:val="00EE0E80"/>
    <w:rsid w:val="00EE13FA"/>
    <w:rsid w:val="00EE15EF"/>
    <w:rsid w:val="00EE2F82"/>
    <w:rsid w:val="00EE452C"/>
    <w:rsid w:val="00EE48F5"/>
    <w:rsid w:val="00EE4A3A"/>
    <w:rsid w:val="00EE5DBA"/>
    <w:rsid w:val="00EE6AE1"/>
    <w:rsid w:val="00EF084D"/>
    <w:rsid w:val="00EF0BC7"/>
    <w:rsid w:val="00EF1296"/>
    <w:rsid w:val="00EF13D8"/>
    <w:rsid w:val="00EF1BFC"/>
    <w:rsid w:val="00EF1D46"/>
    <w:rsid w:val="00EF1DE0"/>
    <w:rsid w:val="00EF1E81"/>
    <w:rsid w:val="00EF2746"/>
    <w:rsid w:val="00EF4CEA"/>
    <w:rsid w:val="00EF5134"/>
    <w:rsid w:val="00EF5580"/>
    <w:rsid w:val="00EF5E78"/>
    <w:rsid w:val="00EF63DE"/>
    <w:rsid w:val="00EF73AE"/>
    <w:rsid w:val="00EF7E64"/>
    <w:rsid w:val="00F007A6"/>
    <w:rsid w:val="00F02A24"/>
    <w:rsid w:val="00F03094"/>
    <w:rsid w:val="00F035C8"/>
    <w:rsid w:val="00F04054"/>
    <w:rsid w:val="00F060BB"/>
    <w:rsid w:val="00F064DF"/>
    <w:rsid w:val="00F06501"/>
    <w:rsid w:val="00F10123"/>
    <w:rsid w:val="00F103B6"/>
    <w:rsid w:val="00F108DC"/>
    <w:rsid w:val="00F10A54"/>
    <w:rsid w:val="00F1178F"/>
    <w:rsid w:val="00F11D87"/>
    <w:rsid w:val="00F13299"/>
    <w:rsid w:val="00F13A40"/>
    <w:rsid w:val="00F13FEF"/>
    <w:rsid w:val="00F14FD6"/>
    <w:rsid w:val="00F15FD0"/>
    <w:rsid w:val="00F16108"/>
    <w:rsid w:val="00F16E37"/>
    <w:rsid w:val="00F17979"/>
    <w:rsid w:val="00F2072B"/>
    <w:rsid w:val="00F20EA1"/>
    <w:rsid w:val="00F20EA6"/>
    <w:rsid w:val="00F21D53"/>
    <w:rsid w:val="00F22551"/>
    <w:rsid w:val="00F232A7"/>
    <w:rsid w:val="00F2395F"/>
    <w:rsid w:val="00F23FA1"/>
    <w:rsid w:val="00F245AF"/>
    <w:rsid w:val="00F245FC"/>
    <w:rsid w:val="00F24CAF"/>
    <w:rsid w:val="00F257F3"/>
    <w:rsid w:val="00F2591C"/>
    <w:rsid w:val="00F275D4"/>
    <w:rsid w:val="00F3024C"/>
    <w:rsid w:val="00F30A86"/>
    <w:rsid w:val="00F31424"/>
    <w:rsid w:val="00F314DF"/>
    <w:rsid w:val="00F315AC"/>
    <w:rsid w:val="00F3274D"/>
    <w:rsid w:val="00F327E2"/>
    <w:rsid w:val="00F32B55"/>
    <w:rsid w:val="00F34136"/>
    <w:rsid w:val="00F34A42"/>
    <w:rsid w:val="00F34CDE"/>
    <w:rsid w:val="00F34D5C"/>
    <w:rsid w:val="00F352D6"/>
    <w:rsid w:val="00F356D8"/>
    <w:rsid w:val="00F357F5"/>
    <w:rsid w:val="00F36272"/>
    <w:rsid w:val="00F3650C"/>
    <w:rsid w:val="00F36FA7"/>
    <w:rsid w:val="00F41186"/>
    <w:rsid w:val="00F4221D"/>
    <w:rsid w:val="00F422A4"/>
    <w:rsid w:val="00F4252A"/>
    <w:rsid w:val="00F43A01"/>
    <w:rsid w:val="00F47122"/>
    <w:rsid w:val="00F4788A"/>
    <w:rsid w:val="00F478D8"/>
    <w:rsid w:val="00F47A25"/>
    <w:rsid w:val="00F47D7D"/>
    <w:rsid w:val="00F5013A"/>
    <w:rsid w:val="00F51374"/>
    <w:rsid w:val="00F52894"/>
    <w:rsid w:val="00F53C9B"/>
    <w:rsid w:val="00F53D40"/>
    <w:rsid w:val="00F546B1"/>
    <w:rsid w:val="00F55B86"/>
    <w:rsid w:val="00F55F9F"/>
    <w:rsid w:val="00F56CFF"/>
    <w:rsid w:val="00F57488"/>
    <w:rsid w:val="00F57FD5"/>
    <w:rsid w:val="00F60034"/>
    <w:rsid w:val="00F61402"/>
    <w:rsid w:val="00F616FF"/>
    <w:rsid w:val="00F61B5D"/>
    <w:rsid w:val="00F6289C"/>
    <w:rsid w:val="00F62905"/>
    <w:rsid w:val="00F63FCB"/>
    <w:rsid w:val="00F64C17"/>
    <w:rsid w:val="00F65553"/>
    <w:rsid w:val="00F65BEE"/>
    <w:rsid w:val="00F6685B"/>
    <w:rsid w:val="00F668E3"/>
    <w:rsid w:val="00F66B9B"/>
    <w:rsid w:val="00F67312"/>
    <w:rsid w:val="00F6752F"/>
    <w:rsid w:val="00F70C69"/>
    <w:rsid w:val="00F7220E"/>
    <w:rsid w:val="00F73ECD"/>
    <w:rsid w:val="00F74043"/>
    <w:rsid w:val="00F74831"/>
    <w:rsid w:val="00F75B9D"/>
    <w:rsid w:val="00F7609C"/>
    <w:rsid w:val="00F77326"/>
    <w:rsid w:val="00F77A78"/>
    <w:rsid w:val="00F809F7"/>
    <w:rsid w:val="00F82F5D"/>
    <w:rsid w:val="00F835EC"/>
    <w:rsid w:val="00F844B9"/>
    <w:rsid w:val="00F84CA2"/>
    <w:rsid w:val="00F8549F"/>
    <w:rsid w:val="00F86338"/>
    <w:rsid w:val="00F86E71"/>
    <w:rsid w:val="00F87643"/>
    <w:rsid w:val="00F8775A"/>
    <w:rsid w:val="00F87F5D"/>
    <w:rsid w:val="00F90933"/>
    <w:rsid w:val="00F90B99"/>
    <w:rsid w:val="00F90FCB"/>
    <w:rsid w:val="00F9163D"/>
    <w:rsid w:val="00F91713"/>
    <w:rsid w:val="00F920B4"/>
    <w:rsid w:val="00F95FDE"/>
    <w:rsid w:val="00F96FA7"/>
    <w:rsid w:val="00F97528"/>
    <w:rsid w:val="00F97920"/>
    <w:rsid w:val="00FA0329"/>
    <w:rsid w:val="00FA1355"/>
    <w:rsid w:val="00FA170C"/>
    <w:rsid w:val="00FA18CE"/>
    <w:rsid w:val="00FA3C7F"/>
    <w:rsid w:val="00FA40A3"/>
    <w:rsid w:val="00FA5053"/>
    <w:rsid w:val="00FA58D3"/>
    <w:rsid w:val="00FA5CDD"/>
    <w:rsid w:val="00FA6E14"/>
    <w:rsid w:val="00FA70AA"/>
    <w:rsid w:val="00FA75E8"/>
    <w:rsid w:val="00FA795C"/>
    <w:rsid w:val="00FA7E4E"/>
    <w:rsid w:val="00FA7FA9"/>
    <w:rsid w:val="00FB04AA"/>
    <w:rsid w:val="00FB0B5A"/>
    <w:rsid w:val="00FB1896"/>
    <w:rsid w:val="00FB263E"/>
    <w:rsid w:val="00FB2D48"/>
    <w:rsid w:val="00FB39F2"/>
    <w:rsid w:val="00FB3A18"/>
    <w:rsid w:val="00FB3A46"/>
    <w:rsid w:val="00FB3BDC"/>
    <w:rsid w:val="00FB4143"/>
    <w:rsid w:val="00FB4435"/>
    <w:rsid w:val="00FB4736"/>
    <w:rsid w:val="00FB47A1"/>
    <w:rsid w:val="00FB4F55"/>
    <w:rsid w:val="00FB588F"/>
    <w:rsid w:val="00FB791C"/>
    <w:rsid w:val="00FB7ECA"/>
    <w:rsid w:val="00FC0363"/>
    <w:rsid w:val="00FC0B14"/>
    <w:rsid w:val="00FC0C4A"/>
    <w:rsid w:val="00FC1564"/>
    <w:rsid w:val="00FC1D59"/>
    <w:rsid w:val="00FC22F0"/>
    <w:rsid w:val="00FC257D"/>
    <w:rsid w:val="00FC27DF"/>
    <w:rsid w:val="00FC3CD2"/>
    <w:rsid w:val="00FC42BE"/>
    <w:rsid w:val="00FC443B"/>
    <w:rsid w:val="00FC5384"/>
    <w:rsid w:val="00FC5796"/>
    <w:rsid w:val="00FC57A6"/>
    <w:rsid w:val="00FC64C5"/>
    <w:rsid w:val="00FC6E44"/>
    <w:rsid w:val="00FC6F25"/>
    <w:rsid w:val="00FC71D8"/>
    <w:rsid w:val="00FC7599"/>
    <w:rsid w:val="00FC7AFF"/>
    <w:rsid w:val="00FC7FAB"/>
    <w:rsid w:val="00FD063F"/>
    <w:rsid w:val="00FD0A4E"/>
    <w:rsid w:val="00FD1329"/>
    <w:rsid w:val="00FD35F8"/>
    <w:rsid w:val="00FD3F3D"/>
    <w:rsid w:val="00FD47E4"/>
    <w:rsid w:val="00FD4ADF"/>
    <w:rsid w:val="00FD5C42"/>
    <w:rsid w:val="00FD5C89"/>
    <w:rsid w:val="00FD7B0D"/>
    <w:rsid w:val="00FE0D80"/>
    <w:rsid w:val="00FE1B0F"/>
    <w:rsid w:val="00FE1BCB"/>
    <w:rsid w:val="00FE22E3"/>
    <w:rsid w:val="00FE3061"/>
    <w:rsid w:val="00FE3184"/>
    <w:rsid w:val="00FE3DE9"/>
    <w:rsid w:val="00FE4DBB"/>
    <w:rsid w:val="00FE611F"/>
    <w:rsid w:val="00FE689A"/>
    <w:rsid w:val="00FE77EE"/>
    <w:rsid w:val="00FE7F69"/>
    <w:rsid w:val="00FF05F7"/>
    <w:rsid w:val="00FF08C4"/>
    <w:rsid w:val="00FF0A06"/>
    <w:rsid w:val="00FF188A"/>
    <w:rsid w:val="00FF1D66"/>
    <w:rsid w:val="00FF22E0"/>
    <w:rsid w:val="00FF322A"/>
    <w:rsid w:val="00FF389C"/>
    <w:rsid w:val="00FF3B9F"/>
    <w:rsid w:val="00FF46A9"/>
    <w:rsid w:val="00FF4953"/>
    <w:rsid w:val="00FF57EA"/>
    <w:rsid w:val="00FF58FF"/>
    <w:rsid w:val="00FF642A"/>
    <w:rsid w:val="00FF6491"/>
    <w:rsid w:val="00FF6E95"/>
    <w:rsid w:val="00FF7225"/>
    <w:rsid w:val="00FF7264"/>
    <w:rsid w:val="00FF74FD"/>
    <w:rsid w:val="00FF7758"/>
    <w:rsid w:val="00FF7B90"/>
    <w:rsid w:val="00FF7D93"/>
    <w:rsid w:val="27690B94"/>
    <w:rsid w:val="3C693586"/>
    <w:rsid w:val="66DF219A"/>
    <w:rsid w:val="7D600A38"/>
    <w:rsid w:val="7E75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semiHidden="0" w:uiPriority="99"/>
    <w:lsdException w:name="header" w:semiHidden="0"/>
    <w:lsdException w:name="footer" w:semiHidden="0"/>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qFormat="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qFormat="1"/>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qFormat="1"/>
    <w:lsdException w:name="FollowedHyperlink" w:semiHidden="0" w:qFormat="1"/>
    <w:lsdException w:name="Strong" w:semiHidden="0" w:qFormat="1"/>
    <w:lsdException w:name="Emphasis" w:semiHidden="0" w:qFormat="1"/>
    <w:lsdException w:name="Document Map" w:qFormat="1"/>
    <w:lsdException w:name="Plain Text" w:unhideWhenUsed="1"/>
    <w:lsdException w:name="E-mail Signature" w:unhideWhenUsed="1"/>
    <w:lsdException w:name="HTML Top of Form" w:uiPriority="99" w:unhideWhenUsed="1"/>
    <w:lsdException w:name="HTML Bottom of Form" w:uiPriority="99" w:unhideWhenUsed="1"/>
    <w:lsdException w:name="Normal (Web)" w:semiHidden="0" w:uiPriority="99"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iPriority="99"/>
    <w:lsdException w:name="annotation subject"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semiHidden="0"/>
    <w:lsdException w:name="Table Web 1" w:unhideWhenUsed="1"/>
    <w:lsdException w:name="Table Web 2" w:unhideWhenUsed="1"/>
    <w:lsdException w:name="Table Web 3" w:semiHidden="0"/>
    <w:lsdException w:name="Balloon Text" w:qFormat="1"/>
    <w:lsdException w:name="Table Grid" w:semiHidden="0"/>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MS Mincho" w:hAnsi="Times New Roman" w:cs="Times New Roman"/>
      <w:sz w:val="24"/>
      <w:szCs w:val="24"/>
      <w:lang w:eastAsia="ja-JP"/>
    </w:rPr>
  </w:style>
  <w:style w:type="paragraph" w:styleId="1">
    <w:name w:val="heading 1"/>
    <w:basedOn w:val="a"/>
    <w:next w:val="a"/>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pPr>
      <w:keepNext/>
      <w:outlineLvl w:val="1"/>
    </w:pPr>
    <w:rPr>
      <w:rFonts w:asciiTheme="majorHAnsi" w:eastAsiaTheme="majorEastAsia" w:hAnsiTheme="majorHAnsi" w:cstheme="majorBidi"/>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rPr>
      <w:rFonts w:ascii="Tahoma" w:hAnsi="Tahoma" w:cs="Tahoma"/>
      <w:sz w:val="20"/>
      <w:szCs w:val="20"/>
    </w:rPr>
  </w:style>
  <w:style w:type="paragraph" w:styleId="a4">
    <w:name w:val="annotation text"/>
    <w:basedOn w:val="a"/>
    <w:link w:val="Char"/>
    <w:uiPriority w:val="99"/>
    <w:rPr>
      <w:sz w:val="20"/>
      <w:szCs w:val="20"/>
    </w:rPr>
  </w:style>
  <w:style w:type="paragraph" w:styleId="a5">
    <w:name w:val="Date"/>
    <w:basedOn w:val="a"/>
    <w:next w:val="a"/>
    <w:link w:val="Char0"/>
    <w:qFormat/>
  </w:style>
  <w:style w:type="paragraph" w:styleId="a6">
    <w:name w:val="Balloon Text"/>
    <w:basedOn w:val="a"/>
    <w:semiHidden/>
    <w:qFormat/>
    <w:rPr>
      <w:rFonts w:ascii="Tahoma" w:hAnsi="Tahoma" w:cs="Tahoma"/>
      <w:sz w:val="16"/>
      <w:szCs w:val="16"/>
    </w:rPr>
  </w:style>
  <w:style w:type="paragraph" w:styleId="a7">
    <w:name w:val="footer"/>
    <w:basedOn w:val="a"/>
    <w:link w:val="Char1"/>
    <w:pPr>
      <w:tabs>
        <w:tab w:val="center" w:pos="4252"/>
        <w:tab w:val="right" w:pos="8504"/>
      </w:tabs>
    </w:pPr>
    <w:rPr>
      <w:lang w:eastAsia="zh-CN"/>
    </w:rPr>
  </w:style>
  <w:style w:type="paragraph" w:styleId="a8">
    <w:name w:val="header"/>
    <w:basedOn w:val="a"/>
    <w:link w:val="Char2"/>
    <w:pPr>
      <w:tabs>
        <w:tab w:val="center" w:pos="4252"/>
        <w:tab w:val="right" w:pos="8504"/>
      </w:tabs>
    </w:pPr>
    <w:rPr>
      <w:lang w:eastAsia="zh-CN"/>
    </w:rPr>
  </w:style>
  <w:style w:type="paragraph" w:styleId="a9">
    <w:name w:val="Normal (Web)"/>
    <w:basedOn w:val="a"/>
    <w:uiPriority w:val="99"/>
    <w:qFormat/>
    <w:pPr>
      <w:spacing w:before="100" w:beforeAutospacing="1" w:after="100" w:afterAutospacing="1"/>
    </w:pPr>
  </w:style>
  <w:style w:type="paragraph" w:styleId="aa">
    <w:name w:val="annotation subject"/>
    <w:basedOn w:val="a4"/>
    <w:next w:val="a4"/>
    <w:semiHidden/>
    <w:qFormat/>
    <w:rPr>
      <w:b/>
      <w:bCs/>
    </w:rPr>
  </w:style>
  <w:style w:type="character" w:styleId="ab">
    <w:name w:val="Strong"/>
    <w:qFormat/>
    <w:rPr>
      <w:b/>
      <w:bCs/>
    </w:rPr>
  </w:style>
  <w:style w:type="character" w:styleId="ac">
    <w:name w:val="page number"/>
    <w:basedOn w:val="a0"/>
  </w:style>
  <w:style w:type="character" w:styleId="ad">
    <w:name w:val="FollowedHyperlink"/>
    <w:qFormat/>
    <w:rPr>
      <w:color w:val="800080"/>
      <w:u w:val="single"/>
    </w:rPr>
  </w:style>
  <w:style w:type="character" w:styleId="ae">
    <w:name w:val="line number"/>
    <w:basedOn w:val="a0"/>
    <w:semiHidden/>
    <w:unhideWhenUsed/>
    <w:qFormat/>
  </w:style>
  <w:style w:type="character" w:styleId="af">
    <w:name w:val="Hyperlink"/>
    <w:qFormat/>
    <w:rPr>
      <w:color w:val="0000FF"/>
      <w:u w:val="single"/>
    </w:rPr>
  </w:style>
  <w:style w:type="character" w:styleId="af0">
    <w:name w:val="annotation reference"/>
    <w:semiHidden/>
    <w:qFormat/>
    <w:rPr>
      <w:sz w:val="16"/>
      <w:szCs w:val="16"/>
    </w:rPr>
  </w:style>
  <w:style w:type="character" w:customStyle="1" w:styleId="midashi1">
    <w:name w:val="midashi1"/>
    <w:rPr>
      <w:b/>
      <w:bCs/>
      <w:color w:val="00008B"/>
      <w:sz w:val="26"/>
      <w:szCs w:val="26"/>
    </w:rPr>
  </w:style>
  <w:style w:type="character" w:customStyle="1" w:styleId="Char2">
    <w:name w:val="页眉 Char"/>
    <w:link w:val="a8"/>
    <w:rPr>
      <w:sz w:val="24"/>
      <w:szCs w:val="24"/>
      <w:lang w:val="en-US"/>
    </w:rPr>
  </w:style>
  <w:style w:type="character" w:customStyle="1" w:styleId="Char1">
    <w:name w:val="页脚 Char"/>
    <w:link w:val="a7"/>
    <w:rPr>
      <w:sz w:val="24"/>
      <w:szCs w:val="24"/>
      <w:lang w:val="en-US"/>
    </w:rPr>
  </w:style>
  <w:style w:type="paragraph" w:customStyle="1" w:styleId="10">
    <w:name w:val="修订1"/>
    <w:hidden/>
    <w:uiPriority w:val="99"/>
    <w:semiHidden/>
    <w:qFormat/>
    <w:rPr>
      <w:rFonts w:ascii="Times New Roman" w:eastAsia="MS Mincho" w:hAnsi="Times New Roman" w:cs="Times New Roman"/>
      <w:sz w:val="24"/>
      <w:szCs w:val="24"/>
      <w:lang w:eastAsia="ja-JP"/>
    </w:rPr>
  </w:style>
  <w:style w:type="character" w:customStyle="1" w:styleId="italic">
    <w:name w:val="italic"/>
    <w:qFormat/>
    <w:rPr>
      <w:i/>
      <w:iCs/>
    </w:rPr>
  </w:style>
  <w:style w:type="character" w:customStyle="1" w:styleId="redtext1">
    <w:name w:val="redtext1"/>
    <w:qFormat/>
    <w:rPr>
      <w:color w:val="DC143C"/>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文字)"/>
    <w:basedOn w:val="a0"/>
    <w:link w:val="EndNoteBibliographyTitle"/>
    <w:qFormat/>
    <w:rPr>
      <w:sz w:val="24"/>
      <w:szCs w:val="24"/>
    </w:rPr>
  </w:style>
  <w:style w:type="paragraph" w:customStyle="1" w:styleId="EndNoteBibliography">
    <w:name w:val="EndNote Bibliography"/>
    <w:basedOn w:val="a"/>
    <w:link w:val="EndNoteBibliography0"/>
    <w:qFormat/>
  </w:style>
  <w:style w:type="character" w:customStyle="1" w:styleId="EndNoteBibliography0">
    <w:name w:val="EndNote Bibliography (文字)"/>
    <w:basedOn w:val="a0"/>
    <w:link w:val="EndNoteBibliography"/>
    <w:qFormat/>
    <w:rPr>
      <w:sz w:val="24"/>
      <w:szCs w:val="24"/>
    </w:rPr>
  </w:style>
  <w:style w:type="character" w:customStyle="1" w:styleId="2Char">
    <w:name w:val="标题 2 Char"/>
    <w:basedOn w:val="a0"/>
    <w:link w:val="2"/>
    <w:semiHidden/>
    <w:qFormat/>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Char0">
    <w:name w:val="日期 Char"/>
    <w:basedOn w:val="a0"/>
    <w:link w:val="a5"/>
    <w:qFormat/>
    <w:rPr>
      <w:sz w:val="24"/>
      <w:szCs w:val="24"/>
    </w:rPr>
  </w:style>
  <w:style w:type="character" w:customStyle="1" w:styleId="UnresolvedMention2">
    <w:name w:val="Unresolved Mention2"/>
    <w:basedOn w:val="a0"/>
    <w:qFormat/>
    <w:rPr>
      <w:color w:val="605E5C"/>
      <w:shd w:val="clear" w:color="auto" w:fill="E1DFDD"/>
    </w:rPr>
  </w:style>
  <w:style w:type="character" w:customStyle="1" w:styleId="highlight">
    <w:name w:val="highlight"/>
    <w:basedOn w:val="a0"/>
    <w:qFormat/>
  </w:style>
  <w:style w:type="character" w:customStyle="1" w:styleId="Char">
    <w:name w:val="批注文字 Char"/>
    <w:basedOn w:val="a0"/>
    <w:link w:val="a4"/>
    <w:uiPriority w:val="99"/>
    <w:qFormat/>
  </w:style>
  <w:style w:type="paragraph" w:styleId="af1">
    <w:name w:val="List Paragraph"/>
    <w:basedOn w:val="a"/>
    <w:uiPriority w:val="34"/>
    <w:qFormat/>
    <w:pPr>
      <w:ind w:left="720"/>
      <w:contextualSpacing/>
    </w:pPr>
    <w:rPr>
      <w:rFonts w:asciiTheme="minorHAnsi" w:eastAsiaTheme="minorEastAsia"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semiHidden="0" w:uiPriority="99"/>
    <w:lsdException w:name="header" w:semiHidden="0"/>
    <w:lsdException w:name="footer" w:semiHidden="0"/>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qFormat="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qFormat="1"/>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qFormat="1"/>
    <w:lsdException w:name="FollowedHyperlink" w:semiHidden="0" w:qFormat="1"/>
    <w:lsdException w:name="Strong" w:semiHidden="0" w:qFormat="1"/>
    <w:lsdException w:name="Emphasis" w:semiHidden="0" w:qFormat="1"/>
    <w:lsdException w:name="Document Map" w:qFormat="1"/>
    <w:lsdException w:name="Plain Text" w:unhideWhenUsed="1"/>
    <w:lsdException w:name="E-mail Signature" w:unhideWhenUsed="1"/>
    <w:lsdException w:name="HTML Top of Form" w:uiPriority="99" w:unhideWhenUsed="1"/>
    <w:lsdException w:name="HTML Bottom of Form" w:uiPriority="99" w:unhideWhenUsed="1"/>
    <w:lsdException w:name="Normal (Web)" w:semiHidden="0" w:uiPriority="99"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iPriority="99"/>
    <w:lsdException w:name="annotation subject"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semiHidden="0"/>
    <w:lsdException w:name="Table Web 1" w:unhideWhenUsed="1"/>
    <w:lsdException w:name="Table Web 2" w:unhideWhenUsed="1"/>
    <w:lsdException w:name="Table Web 3" w:semiHidden="0"/>
    <w:lsdException w:name="Balloon Text" w:qFormat="1"/>
    <w:lsdException w:name="Table Grid" w:semiHidden="0"/>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MS Mincho" w:hAnsi="Times New Roman" w:cs="Times New Roman"/>
      <w:sz w:val="24"/>
      <w:szCs w:val="24"/>
      <w:lang w:eastAsia="ja-JP"/>
    </w:rPr>
  </w:style>
  <w:style w:type="paragraph" w:styleId="1">
    <w:name w:val="heading 1"/>
    <w:basedOn w:val="a"/>
    <w:next w:val="a"/>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pPr>
      <w:keepNext/>
      <w:outlineLvl w:val="1"/>
    </w:pPr>
    <w:rPr>
      <w:rFonts w:asciiTheme="majorHAnsi" w:eastAsiaTheme="majorEastAsia" w:hAnsiTheme="majorHAnsi" w:cstheme="majorBidi"/>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rPr>
      <w:rFonts w:ascii="Tahoma" w:hAnsi="Tahoma" w:cs="Tahoma"/>
      <w:sz w:val="20"/>
      <w:szCs w:val="20"/>
    </w:rPr>
  </w:style>
  <w:style w:type="paragraph" w:styleId="a4">
    <w:name w:val="annotation text"/>
    <w:basedOn w:val="a"/>
    <w:link w:val="Char"/>
    <w:uiPriority w:val="99"/>
    <w:rPr>
      <w:sz w:val="20"/>
      <w:szCs w:val="20"/>
    </w:rPr>
  </w:style>
  <w:style w:type="paragraph" w:styleId="a5">
    <w:name w:val="Date"/>
    <w:basedOn w:val="a"/>
    <w:next w:val="a"/>
    <w:link w:val="Char0"/>
    <w:qFormat/>
  </w:style>
  <w:style w:type="paragraph" w:styleId="a6">
    <w:name w:val="Balloon Text"/>
    <w:basedOn w:val="a"/>
    <w:semiHidden/>
    <w:qFormat/>
    <w:rPr>
      <w:rFonts w:ascii="Tahoma" w:hAnsi="Tahoma" w:cs="Tahoma"/>
      <w:sz w:val="16"/>
      <w:szCs w:val="16"/>
    </w:rPr>
  </w:style>
  <w:style w:type="paragraph" w:styleId="a7">
    <w:name w:val="footer"/>
    <w:basedOn w:val="a"/>
    <w:link w:val="Char1"/>
    <w:pPr>
      <w:tabs>
        <w:tab w:val="center" w:pos="4252"/>
        <w:tab w:val="right" w:pos="8504"/>
      </w:tabs>
    </w:pPr>
    <w:rPr>
      <w:lang w:eastAsia="zh-CN"/>
    </w:rPr>
  </w:style>
  <w:style w:type="paragraph" w:styleId="a8">
    <w:name w:val="header"/>
    <w:basedOn w:val="a"/>
    <w:link w:val="Char2"/>
    <w:pPr>
      <w:tabs>
        <w:tab w:val="center" w:pos="4252"/>
        <w:tab w:val="right" w:pos="8504"/>
      </w:tabs>
    </w:pPr>
    <w:rPr>
      <w:lang w:eastAsia="zh-CN"/>
    </w:rPr>
  </w:style>
  <w:style w:type="paragraph" w:styleId="a9">
    <w:name w:val="Normal (Web)"/>
    <w:basedOn w:val="a"/>
    <w:uiPriority w:val="99"/>
    <w:qFormat/>
    <w:pPr>
      <w:spacing w:before="100" w:beforeAutospacing="1" w:after="100" w:afterAutospacing="1"/>
    </w:pPr>
  </w:style>
  <w:style w:type="paragraph" w:styleId="aa">
    <w:name w:val="annotation subject"/>
    <w:basedOn w:val="a4"/>
    <w:next w:val="a4"/>
    <w:semiHidden/>
    <w:qFormat/>
    <w:rPr>
      <w:b/>
      <w:bCs/>
    </w:rPr>
  </w:style>
  <w:style w:type="character" w:styleId="ab">
    <w:name w:val="Strong"/>
    <w:qFormat/>
    <w:rPr>
      <w:b/>
      <w:bCs/>
    </w:rPr>
  </w:style>
  <w:style w:type="character" w:styleId="ac">
    <w:name w:val="page number"/>
    <w:basedOn w:val="a0"/>
  </w:style>
  <w:style w:type="character" w:styleId="ad">
    <w:name w:val="FollowedHyperlink"/>
    <w:qFormat/>
    <w:rPr>
      <w:color w:val="800080"/>
      <w:u w:val="single"/>
    </w:rPr>
  </w:style>
  <w:style w:type="character" w:styleId="ae">
    <w:name w:val="line number"/>
    <w:basedOn w:val="a0"/>
    <w:semiHidden/>
    <w:unhideWhenUsed/>
    <w:qFormat/>
  </w:style>
  <w:style w:type="character" w:styleId="af">
    <w:name w:val="Hyperlink"/>
    <w:qFormat/>
    <w:rPr>
      <w:color w:val="0000FF"/>
      <w:u w:val="single"/>
    </w:rPr>
  </w:style>
  <w:style w:type="character" w:styleId="af0">
    <w:name w:val="annotation reference"/>
    <w:semiHidden/>
    <w:qFormat/>
    <w:rPr>
      <w:sz w:val="16"/>
      <w:szCs w:val="16"/>
    </w:rPr>
  </w:style>
  <w:style w:type="character" w:customStyle="1" w:styleId="midashi1">
    <w:name w:val="midashi1"/>
    <w:rPr>
      <w:b/>
      <w:bCs/>
      <w:color w:val="00008B"/>
      <w:sz w:val="26"/>
      <w:szCs w:val="26"/>
    </w:rPr>
  </w:style>
  <w:style w:type="character" w:customStyle="1" w:styleId="Char2">
    <w:name w:val="页眉 Char"/>
    <w:link w:val="a8"/>
    <w:rPr>
      <w:sz w:val="24"/>
      <w:szCs w:val="24"/>
      <w:lang w:val="en-US"/>
    </w:rPr>
  </w:style>
  <w:style w:type="character" w:customStyle="1" w:styleId="Char1">
    <w:name w:val="页脚 Char"/>
    <w:link w:val="a7"/>
    <w:rPr>
      <w:sz w:val="24"/>
      <w:szCs w:val="24"/>
      <w:lang w:val="en-US"/>
    </w:rPr>
  </w:style>
  <w:style w:type="paragraph" w:customStyle="1" w:styleId="10">
    <w:name w:val="修订1"/>
    <w:hidden/>
    <w:uiPriority w:val="99"/>
    <w:semiHidden/>
    <w:qFormat/>
    <w:rPr>
      <w:rFonts w:ascii="Times New Roman" w:eastAsia="MS Mincho" w:hAnsi="Times New Roman" w:cs="Times New Roman"/>
      <w:sz w:val="24"/>
      <w:szCs w:val="24"/>
      <w:lang w:eastAsia="ja-JP"/>
    </w:rPr>
  </w:style>
  <w:style w:type="character" w:customStyle="1" w:styleId="italic">
    <w:name w:val="italic"/>
    <w:qFormat/>
    <w:rPr>
      <w:i/>
      <w:iCs/>
    </w:rPr>
  </w:style>
  <w:style w:type="character" w:customStyle="1" w:styleId="redtext1">
    <w:name w:val="redtext1"/>
    <w:qFormat/>
    <w:rPr>
      <w:color w:val="DC143C"/>
    </w:r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文字)"/>
    <w:basedOn w:val="a0"/>
    <w:link w:val="EndNoteBibliographyTitle"/>
    <w:qFormat/>
    <w:rPr>
      <w:sz w:val="24"/>
      <w:szCs w:val="24"/>
    </w:rPr>
  </w:style>
  <w:style w:type="paragraph" w:customStyle="1" w:styleId="EndNoteBibliography">
    <w:name w:val="EndNote Bibliography"/>
    <w:basedOn w:val="a"/>
    <w:link w:val="EndNoteBibliography0"/>
    <w:qFormat/>
  </w:style>
  <w:style w:type="character" w:customStyle="1" w:styleId="EndNoteBibliography0">
    <w:name w:val="EndNote Bibliography (文字)"/>
    <w:basedOn w:val="a0"/>
    <w:link w:val="EndNoteBibliography"/>
    <w:qFormat/>
    <w:rPr>
      <w:sz w:val="24"/>
      <w:szCs w:val="24"/>
    </w:rPr>
  </w:style>
  <w:style w:type="character" w:customStyle="1" w:styleId="2Char">
    <w:name w:val="标题 2 Char"/>
    <w:basedOn w:val="a0"/>
    <w:link w:val="2"/>
    <w:semiHidden/>
    <w:qFormat/>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Char0">
    <w:name w:val="日期 Char"/>
    <w:basedOn w:val="a0"/>
    <w:link w:val="a5"/>
    <w:qFormat/>
    <w:rPr>
      <w:sz w:val="24"/>
      <w:szCs w:val="24"/>
    </w:rPr>
  </w:style>
  <w:style w:type="character" w:customStyle="1" w:styleId="UnresolvedMention2">
    <w:name w:val="Unresolved Mention2"/>
    <w:basedOn w:val="a0"/>
    <w:qFormat/>
    <w:rPr>
      <w:color w:val="605E5C"/>
      <w:shd w:val="clear" w:color="auto" w:fill="E1DFDD"/>
    </w:rPr>
  </w:style>
  <w:style w:type="character" w:customStyle="1" w:styleId="highlight">
    <w:name w:val="highlight"/>
    <w:basedOn w:val="a0"/>
    <w:qFormat/>
  </w:style>
  <w:style w:type="character" w:customStyle="1" w:styleId="Char">
    <w:name w:val="批注文字 Char"/>
    <w:basedOn w:val="a0"/>
    <w:link w:val="a4"/>
    <w:uiPriority w:val="99"/>
    <w:qFormat/>
  </w:style>
  <w:style w:type="paragraph" w:styleId="af1">
    <w:name w:val="List Paragraph"/>
    <w:basedOn w:val="a"/>
    <w:uiPriority w:val="34"/>
    <w:qFormat/>
    <w:pPr>
      <w:ind w:left="720"/>
      <w:contextualSpacing/>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horitomo55office@yahoo.co.j"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D138B7-225F-4646-93F1-43B11195B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47</Pages>
  <Words>10001</Words>
  <Characters>57007</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Split liver transplantation with speedy but secure reconstruction of hepatic artery in rat</vt:lpstr>
    </vt:vector>
  </TitlesOfParts>
  <Company>Mayo Clinic Jacksonville</Company>
  <LinksUpToDate>false</LinksUpToDate>
  <CharactersWithSpaces>66875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liver transplantation with speedy but secure reconstruction of hepatic artery in rat</dc:title>
  <dc:creator>Tomohide Hori</dc:creator>
  <cp:lastModifiedBy>China</cp:lastModifiedBy>
  <cp:revision>10</cp:revision>
  <cp:lastPrinted>2011-05-09T17:52:00Z</cp:lastPrinted>
  <dcterms:created xsi:type="dcterms:W3CDTF">2020-05-19T15:25:00Z</dcterms:created>
  <dcterms:modified xsi:type="dcterms:W3CDTF">2020-07-21T14:25:00Z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