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7DAC" w14:textId="2869DBDE" w:rsidR="008D2BC1" w:rsidRPr="00976F8C" w:rsidRDefault="008D2BC1" w:rsidP="008A3966">
      <w:pPr>
        <w:snapToGrid w:val="0"/>
        <w:spacing w:line="360" w:lineRule="auto"/>
        <w:jc w:val="both"/>
        <w:rPr>
          <w:rFonts w:ascii="Book Antiqua" w:hAnsi="Book Antiqua"/>
          <w:bCs/>
          <w:color w:val="000000"/>
        </w:rPr>
      </w:pPr>
      <w:bookmarkStart w:id="0" w:name="_Hlk10708186"/>
      <w:r w:rsidRPr="00976F8C">
        <w:rPr>
          <w:rFonts w:ascii="Book Antiqua" w:hAnsi="Book Antiqua"/>
          <w:b/>
          <w:color w:val="000000"/>
        </w:rPr>
        <w:t>Name of Journal:</w:t>
      </w:r>
      <w:r w:rsidRPr="00976F8C">
        <w:rPr>
          <w:rFonts w:ascii="Book Antiqua" w:hAnsi="Book Antiqua"/>
          <w:bCs/>
          <w:color w:val="000000"/>
        </w:rPr>
        <w:t xml:space="preserve"> </w:t>
      </w:r>
      <w:r w:rsidR="0023120B" w:rsidRPr="00976F8C">
        <w:rPr>
          <w:rFonts w:ascii="Book Antiqua" w:hAnsi="Book Antiqua"/>
          <w:bCs/>
          <w:i/>
          <w:color w:val="000000"/>
        </w:rPr>
        <w:t>World Journal of Transplantation</w:t>
      </w:r>
    </w:p>
    <w:p w14:paraId="438E02CE" w14:textId="68F64DBC" w:rsidR="008D2BC1" w:rsidRPr="00976F8C" w:rsidRDefault="008D2BC1" w:rsidP="008A3966">
      <w:pPr>
        <w:adjustRightInd w:val="0"/>
        <w:snapToGrid w:val="0"/>
        <w:spacing w:line="360" w:lineRule="auto"/>
        <w:jc w:val="both"/>
        <w:rPr>
          <w:rFonts w:ascii="Book Antiqua" w:hAnsi="Book Antiqua" w:cs="Arial"/>
          <w:b/>
          <w:color w:val="000000"/>
          <w:lang w:eastAsia="zh-CN"/>
        </w:rPr>
      </w:pPr>
      <w:r w:rsidRPr="00976F8C">
        <w:rPr>
          <w:rFonts w:ascii="Book Antiqua" w:eastAsia="Times New Roman" w:hAnsi="Book Antiqua"/>
          <w:b/>
          <w:bCs/>
          <w:color w:val="000000"/>
        </w:rPr>
        <w:t>Manuscript NO</w:t>
      </w:r>
      <w:r w:rsidRPr="00976F8C">
        <w:rPr>
          <w:rFonts w:ascii="Book Antiqua" w:hAnsi="Book Antiqua" w:cs="Arial"/>
          <w:b/>
          <w:color w:val="000000"/>
          <w:lang w:val="en"/>
        </w:rPr>
        <w:t xml:space="preserve">: </w:t>
      </w:r>
      <w:bookmarkStart w:id="1" w:name="OLE_LINK1"/>
      <w:bookmarkStart w:id="2" w:name="OLE_LINK2"/>
      <w:r w:rsidRPr="00976F8C">
        <w:rPr>
          <w:rFonts w:ascii="Book Antiqua" w:hAnsi="Book Antiqua" w:cs="Arial" w:hint="eastAsia"/>
          <w:color w:val="000000"/>
          <w:lang w:val="en" w:eastAsia="zh-CN"/>
        </w:rPr>
        <w:t>542</w:t>
      </w:r>
      <w:r w:rsidR="00B168EF" w:rsidRPr="00976F8C">
        <w:rPr>
          <w:rFonts w:ascii="Book Antiqua" w:hAnsi="Book Antiqua" w:cs="Arial" w:hint="eastAsia"/>
          <w:color w:val="000000"/>
          <w:lang w:val="en" w:eastAsia="zh-CN"/>
        </w:rPr>
        <w:t>5</w:t>
      </w:r>
      <w:r w:rsidRPr="00976F8C">
        <w:rPr>
          <w:rFonts w:ascii="Book Antiqua" w:hAnsi="Book Antiqua" w:cs="Arial" w:hint="eastAsia"/>
          <w:color w:val="000000"/>
          <w:lang w:val="en" w:eastAsia="zh-CN"/>
        </w:rPr>
        <w:t>5</w:t>
      </w:r>
      <w:bookmarkEnd w:id="1"/>
      <w:bookmarkEnd w:id="2"/>
    </w:p>
    <w:p w14:paraId="3A0E7214" w14:textId="77777777" w:rsidR="008D2BC1" w:rsidRPr="00976F8C" w:rsidRDefault="008D2BC1" w:rsidP="008A3966">
      <w:pPr>
        <w:snapToGrid w:val="0"/>
        <w:spacing w:line="360" w:lineRule="auto"/>
        <w:jc w:val="both"/>
        <w:rPr>
          <w:rFonts w:ascii="Book Antiqua" w:hAnsi="Book Antiqua"/>
          <w:bCs/>
          <w:color w:val="000000"/>
        </w:rPr>
      </w:pPr>
      <w:r w:rsidRPr="00976F8C">
        <w:rPr>
          <w:rFonts w:ascii="Book Antiqua" w:hAnsi="Book Antiqua"/>
          <w:b/>
          <w:color w:val="000000"/>
        </w:rPr>
        <w:t xml:space="preserve">Manuscript Type: </w:t>
      </w:r>
      <w:r w:rsidRPr="00976F8C">
        <w:rPr>
          <w:rFonts w:ascii="Book Antiqua" w:hAnsi="Book Antiqua"/>
          <w:bCs/>
          <w:color w:val="000000"/>
        </w:rPr>
        <w:t>ORIGINAL ARTICLE</w:t>
      </w:r>
    </w:p>
    <w:bookmarkEnd w:id="0"/>
    <w:p w14:paraId="04F8379F" w14:textId="77777777" w:rsidR="008D2BC1" w:rsidRPr="00976F8C" w:rsidRDefault="008D2BC1" w:rsidP="008A3966">
      <w:pPr>
        <w:spacing w:line="360" w:lineRule="auto"/>
        <w:jc w:val="both"/>
        <w:rPr>
          <w:rFonts w:ascii="Book Antiqua" w:hAnsi="Book Antiqua" w:cs="Arial"/>
          <w:b/>
          <w:lang w:eastAsia="zh-CN"/>
        </w:rPr>
      </w:pPr>
    </w:p>
    <w:p w14:paraId="3CCA6933" w14:textId="6503D0A6" w:rsidR="008D2BC1" w:rsidRPr="00976F8C" w:rsidRDefault="0023120B" w:rsidP="008A3966">
      <w:pPr>
        <w:spacing w:line="360" w:lineRule="auto"/>
        <w:jc w:val="both"/>
        <w:rPr>
          <w:rFonts w:ascii="Book Antiqua" w:hAnsi="Book Antiqua" w:cs="Arial"/>
          <w:b/>
          <w:i/>
          <w:lang w:val="en-US" w:eastAsia="zh-CN"/>
        </w:rPr>
      </w:pPr>
      <w:bookmarkStart w:id="3" w:name="OLE_LINK70"/>
      <w:bookmarkStart w:id="4" w:name="OLE_LINK72"/>
      <w:r w:rsidRPr="00976F8C">
        <w:rPr>
          <w:rFonts w:ascii="Book Antiqua" w:hAnsi="Book Antiqua" w:cs="Arial"/>
          <w:b/>
          <w:i/>
          <w:lang w:val="en-US" w:eastAsia="zh-CN"/>
        </w:rPr>
        <w:t>Retrospective Study</w:t>
      </w:r>
    </w:p>
    <w:p w14:paraId="01D9C2B9" w14:textId="39F61FBF" w:rsidR="008D2BC1" w:rsidRPr="00976F8C" w:rsidRDefault="008D2BC1" w:rsidP="008A3966">
      <w:pPr>
        <w:adjustRightInd w:val="0"/>
        <w:snapToGrid w:val="0"/>
        <w:spacing w:line="360" w:lineRule="auto"/>
        <w:jc w:val="both"/>
        <w:rPr>
          <w:rFonts w:ascii="Book Antiqua" w:hAnsi="Book Antiqua" w:cs="Arial"/>
          <w:b/>
          <w:lang w:val="en-US"/>
        </w:rPr>
      </w:pPr>
      <w:bookmarkStart w:id="5" w:name="OLE_LINK55"/>
      <w:bookmarkStart w:id="6" w:name="OLE_LINK56"/>
      <w:bookmarkEnd w:id="3"/>
      <w:bookmarkEnd w:id="4"/>
      <w:proofErr w:type="gramStart"/>
      <w:r w:rsidRPr="00976F8C">
        <w:rPr>
          <w:rFonts w:ascii="Book Antiqua" w:hAnsi="Book Antiqua" w:cs="Arial"/>
          <w:b/>
          <w:lang w:val="en-US"/>
        </w:rPr>
        <w:t>Anticoagulation in simultaneous pancreas kidney</w:t>
      </w:r>
      <w:r w:rsidRPr="00976F8C">
        <w:rPr>
          <w:rFonts w:ascii="Book Antiqua" w:hAnsi="Book Antiqua" w:cs="Arial" w:hint="eastAsia"/>
          <w:b/>
          <w:lang w:val="en-US" w:eastAsia="zh-CN"/>
        </w:rPr>
        <w:t xml:space="preserve"> </w:t>
      </w:r>
      <w:r w:rsidRPr="00976F8C">
        <w:rPr>
          <w:rFonts w:ascii="Book Antiqua" w:hAnsi="Book Antiqua" w:cs="Arial"/>
          <w:b/>
          <w:lang w:val="en-US"/>
        </w:rPr>
        <w:t>transplantation</w:t>
      </w:r>
      <w:r w:rsidR="003B6E5E">
        <w:rPr>
          <w:rFonts w:ascii="Book Antiqua" w:hAnsi="Book Antiqua" w:cs="Arial"/>
          <w:b/>
          <w:lang w:val="en-US"/>
        </w:rPr>
        <w:t xml:space="preserve"> </w:t>
      </w:r>
      <w:r w:rsidRPr="00976F8C">
        <w:rPr>
          <w:rFonts w:ascii="Book Antiqua" w:hAnsi="Book Antiqua" w:cs="Arial"/>
          <w:b/>
          <w:lang w:val="en-US"/>
        </w:rPr>
        <w:t>- On what</w:t>
      </w:r>
      <w:r w:rsidRPr="00976F8C">
        <w:rPr>
          <w:rFonts w:ascii="Book Antiqua" w:hAnsi="Book Antiqua" w:cs="Arial" w:hint="eastAsia"/>
          <w:b/>
          <w:lang w:val="en-US" w:eastAsia="zh-CN"/>
        </w:rPr>
        <w:t xml:space="preserve"> </w:t>
      </w:r>
      <w:r w:rsidRPr="00976F8C">
        <w:rPr>
          <w:rFonts w:ascii="Book Antiqua" w:hAnsi="Book Antiqua" w:cs="Arial"/>
          <w:b/>
          <w:lang w:val="en-US"/>
        </w:rPr>
        <w:t>basis?</w:t>
      </w:r>
      <w:proofErr w:type="gramEnd"/>
    </w:p>
    <w:bookmarkEnd w:id="5"/>
    <w:bookmarkEnd w:id="6"/>
    <w:p w14:paraId="1A0FF4B2" w14:textId="77777777" w:rsidR="008D2BC1" w:rsidRPr="00976F8C" w:rsidRDefault="008D2BC1" w:rsidP="008A3966">
      <w:pPr>
        <w:spacing w:line="360" w:lineRule="auto"/>
        <w:jc w:val="both"/>
        <w:rPr>
          <w:rFonts w:ascii="Book Antiqua" w:hAnsi="Book Antiqua" w:cs="Arial"/>
          <w:b/>
          <w:lang w:val="en-US" w:eastAsia="zh-CN"/>
        </w:rPr>
      </w:pPr>
    </w:p>
    <w:p w14:paraId="3C7B1BCC" w14:textId="3C1544CE" w:rsidR="003E6B74" w:rsidRPr="00976F8C" w:rsidRDefault="003E6B74" w:rsidP="008A3966">
      <w:pPr>
        <w:spacing w:line="360" w:lineRule="auto"/>
        <w:jc w:val="both"/>
        <w:rPr>
          <w:rFonts w:ascii="Book Antiqua" w:hAnsi="Book Antiqua" w:cs="Arial"/>
          <w:lang w:val="en-US" w:eastAsia="zh-CN"/>
        </w:rPr>
      </w:pPr>
      <w:r w:rsidRPr="00976F8C">
        <w:rPr>
          <w:rFonts w:ascii="Book Antiqua" w:hAnsi="Book Antiqua" w:cs="Arial"/>
          <w:lang w:val="en-US"/>
        </w:rPr>
        <w:t xml:space="preserve">Gopal </w:t>
      </w:r>
      <w:r w:rsidRPr="00976F8C">
        <w:rPr>
          <w:rFonts w:ascii="Book Antiqua" w:hAnsi="Book Antiqua" w:cs="Arial" w:hint="eastAsia"/>
          <w:lang w:val="en-US" w:eastAsia="zh-CN"/>
        </w:rPr>
        <w:t xml:space="preserve">JP </w:t>
      </w:r>
      <w:r w:rsidRPr="00976F8C">
        <w:rPr>
          <w:rFonts w:ascii="Book Antiqua" w:hAnsi="Book Antiqua" w:cs="Arial" w:hint="eastAsia"/>
          <w:i/>
          <w:lang w:val="en-US" w:eastAsia="zh-CN"/>
        </w:rPr>
        <w:t>et al</w:t>
      </w:r>
      <w:r w:rsidRPr="00976F8C">
        <w:rPr>
          <w:rFonts w:ascii="Book Antiqua" w:hAnsi="Book Antiqua" w:cs="Arial" w:hint="eastAsia"/>
          <w:lang w:val="en-US" w:eastAsia="zh-CN"/>
        </w:rPr>
        <w:t xml:space="preserve">. </w:t>
      </w:r>
      <w:r w:rsidRPr="00976F8C">
        <w:rPr>
          <w:rFonts w:ascii="Book Antiqua" w:hAnsi="Book Antiqua" w:cs="Arial"/>
          <w:lang w:val="en-US"/>
        </w:rPr>
        <w:t>Anticoagulation in simultaneous pancreas kidney</w:t>
      </w:r>
      <w:r w:rsidRPr="00976F8C">
        <w:rPr>
          <w:rFonts w:ascii="Book Antiqua" w:hAnsi="Book Antiqua" w:cs="Arial" w:hint="eastAsia"/>
          <w:lang w:val="en-US" w:eastAsia="zh-CN"/>
        </w:rPr>
        <w:t xml:space="preserve"> </w:t>
      </w:r>
      <w:r w:rsidRPr="00976F8C">
        <w:rPr>
          <w:rFonts w:ascii="Book Antiqua" w:hAnsi="Book Antiqua" w:cs="Arial"/>
          <w:lang w:val="en-US"/>
        </w:rPr>
        <w:t>transplantation</w:t>
      </w:r>
    </w:p>
    <w:p w14:paraId="16FD7033" w14:textId="77777777" w:rsidR="003E6B74" w:rsidRPr="00976F8C" w:rsidRDefault="003E6B74" w:rsidP="008A3966">
      <w:pPr>
        <w:spacing w:line="360" w:lineRule="auto"/>
        <w:jc w:val="both"/>
        <w:rPr>
          <w:rFonts w:ascii="Book Antiqua" w:hAnsi="Book Antiqua" w:cs="Arial"/>
          <w:lang w:val="en-US" w:eastAsia="zh-CN"/>
        </w:rPr>
      </w:pPr>
    </w:p>
    <w:p w14:paraId="5A3B1FDA" w14:textId="59E632C8" w:rsidR="0023120B" w:rsidRPr="00976F8C" w:rsidRDefault="008D2BC1" w:rsidP="008A3966">
      <w:pPr>
        <w:spacing w:line="360" w:lineRule="auto"/>
        <w:jc w:val="both"/>
        <w:rPr>
          <w:rFonts w:ascii="Book Antiqua" w:hAnsi="Book Antiqua" w:cs="Arial"/>
          <w:vertAlign w:val="superscript"/>
          <w:lang w:val="en-US" w:eastAsia="zh-CN"/>
        </w:rPr>
      </w:pPr>
      <w:r w:rsidRPr="00976F8C">
        <w:rPr>
          <w:rFonts w:ascii="Book Antiqua" w:hAnsi="Book Antiqua" w:cs="Arial"/>
          <w:lang w:val="en-US"/>
        </w:rPr>
        <w:t>Jeevan Prakash Gopal, Frank JMF Dor, Jeremy S Crane, Paul E Herbert, Vassilios E Papalois, Anand SR Muthusamy</w:t>
      </w:r>
    </w:p>
    <w:p w14:paraId="1EA04FD6" w14:textId="77777777" w:rsidR="008D2BC1" w:rsidRPr="00976F8C" w:rsidRDefault="008D2BC1" w:rsidP="008A3966">
      <w:pPr>
        <w:spacing w:line="360" w:lineRule="auto"/>
        <w:jc w:val="both"/>
        <w:rPr>
          <w:rFonts w:ascii="Book Antiqua" w:hAnsi="Book Antiqua" w:cs="Arial"/>
          <w:b/>
          <w:lang w:val="en-US" w:eastAsia="zh-CN"/>
        </w:rPr>
      </w:pPr>
    </w:p>
    <w:p w14:paraId="07238350" w14:textId="3B1DF11E" w:rsidR="008D2BC1" w:rsidRPr="00976F8C" w:rsidRDefault="003E6B74" w:rsidP="008A3966">
      <w:pPr>
        <w:spacing w:line="360" w:lineRule="auto"/>
        <w:jc w:val="both"/>
        <w:rPr>
          <w:rFonts w:ascii="Book Antiqua" w:hAnsi="Book Antiqua" w:cs="Arial"/>
          <w:lang w:val="en-US" w:eastAsia="zh-CN"/>
        </w:rPr>
      </w:pPr>
      <w:r w:rsidRPr="00976F8C">
        <w:rPr>
          <w:rFonts w:ascii="Book Antiqua" w:hAnsi="Book Antiqua" w:cs="Arial"/>
          <w:b/>
          <w:lang w:val="en-US"/>
        </w:rPr>
        <w:t>Jeevan Prakash Gopal, Frank JMF Dor, Jeremy S Crane, Paul E Herbert, Vassilios E Papalois, Anand SR Muthusamy</w:t>
      </w:r>
      <w:r w:rsidRPr="00976F8C">
        <w:rPr>
          <w:rFonts w:ascii="Book Antiqua" w:hAnsi="Book Antiqua" w:cs="Arial" w:hint="eastAsia"/>
          <w:b/>
          <w:lang w:val="en-US" w:eastAsia="zh-CN"/>
        </w:rPr>
        <w:t xml:space="preserve">, </w:t>
      </w:r>
      <w:r w:rsidR="008D2BC1" w:rsidRPr="00976F8C">
        <w:rPr>
          <w:rFonts w:ascii="Book Antiqua" w:hAnsi="Book Antiqua" w:cs="Arial"/>
          <w:lang w:val="en-US"/>
        </w:rPr>
        <w:t>Imperial College Renal and Transplant Center, Imperial College Healthcare NHS Trust, Hammersmith H</w:t>
      </w:r>
      <w:r w:rsidRPr="00976F8C">
        <w:rPr>
          <w:rFonts w:ascii="Book Antiqua" w:hAnsi="Book Antiqua" w:cs="Arial"/>
          <w:lang w:val="en-US"/>
        </w:rPr>
        <w:t>ospital, London</w:t>
      </w:r>
      <w:r w:rsidR="005348C1" w:rsidRPr="00976F8C">
        <w:rPr>
          <w:rFonts w:ascii="Book Antiqua" w:hAnsi="Book Antiqua" w:cs="Arial" w:hint="eastAsia"/>
          <w:lang w:val="en-US" w:eastAsia="zh-CN"/>
        </w:rPr>
        <w:t xml:space="preserve"> </w:t>
      </w:r>
      <w:r w:rsidR="005348C1" w:rsidRPr="00976F8C">
        <w:rPr>
          <w:rFonts w:ascii="Book Antiqua" w:hAnsi="Book Antiqua" w:cs="Arial"/>
          <w:lang w:val="en-US" w:eastAsia="zh-CN"/>
        </w:rPr>
        <w:t>W12 0HS</w:t>
      </w:r>
      <w:r w:rsidRPr="00976F8C">
        <w:rPr>
          <w:rFonts w:ascii="Book Antiqua" w:hAnsi="Book Antiqua" w:cs="Arial"/>
          <w:lang w:val="en-US"/>
        </w:rPr>
        <w:t>, United Kingdom</w:t>
      </w:r>
    </w:p>
    <w:p w14:paraId="3CE26C28" w14:textId="77777777" w:rsidR="003E6B74" w:rsidRPr="00976F8C" w:rsidRDefault="003E6B74" w:rsidP="008A3966">
      <w:pPr>
        <w:spacing w:line="360" w:lineRule="auto"/>
        <w:ind w:firstLineChars="200" w:firstLine="480"/>
        <w:jc w:val="both"/>
        <w:rPr>
          <w:rFonts w:ascii="Book Antiqua" w:hAnsi="Book Antiqua" w:cs="Arial"/>
          <w:b/>
          <w:vertAlign w:val="superscript"/>
          <w:lang w:val="en-US" w:eastAsia="zh-CN"/>
        </w:rPr>
      </w:pPr>
    </w:p>
    <w:p w14:paraId="78713ADF" w14:textId="2B8F0907" w:rsidR="008D2BC1" w:rsidRPr="00976F8C" w:rsidRDefault="003E6B74" w:rsidP="008A3966">
      <w:pPr>
        <w:spacing w:line="360" w:lineRule="auto"/>
        <w:jc w:val="both"/>
        <w:rPr>
          <w:rFonts w:ascii="Book Antiqua" w:hAnsi="Book Antiqua" w:cs="Arial"/>
          <w:vertAlign w:val="superscript"/>
          <w:lang w:val="en-US" w:eastAsia="zh-CN"/>
        </w:rPr>
      </w:pPr>
      <w:r w:rsidRPr="00976F8C">
        <w:rPr>
          <w:rFonts w:ascii="Book Antiqua" w:hAnsi="Book Antiqua" w:cs="Arial"/>
          <w:b/>
          <w:lang w:val="en-US"/>
        </w:rPr>
        <w:t>Frank JMF Dor, Jeremy S Crane, Paul E Herbert, Vassilios E Papalois, Anand SR Muthusamy</w:t>
      </w:r>
      <w:r w:rsidRPr="00976F8C">
        <w:rPr>
          <w:rFonts w:ascii="Book Antiqua" w:hAnsi="Book Antiqua" w:cs="Arial" w:hint="eastAsia"/>
          <w:b/>
          <w:lang w:val="en-US" w:eastAsia="zh-CN"/>
        </w:rPr>
        <w:t>,</w:t>
      </w:r>
      <w:r w:rsidRPr="00976F8C">
        <w:rPr>
          <w:rFonts w:ascii="Book Antiqua" w:hAnsi="Book Antiqua" w:cs="Arial" w:hint="eastAsia"/>
          <w:lang w:val="en-US" w:eastAsia="zh-CN"/>
        </w:rPr>
        <w:t xml:space="preserve"> </w:t>
      </w:r>
      <w:r w:rsidR="008D2BC1" w:rsidRPr="00976F8C">
        <w:rPr>
          <w:rFonts w:ascii="Book Antiqua" w:hAnsi="Book Antiqua" w:cs="Arial"/>
          <w:lang w:val="en-US"/>
        </w:rPr>
        <w:t xml:space="preserve">Department of Surgery and Cancer, Imperial </w:t>
      </w:r>
      <w:r w:rsidR="00D748A3" w:rsidRPr="00976F8C">
        <w:rPr>
          <w:rFonts w:ascii="Book Antiqua" w:hAnsi="Book Antiqua" w:cs="Arial"/>
          <w:lang w:val="en-US"/>
        </w:rPr>
        <w:t>College, London</w:t>
      </w:r>
      <w:r w:rsidR="00D748A3" w:rsidRPr="00976F8C">
        <w:rPr>
          <w:rFonts w:ascii="Book Antiqua" w:hAnsi="Book Antiqua" w:cs="Arial" w:hint="eastAsia"/>
          <w:lang w:val="en-US" w:eastAsia="zh-CN"/>
        </w:rPr>
        <w:t xml:space="preserve"> </w:t>
      </w:r>
      <w:r w:rsidR="00D748A3" w:rsidRPr="00976F8C">
        <w:rPr>
          <w:rFonts w:ascii="Book Antiqua" w:hAnsi="Book Antiqua" w:cs="Arial"/>
          <w:lang w:val="en-US" w:eastAsia="zh-CN"/>
        </w:rPr>
        <w:t>W12 0HS</w:t>
      </w:r>
      <w:r w:rsidR="00D748A3" w:rsidRPr="00976F8C">
        <w:rPr>
          <w:rFonts w:ascii="Book Antiqua" w:hAnsi="Book Antiqua" w:cs="Arial"/>
          <w:lang w:val="en-US"/>
        </w:rPr>
        <w:t>, United Kingdom</w:t>
      </w:r>
    </w:p>
    <w:p w14:paraId="2AEC80AA" w14:textId="77777777" w:rsidR="008D2BC1" w:rsidRPr="00976F8C" w:rsidRDefault="008D2BC1" w:rsidP="008A3966">
      <w:pPr>
        <w:spacing w:line="360" w:lineRule="auto"/>
        <w:jc w:val="both"/>
        <w:rPr>
          <w:rFonts w:ascii="Book Antiqua" w:hAnsi="Book Antiqua" w:cs="Arial"/>
          <w:lang w:val="en-US"/>
        </w:rPr>
      </w:pPr>
    </w:p>
    <w:p w14:paraId="4E10B2C7" w14:textId="5DAE9FDC" w:rsidR="008D2BC1" w:rsidRPr="00976F8C" w:rsidRDefault="00D748A3" w:rsidP="008A3966">
      <w:pPr>
        <w:spacing w:line="360" w:lineRule="auto"/>
        <w:jc w:val="both"/>
        <w:rPr>
          <w:rFonts w:ascii="Book Antiqua" w:hAnsi="Book Antiqua" w:cs="Arial"/>
          <w:lang w:val="en-US" w:eastAsia="zh-CN"/>
        </w:rPr>
      </w:pPr>
      <w:r w:rsidRPr="00976F8C">
        <w:rPr>
          <w:rFonts w:ascii="Book Antiqua" w:hAnsi="Book Antiqua" w:cs="Arial"/>
          <w:b/>
          <w:lang w:val="en-US"/>
        </w:rPr>
        <w:t>Author contributions:</w:t>
      </w:r>
      <w:r w:rsidRPr="00976F8C">
        <w:rPr>
          <w:rFonts w:ascii="Book Antiqua" w:hAnsi="Book Antiqua" w:cs="Arial" w:hint="eastAsia"/>
          <w:b/>
          <w:lang w:val="en-US" w:eastAsia="zh-CN"/>
        </w:rPr>
        <w:t xml:space="preserve"> </w:t>
      </w:r>
      <w:r w:rsidR="005F61D1" w:rsidRPr="00976F8C">
        <w:rPr>
          <w:rFonts w:ascii="Book Antiqua" w:hAnsi="Book Antiqua" w:cs="Arial"/>
          <w:lang w:val="en-US"/>
        </w:rPr>
        <w:t>Muthusamy ASR</w:t>
      </w:r>
      <w:r w:rsidR="008D2BC1" w:rsidRPr="00976F8C">
        <w:rPr>
          <w:rFonts w:ascii="Book Antiqua" w:hAnsi="Book Antiqua" w:cs="Arial"/>
          <w:lang w:val="en-US"/>
        </w:rPr>
        <w:t xml:space="preserve"> conceived the study; </w:t>
      </w:r>
      <w:r w:rsidR="005F61D1" w:rsidRPr="00976F8C">
        <w:rPr>
          <w:rFonts w:ascii="Book Antiqua" w:hAnsi="Book Antiqua" w:cs="Arial"/>
          <w:lang w:val="en-US"/>
        </w:rPr>
        <w:t>Gopal JP</w:t>
      </w:r>
      <w:r w:rsidR="008D2BC1" w:rsidRPr="00976F8C">
        <w:rPr>
          <w:rFonts w:ascii="Book Antiqua" w:hAnsi="Book Antiqua" w:cs="Arial"/>
          <w:lang w:val="en-US"/>
        </w:rPr>
        <w:t xml:space="preserve"> collected the data, performed the analysis and wrote the manuscript; </w:t>
      </w:r>
      <w:r w:rsidR="000403BE" w:rsidRPr="00976F8C">
        <w:rPr>
          <w:rFonts w:ascii="Book Antiqua" w:hAnsi="Book Antiqua" w:cs="Arial"/>
          <w:lang w:val="en-US"/>
        </w:rPr>
        <w:t>Dor FJMF</w:t>
      </w:r>
      <w:r w:rsidR="008D2BC1" w:rsidRPr="00976F8C">
        <w:rPr>
          <w:rFonts w:ascii="Book Antiqua" w:hAnsi="Book Antiqua" w:cs="Arial"/>
          <w:lang w:val="en-US"/>
        </w:rPr>
        <w:t xml:space="preserve">, </w:t>
      </w:r>
      <w:r w:rsidR="004F11DE" w:rsidRPr="00976F8C">
        <w:rPr>
          <w:rFonts w:ascii="Book Antiqua" w:hAnsi="Book Antiqua" w:cs="Arial"/>
          <w:lang w:val="en-US"/>
        </w:rPr>
        <w:t>Crane JS</w:t>
      </w:r>
      <w:r w:rsidR="008D2BC1" w:rsidRPr="00976F8C">
        <w:rPr>
          <w:rFonts w:ascii="Book Antiqua" w:hAnsi="Book Antiqua" w:cs="Arial"/>
          <w:lang w:val="en-US"/>
        </w:rPr>
        <w:t xml:space="preserve">, </w:t>
      </w:r>
      <w:r w:rsidR="00A1525F" w:rsidRPr="00976F8C">
        <w:rPr>
          <w:rFonts w:ascii="Book Antiqua" w:hAnsi="Book Antiqua" w:cs="Arial"/>
          <w:lang w:val="en-US"/>
        </w:rPr>
        <w:t>Herbert PE</w:t>
      </w:r>
      <w:r w:rsidR="008D2BC1" w:rsidRPr="00976F8C">
        <w:rPr>
          <w:rFonts w:ascii="Book Antiqua" w:hAnsi="Book Antiqua" w:cs="Arial"/>
          <w:lang w:val="en-US"/>
        </w:rPr>
        <w:t xml:space="preserve">, </w:t>
      </w:r>
      <w:r w:rsidR="00D36630" w:rsidRPr="00976F8C">
        <w:rPr>
          <w:rFonts w:ascii="Book Antiqua" w:hAnsi="Book Antiqua" w:cs="Arial"/>
          <w:lang w:val="en-US"/>
        </w:rPr>
        <w:t>Papalois VE</w:t>
      </w:r>
      <w:r w:rsidR="008D2BC1" w:rsidRPr="00976F8C">
        <w:rPr>
          <w:rFonts w:ascii="Book Antiqua" w:hAnsi="Book Antiqua" w:cs="Arial"/>
          <w:lang w:val="en-US"/>
        </w:rPr>
        <w:t xml:space="preserve">, </w:t>
      </w:r>
      <w:r w:rsidR="002D2AF8" w:rsidRPr="00976F8C">
        <w:rPr>
          <w:rFonts w:ascii="Book Antiqua" w:hAnsi="Book Antiqua" w:cs="Arial" w:hint="eastAsia"/>
          <w:lang w:val="en-US" w:eastAsia="zh-CN"/>
        </w:rPr>
        <w:t xml:space="preserve">and </w:t>
      </w:r>
      <w:r w:rsidR="002D2AF8" w:rsidRPr="00976F8C">
        <w:rPr>
          <w:rFonts w:ascii="Book Antiqua" w:hAnsi="Book Antiqua" w:cs="Arial"/>
          <w:lang w:val="en-US"/>
        </w:rPr>
        <w:t xml:space="preserve">Muthusamy </w:t>
      </w:r>
      <w:r w:rsidR="008D2BC1" w:rsidRPr="00976F8C">
        <w:rPr>
          <w:rFonts w:ascii="Book Antiqua" w:hAnsi="Book Antiqua" w:cs="Arial"/>
          <w:lang w:val="en-US"/>
        </w:rPr>
        <w:t>ASR</w:t>
      </w:r>
      <w:r w:rsidR="002D2AF8" w:rsidRPr="00976F8C">
        <w:rPr>
          <w:rFonts w:ascii="Book Antiqua" w:hAnsi="Book Antiqua" w:cs="Arial" w:hint="eastAsia"/>
          <w:lang w:val="en-US" w:eastAsia="zh-CN"/>
        </w:rPr>
        <w:t xml:space="preserve"> </w:t>
      </w:r>
      <w:r w:rsidR="008D2BC1" w:rsidRPr="00976F8C">
        <w:rPr>
          <w:rFonts w:ascii="Book Antiqua" w:hAnsi="Book Antiqua" w:cs="Arial"/>
          <w:lang w:val="en-US"/>
        </w:rPr>
        <w:t>contributed to the data generation, reviewed the manuscript and made critical corrections to the manuscript</w:t>
      </w:r>
      <w:r w:rsidR="00A1525F" w:rsidRPr="00976F8C">
        <w:rPr>
          <w:rFonts w:ascii="Book Antiqua" w:hAnsi="Book Antiqua" w:cs="Arial" w:hint="eastAsia"/>
          <w:lang w:val="en-US" w:eastAsia="zh-CN"/>
        </w:rPr>
        <w:t>.</w:t>
      </w:r>
    </w:p>
    <w:p w14:paraId="59ECBB01" w14:textId="77777777" w:rsidR="008D2BC1" w:rsidRPr="00976F8C" w:rsidRDefault="008D2BC1" w:rsidP="008A3966">
      <w:pPr>
        <w:spacing w:line="360" w:lineRule="auto"/>
        <w:jc w:val="both"/>
        <w:rPr>
          <w:rFonts w:ascii="Book Antiqua" w:hAnsi="Book Antiqua" w:cs="Times New Roman"/>
          <w:lang w:val="en-IN" w:eastAsia="zh-CN"/>
        </w:rPr>
      </w:pPr>
    </w:p>
    <w:p w14:paraId="69CF071A" w14:textId="123FC783"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b/>
          <w:lang w:val="en-US"/>
        </w:rPr>
        <w:t>Corresponding author</w:t>
      </w:r>
      <w:r w:rsidR="002D2AF8" w:rsidRPr="00976F8C">
        <w:rPr>
          <w:rFonts w:ascii="Book Antiqua" w:hAnsi="Book Antiqua" w:cs="Arial" w:hint="eastAsia"/>
          <w:b/>
          <w:lang w:val="en-US" w:eastAsia="zh-CN"/>
        </w:rPr>
        <w:t xml:space="preserve">: </w:t>
      </w:r>
      <w:r w:rsidRPr="00976F8C">
        <w:rPr>
          <w:rFonts w:ascii="Book Antiqua" w:hAnsi="Book Antiqua" w:cs="Arial"/>
          <w:b/>
          <w:lang w:val="en-US"/>
        </w:rPr>
        <w:t xml:space="preserve">Anand </w:t>
      </w:r>
      <w:bookmarkStart w:id="7" w:name="OLE_LINK59"/>
      <w:bookmarkStart w:id="8" w:name="OLE_LINK60"/>
      <w:r w:rsidRPr="00976F8C">
        <w:rPr>
          <w:rFonts w:ascii="Book Antiqua" w:hAnsi="Book Antiqua" w:cs="Arial"/>
          <w:b/>
          <w:lang w:val="en-US"/>
        </w:rPr>
        <w:t>SR</w:t>
      </w:r>
      <w:bookmarkEnd w:id="7"/>
      <w:bookmarkEnd w:id="8"/>
      <w:r w:rsidRPr="00976F8C">
        <w:rPr>
          <w:rFonts w:ascii="Book Antiqua" w:hAnsi="Book Antiqua" w:cs="Arial"/>
          <w:b/>
          <w:lang w:val="en-US"/>
        </w:rPr>
        <w:t xml:space="preserve"> Muthusamy, FRCS, Consultant Transplant Surgeon</w:t>
      </w:r>
      <w:r w:rsidR="002D2AF8" w:rsidRPr="00976F8C">
        <w:rPr>
          <w:rFonts w:ascii="Book Antiqua" w:hAnsi="Book Antiqua" w:cs="Arial" w:hint="eastAsia"/>
          <w:lang w:val="en-US" w:eastAsia="zh-CN"/>
        </w:rPr>
        <w:t>,</w:t>
      </w:r>
      <w:r w:rsidR="00AC23CB" w:rsidRPr="00976F8C">
        <w:rPr>
          <w:rFonts w:ascii="Book Antiqua" w:hAnsi="Book Antiqua" w:cs="Arial" w:hint="eastAsia"/>
          <w:lang w:val="en-US" w:eastAsia="zh-CN"/>
        </w:rPr>
        <w:t xml:space="preserve"> </w:t>
      </w:r>
      <w:bookmarkStart w:id="9" w:name="OLE_LINK61"/>
      <w:bookmarkStart w:id="10" w:name="OLE_LINK64"/>
      <w:r w:rsidRPr="00976F8C">
        <w:rPr>
          <w:rFonts w:ascii="Book Antiqua" w:hAnsi="Book Antiqua" w:cs="Arial"/>
          <w:lang w:val="en-US"/>
        </w:rPr>
        <w:t>Imperial College Renal and Transplant Center</w:t>
      </w:r>
      <w:bookmarkEnd w:id="9"/>
      <w:bookmarkEnd w:id="10"/>
      <w:r w:rsidRPr="00976F8C">
        <w:rPr>
          <w:rFonts w:ascii="Book Antiqua" w:hAnsi="Book Antiqua" w:cs="Arial"/>
          <w:lang w:val="en-US"/>
        </w:rPr>
        <w:t xml:space="preserve">, Imperial College Healthcare NHS Trust, </w:t>
      </w:r>
      <w:bookmarkStart w:id="11" w:name="OLE_LINK183"/>
      <w:bookmarkStart w:id="12" w:name="OLE_LINK184"/>
      <w:r w:rsidRPr="00976F8C">
        <w:rPr>
          <w:rFonts w:ascii="Book Antiqua" w:hAnsi="Book Antiqua" w:cs="Arial"/>
          <w:lang w:val="en-US"/>
        </w:rPr>
        <w:t>Hammersmith Hospital</w:t>
      </w:r>
      <w:bookmarkEnd w:id="11"/>
      <w:bookmarkEnd w:id="12"/>
      <w:r w:rsidRPr="00976F8C">
        <w:rPr>
          <w:rFonts w:ascii="Book Antiqua" w:hAnsi="Book Antiqua" w:cs="Arial"/>
          <w:lang w:val="en-US"/>
        </w:rPr>
        <w:t xml:space="preserve">, </w:t>
      </w:r>
      <w:bookmarkStart w:id="13" w:name="OLE_LINK65"/>
      <w:bookmarkStart w:id="14" w:name="OLE_LINK66"/>
      <w:r w:rsidR="006525FC" w:rsidRPr="00976F8C">
        <w:rPr>
          <w:rFonts w:ascii="Book Antiqua" w:hAnsi="Book Antiqua" w:cs="Arial"/>
          <w:lang w:val="en-US"/>
        </w:rPr>
        <w:t>Du Cane Road</w:t>
      </w:r>
      <w:bookmarkEnd w:id="13"/>
      <w:bookmarkEnd w:id="14"/>
      <w:r w:rsidR="006525FC" w:rsidRPr="00976F8C">
        <w:rPr>
          <w:rFonts w:ascii="Book Antiqua" w:hAnsi="Book Antiqua" w:cs="Arial" w:hint="eastAsia"/>
          <w:lang w:val="en-US" w:eastAsia="zh-CN"/>
        </w:rPr>
        <w:t>,</w:t>
      </w:r>
      <w:r w:rsidR="006525FC" w:rsidRPr="00976F8C">
        <w:rPr>
          <w:rFonts w:ascii="Book Antiqua" w:hAnsi="Book Antiqua" w:cs="Arial"/>
          <w:lang w:val="en-US"/>
        </w:rPr>
        <w:t xml:space="preserve"> </w:t>
      </w:r>
      <w:r w:rsidRPr="00976F8C">
        <w:rPr>
          <w:rFonts w:ascii="Book Antiqua" w:hAnsi="Book Antiqua" w:cs="Arial"/>
          <w:lang w:val="en-US"/>
        </w:rPr>
        <w:t xml:space="preserve">London </w:t>
      </w:r>
      <w:bookmarkStart w:id="15" w:name="OLE_LINK67"/>
      <w:bookmarkStart w:id="16" w:name="OLE_LINK69"/>
      <w:r w:rsidRPr="00976F8C">
        <w:rPr>
          <w:rFonts w:ascii="Book Antiqua" w:hAnsi="Book Antiqua" w:cs="Arial"/>
          <w:lang w:val="en-US"/>
        </w:rPr>
        <w:t>W12 0HS</w:t>
      </w:r>
      <w:bookmarkEnd w:id="15"/>
      <w:bookmarkEnd w:id="16"/>
      <w:r w:rsidRPr="00976F8C">
        <w:rPr>
          <w:rFonts w:ascii="Book Antiqua" w:hAnsi="Book Antiqua" w:cs="Arial"/>
          <w:lang w:val="en-US"/>
        </w:rPr>
        <w:t xml:space="preserve">, United Kingdom. </w:t>
      </w:r>
      <w:bookmarkStart w:id="17" w:name="OLE_LINK57"/>
      <w:bookmarkStart w:id="18" w:name="OLE_LINK58"/>
      <w:r w:rsidR="0017326A" w:rsidRPr="00976F8C">
        <w:rPr>
          <w:rFonts w:ascii="Book Antiqua" w:hAnsi="Book Antiqua" w:cs="Arial"/>
          <w:lang w:val="en-US"/>
        </w:rPr>
        <w:t>anand.muthusamy@nhs.net</w:t>
      </w:r>
      <w:bookmarkEnd w:id="17"/>
      <w:bookmarkEnd w:id="18"/>
    </w:p>
    <w:p w14:paraId="01827A0E" w14:textId="77777777" w:rsidR="0017326A" w:rsidRPr="00976F8C" w:rsidRDefault="0017326A" w:rsidP="008A3966">
      <w:pPr>
        <w:spacing w:line="360" w:lineRule="auto"/>
        <w:jc w:val="both"/>
        <w:rPr>
          <w:rFonts w:ascii="Book Antiqua" w:hAnsi="Book Antiqua" w:cs="Arial"/>
          <w:lang w:val="en-US" w:eastAsia="zh-CN"/>
        </w:rPr>
      </w:pPr>
    </w:p>
    <w:p w14:paraId="73CE6C15" w14:textId="6EA37671" w:rsidR="0017326A" w:rsidRPr="00976F8C" w:rsidRDefault="0017326A" w:rsidP="008A3966">
      <w:pPr>
        <w:spacing w:line="360" w:lineRule="auto"/>
        <w:jc w:val="both"/>
        <w:rPr>
          <w:rFonts w:ascii="Book Antiqua" w:hAnsi="Book Antiqua"/>
          <w:b/>
          <w:lang w:eastAsia="zh-CN"/>
        </w:rPr>
      </w:pPr>
      <w:bookmarkStart w:id="19" w:name="OLE_LINK108"/>
      <w:bookmarkStart w:id="20" w:name="OLE_LINK109"/>
      <w:bookmarkStart w:id="21" w:name="OLE_LINK47"/>
      <w:bookmarkStart w:id="22" w:name="OLE_LINK37"/>
      <w:bookmarkStart w:id="23" w:name="OLE_LINK189"/>
      <w:bookmarkStart w:id="24" w:name="OLE_LINK119"/>
      <w:r w:rsidRPr="00976F8C">
        <w:rPr>
          <w:rFonts w:ascii="Book Antiqua" w:hAnsi="Book Antiqua"/>
          <w:b/>
        </w:rPr>
        <w:lastRenderedPageBreak/>
        <w:t xml:space="preserve">Received: </w:t>
      </w:r>
      <w:bookmarkStart w:id="25" w:name="OLE_LINK68"/>
      <w:bookmarkStart w:id="26" w:name="OLE_LINK71"/>
      <w:r w:rsidR="00CB048D" w:rsidRPr="00976F8C">
        <w:rPr>
          <w:rFonts w:ascii="Book Antiqua" w:hAnsi="Book Antiqua"/>
        </w:rPr>
        <w:t>January</w:t>
      </w:r>
      <w:bookmarkEnd w:id="25"/>
      <w:bookmarkEnd w:id="26"/>
      <w:r w:rsidR="00CB048D" w:rsidRPr="00976F8C">
        <w:rPr>
          <w:rFonts w:ascii="Book Antiqua" w:hAnsi="Book Antiqua"/>
        </w:rPr>
        <w:t xml:space="preserve"> </w:t>
      </w:r>
      <w:r w:rsidR="00CB048D" w:rsidRPr="00976F8C">
        <w:rPr>
          <w:rFonts w:ascii="Book Antiqua" w:hAnsi="Book Antiqua" w:hint="eastAsia"/>
          <w:lang w:eastAsia="zh-CN"/>
        </w:rPr>
        <w:t>16</w:t>
      </w:r>
      <w:r w:rsidRPr="00976F8C">
        <w:rPr>
          <w:rFonts w:ascii="Book Antiqua" w:hAnsi="Book Antiqua"/>
        </w:rPr>
        <w:t xml:space="preserve">, </w:t>
      </w:r>
      <w:r w:rsidR="00CB048D" w:rsidRPr="00976F8C">
        <w:rPr>
          <w:rFonts w:ascii="Book Antiqua" w:hAnsi="Book Antiqua" w:hint="eastAsia"/>
          <w:lang w:eastAsia="zh-CN"/>
        </w:rPr>
        <w:t>2020</w:t>
      </w:r>
    </w:p>
    <w:p w14:paraId="5115492E" w14:textId="70AE67BA" w:rsidR="0017326A" w:rsidRPr="00976F8C" w:rsidRDefault="0017326A" w:rsidP="008A3966">
      <w:pPr>
        <w:spacing w:line="360" w:lineRule="auto"/>
        <w:jc w:val="both"/>
        <w:rPr>
          <w:rFonts w:ascii="Book Antiqua" w:hAnsi="Book Antiqua"/>
          <w:b/>
        </w:rPr>
      </w:pPr>
      <w:r w:rsidRPr="00976F8C">
        <w:rPr>
          <w:rFonts w:ascii="Book Antiqua" w:hAnsi="Book Antiqua"/>
          <w:b/>
        </w:rPr>
        <w:t xml:space="preserve">Revised: </w:t>
      </w:r>
      <w:bookmarkStart w:id="27" w:name="OLE_LINK51"/>
      <w:bookmarkStart w:id="28" w:name="OLE_LINK52"/>
      <w:r w:rsidR="006322B3" w:rsidRPr="00976F8C">
        <w:rPr>
          <w:rFonts w:ascii="Book Antiqua" w:hAnsi="Book Antiqua"/>
        </w:rPr>
        <w:t>March</w:t>
      </w:r>
      <w:bookmarkEnd w:id="27"/>
      <w:bookmarkEnd w:id="28"/>
      <w:r w:rsidR="006322B3" w:rsidRPr="00976F8C">
        <w:rPr>
          <w:rFonts w:ascii="Book Antiqua" w:hAnsi="Book Antiqua"/>
        </w:rPr>
        <w:t xml:space="preserve"> </w:t>
      </w:r>
      <w:r w:rsidR="006322B3" w:rsidRPr="00976F8C">
        <w:rPr>
          <w:rFonts w:ascii="Book Antiqua" w:hAnsi="Book Antiqua" w:hint="eastAsia"/>
          <w:lang w:eastAsia="zh-CN"/>
        </w:rPr>
        <w:t>26</w:t>
      </w:r>
      <w:r w:rsidRPr="00976F8C">
        <w:rPr>
          <w:rFonts w:ascii="Book Antiqua" w:hAnsi="Book Antiqua"/>
        </w:rPr>
        <w:t xml:space="preserve">, </w:t>
      </w:r>
      <w:r w:rsidR="006322B3" w:rsidRPr="00976F8C">
        <w:rPr>
          <w:rFonts w:ascii="Book Antiqua" w:hAnsi="Book Antiqua" w:hint="eastAsia"/>
          <w:lang w:eastAsia="zh-CN"/>
        </w:rPr>
        <w:t>2020</w:t>
      </w:r>
      <w:r w:rsidRPr="00976F8C">
        <w:rPr>
          <w:rFonts w:ascii="Book Antiqua" w:hAnsi="Book Antiqua"/>
        </w:rPr>
        <w:t xml:space="preserve"> </w:t>
      </w:r>
    </w:p>
    <w:p w14:paraId="38A5449A" w14:textId="361D2056" w:rsidR="0017326A" w:rsidRPr="00976F8C" w:rsidRDefault="0017326A" w:rsidP="008A3966">
      <w:pPr>
        <w:spacing w:line="360" w:lineRule="auto"/>
        <w:jc w:val="both"/>
        <w:rPr>
          <w:rFonts w:ascii="Book Antiqua" w:hAnsi="Book Antiqua"/>
          <w:b/>
        </w:rPr>
      </w:pPr>
      <w:r w:rsidRPr="00976F8C">
        <w:rPr>
          <w:rFonts w:ascii="Book Antiqua" w:hAnsi="Book Antiqua"/>
          <w:b/>
        </w:rPr>
        <w:t>Accepted:</w:t>
      </w:r>
      <w:r w:rsidRPr="00976F8C">
        <w:t xml:space="preserve"> </w:t>
      </w:r>
      <w:r w:rsidR="007E776B" w:rsidRPr="007E776B">
        <w:rPr>
          <w:rFonts w:ascii="Book Antiqua" w:hAnsi="Book Antiqua"/>
        </w:rPr>
        <w:t>June 14, 2020</w:t>
      </w:r>
    </w:p>
    <w:p w14:paraId="37458816" w14:textId="5CD3FB62" w:rsidR="0017326A" w:rsidRPr="00976F8C" w:rsidRDefault="0017326A" w:rsidP="008A3966">
      <w:pPr>
        <w:spacing w:line="360" w:lineRule="auto"/>
        <w:jc w:val="both"/>
        <w:rPr>
          <w:rFonts w:ascii="Book Antiqua" w:hAnsi="Book Antiqua"/>
          <w:b/>
          <w:lang w:eastAsia="zh-CN"/>
        </w:rPr>
      </w:pPr>
      <w:r w:rsidRPr="00976F8C">
        <w:rPr>
          <w:rFonts w:ascii="Book Antiqua" w:hAnsi="Book Antiqua"/>
          <w:b/>
        </w:rPr>
        <w:t>Published online:</w:t>
      </w:r>
      <w:r w:rsidRPr="008D77B5">
        <w:rPr>
          <w:rFonts w:ascii="Book Antiqua" w:hAnsi="Book Antiqua"/>
        </w:rPr>
        <w:t xml:space="preserve"> </w:t>
      </w:r>
      <w:r w:rsidR="008D77B5" w:rsidRPr="008D77B5">
        <w:rPr>
          <w:rFonts w:ascii="Book Antiqua" w:hAnsi="Book Antiqua" w:hint="eastAsia"/>
          <w:lang w:eastAsia="zh-CN"/>
        </w:rPr>
        <w:t>July 29, 2020</w:t>
      </w:r>
    </w:p>
    <w:bookmarkEnd w:id="19"/>
    <w:bookmarkEnd w:id="20"/>
    <w:bookmarkEnd w:id="21"/>
    <w:bookmarkEnd w:id="22"/>
    <w:bookmarkEnd w:id="23"/>
    <w:bookmarkEnd w:id="24"/>
    <w:p w14:paraId="7A79353A" w14:textId="77777777" w:rsidR="00181770" w:rsidRPr="00976F8C" w:rsidRDefault="00181770" w:rsidP="008A3966">
      <w:pPr>
        <w:spacing w:line="360" w:lineRule="auto"/>
        <w:jc w:val="both"/>
        <w:rPr>
          <w:rFonts w:ascii="Book Antiqua" w:hAnsi="Book Antiqua" w:cs="Arial"/>
          <w:lang w:eastAsia="zh-CN"/>
        </w:rPr>
      </w:pPr>
    </w:p>
    <w:p w14:paraId="4650664F" w14:textId="00ECB50C" w:rsidR="00E2767A" w:rsidRPr="00976F8C" w:rsidRDefault="00E2767A" w:rsidP="008A3966">
      <w:pPr>
        <w:spacing w:line="360" w:lineRule="auto"/>
        <w:jc w:val="both"/>
        <w:rPr>
          <w:rFonts w:ascii="Book Antiqua" w:hAnsi="Book Antiqua" w:cs="Arial"/>
          <w:b/>
          <w:lang w:val="en-US"/>
        </w:rPr>
      </w:pPr>
      <w:r w:rsidRPr="00976F8C">
        <w:rPr>
          <w:rFonts w:ascii="Book Antiqua" w:hAnsi="Book Antiqua" w:cs="Arial"/>
          <w:b/>
          <w:lang w:val="en-US"/>
        </w:rPr>
        <w:br w:type="page"/>
      </w:r>
    </w:p>
    <w:p w14:paraId="460C784C" w14:textId="0094F84E" w:rsidR="008D2BC1" w:rsidRPr="00976F8C" w:rsidRDefault="0023120B" w:rsidP="008A3966">
      <w:pPr>
        <w:spacing w:line="360" w:lineRule="auto"/>
        <w:jc w:val="both"/>
        <w:rPr>
          <w:rFonts w:ascii="Book Antiqua" w:hAnsi="Book Antiqua" w:cs="Arial"/>
          <w:b/>
          <w:lang w:val="en-US" w:eastAsia="zh-CN"/>
        </w:rPr>
      </w:pPr>
      <w:r w:rsidRPr="00976F8C">
        <w:rPr>
          <w:rFonts w:ascii="Book Antiqua" w:hAnsi="Book Antiqua" w:cs="Arial"/>
          <w:b/>
          <w:lang w:val="en-US"/>
        </w:rPr>
        <w:lastRenderedPageBreak/>
        <w:t>Abstract</w:t>
      </w:r>
    </w:p>
    <w:p w14:paraId="4A5EF74D" w14:textId="06815201"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Background</w:t>
      </w:r>
    </w:p>
    <w:p w14:paraId="38421599" w14:textId="1E760C8B"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Despite technical refinements, early pancreas graft loss due to thrombosis continues to occur. Conventional coagulation tests (CCT) do not detect hypercoagulability and hence the hypercoagulable state due to diabetes is left untreated. Thromboelastogram (TEG) is an </w:t>
      </w:r>
      <w:r w:rsidR="00756128" w:rsidRPr="00976F8C">
        <w:rPr>
          <w:rFonts w:ascii="Book Antiqua" w:hAnsi="Book Antiqua" w:cs="Arial"/>
          <w:i/>
          <w:lang w:val="en-US"/>
        </w:rPr>
        <w:t>in-vitro</w:t>
      </w:r>
      <w:r w:rsidRPr="00976F8C">
        <w:rPr>
          <w:rFonts w:ascii="Book Antiqua" w:hAnsi="Book Antiqua" w:cs="Arial"/>
          <w:lang w:val="en-US"/>
        </w:rPr>
        <w:t xml:space="preserve"> diagnostic test which is used in liver transplantation, and in various intensive care settings to guide anticoagulation. TEG is better than CCT because it is dynamic and provides a global hemostatic profile including fibrinolysis.</w:t>
      </w:r>
    </w:p>
    <w:p w14:paraId="5A435324" w14:textId="77777777" w:rsidR="008D2BC1" w:rsidRPr="00976F8C" w:rsidRDefault="008D2BC1" w:rsidP="008A3966">
      <w:pPr>
        <w:spacing w:line="360" w:lineRule="auto"/>
        <w:jc w:val="both"/>
        <w:rPr>
          <w:rFonts w:ascii="Book Antiqua" w:hAnsi="Book Antiqua" w:cs="Arial"/>
          <w:lang w:val="en-US"/>
        </w:rPr>
      </w:pPr>
    </w:p>
    <w:p w14:paraId="274FCCB9" w14:textId="38561EED"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Aim</w:t>
      </w:r>
    </w:p>
    <w:p w14:paraId="3B6DAC20" w14:textId="64BA3275" w:rsidR="008D2BC1" w:rsidRPr="00976F8C" w:rsidRDefault="0023120B" w:rsidP="008A3966">
      <w:pPr>
        <w:spacing w:line="360" w:lineRule="auto"/>
        <w:jc w:val="both"/>
        <w:rPr>
          <w:rFonts w:ascii="Book Antiqua" w:hAnsi="Book Antiqua" w:cs="Arial"/>
          <w:lang w:val="en-US"/>
        </w:rPr>
      </w:pPr>
      <w:r w:rsidRPr="00976F8C">
        <w:rPr>
          <w:rFonts w:ascii="Book Antiqua" w:hAnsi="Book Antiqua" w:cs="Arial" w:hint="eastAsia"/>
          <w:lang w:val="en-US" w:eastAsia="zh-CN"/>
        </w:rPr>
        <w:t xml:space="preserve">To </w:t>
      </w:r>
      <w:r w:rsidRPr="00976F8C">
        <w:rPr>
          <w:rFonts w:ascii="Book Antiqua" w:hAnsi="Book Antiqua" w:cs="Arial"/>
          <w:lang w:val="en-US"/>
        </w:rPr>
        <w:t>compare</w:t>
      </w:r>
      <w:r w:rsidR="008D2BC1" w:rsidRPr="00976F8C">
        <w:rPr>
          <w:rFonts w:ascii="Book Antiqua" w:hAnsi="Book Antiqua" w:cs="Arial"/>
          <w:lang w:val="en-US"/>
        </w:rPr>
        <w:t xml:space="preserve"> the outcome between TEG and CCT </w:t>
      </w:r>
      <w:r w:rsidR="00295BC4" w:rsidRPr="00976F8C">
        <w:rPr>
          <w:rFonts w:ascii="Book Antiqua" w:hAnsi="Book Antiqua" w:cs="Arial" w:hint="eastAsia"/>
          <w:lang w:val="en-US" w:eastAsia="zh-CN"/>
        </w:rPr>
        <w:t>(</w:t>
      </w:r>
      <w:r w:rsidR="008D2BC1" w:rsidRPr="00976F8C">
        <w:rPr>
          <w:rFonts w:ascii="Book Antiqua" w:hAnsi="Book Antiqua" w:cs="Arial"/>
          <w:lang w:val="en-US"/>
        </w:rPr>
        <w:t>prothrombin time, activated partial thromboplastin time</w:t>
      </w:r>
      <w:r w:rsidR="000F2F6B" w:rsidRPr="00976F8C">
        <w:rPr>
          <w:rFonts w:ascii="Book Antiqua" w:hAnsi="Book Antiqua" w:cs="Arial" w:hint="eastAsia"/>
          <w:lang w:val="en-US" w:eastAsia="zh-CN"/>
        </w:rPr>
        <w:t xml:space="preserve"> </w:t>
      </w:r>
      <w:r w:rsidR="008D2BC1" w:rsidRPr="00976F8C">
        <w:rPr>
          <w:rFonts w:ascii="Book Antiqua" w:hAnsi="Book Antiqua" w:cs="Arial"/>
          <w:lang w:val="en-US"/>
        </w:rPr>
        <w:t>and international normalized ratio</w:t>
      </w:r>
      <w:r w:rsidR="00295BC4" w:rsidRPr="00976F8C">
        <w:rPr>
          <w:rFonts w:ascii="Book Antiqua" w:hAnsi="Book Antiqua" w:cs="Arial" w:hint="eastAsia"/>
          <w:lang w:val="en-US" w:eastAsia="zh-CN"/>
        </w:rPr>
        <w:t>)</w:t>
      </w:r>
      <w:r w:rsidR="008D2BC1" w:rsidRPr="00976F8C">
        <w:rPr>
          <w:rFonts w:ascii="Book Antiqua" w:hAnsi="Book Antiqua" w:cs="Arial"/>
          <w:lang w:val="en-US"/>
        </w:rPr>
        <w:t xml:space="preserve"> directed anticoagulation in simultaneous pancreas and kidney (SPK) transplant recipients. </w:t>
      </w:r>
    </w:p>
    <w:p w14:paraId="79711612" w14:textId="77777777" w:rsidR="008D2BC1" w:rsidRPr="00976F8C" w:rsidRDefault="008D2BC1" w:rsidP="008A3966">
      <w:pPr>
        <w:spacing w:line="360" w:lineRule="auto"/>
        <w:jc w:val="both"/>
        <w:rPr>
          <w:rFonts w:ascii="Book Antiqua" w:hAnsi="Book Antiqua" w:cs="Arial"/>
          <w:lang w:val="en-US"/>
        </w:rPr>
      </w:pPr>
    </w:p>
    <w:p w14:paraId="0656CEEE" w14:textId="27D2DEDD"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Methods</w:t>
      </w:r>
    </w:p>
    <w:p w14:paraId="4B4D3C1B" w14:textId="582F6401" w:rsidR="008D2BC1" w:rsidRPr="00976F8C" w:rsidRDefault="008D2BC1" w:rsidP="008A3966">
      <w:pPr>
        <w:spacing w:line="360" w:lineRule="auto"/>
        <w:jc w:val="both"/>
        <w:rPr>
          <w:rFonts w:ascii="Book Antiqua" w:hAnsi="Book Antiqua" w:cs="Arial"/>
          <w:lang w:val="en-US"/>
        </w:rPr>
      </w:pPr>
      <w:proofErr w:type="gramStart"/>
      <w:r w:rsidRPr="00976F8C">
        <w:rPr>
          <w:rFonts w:ascii="Book Antiqua" w:hAnsi="Book Antiqua" w:cs="Arial"/>
          <w:lang w:val="en-US"/>
        </w:rPr>
        <w:t xml:space="preserve">A single center retrospective analysis comparing the outcomes between TEG and CCT-directed anticoagulation in SPK recipients, who were matched for donor age and graft type </w:t>
      </w:r>
      <w:r w:rsidR="00D94227" w:rsidRPr="00976F8C">
        <w:rPr>
          <w:rFonts w:ascii="Book Antiqua" w:hAnsi="Book Antiqua" w:cs="Arial" w:hint="eastAsia"/>
          <w:lang w:val="en-US" w:eastAsia="zh-CN"/>
        </w:rPr>
        <w:t>(</w:t>
      </w:r>
      <w:r w:rsidR="00D94227" w:rsidRPr="00976F8C">
        <w:rPr>
          <w:rFonts w:ascii="Book Antiqua" w:hAnsi="Book Antiqua" w:cs="Arial"/>
          <w:lang w:val="en-US"/>
        </w:rPr>
        <w:t>d</w:t>
      </w:r>
      <w:r w:rsidRPr="00976F8C">
        <w:rPr>
          <w:rFonts w:ascii="Book Antiqua" w:hAnsi="Book Antiqua" w:cs="Arial"/>
          <w:lang w:val="en-US"/>
        </w:rPr>
        <w:t>onors after brainstem death and</w:t>
      </w:r>
      <w:r w:rsidR="00D94227" w:rsidRPr="00976F8C">
        <w:rPr>
          <w:rFonts w:ascii="Book Antiqua" w:hAnsi="Book Antiqua" w:cs="Arial"/>
          <w:lang w:val="en-US"/>
        </w:rPr>
        <w:t xml:space="preserve"> donors after circulatory death</w:t>
      </w:r>
      <w:r w:rsidR="00D94227" w:rsidRPr="00976F8C">
        <w:rPr>
          <w:rFonts w:ascii="Book Antiqua" w:hAnsi="Book Antiqua" w:cs="Arial" w:hint="eastAsia"/>
          <w:lang w:val="en-US" w:eastAsia="zh-CN"/>
        </w:rPr>
        <w:t>)</w:t>
      </w:r>
      <w:r w:rsidRPr="00976F8C">
        <w:rPr>
          <w:rFonts w:ascii="Book Antiqua" w:hAnsi="Book Antiqua" w:cs="Arial"/>
          <w:lang w:val="en-US"/>
        </w:rPr>
        <w:t>.</w:t>
      </w:r>
      <w:proofErr w:type="gramEnd"/>
      <w:r w:rsidRPr="00976F8C">
        <w:rPr>
          <w:rFonts w:ascii="Book Antiqua" w:hAnsi="Book Antiqua" w:cs="Arial"/>
          <w:lang w:val="en-US"/>
        </w:rPr>
        <w:t xml:space="preserve"> Anticoagulation consisted of intravenous (IV) heparin titrated up to a maximum of 500 IU/h based on CCT in conjunction with various clinical parameters or directed by TEG results. Graft loss due to thrombosis, anticoagulation related bleeding, </w:t>
      </w:r>
      <w:proofErr w:type="gramStart"/>
      <w:r w:rsidRPr="00976F8C">
        <w:rPr>
          <w:rFonts w:ascii="Book Antiqua" w:hAnsi="Book Antiqua" w:cs="Arial"/>
          <w:lang w:val="en-US"/>
        </w:rPr>
        <w:t>radiological</w:t>
      </w:r>
      <w:proofErr w:type="gramEnd"/>
      <w:r w:rsidRPr="00976F8C">
        <w:rPr>
          <w:rFonts w:ascii="Book Antiqua" w:hAnsi="Book Antiqua" w:cs="Arial"/>
          <w:lang w:val="en-US"/>
        </w:rPr>
        <w:t xml:space="preserve"> incidence of partial thrombi in the pancreas graft, thrombus resolution rate after anticoagulation dose escalation, length of the hospital stays and, 1-year pancreas and kidney graft survival between the two groups were compared.</w:t>
      </w:r>
    </w:p>
    <w:p w14:paraId="6D07B8C2" w14:textId="77777777" w:rsidR="008D2BC1" w:rsidRPr="00976F8C" w:rsidRDefault="008D2BC1" w:rsidP="008A3966">
      <w:pPr>
        <w:spacing w:line="360" w:lineRule="auto"/>
        <w:jc w:val="both"/>
        <w:rPr>
          <w:rFonts w:ascii="Book Antiqua" w:hAnsi="Book Antiqua" w:cs="Arial"/>
          <w:lang w:val="en-US"/>
        </w:rPr>
      </w:pPr>
    </w:p>
    <w:p w14:paraId="4D1CF14E" w14:textId="0F0E6C7B"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Results</w:t>
      </w:r>
    </w:p>
    <w:p w14:paraId="6A620E1B" w14:textId="1E4902FC" w:rsidR="008D2BC1" w:rsidRPr="00976F8C" w:rsidRDefault="008D2BC1" w:rsidP="008A3966">
      <w:pPr>
        <w:spacing w:line="360" w:lineRule="auto"/>
        <w:jc w:val="both"/>
        <w:rPr>
          <w:rFonts w:ascii="Book Antiqua" w:hAnsi="Book Antiqua" w:cs="Arial" w:hint="eastAsia"/>
          <w:lang w:val="en-US" w:eastAsia="zh-CN"/>
        </w:rPr>
      </w:pPr>
      <w:r w:rsidRPr="00976F8C">
        <w:rPr>
          <w:rFonts w:ascii="Book Antiqua" w:hAnsi="Book Antiqua" w:cs="Arial"/>
          <w:lang w:val="en-US"/>
        </w:rPr>
        <w:t>Seventeen patients who received TEG-directed anticoagulation were compared against 51 contemporaneous SPK recipients (</w:t>
      </w:r>
      <w:r w:rsidR="00D94227" w:rsidRPr="00976F8C">
        <w:rPr>
          <w:rFonts w:ascii="Book Antiqua" w:hAnsi="Book Antiqua" w:cs="Arial"/>
          <w:lang w:val="en-US"/>
        </w:rPr>
        <w:t>r</w:t>
      </w:r>
      <w:r w:rsidRPr="00976F8C">
        <w:rPr>
          <w:rFonts w:ascii="Book Antiqua" w:hAnsi="Book Antiqua" w:cs="Arial"/>
          <w:lang w:val="en-US"/>
        </w:rPr>
        <w:t>atio of 1:</w:t>
      </w:r>
      <w:r w:rsidR="00D94227" w:rsidRPr="00976F8C">
        <w:rPr>
          <w:rFonts w:ascii="Book Antiqua" w:hAnsi="Book Antiqua" w:cs="Arial" w:hint="eastAsia"/>
          <w:lang w:val="en-US" w:eastAsia="zh-CN"/>
        </w:rPr>
        <w:t xml:space="preserve"> 3</w:t>
      </w:r>
      <w:r w:rsidRPr="00976F8C">
        <w:rPr>
          <w:rFonts w:ascii="Book Antiqua" w:hAnsi="Book Antiqua" w:cs="Arial"/>
          <w:lang w:val="en-US"/>
        </w:rPr>
        <w:t>) who were anticoagulated based on CCT. No graft losses occurred in the TEG group, whereas 11 grafts (7 pancreas and 4 kidneys) were lost due to thrombosis in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0.06, </w:t>
      </w:r>
      <w:r w:rsidRPr="00976F8C">
        <w:rPr>
          <w:rFonts w:ascii="Book Antiqua" w:hAnsi="Book Antiqua" w:cs="Arial"/>
          <w:lang w:val="en-US"/>
        </w:rPr>
        <w:lastRenderedPageBreak/>
        <w:t>Fisher’s exact test). The overall incidence of anticoagulation related bleeding (hematoma/ gastrointestinal bleeding/ hematuria/ nose bleeding/ re-exploration for bleeding/ post-operative blood transfusion) was 17.65% in the TEG group and 45.10% in the CCT group (</w:t>
      </w:r>
      <w:r w:rsidR="00E2767A" w:rsidRPr="00976F8C">
        <w:rPr>
          <w:rFonts w:ascii="Book Antiqua" w:hAnsi="Book Antiqua" w:cs="Arial"/>
          <w:i/>
          <w:caps/>
          <w:lang w:val="en-US"/>
        </w:rPr>
        <w:t xml:space="preserve">p = </w:t>
      </w:r>
      <w:r w:rsidRPr="00976F8C">
        <w:rPr>
          <w:rFonts w:ascii="Book Antiqua" w:hAnsi="Book Antiqua" w:cs="Arial"/>
          <w:lang w:val="en-US"/>
        </w:rPr>
        <w:t>0.05, Fisher’s exact test). The incidence of radiologically confirmed partial thrombus in pancreas allograft was 41.18% in the TEG and 25.50%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0.23, Fisher’s exact test). All recipients with partial thrombi detected in computed tomography (CT) scan had an anticoagulation dose escalation. The thrombus resolution rates in subsequent scan were 85.71% and 63.64% in the TEG group </w:t>
      </w:r>
      <w:r w:rsidR="00E2767A" w:rsidRPr="00976F8C">
        <w:rPr>
          <w:rFonts w:ascii="Book Antiqua" w:hAnsi="Book Antiqua" w:cs="Arial"/>
          <w:i/>
          <w:lang w:val="en-US"/>
        </w:rPr>
        <w:t>vs</w:t>
      </w:r>
      <w:r w:rsidRPr="00976F8C">
        <w:rPr>
          <w:rFonts w:ascii="Book Antiqua" w:hAnsi="Book Antiqua" w:cs="Arial"/>
          <w:lang w:val="en-US"/>
        </w:rPr>
        <w:t xml:space="preserve">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0.59, Fisher’s exact test). The TEG group had reduced blood product usage {10 packed red blood </w:t>
      </w:r>
      <w:proofErr w:type="gramStart"/>
      <w:r w:rsidRPr="00976F8C">
        <w:rPr>
          <w:rFonts w:ascii="Book Antiqua" w:hAnsi="Book Antiqua" w:cs="Arial"/>
          <w:lang w:val="en-US"/>
        </w:rPr>
        <w:t>cell</w:t>
      </w:r>
      <w:proofErr w:type="gramEnd"/>
      <w:r w:rsidRPr="00976F8C">
        <w:rPr>
          <w:rFonts w:ascii="Book Antiqua" w:hAnsi="Book Antiqua" w:cs="Arial"/>
          <w:lang w:val="en-US"/>
        </w:rPr>
        <w:t xml:space="preserve"> (PRBC) and 2 fresh frozen plasma (FFP)} compared to the CCT group (71 PRBC/ 10 FFP/ 2 cryoprecipitate and 2 platelets). The proportion of patients requiring transfusion in the TEG group was 17.65% </w:t>
      </w:r>
      <w:r w:rsidR="00E2767A" w:rsidRPr="00976F8C">
        <w:rPr>
          <w:rFonts w:ascii="Book Antiqua" w:hAnsi="Book Antiqua" w:cs="Arial"/>
          <w:i/>
          <w:lang w:val="en-US"/>
        </w:rPr>
        <w:t>vs</w:t>
      </w:r>
      <w:r w:rsidRPr="00976F8C">
        <w:rPr>
          <w:rFonts w:ascii="Book Antiqua" w:hAnsi="Book Antiqua" w:cs="Arial"/>
          <w:lang w:val="en-US"/>
        </w:rPr>
        <w:t xml:space="preserve"> 39.25%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0.14, Fisher’s exact test). The median length of hospital stay was 18 days in the TEG group </w:t>
      </w:r>
      <w:r w:rsidR="00E2767A" w:rsidRPr="00976F8C">
        <w:rPr>
          <w:rFonts w:ascii="Book Antiqua" w:hAnsi="Book Antiqua" w:cs="Arial"/>
          <w:i/>
          <w:lang w:val="en-US"/>
        </w:rPr>
        <w:t>vs</w:t>
      </w:r>
      <w:r w:rsidRPr="00976F8C">
        <w:rPr>
          <w:rFonts w:ascii="Book Antiqua" w:hAnsi="Book Antiqua" w:cs="Arial"/>
          <w:lang w:val="en-US"/>
        </w:rPr>
        <w:t xml:space="preserve"> 31 days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Mann Whitney test). The 1-year pancreas graft survival was 100% in the TEG group </w:t>
      </w:r>
      <w:r w:rsidR="00E2767A" w:rsidRPr="00976F8C">
        <w:rPr>
          <w:rFonts w:ascii="Book Antiqua" w:hAnsi="Book Antiqua" w:cs="Arial"/>
          <w:i/>
          <w:lang w:val="en-US"/>
        </w:rPr>
        <w:t>vs</w:t>
      </w:r>
      <w:r w:rsidRPr="00976F8C">
        <w:rPr>
          <w:rFonts w:ascii="Book Antiqua" w:hAnsi="Book Antiqua" w:cs="Arial"/>
          <w:lang w:val="en-US"/>
        </w:rPr>
        <w:t xml:space="preserve"> 82.35%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0.07, log rank test) and, the 1-year kidney graft survival was 100% in the TEG group </w:t>
      </w:r>
      <w:r w:rsidR="00E2767A" w:rsidRPr="00976F8C">
        <w:rPr>
          <w:rFonts w:ascii="Book Antiqua" w:hAnsi="Book Antiqua" w:cs="Arial"/>
          <w:i/>
          <w:lang w:val="en-US"/>
        </w:rPr>
        <w:t>vs</w:t>
      </w:r>
      <w:r w:rsidRPr="00976F8C">
        <w:rPr>
          <w:rFonts w:ascii="Book Antiqua" w:hAnsi="Book Antiqua" w:cs="Arial"/>
          <w:lang w:val="en-US"/>
        </w:rPr>
        <w:t xml:space="preserve"> 92.15% in the CCT group (</w:t>
      </w:r>
      <w:r w:rsidR="00E2767A" w:rsidRPr="00976F8C">
        <w:rPr>
          <w:rFonts w:ascii="Book Antiqua" w:hAnsi="Book Antiqua" w:cs="Arial"/>
          <w:i/>
          <w:caps/>
          <w:lang w:val="en-US"/>
        </w:rPr>
        <w:t xml:space="preserve">p = </w:t>
      </w:r>
      <w:r w:rsidRPr="00976F8C">
        <w:rPr>
          <w:rFonts w:ascii="Book Antiqua" w:hAnsi="Book Antiqua" w:cs="Arial"/>
          <w:lang w:val="en-US"/>
        </w:rPr>
        <w:t>0.23, log tank test)</w:t>
      </w:r>
      <w:r w:rsidR="00652D30">
        <w:rPr>
          <w:rFonts w:ascii="Book Antiqua" w:hAnsi="Book Antiqua" w:cs="Arial" w:hint="eastAsia"/>
          <w:lang w:val="en-US" w:eastAsia="zh-CN"/>
        </w:rPr>
        <w:t>.</w:t>
      </w:r>
      <w:bookmarkStart w:id="29" w:name="_GoBack"/>
      <w:bookmarkEnd w:id="29"/>
    </w:p>
    <w:p w14:paraId="4EC41AAB" w14:textId="77777777" w:rsidR="008D2BC1" w:rsidRPr="00976F8C" w:rsidRDefault="008D2BC1" w:rsidP="008A3966">
      <w:pPr>
        <w:spacing w:line="360" w:lineRule="auto"/>
        <w:jc w:val="both"/>
        <w:rPr>
          <w:rFonts w:ascii="Book Antiqua" w:hAnsi="Book Antiqua" w:cs="Arial"/>
          <w:lang w:val="en-US"/>
        </w:rPr>
      </w:pPr>
    </w:p>
    <w:p w14:paraId="3337EEF2" w14:textId="64ECEDD8"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Conclusion</w:t>
      </w:r>
    </w:p>
    <w:p w14:paraId="03D689CB"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TEG is a promising tool in guiding judicious use of anticoagulation with concomitant prevention of graft loss due to thrombosis, and reduces the length of hospital stay.</w:t>
      </w:r>
    </w:p>
    <w:p w14:paraId="5870D5FC" w14:textId="77777777" w:rsidR="008D2BC1" w:rsidRPr="00976F8C" w:rsidRDefault="008D2BC1" w:rsidP="008A3966">
      <w:pPr>
        <w:spacing w:line="360" w:lineRule="auto"/>
        <w:jc w:val="both"/>
        <w:rPr>
          <w:rFonts w:ascii="Book Antiqua" w:hAnsi="Book Antiqua" w:cs="Arial"/>
          <w:lang w:val="en-US"/>
        </w:rPr>
      </w:pPr>
    </w:p>
    <w:p w14:paraId="1705B244" w14:textId="0CE182B8" w:rsidR="008D2BC1" w:rsidRPr="00976F8C" w:rsidRDefault="008D2BC1" w:rsidP="008A3966">
      <w:pPr>
        <w:spacing w:line="360" w:lineRule="auto"/>
        <w:jc w:val="both"/>
        <w:rPr>
          <w:rFonts w:ascii="Book Antiqua" w:hAnsi="Book Antiqua" w:cs="Arial"/>
          <w:b/>
          <w:lang w:val="en-US"/>
        </w:rPr>
      </w:pPr>
      <w:r w:rsidRPr="00976F8C">
        <w:rPr>
          <w:rFonts w:ascii="Book Antiqua" w:hAnsi="Book Antiqua" w:cs="Arial"/>
          <w:b/>
          <w:lang w:val="en-US"/>
        </w:rPr>
        <w:t>K</w:t>
      </w:r>
      <w:r w:rsidR="0023120B" w:rsidRPr="00976F8C">
        <w:rPr>
          <w:rFonts w:ascii="Book Antiqua" w:hAnsi="Book Antiqua" w:cs="Arial"/>
          <w:b/>
          <w:lang w:val="en-US"/>
        </w:rPr>
        <w:t>ey words</w:t>
      </w:r>
      <w:r w:rsidRPr="00976F8C">
        <w:rPr>
          <w:rFonts w:ascii="Book Antiqua" w:hAnsi="Book Antiqua" w:cs="Arial"/>
          <w:b/>
          <w:lang w:val="en-US"/>
        </w:rPr>
        <w:t>:</w:t>
      </w:r>
      <w:r w:rsidR="0023120B" w:rsidRPr="00976F8C">
        <w:rPr>
          <w:rFonts w:ascii="Book Antiqua" w:hAnsi="Book Antiqua" w:cs="Arial" w:hint="eastAsia"/>
          <w:b/>
          <w:lang w:val="en-US" w:eastAsia="zh-CN"/>
        </w:rPr>
        <w:t xml:space="preserve"> </w:t>
      </w:r>
      <w:r w:rsidRPr="00976F8C">
        <w:rPr>
          <w:rFonts w:ascii="Book Antiqua" w:hAnsi="Book Antiqua" w:cs="Arial"/>
          <w:lang w:val="en-US"/>
        </w:rPr>
        <w:t>Anticoagulation; Pancreas transplantation; Thromboelastography; Thrombosis; Hypercoagulability</w:t>
      </w:r>
    </w:p>
    <w:p w14:paraId="509497FE" w14:textId="77777777" w:rsidR="008D2BC1" w:rsidRPr="00976F8C" w:rsidRDefault="008D2BC1" w:rsidP="008A3966">
      <w:pPr>
        <w:spacing w:line="360" w:lineRule="auto"/>
        <w:jc w:val="both"/>
        <w:rPr>
          <w:rFonts w:ascii="Book Antiqua" w:hAnsi="Book Antiqua" w:cs="Arial"/>
          <w:lang w:val="en-US" w:eastAsia="zh-CN"/>
        </w:rPr>
      </w:pPr>
    </w:p>
    <w:p w14:paraId="4DE59819" w14:textId="073B1DA4" w:rsidR="00D063D3" w:rsidRPr="007A6567" w:rsidRDefault="003F74EC" w:rsidP="00D063D3">
      <w:pPr>
        <w:snapToGrid w:val="0"/>
        <w:spacing w:line="360" w:lineRule="auto"/>
        <w:rPr>
          <w:rFonts w:ascii="Book Antiqua" w:hAnsi="Book Antiqua"/>
          <w:lang w:eastAsia="zh-CN"/>
        </w:rPr>
      </w:pPr>
      <w:r w:rsidRPr="003F74EC">
        <w:rPr>
          <w:rFonts w:ascii="Book Antiqua" w:hAnsi="Book Antiqua" w:cs="Arial" w:hint="eastAsia"/>
          <w:b/>
          <w:lang w:val="en-US" w:eastAsia="zh-CN"/>
        </w:rPr>
        <w:t>Citation:</w:t>
      </w:r>
      <w:r>
        <w:rPr>
          <w:rFonts w:ascii="Book Antiqua" w:hAnsi="Book Antiqua" w:cs="Arial" w:hint="eastAsia"/>
          <w:lang w:val="en-US" w:eastAsia="zh-CN"/>
        </w:rPr>
        <w:t xml:space="preserve"> </w:t>
      </w:r>
      <w:r w:rsidR="00C43B7B" w:rsidRPr="00976F8C">
        <w:rPr>
          <w:rFonts w:ascii="Book Antiqua" w:hAnsi="Book Antiqua" w:cs="Arial"/>
          <w:lang w:val="en-US"/>
        </w:rPr>
        <w:t>Gopal</w:t>
      </w:r>
      <w:r w:rsidR="00C43B7B" w:rsidRPr="00976F8C">
        <w:rPr>
          <w:rFonts w:ascii="Book Antiqua" w:hAnsi="Book Antiqua" w:cs="Arial" w:hint="eastAsia"/>
          <w:lang w:val="en-US" w:eastAsia="zh-CN"/>
        </w:rPr>
        <w:t xml:space="preserve"> JP</w:t>
      </w:r>
      <w:r w:rsidR="00C43B7B" w:rsidRPr="00976F8C">
        <w:rPr>
          <w:rFonts w:ascii="Book Antiqua" w:hAnsi="Book Antiqua" w:cs="Arial"/>
          <w:lang w:val="en-US"/>
        </w:rPr>
        <w:t xml:space="preserve">, </w:t>
      </w:r>
      <w:proofErr w:type="spellStart"/>
      <w:r w:rsidR="00C43B7B" w:rsidRPr="00976F8C">
        <w:rPr>
          <w:rFonts w:ascii="Book Antiqua" w:hAnsi="Book Antiqua" w:cs="Arial"/>
          <w:lang w:val="en-US"/>
        </w:rPr>
        <w:t>Dor</w:t>
      </w:r>
      <w:proofErr w:type="spellEnd"/>
      <w:r w:rsidR="00C43B7B" w:rsidRPr="00976F8C">
        <w:rPr>
          <w:rFonts w:ascii="Book Antiqua" w:hAnsi="Book Antiqua" w:cs="Arial" w:hint="eastAsia"/>
          <w:lang w:val="en-US" w:eastAsia="zh-CN"/>
        </w:rPr>
        <w:t xml:space="preserve"> FJMF</w:t>
      </w:r>
      <w:r w:rsidR="00C43B7B" w:rsidRPr="00976F8C">
        <w:rPr>
          <w:rFonts w:ascii="Book Antiqua" w:hAnsi="Book Antiqua" w:cs="Arial"/>
          <w:lang w:val="en-US"/>
        </w:rPr>
        <w:t>, Crane</w:t>
      </w:r>
      <w:r w:rsidR="00C43B7B" w:rsidRPr="00976F8C">
        <w:rPr>
          <w:rFonts w:ascii="Book Antiqua" w:hAnsi="Book Antiqua" w:cs="Arial" w:hint="eastAsia"/>
          <w:lang w:val="en-US" w:eastAsia="zh-CN"/>
        </w:rPr>
        <w:t xml:space="preserve"> JS</w:t>
      </w:r>
      <w:r w:rsidR="00C43B7B" w:rsidRPr="00976F8C">
        <w:rPr>
          <w:rFonts w:ascii="Book Antiqua" w:hAnsi="Book Antiqua" w:cs="Arial"/>
          <w:lang w:val="en-US"/>
        </w:rPr>
        <w:t>, Herbert</w:t>
      </w:r>
      <w:r w:rsidR="00C43B7B" w:rsidRPr="00976F8C">
        <w:rPr>
          <w:rFonts w:ascii="Book Antiqua" w:hAnsi="Book Antiqua" w:cs="Arial" w:hint="eastAsia"/>
          <w:lang w:val="en-US" w:eastAsia="zh-CN"/>
        </w:rPr>
        <w:t xml:space="preserve"> PE</w:t>
      </w:r>
      <w:r w:rsidR="00C43B7B" w:rsidRPr="00976F8C">
        <w:rPr>
          <w:rFonts w:ascii="Book Antiqua" w:hAnsi="Book Antiqua" w:cs="Arial"/>
          <w:lang w:val="en-US"/>
        </w:rPr>
        <w:t>, Papalois</w:t>
      </w:r>
      <w:r w:rsidR="00C43B7B" w:rsidRPr="00976F8C">
        <w:rPr>
          <w:rFonts w:ascii="Book Antiqua" w:hAnsi="Book Antiqua" w:cs="Arial" w:hint="eastAsia"/>
          <w:lang w:val="en-US" w:eastAsia="zh-CN"/>
        </w:rPr>
        <w:t xml:space="preserve"> VE</w:t>
      </w:r>
      <w:r w:rsidR="00C43B7B" w:rsidRPr="00976F8C">
        <w:rPr>
          <w:rFonts w:ascii="Book Antiqua" w:hAnsi="Book Antiqua" w:cs="Arial"/>
          <w:lang w:val="en-US"/>
        </w:rPr>
        <w:t>, Muthusamy</w:t>
      </w:r>
      <w:r w:rsidR="00C43B7B" w:rsidRPr="00976F8C">
        <w:rPr>
          <w:rFonts w:ascii="Book Antiqua" w:hAnsi="Book Antiqua" w:cs="Arial" w:hint="eastAsia"/>
          <w:lang w:val="en-US" w:eastAsia="zh-CN"/>
        </w:rPr>
        <w:t xml:space="preserve"> ASR. </w:t>
      </w:r>
      <w:proofErr w:type="gramStart"/>
      <w:r w:rsidR="00C43B7B" w:rsidRPr="00976F8C">
        <w:rPr>
          <w:rFonts w:ascii="Book Antiqua" w:hAnsi="Book Antiqua" w:cs="Arial"/>
          <w:lang w:val="en-US"/>
        </w:rPr>
        <w:t>Anticoagulation in simultaneous pancreas kidney</w:t>
      </w:r>
      <w:r w:rsidR="00C43B7B" w:rsidRPr="00976F8C">
        <w:rPr>
          <w:rFonts w:ascii="Book Antiqua" w:hAnsi="Book Antiqua" w:cs="Arial" w:hint="eastAsia"/>
          <w:lang w:val="en-US" w:eastAsia="zh-CN"/>
        </w:rPr>
        <w:t xml:space="preserve"> </w:t>
      </w:r>
      <w:r w:rsidR="00C43B7B" w:rsidRPr="00976F8C">
        <w:rPr>
          <w:rFonts w:ascii="Book Antiqua" w:hAnsi="Book Antiqua" w:cs="Arial"/>
          <w:lang w:val="en-US"/>
        </w:rPr>
        <w:t>transplantation</w:t>
      </w:r>
      <w:r w:rsidR="00D33C7F">
        <w:rPr>
          <w:rFonts w:ascii="Book Antiqua" w:hAnsi="Book Antiqua" w:cs="Arial"/>
          <w:lang w:val="en-US"/>
        </w:rPr>
        <w:t xml:space="preserve"> </w:t>
      </w:r>
      <w:r w:rsidR="00C43B7B" w:rsidRPr="00976F8C">
        <w:rPr>
          <w:rFonts w:ascii="Book Antiqua" w:hAnsi="Book Antiqua" w:cs="Arial"/>
          <w:lang w:val="en-US"/>
        </w:rPr>
        <w:t>- On what</w:t>
      </w:r>
      <w:r w:rsidR="00C43B7B" w:rsidRPr="00976F8C">
        <w:rPr>
          <w:rFonts w:ascii="Book Antiqua" w:hAnsi="Book Antiqua" w:cs="Arial" w:hint="eastAsia"/>
          <w:lang w:val="en-US" w:eastAsia="zh-CN"/>
        </w:rPr>
        <w:t xml:space="preserve"> </w:t>
      </w:r>
      <w:r w:rsidR="00C43B7B" w:rsidRPr="00976F8C">
        <w:rPr>
          <w:rFonts w:ascii="Book Antiqua" w:hAnsi="Book Antiqua" w:cs="Arial"/>
          <w:lang w:val="en-US"/>
        </w:rPr>
        <w:t>basis?</w:t>
      </w:r>
      <w:proofErr w:type="gramEnd"/>
      <w:r w:rsidR="00C43B7B" w:rsidRPr="00976F8C">
        <w:rPr>
          <w:rFonts w:ascii="Book Antiqua" w:hAnsi="Book Antiqua" w:cs="Arial" w:hint="eastAsia"/>
          <w:lang w:val="en-US" w:eastAsia="zh-CN"/>
        </w:rPr>
        <w:t xml:space="preserve"> </w:t>
      </w:r>
      <w:r w:rsidR="00B85FE4" w:rsidRPr="00976F8C">
        <w:rPr>
          <w:rFonts w:ascii="Book Antiqua" w:eastAsia="宋体" w:hAnsi="Book Antiqua" w:cs="Times New Roman"/>
          <w:i/>
        </w:rPr>
        <w:t>World J Transplant</w:t>
      </w:r>
      <w:r w:rsidR="00B85FE4" w:rsidRPr="00976F8C">
        <w:rPr>
          <w:rFonts w:ascii="Book Antiqua" w:eastAsia="宋体" w:hAnsi="Book Antiqua" w:cs="Times New Roman" w:hint="eastAsia"/>
          <w:i/>
          <w:lang w:eastAsia="zh-CN"/>
        </w:rPr>
        <w:t xml:space="preserve"> </w:t>
      </w:r>
      <w:r w:rsidR="00B85FE4" w:rsidRPr="00976F8C">
        <w:rPr>
          <w:rFonts w:ascii="Book Antiqua" w:eastAsia="宋体" w:hAnsi="Book Antiqua" w:cs="Times New Roman" w:hint="eastAsia"/>
          <w:lang w:eastAsia="zh-CN"/>
        </w:rPr>
        <w:t xml:space="preserve">2020; </w:t>
      </w:r>
      <w:r w:rsidR="00D063D3" w:rsidRPr="00497A0C">
        <w:rPr>
          <w:rFonts w:ascii="Book Antiqua" w:hAnsi="Book Antiqua" w:cs="Times New Roman"/>
        </w:rPr>
        <w:t>1</w:t>
      </w:r>
      <w:r w:rsidR="00D063D3">
        <w:rPr>
          <w:rFonts w:ascii="Book Antiqua" w:hAnsi="Book Antiqua" w:cs="Times New Roman" w:hint="eastAsia"/>
        </w:rPr>
        <w:t>0</w:t>
      </w:r>
      <w:r w:rsidR="00D063D3" w:rsidRPr="00497A0C">
        <w:rPr>
          <w:rFonts w:ascii="Book Antiqua" w:hAnsi="Book Antiqua" w:cs="Times New Roman"/>
        </w:rPr>
        <w:t>(</w:t>
      </w:r>
      <w:r w:rsidR="00D063D3">
        <w:rPr>
          <w:rFonts w:ascii="Book Antiqua" w:hAnsi="Book Antiqua" w:cs="Times New Roman" w:hint="eastAsia"/>
        </w:rPr>
        <w:t>7</w:t>
      </w:r>
      <w:r w:rsidR="00D063D3" w:rsidRPr="00497A0C">
        <w:rPr>
          <w:rFonts w:ascii="Book Antiqua" w:hAnsi="Book Antiqua" w:cs="Times New Roman"/>
        </w:rPr>
        <w:t xml:space="preserve">): </w:t>
      </w:r>
      <w:r w:rsidR="00D063D3">
        <w:rPr>
          <w:rFonts w:ascii="Book Antiqua" w:hAnsi="Book Antiqua" w:cs="Times New Roman" w:hint="eastAsia"/>
          <w:lang w:eastAsia="zh-CN"/>
        </w:rPr>
        <w:t>20</w:t>
      </w:r>
      <w:r w:rsidR="00BA6693">
        <w:rPr>
          <w:rFonts w:ascii="Book Antiqua" w:hAnsi="Book Antiqua" w:cs="Times New Roman" w:hint="eastAsia"/>
          <w:lang w:eastAsia="zh-CN"/>
        </w:rPr>
        <w:t>6</w:t>
      </w:r>
      <w:r w:rsidR="00D063D3" w:rsidRPr="00497A0C">
        <w:rPr>
          <w:rFonts w:ascii="Book Antiqua" w:hAnsi="Book Antiqua" w:cs="Times New Roman"/>
        </w:rPr>
        <w:t>-</w:t>
      </w:r>
      <w:r w:rsidR="00D063D3">
        <w:rPr>
          <w:rFonts w:ascii="Book Antiqua" w:hAnsi="Book Antiqua" w:cs="Times New Roman" w:hint="eastAsia"/>
          <w:lang w:eastAsia="zh-CN"/>
        </w:rPr>
        <w:t>21</w:t>
      </w:r>
      <w:r w:rsidR="00BA6693">
        <w:rPr>
          <w:rFonts w:ascii="Book Antiqua" w:hAnsi="Book Antiqua" w:cs="Times New Roman" w:hint="eastAsia"/>
          <w:lang w:eastAsia="zh-CN"/>
        </w:rPr>
        <w:t>4</w:t>
      </w:r>
      <w:r w:rsidR="00D063D3" w:rsidRPr="00497A0C">
        <w:rPr>
          <w:rFonts w:ascii="Book Antiqua" w:hAnsi="Book Antiqua" w:cs="Times New Roman"/>
        </w:rPr>
        <w:t xml:space="preserve">  URL: https://www.wjgnet.com/2220-3230/full/v1</w:t>
      </w:r>
      <w:r w:rsidR="00D063D3">
        <w:rPr>
          <w:rFonts w:ascii="Book Antiqua" w:hAnsi="Book Antiqua" w:cs="Times New Roman" w:hint="eastAsia"/>
        </w:rPr>
        <w:t>0</w:t>
      </w:r>
      <w:r w:rsidR="00D063D3" w:rsidRPr="00497A0C">
        <w:rPr>
          <w:rFonts w:ascii="Book Antiqua" w:hAnsi="Book Antiqua" w:cs="Times New Roman"/>
        </w:rPr>
        <w:t>/i</w:t>
      </w:r>
      <w:r w:rsidR="00D063D3">
        <w:rPr>
          <w:rFonts w:ascii="Book Antiqua" w:hAnsi="Book Antiqua" w:cs="Times New Roman" w:hint="eastAsia"/>
        </w:rPr>
        <w:t>7</w:t>
      </w:r>
      <w:r w:rsidR="00D063D3" w:rsidRPr="00497A0C">
        <w:rPr>
          <w:rFonts w:ascii="Book Antiqua" w:hAnsi="Book Antiqua" w:cs="Times New Roman"/>
        </w:rPr>
        <w:t>/</w:t>
      </w:r>
      <w:r w:rsidR="00D063D3">
        <w:rPr>
          <w:rFonts w:ascii="Book Antiqua" w:hAnsi="Book Antiqua" w:cs="Times New Roman" w:hint="eastAsia"/>
          <w:lang w:eastAsia="zh-CN"/>
        </w:rPr>
        <w:t>20</w:t>
      </w:r>
      <w:r w:rsidR="00BA6693">
        <w:rPr>
          <w:rFonts w:ascii="Book Antiqua" w:hAnsi="Book Antiqua" w:cs="Times New Roman" w:hint="eastAsia"/>
          <w:lang w:eastAsia="zh-CN"/>
        </w:rPr>
        <w:t>6</w:t>
      </w:r>
      <w:r w:rsidR="00D063D3" w:rsidRPr="00497A0C">
        <w:rPr>
          <w:rFonts w:ascii="Book Antiqua" w:hAnsi="Book Antiqua" w:cs="Times New Roman"/>
        </w:rPr>
        <w:t>.htm  DOI: https://dx.doi.org/10.5500/wj</w:t>
      </w:r>
      <w:r w:rsidR="00D063D3">
        <w:rPr>
          <w:rFonts w:ascii="Book Antiqua" w:hAnsi="Book Antiqua" w:cs="Times New Roman" w:hint="eastAsia"/>
        </w:rPr>
        <w:t>t</w:t>
      </w:r>
      <w:r w:rsidR="00D063D3" w:rsidRPr="00497A0C">
        <w:rPr>
          <w:rFonts w:ascii="Book Antiqua" w:hAnsi="Book Antiqua" w:cs="Times New Roman"/>
        </w:rPr>
        <w:t>.v1</w:t>
      </w:r>
      <w:r w:rsidR="00D063D3">
        <w:rPr>
          <w:rFonts w:ascii="Book Antiqua" w:hAnsi="Book Antiqua" w:cs="Times New Roman" w:hint="eastAsia"/>
        </w:rPr>
        <w:t>0</w:t>
      </w:r>
      <w:r w:rsidR="00D063D3" w:rsidRPr="00497A0C">
        <w:rPr>
          <w:rFonts w:ascii="Book Antiqua" w:hAnsi="Book Antiqua" w:cs="Times New Roman"/>
        </w:rPr>
        <w:t>.i</w:t>
      </w:r>
      <w:r w:rsidR="00D063D3">
        <w:rPr>
          <w:rFonts w:ascii="Book Antiqua" w:hAnsi="Book Antiqua" w:cs="Times New Roman" w:hint="eastAsia"/>
        </w:rPr>
        <w:t>7</w:t>
      </w:r>
      <w:r w:rsidR="00D063D3" w:rsidRPr="00497A0C">
        <w:rPr>
          <w:rFonts w:ascii="Book Antiqua" w:hAnsi="Book Antiqua" w:cs="Times New Roman"/>
        </w:rPr>
        <w:t>.</w:t>
      </w:r>
      <w:r w:rsidR="00D063D3">
        <w:rPr>
          <w:rFonts w:ascii="Book Antiqua" w:hAnsi="Book Antiqua" w:cs="Times New Roman" w:hint="eastAsia"/>
          <w:lang w:eastAsia="zh-CN"/>
        </w:rPr>
        <w:t>20</w:t>
      </w:r>
      <w:r w:rsidR="00BA6693">
        <w:rPr>
          <w:rFonts w:ascii="Book Antiqua" w:hAnsi="Book Antiqua" w:cs="Times New Roman" w:hint="eastAsia"/>
          <w:lang w:eastAsia="zh-CN"/>
        </w:rPr>
        <w:t>6</w:t>
      </w:r>
    </w:p>
    <w:p w14:paraId="1BA4E25E" w14:textId="09A65A5F" w:rsidR="00C43B7B" w:rsidRPr="00D063D3" w:rsidRDefault="00C43B7B" w:rsidP="008A3966">
      <w:pPr>
        <w:spacing w:line="360" w:lineRule="auto"/>
        <w:jc w:val="both"/>
        <w:rPr>
          <w:rFonts w:ascii="Book Antiqua" w:hAnsi="Book Antiqua" w:cs="Arial"/>
          <w:vertAlign w:val="superscript"/>
          <w:lang w:eastAsia="zh-CN"/>
        </w:rPr>
      </w:pPr>
    </w:p>
    <w:p w14:paraId="2D147AF6" w14:textId="77777777" w:rsidR="00D94227" w:rsidRPr="00976F8C" w:rsidRDefault="00D94227" w:rsidP="008A3966">
      <w:pPr>
        <w:spacing w:line="360" w:lineRule="auto"/>
        <w:jc w:val="both"/>
        <w:rPr>
          <w:rFonts w:ascii="Book Antiqua" w:hAnsi="Book Antiqua" w:cs="Arial"/>
          <w:lang w:val="en-US" w:eastAsia="zh-CN"/>
        </w:rPr>
      </w:pPr>
    </w:p>
    <w:p w14:paraId="436C4FEC" w14:textId="5A4FFF89" w:rsidR="004510E0" w:rsidRPr="00976F8C" w:rsidRDefault="004510E0" w:rsidP="008A3966">
      <w:pPr>
        <w:spacing w:line="360" w:lineRule="auto"/>
        <w:jc w:val="both"/>
        <w:rPr>
          <w:rFonts w:ascii="Book Antiqua" w:hAnsi="Book Antiqua" w:cs="Arial"/>
          <w:lang w:val="en-US" w:eastAsia="zh-CN"/>
        </w:rPr>
      </w:pPr>
      <w:r w:rsidRPr="00976F8C">
        <w:rPr>
          <w:rFonts w:ascii="Book Antiqua" w:hAnsi="Book Antiqua" w:cs="Arial" w:hint="eastAsia"/>
          <w:b/>
          <w:lang w:val="en-US" w:eastAsia="zh-CN"/>
        </w:rPr>
        <w:t>Core tip:</w:t>
      </w:r>
      <w:r w:rsidRPr="00976F8C">
        <w:rPr>
          <w:rFonts w:ascii="Book Antiqua" w:hAnsi="Book Antiqua" w:cs="Arial" w:hint="eastAsia"/>
          <w:lang w:val="en-US" w:eastAsia="zh-CN"/>
        </w:rPr>
        <w:t xml:space="preserve"> </w:t>
      </w:r>
      <w:bookmarkStart w:id="30" w:name="OLE_LINK73"/>
      <w:bookmarkStart w:id="31" w:name="OLE_LINK74"/>
      <w:r w:rsidR="000A6566" w:rsidRPr="00976F8C">
        <w:rPr>
          <w:rFonts w:ascii="Book Antiqua" w:hAnsi="Book Antiqua" w:cs="Arial"/>
          <w:lang w:val="en-US" w:eastAsia="zh-CN"/>
        </w:rPr>
        <w:t xml:space="preserve">Early post-operative graft thrombosis and graft loss are the Achilles heel of pancreas transplantation and routine prophylactic anticoagulation seems to be the logical remedy. Do all patients need the same dose of anticoagulation? We have compared the outcomes of thromboelastogram directed and conventional coagulation test based anticoagulation in </w:t>
      </w:r>
      <w:r w:rsidR="007E776B" w:rsidRPr="00976F8C">
        <w:rPr>
          <w:rFonts w:ascii="Book Antiqua" w:hAnsi="Book Antiqua" w:cs="Arial"/>
          <w:lang w:val="en-US"/>
        </w:rPr>
        <w:t xml:space="preserve">simultaneous pancreas and kidney (SPK) </w:t>
      </w:r>
      <w:r w:rsidR="000A6566" w:rsidRPr="00976F8C">
        <w:rPr>
          <w:rFonts w:ascii="Book Antiqua" w:hAnsi="Book Antiqua" w:cs="Arial"/>
          <w:lang w:val="en-US" w:eastAsia="zh-CN"/>
        </w:rPr>
        <w:t>recipients and highlighted the needs and advantages of individualized anticoagulation based on thromboelastogram.</w:t>
      </w:r>
    </w:p>
    <w:bookmarkEnd w:id="30"/>
    <w:bookmarkEnd w:id="31"/>
    <w:p w14:paraId="57E77F96" w14:textId="70BCEC0D" w:rsidR="00B85FE4" w:rsidRPr="00976F8C" w:rsidRDefault="00B85FE4" w:rsidP="008A3966">
      <w:pPr>
        <w:spacing w:line="360" w:lineRule="auto"/>
        <w:jc w:val="both"/>
        <w:rPr>
          <w:rFonts w:ascii="Book Antiqua" w:hAnsi="Book Antiqua" w:cs="Arial"/>
          <w:lang w:val="en-US" w:eastAsia="zh-CN"/>
        </w:rPr>
      </w:pPr>
      <w:r w:rsidRPr="00976F8C">
        <w:rPr>
          <w:rFonts w:ascii="Book Antiqua" w:hAnsi="Book Antiqua" w:cs="Arial"/>
          <w:lang w:val="en-US" w:eastAsia="zh-CN"/>
        </w:rPr>
        <w:br w:type="page"/>
      </w:r>
    </w:p>
    <w:p w14:paraId="2FCA54AB" w14:textId="7A26D21A" w:rsidR="008D2BC1" w:rsidRPr="00976F8C" w:rsidRDefault="0023120B"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lastRenderedPageBreak/>
        <w:t>INTRODUCTION</w:t>
      </w:r>
    </w:p>
    <w:p w14:paraId="001EFD11" w14:textId="3A22A658"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In spite of technical refinements, pancreas allograft thrombosis remains the most common non-immunological cause of early graft loss in pancreas </w:t>
      </w:r>
      <w:proofErr w:type="gramStart"/>
      <w:r w:rsidRPr="00976F8C">
        <w:rPr>
          <w:rFonts w:ascii="Book Antiqua" w:hAnsi="Book Antiqua" w:cs="Arial"/>
          <w:lang w:val="en-US"/>
        </w:rPr>
        <w:t>transplantation</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1,2]</w:t>
      </w:r>
      <w:r w:rsidRPr="00976F8C">
        <w:rPr>
          <w:rFonts w:ascii="Book Antiqua" w:hAnsi="Book Antiqua" w:cs="Arial"/>
          <w:lang w:val="en-US"/>
        </w:rPr>
        <w:t>. The exact incidence of pancreas graft loss due to thrombosis varies between 1 and 40%, but has been reported to be as high as 29% in the first 6 mo</w:t>
      </w:r>
      <w:r w:rsidR="000449F5">
        <w:rPr>
          <w:rFonts w:ascii="Book Antiqua" w:hAnsi="Book Antiqua" w:cs="Arial"/>
          <w:lang w:val="en-US"/>
        </w:rPr>
        <w:t>nths</w:t>
      </w:r>
      <w:r w:rsidRPr="00976F8C">
        <w:rPr>
          <w:rFonts w:ascii="Book Antiqua" w:hAnsi="Book Antiqua" w:cs="Arial"/>
          <w:lang w:val="en-US"/>
        </w:rPr>
        <w:t xml:space="preserve"> after </w:t>
      </w:r>
      <w:proofErr w:type="gramStart"/>
      <w:r w:rsidRPr="00976F8C">
        <w:rPr>
          <w:rFonts w:ascii="Book Antiqua" w:hAnsi="Book Antiqua" w:cs="Arial"/>
          <w:lang w:val="en-US"/>
        </w:rPr>
        <w:t>transplantation</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3,4]</w:t>
      </w:r>
      <w:r w:rsidRPr="00976F8C">
        <w:rPr>
          <w:rFonts w:ascii="Book Antiqua" w:hAnsi="Book Antiqua" w:cs="Arial"/>
          <w:lang w:val="en-US"/>
        </w:rPr>
        <w:t>. The etiology is multifactorial encompassing donor and recipient factors. In contrast to other forms of solid organ transplantation, a hypercoagulable state due to diabetes and alteration in the venous flow dynamics (in a low flow organ) leading to stasis are additional risk factors for thrombosis inherent for pancreas transplantation. In this context, most of the centers have adopted routine prophylactic anticoagulation. Majority of the centers anticoagulate their recipients based on conventional coagulation test (CCT) and only fewer centers utilize point of care</w:t>
      </w:r>
      <w:r w:rsidR="004C6415">
        <w:rPr>
          <w:rFonts w:ascii="Book Antiqua" w:hAnsi="Book Antiqua" w:cs="Arial"/>
          <w:lang w:val="en-US"/>
        </w:rPr>
        <w:t xml:space="preserve"> </w:t>
      </w:r>
      <w:r w:rsidRPr="00976F8C">
        <w:rPr>
          <w:rFonts w:ascii="Book Antiqua" w:hAnsi="Book Antiqua" w:cs="Arial"/>
          <w:lang w:val="en-US"/>
        </w:rPr>
        <w:t>(POC) testing like TEG</w:t>
      </w:r>
      <w:r w:rsidR="004C6415">
        <w:rPr>
          <w:rFonts w:ascii="Book Antiqua" w:hAnsi="Book Antiqua" w:cs="Arial"/>
          <w:lang w:val="en-US"/>
        </w:rPr>
        <w:t xml:space="preserve"> </w:t>
      </w:r>
      <w:r w:rsidRPr="00976F8C">
        <w:rPr>
          <w:rFonts w:ascii="Book Antiqua" w:hAnsi="Book Antiqua" w:cs="Arial"/>
          <w:lang w:val="en-US"/>
        </w:rPr>
        <w:t xml:space="preserve">(Thromboelastography)/ ROTEM (Rotational thromboelastometry) to optimize anticoagulation. The existing literature about TEG in pancreas transplantation has suggested that perioperative TEG can identify high risk recipients at risk of graft thrombosis and also has presented the argument for individualized </w:t>
      </w:r>
      <w:proofErr w:type="gramStart"/>
      <w:r w:rsidRPr="00976F8C">
        <w:rPr>
          <w:rFonts w:ascii="Book Antiqua" w:hAnsi="Book Antiqua" w:cs="Arial"/>
          <w:lang w:val="en-US"/>
        </w:rPr>
        <w:t>anticoagulation</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3,5]</w:t>
      </w:r>
      <w:r w:rsidRPr="00976F8C">
        <w:rPr>
          <w:rFonts w:ascii="Book Antiqua" w:hAnsi="Book Antiqua" w:cs="Arial"/>
          <w:lang w:val="en-US"/>
        </w:rPr>
        <w:t>. So far, there is no clear consensus on the basis for anticoagulation and to the best of our knowledge no one has attempted to compare the outcomes between TEG and CCT-directed anticoagulation.</w:t>
      </w:r>
    </w:p>
    <w:p w14:paraId="3FDF1997" w14:textId="77777777" w:rsidR="008D2BC1" w:rsidRPr="00976F8C" w:rsidRDefault="008D2BC1" w:rsidP="008A3966">
      <w:pPr>
        <w:spacing w:line="360" w:lineRule="auto"/>
        <w:jc w:val="both"/>
        <w:rPr>
          <w:rFonts w:ascii="Book Antiqua" w:hAnsi="Book Antiqua" w:cs="Arial"/>
          <w:lang w:val="en-US"/>
        </w:rPr>
      </w:pPr>
    </w:p>
    <w:p w14:paraId="3F5EAD5C" w14:textId="40B73826" w:rsidR="008D2BC1" w:rsidRPr="00976F8C" w:rsidRDefault="00E2767A"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t>MATERIALS AND METHODS</w:t>
      </w:r>
    </w:p>
    <w:p w14:paraId="2E2D6D47" w14:textId="045F0B9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Following institutional audit committee approval, a retrospective analysis of 127 pancreas transplants performed between 2008 and 2019 was done. Data was collected from a prospectively maintained database. After excluding isolated pancreas transplants (Pancreas after kidney and pancreas transplant alone), re-transplants, recipients with a known thrombophilic disorder and, grafts from pediatric donors, sixty-eight SPK transplant recipients were included in the study. The recipients in both the groups were matched for donor age</w:t>
      </w:r>
      <w:r w:rsidR="00BC18D0">
        <w:rPr>
          <w:rFonts w:ascii="Book Antiqua" w:hAnsi="Book Antiqua" w:cs="Arial"/>
          <w:lang w:val="en-US"/>
        </w:rPr>
        <w:t xml:space="preserve">, </w:t>
      </w:r>
      <w:r w:rsidRPr="00976F8C">
        <w:rPr>
          <w:rFonts w:ascii="Book Antiqua" w:hAnsi="Book Antiqua" w:cs="Arial"/>
          <w:lang w:val="en-US"/>
        </w:rPr>
        <w:t xml:space="preserve">graft type </w:t>
      </w:r>
      <w:r w:rsidR="004B1B0F" w:rsidRPr="00976F8C">
        <w:rPr>
          <w:rFonts w:ascii="Book Antiqua" w:hAnsi="Book Antiqua" w:cs="Arial" w:hint="eastAsia"/>
          <w:lang w:val="en-US" w:eastAsia="zh-CN"/>
        </w:rPr>
        <w:t>[</w:t>
      </w:r>
      <w:r w:rsidR="001C6473" w:rsidRPr="00976F8C">
        <w:rPr>
          <w:rFonts w:ascii="Book Antiqua" w:hAnsi="Book Antiqua" w:cs="Arial"/>
          <w:lang w:val="en-US"/>
        </w:rPr>
        <w:t>d</w:t>
      </w:r>
      <w:r w:rsidR="004B1B0F" w:rsidRPr="00976F8C">
        <w:rPr>
          <w:rFonts w:ascii="Book Antiqua" w:hAnsi="Book Antiqua" w:cs="Arial"/>
          <w:lang w:val="en-US"/>
        </w:rPr>
        <w:t>onors after brainstem death (DBD)</w:t>
      </w:r>
      <w:r w:rsidR="004B1B0F" w:rsidRPr="00976F8C">
        <w:rPr>
          <w:rFonts w:ascii="Book Antiqua" w:hAnsi="Book Antiqua" w:cs="Arial" w:hint="eastAsia"/>
          <w:lang w:val="en-US" w:eastAsia="zh-CN"/>
        </w:rPr>
        <w:t>/</w:t>
      </w:r>
      <w:r w:rsidR="004B1B0F" w:rsidRPr="00976F8C">
        <w:rPr>
          <w:rFonts w:ascii="Book Antiqua" w:hAnsi="Book Antiqua" w:cs="Arial"/>
          <w:lang w:val="en-US"/>
        </w:rPr>
        <w:t>donors after circulatory death (DCD)</w:t>
      </w:r>
      <w:r w:rsidR="004B1B0F" w:rsidRPr="00976F8C">
        <w:rPr>
          <w:rFonts w:ascii="Book Antiqua" w:hAnsi="Book Antiqua" w:cs="Arial" w:hint="eastAsia"/>
          <w:lang w:val="en-US" w:eastAsia="zh-CN"/>
        </w:rPr>
        <w:t>]</w:t>
      </w:r>
      <w:r w:rsidR="00EF7DFD">
        <w:rPr>
          <w:rFonts w:ascii="Book Antiqua" w:hAnsi="Book Antiqua" w:cs="Arial"/>
          <w:lang w:val="en-US"/>
        </w:rPr>
        <w:t>.</w:t>
      </w:r>
    </w:p>
    <w:p w14:paraId="1FC601E1" w14:textId="77777777" w:rsidR="008D2BC1" w:rsidRPr="00976F8C" w:rsidRDefault="008D2BC1" w:rsidP="008A3966">
      <w:pPr>
        <w:spacing w:line="360" w:lineRule="auto"/>
        <w:jc w:val="both"/>
        <w:rPr>
          <w:rFonts w:ascii="Book Antiqua" w:hAnsi="Book Antiqua" w:cs="Arial"/>
          <w:lang w:val="en-US"/>
        </w:rPr>
      </w:pPr>
    </w:p>
    <w:p w14:paraId="41BF585B" w14:textId="666547D0"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Donor selection criteria</w:t>
      </w:r>
    </w:p>
    <w:p w14:paraId="64AD7499" w14:textId="55045CEC"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According to our center’s protocol, all the DBD donors were less than 65 years old and all the DCD donors were less than 55 years old. The body mass index (BMI) cut off was 30</w:t>
      </w:r>
      <w:r w:rsidR="00E2767A" w:rsidRPr="00976F8C">
        <w:rPr>
          <w:rFonts w:ascii="Book Antiqua" w:hAnsi="Book Antiqua" w:cs="Arial" w:hint="eastAsia"/>
          <w:lang w:val="en-US" w:eastAsia="zh-CN"/>
        </w:rPr>
        <w:t xml:space="preserve"> </w:t>
      </w:r>
      <w:r w:rsidRPr="00976F8C">
        <w:rPr>
          <w:rFonts w:ascii="Book Antiqua" w:hAnsi="Book Antiqua" w:cs="Arial"/>
          <w:lang w:val="en-US"/>
        </w:rPr>
        <w:t>kg/m</w:t>
      </w:r>
      <w:r w:rsidRPr="00976F8C">
        <w:rPr>
          <w:rFonts w:ascii="Book Antiqua" w:hAnsi="Book Antiqua" w:cs="Arial"/>
          <w:vertAlign w:val="superscript"/>
          <w:lang w:val="en-US"/>
        </w:rPr>
        <w:t>2</w:t>
      </w:r>
      <w:r w:rsidRPr="00976F8C">
        <w:rPr>
          <w:rFonts w:ascii="Book Antiqua" w:hAnsi="Book Antiqua" w:cs="Arial"/>
          <w:lang w:val="en-US"/>
        </w:rPr>
        <w:t>. All the DCD donors had a functional warm ischemia time (systolic blood pressure &lt;</w:t>
      </w:r>
      <w:r w:rsidR="00E2767A" w:rsidRPr="00976F8C">
        <w:rPr>
          <w:rFonts w:ascii="Book Antiqua" w:hAnsi="Book Antiqua" w:cs="Arial" w:hint="eastAsia"/>
          <w:lang w:val="en-US" w:eastAsia="zh-CN"/>
        </w:rPr>
        <w:t xml:space="preserve"> </w:t>
      </w:r>
      <w:r w:rsidRPr="00976F8C">
        <w:rPr>
          <w:rFonts w:ascii="Book Antiqua" w:hAnsi="Book Antiqua" w:cs="Arial"/>
          <w:lang w:val="en-US"/>
        </w:rPr>
        <w:t>50 mmHg and/or oxygen saturation of 70%) of less than 60 min and the downtime of less than 30 min.</w:t>
      </w:r>
    </w:p>
    <w:p w14:paraId="6D5EEDBE" w14:textId="77777777" w:rsidR="008D2BC1" w:rsidRPr="00976F8C" w:rsidRDefault="008D2BC1" w:rsidP="008A3966">
      <w:pPr>
        <w:spacing w:line="360" w:lineRule="auto"/>
        <w:jc w:val="both"/>
        <w:rPr>
          <w:rFonts w:ascii="Book Antiqua" w:hAnsi="Book Antiqua" w:cs="Arial"/>
          <w:lang w:val="en-US"/>
        </w:rPr>
      </w:pPr>
    </w:p>
    <w:p w14:paraId="6544F35B" w14:textId="36A1D453"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 xml:space="preserve">Operation </w:t>
      </w:r>
      <w:r w:rsidR="00E2767A" w:rsidRPr="00976F8C">
        <w:rPr>
          <w:rFonts w:ascii="Book Antiqua" w:hAnsi="Book Antiqua" w:cs="Arial"/>
          <w:b/>
          <w:i/>
          <w:lang w:val="en-US"/>
        </w:rPr>
        <w:t>technique and immunosuppression</w:t>
      </w:r>
    </w:p>
    <w:p w14:paraId="2138CAF1"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All of the recipients had a standard arterial reconstruction using the donor iliac artery bifurcation (Y graft) anastomosed to the splenic and superior mesenteric artery (SMA). Portal vein extension was used on an individual case basis. University of Wisconsin solution was used for organ preservation. Pancreas graft was implanted on the right side either extra-peritoneally (74.50%) into the common or external iliac vessels or intra-peritoneally (25.50%) with inflow from the common iliac artery and venous drainage to the inferior vena cava. All of the kidneys were implanted into the external iliac vessels on the contralateral side except for one, which was implanted on the same side. The choice of implantation was based on clinical consideration and surgeon’s preference. All of the recipients had enteric exocrine drainage.  </w:t>
      </w:r>
    </w:p>
    <w:p w14:paraId="787C0C2E" w14:textId="0ACEB556"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Immunosuppression consisted of induction with intravenous alemtuzumab 30 mg (single dose) and methylprednisolone 500 mg. Maintenance immunosuppression was with tacrolimus, myco</w:t>
      </w:r>
      <w:r w:rsidR="007E776B">
        <w:rPr>
          <w:rFonts w:ascii="Book Antiqua" w:hAnsi="Book Antiqua" w:cs="Arial"/>
          <w:lang w:val="en-US"/>
        </w:rPr>
        <w:t>ph</w:t>
      </w:r>
      <w:r w:rsidRPr="00976F8C">
        <w:rPr>
          <w:rFonts w:ascii="Book Antiqua" w:hAnsi="Book Antiqua" w:cs="Arial"/>
          <w:lang w:val="en-US"/>
        </w:rPr>
        <w:t xml:space="preserve">enolate mofetil and a short course of steroids (7 d). </w:t>
      </w:r>
    </w:p>
    <w:p w14:paraId="49EC3227" w14:textId="77777777" w:rsidR="008D2BC1" w:rsidRPr="00976F8C" w:rsidRDefault="008D2BC1" w:rsidP="008A3966">
      <w:pPr>
        <w:spacing w:line="360" w:lineRule="auto"/>
        <w:jc w:val="both"/>
        <w:rPr>
          <w:rFonts w:ascii="Book Antiqua" w:hAnsi="Book Antiqua" w:cs="Arial"/>
          <w:lang w:val="en-US"/>
        </w:rPr>
      </w:pPr>
    </w:p>
    <w:p w14:paraId="70A6CA23" w14:textId="7F6F9F37" w:rsidR="008D2BC1" w:rsidRPr="00976F8C" w:rsidRDefault="008D2BC1" w:rsidP="008A3966">
      <w:pPr>
        <w:spacing w:line="360" w:lineRule="auto"/>
        <w:jc w:val="both"/>
        <w:rPr>
          <w:rFonts w:ascii="Book Antiqua" w:hAnsi="Book Antiqua" w:cs="Arial"/>
          <w:b/>
          <w:i/>
          <w:color w:val="FF0000"/>
          <w:lang w:val="en-US" w:eastAsia="zh-CN"/>
        </w:rPr>
      </w:pPr>
      <w:r w:rsidRPr="00976F8C">
        <w:rPr>
          <w:rFonts w:ascii="Book Antiqua" w:hAnsi="Book Antiqua" w:cs="Arial"/>
          <w:b/>
          <w:i/>
          <w:lang w:val="en-US"/>
        </w:rPr>
        <w:t>Thromboe</w:t>
      </w:r>
      <w:r w:rsidR="00E2767A" w:rsidRPr="00976F8C">
        <w:rPr>
          <w:rFonts w:ascii="Book Antiqua" w:hAnsi="Book Antiqua" w:cs="Arial"/>
          <w:b/>
          <w:i/>
          <w:lang w:val="en-US"/>
        </w:rPr>
        <w:t>lastogram</w:t>
      </w:r>
    </w:p>
    <w:p w14:paraId="49A5983A" w14:textId="4D065F89" w:rsidR="008D2BC1" w:rsidRPr="00976F8C" w:rsidRDefault="00E2767A" w:rsidP="008A3966">
      <w:pPr>
        <w:spacing w:line="360" w:lineRule="auto"/>
        <w:jc w:val="both"/>
        <w:rPr>
          <w:rFonts w:ascii="Book Antiqua" w:hAnsi="Book Antiqua" w:cs="Arial"/>
          <w:lang w:val="en-US"/>
        </w:rPr>
      </w:pPr>
      <w:r w:rsidRPr="00976F8C">
        <w:rPr>
          <w:rFonts w:ascii="Book Antiqua" w:hAnsi="Book Antiqua" w:cs="Arial"/>
          <w:lang w:val="en-US"/>
        </w:rPr>
        <w:t>Thromboelastogram (TEG)</w:t>
      </w:r>
      <w:r w:rsidR="008D2BC1" w:rsidRPr="00976F8C">
        <w:rPr>
          <w:rFonts w:ascii="Book Antiqua" w:hAnsi="Book Antiqua" w:cs="Arial"/>
          <w:lang w:val="en-US"/>
        </w:rPr>
        <w:t xml:space="preserve"> was developed by Dr Helmut </w:t>
      </w:r>
      <w:proofErr w:type="gramStart"/>
      <w:r w:rsidR="008D2BC1" w:rsidRPr="00976F8C">
        <w:rPr>
          <w:rFonts w:ascii="Book Antiqua" w:hAnsi="Book Antiqua" w:cs="Arial"/>
          <w:lang w:val="en-US"/>
        </w:rPr>
        <w:t>Hartert</w:t>
      </w:r>
      <w:r w:rsidR="00113FA8" w:rsidRPr="00976F8C">
        <w:rPr>
          <w:rFonts w:ascii="Book Antiqua" w:hAnsi="Book Antiqua" w:cs="Arial"/>
          <w:vertAlign w:val="superscript"/>
          <w:lang w:val="en-US"/>
        </w:rPr>
        <w:t>[</w:t>
      </w:r>
      <w:proofErr w:type="gramEnd"/>
      <w:r w:rsidR="00113FA8" w:rsidRPr="00976F8C">
        <w:rPr>
          <w:rFonts w:ascii="Book Antiqua" w:hAnsi="Book Antiqua" w:cs="Arial"/>
          <w:vertAlign w:val="superscript"/>
          <w:lang w:val="en-US"/>
        </w:rPr>
        <w:t>6]</w:t>
      </w:r>
      <w:r w:rsidR="008D2BC1" w:rsidRPr="00976F8C">
        <w:rPr>
          <w:rFonts w:ascii="Book Antiqua" w:hAnsi="Book Antiqua" w:cs="Arial"/>
          <w:lang w:val="en-US"/>
        </w:rPr>
        <w:t xml:space="preserve"> in 1948 and is being used extensively in trauma, cardiac surgery and liver transplantation</w:t>
      </w:r>
      <w:r w:rsidR="008D2BC1" w:rsidRPr="00976F8C">
        <w:rPr>
          <w:rFonts w:ascii="Book Antiqua" w:hAnsi="Book Antiqua" w:cs="Arial"/>
          <w:vertAlign w:val="superscript"/>
          <w:lang w:val="en-US"/>
        </w:rPr>
        <w:t>[</w:t>
      </w:r>
      <w:r w:rsidR="00113FA8">
        <w:rPr>
          <w:rFonts w:ascii="Book Antiqua" w:hAnsi="Book Antiqua" w:cs="Arial"/>
          <w:vertAlign w:val="superscript"/>
          <w:lang w:val="en-US"/>
        </w:rPr>
        <w:t>7</w:t>
      </w:r>
      <w:r w:rsidRPr="00976F8C">
        <w:rPr>
          <w:rFonts w:ascii="Book Antiqua" w:hAnsi="Book Antiqua" w:cs="Arial" w:hint="eastAsia"/>
          <w:vertAlign w:val="superscript"/>
          <w:lang w:val="en-US" w:eastAsia="zh-CN"/>
        </w:rPr>
        <w:t>-</w:t>
      </w:r>
      <w:r w:rsidR="00113FA8">
        <w:rPr>
          <w:rFonts w:ascii="Book Antiqua" w:hAnsi="Book Antiqua" w:cs="Arial"/>
          <w:vertAlign w:val="superscript"/>
          <w:lang w:val="en-US"/>
        </w:rPr>
        <w:t>9</w:t>
      </w:r>
      <w:r w:rsidR="008D2BC1" w:rsidRPr="00976F8C">
        <w:rPr>
          <w:rFonts w:ascii="Book Antiqua" w:hAnsi="Book Antiqua" w:cs="Arial"/>
          <w:vertAlign w:val="superscript"/>
          <w:lang w:val="en-US"/>
        </w:rPr>
        <w:t>]</w:t>
      </w:r>
      <w:r w:rsidR="008D2BC1" w:rsidRPr="00976F8C">
        <w:rPr>
          <w:rFonts w:ascii="Book Antiqua" w:hAnsi="Book Antiqua" w:cs="Arial"/>
          <w:lang w:val="en-US"/>
        </w:rPr>
        <w:t>. TEG Haemonetics</w:t>
      </w:r>
      <w:r w:rsidR="008D2BC1" w:rsidRPr="00976F8C">
        <w:rPr>
          <w:rFonts w:ascii="Book Antiqua" w:hAnsi="Book Antiqua" w:cs="Arial"/>
          <w:vertAlign w:val="superscript"/>
          <w:lang w:val="en-US"/>
        </w:rPr>
        <w:t>R</w:t>
      </w:r>
      <w:r w:rsidR="008D2BC1" w:rsidRPr="00976F8C">
        <w:rPr>
          <w:rFonts w:ascii="Book Antiqua" w:hAnsi="Book Antiqua" w:cs="Arial"/>
          <w:lang w:val="en-US"/>
        </w:rPr>
        <w:t xml:space="preserve"> is an </w:t>
      </w:r>
      <w:r w:rsidR="00756128" w:rsidRPr="00976F8C">
        <w:rPr>
          <w:rFonts w:ascii="Book Antiqua" w:hAnsi="Book Antiqua" w:cs="Arial"/>
          <w:i/>
          <w:lang w:val="en-US"/>
        </w:rPr>
        <w:t>in-vitro</w:t>
      </w:r>
      <w:r w:rsidR="008D2BC1" w:rsidRPr="00976F8C">
        <w:rPr>
          <w:rFonts w:ascii="Book Antiqua" w:hAnsi="Book Antiqua" w:cs="Arial"/>
          <w:lang w:val="en-US"/>
        </w:rPr>
        <w:t xml:space="preserve"> diagnostic test in which a plastic pin attached to a torsion wire is immersed into a small cuvette of blood and the cuvette is rotated through an arc of approximately 4.75 degrees, 6 times per minute to simulate sluggish flow and to activate coagulation. The kinetic </w:t>
      </w:r>
      <w:proofErr w:type="gramStart"/>
      <w:r w:rsidR="008D2BC1" w:rsidRPr="00976F8C">
        <w:rPr>
          <w:rFonts w:ascii="Book Antiqua" w:hAnsi="Book Antiqua" w:cs="Arial"/>
          <w:lang w:val="en-US"/>
        </w:rPr>
        <w:t>changes transmitted by the torsion wire is</w:t>
      </w:r>
      <w:proofErr w:type="gramEnd"/>
      <w:r w:rsidR="008D2BC1" w:rsidRPr="00976F8C">
        <w:rPr>
          <w:rFonts w:ascii="Book Antiqua" w:hAnsi="Book Antiqua" w:cs="Arial"/>
          <w:lang w:val="en-US"/>
        </w:rPr>
        <w:t xml:space="preserve"> analyzed by the analyzer. The variables of interest are: reaction time (R, measured in seconds) the time from the start of the test until</w:t>
      </w:r>
      <w:r w:rsidRPr="00976F8C">
        <w:rPr>
          <w:rFonts w:ascii="Book Antiqua" w:hAnsi="Book Antiqua" w:cs="Arial"/>
          <w:lang w:val="en-US"/>
        </w:rPr>
        <w:t xml:space="preserve"> initiation of fibrin formation</w:t>
      </w:r>
      <w:r w:rsidR="008D2BC1" w:rsidRPr="00976F8C">
        <w:rPr>
          <w:rFonts w:ascii="Book Antiqua" w:hAnsi="Book Antiqua" w:cs="Arial"/>
          <w:lang w:val="en-US"/>
        </w:rPr>
        <w:t xml:space="preserve">; clot </w:t>
      </w:r>
      <w:r w:rsidR="008D2BC1" w:rsidRPr="00976F8C">
        <w:rPr>
          <w:rFonts w:ascii="Book Antiqua" w:hAnsi="Book Antiqua" w:cs="Arial"/>
          <w:lang w:val="en-US"/>
        </w:rPr>
        <w:lastRenderedPageBreak/>
        <w:t>kinetics (K, measured in seconds) time from R until clot reaches 20mm; angle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angle from the tangential line drawn to meet the TEG tracing from R; maximum amplitude (MA, measured in mm) a reflection of clot strength and coagulation index (CI, measured in dynes/second) which is a culmination of all the above parameters. The R time indicates the concentration of soluble clotting factors in plasma and correlates with </w:t>
      </w:r>
      <w:r w:rsidR="000F2F6B" w:rsidRPr="00976F8C">
        <w:rPr>
          <w:rFonts w:ascii="Book Antiqua" w:hAnsi="Book Antiqua" w:cs="Arial"/>
          <w:lang w:val="en-US"/>
        </w:rPr>
        <w:t>prothrombin time (PT)</w:t>
      </w:r>
      <w:r w:rsidR="008D2BC1" w:rsidRPr="00976F8C">
        <w:rPr>
          <w:rFonts w:ascii="Book Antiqua" w:hAnsi="Book Antiqua" w:cs="Arial"/>
          <w:lang w:val="en-US"/>
        </w:rPr>
        <w:t xml:space="preserve"> results. The K correlates positively with PT/</w:t>
      </w:r>
      <w:r w:rsidR="000F2F6B" w:rsidRPr="00976F8C">
        <w:rPr>
          <w:rFonts w:ascii="Book Antiqua" w:hAnsi="Book Antiqua" w:cs="Arial"/>
          <w:lang w:val="en-US"/>
        </w:rPr>
        <w:t xml:space="preserve"> activated partial thromboplastin time </w:t>
      </w:r>
      <w:r w:rsidR="000F2F6B" w:rsidRPr="00976F8C">
        <w:rPr>
          <w:rFonts w:ascii="Book Antiqua" w:hAnsi="Book Antiqua" w:cs="Arial" w:hint="eastAsia"/>
          <w:lang w:val="en-US" w:eastAsia="zh-CN"/>
        </w:rPr>
        <w:t>(</w:t>
      </w:r>
      <w:r w:rsidR="000F2F6B" w:rsidRPr="00976F8C">
        <w:rPr>
          <w:rFonts w:ascii="Book Antiqua" w:hAnsi="Book Antiqua" w:cs="Arial"/>
          <w:color w:val="000000" w:themeColor="text1"/>
          <w:lang w:val="en-US"/>
        </w:rPr>
        <w:t>a</w:t>
      </w:r>
      <w:r w:rsidR="008D2BC1" w:rsidRPr="00976F8C">
        <w:rPr>
          <w:rFonts w:ascii="Book Antiqua" w:hAnsi="Book Antiqua" w:cs="Arial"/>
          <w:lang w:val="en-US"/>
        </w:rPr>
        <w:t>PTT</w:t>
      </w:r>
      <w:r w:rsidR="000F2F6B" w:rsidRPr="00976F8C">
        <w:rPr>
          <w:rFonts w:ascii="Book Antiqua" w:hAnsi="Book Antiqua" w:cs="Arial" w:hint="eastAsia"/>
          <w:lang w:val="en-US" w:eastAsia="zh-CN"/>
        </w:rPr>
        <w:t>)</w:t>
      </w:r>
      <w:r w:rsidR="008D2BC1" w:rsidRPr="00976F8C">
        <w:rPr>
          <w:rFonts w:ascii="Book Antiqua" w:hAnsi="Book Antiqua" w:cs="Arial"/>
          <w:lang w:val="en-US"/>
        </w:rPr>
        <w:t xml:space="preserve"> results and inversely with fibrinogen levels. The angle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indicates the rapidity of fibrin build up and cross-linking, and is a dynamic measure that is unique to thromboelastography. </w:t>
      </w:r>
      <w:proofErr w:type="gramStart"/>
      <w:r w:rsidR="008D2BC1" w:rsidRPr="00976F8C">
        <w:rPr>
          <w:rFonts w:ascii="Book Antiqua" w:hAnsi="Book Antiqua" w:cs="Arial"/>
          <w:lang w:val="en-US"/>
        </w:rPr>
        <w:t xml:space="preserve">The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and</w:t>
      </w:r>
      <w:proofErr w:type="gramEnd"/>
      <w:r w:rsidR="008D2BC1" w:rsidRPr="00976F8C">
        <w:rPr>
          <w:rFonts w:ascii="Book Antiqua" w:hAnsi="Book Antiqua" w:cs="Arial"/>
          <w:lang w:val="en-US"/>
        </w:rPr>
        <w:t xml:space="preserve"> MA correlates positively with fibrinogen and platelet levels in circulation; high fibrinogen levels or thrombocytosis results in increased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and MA.</w:t>
      </w:r>
    </w:p>
    <w:p w14:paraId="70CDB81E" w14:textId="77777777" w:rsidR="008D2BC1" w:rsidRPr="00976F8C" w:rsidRDefault="008D2BC1" w:rsidP="008A3966">
      <w:pPr>
        <w:spacing w:line="360" w:lineRule="auto"/>
        <w:jc w:val="both"/>
        <w:rPr>
          <w:rFonts w:ascii="Book Antiqua" w:hAnsi="Book Antiqua" w:cs="Arial"/>
          <w:lang w:val="en-US"/>
        </w:rPr>
      </w:pPr>
    </w:p>
    <w:p w14:paraId="41840A8F" w14:textId="55D82AB3"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TEG protocol</w:t>
      </w:r>
    </w:p>
    <w:p w14:paraId="0195F4F5" w14:textId="5553594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TEG was done at the following time points: at the time of anesthetic induction; before clamping of vessels; on return to anesthesia recovery; twice</w:t>
      </w:r>
      <w:r w:rsidR="00E2767A" w:rsidRPr="00976F8C">
        <w:rPr>
          <w:rFonts w:ascii="Book Antiqua" w:hAnsi="Book Antiqua" w:cs="Arial"/>
          <w:lang w:val="en-US"/>
        </w:rPr>
        <w:t xml:space="preserve"> daily for first 48 h; 24 h</w:t>
      </w:r>
      <w:r w:rsidRPr="00976F8C">
        <w:rPr>
          <w:rFonts w:ascii="Book Antiqua" w:hAnsi="Book Antiqua" w:cs="Arial"/>
          <w:lang w:val="en-US"/>
        </w:rPr>
        <w:t xml:space="preserve"> after any major alteration in anticoagulation dose; repeated as and when required until discharge. Kaolin tracing was used for clinical decision making. The target CI was between -3 and +3. </w:t>
      </w:r>
    </w:p>
    <w:p w14:paraId="70E308C8" w14:textId="77777777" w:rsidR="008D2BC1" w:rsidRPr="00976F8C" w:rsidRDefault="008D2BC1" w:rsidP="008A3966">
      <w:pPr>
        <w:spacing w:line="360" w:lineRule="auto"/>
        <w:jc w:val="both"/>
        <w:rPr>
          <w:rFonts w:ascii="Book Antiqua" w:hAnsi="Book Antiqua" w:cs="Arial"/>
          <w:lang w:val="en-US"/>
        </w:rPr>
      </w:pPr>
    </w:p>
    <w:p w14:paraId="11A9564D" w14:textId="22408A17"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Anticoagulation protocol</w:t>
      </w:r>
    </w:p>
    <w:p w14:paraId="286078AE" w14:textId="39CA6C8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Prophylactic anticoagulation consisted of intravenous heparin initially started at 100 IU/h once clinically stable and titrated up to a maximum of 500 IU/h directed by TEG results in the TEG group/ by a combination of clinical and laboratory parameters in the CCT group (presence or absence of hematuria, character and quantity of drain output, hemoglobin and platelet trend and, aPTT results). Intravenous heparin was subsequently switched to subcutaneous heparin 2500 or 5000 IU twice daily and then to Enoxaparin 20 mg once daily/ Tinzaparin 3500 IU once daily at discharge. Low molecular weight heparin (LMWH) was continued until 6 </w:t>
      </w:r>
      <w:proofErr w:type="spellStart"/>
      <w:r w:rsidR="00E2767A" w:rsidRPr="00976F8C">
        <w:rPr>
          <w:rFonts w:ascii="Book Antiqua" w:hAnsi="Book Antiqua" w:cs="Arial"/>
          <w:lang w:val="en-US"/>
        </w:rPr>
        <w:t>wk</w:t>
      </w:r>
      <w:proofErr w:type="spellEnd"/>
      <w:r w:rsidR="00AC23CB" w:rsidRPr="00976F8C">
        <w:rPr>
          <w:rFonts w:ascii="Book Antiqua" w:hAnsi="Book Antiqua" w:cs="Arial"/>
          <w:lang w:val="en-US"/>
        </w:rPr>
        <w:t xml:space="preserve"> post-transplant. After 6 </w:t>
      </w:r>
      <w:proofErr w:type="spellStart"/>
      <w:r w:rsidR="00AC23CB" w:rsidRPr="00976F8C">
        <w:rPr>
          <w:rFonts w:ascii="Book Antiqua" w:hAnsi="Book Antiqua" w:cs="Arial"/>
          <w:lang w:val="en-US"/>
        </w:rPr>
        <w:t>wk</w:t>
      </w:r>
      <w:proofErr w:type="spellEnd"/>
      <w:r w:rsidRPr="00976F8C">
        <w:rPr>
          <w:rFonts w:ascii="Book Antiqua" w:hAnsi="Book Antiqua" w:cs="Arial"/>
          <w:lang w:val="en-US"/>
        </w:rPr>
        <w:t xml:space="preserve"> LMWH was stopped and Aspirin 75 mg once daily was continued indefinitely.</w:t>
      </w:r>
    </w:p>
    <w:p w14:paraId="2E591337" w14:textId="511FA17D"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lastRenderedPageBreak/>
        <w:t xml:space="preserve">Therapeutic anticoagulation consisted of either enoxaparin 1.5 mg/kg body weight or tinzaparin 175 IU/kg body weight or warfarin dosing adjusted to aim for an </w:t>
      </w:r>
      <w:r w:rsidR="000F2F6B" w:rsidRPr="00976F8C">
        <w:rPr>
          <w:rFonts w:ascii="Book Antiqua" w:hAnsi="Book Antiqua" w:cs="Arial"/>
          <w:lang w:val="en-US"/>
        </w:rPr>
        <w:t>international normalized ratio</w:t>
      </w:r>
      <w:r w:rsidRPr="00976F8C">
        <w:rPr>
          <w:rFonts w:ascii="Book Antiqua" w:hAnsi="Book Antiqua" w:cs="Arial"/>
          <w:lang w:val="en-US"/>
        </w:rPr>
        <w:t xml:space="preserve"> between 2 and 2.5 continued for three months.</w:t>
      </w:r>
    </w:p>
    <w:p w14:paraId="2A42E558" w14:textId="77777777" w:rsidR="008D2BC1" w:rsidRPr="00976F8C" w:rsidRDefault="008D2BC1" w:rsidP="008A3966">
      <w:pPr>
        <w:spacing w:line="360" w:lineRule="auto"/>
        <w:jc w:val="both"/>
        <w:rPr>
          <w:rFonts w:ascii="Book Antiqua" w:hAnsi="Book Antiqua" w:cs="Arial"/>
          <w:lang w:val="en-US"/>
        </w:rPr>
      </w:pPr>
    </w:p>
    <w:p w14:paraId="3DB906EE" w14:textId="2D8B20FC"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Definition of bleeding</w:t>
      </w:r>
    </w:p>
    <w:p w14:paraId="7E4BC0C2"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Post-operative blood or blood component transfusion, gross and significant hematuria, upper or lower gastrointestinal bleeding, intracranial bleeding, nose bleeding, bleeding or hematoma in the injection sites, hematoma identified in computed tomography (CT) scan and re-exploration where no source of bleeding was identified were considered anticoagulation related bleeding.</w:t>
      </w:r>
    </w:p>
    <w:p w14:paraId="3B2ECCAF" w14:textId="77777777"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Intraoperative blood product usage and re-explorations where specific bleeding source was identified were considered surgical bleeding and excluded. Bleeding after initiation of therapeutic dose of anticoagulation was excluded.</w:t>
      </w:r>
    </w:p>
    <w:p w14:paraId="0D6F394F" w14:textId="77777777" w:rsidR="008D2BC1" w:rsidRPr="00976F8C" w:rsidRDefault="008D2BC1" w:rsidP="008A3966">
      <w:pPr>
        <w:spacing w:line="360" w:lineRule="auto"/>
        <w:jc w:val="both"/>
        <w:rPr>
          <w:rFonts w:ascii="Book Antiqua" w:hAnsi="Book Antiqua" w:cs="Arial"/>
          <w:lang w:val="en-US"/>
        </w:rPr>
      </w:pPr>
    </w:p>
    <w:p w14:paraId="4686A2AB" w14:textId="7781C78B"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Indications fo</w:t>
      </w:r>
      <w:r w:rsidR="00E2767A" w:rsidRPr="00976F8C">
        <w:rPr>
          <w:rFonts w:ascii="Book Antiqua" w:hAnsi="Book Antiqua" w:cs="Arial"/>
          <w:b/>
          <w:i/>
          <w:lang w:val="en-US"/>
        </w:rPr>
        <w:t>r CT scan</w:t>
      </w:r>
    </w:p>
    <w:p w14:paraId="361B5383"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 triple phase contrast-enhanced CT scan of the abdomen and pelvis was done for the following indications: sudden onset of severe abdominal pain; consistently increasing amylase; new onset hyperglycemia after a period of insulin independence; concerns regarding perfusion in the ultrasound scan. All the CT scans were interpreted by two independent radiologists and finally reported.   </w:t>
      </w:r>
    </w:p>
    <w:p w14:paraId="515F96D0" w14:textId="77777777" w:rsidR="008D2BC1" w:rsidRPr="00976F8C" w:rsidRDefault="008D2BC1" w:rsidP="008A3966">
      <w:pPr>
        <w:spacing w:line="360" w:lineRule="auto"/>
        <w:jc w:val="both"/>
        <w:rPr>
          <w:rFonts w:ascii="Book Antiqua" w:hAnsi="Book Antiqua" w:cs="Arial"/>
          <w:lang w:val="en-US"/>
        </w:rPr>
      </w:pPr>
    </w:p>
    <w:p w14:paraId="66462E30" w14:textId="66A36701"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Outcome parameters studied</w:t>
      </w:r>
    </w:p>
    <w:p w14:paraId="2D66C852"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Pancreas and kidney graft loss due to thrombosis, incidence of anticoagulation related bleeding, blood and blood product usage, proportion of patients requiring transfusion, radiological incidence of partial thrombus, thrombus resolution rate after anticoagulation escalation and length of hospital stay were compared between the two groups.</w:t>
      </w:r>
    </w:p>
    <w:p w14:paraId="5B1FC64F" w14:textId="77777777" w:rsidR="008D2BC1" w:rsidRPr="00976F8C" w:rsidRDefault="008D2BC1" w:rsidP="008A3966">
      <w:pPr>
        <w:spacing w:line="360" w:lineRule="auto"/>
        <w:jc w:val="both"/>
        <w:rPr>
          <w:rFonts w:ascii="Book Antiqua" w:hAnsi="Book Antiqua" w:cs="Arial"/>
          <w:lang w:val="en-US"/>
        </w:rPr>
      </w:pPr>
    </w:p>
    <w:p w14:paraId="57B8ED0C" w14:textId="3DA44E75"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Statistical analysis</w:t>
      </w:r>
    </w:p>
    <w:p w14:paraId="6C6ABF59"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Categorical variables are expressed as frequency (%) and continuous variables as median. </w:t>
      </w:r>
      <w:proofErr w:type="gramStart"/>
      <w:r w:rsidRPr="00976F8C">
        <w:rPr>
          <w:rFonts w:ascii="Book Antiqua" w:hAnsi="Book Antiqua" w:cs="Arial"/>
          <w:lang w:val="en-US"/>
        </w:rPr>
        <w:t>Difference between the categorical variables were</w:t>
      </w:r>
      <w:proofErr w:type="gramEnd"/>
      <w:r w:rsidRPr="00976F8C">
        <w:rPr>
          <w:rFonts w:ascii="Book Antiqua" w:hAnsi="Book Antiqua" w:cs="Arial"/>
          <w:lang w:val="en-US"/>
        </w:rPr>
        <w:t xml:space="preserve"> assessed by using Fisher’s </w:t>
      </w:r>
      <w:r w:rsidRPr="00976F8C">
        <w:rPr>
          <w:rFonts w:ascii="Book Antiqua" w:hAnsi="Book Antiqua" w:cs="Arial"/>
          <w:lang w:val="en-US"/>
        </w:rPr>
        <w:lastRenderedPageBreak/>
        <w:t xml:space="preserve">exact test and difference between the continuous variables were assessed by using Mann Whitney test. Survival analysis was done by using Kaplan-Meir survival plots. All the statistical analyses were performed using Prism software (Version 8).  </w:t>
      </w:r>
    </w:p>
    <w:p w14:paraId="563B98F1" w14:textId="77777777" w:rsidR="008D2BC1" w:rsidRPr="00976F8C" w:rsidRDefault="008D2BC1" w:rsidP="008A3966">
      <w:pPr>
        <w:spacing w:line="360" w:lineRule="auto"/>
        <w:jc w:val="both"/>
        <w:rPr>
          <w:rFonts w:ascii="Book Antiqua" w:hAnsi="Book Antiqua" w:cs="Arial"/>
          <w:lang w:val="en-US"/>
        </w:rPr>
      </w:pPr>
    </w:p>
    <w:p w14:paraId="5B447000" w14:textId="787305E3" w:rsidR="008D2BC1" w:rsidRPr="00976F8C" w:rsidRDefault="00E2767A"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t>RESULTS</w:t>
      </w:r>
    </w:p>
    <w:p w14:paraId="6B899B12" w14:textId="766630F8"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Seventeen SPK recipients received TEG-directed anticoagulation and were compared against 51 contemporaneous SPK recipients who were anticoagulated based on CCT. The two groups were comparable in terms of risk factors for graft thrombosis (Table</w:t>
      </w:r>
      <w:r w:rsidR="00E2767A" w:rsidRPr="00976F8C">
        <w:rPr>
          <w:rFonts w:ascii="Book Antiqua" w:hAnsi="Book Antiqua" w:cs="Arial" w:hint="eastAsia"/>
          <w:lang w:val="en-US" w:eastAsia="zh-CN"/>
        </w:rPr>
        <w:t xml:space="preserve"> </w:t>
      </w:r>
      <w:r w:rsidRPr="00976F8C">
        <w:rPr>
          <w:rFonts w:ascii="Book Antiqua" w:hAnsi="Book Antiqua" w:cs="Arial"/>
          <w:lang w:val="en-US"/>
        </w:rPr>
        <w:t xml:space="preserve">1). The peak value of serum amylase and C-reactive protein within the first week after transplantation, and prolonged cold ischemia time for the pancreas (more than 12 h) were utilized as surrogate markers for graft pancreatitis. </w:t>
      </w:r>
    </w:p>
    <w:p w14:paraId="190EF109" w14:textId="77777777" w:rsidR="008D2BC1" w:rsidRPr="00976F8C" w:rsidRDefault="008D2BC1" w:rsidP="008A3966">
      <w:pPr>
        <w:spacing w:line="360" w:lineRule="auto"/>
        <w:jc w:val="both"/>
        <w:rPr>
          <w:rFonts w:ascii="Book Antiqua" w:hAnsi="Book Antiqua" w:cs="Arial"/>
          <w:lang w:val="en-US"/>
        </w:rPr>
      </w:pPr>
    </w:p>
    <w:p w14:paraId="0A51F370" w14:textId="7BE66258"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Thrombotic graft loss</w:t>
      </w:r>
    </w:p>
    <w:p w14:paraId="04F4D719" w14:textId="56312373"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There was no thrombotic graft loss in the TEG group whereas 10.78% of grafts (7 Pancreas and 4 </w:t>
      </w:r>
      <w:r w:rsidR="00DE1BEE" w:rsidRPr="00976F8C">
        <w:rPr>
          <w:rFonts w:ascii="Book Antiqua" w:hAnsi="Book Antiqua" w:cs="Arial"/>
          <w:lang w:val="en-US"/>
        </w:rPr>
        <w:t>k</w:t>
      </w:r>
      <w:r w:rsidRPr="00976F8C">
        <w:rPr>
          <w:rFonts w:ascii="Book Antiqua" w:hAnsi="Book Antiqua" w:cs="Arial"/>
          <w:lang w:val="en-US"/>
        </w:rPr>
        <w:t>idneys) were lost due to thrombus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0.06, Fisher’s exact test). Out of the 11 grafts that were lost, 7 were explanted on table (4 pancreas and 3 kidneys) and the rest of them were explanted within the first week after transplant. 2 of them were from DCD donors and the rest of the 9 grafts were from DBD donors. As depicted in </w:t>
      </w:r>
      <w:r w:rsidR="00A00B71" w:rsidRPr="00976F8C">
        <w:rPr>
          <w:rFonts w:ascii="Book Antiqua" w:hAnsi="Book Antiqua" w:cs="Arial" w:hint="eastAsia"/>
          <w:lang w:val="en-US" w:eastAsia="zh-CN"/>
        </w:rPr>
        <w:t>Figure 1</w:t>
      </w:r>
      <w:r w:rsidRPr="00976F8C">
        <w:rPr>
          <w:rFonts w:ascii="Book Antiqua" w:hAnsi="Book Antiqua" w:cs="Arial"/>
          <w:lang w:val="en-US"/>
        </w:rPr>
        <w:t xml:space="preserve">, the one-year pancreas graft survival was 100% in the TEG group </w:t>
      </w:r>
      <w:r w:rsidRPr="00976F8C">
        <w:rPr>
          <w:rFonts w:ascii="Book Antiqua" w:hAnsi="Book Antiqua" w:cs="Arial"/>
          <w:i/>
          <w:lang w:val="en-US"/>
        </w:rPr>
        <w:t>vs</w:t>
      </w:r>
      <w:r w:rsidRPr="00976F8C">
        <w:rPr>
          <w:rFonts w:ascii="Book Antiqua" w:hAnsi="Book Antiqua" w:cs="Arial"/>
          <w:lang w:val="en-US"/>
        </w:rPr>
        <w:t xml:space="preserve"> 82.35%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0.07, Log-rank test) and the one-year kidney graft survival was 100% in the TEG group </w:t>
      </w:r>
      <w:r w:rsidRPr="00976F8C">
        <w:rPr>
          <w:rFonts w:ascii="Book Antiqua" w:hAnsi="Book Antiqua" w:cs="Arial"/>
          <w:i/>
          <w:lang w:val="en-US"/>
        </w:rPr>
        <w:t>vs</w:t>
      </w:r>
      <w:r w:rsidRPr="00976F8C">
        <w:rPr>
          <w:rFonts w:ascii="Book Antiqua" w:hAnsi="Book Antiqua" w:cs="Arial"/>
          <w:lang w:val="en-US"/>
        </w:rPr>
        <w:t xml:space="preserve"> 92.15% in the CCT group (</w:t>
      </w:r>
      <w:r w:rsidR="00E2767A" w:rsidRPr="00976F8C">
        <w:rPr>
          <w:rFonts w:ascii="Book Antiqua" w:hAnsi="Book Antiqua" w:cs="Arial"/>
          <w:i/>
          <w:caps/>
          <w:lang w:val="en-US"/>
        </w:rPr>
        <w:t xml:space="preserve">p = </w:t>
      </w:r>
      <w:r w:rsidRPr="00976F8C">
        <w:rPr>
          <w:rFonts w:ascii="Book Antiqua" w:hAnsi="Book Antiqua" w:cs="Arial"/>
          <w:lang w:val="en-US"/>
        </w:rPr>
        <w:t>0.23, log rank test).</w:t>
      </w:r>
    </w:p>
    <w:p w14:paraId="3FEC9188" w14:textId="77777777" w:rsidR="008D2BC1" w:rsidRPr="00976F8C" w:rsidRDefault="008D2BC1" w:rsidP="008A3966">
      <w:pPr>
        <w:spacing w:line="360" w:lineRule="auto"/>
        <w:jc w:val="both"/>
        <w:rPr>
          <w:rFonts w:ascii="Book Antiqua" w:hAnsi="Book Antiqua" w:cs="Arial"/>
          <w:lang w:val="en-US"/>
        </w:rPr>
      </w:pPr>
    </w:p>
    <w:p w14:paraId="6857315B" w14:textId="151B2C2E"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A</w:t>
      </w:r>
      <w:r w:rsidR="00756128" w:rsidRPr="00976F8C">
        <w:rPr>
          <w:rFonts w:ascii="Book Antiqua" w:hAnsi="Book Antiqua" w:cs="Arial"/>
          <w:b/>
          <w:i/>
          <w:lang w:val="en-US"/>
        </w:rPr>
        <w:t>nticoagulation related bleeding</w:t>
      </w:r>
    </w:p>
    <w:p w14:paraId="740D5223" w14:textId="3D024AC0"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incidence of anticoagulation related bleeding was 17.65% (3/17) in the TEG group </w:t>
      </w:r>
      <w:r w:rsidRPr="00976F8C">
        <w:rPr>
          <w:rFonts w:ascii="Book Antiqua" w:hAnsi="Book Antiqua" w:cs="Arial"/>
          <w:i/>
          <w:lang w:val="en-US"/>
        </w:rPr>
        <w:t>vs</w:t>
      </w:r>
      <w:r w:rsidRPr="00976F8C">
        <w:rPr>
          <w:rFonts w:ascii="Book Antiqua" w:hAnsi="Book Antiqua" w:cs="Arial"/>
          <w:lang w:val="en-US"/>
        </w:rPr>
        <w:t xml:space="preserve"> 45.10% (23/51)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0.05, Fisher’s exact test). </w:t>
      </w:r>
      <w:r w:rsidR="00756128" w:rsidRPr="00976F8C">
        <w:rPr>
          <w:rFonts w:ascii="Book Antiqua" w:hAnsi="Book Antiqua" w:cs="Arial" w:hint="eastAsia"/>
          <w:lang w:val="en-US" w:eastAsia="zh-CN"/>
        </w:rPr>
        <w:t>Two</w:t>
      </w:r>
      <w:r w:rsidRPr="00976F8C">
        <w:rPr>
          <w:rFonts w:ascii="Book Antiqua" w:hAnsi="Book Antiqua" w:cs="Arial"/>
          <w:lang w:val="en-US"/>
        </w:rPr>
        <w:t xml:space="preserve"> patients in TEG group and 4 patients in the CCT group required re-exploration and no source of bleeding was identified. In the CCT group 8 patients had hematoma (peri-nephric-4/ peri-pancreatic-4) identified in the CT scan, one patient had significant hematuria, one patient had GI bleeding and 9 patients required blood transfusion whereas 1 patient in the TEG group had peri-nephric hematoma. </w:t>
      </w:r>
    </w:p>
    <w:p w14:paraId="3E150000" w14:textId="77777777"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lastRenderedPageBreak/>
        <w:t xml:space="preserve">The overall blood product usage was 12 in TEG group {10 packed red blood cells (PRBC) and </w:t>
      </w:r>
      <w:proofErr w:type="gramStart"/>
      <w:r w:rsidRPr="00976F8C">
        <w:rPr>
          <w:rFonts w:ascii="Book Antiqua" w:hAnsi="Book Antiqua" w:cs="Arial"/>
          <w:lang w:val="en-US"/>
        </w:rPr>
        <w:t>2 fresh frozen plasma (FFP)</w:t>
      </w:r>
      <w:proofErr w:type="gramEnd"/>
      <w:r w:rsidRPr="00976F8C">
        <w:rPr>
          <w:rFonts w:ascii="Book Antiqua" w:hAnsi="Book Antiqua" w:cs="Arial"/>
          <w:lang w:val="en-US"/>
        </w:rPr>
        <w:t xml:space="preserve">} </w:t>
      </w:r>
      <w:r w:rsidRPr="00976F8C">
        <w:rPr>
          <w:rFonts w:ascii="Book Antiqua" w:hAnsi="Book Antiqua" w:cs="Arial"/>
          <w:i/>
          <w:lang w:val="en-US"/>
        </w:rPr>
        <w:t>vs</w:t>
      </w:r>
      <w:r w:rsidRPr="00976F8C">
        <w:rPr>
          <w:rFonts w:ascii="Book Antiqua" w:hAnsi="Book Antiqua" w:cs="Arial"/>
          <w:lang w:val="en-US"/>
        </w:rPr>
        <w:t xml:space="preserve"> 85 in the CCT group (71 PRBC/ 10 Cryoprecipitate/ 2 FFP and 2 platelet). </w:t>
      </w:r>
    </w:p>
    <w:p w14:paraId="46ADE06F" w14:textId="77777777" w:rsidR="008D2BC1" w:rsidRPr="00976F8C" w:rsidRDefault="008D2BC1" w:rsidP="008A3966">
      <w:pPr>
        <w:spacing w:line="360" w:lineRule="auto"/>
        <w:jc w:val="both"/>
        <w:rPr>
          <w:rFonts w:ascii="Book Antiqua" w:hAnsi="Book Antiqua" w:cs="Arial"/>
          <w:lang w:val="en-US"/>
        </w:rPr>
      </w:pPr>
    </w:p>
    <w:p w14:paraId="50C5B80F" w14:textId="36225F46"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Transfusion requir</w:t>
      </w:r>
      <w:r w:rsidR="00756128" w:rsidRPr="00976F8C">
        <w:rPr>
          <w:rFonts w:ascii="Book Antiqua" w:hAnsi="Book Antiqua" w:cs="Arial"/>
          <w:b/>
          <w:i/>
          <w:lang w:val="en-US"/>
        </w:rPr>
        <w:t>ement</w:t>
      </w:r>
    </w:p>
    <w:p w14:paraId="4C3306A4" w14:textId="203781DA"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proportion of patients requiring transfusion in TEG group was 17.65% </w:t>
      </w:r>
      <w:r w:rsidRPr="00976F8C">
        <w:rPr>
          <w:rFonts w:ascii="Book Antiqua" w:hAnsi="Book Antiqua" w:cs="Arial"/>
          <w:i/>
          <w:lang w:val="en-US"/>
        </w:rPr>
        <w:t xml:space="preserve">vs </w:t>
      </w:r>
      <w:r w:rsidRPr="00976F8C">
        <w:rPr>
          <w:rFonts w:ascii="Book Antiqua" w:hAnsi="Book Antiqua" w:cs="Arial"/>
          <w:lang w:val="en-US"/>
        </w:rPr>
        <w:t>39.25%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0.14, Fisher’s exact test). </w:t>
      </w:r>
    </w:p>
    <w:p w14:paraId="5C92B0B2" w14:textId="77777777" w:rsidR="008D2BC1" w:rsidRPr="00976F8C" w:rsidRDefault="008D2BC1" w:rsidP="008A3966">
      <w:pPr>
        <w:spacing w:line="360" w:lineRule="auto"/>
        <w:jc w:val="both"/>
        <w:rPr>
          <w:rFonts w:ascii="Book Antiqua" w:hAnsi="Book Antiqua" w:cs="Arial"/>
          <w:lang w:val="en-US"/>
        </w:rPr>
      </w:pPr>
    </w:p>
    <w:p w14:paraId="23A10BD6" w14:textId="3BB567C7"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Radiologica</w:t>
      </w:r>
      <w:r w:rsidR="00756128" w:rsidRPr="00976F8C">
        <w:rPr>
          <w:rFonts w:ascii="Book Antiqua" w:hAnsi="Book Antiqua" w:cs="Arial"/>
          <w:b/>
          <w:i/>
          <w:lang w:val="en-US"/>
        </w:rPr>
        <w:t>l incidence of partial thrombus</w:t>
      </w:r>
    </w:p>
    <w:p w14:paraId="744FD646" w14:textId="4025FCC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radiological incidence of partial thrombus in the pancreas graft vasculature in TEG group was 41.18% (7/17) </w:t>
      </w:r>
      <w:r w:rsidRPr="00976F8C">
        <w:rPr>
          <w:rFonts w:ascii="Book Antiqua" w:hAnsi="Book Antiqua" w:cs="Arial"/>
          <w:i/>
          <w:lang w:val="en-US"/>
        </w:rPr>
        <w:t>vs</w:t>
      </w:r>
      <w:r w:rsidRPr="00976F8C">
        <w:rPr>
          <w:rFonts w:ascii="Book Antiqua" w:hAnsi="Book Antiqua" w:cs="Arial"/>
          <w:lang w:val="en-US"/>
        </w:rPr>
        <w:t xml:space="preserve"> 25.50% (13/51) in CCT group (</w:t>
      </w:r>
      <w:r w:rsidR="00E2767A" w:rsidRPr="00976F8C">
        <w:rPr>
          <w:rFonts w:ascii="Book Antiqua" w:hAnsi="Book Antiqua" w:cs="Arial"/>
          <w:i/>
          <w:caps/>
          <w:lang w:val="en-US"/>
        </w:rPr>
        <w:t xml:space="preserve">p = </w:t>
      </w:r>
      <w:r w:rsidRPr="00976F8C">
        <w:rPr>
          <w:rFonts w:ascii="Book Antiqua" w:hAnsi="Book Antiqua" w:cs="Arial"/>
          <w:lang w:val="en-US"/>
        </w:rPr>
        <w:t>0.23, Fisher’s exact test). The non-occlusive thrombi were identified in the distal splenic artery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5, 4 in the TEG group </w:t>
      </w:r>
      <w:r w:rsidRPr="00976F8C">
        <w:rPr>
          <w:rFonts w:ascii="Book Antiqua" w:hAnsi="Book Antiqua" w:cs="Arial"/>
          <w:i/>
          <w:lang w:val="en-US"/>
        </w:rPr>
        <w:t>vs</w:t>
      </w:r>
      <w:r w:rsidRPr="00976F8C">
        <w:rPr>
          <w:rFonts w:ascii="Book Antiqua" w:hAnsi="Book Antiqua" w:cs="Arial"/>
          <w:lang w:val="en-US"/>
        </w:rPr>
        <w:t xml:space="preserve"> 3 in the CCT group); in distal splenic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2, 2 in the CCT group); in both the distal splenic artery and splenic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6, 1 in the TEG group </w:t>
      </w:r>
      <w:r w:rsidRPr="00976F8C">
        <w:rPr>
          <w:rFonts w:ascii="Book Antiqua" w:hAnsi="Book Antiqua" w:cs="Arial"/>
          <w:i/>
          <w:lang w:val="en-US"/>
        </w:rPr>
        <w:t>vs</w:t>
      </w:r>
      <w:r w:rsidRPr="00976F8C">
        <w:rPr>
          <w:rFonts w:ascii="Book Antiqua" w:hAnsi="Book Antiqua" w:cs="Arial"/>
          <w:lang w:val="en-US"/>
        </w:rPr>
        <w:t xml:space="preserve"> 5 in the CCT group); in the SMA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1, 1 in the CCT group); in the distal splenic artery and SMA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2, 2 in the TEG group) and in the graft portal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3, 1 in the TEG group </w:t>
      </w:r>
      <w:r w:rsidRPr="00976F8C">
        <w:rPr>
          <w:rFonts w:ascii="Book Antiqua" w:hAnsi="Book Antiqua" w:cs="Arial"/>
          <w:i/>
          <w:lang w:val="en-US"/>
        </w:rPr>
        <w:t>vs</w:t>
      </w:r>
      <w:r w:rsidRPr="00976F8C">
        <w:rPr>
          <w:rFonts w:ascii="Book Antiqua" w:hAnsi="Book Antiqua" w:cs="Arial"/>
          <w:lang w:val="en-US"/>
        </w:rPr>
        <w:t xml:space="preserve"> 2 in the CCT group). In the TEG group 2/7 grafts with partial thrombi were from DCD donors while 4/13 grafts with partial thrombi in the CCT group were from DCD donors. All the patients with partial thrombus in TEG group had a kaolin coagulation index (CI) of more than +3 in the intraoperative TEG, indicating a hypercoagulable state. The indications for CT scan were hyperglycemia (</w:t>
      </w:r>
      <w:r w:rsidR="00756128" w:rsidRPr="00976F8C">
        <w:rPr>
          <w:rFonts w:ascii="Book Antiqua" w:hAnsi="Book Antiqua" w:cs="Arial"/>
          <w:i/>
          <w:lang w:val="en-US"/>
        </w:rPr>
        <w:t xml:space="preserve">n = </w:t>
      </w:r>
      <w:r w:rsidRPr="00976F8C">
        <w:rPr>
          <w:rFonts w:ascii="Book Antiqua" w:hAnsi="Book Antiqua" w:cs="Arial"/>
          <w:lang w:val="en-US"/>
        </w:rPr>
        <w:t>5), hyperamylasemia (</w:t>
      </w:r>
      <w:r w:rsidR="00756128" w:rsidRPr="00976F8C">
        <w:rPr>
          <w:rFonts w:ascii="Book Antiqua" w:hAnsi="Book Antiqua" w:cs="Arial"/>
          <w:i/>
          <w:lang w:val="en-US"/>
        </w:rPr>
        <w:t xml:space="preserve">n = </w:t>
      </w:r>
      <w:r w:rsidRPr="00976F8C">
        <w:rPr>
          <w:rFonts w:ascii="Book Antiqua" w:hAnsi="Book Antiqua" w:cs="Arial"/>
          <w:lang w:val="en-US"/>
        </w:rPr>
        <w:t>9), severe abdomen pain (</w:t>
      </w:r>
      <w:r w:rsidR="00756128" w:rsidRPr="00976F8C">
        <w:rPr>
          <w:rFonts w:ascii="Book Antiqua" w:hAnsi="Book Antiqua" w:cs="Arial"/>
          <w:i/>
          <w:lang w:val="en-US"/>
        </w:rPr>
        <w:t xml:space="preserve">n = </w:t>
      </w:r>
      <w:r w:rsidRPr="00976F8C">
        <w:rPr>
          <w:rFonts w:ascii="Book Antiqua" w:hAnsi="Book Antiqua" w:cs="Arial"/>
          <w:lang w:val="en-US"/>
        </w:rPr>
        <w:t>3), hemoglobin drop (</w:t>
      </w:r>
      <w:r w:rsidR="00756128" w:rsidRPr="00976F8C">
        <w:rPr>
          <w:rFonts w:ascii="Book Antiqua" w:hAnsi="Book Antiqua" w:cs="Arial"/>
          <w:i/>
          <w:lang w:val="en-US"/>
        </w:rPr>
        <w:t xml:space="preserve">n = </w:t>
      </w:r>
      <w:r w:rsidRPr="00976F8C">
        <w:rPr>
          <w:rFonts w:ascii="Book Antiqua" w:hAnsi="Book Antiqua" w:cs="Arial"/>
          <w:lang w:val="en-US"/>
        </w:rPr>
        <w:t xml:space="preserve">2), recurrent </w:t>
      </w:r>
      <w:proofErr w:type="gramStart"/>
      <w:r w:rsidRPr="00976F8C">
        <w:rPr>
          <w:rFonts w:ascii="Book Antiqua" w:hAnsi="Book Antiqua" w:cs="Arial"/>
          <w:lang w:val="en-US"/>
        </w:rPr>
        <w:t>hypoglycemia(</w:t>
      </w:r>
      <w:proofErr w:type="gramEnd"/>
      <w:r w:rsidR="00756128" w:rsidRPr="00976F8C">
        <w:rPr>
          <w:rFonts w:ascii="Book Antiqua" w:hAnsi="Book Antiqua" w:cs="Arial"/>
          <w:i/>
          <w:lang w:val="en-US"/>
        </w:rPr>
        <w:t xml:space="preserve">n = </w:t>
      </w:r>
      <w:r w:rsidRPr="00976F8C">
        <w:rPr>
          <w:rFonts w:ascii="Book Antiqua" w:hAnsi="Book Antiqua" w:cs="Arial"/>
          <w:lang w:val="en-US"/>
        </w:rPr>
        <w:t>1), and reduced flow in doppler (</w:t>
      </w:r>
      <w:r w:rsidR="00756128" w:rsidRPr="00976F8C">
        <w:rPr>
          <w:rFonts w:ascii="Book Antiqua" w:hAnsi="Book Antiqua" w:cs="Arial"/>
          <w:i/>
          <w:lang w:val="en-US"/>
        </w:rPr>
        <w:t xml:space="preserve">n = </w:t>
      </w:r>
      <w:r w:rsidRPr="00976F8C">
        <w:rPr>
          <w:rFonts w:ascii="Book Antiqua" w:hAnsi="Book Antiqua" w:cs="Arial"/>
          <w:lang w:val="en-US"/>
        </w:rPr>
        <w:t>1)</w:t>
      </w:r>
    </w:p>
    <w:p w14:paraId="35DC41DA" w14:textId="77777777" w:rsidR="008D2BC1" w:rsidRPr="00976F8C" w:rsidRDefault="008D2BC1" w:rsidP="008A3966">
      <w:pPr>
        <w:spacing w:line="360" w:lineRule="auto"/>
        <w:jc w:val="both"/>
        <w:rPr>
          <w:rFonts w:ascii="Book Antiqua" w:hAnsi="Book Antiqua" w:cs="Arial"/>
          <w:lang w:val="en-US"/>
        </w:rPr>
      </w:pPr>
    </w:p>
    <w:p w14:paraId="20784DFF" w14:textId="7E1105F3" w:rsidR="008D2BC1" w:rsidRPr="00976F8C" w:rsidRDefault="00756128"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Thrombus resolution</w:t>
      </w:r>
    </w:p>
    <w:p w14:paraId="4254F698" w14:textId="6E1E38A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Among the patients with partial thrombus, all patients had anticoagulation dose escalation in the TEG group while 9/11 patients had anticoagulation dose escalation in the CCT group and the remaining 2 patients in the CCT group received therapeutic dose of anticoagulation for 3 </w:t>
      </w:r>
      <w:proofErr w:type="spellStart"/>
      <w:r w:rsidRPr="00976F8C">
        <w:rPr>
          <w:rFonts w:ascii="Book Antiqua" w:hAnsi="Book Antiqua" w:cs="Arial"/>
          <w:lang w:val="en-US"/>
        </w:rPr>
        <w:t>mo</w:t>
      </w:r>
      <w:proofErr w:type="spellEnd"/>
      <w:r w:rsidRPr="00976F8C">
        <w:rPr>
          <w:rFonts w:ascii="Book Antiqua" w:hAnsi="Book Antiqua" w:cs="Arial"/>
          <w:lang w:val="en-US"/>
        </w:rPr>
        <w:t xml:space="preserve"> due to associated iliofemoral deep vein thrombosis. The thrombus resolution rate after anticoagulation dose escalation was 85.71% (6/7) in TEG group </w:t>
      </w:r>
      <w:r w:rsidRPr="00976F8C">
        <w:rPr>
          <w:rFonts w:ascii="Book Antiqua" w:hAnsi="Book Antiqua" w:cs="Arial"/>
          <w:i/>
          <w:lang w:val="en-US"/>
        </w:rPr>
        <w:t>vs</w:t>
      </w:r>
      <w:r w:rsidRPr="00976F8C">
        <w:rPr>
          <w:rFonts w:ascii="Book Antiqua" w:hAnsi="Book Antiqua" w:cs="Arial"/>
          <w:lang w:val="en-US"/>
        </w:rPr>
        <w:t xml:space="preserve"> 63.64% (7/11)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0.59, fisher’s </w:t>
      </w:r>
      <w:r w:rsidRPr="00976F8C">
        <w:rPr>
          <w:rFonts w:ascii="Book Antiqua" w:hAnsi="Book Antiqua" w:cs="Arial"/>
          <w:lang w:val="en-US"/>
        </w:rPr>
        <w:lastRenderedPageBreak/>
        <w:t xml:space="preserve">exact test). All 5 patients with persistent thrombus had functioning pancreas allografts. </w:t>
      </w:r>
    </w:p>
    <w:p w14:paraId="5084FF95" w14:textId="77777777" w:rsidR="008D2BC1" w:rsidRPr="00976F8C" w:rsidRDefault="008D2BC1" w:rsidP="008A3966">
      <w:pPr>
        <w:spacing w:line="360" w:lineRule="auto"/>
        <w:jc w:val="both"/>
        <w:rPr>
          <w:rFonts w:ascii="Book Antiqua" w:hAnsi="Book Antiqua" w:cs="Arial"/>
          <w:lang w:val="en-US"/>
        </w:rPr>
      </w:pPr>
    </w:p>
    <w:p w14:paraId="59ACC7E2" w14:textId="5B841D30" w:rsidR="008D2BC1" w:rsidRPr="00976F8C" w:rsidRDefault="00756128" w:rsidP="008A3966">
      <w:pPr>
        <w:spacing w:line="360" w:lineRule="auto"/>
        <w:jc w:val="both"/>
        <w:rPr>
          <w:rFonts w:ascii="Book Antiqua" w:hAnsi="Book Antiqua" w:cs="Arial"/>
          <w:b/>
          <w:i/>
          <w:lang w:val="en-US" w:eastAsia="zh-CN"/>
        </w:rPr>
      </w:pPr>
      <w:r w:rsidRPr="00976F8C">
        <w:rPr>
          <w:rFonts w:ascii="Book Antiqua" w:hAnsi="Book Antiqua" w:cs="Arial"/>
          <w:b/>
          <w:i/>
          <w:lang w:val="en-US"/>
        </w:rPr>
        <w:t>Length of hospital stay</w:t>
      </w:r>
    </w:p>
    <w:p w14:paraId="547D2050" w14:textId="71F45BA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median length of hospital stay was 18 d in TEG group </w:t>
      </w:r>
      <w:r w:rsidRPr="00976F8C">
        <w:rPr>
          <w:rFonts w:ascii="Book Antiqua" w:hAnsi="Book Antiqua" w:cs="Arial"/>
          <w:i/>
          <w:lang w:val="en-US"/>
        </w:rPr>
        <w:t>vs</w:t>
      </w:r>
      <w:r w:rsidRPr="00976F8C">
        <w:rPr>
          <w:rFonts w:ascii="Book Antiqua" w:hAnsi="Book Antiqua" w:cs="Arial"/>
          <w:lang w:val="en-US"/>
        </w:rPr>
        <w:t xml:space="preserve"> 31 d in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Mann Whitney test). </w:t>
      </w:r>
    </w:p>
    <w:p w14:paraId="5F4D7686" w14:textId="77777777" w:rsidR="008D2BC1" w:rsidRPr="00976F8C" w:rsidRDefault="008D2BC1" w:rsidP="008A3966">
      <w:pPr>
        <w:spacing w:line="360" w:lineRule="auto"/>
        <w:jc w:val="both"/>
        <w:rPr>
          <w:rFonts w:ascii="Book Antiqua" w:hAnsi="Book Antiqua" w:cs="Arial"/>
          <w:lang w:val="en-US"/>
        </w:rPr>
      </w:pPr>
    </w:p>
    <w:p w14:paraId="6C6861CA" w14:textId="53B3A76B" w:rsidR="008D2BC1" w:rsidRPr="00976F8C" w:rsidRDefault="00756128"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t>DISCUSSION</w:t>
      </w:r>
    </w:p>
    <w:p w14:paraId="7B7C7518"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Graft thrombosis is still the most common non-immunological cause for early graft loss in pancreas transplantation and the etiology is multifactorial. Anticoagulation is the key solution to prevent graft thrombosis. Although CCT are widely available to guide anticoagulation, they are time consuming and don’t reliably measure hypercoagulability and fibrinolysis. Moreover, these tests are done using plasma rather than whole blood and hence the contribution of platelets towards clot formation and clot strength is not measured. </w:t>
      </w:r>
    </w:p>
    <w:p w14:paraId="096A3E47" w14:textId="331DBEAF"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thromboelastography is an </w:t>
      </w:r>
      <w:r w:rsidR="00756128" w:rsidRPr="00976F8C">
        <w:rPr>
          <w:rFonts w:ascii="Book Antiqua" w:hAnsi="Book Antiqua" w:cs="Arial"/>
          <w:i/>
          <w:lang w:val="en-US"/>
        </w:rPr>
        <w:t>in-vitro</w:t>
      </w:r>
      <w:r w:rsidRPr="00976F8C">
        <w:rPr>
          <w:rFonts w:ascii="Book Antiqua" w:hAnsi="Book Antiqua" w:cs="Arial"/>
          <w:lang w:val="en-US"/>
        </w:rPr>
        <w:t xml:space="preserve"> assessment of the thrombodynamic properties of blood as it is induced to clot under a low shear environment, aimed to resemble sluggish venous flow. TEG is a dynamic and real-time measure of coagulation and is more accurate than CCT as it provides a comprehensive hemostatic profile including fibrinolysis. The results of TEG are available much faster than CCT. Titrating anticoagulation in the early post-operative period is very crucial in pancreas transplantation and the rapid accessibility and reproducibility of TEG makes it more suitable than CCT to drive anticoagulation. </w:t>
      </w:r>
    </w:p>
    <w:p w14:paraId="7FC370B3" w14:textId="6493B1E1"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case series by Vaidya </w:t>
      </w:r>
      <w:r w:rsidRPr="00976F8C">
        <w:rPr>
          <w:rFonts w:ascii="Book Antiqua" w:hAnsi="Book Antiqua" w:cs="Arial"/>
          <w:i/>
          <w:lang w:val="en-US"/>
        </w:rPr>
        <w:t xml:space="preserve">et </w:t>
      </w:r>
      <w:proofErr w:type="gramStart"/>
      <w:r w:rsidRPr="00976F8C">
        <w:rPr>
          <w:rFonts w:ascii="Book Antiqua" w:hAnsi="Book Antiqua" w:cs="Arial"/>
          <w:i/>
          <w:lang w:val="en-US"/>
        </w:rPr>
        <w:t>al</w:t>
      </w:r>
      <w:r w:rsidR="00756128" w:rsidRPr="00976F8C">
        <w:rPr>
          <w:rFonts w:ascii="Book Antiqua" w:hAnsi="Book Antiqua" w:cs="Arial"/>
          <w:vertAlign w:val="superscript"/>
          <w:lang w:val="en-US"/>
        </w:rPr>
        <w:t>[</w:t>
      </w:r>
      <w:proofErr w:type="gramEnd"/>
      <w:r w:rsidR="00756128" w:rsidRPr="00976F8C">
        <w:rPr>
          <w:rFonts w:ascii="Book Antiqua" w:hAnsi="Book Antiqua" w:cs="Arial"/>
          <w:vertAlign w:val="superscript"/>
          <w:lang w:val="en-US"/>
        </w:rPr>
        <w:t>5]</w:t>
      </w:r>
      <w:r w:rsidRPr="00976F8C">
        <w:rPr>
          <w:rFonts w:ascii="Book Antiqua" w:hAnsi="Book Antiqua" w:cs="Arial"/>
          <w:lang w:val="en-US"/>
        </w:rPr>
        <w:t xml:space="preserve"> has already reported that TEG serves to identify the cohort of patients at risk for graft thrombosis and thereby enabling safe therapeutic anticoagulation with minimum morbidity and mortality. For the first time, we have compared CCT </w:t>
      </w:r>
      <w:r w:rsidRPr="00976F8C">
        <w:rPr>
          <w:rFonts w:ascii="Book Antiqua" w:hAnsi="Book Antiqua" w:cs="Arial"/>
          <w:i/>
          <w:lang w:val="en-US"/>
        </w:rPr>
        <w:t>vs</w:t>
      </w:r>
      <w:r w:rsidRPr="00976F8C">
        <w:rPr>
          <w:rFonts w:ascii="Book Antiqua" w:hAnsi="Book Antiqua" w:cs="Arial"/>
          <w:lang w:val="en-US"/>
        </w:rPr>
        <w:t xml:space="preserve"> TEG-directed anticoagulation in pancreas transplantation and have re-iterated the advantages of TEG-directed anticoagulation. Although the difference in the percentage of graft loss between the two groups was not statistically significant, in our view, the two groups were comparable in terms of risk factors for graft thrombosis and no thrombotic graft loss in the TEG group in </w:t>
      </w:r>
      <w:r w:rsidRPr="00976F8C">
        <w:rPr>
          <w:rFonts w:ascii="Book Antiqua" w:hAnsi="Book Antiqua" w:cs="Arial"/>
          <w:lang w:val="en-US"/>
        </w:rPr>
        <w:lastRenderedPageBreak/>
        <w:t>this setting has a definite clinical impact while a greater number of patients are needed to achieve statistical significance.</w:t>
      </w:r>
      <w:r w:rsidR="00E85DFA" w:rsidRPr="00976F8C">
        <w:rPr>
          <w:rFonts w:ascii="Book Antiqua" w:hAnsi="Book Antiqua" w:cs="Arial" w:hint="eastAsia"/>
          <w:lang w:val="en-US" w:eastAsia="zh-CN"/>
        </w:rPr>
        <w:t xml:space="preserve"> </w:t>
      </w:r>
      <w:r w:rsidRPr="00976F8C">
        <w:rPr>
          <w:rFonts w:ascii="Book Antiqua" w:hAnsi="Book Antiqua" w:cs="Arial"/>
          <w:lang w:val="en-US"/>
        </w:rPr>
        <w:t>A pre-operative TEG identifies the subgroup of patients at higher risk of thrombotic graft loss thereby guiding judicious use of anticoagulation. The anticoagulation related bleeding was less in the TEG group as evidenced by lower rates of re-exploration, reduced blood product usage and transfusion requirements. This is because only those patients towards the hypercoagulable spectrum in the TEG (CI &gt;</w:t>
      </w:r>
      <w:r w:rsidR="003B6E5E">
        <w:rPr>
          <w:rFonts w:ascii="Book Antiqua" w:hAnsi="Book Antiqua" w:cs="Arial"/>
          <w:lang w:val="en-US"/>
        </w:rPr>
        <w:t xml:space="preserve"> </w:t>
      </w:r>
      <w:r w:rsidRPr="00976F8C">
        <w:rPr>
          <w:rFonts w:ascii="Book Antiqua" w:hAnsi="Book Antiqua" w:cs="Arial"/>
          <w:lang w:val="en-US"/>
        </w:rPr>
        <w:t>+3) had higher than conventional doses of anticoagulation. The shorter length of hospital stay in the TEG group is an added advantage. The reasons for prolonged hospital admission in CCT group were, the need for re-exploration (</w:t>
      </w:r>
      <w:r w:rsidR="00756128" w:rsidRPr="00976F8C">
        <w:rPr>
          <w:rFonts w:ascii="Book Antiqua" w:hAnsi="Book Antiqua" w:cs="Arial"/>
          <w:i/>
          <w:lang w:val="en-US"/>
        </w:rPr>
        <w:t xml:space="preserve">n = </w:t>
      </w:r>
      <w:r w:rsidRPr="00976F8C">
        <w:rPr>
          <w:rFonts w:ascii="Book Antiqua" w:hAnsi="Book Antiqua" w:cs="Arial"/>
          <w:lang w:val="en-US"/>
        </w:rPr>
        <w:t>8) and peripancreatic collection with infection (</w:t>
      </w:r>
      <w:r w:rsidR="00756128" w:rsidRPr="00976F8C">
        <w:rPr>
          <w:rFonts w:ascii="Book Antiqua" w:hAnsi="Book Antiqua" w:cs="Arial"/>
          <w:i/>
          <w:lang w:val="en-US"/>
        </w:rPr>
        <w:t xml:space="preserve">n = </w:t>
      </w:r>
      <w:r w:rsidRPr="00976F8C">
        <w:rPr>
          <w:rFonts w:ascii="Book Antiqua" w:hAnsi="Book Antiqua" w:cs="Arial"/>
          <w:lang w:val="en-US"/>
        </w:rPr>
        <w:t xml:space="preserve">14). The delayed graft function rates were comparable between the two groups (17.65% in the TEG group </w:t>
      </w:r>
      <w:r w:rsidRPr="00976F8C">
        <w:rPr>
          <w:rFonts w:ascii="Book Antiqua" w:hAnsi="Book Antiqua" w:cs="Arial"/>
          <w:i/>
          <w:lang w:val="en-US"/>
        </w:rPr>
        <w:t>vs</w:t>
      </w:r>
      <w:r w:rsidRPr="00976F8C">
        <w:rPr>
          <w:rFonts w:ascii="Book Antiqua" w:hAnsi="Book Antiqua" w:cs="Arial"/>
          <w:lang w:val="en-US"/>
        </w:rPr>
        <w:t xml:space="preserve"> 21.56% in the CCT group)</w:t>
      </w:r>
    </w:p>
    <w:p w14:paraId="07C7882E" w14:textId="77777777" w:rsidR="008D2BC1" w:rsidRPr="00976F8C" w:rsidRDefault="008D2BC1" w:rsidP="008A3966">
      <w:pPr>
        <w:spacing w:line="360" w:lineRule="auto"/>
        <w:jc w:val="both"/>
        <w:rPr>
          <w:rFonts w:ascii="Book Antiqua" w:hAnsi="Book Antiqua" w:cs="Arial"/>
          <w:lang w:val="en-US"/>
        </w:rPr>
      </w:pPr>
    </w:p>
    <w:p w14:paraId="0CBFF7A6" w14:textId="6BE741FE"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lang w:val="en-US"/>
        </w:rPr>
        <w:t xml:space="preserve">The other important finding in this study is that, apart from the two patients who had thrombi in the pancreas graft vasculature coexisting with iliofemoral deep vein thrombosis, none of the remaining patients with partial venous or arterial thrombi were therapeutically anticoagulated in both the groups. Irrespective of thrombus resolution, all of the patients with partial thrombi in the pancreas graft vasculature had a functioning pancreas allograft. The inference is that not all patients with partial thrombi in the pancreas allograft need therapeutic anticoagulation. The different strategies reported for the management of partial thrombi are: therapeutic anticoagulation, early re-exploration and endovascular thrombectomy and </w:t>
      </w:r>
      <w:proofErr w:type="gramStart"/>
      <w:r w:rsidRPr="00976F8C">
        <w:rPr>
          <w:rFonts w:ascii="Book Antiqua" w:hAnsi="Book Antiqua" w:cs="Arial"/>
          <w:lang w:val="en-US"/>
        </w:rPr>
        <w:t>thrombolysis</w:t>
      </w:r>
      <w:r w:rsidRPr="00976F8C">
        <w:rPr>
          <w:rFonts w:ascii="Book Antiqua" w:hAnsi="Book Antiqua" w:cs="Arial"/>
          <w:vertAlign w:val="superscript"/>
          <w:lang w:val="en-US"/>
        </w:rPr>
        <w:t>[</w:t>
      </w:r>
      <w:proofErr w:type="gramEnd"/>
      <w:r w:rsidR="00113FA8">
        <w:rPr>
          <w:rFonts w:ascii="Book Antiqua" w:hAnsi="Book Antiqua" w:cs="Arial"/>
          <w:vertAlign w:val="superscript"/>
          <w:lang w:val="en-US"/>
        </w:rPr>
        <w:t>10</w:t>
      </w:r>
      <w:r w:rsidR="00E85DFA" w:rsidRPr="00976F8C">
        <w:rPr>
          <w:rFonts w:ascii="Book Antiqua" w:hAnsi="Book Antiqua" w:cs="Arial" w:hint="eastAsia"/>
          <w:vertAlign w:val="superscript"/>
          <w:lang w:val="en-US" w:eastAsia="zh-CN"/>
        </w:rPr>
        <w:t>-</w:t>
      </w:r>
      <w:r w:rsidRPr="00976F8C">
        <w:rPr>
          <w:rFonts w:ascii="Book Antiqua" w:hAnsi="Book Antiqua" w:cs="Arial"/>
          <w:vertAlign w:val="superscript"/>
          <w:lang w:val="en-US"/>
        </w:rPr>
        <w:t>1</w:t>
      </w:r>
      <w:r w:rsidR="00113FA8">
        <w:rPr>
          <w:rFonts w:ascii="Book Antiqua" w:hAnsi="Book Antiqua" w:cs="Arial"/>
          <w:vertAlign w:val="superscript"/>
          <w:lang w:val="en-US"/>
        </w:rPr>
        <w:t>2</w:t>
      </w:r>
      <w:r w:rsidRPr="00976F8C">
        <w:rPr>
          <w:rFonts w:ascii="Book Antiqua" w:hAnsi="Book Antiqua" w:cs="Arial"/>
          <w:vertAlign w:val="superscript"/>
          <w:lang w:val="en-US"/>
        </w:rPr>
        <w:t>]</w:t>
      </w:r>
      <w:r w:rsidRPr="00976F8C">
        <w:rPr>
          <w:rFonts w:ascii="Book Antiqua" w:hAnsi="Book Antiqua" w:cs="Arial"/>
          <w:lang w:val="en-US"/>
        </w:rPr>
        <w:t xml:space="preserve">. </w:t>
      </w:r>
      <w:r w:rsidRPr="00976F8C">
        <w:rPr>
          <w:rFonts w:ascii="Book Antiqua" w:hAnsi="Book Antiqua" w:cs="Arial"/>
          <w:color w:val="000000" w:themeColor="text1"/>
          <w:lang w:val="en-US"/>
        </w:rPr>
        <w:t>In our study, 16/19 patients had distal non-occlusive thrombi and hence anticoagulation dose escalation was sufficient. Even with the 3 patients who had non-occlusive thrombi in the main portal vein anticoagulation dose escalation was adequate. O</w:t>
      </w:r>
      <w:r w:rsidRPr="00976F8C">
        <w:rPr>
          <w:rFonts w:ascii="Book Antiqua" w:hAnsi="Book Antiqua" w:cs="Arial"/>
          <w:lang w:val="en-US"/>
        </w:rPr>
        <w:t>ur results concur with the study published by Hakeem</w:t>
      </w:r>
      <w:r w:rsidR="00E85DFA" w:rsidRPr="00976F8C">
        <w:rPr>
          <w:rFonts w:ascii="Book Antiqua" w:hAnsi="Book Antiqua" w:cs="Arial" w:hint="eastAsia"/>
          <w:lang w:val="en-US" w:eastAsia="zh-CN"/>
        </w:rPr>
        <w:t xml:space="preserve"> </w:t>
      </w:r>
      <w:r w:rsidRPr="00976F8C">
        <w:rPr>
          <w:rFonts w:ascii="Book Antiqua" w:hAnsi="Book Antiqua" w:cs="Arial"/>
          <w:i/>
          <w:color w:val="000000" w:themeColor="text1"/>
          <w:lang w:val="en-US"/>
        </w:rPr>
        <w:t xml:space="preserve">et </w:t>
      </w:r>
      <w:proofErr w:type="gramStart"/>
      <w:r w:rsidRPr="00976F8C">
        <w:rPr>
          <w:rFonts w:ascii="Book Antiqua" w:hAnsi="Book Antiqua" w:cs="Arial"/>
          <w:i/>
          <w:color w:val="000000" w:themeColor="text1"/>
          <w:lang w:val="en-US"/>
        </w:rPr>
        <w:t>al</w:t>
      </w:r>
      <w:r w:rsidR="00E85DFA" w:rsidRPr="00976F8C">
        <w:rPr>
          <w:rFonts w:ascii="Book Antiqua" w:hAnsi="Book Antiqua" w:cs="Arial"/>
          <w:vertAlign w:val="superscript"/>
          <w:lang w:val="en-US"/>
        </w:rPr>
        <w:t>[</w:t>
      </w:r>
      <w:proofErr w:type="gramEnd"/>
      <w:r w:rsidR="00E85DFA" w:rsidRPr="00976F8C">
        <w:rPr>
          <w:rFonts w:ascii="Book Antiqua" w:hAnsi="Book Antiqua" w:cs="Arial"/>
          <w:vertAlign w:val="superscript"/>
          <w:lang w:val="en-US"/>
        </w:rPr>
        <w:t>1</w:t>
      </w:r>
      <w:r w:rsidR="00113FA8">
        <w:rPr>
          <w:rFonts w:ascii="Book Antiqua" w:hAnsi="Book Antiqua" w:cs="Arial"/>
          <w:vertAlign w:val="superscript"/>
          <w:lang w:val="en-US"/>
        </w:rPr>
        <w:t>3</w:t>
      </w:r>
      <w:r w:rsidR="00E85DFA" w:rsidRPr="00976F8C">
        <w:rPr>
          <w:rFonts w:ascii="Book Antiqua" w:hAnsi="Book Antiqua" w:cs="Arial"/>
          <w:vertAlign w:val="superscript"/>
          <w:lang w:val="en-US"/>
        </w:rPr>
        <w:t>]</w:t>
      </w:r>
      <w:r w:rsidRPr="00976F8C">
        <w:rPr>
          <w:rFonts w:ascii="Book Antiqua" w:hAnsi="Book Antiqua" w:cs="Arial"/>
          <w:color w:val="000000" w:themeColor="text1"/>
          <w:lang w:val="en-US"/>
        </w:rPr>
        <w:t>, although it is not supported by a CT grading system</w:t>
      </w:r>
      <w:r w:rsidR="00E85DFA" w:rsidRPr="00976F8C">
        <w:rPr>
          <w:rFonts w:ascii="Book Antiqua" w:hAnsi="Book Antiqua" w:cs="Arial"/>
          <w:lang w:val="en-US"/>
        </w:rPr>
        <w:t>.</w:t>
      </w:r>
    </w:p>
    <w:p w14:paraId="3B8C51DA" w14:textId="77777777" w:rsidR="008D2BC1" w:rsidRPr="00976F8C" w:rsidRDefault="008D2BC1" w:rsidP="008A3966">
      <w:pPr>
        <w:spacing w:line="360" w:lineRule="auto"/>
        <w:jc w:val="both"/>
        <w:rPr>
          <w:rFonts w:ascii="Book Antiqua" w:hAnsi="Book Antiqua" w:cs="Arial"/>
          <w:lang w:val="en-US"/>
        </w:rPr>
      </w:pPr>
    </w:p>
    <w:p w14:paraId="112CFB07" w14:textId="132F48FF"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optimal regimen for prophylactic anticoagulation still remains a topic of debate. The anticoagulation protocols are center specific, and is often a mix of heparin, antiplatelet agents, dextran and </w:t>
      </w:r>
      <w:proofErr w:type="gramStart"/>
      <w:r w:rsidRPr="00976F8C">
        <w:rPr>
          <w:rFonts w:ascii="Book Antiqua" w:hAnsi="Book Antiqua" w:cs="Arial"/>
          <w:lang w:val="en-US"/>
        </w:rPr>
        <w:t>warfarin</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3,5,1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xml:space="preserve">. Most of our recipients were </w:t>
      </w:r>
      <w:r w:rsidRPr="00976F8C">
        <w:rPr>
          <w:rFonts w:ascii="Book Antiqua" w:hAnsi="Book Antiqua" w:cs="Arial"/>
          <w:lang w:val="en-US"/>
        </w:rPr>
        <w:lastRenderedPageBreak/>
        <w:t>on intravenous heparin in the immediate post-operative period due to the feasibility of urgent reversal in the event of bleeding and, subsequently switched to LMWH</w:t>
      </w:r>
      <w:r w:rsidR="008573DB" w:rsidRPr="00976F8C">
        <w:rPr>
          <w:rFonts w:ascii="Book Antiqua" w:hAnsi="Book Antiqua" w:cs="Arial"/>
          <w:lang w:val="en-US"/>
        </w:rPr>
        <w:t>, that was continued until 6 wk</w:t>
      </w:r>
      <w:r w:rsidRPr="00976F8C">
        <w:rPr>
          <w:rFonts w:ascii="Book Antiqua" w:hAnsi="Book Antiqua" w:cs="Arial"/>
          <w:lang w:val="en-US"/>
        </w:rPr>
        <w:t>. LMWH was not commenced from the beginning as there are several studies</w:t>
      </w:r>
      <w:r w:rsidRPr="00976F8C">
        <w:rPr>
          <w:rFonts w:ascii="Book Antiqua" w:hAnsi="Book Antiqua" w:cs="Arial"/>
          <w:vertAlign w:val="superscript"/>
          <w:lang w:val="en-US"/>
        </w:rPr>
        <w:t>[1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6</w:t>
      </w:r>
      <w:r w:rsidRPr="00976F8C">
        <w:rPr>
          <w:rFonts w:ascii="Book Antiqua" w:hAnsi="Book Antiqua" w:cs="Arial"/>
          <w:vertAlign w:val="superscript"/>
          <w:lang w:val="en-US"/>
        </w:rPr>
        <w:t>]</w:t>
      </w:r>
      <w:r w:rsidRPr="00976F8C">
        <w:rPr>
          <w:rFonts w:ascii="Book Antiqua" w:hAnsi="Book Antiqua" w:cs="Arial"/>
          <w:lang w:val="en-US"/>
        </w:rPr>
        <w:t xml:space="preserve"> reporting that early post-operative use of low dose unfractionated heparin prevents early graft loss due to thrombosis without increased risk of bleeding and also due to the different pharmacokinetics of LMWH that hampers their safe usage in the early post-transplant period. The incidence of pancreas graft loss due to thrombosis in our study was 10.30% (7 patients), which is similar to that reported in other </w:t>
      </w:r>
      <w:proofErr w:type="gramStart"/>
      <w:r w:rsidRPr="00976F8C">
        <w:rPr>
          <w:rFonts w:ascii="Book Antiqua" w:hAnsi="Book Antiqua" w:cs="Arial"/>
          <w:lang w:val="en-US"/>
        </w:rPr>
        <w:t>studies</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3,5,1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xml:space="preserve">. Another approach would be to use platelet function assays and fibrinolysis to guide anticoagulation. </w:t>
      </w:r>
      <w:proofErr w:type="spellStart"/>
      <w:r w:rsidRPr="00976F8C">
        <w:rPr>
          <w:rFonts w:ascii="Book Antiqua" w:hAnsi="Book Antiqua" w:cs="Arial"/>
          <w:lang w:val="en-US"/>
        </w:rPr>
        <w:t>Raveh</w:t>
      </w:r>
      <w:proofErr w:type="spellEnd"/>
      <w:r w:rsidRPr="00976F8C">
        <w:rPr>
          <w:rFonts w:ascii="Book Antiqua" w:hAnsi="Book Antiqua" w:cs="Arial"/>
          <w:lang w:val="en-US"/>
        </w:rPr>
        <w:t xml:space="preserve"> </w:t>
      </w:r>
      <w:r w:rsidRPr="00976F8C">
        <w:rPr>
          <w:rFonts w:ascii="Book Antiqua" w:hAnsi="Book Antiqua" w:cs="Arial"/>
          <w:i/>
          <w:lang w:val="en-US"/>
        </w:rPr>
        <w:t xml:space="preserve">et </w:t>
      </w:r>
      <w:proofErr w:type="gramStart"/>
      <w:r w:rsidRPr="00976F8C">
        <w:rPr>
          <w:rFonts w:ascii="Book Antiqua" w:hAnsi="Book Antiqua" w:cs="Arial"/>
          <w:i/>
          <w:lang w:val="en-US"/>
        </w:rPr>
        <w:t>al</w:t>
      </w:r>
      <w:r w:rsidR="008573DB" w:rsidRPr="00976F8C">
        <w:rPr>
          <w:rFonts w:ascii="Book Antiqua" w:hAnsi="Book Antiqua" w:cs="Arial"/>
          <w:vertAlign w:val="superscript"/>
          <w:lang w:val="en-US"/>
        </w:rPr>
        <w:t>[</w:t>
      </w:r>
      <w:proofErr w:type="gramEnd"/>
      <w:r w:rsidR="008573DB" w:rsidRPr="00976F8C">
        <w:rPr>
          <w:rFonts w:ascii="Book Antiqua" w:hAnsi="Book Antiqua" w:cs="Arial"/>
          <w:vertAlign w:val="superscript"/>
          <w:lang w:val="en-US"/>
        </w:rPr>
        <w:t>1</w:t>
      </w:r>
      <w:r w:rsidR="00113FA8">
        <w:rPr>
          <w:rFonts w:ascii="Book Antiqua" w:hAnsi="Book Antiqua" w:cs="Arial"/>
          <w:vertAlign w:val="superscript"/>
          <w:lang w:val="en-US"/>
        </w:rPr>
        <w:t>7</w:t>
      </w:r>
      <w:r w:rsidR="008573DB" w:rsidRPr="00976F8C">
        <w:rPr>
          <w:rFonts w:ascii="Book Antiqua" w:hAnsi="Book Antiqua" w:cs="Arial"/>
          <w:vertAlign w:val="superscript"/>
          <w:lang w:val="en-US"/>
        </w:rPr>
        <w:t>]</w:t>
      </w:r>
      <w:r w:rsidRPr="00976F8C">
        <w:rPr>
          <w:rFonts w:ascii="Book Antiqua" w:hAnsi="Book Antiqua" w:cs="Arial"/>
          <w:lang w:val="en-US"/>
        </w:rPr>
        <w:t xml:space="preserve"> has reported a higher graft thrombosis rate (61%) in patients with pre-operative platelet dysfunction, although the thrombosis rate was not significantly different between normal and abnormal fibrinolysis phenotypes. This might help in deciding the addition or dose modification of antiplatelets in the anticoagulation regimen. With the widespread utilization of alemtuzumab for induction therapy, the associated thrombocytopenia with a reported incidence of 14</w:t>
      </w:r>
      <w:proofErr w:type="gramStart"/>
      <w:r w:rsidRPr="00976F8C">
        <w:rPr>
          <w:rFonts w:ascii="Book Antiqua" w:hAnsi="Book Antiqua" w:cs="Arial"/>
          <w:lang w:val="en-US"/>
        </w:rPr>
        <w:t>%</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1</w:t>
      </w:r>
      <w:r w:rsidR="00113FA8">
        <w:rPr>
          <w:rFonts w:ascii="Book Antiqua" w:hAnsi="Book Antiqua" w:cs="Arial"/>
          <w:vertAlign w:val="superscript"/>
          <w:lang w:val="en-US"/>
        </w:rPr>
        <w:t>8</w:t>
      </w:r>
      <w:r w:rsidRPr="00976F8C">
        <w:rPr>
          <w:rFonts w:ascii="Book Antiqua" w:hAnsi="Book Antiqua" w:cs="Arial"/>
          <w:vertAlign w:val="superscript"/>
          <w:lang w:val="en-US"/>
        </w:rPr>
        <w:t>]</w:t>
      </w:r>
      <w:r w:rsidR="008573DB" w:rsidRPr="00976F8C">
        <w:rPr>
          <w:rFonts w:ascii="Book Antiqua" w:hAnsi="Book Antiqua" w:cs="Arial" w:hint="eastAsia"/>
          <w:vertAlign w:val="superscript"/>
          <w:lang w:val="en-US" w:eastAsia="zh-CN"/>
        </w:rPr>
        <w:t xml:space="preserve"> </w:t>
      </w:r>
      <w:r w:rsidRPr="00976F8C">
        <w:rPr>
          <w:rFonts w:ascii="Book Antiqua" w:hAnsi="Book Antiqua" w:cs="Arial"/>
          <w:lang w:val="en-US"/>
        </w:rPr>
        <w:t xml:space="preserve">and subsequent platelet reconstitution also needs to be accounted for when deciding anticoagulation and hence dynamic anticoagulation monitoring such as the TEG is crucial. </w:t>
      </w:r>
    </w:p>
    <w:p w14:paraId="7387DDD1" w14:textId="1FC7651A"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With the rising organ scarcity and shifting donor demographics, the pancreas transplant community has obviously expanded the donor acceptance criteria. This together with increasing DCD donation in many countries can potentially increase the incidence of pancreas graft </w:t>
      </w:r>
      <w:proofErr w:type="gramStart"/>
      <w:r w:rsidRPr="00976F8C">
        <w:rPr>
          <w:rFonts w:ascii="Book Antiqua" w:hAnsi="Book Antiqua" w:cs="Arial"/>
          <w:lang w:val="en-US"/>
        </w:rPr>
        <w:t>thrombosis</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1</w:t>
      </w:r>
      <w:r w:rsidR="00113FA8">
        <w:rPr>
          <w:rFonts w:ascii="Book Antiqua" w:hAnsi="Book Antiqua" w:cs="Arial"/>
          <w:vertAlign w:val="superscript"/>
          <w:lang w:val="en-US"/>
        </w:rPr>
        <w:t>9</w:t>
      </w:r>
      <w:r w:rsidR="008573DB" w:rsidRPr="00976F8C">
        <w:rPr>
          <w:rFonts w:ascii="Book Antiqua" w:hAnsi="Book Antiqua" w:cs="Arial" w:hint="eastAsia"/>
          <w:vertAlign w:val="superscript"/>
          <w:lang w:val="en-US" w:eastAsia="zh-CN"/>
        </w:rPr>
        <w:t>-</w:t>
      </w:r>
      <w:r w:rsidRPr="00976F8C">
        <w:rPr>
          <w:rFonts w:ascii="Book Antiqua" w:hAnsi="Book Antiqua" w:cs="Arial"/>
          <w:vertAlign w:val="superscript"/>
          <w:lang w:val="en-US"/>
        </w:rPr>
        <w:t>2</w:t>
      </w:r>
      <w:r w:rsidR="00113FA8">
        <w:rPr>
          <w:rFonts w:ascii="Book Antiqua" w:hAnsi="Book Antiqua" w:cs="Arial"/>
          <w:vertAlign w:val="superscript"/>
          <w:lang w:val="en-US"/>
        </w:rPr>
        <w:t>1</w:t>
      </w:r>
      <w:r w:rsidRPr="00976F8C">
        <w:rPr>
          <w:rFonts w:ascii="Book Antiqua" w:hAnsi="Book Antiqua" w:cs="Arial"/>
          <w:vertAlign w:val="superscript"/>
          <w:lang w:val="en-US"/>
        </w:rPr>
        <w:t>]</w:t>
      </w:r>
      <w:r w:rsidRPr="00976F8C">
        <w:rPr>
          <w:rFonts w:ascii="Book Antiqua" w:hAnsi="Book Antiqua" w:cs="Arial"/>
          <w:lang w:val="en-US"/>
        </w:rPr>
        <w:t xml:space="preserve">. </w:t>
      </w:r>
      <w:r w:rsidRPr="00976F8C">
        <w:rPr>
          <w:rFonts w:ascii="Book Antiqua" w:hAnsi="Book Antiqua" w:cs="Arial"/>
          <w:color w:val="000000" w:themeColor="text1"/>
          <w:lang w:val="en-US"/>
        </w:rPr>
        <w:t>TEG</w:t>
      </w:r>
      <w:r w:rsidRPr="00976F8C">
        <w:rPr>
          <w:rFonts w:ascii="Book Antiqua" w:hAnsi="Book Antiqua" w:cs="Arial"/>
          <w:lang w:val="en-US"/>
        </w:rPr>
        <w:t xml:space="preserve"> can be a promising tool that can aid to push the boundary more effectively thereby translating into more successful clinical outcomes. </w:t>
      </w:r>
    </w:p>
    <w:p w14:paraId="746C7B52" w14:textId="481A4E18"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benefits of TEG-directed anticoagulation do not stop with pancreas component of the SPK. As evidenced from the study none of the kidneys in the TEG group were lost to thrombosis. Transplant renal vein thrombosis occurs early after the transplantation with a reported incidence of 0.1%-4.2% and diabetes in the recipient is one among the other risk factors for graft </w:t>
      </w:r>
      <w:proofErr w:type="gramStart"/>
      <w:r w:rsidRPr="00976F8C">
        <w:rPr>
          <w:rFonts w:ascii="Book Antiqua" w:hAnsi="Book Antiqua" w:cs="Arial"/>
          <w:lang w:val="en-US"/>
        </w:rPr>
        <w:t>thrombosis</w:t>
      </w:r>
      <w:r w:rsidRPr="00976F8C">
        <w:rPr>
          <w:rFonts w:ascii="Book Antiqua" w:hAnsi="Book Antiqua" w:cs="Arial"/>
          <w:vertAlign w:val="superscript"/>
          <w:lang w:val="en-US"/>
        </w:rPr>
        <w:t>[</w:t>
      </w:r>
      <w:proofErr w:type="gramEnd"/>
      <w:r w:rsidRPr="00976F8C">
        <w:rPr>
          <w:rFonts w:ascii="Book Antiqua" w:hAnsi="Book Antiqua" w:cs="Arial"/>
          <w:vertAlign w:val="superscript"/>
          <w:lang w:val="en-US"/>
        </w:rPr>
        <w:t>2</w:t>
      </w:r>
      <w:r w:rsidR="00113FA8">
        <w:rPr>
          <w:rFonts w:ascii="Book Antiqua" w:hAnsi="Book Antiqua" w:cs="Arial"/>
          <w:vertAlign w:val="superscript"/>
          <w:lang w:val="en-US"/>
        </w:rPr>
        <w:t>2</w:t>
      </w:r>
      <w:r w:rsidRPr="00976F8C">
        <w:rPr>
          <w:rFonts w:ascii="Book Antiqua" w:hAnsi="Book Antiqua" w:cs="Arial"/>
          <w:vertAlign w:val="superscript"/>
          <w:lang w:val="en-US"/>
        </w:rPr>
        <w:t>,2</w:t>
      </w:r>
      <w:r w:rsidR="00113FA8">
        <w:rPr>
          <w:rFonts w:ascii="Book Antiqua" w:hAnsi="Book Antiqua" w:cs="Arial"/>
          <w:vertAlign w:val="superscript"/>
          <w:lang w:val="en-US"/>
        </w:rPr>
        <w:t>3</w:t>
      </w:r>
      <w:r w:rsidRPr="00976F8C">
        <w:rPr>
          <w:rFonts w:ascii="Book Antiqua" w:hAnsi="Book Antiqua" w:cs="Arial"/>
          <w:vertAlign w:val="superscript"/>
          <w:lang w:val="en-US"/>
        </w:rPr>
        <w:t>]</w:t>
      </w:r>
      <w:r w:rsidRPr="00976F8C">
        <w:rPr>
          <w:rFonts w:ascii="Book Antiqua" w:hAnsi="Book Antiqua" w:cs="Arial"/>
          <w:lang w:val="en-US"/>
        </w:rPr>
        <w:t>. TEG-directed anticoagulation in diabetic patients needing kidney transplantation is another potential area for application.</w:t>
      </w:r>
    </w:p>
    <w:p w14:paraId="7A450DA8" w14:textId="7CFB9CD3"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lastRenderedPageBreak/>
        <w:t>Limitations of the study are the retrospective nature, and a relatively small number of patients. The surgical techniques for pancreas transplantation have been evolving and transplants with caval venous drainage has been reported to have lower risk of graft thrombosis predominantly due to higher blood flow in the inferior vena cava</w:t>
      </w:r>
      <w:r w:rsidRPr="00976F8C">
        <w:rPr>
          <w:rFonts w:ascii="Book Antiqua" w:hAnsi="Book Antiqua" w:cs="Arial"/>
          <w:vertAlign w:val="superscript"/>
          <w:lang w:val="en-US"/>
        </w:rPr>
        <w:t>[2</w:t>
      </w:r>
      <w:r w:rsidR="00113FA8">
        <w:rPr>
          <w:rFonts w:ascii="Book Antiqua" w:hAnsi="Book Antiqua" w:cs="Arial"/>
          <w:vertAlign w:val="superscript"/>
          <w:lang w:val="en-US"/>
        </w:rPr>
        <w:t>4</w:t>
      </w:r>
      <w:r w:rsidRPr="00976F8C">
        <w:rPr>
          <w:rFonts w:ascii="Book Antiqua" w:hAnsi="Book Antiqua" w:cs="Arial"/>
          <w:vertAlign w:val="superscript"/>
          <w:lang w:val="en-US"/>
        </w:rPr>
        <w:t>,2</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The majority of the transplants in the TEG group were performed intra-peritoneally with caval venous drainage (52.94%) compared to the CCT group (5.88%) and it could potentially be a confounding variable. This reflects a change in practice in our center due to the expanding surgical team. It is also crucial to note that none of the grafts were lost to thrombosis even in the remaining 8 recipients with iliac venous drainage in the TEG group. In our opinion, the results of this study pertaining to graft loss confirm the existing literature about TEG in pancreas transplantation and add new insights on several other benefits of TEG-directed anticoagulation.</w:t>
      </w:r>
    </w:p>
    <w:p w14:paraId="6C96876D" w14:textId="1831697E" w:rsidR="008D2BC1" w:rsidRPr="00976F8C" w:rsidRDefault="008573DB" w:rsidP="008A3966">
      <w:pPr>
        <w:spacing w:line="360" w:lineRule="auto"/>
        <w:ind w:firstLineChars="100" w:firstLine="240"/>
        <w:jc w:val="both"/>
        <w:rPr>
          <w:rFonts w:ascii="Book Antiqua" w:hAnsi="Book Antiqua" w:cs="Arial"/>
          <w:lang w:val="en-US"/>
        </w:rPr>
      </w:pPr>
      <w:r w:rsidRPr="00976F8C">
        <w:rPr>
          <w:rFonts w:ascii="Book Antiqua" w:hAnsi="Book Antiqua" w:cs="Arial" w:hint="eastAsia"/>
          <w:lang w:val="en-US" w:eastAsia="zh-CN"/>
        </w:rPr>
        <w:t xml:space="preserve">In conclusion, </w:t>
      </w:r>
      <w:r w:rsidRPr="00976F8C">
        <w:rPr>
          <w:rFonts w:ascii="Book Antiqua" w:hAnsi="Book Antiqua" w:cs="Arial"/>
          <w:lang w:val="en-US"/>
        </w:rPr>
        <w:t>t</w:t>
      </w:r>
      <w:r w:rsidR="008D2BC1" w:rsidRPr="00976F8C">
        <w:rPr>
          <w:rFonts w:ascii="Book Antiqua" w:hAnsi="Book Antiqua" w:cs="Arial"/>
          <w:lang w:val="en-US"/>
        </w:rPr>
        <w:t xml:space="preserve">his is the first study to compare the outcomes between TEG and CCT-directed anticoagulation in SPK transplantation. It is clearly evident that TEG-directed anticoagulation prevents thrombotic graft loss without concurrent increase in anticoagulation related bleeding and also reduces the length of hospital stay. Future larger studies with cost benefit analyses would be relevant for increasing the utilization of TEG in pancreas transplantation.  </w:t>
      </w:r>
    </w:p>
    <w:p w14:paraId="65D64706" w14:textId="77777777" w:rsidR="008D2BC1" w:rsidRPr="00976F8C" w:rsidRDefault="008D2BC1" w:rsidP="008A3966">
      <w:pPr>
        <w:spacing w:line="360" w:lineRule="auto"/>
        <w:jc w:val="both"/>
        <w:rPr>
          <w:rFonts w:ascii="Book Antiqua" w:hAnsi="Book Antiqua" w:cs="Arial"/>
          <w:lang w:val="en-US"/>
        </w:rPr>
      </w:pPr>
    </w:p>
    <w:p w14:paraId="686F96B5" w14:textId="790BD7BE" w:rsidR="008D2BC1" w:rsidRPr="00976F8C" w:rsidRDefault="008573DB" w:rsidP="008A3966">
      <w:pPr>
        <w:spacing w:line="360" w:lineRule="auto"/>
        <w:jc w:val="both"/>
        <w:rPr>
          <w:rFonts w:ascii="Book Antiqua" w:hAnsi="Book Antiqua" w:cs="Arial"/>
          <w:b/>
          <w:caps/>
          <w:u w:val="single"/>
          <w:lang w:val="en-US" w:eastAsia="zh-CN"/>
        </w:rPr>
      </w:pPr>
      <w:r w:rsidRPr="00976F8C">
        <w:rPr>
          <w:rFonts w:ascii="Book Antiqua" w:hAnsi="Book Antiqua" w:cs="Arial"/>
          <w:b/>
          <w:caps/>
          <w:u w:val="single"/>
          <w:lang w:val="en-US"/>
        </w:rPr>
        <w:t>Article highlights</w:t>
      </w:r>
    </w:p>
    <w:p w14:paraId="1BF57C51" w14:textId="5602E7FB"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background</w:t>
      </w:r>
    </w:p>
    <w:p w14:paraId="33AEEBBE" w14:textId="741A94EB"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Pancreas allograft thrombosis is the most common non-immunological cause for early graft loss. Hence, prophylactic anticoagulation has become the routine practice. </w:t>
      </w:r>
      <w:r w:rsidR="00976F8C" w:rsidRPr="00976F8C">
        <w:rPr>
          <w:rFonts w:ascii="Book Antiqua" w:hAnsi="Book Antiqua" w:cs="Arial"/>
          <w:lang w:val="en-US"/>
        </w:rPr>
        <w:t>Conventional coagulation tests (CCT)</w:t>
      </w:r>
      <w:r w:rsidRPr="00976F8C">
        <w:rPr>
          <w:rFonts w:ascii="Book Antiqua" w:hAnsi="Book Antiqua" w:cs="Arial"/>
          <w:lang w:val="en-US"/>
        </w:rPr>
        <w:t xml:space="preserve"> are </w:t>
      </w:r>
      <w:proofErr w:type="gramStart"/>
      <w:r w:rsidRPr="00976F8C">
        <w:rPr>
          <w:rFonts w:ascii="Book Antiqua" w:hAnsi="Book Antiqua" w:cs="Arial"/>
          <w:lang w:val="en-US"/>
        </w:rPr>
        <w:t>slow</w:t>
      </w:r>
      <w:proofErr w:type="gramEnd"/>
      <w:r w:rsidRPr="00976F8C">
        <w:rPr>
          <w:rFonts w:ascii="Book Antiqua" w:hAnsi="Book Antiqua" w:cs="Arial"/>
          <w:lang w:val="en-US"/>
        </w:rPr>
        <w:t xml:space="preserve"> in titrating anticoagulation especially in the early post-operative period and also don’t detect hypercoagulable state that is inherent to diabetes and is left unaddressed. </w:t>
      </w:r>
      <w:r w:rsidR="00976F8C" w:rsidRPr="00976F8C">
        <w:rPr>
          <w:rFonts w:ascii="Book Antiqua" w:hAnsi="Book Antiqua" w:cs="Arial"/>
          <w:lang w:val="en-US"/>
        </w:rPr>
        <w:t>Thromboelastogram (TEG)</w:t>
      </w:r>
      <w:r w:rsidRPr="00976F8C">
        <w:rPr>
          <w:rFonts w:ascii="Book Antiqua" w:hAnsi="Book Antiqua" w:cs="Arial"/>
          <w:lang w:val="en-US"/>
        </w:rPr>
        <w:t xml:space="preserve"> is a dynamic, rapid and reliable tool that provides a complete picture of coagulation. TEG based anticoagulation in pancreas transplantation has been proven to identify patients at risk of thrombotic graft loss thereby enabling safe anticoagulation with least morbidity and mortality. </w:t>
      </w:r>
    </w:p>
    <w:p w14:paraId="5896BA54" w14:textId="77777777" w:rsidR="008D2BC1" w:rsidRPr="00976F8C" w:rsidRDefault="008D2BC1" w:rsidP="008A3966">
      <w:pPr>
        <w:spacing w:line="360" w:lineRule="auto"/>
        <w:jc w:val="both"/>
        <w:rPr>
          <w:rFonts w:ascii="Book Antiqua" w:hAnsi="Book Antiqua" w:cs="Arial"/>
          <w:lang w:val="en-US"/>
        </w:rPr>
      </w:pPr>
    </w:p>
    <w:p w14:paraId="29770E58" w14:textId="566C19BD"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objective</w:t>
      </w:r>
    </w:p>
    <w:p w14:paraId="576E1A0A" w14:textId="6DDF1C2F"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Despite these studies, there is no clear consensus for the basis of anticoagulation. Therefore, we aimed to compare the outcomes between TEG and CCT based anticoagulation in </w:t>
      </w:r>
      <w:r w:rsidR="00976F8C" w:rsidRPr="00976F8C">
        <w:rPr>
          <w:rFonts w:ascii="Book Antiqua" w:hAnsi="Book Antiqua" w:cs="Arial"/>
          <w:lang w:val="en-US"/>
        </w:rPr>
        <w:t>simultaneous pancreas and kidney (SPK)</w:t>
      </w:r>
      <w:r w:rsidRPr="00976F8C">
        <w:rPr>
          <w:rFonts w:ascii="Book Antiqua" w:hAnsi="Book Antiqua" w:cs="Arial"/>
          <w:lang w:val="en-US"/>
        </w:rPr>
        <w:t xml:space="preserve"> transplantation. </w:t>
      </w:r>
    </w:p>
    <w:p w14:paraId="35E9C3D5" w14:textId="77777777" w:rsidR="008D2BC1" w:rsidRPr="00976F8C" w:rsidRDefault="008D2BC1" w:rsidP="008A3966">
      <w:pPr>
        <w:spacing w:line="360" w:lineRule="auto"/>
        <w:jc w:val="both"/>
        <w:rPr>
          <w:rFonts w:ascii="Book Antiqua" w:hAnsi="Book Antiqua" w:cs="Arial"/>
          <w:lang w:val="en-US"/>
        </w:rPr>
      </w:pPr>
    </w:p>
    <w:p w14:paraId="640A7FD1" w14:textId="7F802177"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methods</w:t>
      </w:r>
    </w:p>
    <w:p w14:paraId="01D67309" w14:textId="7190DFC4" w:rsidR="008D2BC1" w:rsidRPr="00976F8C" w:rsidRDefault="008D2BC1" w:rsidP="008A3966">
      <w:pPr>
        <w:spacing w:line="360" w:lineRule="auto"/>
        <w:jc w:val="both"/>
        <w:rPr>
          <w:rFonts w:ascii="Book Antiqua" w:hAnsi="Book Antiqua" w:cs="Arial"/>
          <w:lang w:val="en-US"/>
        </w:rPr>
      </w:pPr>
      <w:proofErr w:type="gramStart"/>
      <w:r w:rsidRPr="00976F8C">
        <w:rPr>
          <w:rFonts w:ascii="Book Antiqua" w:hAnsi="Book Antiqua" w:cs="Arial"/>
          <w:lang w:val="en-US"/>
        </w:rPr>
        <w:t xml:space="preserve">A single center retrospective analysis comparing the outcomes between TEG and CCT-directed anticoagulation in SPK recipients, who were matched for donor age and graft type </w:t>
      </w:r>
      <w:r w:rsidR="00976F8C">
        <w:rPr>
          <w:rFonts w:ascii="Book Antiqua" w:hAnsi="Book Antiqua" w:cs="Arial" w:hint="eastAsia"/>
          <w:lang w:val="en-US" w:eastAsia="zh-CN"/>
        </w:rPr>
        <w:t>(</w:t>
      </w:r>
      <w:r w:rsidRPr="00976F8C">
        <w:rPr>
          <w:rFonts w:ascii="Book Antiqua" w:hAnsi="Book Antiqua" w:cs="Arial"/>
          <w:lang w:val="en-US"/>
        </w:rPr>
        <w:t>Donors after brainstem death and</w:t>
      </w:r>
      <w:r w:rsidR="00976F8C">
        <w:rPr>
          <w:rFonts w:ascii="Book Antiqua" w:hAnsi="Book Antiqua" w:cs="Arial"/>
          <w:lang w:val="en-US"/>
        </w:rPr>
        <w:t xml:space="preserve"> donors after circulatory death</w:t>
      </w:r>
      <w:r w:rsidR="00976F8C">
        <w:rPr>
          <w:rFonts w:ascii="Book Antiqua" w:hAnsi="Book Antiqua" w:cs="Arial" w:hint="eastAsia"/>
          <w:lang w:val="en-US" w:eastAsia="zh-CN"/>
        </w:rPr>
        <w:t>)</w:t>
      </w:r>
      <w:r w:rsidRPr="00976F8C">
        <w:rPr>
          <w:rFonts w:ascii="Book Antiqua" w:hAnsi="Book Antiqua" w:cs="Arial"/>
          <w:lang w:val="en-US"/>
        </w:rPr>
        <w:t>.</w:t>
      </w:r>
      <w:proofErr w:type="gramEnd"/>
      <w:r w:rsidRPr="00976F8C">
        <w:rPr>
          <w:rFonts w:ascii="Book Antiqua" w:hAnsi="Book Antiqua" w:cs="Arial"/>
          <w:lang w:val="en-US"/>
        </w:rPr>
        <w:t xml:space="preserve"> Anticoagulation consisted of intravenous (IV) heparin titrated up to a maximum of 500 IU/h based on CCT in conjunction with various clinical parameters or directed by TEG results. Graft loss due to thrombosis, anticoagulation related bleeding, </w:t>
      </w:r>
      <w:proofErr w:type="gramStart"/>
      <w:r w:rsidRPr="00976F8C">
        <w:rPr>
          <w:rFonts w:ascii="Book Antiqua" w:hAnsi="Book Antiqua" w:cs="Arial"/>
          <w:lang w:val="en-US"/>
        </w:rPr>
        <w:t>radiological</w:t>
      </w:r>
      <w:proofErr w:type="gramEnd"/>
      <w:r w:rsidRPr="00976F8C">
        <w:rPr>
          <w:rFonts w:ascii="Book Antiqua" w:hAnsi="Book Antiqua" w:cs="Arial"/>
          <w:lang w:val="en-US"/>
        </w:rPr>
        <w:t xml:space="preserve"> incidence of partial thrombi in the pancreas graft, thrombus resolution rate after anticoagulation dose escalation, length of the hospital stays and, 1-year pancreas and kidney graft survival between the two groups were compared.</w:t>
      </w:r>
    </w:p>
    <w:p w14:paraId="1B07C849" w14:textId="77777777" w:rsidR="008D2BC1" w:rsidRPr="00976F8C" w:rsidRDefault="008D2BC1" w:rsidP="008A3966">
      <w:pPr>
        <w:spacing w:line="360" w:lineRule="auto"/>
        <w:jc w:val="both"/>
        <w:rPr>
          <w:rFonts w:ascii="Book Antiqua" w:hAnsi="Book Antiqua" w:cs="Arial"/>
          <w:lang w:val="en-US"/>
        </w:rPr>
      </w:pPr>
    </w:p>
    <w:p w14:paraId="149B4BDA" w14:textId="44AF3983"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results</w:t>
      </w:r>
    </w:p>
    <w:p w14:paraId="24B99E92" w14:textId="5C02D93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For the first time we have compared TEG and CCT directed anticoagulation in pancreas transplantation. There were no thrombotic </w:t>
      </w:r>
      <w:proofErr w:type="gramStart"/>
      <w:r w:rsidRPr="00976F8C">
        <w:rPr>
          <w:rFonts w:ascii="Book Antiqua" w:hAnsi="Book Antiqua" w:cs="Arial"/>
          <w:lang w:val="en-US"/>
        </w:rPr>
        <w:t>graft</w:t>
      </w:r>
      <w:proofErr w:type="gramEnd"/>
      <w:r w:rsidRPr="00976F8C">
        <w:rPr>
          <w:rFonts w:ascii="Book Antiqua" w:hAnsi="Book Antiqua" w:cs="Arial"/>
          <w:lang w:val="en-US"/>
        </w:rPr>
        <w:t xml:space="preserve"> losses in the TEG group whereas 7 pancreases and 4 kidneys were lost in the CCT group. The incidence of anticoagulation related b</w:t>
      </w:r>
      <w:r w:rsidR="00976F8C">
        <w:rPr>
          <w:rFonts w:ascii="Book Antiqua" w:hAnsi="Book Antiqua" w:cs="Arial"/>
          <w:lang w:val="en-US"/>
        </w:rPr>
        <w:t xml:space="preserve">leeding was less (17.65% TEG </w:t>
      </w:r>
      <w:r w:rsidR="00976F8C" w:rsidRPr="00976F8C">
        <w:rPr>
          <w:rFonts w:ascii="Book Antiqua" w:hAnsi="Book Antiqua" w:cs="Arial"/>
          <w:i/>
          <w:lang w:val="en-US"/>
        </w:rPr>
        <w:t>vs</w:t>
      </w:r>
      <w:r w:rsidRPr="00976F8C">
        <w:rPr>
          <w:rFonts w:ascii="Book Antiqua" w:hAnsi="Book Antiqua" w:cs="Arial"/>
          <w:lang w:val="en-US"/>
        </w:rPr>
        <w:t xml:space="preserve"> 45.10%CCT, </w:t>
      </w:r>
      <w:r w:rsidR="00E2767A" w:rsidRPr="00976F8C">
        <w:rPr>
          <w:rFonts w:ascii="Book Antiqua" w:hAnsi="Book Antiqua" w:cs="Arial"/>
          <w:i/>
          <w:caps/>
          <w:lang w:val="en-US"/>
        </w:rPr>
        <w:t xml:space="preserve">p = </w:t>
      </w:r>
      <w:r w:rsidRPr="00976F8C">
        <w:rPr>
          <w:rFonts w:ascii="Book Antiqua" w:hAnsi="Book Antiqua" w:cs="Arial"/>
          <w:lang w:val="en-US"/>
        </w:rPr>
        <w:t>0.05) and also the median length of hospital stay was reduced (18 d</w:t>
      </w:r>
      <w:r w:rsidR="00976F8C">
        <w:rPr>
          <w:rFonts w:ascii="Book Antiqua" w:hAnsi="Book Antiqua" w:cs="Arial"/>
          <w:lang w:val="en-US"/>
        </w:rPr>
        <w:t xml:space="preserve"> TEG </w:t>
      </w:r>
      <w:r w:rsidR="00976F8C" w:rsidRPr="00976F8C">
        <w:rPr>
          <w:rFonts w:ascii="Book Antiqua" w:hAnsi="Book Antiqua" w:cs="Arial"/>
          <w:i/>
          <w:lang w:val="en-US"/>
        </w:rPr>
        <w:t>vs</w:t>
      </w:r>
      <w:r w:rsidRPr="00976F8C">
        <w:rPr>
          <w:rFonts w:ascii="Book Antiqua" w:hAnsi="Book Antiqua" w:cs="Arial"/>
          <w:lang w:val="en-US"/>
        </w:rPr>
        <w:t xml:space="preserve"> 31 d CCT,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in TEG group compared to the CCT group. </w:t>
      </w:r>
    </w:p>
    <w:p w14:paraId="00051F9C" w14:textId="77777777" w:rsidR="008D2BC1" w:rsidRPr="00976F8C" w:rsidRDefault="008D2BC1" w:rsidP="008A3966">
      <w:pPr>
        <w:spacing w:line="360" w:lineRule="auto"/>
        <w:jc w:val="both"/>
        <w:rPr>
          <w:rFonts w:ascii="Book Antiqua" w:hAnsi="Book Antiqua" w:cs="Arial"/>
          <w:lang w:val="en-US"/>
        </w:rPr>
      </w:pPr>
    </w:p>
    <w:p w14:paraId="5F9A4B9B" w14:textId="34E9DCEF"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conclusions</w:t>
      </w:r>
    </w:p>
    <w:p w14:paraId="3D537265"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TEG based anticoagulation prevents thrombotic graft loss without concomitant increase in the incidence of anticoagulation related bleeding and also reduces the length of hospital stay. Hereby our findings re-confirm the published literature. </w:t>
      </w:r>
    </w:p>
    <w:p w14:paraId="45586269" w14:textId="77777777" w:rsidR="008D2BC1" w:rsidRPr="00976F8C" w:rsidRDefault="008D2BC1" w:rsidP="008A3966">
      <w:pPr>
        <w:spacing w:line="360" w:lineRule="auto"/>
        <w:jc w:val="both"/>
        <w:rPr>
          <w:rFonts w:ascii="Book Antiqua" w:hAnsi="Book Antiqua" w:cs="Arial"/>
          <w:lang w:val="en-US"/>
        </w:rPr>
      </w:pPr>
    </w:p>
    <w:p w14:paraId="6AC42830" w14:textId="0B5C11F8"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perspectives</w:t>
      </w:r>
    </w:p>
    <w:p w14:paraId="0246B5AC"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 xml:space="preserve">Future prospective studies with more patient numbers will be more beneficial for generating a robust evidence base.  </w:t>
      </w:r>
    </w:p>
    <w:p w14:paraId="6DB4411A" w14:textId="77777777" w:rsidR="008D2BC1" w:rsidRPr="00976F8C" w:rsidRDefault="008D2BC1" w:rsidP="008A3966">
      <w:pPr>
        <w:spacing w:line="360" w:lineRule="auto"/>
        <w:jc w:val="both"/>
        <w:rPr>
          <w:rFonts w:ascii="Book Antiqua" w:hAnsi="Book Antiqua" w:cs="Arial"/>
          <w:b/>
          <w:lang w:val="en-US"/>
        </w:rPr>
      </w:pPr>
    </w:p>
    <w:p w14:paraId="0D03C1DC" w14:textId="77777777" w:rsidR="00976F8C" w:rsidRPr="00976F8C" w:rsidRDefault="00976F8C" w:rsidP="008A3966">
      <w:pPr>
        <w:spacing w:line="360" w:lineRule="auto"/>
        <w:jc w:val="both"/>
        <w:rPr>
          <w:rFonts w:ascii="Book Antiqua" w:hAnsi="Book Antiqua"/>
          <w:b/>
          <w:bCs/>
          <w:caps/>
          <w:color w:val="000000"/>
          <w:u w:val="single"/>
        </w:rPr>
      </w:pPr>
      <w:bookmarkStart w:id="32" w:name="OLE_LINK105"/>
      <w:bookmarkStart w:id="33" w:name="OLE_LINK106"/>
      <w:r w:rsidRPr="00976F8C">
        <w:rPr>
          <w:rFonts w:ascii="Book Antiqua" w:hAnsi="Book Antiqua"/>
          <w:b/>
          <w:bCs/>
          <w:caps/>
          <w:color w:val="000000"/>
          <w:u w:val="single"/>
        </w:rPr>
        <w:t>Acknowledgements</w:t>
      </w:r>
    </w:p>
    <w:bookmarkEnd w:id="32"/>
    <w:bookmarkEnd w:id="33"/>
    <w:p w14:paraId="7B65DB74" w14:textId="1912C511"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lang w:val="en-US"/>
        </w:rPr>
        <w:t>We would like to acknowledge our nephrology and anesthesia colleagues of Imperial College Renal and Transplant Center for their contribut</w:t>
      </w:r>
      <w:r w:rsidR="00976F8C">
        <w:rPr>
          <w:rFonts w:ascii="Book Antiqua" w:hAnsi="Book Antiqua" w:cs="Arial"/>
          <w:lang w:val="en-US"/>
        </w:rPr>
        <w:t>ion towards patient management.</w:t>
      </w:r>
    </w:p>
    <w:p w14:paraId="4794C5BF" w14:textId="77777777" w:rsidR="002E3827" w:rsidRDefault="002E3827" w:rsidP="008A3966">
      <w:pPr>
        <w:spacing w:line="360" w:lineRule="auto"/>
        <w:jc w:val="both"/>
        <w:rPr>
          <w:lang w:eastAsia="zh-CN"/>
        </w:rPr>
      </w:pPr>
    </w:p>
    <w:p w14:paraId="11088F0D" w14:textId="103475B8" w:rsidR="008D2BC1" w:rsidRPr="002E3827" w:rsidRDefault="004E045B" w:rsidP="008A3966">
      <w:pPr>
        <w:spacing w:line="360" w:lineRule="auto"/>
        <w:jc w:val="both"/>
        <w:rPr>
          <w:lang w:eastAsia="zh-CN"/>
        </w:rPr>
      </w:pPr>
      <w:r w:rsidRPr="00976F8C">
        <w:rPr>
          <w:rFonts w:ascii="Book Antiqua" w:hAnsi="Book Antiqua"/>
          <w:b/>
          <w:caps/>
          <w:noProof/>
        </w:rPr>
        <w:t>References</w:t>
      </w:r>
    </w:p>
    <w:p w14:paraId="0BC4ABD1" w14:textId="77777777"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 xml:space="preserve">1 </w:t>
      </w:r>
      <w:proofErr w:type="spellStart"/>
      <w:r w:rsidRPr="00976F8C">
        <w:rPr>
          <w:rFonts w:ascii="Book Antiqua" w:eastAsia="宋体" w:hAnsi="Book Antiqua" w:cs="Times New Roman"/>
          <w:b/>
          <w:kern w:val="2"/>
          <w:lang w:val="en-US" w:eastAsia="zh-CN"/>
        </w:rPr>
        <w:t>Troppmann</w:t>
      </w:r>
      <w:proofErr w:type="spellEnd"/>
      <w:r w:rsidRPr="00976F8C">
        <w:rPr>
          <w:rFonts w:ascii="Book Antiqua" w:eastAsia="宋体" w:hAnsi="Book Antiqua" w:cs="Times New Roman"/>
          <w:b/>
          <w:kern w:val="2"/>
          <w:lang w:val="en-US" w:eastAsia="zh-CN"/>
        </w:rPr>
        <w:t xml:space="preserve"> C</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Gruessner</w:t>
      </w:r>
      <w:proofErr w:type="spellEnd"/>
      <w:r w:rsidRPr="00976F8C">
        <w:rPr>
          <w:rFonts w:ascii="Book Antiqua" w:eastAsia="宋体" w:hAnsi="Book Antiqua" w:cs="Times New Roman"/>
          <w:kern w:val="2"/>
          <w:lang w:val="en-US" w:eastAsia="zh-CN"/>
        </w:rPr>
        <w:t xml:space="preserve"> AC, Benedetti E, Papalois BE, Dunn DL, </w:t>
      </w:r>
      <w:proofErr w:type="spellStart"/>
      <w:r w:rsidRPr="00976F8C">
        <w:rPr>
          <w:rFonts w:ascii="Book Antiqua" w:eastAsia="宋体" w:hAnsi="Book Antiqua" w:cs="Times New Roman"/>
          <w:kern w:val="2"/>
          <w:lang w:val="en-US" w:eastAsia="zh-CN"/>
        </w:rPr>
        <w:t>Najarian</w:t>
      </w:r>
      <w:proofErr w:type="spellEnd"/>
      <w:r w:rsidRPr="00976F8C">
        <w:rPr>
          <w:rFonts w:ascii="Book Antiqua" w:eastAsia="宋体" w:hAnsi="Book Antiqua" w:cs="Times New Roman"/>
          <w:kern w:val="2"/>
          <w:lang w:val="en-US" w:eastAsia="zh-CN"/>
        </w:rPr>
        <w:t xml:space="preserve"> JS, Sutherland DE, Gruessner RW. </w:t>
      </w:r>
      <w:bookmarkStart w:id="34" w:name="OLE_LINK185"/>
      <w:bookmarkStart w:id="35" w:name="OLE_LINK186"/>
      <w:r w:rsidRPr="00976F8C">
        <w:rPr>
          <w:rFonts w:ascii="Book Antiqua" w:eastAsia="宋体" w:hAnsi="Book Antiqua" w:cs="Times New Roman"/>
          <w:kern w:val="2"/>
          <w:lang w:val="en-US" w:eastAsia="zh-CN"/>
        </w:rPr>
        <w:t xml:space="preserve">Vascular graft thrombosis after pancreatic transplantation: univariate and multivariate operative and nonoperative risk factor analysis. </w:t>
      </w:r>
      <w:bookmarkEnd w:id="34"/>
      <w:bookmarkEnd w:id="35"/>
      <w:r w:rsidRPr="00976F8C">
        <w:rPr>
          <w:rFonts w:ascii="Book Antiqua" w:eastAsia="宋体" w:hAnsi="Book Antiqua" w:cs="Times New Roman"/>
          <w:i/>
          <w:kern w:val="2"/>
          <w:lang w:val="en-US" w:eastAsia="zh-CN"/>
        </w:rPr>
        <w:t>J Am Coll Surg</w:t>
      </w:r>
      <w:r w:rsidRPr="00976F8C">
        <w:rPr>
          <w:rFonts w:ascii="Book Antiqua" w:eastAsia="宋体" w:hAnsi="Book Antiqua" w:cs="Times New Roman"/>
          <w:kern w:val="2"/>
          <w:lang w:val="en-US" w:eastAsia="zh-CN"/>
        </w:rPr>
        <w:t xml:space="preserve"> 1996; </w:t>
      </w:r>
      <w:r w:rsidRPr="00976F8C">
        <w:rPr>
          <w:rFonts w:ascii="Book Antiqua" w:eastAsia="宋体" w:hAnsi="Book Antiqua" w:cs="Times New Roman"/>
          <w:b/>
          <w:kern w:val="2"/>
          <w:lang w:val="en-US" w:eastAsia="zh-CN"/>
        </w:rPr>
        <w:t>182</w:t>
      </w:r>
      <w:r w:rsidRPr="00976F8C">
        <w:rPr>
          <w:rFonts w:ascii="Book Antiqua" w:eastAsia="宋体" w:hAnsi="Book Antiqua" w:cs="Times New Roman"/>
          <w:kern w:val="2"/>
          <w:lang w:val="en-US" w:eastAsia="zh-CN"/>
        </w:rPr>
        <w:t>: 285-316 [PMID: 8605554</w:t>
      </w:r>
      <w:r w:rsidRPr="00976F8C">
        <w:rPr>
          <w:rFonts w:ascii="Book Antiqua" w:eastAsia="宋体" w:hAnsi="Book Antiqua" w:cs="Times New Roman" w:hint="eastAsia"/>
          <w:kern w:val="2"/>
          <w:lang w:val="en-US" w:eastAsia="zh-CN"/>
        </w:rPr>
        <w:t xml:space="preserve"> DOI: </w:t>
      </w:r>
      <w:r w:rsidRPr="00976F8C">
        <w:rPr>
          <w:rFonts w:ascii="Book Antiqua" w:eastAsia="宋体" w:hAnsi="Book Antiqua" w:cs="Times New Roman"/>
          <w:kern w:val="2"/>
          <w:lang w:val="en-US" w:eastAsia="zh-CN"/>
        </w:rPr>
        <w:t>10.1006/jsre.1996.0187]</w:t>
      </w:r>
    </w:p>
    <w:p w14:paraId="13003710" w14:textId="77777777"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 xml:space="preserve">2 </w:t>
      </w:r>
      <w:proofErr w:type="spellStart"/>
      <w:r w:rsidRPr="00976F8C">
        <w:rPr>
          <w:rFonts w:ascii="Book Antiqua" w:eastAsia="宋体" w:hAnsi="Book Antiqua" w:cs="Times New Roman"/>
          <w:b/>
          <w:kern w:val="2"/>
          <w:lang w:val="en-US" w:eastAsia="zh-CN"/>
        </w:rPr>
        <w:t>Humar</w:t>
      </w:r>
      <w:proofErr w:type="spellEnd"/>
      <w:r w:rsidRPr="00976F8C">
        <w:rPr>
          <w:rFonts w:ascii="Book Antiqua" w:eastAsia="宋体" w:hAnsi="Book Antiqua" w:cs="Times New Roman"/>
          <w:b/>
          <w:kern w:val="2"/>
          <w:lang w:val="en-US" w:eastAsia="zh-CN"/>
        </w:rPr>
        <w:t xml:space="preserve"> A</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Ramcharan</w:t>
      </w:r>
      <w:proofErr w:type="spellEnd"/>
      <w:r w:rsidRPr="00976F8C">
        <w:rPr>
          <w:rFonts w:ascii="Book Antiqua" w:eastAsia="宋体" w:hAnsi="Book Antiqua" w:cs="Times New Roman"/>
          <w:kern w:val="2"/>
          <w:lang w:val="en-US" w:eastAsia="zh-CN"/>
        </w:rPr>
        <w:t xml:space="preserve"> T, Kandaswamy R, Gruessner RW, Gruessner AC, Sutherland DE. Technical failures after pancreas transplants: why grafts fail and the risk factors--a multivariate analysis. </w:t>
      </w:r>
      <w:r w:rsidRPr="00976F8C">
        <w:rPr>
          <w:rFonts w:ascii="Book Antiqua" w:eastAsia="宋体" w:hAnsi="Book Antiqua" w:cs="Times New Roman"/>
          <w:i/>
          <w:kern w:val="2"/>
          <w:lang w:val="en-US" w:eastAsia="zh-CN"/>
        </w:rPr>
        <w:t>Transplantation</w:t>
      </w:r>
      <w:r w:rsidRPr="00976F8C">
        <w:rPr>
          <w:rFonts w:ascii="Book Antiqua" w:eastAsia="宋体" w:hAnsi="Book Antiqua" w:cs="Times New Roman"/>
          <w:kern w:val="2"/>
          <w:lang w:val="en-US" w:eastAsia="zh-CN"/>
        </w:rPr>
        <w:t xml:space="preserve"> 2004; </w:t>
      </w:r>
      <w:r w:rsidRPr="00976F8C">
        <w:rPr>
          <w:rFonts w:ascii="Book Antiqua" w:eastAsia="宋体" w:hAnsi="Book Antiqua" w:cs="Times New Roman"/>
          <w:b/>
          <w:kern w:val="2"/>
          <w:lang w:val="en-US" w:eastAsia="zh-CN"/>
        </w:rPr>
        <w:t>78</w:t>
      </w:r>
      <w:r w:rsidRPr="00976F8C">
        <w:rPr>
          <w:rFonts w:ascii="Book Antiqua" w:eastAsia="宋体" w:hAnsi="Book Antiqua" w:cs="Times New Roman"/>
          <w:kern w:val="2"/>
          <w:lang w:val="en-US" w:eastAsia="zh-CN"/>
        </w:rPr>
        <w:t>: 1188-1192 [PMID: 15502718 DOI: 10.1097/01.TP.0000137198.09182.A2]</w:t>
      </w:r>
    </w:p>
    <w:p w14:paraId="0A4D14E4" w14:textId="77777777"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 xml:space="preserve">3 </w:t>
      </w:r>
      <w:r w:rsidRPr="00976F8C">
        <w:rPr>
          <w:rFonts w:ascii="Book Antiqua" w:eastAsia="宋体" w:hAnsi="Book Antiqua" w:cs="Times New Roman"/>
          <w:b/>
          <w:kern w:val="2"/>
          <w:lang w:val="en-US" w:eastAsia="zh-CN"/>
        </w:rPr>
        <w:t>Burke GW</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Ciancio</w:t>
      </w:r>
      <w:proofErr w:type="spellEnd"/>
      <w:r w:rsidRPr="00976F8C">
        <w:rPr>
          <w:rFonts w:ascii="Book Antiqua" w:eastAsia="宋体" w:hAnsi="Book Antiqua" w:cs="Times New Roman"/>
          <w:kern w:val="2"/>
          <w:lang w:val="en-US" w:eastAsia="zh-CN"/>
        </w:rPr>
        <w:t xml:space="preserve"> G, </w:t>
      </w:r>
      <w:proofErr w:type="spellStart"/>
      <w:r w:rsidRPr="00976F8C">
        <w:rPr>
          <w:rFonts w:ascii="Book Antiqua" w:eastAsia="宋体" w:hAnsi="Book Antiqua" w:cs="Times New Roman"/>
          <w:kern w:val="2"/>
          <w:lang w:val="en-US" w:eastAsia="zh-CN"/>
        </w:rPr>
        <w:t>Figueiro</w:t>
      </w:r>
      <w:proofErr w:type="spellEnd"/>
      <w:r w:rsidRPr="00976F8C">
        <w:rPr>
          <w:rFonts w:ascii="Book Antiqua" w:eastAsia="宋体" w:hAnsi="Book Antiqua" w:cs="Times New Roman"/>
          <w:kern w:val="2"/>
          <w:lang w:val="en-US" w:eastAsia="zh-CN"/>
        </w:rPr>
        <w:t xml:space="preserve"> J, </w:t>
      </w:r>
      <w:proofErr w:type="spellStart"/>
      <w:r w:rsidRPr="00976F8C">
        <w:rPr>
          <w:rFonts w:ascii="Book Antiqua" w:eastAsia="宋体" w:hAnsi="Book Antiqua" w:cs="Times New Roman"/>
          <w:kern w:val="2"/>
          <w:lang w:val="en-US" w:eastAsia="zh-CN"/>
        </w:rPr>
        <w:t>Buigas</w:t>
      </w:r>
      <w:proofErr w:type="spellEnd"/>
      <w:r w:rsidRPr="00976F8C">
        <w:rPr>
          <w:rFonts w:ascii="Book Antiqua" w:eastAsia="宋体" w:hAnsi="Book Antiqua" w:cs="Times New Roman"/>
          <w:kern w:val="2"/>
          <w:lang w:val="en-US" w:eastAsia="zh-CN"/>
        </w:rPr>
        <w:t xml:space="preserve"> R, Olson L, Roth D, </w:t>
      </w:r>
      <w:proofErr w:type="spellStart"/>
      <w:r w:rsidRPr="00976F8C">
        <w:rPr>
          <w:rFonts w:ascii="Book Antiqua" w:eastAsia="宋体" w:hAnsi="Book Antiqua" w:cs="Times New Roman"/>
          <w:kern w:val="2"/>
          <w:lang w:val="en-US" w:eastAsia="zh-CN"/>
        </w:rPr>
        <w:t>Kupin</w:t>
      </w:r>
      <w:proofErr w:type="spellEnd"/>
      <w:r w:rsidRPr="00976F8C">
        <w:rPr>
          <w:rFonts w:ascii="Book Antiqua" w:eastAsia="宋体" w:hAnsi="Book Antiqua" w:cs="Times New Roman"/>
          <w:kern w:val="2"/>
          <w:lang w:val="en-US" w:eastAsia="zh-CN"/>
        </w:rPr>
        <w:t xml:space="preserve"> W, Miller J. Hypercoagulable state associated with kidney-pancreas transplantation. </w:t>
      </w:r>
      <w:proofErr w:type="gramStart"/>
      <w:r w:rsidRPr="00976F8C">
        <w:rPr>
          <w:rFonts w:ascii="Book Antiqua" w:eastAsia="宋体" w:hAnsi="Book Antiqua" w:cs="Times New Roman"/>
          <w:kern w:val="2"/>
          <w:lang w:val="en-US" w:eastAsia="zh-CN"/>
        </w:rPr>
        <w:t>Thromboelastogram-directed anti-coagulation and implications for future therapy.</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Clin Transplant</w:t>
      </w:r>
      <w:r w:rsidRPr="00976F8C">
        <w:rPr>
          <w:rFonts w:ascii="Book Antiqua" w:eastAsia="宋体" w:hAnsi="Book Antiqua" w:cs="Times New Roman"/>
          <w:kern w:val="2"/>
          <w:lang w:val="en-US" w:eastAsia="zh-CN"/>
        </w:rPr>
        <w:t xml:space="preserve"> 2004; </w:t>
      </w:r>
      <w:r w:rsidRPr="00976F8C">
        <w:rPr>
          <w:rFonts w:ascii="Book Antiqua" w:eastAsia="宋体" w:hAnsi="Book Antiqua" w:cs="Times New Roman"/>
          <w:b/>
          <w:kern w:val="2"/>
          <w:lang w:val="en-US" w:eastAsia="zh-CN"/>
        </w:rPr>
        <w:t>18</w:t>
      </w:r>
      <w:r w:rsidRPr="00976F8C">
        <w:rPr>
          <w:rFonts w:ascii="Book Antiqua" w:eastAsia="宋体" w:hAnsi="Book Antiqua" w:cs="Times New Roman"/>
          <w:kern w:val="2"/>
          <w:lang w:val="en-US" w:eastAsia="zh-CN"/>
        </w:rPr>
        <w:t>: 423-428 [PMID: 15233820 DOI: 10.1111/j.1399-0012.2004.00183.x]</w:t>
      </w:r>
    </w:p>
    <w:p w14:paraId="4A272B85" w14:textId="77777777" w:rsidR="00A00B71" w:rsidRPr="00976F8C" w:rsidRDefault="00A00B71" w:rsidP="008A3966">
      <w:pPr>
        <w:widowControl w:val="0"/>
        <w:spacing w:line="360" w:lineRule="auto"/>
        <w:jc w:val="both"/>
        <w:rPr>
          <w:rFonts w:ascii="Book Antiqua" w:eastAsia="宋体" w:hAnsi="Book Antiqua" w:cs="Times New Roman"/>
          <w:kern w:val="2"/>
          <w:lang w:val="en-US" w:eastAsia="zh-CN"/>
        </w:rPr>
      </w:pPr>
      <w:proofErr w:type="gramStart"/>
      <w:r w:rsidRPr="00976F8C">
        <w:rPr>
          <w:rFonts w:ascii="Book Antiqua" w:eastAsia="宋体" w:hAnsi="Book Antiqua" w:cs="Times New Roman"/>
          <w:kern w:val="2"/>
          <w:lang w:val="en-US" w:eastAsia="zh-CN"/>
        </w:rPr>
        <w:t xml:space="preserve">4 </w:t>
      </w:r>
      <w:r w:rsidRPr="00976F8C">
        <w:rPr>
          <w:rFonts w:ascii="Book Antiqua" w:eastAsia="宋体" w:hAnsi="Book Antiqua" w:cs="Times New Roman"/>
          <w:b/>
          <w:kern w:val="2"/>
          <w:lang w:val="en-US" w:eastAsia="zh-CN"/>
        </w:rPr>
        <w:t>Muthusamy AS</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Giangrande</w:t>
      </w:r>
      <w:proofErr w:type="spellEnd"/>
      <w:r w:rsidRPr="00976F8C">
        <w:rPr>
          <w:rFonts w:ascii="Book Antiqua" w:eastAsia="宋体" w:hAnsi="Book Antiqua" w:cs="Times New Roman"/>
          <w:kern w:val="2"/>
          <w:lang w:val="en-US" w:eastAsia="zh-CN"/>
        </w:rPr>
        <w:t xml:space="preserve"> PL, Friend PJ.</w:t>
      </w:r>
      <w:proofErr w:type="gramEnd"/>
      <w:r w:rsidRPr="00976F8C">
        <w:rPr>
          <w:rFonts w:ascii="Book Antiqua" w:eastAsia="宋体" w:hAnsi="Book Antiqua" w:cs="Times New Roman"/>
          <w:kern w:val="2"/>
          <w:lang w:val="en-US" w:eastAsia="zh-CN"/>
        </w:rPr>
        <w:t xml:space="preserve"> </w:t>
      </w:r>
      <w:proofErr w:type="gramStart"/>
      <w:r w:rsidRPr="00976F8C">
        <w:rPr>
          <w:rFonts w:ascii="Book Antiqua" w:eastAsia="宋体" w:hAnsi="Book Antiqua" w:cs="Times New Roman"/>
          <w:kern w:val="2"/>
          <w:lang w:val="en-US" w:eastAsia="zh-CN"/>
        </w:rPr>
        <w:t>Pancreas allograft thrombosis.</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Transplantation</w:t>
      </w:r>
      <w:r w:rsidRPr="00976F8C">
        <w:rPr>
          <w:rFonts w:ascii="Book Antiqua" w:eastAsia="宋体" w:hAnsi="Book Antiqua" w:cs="Times New Roman"/>
          <w:kern w:val="2"/>
          <w:lang w:val="en-US" w:eastAsia="zh-CN"/>
        </w:rPr>
        <w:t xml:space="preserve"> 2010; </w:t>
      </w:r>
      <w:r w:rsidRPr="00976F8C">
        <w:rPr>
          <w:rFonts w:ascii="Book Antiqua" w:eastAsia="宋体" w:hAnsi="Book Antiqua" w:cs="Times New Roman"/>
          <w:b/>
          <w:kern w:val="2"/>
          <w:lang w:val="en-US" w:eastAsia="zh-CN"/>
        </w:rPr>
        <w:t>90</w:t>
      </w:r>
      <w:r w:rsidRPr="00976F8C">
        <w:rPr>
          <w:rFonts w:ascii="Book Antiqua" w:eastAsia="宋体" w:hAnsi="Book Antiqua" w:cs="Times New Roman"/>
          <w:kern w:val="2"/>
          <w:lang w:val="en-US" w:eastAsia="zh-CN"/>
        </w:rPr>
        <w:t>: 705-707 [PMID: 20616765 DOI: 10.1097/TP.0b013e3181eb2ea0]</w:t>
      </w:r>
    </w:p>
    <w:p w14:paraId="5BBD6C19" w14:textId="48F10D6E"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 xml:space="preserve">5 </w:t>
      </w:r>
      <w:r w:rsidRPr="00976F8C">
        <w:rPr>
          <w:rFonts w:ascii="Book Antiqua" w:eastAsia="宋体" w:hAnsi="Book Antiqua" w:cs="Times New Roman"/>
          <w:b/>
          <w:kern w:val="2"/>
          <w:lang w:val="en-US" w:eastAsia="zh-CN"/>
        </w:rPr>
        <w:t>Vaidya A</w:t>
      </w:r>
      <w:r w:rsidRPr="00976F8C">
        <w:rPr>
          <w:rFonts w:ascii="Book Antiqua" w:eastAsia="宋体" w:hAnsi="Book Antiqua" w:cs="Times New Roman"/>
          <w:kern w:val="2"/>
          <w:lang w:val="en-US" w:eastAsia="zh-CN"/>
        </w:rPr>
        <w:t xml:space="preserve">, Muthusamy AS, </w:t>
      </w:r>
      <w:proofErr w:type="spellStart"/>
      <w:r w:rsidRPr="00976F8C">
        <w:rPr>
          <w:rFonts w:ascii="Book Antiqua" w:eastAsia="宋体" w:hAnsi="Book Antiqua" w:cs="Times New Roman"/>
          <w:kern w:val="2"/>
          <w:lang w:val="en-US" w:eastAsia="zh-CN"/>
        </w:rPr>
        <w:t>Hadjianastassiou</w:t>
      </w:r>
      <w:proofErr w:type="spellEnd"/>
      <w:r w:rsidRPr="00976F8C">
        <w:rPr>
          <w:rFonts w:ascii="Book Antiqua" w:eastAsia="宋体" w:hAnsi="Book Antiqua" w:cs="Times New Roman"/>
          <w:kern w:val="2"/>
          <w:lang w:val="en-US" w:eastAsia="zh-CN"/>
        </w:rPr>
        <w:t xml:space="preserve"> VG, Roy D, </w:t>
      </w:r>
      <w:proofErr w:type="spellStart"/>
      <w:r w:rsidRPr="00976F8C">
        <w:rPr>
          <w:rFonts w:ascii="Book Antiqua" w:eastAsia="宋体" w:hAnsi="Book Antiqua" w:cs="Times New Roman"/>
          <w:kern w:val="2"/>
          <w:lang w:val="en-US" w:eastAsia="zh-CN"/>
        </w:rPr>
        <w:t>Elker</w:t>
      </w:r>
      <w:proofErr w:type="spellEnd"/>
      <w:r w:rsidRPr="00976F8C">
        <w:rPr>
          <w:rFonts w:ascii="Book Antiqua" w:eastAsia="宋体" w:hAnsi="Book Antiqua" w:cs="Times New Roman"/>
          <w:kern w:val="2"/>
          <w:lang w:val="en-US" w:eastAsia="zh-CN"/>
        </w:rPr>
        <w:t xml:space="preserve"> DE, </w:t>
      </w:r>
      <w:proofErr w:type="spellStart"/>
      <w:r w:rsidRPr="00976F8C">
        <w:rPr>
          <w:rFonts w:ascii="Book Antiqua" w:eastAsia="宋体" w:hAnsi="Book Antiqua" w:cs="Times New Roman"/>
          <w:kern w:val="2"/>
          <w:lang w:val="en-US" w:eastAsia="zh-CN"/>
        </w:rPr>
        <w:t>Moustafellos</w:t>
      </w:r>
      <w:proofErr w:type="spellEnd"/>
      <w:r w:rsidRPr="00976F8C">
        <w:rPr>
          <w:rFonts w:ascii="Book Antiqua" w:eastAsia="宋体" w:hAnsi="Book Antiqua" w:cs="Times New Roman"/>
          <w:kern w:val="2"/>
          <w:lang w:val="en-US" w:eastAsia="zh-CN"/>
        </w:rPr>
        <w:t xml:space="preserve"> P, </w:t>
      </w:r>
      <w:proofErr w:type="spellStart"/>
      <w:r w:rsidRPr="00976F8C">
        <w:rPr>
          <w:rFonts w:ascii="Book Antiqua" w:eastAsia="宋体" w:hAnsi="Book Antiqua" w:cs="Times New Roman"/>
          <w:kern w:val="2"/>
          <w:lang w:val="en-US" w:eastAsia="zh-CN"/>
        </w:rPr>
        <w:t>Muktadir</w:t>
      </w:r>
      <w:proofErr w:type="spellEnd"/>
      <w:r w:rsidRPr="00976F8C">
        <w:rPr>
          <w:rFonts w:ascii="Book Antiqua" w:eastAsia="宋体" w:hAnsi="Book Antiqua" w:cs="Times New Roman"/>
          <w:kern w:val="2"/>
          <w:lang w:val="en-US" w:eastAsia="zh-CN"/>
        </w:rPr>
        <w:t xml:space="preserve"> A, Sinha S, Friend PJ. Simultaneous pancreas--kidney transplantation: to anticoagulate or not? Is that a question? </w:t>
      </w:r>
      <w:r w:rsidRPr="00976F8C">
        <w:rPr>
          <w:rFonts w:ascii="Book Antiqua" w:eastAsia="宋体" w:hAnsi="Book Antiqua" w:cs="Times New Roman"/>
          <w:i/>
          <w:kern w:val="2"/>
          <w:lang w:val="en-US" w:eastAsia="zh-CN"/>
        </w:rPr>
        <w:t>Clin Transplant</w:t>
      </w:r>
      <w:r w:rsidRPr="00976F8C">
        <w:rPr>
          <w:rFonts w:ascii="Book Antiqua" w:eastAsia="宋体" w:hAnsi="Book Antiqua" w:cs="Times New Roman"/>
          <w:kern w:val="2"/>
          <w:lang w:val="en-US" w:eastAsia="zh-CN"/>
        </w:rPr>
        <w:t xml:space="preserve"> 2007; </w:t>
      </w:r>
      <w:r w:rsidRPr="00976F8C">
        <w:rPr>
          <w:rFonts w:ascii="Book Antiqua" w:eastAsia="宋体" w:hAnsi="Book Antiqua" w:cs="Times New Roman"/>
          <w:b/>
          <w:kern w:val="2"/>
          <w:lang w:val="en-US" w:eastAsia="zh-CN"/>
        </w:rPr>
        <w:t>21</w:t>
      </w:r>
      <w:r w:rsidRPr="00976F8C">
        <w:rPr>
          <w:rFonts w:ascii="Book Antiqua" w:eastAsia="宋体" w:hAnsi="Book Antiqua" w:cs="Times New Roman"/>
          <w:kern w:val="2"/>
          <w:lang w:val="en-US" w:eastAsia="zh-CN"/>
        </w:rPr>
        <w:t>:</w:t>
      </w:r>
      <w:r w:rsidR="00750202">
        <w:rPr>
          <w:rFonts w:ascii="Book Antiqua" w:eastAsia="宋体" w:hAnsi="Book Antiqua" w:cs="Times New Roman"/>
          <w:kern w:val="2"/>
          <w:lang w:val="en-US" w:eastAsia="zh-CN"/>
        </w:rPr>
        <w:t xml:space="preserve"> </w:t>
      </w:r>
      <w:r w:rsidRPr="00976F8C">
        <w:rPr>
          <w:rFonts w:ascii="Book Antiqua" w:eastAsia="宋体" w:hAnsi="Book Antiqua" w:cs="Times New Roman"/>
          <w:kern w:val="2"/>
          <w:lang w:val="en-US" w:eastAsia="zh-CN"/>
        </w:rPr>
        <w:t>554-557 [PMID: 17645719 DOI: 10.1111/j.1399-0012.2007.00689.x]</w:t>
      </w:r>
    </w:p>
    <w:p w14:paraId="1403984D" w14:textId="1D7AD3F7" w:rsidR="005520FB" w:rsidRPr="005520FB" w:rsidRDefault="00A00B71" w:rsidP="008A3966">
      <w:pPr>
        <w:spacing w:line="360" w:lineRule="auto"/>
        <w:jc w:val="both"/>
        <w:rPr>
          <w:rFonts w:ascii="Times New Roman" w:eastAsia="Times New Roman" w:hAnsi="Times New Roman" w:cs="Times New Roman"/>
          <w:lang w:val="en-IN"/>
        </w:rPr>
      </w:pPr>
      <w:proofErr w:type="gramStart"/>
      <w:r w:rsidRPr="00976F8C">
        <w:rPr>
          <w:rFonts w:ascii="Book Antiqua" w:eastAsia="宋体" w:hAnsi="Book Antiqua" w:cs="Times New Roman"/>
          <w:kern w:val="2"/>
          <w:lang w:val="en-US" w:eastAsia="zh-CN"/>
        </w:rPr>
        <w:lastRenderedPageBreak/>
        <w:t xml:space="preserve">6 </w:t>
      </w:r>
      <w:r w:rsidR="005520FB" w:rsidRPr="00155A44">
        <w:rPr>
          <w:rFonts w:ascii="Book Antiqua" w:eastAsia="Times New Roman" w:hAnsi="Book Antiqua" w:cs="Times New Roman"/>
          <w:b/>
          <w:color w:val="000000" w:themeColor="text1"/>
          <w:shd w:val="clear" w:color="auto" w:fill="FCFCFC"/>
          <w:lang w:val="en-IN"/>
        </w:rPr>
        <w:t>Hartert, H</w:t>
      </w:r>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Blutgerinnungsstudien</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mit</w:t>
      </w:r>
      <w:proofErr w:type="spellEnd"/>
      <w:r w:rsidR="005520FB" w:rsidRPr="005520FB">
        <w:rPr>
          <w:rFonts w:ascii="Book Antiqua" w:eastAsia="Times New Roman" w:hAnsi="Book Antiqua" w:cs="Times New Roman"/>
          <w:color w:val="000000" w:themeColor="text1"/>
          <w:shd w:val="clear" w:color="auto" w:fill="FCFCFC"/>
          <w:lang w:val="en-IN"/>
        </w:rPr>
        <w:t xml:space="preserve"> der </w:t>
      </w:r>
      <w:proofErr w:type="spellStart"/>
      <w:r w:rsidR="005520FB" w:rsidRPr="005520FB">
        <w:rPr>
          <w:rFonts w:ascii="Book Antiqua" w:eastAsia="Times New Roman" w:hAnsi="Book Antiqua" w:cs="Times New Roman"/>
          <w:color w:val="000000" w:themeColor="text1"/>
          <w:shd w:val="clear" w:color="auto" w:fill="FCFCFC"/>
          <w:lang w:val="en-IN"/>
        </w:rPr>
        <w:t>Thrombelastographie</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einem</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neuen</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Untersuchungsverfahren</w:t>
      </w:r>
      <w:proofErr w:type="spellEnd"/>
      <w:r w:rsidR="005520FB" w:rsidRPr="005520FB">
        <w:rPr>
          <w:rFonts w:ascii="Book Antiqua" w:eastAsia="Times New Roman" w:hAnsi="Book Antiqua" w:cs="Times New Roman"/>
          <w:color w:val="000000" w:themeColor="text1"/>
          <w:shd w:val="clear" w:color="auto" w:fill="FCFCFC"/>
          <w:lang w:val="en-IN"/>
        </w:rPr>
        <w:t>.</w:t>
      </w:r>
      <w:proofErr w:type="gramEnd"/>
      <w:r w:rsidR="005520FB" w:rsidRPr="005520FB">
        <w:rPr>
          <w:rFonts w:ascii="Book Antiqua" w:eastAsia="Times New Roman" w:hAnsi="Book Antiqua" w:cs="Times New Roman"/>
          <w:color w:val="000000" w:themeColor="text1"/>
          <w:shd w:val="clear" w:color="auto" w:fill="FCFCFC"/>
          <w:lang w:val="en-IN"/>
        </w:rPr>
        <w:t> </w:t>
      </w:r>
      <w:proofErr w:type="spellStart"/>
      <w:r w:rsidR="005520FB" w:rsidRPr="005520FB">
        <w:rPr>
          <w:rFonts w:ascii="Book Antiqua" w:eastAsia="Times New Roman" w:hAnsi="Book Antiqua" w:cs="Times New Roman"/>
          <w:i/>
          <w:iCs/>
          <w:color w:val="000000" w:themeColor="text1"/>
          <w:lang w:val="en-IN"/>
        </w:rPr>
        <w:t>Klin</w:t>
      </w:r>
      <w:proofErr w:type="spellEnd"/>
      <w:r w:rsidR="005520FB" w:rsidRPr="005520FB">
        <w:rPr>
          <w:rFonts w:ascii="Book Antiqua" w:eastAsia="Times New Roman" w:hAnsi="Book Antiqua" w:cs="Times New Roman"/>
          <w:i/>
          <w:iCs/>
          <w:color w:val="000000" w:themeColor="text1"/>
          <w:lang w:val="en-IN"/>
        </w:rPr>
        <w:t xml:space="preserve"> </w:t>
      </w:r>
      <w:proofErr w:type="spellStart"/>
      <w:r w:rsidR="005520FB" w:rsidRPr="005520FB">
        <w:rPr>
          <w:rFonts w:ascii="Book Antiqua" w:eastAsia="Times New Roman" w:hAnsi="Book Antiqua" w:cs="Times New Roman"/>
          <w:i/>
          <w:iCs/>
          <w:color w:val="000000" w:themeColor="text1"/>
          <w:lang w:val="en-IN"/>
        </w:rPr>
        <w:t>Wochenschr</w:t>
      </w:r>
      <w:proofErr w:type="spellEnd"/>
      <w:r w:rsidR="005520FB" w:rsidRPr="005520FB">
        <w:rPr>
          <w:rFonts w:ascii="Book Antiqua" w:eastAsia="Times New Roman" w:hAnsi="Book Antiqua" w:cs="Times New Roman"/>
          <w:color w:val="000000" w:themeColor="text1"/>
          <w:shd w:val="clear" w:color="auto" w:fill="FCFCFC"/>
          <w:lang w:val="en-IN"/>
        </w:rPr>
        <w:t> </w:t>
      </w:r>
      <w:r w:rsidR="00750202">
        <w:rPr>
          <w:rFonts w:ascii="Book Antiqua" w:eastAsia="Times New Roman" w:hAnsi="Book Antiqua" w:cs="Times New Roman"/>
          <w:color w:val="000000" w:themeColor="text1"/>
          <w:shd w:val="clear" w:color="auto" w:fill="FCFCFC"/>
          <w:lang w:val="en-IN"/>
        </w:rPr>
        <w:t xml:space="preserve">1948; </w:t>
      </w:r>
      <w:r w:rsidR="005520FB" w:rsidRPr="005520FB">
        <w:rPr>
          <w:rFonts w:ascii="Book Antiqua" w:eastAsia="Times New Roman" w:hAnsi="Book Antiqua" w:cs="Times New Roman"/>
          <w:b/>
          <w:bCs/>
          <w:color w:val="000000" w:themeColor="text1"/>
          <w:lang w:val="en-IN"/>
        </w:rPr>
        <w:t>26</w:t>
      </w:r>
      <w:r w:rsidR="00750202">
        <w:rPr>
          <w:rFonts w:ascii="Book Antiqua" w:eastAsia="Times New Roman" w:hAnsi="Book Antiqua" w:cs="Times New Roman"/>
          <w:b/>
          <w:bCs/>
          <w:color w:val="000000" w:themeColor="text1"/>
          <w:lang w:val="en-IN"/>
        </w:rPr>
        <w:t xml:space="preserve">: </w:t>
      </w:r>
      <w:r w:rsidR="005520FB" w:rsidRPr="005520FB">
        <w:rPr>
          <w:rFonts w:ascii="Book Antiqua" w:eastAsia="Times New Roman" w:hAnsi="Book Antiqua" w:cs="Times New Roman"/>
          <w:color w:val="000000" w:themeColor="text1"/>
          <w:shd w:val="clear" w:color="auto" w:fill="FCFCFC"/>
          <w:lang w:val="en-IN"/>
        </w:rPr>
        <w:t xml:space="preserve">577–583 </w:t>
      </w:r>
      <w:r w:rsidR="00750202">
        <w:rPr>
          <w:rFonts w:ascii="Book Antiqua" w:eastAsia="Times New Roman" w:hAnsi="Book Antiqua" w:cs="Times New Roman"/>
          <w:color w:val="000000" w:themeColor="text1"/>
          <w:shd w:val="clear" w:color="auto" w:fill="FCFCFC"/>
          <w:lang w:val="en-IN"/>
        </w:rPr>
        <w:t>[PMID: 18101974 DOI: 1</w:t>
      </w:r>
      <w:r w:rsidR="005520FB" w:rsidRPr="005520FB">
        <w:rPr>
          <w:rFonts w:ascii="Book Antiqua" w:eastAsia="Times New Roman" w:hAnsi="Book Antiqua" w:cs="Times New Roman"/>
          <w:color w:val="000000" w:themeColor="text1"/>
          <w:shd w:val="clear" w:color="auto" w:fill="FCFCFC"/>
          <w:lang w:val="en-IN"/>
        </w:rPr>
        <w:t>0.1007/BF01697545</w:t>
      </w:r>
      <w:r w:rsidR="00750202">
        <w:rPr>
          <w:rFonts w:ascii="Book Antiqua" w:eastAsia="Times New Roman" w:hAnsi="Book Antiqua" w:cs="Times New Roman"/>
          <w:color w:val="000000" w:themeColor="text1"/>
          <w:shd w:val="clear" w:color="auto" w:fill="FCFCFC"/>
          <w:lang w:val="en-IN"/>
        </w:rPr>
        <w:t>]</w:t>
      </w:r>
    </w:p>
    <w:p w14:paraId="0CE8F2AC" w14:textId="19BBDA4E" w:rsidR="00A00B71" w:rsidRPr="00976F8C" w:rsidRDefault="00750202" w:rsidP="008A3966">
      <w:pPr>
        <w:widowControl w:val="0"/>
        <w:spacing w:line="360" w:lineRule="auto"/>
        <w:jc w:val="both"/>
        <w:rPr>
          <w:rFonts w:ascii="Book Antiqua" w:eastAsia="宋体" w:hAnsi="Book Antiqua" w:cs="Times New Roman"/>
          <w:kern w:val="2"/>
          <w:lang w:val="en-US" w:eastAsia="zh-CN"/>
        </w:rPr>
      </w:pPr>
      <w:r>
        <w:rPr>
          <w:rFonts w:ascii="Book Antiqua" w:eastAsia="宋体" w:hAnsi="Book Antiqua" w:cs="Times New Roman"/>
          <w:kern w:val="2"/>
          <w:lang w:val="en-US" w:eastAsia="zh-CN"/>
        </w:rPr>
        <w:t xml:space="preserve">7 </w:t>
      </w:r>
      <w:proofErr w:type="spellStart"/>
      <w:r w:rsidR="00A00B71" w:rsidRPr="00976F8C">
        <w:rPr>
          <w:rFonts w:ascii="Book Antiqua" w:eastAsia="宋体" w:hAnsi="Book Antiqua" w:cs="Times New Roman"/>
          <w:b/>
          <w:kern w:val="2"/>
          <w:lang w:val="en-US" w:eastAsia="zh-CN"/>
        </w:rPr>
        <w:t>Krenn</w:t>
      </w:r>
      <w:proofErr w:type="spellEnd"/>
      <w:r w:rsidR="00A00B71" w:rsidRPr="00976F8C">
        <w:rPr>
          <w:rFonts w:ascii="Book Antiqua" w:eastAsia="宋体" w:hAnsi="Book Antiqua" w:cs="Times New Roman"/>
          <w:b/>
          <w:kern w:val="2"/>
          <w:lang w:val="en-US" w:eastAsia="zh-CN"/>
        </w:rPr>
        <w:t xml:space="preserve"> CG</w:t>
      </w:r>
      <w:r w:rsidR="00A00B71" w:rsidRPr="00976F8C">
        <w:rPr>
          <w:rFonts w:ascii="Book Antiqua" w:eastAsia="宋体" w:hAnsi="Book Antiqua" w:cs="Times New Roman"/>
          <w:kern w:val="2"/>
          <w:lang w:val="en-US" w:eastAsia="zh-CN"/>
        </w:rPr>
        <w:t xml:space="preserve">, De Wolf AM. </w:t>
      </w:r>
      <w:proofErr w:type="gramStart"/>
      <w:r w:rsidR="00A00B71" w:rsidRPr="00976F8C">
        <w:rPr>
          <w:rFonts w:ascii="Book Antiqua" w:eastAsia="宋体" w:hAnsi="Book Antiqua" w:cs="Times New Roman"/>
          <w:kern w:val="2"/>
          <w:lang w:val="en-US" w:eastAsia="zh-CN"/>
        </w:rPr>
        <w:t>Current approach to intraoperative monitoring in liver transplantation.</w:t>
      </w:r>
      <w:proofErr w:type="gramEnd"/>
      <w:r w:rsidR="00A00B71" w:rsidRPr="00976F8C">
        <w:rPr>
          <w:rFonts w:ascii="Book Antiqua" w:eastAsia="宋体" w:hAnsi="Book Antiqua" w:cs="Times New Roman"/>
          <w:kern w:val="2"/>
          <w:lang w:val="en-US" w:eastAsia="zh-CN"/>
        </w:rPr>
        <w:t xml:space="preserve"> </w:t>
      </w:r>
      <w:r w:rsidR="00A00B71" w:rsidRPr="00976F8C">
        <w:rPr>
          <w:rFonts w:ascii="Book Antiqua" w:eastAsia="宋体" w:hAnsi="Book Antiqua" w:cs="Times New Roman"/>
          <w:i/>
          <w:kern w:val="2"/>
          <w:lang w:val="en-US" w:eastAsia="zh-CN"/>
        </w:rPr>
        <w:t>Curr Opin Organ Transplant</w:t>
      </w:r>
      <w:r w:rsidR="00A00B71" w:rsidRPr="00976F8C">
        <w:rPr>
          <w:rFonts w:ascii="Book Antiqua" w:eastAsia="宋体" w:hAnsi="Book Antiqua" w:cs="Times New Roman"/>
          <w:kern w:val="2"/>
          <w:lang w:val="en-US" w:eastAsia="zh-CN"/>
        </w:rPr>
        <w:t xml:space="preserve"> 2008; </w:t>
      </w:r>
      <w:r w:rsidR="00A00B71" w:rsidRPr="00976F8C">
        <w:rPr>
          <w:rFonts w:ascii="Book Antiqua" w:eastAsia="宋体" w:hAnsi="Book Antiqua" w:cs="Times New Roman"/>
          <w:b/>
          <w:kern w:val="2"/>
          <w:lang w:val="en-US" w:eastAsia="zh-CN"/>
        </w:rPr>
        <w:t>13</w:t>
      </w:r>
      <w:r w:rsidR="00A00B71" w:rsidRPr="00976F8C">
        <w:rPr>
          <w:rFonts w:ascii="Book Antiqua" w:eastAsia="宋体" w:hAnsi="Book Antiqua" w:cs="Times New Roman"/>
          <w:kern w:val="2"/>
          <w:lang w:val="en-US" w:eastAsia="zh-CN"/>
        </w:rPr>
        <w:t>: 285-290 [PMID: 18685319 DOI: 10.1097/MOT.0b013e3283005832]</w:t>
      </w:r>
    </w:p>
    <w:p w14:paraId="5FB26010" w14:textId="20D028B2" w:rsidR="00A00B71" w:rsidRPr="00976F8C" w:rsidRDefault="00750202" w:rsidP="008A3966">
      <w:pPr>
        <w:widowControl w:val="0"/>
        <w:spacing w:line="360" w:lineRule="auto"/>
        <w:jc w:val="both"/>
        <w:rPr>
          <w:rFonts w:ascii="Book Antiqua" w:eastAsia="宋体" w:hAnsi="Book Antiqua" w:cs="Times New Roman"/>
          <w:kern w:val="2"/>
          <w:lang w:val="en-US" w:eastAsia="zh-CN"/>
        </w:rPr>
      </w:pPr>
      <w:r>
        <w:rPr>
          <w:rFonts w:ascii="Book Antiqua" w:eastAsia="宋体" w:hAnsi="Book Antiqua" w:cs="Times New Roman"/>
          <w:kern w:val="2"/>
          <w:lang w:val="en-US" w:eastAsia="zh-CN"/>
        </w:rPr>
        <w:t>8</w:t>
      </w:r>
      <w:r w:rsidR="00A00B71" w:rsidRPr="00976F8C">
        <w:rPr>
          <w:rFonts w:ascii="Book Antiqua" w:eastAsia="宋体" w:hAnsi="Book Antiqua" w:cs="Times New Roman"/>
          <w:kern w:val="2"/>
          <w:lang w:val="en-US" w:eastAsia="zh-CN"/>
        </w:rPr>
        <w:t xml:space="preserve"> </w:t>
      </w:r>
      <w:r w:rsidR="00A00B71" w:rsidRPr="00976F8C">
        <w:rPr>
          <w:rFonts w:ascii="Book Antiqua" w:eastAsia="宋体" w:hAnsi="Book Antiqua" w:cs="Times New Roman"/>
          <w:b/>
          <w:kern w:val="2"/>
          <w:lang w:val="en-US" w:eastAsia="zh-CN"/>
        </w:rPr>
        <w:t>Shore-</w:t>
      </w:r>
      <w:proofErr w:type="spellStart"/>
      <w:r w:rsidR="00A00B71" w:rsidRPr="00976F8C">
        <w:rPr>
          <w:rFonts w:ascii="Book Antiqua" w:eastAsia="宋体" w:hAnsi="Book Antiqua" w:cs="Times New Roman"/>
          <w:b/>
          <w:kern w:val="2"/>
          <w:lang w:val="en-US" w:eastAsia="zh-CN"/>
        </w:rPr>
        <w:t>Lesserson</w:t>
      </w:r>
      <w:proofErr w:type="spellEnd"/>
      <w:r w:rsidR="00A00B71" w:rsidRPr="00976F8C">
        <w:rPr>
          <w:rFonts w:ascii="Book Antiqua" w:eastAsia="宋体" w:hAnsi="Book Antiqua" w:cs="Times New Roman"/>
          <w:b/>
          <w:kern w:val="2"/>
          <w:lang w:val="en-US" w:eastAsia="zh-CN"/>
        </w:rPr>
        <w:t xml:space="preserve"> L</w:t>
      </w:r>
      <w:r w:rsidR="00A00B71" w:rsidRPr="00976F8C">
        <w:rPr>
          <w:rFonts w:ascii="Book Antiqua" w:eastAsia="宋体" w:hAnsi="Book Antiqua" w:cs="Times New Roman"/>
          <w:kern w:val="2"/>
          <w:lang w:val="en-US" w:eastAsia="zh-CN"/>
        </w:rPr>
        <w:t xml:space="preserve">, </w:t>
      </w:r>
      <w:proofErr w:type="spellStart"/>
      <w:r w:rsidR="00A00B71" w:rsidRPr="00976F8C">
        <w:rPr>
          <w:rFonts w:ascii="Book Antiqua" w:eastAsia="宋体" w:hAnsi="Book Antiqua" w:cs="Times New Roman"/>
          <w:kern w:val="2"/>
          <w:lang w:val="en-US" w:eastAsia="zh-CN"/>
        </w:rPr>
        <w:t>Manspeizer</w:t>
      </w:r>
      <w:proofErr w:type="spellEnd"/>
      <w:r w:rsidR="00A00B71" w:rsidRPr="00976F8C">
        <w:rPr>
          <w:rFonts w:ascii="Book Antiqua" w:eastAsia="宋体" w:hAnsi="Book Antiqua" w:cs="Times New Roman"/>
          <w:kern w:val="2"/>
          <w:lang w:val="en-US" w:eastAsia="zh-CN"/>
        </w:rPr>
        <w:t xml:space="preserve"> HE, </w:t>
      </w:r>
      <w:proofErr w:type="spellStart"/>
      <w:r w:rsidR="00A00B71" w:rsidRPr="00976F8C">
        <w:rPr>
          <w:rFonts w:ascii="Book Antiqua" w:eastAsia="宋体" w:hAnsi="Book Antiqua" w:cs="Times New Roman"/>
          <w:kern w:val="2"/>
          <w:lang w:val="en-US" w:eastAsia="zh-CN"/>
        </w:rPr>
        <w:t>DePerio</w:t>
      </w:r>
      <w:proofErr w:type="spellEnd"/>
      <w:r w:rsidR="00A00B71" w:rsidRPr="00976F8C">
        <w:rPr>
          <w:rFonts w:ascii="Book Antiqua" w:eastAsia="宋体" w:hAnsi="Book Antiqua" w:cs="Times New Roman"/>
          <w:kern w:val="2"/>
          <w:lang w:val="en-US" w:eastAsia="zh-CN"/>
        </w:rPr>
        <w:t xml:space="preserve"> M, Francis S, Vela-Cantos F, </w:t>
      </w:r>
      <w:proofErr w:type="spellStart"/>
      <w:r w:rsidR="00A00B71" w:rsidRPr="00976F8C">
        <w:rPr>
          <w:rFonts w:ascii="Book Antiqua" w:eastAsia="宋体" w:hAnsi="Book Antiqua" w:cs="Times New Roman"/>
          <w:kern w:val="2"/>
          <w:lang w:val="en-US" w:eastAsia="zh-CN"/>
        </w:rPr>
        <w:t>Ergin</w:t>
      </w:r>
      <w:proofErr w:type="spellEnd"/>
      <w:r w:rsidR="00A00B71" w:rsidRPr="00976F8C">
        <w:rPr>
          <w:rFonts w:ascii="Book Antiqua" w:eastAsia="宋体" w:hAnsi="Book Antiqua" w:cs="Times New Roman"/>
          <w:kern w:val="2"/>
          <w:lang w:val="en-US" w:eastAsia="zh-CN"/>
        </w:rPr>
        <w:t xml:space="preserve"> MA. Thromboelastography-guided transfusion algorithm reduces transfusions in complex cardiac surgery. </w:t>
      </w:r>
      <w:proofErr w:type="spellStart"/>
      <w:r w:rsidR="00A00B71" w:rsidRPr="00976F8C">
        <w:rPr>
          <w:rFonts w:ascii="Book Antiqua" w:eastAsia="宋体" w:hAnsi="Book Antiqua" w:cs="Times New Roman"/>
          <w:i/>
          <w:kern w:val="2"/>
          <w:lang w:val="en-US" w:eastAsia="zh-CN"/>
        </w:rPr>
        <w:t>Anesth</w:t>
      </w:r>
      <w:proofErr w:type="spellEnd"/>
      <w:r w:rsidR="00A00B71" w:rsidRPr="00976F8C">
        <w:rPr>
          <w:rFonts w:ascii="Book Antiqua" w:eastAsia="宋体" w:hAnsi="Book Antiqua" w:cs="Times New Roman"/>
          <w:i/>
          <w:kern w:val="2"/>
          <w:lang w:val="en-US" w:eastAsia="zh-CN"/>
        </w:rPr>
        <w:t xml:space="preserve"> </w:t>
      </w:r>
      <w:proofErr w:type="spellStart"/>
      <w:r w:rsidR="00A00B71" w:rsidRPr="00976F8C">
        <w:rPr>
          <w:rFonts w:ascii="Book Antiqua" w:eastAsia="宋体" w:hAnsi="Book Antiqua" w:cs="Times New Roman"/>
          <w:i/>
          <w:kern w:val="2"/>
          <w:lang w:val="en-US" w:eastAsia="zh-CN"/>
        </w:rPr>
        <w:t>Analg</w:t>
      </w:r>
      <w:proofErr w:type="spellEnd"/>
      <w:r w:rsidR="00A00B71" w:rsidRPr="00976F8C">
        <w:rPr>
          <w:rFonts w:ascii="Book Antiqua" w:eastAsia="宋体" w:hAnsi="Book Antiqua" w:cs="Times New Roman"/>
          <w:kern w:val="2"/>
          <w:lang w:val="en-US" w:eastAsia="zh-CN"/>
        </w:rPr>
        <w:t xml:space="preserve"> 1999; </w:t>
      </w:r>
      <w:r w:rsidR="00A00B71" w:rsidRPr="00976F8C">
        <w:rPr>
          <w:rFonts w:ascii="Book Antiqua" w:eastAsia="宋体" w:hAnsi="Book Antiqua" w:cs="Times New Roman"/>
          <w:b/>
          <w:kern w:val="2"/>
          <w:lang w:val="en-US" w:eastAsia="zh-CN"/>
        </w:rPr>
        <w:t>88</w:t>
      </w:r>
      <w:r w:rsidR="00A00B71" w:rsidRPr="00976F8C">
        <w:rPr>
          <w:rFonts w:ascii="Book Antiqua" w:eastAsia="宋体" w:hAnsi="Book Antiqua" w:cs="Times New Roman"/>
          <w:kern w:val="2"/>
          <w:lang w:val="en-US" w:eastAsia="zh-CN"/>
        </w:rPr>
        <w:t>: 312-319 [PMID: 9972747 DOI: 10.1213/00000539-199902000-00016]</w:t>
      </w:r>
    </w:p>
    <w:p w14:paraId="591C2CC3" w14:textId="1C8E5C9C" w:rsidR="00A00B71" w:rsidRPr="00976F8C" w:rsidRDefault="00750202" w:rsidP="008A3966">
      <w:pPr>
        <w:widowControl w:val="0"/>
        <w:spacing w:line="360" w:lineRule="auto"/>
        <w:jc w:val="both"/>
        <w:rPr>
          <w:rFonts w:ascii="Book Antiqua" w:eastAsia="宋体" w:hAnsi="Book Antiqua" w:cs="Times New Roman"/>
          <w:kern w:val="2"/>
          <w:lang w:val="en-US" w:eastAsia="zh-CN"/>
        </w:rPr>
      </w:pPr>
      <w:r>
        <w:rPr>
          <w:rFonts w:ascii="Book Antiqua" w:eastAsia="宋体" w:hAnsi="Book Antiqua" w:cs="Times New Roman"/>
          <w:kern w:val="2"/>
          <w:lang w:val="en-US" w:eastAsia="zh-CN"/>
        </w:rPr>
        <w:t>9</w:t>
      </w:r>
      <w:r w:rsidR="00A00B71" w:rsidRPr="00976F8C">
        <w:rPr>
          <w:rFonts w:ascii="Book Antiqua" w:eastAsia="宋体" w:hAnsi="Book Antiqua" w:cs="Times New Roman"/>
          <w:kern w:val="2"/>
          <w:lang w:val="en-US" w:eastAsia="zh-CN"/>
        </w:rPr>
        <w:t xml:space="preserve"> </w:t>
      </w:r>
      <w:r w:rsidR="00A00B71" w:rsidRPr="00976F8C">
        <w:rPr>
          <w:rFonts w:ascii="Book Antiqua" w:eastAsia="宋体" w:hAnsi="Book Antiqua" w:cs="Times New Roman"/>
          <w:b/>
          <w:kern w:val="2"/>
          <w:lang w:val="en-US" w:eastAsia="zh-CN"/>
        </w:rPr>
        <w:t>Ives C</w:t>
      </w:r>
      <w:r w:rsidR="00A00B71" w:rsidRPr="00976F8C">
        <w:rPr>
          <w:rFonts w:ascii="Book Antiqua" w:eastAsia="宋体" w:hAnsi="Book Antiqua" w:cs="Times New Roman"/>
          <w:kern w:val="2"/>
          <w:lang w:val="en-US" w:eastAsia="zh-CN"/>
        </w:rPr>
        <w:t xml:space="preserve">, Inaba K, Branco BC, Okoye O, </w:t>
      </w:r>
      <w:proofErr w:type="spellStart"/>
      <w:r w:rsidR="00A00B71" w:rsidRPr="00976F8C">
        <w:rPr>
          <w:rFonts w:ascii="Book Antiqua" w:eastAsia="宋体" w:hAnsi="Book Antiqua" w:cs="Times New Roman"/>
          <w:kern w:val="2"/>
          <w:lang w:val="en-US" w:eastAsia="zh-CN"/>
        </w:rPr>
        <w:t>Schochl</w:t>
      </w:r>
      <w:proofErr w:type="spellEnd"/>
      <w:r w:rsidR="00A00B71" w:rsidRPr="00976F8C">
        <w:rPr>
          <w:rFonts w:ascii="Book Antiqua" w:eastAsia="宋体" w:hAnsi="Book Antiqua" w:cs="Times New Roman"/>
          <w:kern w:val="2"/>
          <w:lang w:val="en-US" w:eastAsia="zh-CN"/>
        </w:rPr>
        <w:t xml:space="preserve"> H, </w:t>
      </w:r>
      <w:proofErr w:type="spellStart"/>
      <w:r w:rsidR="00A00B71" w:rsidRPr="00976F8C">
        <w:rPr>
          <w:rFonts w:ascii="Book Antiqua" w:eastAsia="宋体" w:hAnsi="Book Antiqua" w:cs="Times New Roman"/>
          <w:kern w:val="2"/>
          <w:lang w:val="en-US" w:eastAsia="zh-CN"/>
        </w:rPr>
        <w:t>Talving</w:t>
      </w:r>
      <w:proofErr w:type="spellEnd"/>
      <w:r w:rsidR="00A00B71" w:rsidRPr="00976F8C">
        <w:rPr>
          <w:rFonts w:ascii="Book Antiqua" w:eastAsia="宋体" w:hAnsi="Book Antiqua" w:cs="Times New Roman"/>
          <w:kern w:val="2"/>
          <w:lang w:val="en-US" w:eastAsia="zh-CN"/>
        </w:rPr>
        <w:t xml:space="preserve"> P, Lam L, Shulman I, Nelson J, </w:t>
      </w:r>
      <w:proofErr w:type="spellStart"/>
      <w:r w:rsidR="00A00B71" w:rsidRPr="00976F8C">
        <w:rPr>
          <w:rFonts w:ascii="Book Antiqua" w:eastAsia="宋体" w:hAnsi="Book Antiqua" w:cs="Times New Roman"/>
          <w:kern w:val="2"/>
          <w:lang w:val="en-US" w:eastAsia="zh-CN"/>
        </w:rPr>
        <w:t>Demetriades</w:t>
      </w:r>
      <w:proofErr w:type="spellEnd"/>
      <w:r w:rsidR="00A00B71" w:rsidRPr="00976F8C">
        <w:rPr>
          <w:rFonts w:ascii="Book Antiqua" w:eastAsia="宋体" w:hAnsi="Book Antiqua" w:cs="Times New Roman"/>
          <w:kern w:val="2"/>
          <w:lang w:val="en-US" w:eastAsia="zh-CN"/>
        </w:rPr>
        <w:t xml:space="preserve"> D. Hyperfibrinolysis elicited via thromboelastography predicts mortality in trauma. </w:t>
      </w:r>
      <w:r w:rsidR="00A00B71" w:rsidRPr="00976F8C">
        <w:rPr>
          <w:rFonts w:ascii="Book Antiqua" w:eastAsia="宋体" w:hAnsi="Book Antiqua" w:cs="Times New Roman"/>
          <w:i/>
          <w:kern w:val="2"/>
          <w:lang w:val="en-US" w:eastAsia="zh-CN"/>
        </w:rPr>
        <w:t>J Am Coll Surg</w:t>
      </w:r>
      <w:r w:rsidR="00A00B71" w:rsidRPr="00976F8C">
        <w:rPr>
          <w:rFonts w:ascii="Book Antiqua" w:eastAsia="宋体" w:hAnsi="Book Antiqua" w:cs="Times New Roman"/>
          <w:kern w:val="2"/>
          <w:lang w:val="en-US" w:eastAsia="zh-CN"/>
        </w:rPr>
        <w:t xml:space="preserve"> 2012; </w:t>
      </w:r>
      <w:r w:rsidR="00A00B71" w:rsidRPr="00976F8C">
        <w:rPr>
          <w:rFonts w:ascii="Book Antiqua" w:eastAsia="宋体" w:hAnsi="Book Antiqua" w:cs="Times New Roman"/>
          <w:b/>
          <w:kern w:val="2"/>
          <w:lang w:val="en-US" w:eastAsia="zh-CN"/>
        </w:rPr>
        <w:t>215</w:t>
      </w:r>
      <w:r w:rsidR="00A00B71" w:rsidRPr="00976F8C">
        <w:rPr>
          <w:rFonts w:ascii="Book Antiqua" w:eastAsia="宋体" w:hAnsi="Book Antiqua" w:cs="Times New Roman"/>
          <w:kern w:val="2"/>
          <w:lang w:val="en-US" w:eastAsia="zh-CN"/>
        </w:rPr>
        <w:t>: 496-502 [PMID: 22766227 DOI: 10.1016/j.jamcollsurg.2012.06.005]</w:t>
      </w:r>
    </w:p>
    <w:p w14:paraId="28EE24B6" w14:textId="3A283D49" w:rsidR="00A00B71" w:rsidRPr="00976F8C" w:rsidRDefault="00750202" w:rsidP="008A3966">
      <w:pPr>
        <w:widowControl w:val="0"/>
        <w:spacing w:line="360" w:lineRule="auto"/>
        <w:jc w:val="both"/>
        <w:rPr>
          <w:rFonts w:ascii="Book Antiqua" w:eastAsia="宋体" w:hAnsi="Book Antiqua" w:cs="Times New Roman"/>
          <w:kern w:val="2"/>
          <w:lang w:val="en-US" w:eastAsia="zh-CN"/>
        </w:rPr>
      </w:pPr>
      <w:r>
        <w:rPr>
          <w:rFonts w:ascii="Book Antiqua" w:eastAsia="宋体" w:hAnsi="Book Antiqua" w:cs="Times New Roman"/>
          <w:kern w:val="2"/>
          <w:lang w:val="en-US" w:eastAsia="zh-CN"/>
        </w:rPr>
        <w:t>10</w:t>
      </w:r>
      <w:r w:rsidR="00A00B71" w:rsidRPr="00976F8C">
        <w:rPr>
          <w:rFonts w:ascii="Book Antiqua" w:eastAsia="宋体" w:hAnsi="Book Antiqua" w:cs="Times New Roman"/>
          <w:kern w:val="2"/>
          <w:lang w:val="en-US" w:eastAsia="zh-CN"/>
        </w:rPr>
        <w:t xml:space="preserve"> </w:t>
      </w:r>
      <w:proofErr w:type="spellStart"/>
      <w:r w:rsidR="00A00B71" w:rsidRPr="00976F8C">
        <w:rPr>
          <w:rFonts w:ascii="Book Antiqua" w:eastAsia="宋体" w:hAnsi="Book Antiqua" w:cs="Times New Roman"/>
          <w:b/>
          <w:kern w:val="2"/>
          <w:lang w:val="en-US" w:eastAsia="zh-CN"/>
        </w:rPr>
        <w:t>Harbell</w:t>
      </w:r>
      <w:proofErr w:type="spellEnd"/>
      <w:r w:rsidR="00A00B71" w:rsidRPr="00976F8C">
        <w:rPr>
          <w:rFonts w:ascii="Book Antiqua" w:eastAsia="宋体" w:hAnsi="Book Antiqua" w:cs="Times New Roman"/>
          <w:b/>
          <w:kern w:val="2"/>
          <w:lang w:val="en-US" w:eastAsia="zh-CN"/>
        </w:rPr>
        <w:t xml:space="preserve"> JW</w:t>
      </w:r>
      <w:r w:rsidR="00A00B71" w:rsidRPr="00976F8C">
        <w:rPr>
          <w:rFonts w:ascii="Book Antiqua" w:eastAsia="宋体" w:hAnsi="Book Antiqua" w:cs="Times New Roman"/>
          <w:kern w:val="2"/>
          <w:lang w:val="en-US" w:eastAsia="zh-CN"/>
        </w:rPr>
        <w:t xml:space="preserve">, Morgan T, Feldstein VA, Roll GR, </w:t>
      </w:r>
      <w:proofErr w:type="spellStart"/>
      <w:r w:rsidR="00A00B71" w:rsidRPr="00976F8C">
        <w:rPr>
          <w:rFonts w:ascii="Book Antiqua" w:eastAsia="宋体" w:hAnsi="Book Antiqua" w:cs="Times New Roman"/>
          <w:kern w:val="2"/>
          <w:lang w:val="en-US" w:eastAsia="zh-CN"/>
        </w:rPr>
        <w:t>Posselt</w:t>
      </w:r>
      <w:proofErr w:type="spellEnd"/>
      <w:r w:rsidR="00A00B71" w:rsidRPr="00976F8C">
        <w:rPr>
          <w:rFonts w:ascii="Book Antiqua" w:eastAsia="宋体" w:hAnsi="Book Antiqua" w:cs="Times New Roman"/>
          <w:kern w:val="2"/>
          <w:lang w:val="en-US" w:eastAsia="zh-CN"/>
        </w:rPr>
        <w:t xml:space="preserve"> A, Kang SM, Feng S, Hirose R, </w:t>
      </w:r>
      <w:proofErr w:type="spellStart"/>
      <w:r w:rsidR="00A00B71" w:rsidRPr="00976F8C">
        <w:rPr>
          <w:rFonts w:ascii="Book Antiqua" w:eastAsia="宋体" w:hAnsi="Book Antiqua" w:cs="Times New Roman"/>
          <w:kern w:val="2"/>
          <w:lang w:val="en-US" w:eastAsia="zh-CN"/>
        </w:rPr>
        <w:t>Freise</w:t>
      </w:r>
      <w:proofErr w:type="spellEnd"/>
      <w:r w:rsidR="00A00B71" w:rsidRPr="00976F8C">
        <w:rPr>
          <w:rFonts w:ascii="Book Antiqua" w:eastAsia="宋体" w:hAnsi="Book Antiqua" w:cs="Times New Roman"/>
          <w:kern w:val="2"/>
          <w:lang w:val="en-US" w:eastAsia="zh-CN"/>
        </w:rPr>
        <w:t xml:space="preserve"> CE, Stock P. Splenic Vein Thrombosis Following Pancreas Transplantation: Identification of Factors That Support Conservative Management. </w:t>
      </w:r>
      <w:r w:rsidR="00A00B71" w:rsidRPr="00976F8C">
        <w:rPr>
          <w:rFonts w:ascii="Book Antiqua" w:eastAsia="宋体" w:hAnsi="Book Antiqua" w:cs="Times New Roman"/>
          <w:i/>
          <w:kern w:val="2"/>
          <w:lang w:val="en-US" w:eastAsia="zh-CN"/>
        </w:rPr>
        <w:t>Am J Transplant</w:t>
      </w:r>
      <w:r w:rsidR="00A00B71" w:rsidRPr="00976F8C">
        <w:rPr>
          <w:rFonts w:ascii="Book Antiqua" w:eastAsia="宋体" w:hAnsi="Book Antiqua" w:cs="Times New Roman"/>
          <w:kern w:val="2"/>
          <w:lang w:val="en-US" w:eastAsia="zh-CN"/>
        </w:rPr>
        <w:t xml:space="preserve"> 2017; </w:t>
      </w:r>
      <w:r w:rsidR="00A00B71" w:rsidRPr="00976F8C">
        <w:rPr>
          <w:rFonts w:ascii="Book Antiqua" w:eastAsia="宋体" w:hAnsi="Book Antiqua" w:cs="Times New Roman"/>
          <w:b/>
          <w:kern w:val="2"/>
          <w:lang w:val="en-US" w:eastAsia="zh-CN"/>
        </w:rPr>
        <w:t>17</w:t>
      </w:r>
      <w:r w:rsidR="00A00B71" w:rsidRPr="00976F8C">
        <w:rPr>
          <w:rFonts w:ascii="Book Antiqua" w:eastAsia="宋体" w:hAnsi="Book Antiqua" w:cs="Times New Roman"/>
          <w:kern w:val="2"/>
          <w:lang w:val="en-US" w:eastAsia="zh-CN"/>
        </w:rPr>
        <w:t>: 2955-2962 [PMID: 28707821 DOI: 10.1111/ajt.14428]</w:t>
      </w:r>
    </w:p>
    <w:p w14:paraId="530314DC" w14:textId="5B92AB25" w:rsidR="00A00B71" w:rsidRPr="00976F8C" w:rsidRDefault="00A00B71" w:rsidP="008A3966">
      <w:pPr>
        <w:widowControl w:val="0"/>
        <w:spacing w:line="360" w:lineRule="auto"/>
        <w:jc w:val="both"/>
        <w:rPr>
          <w:rFonts w:ascii="Book Antiqua" w:eastAsia="宋体" w:hAnsi="Book Antiqua" w:cs="Times New Roman"/>
          <w:kern w:val="2"/>
          <w:lang w:val="en-US" w:eastAsia="zh-CN"/>
        </w:rPr>
      </w:pPr>
      <w:proofErr w:type="gramStart"/>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1</w:t>
      </w:r>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b/>
          <w:kern w:val="2"/>
          <w:lang w:val="en-US" w:eastAsia="zh-CN"/>
        </w:rPr>
        <w:t>Fridell JA</w:t>
      </w:r>
      <w:r w:rsidRPr="00976F8C">
        <w:rPr>
          <w:rFonts w:ascii="Book Antiqua" w:eastAsia="宋体" w:hAnsi="Book Antiqua" w:cs="Times New Roman"/>
          <w:kern w:val="2"/>
          <w:lang w:val="en-US" w:eastAsia="zh-CN"/>
        </w:rPr>
        <w:t xml:space="preserve">, Mangus RS, Mull AB, Taber TE, Sanders CE, </w:t>
      </w:r>
      <w:proofErr w:type="spellStart"/>
      <w:r w:rsidRPr="00976F8C">
        <w:rPr>
          <w:rFonts w:ascii="Book Antiqua" w:eastAsia="宋体" w:hAnsi="Book Antiqua" w:cs="Times New Roman"/>
          <w:kern w:val="2"/>
          <w:lang w:val="en-US" w:eastAsia="zh-CN"/>
        </w:rPr>
        <w:t>Slisher</w:t>
      </w:r>
      <w:proofErr w:type="spellEnd"/>
      <w:r w:rsidRPr="00976F8C">
        <w:rPr>
          <w:rFonts w:ascii="Book Antiqua" w:eastAsia="宋体" w:hAnsi="Book Antiqua" w:cs="Times New Roman"/>
          <w:kern w:val="2"/>
          <w:lang w:val="en-US" w:eastAsia="zh-CN"/>
        </w:rPr>
        <w:t xml:space="preserve"> RC, Goble ML, Powelson JA.</w:t>
      </w:r>
      <w:proofErr w:type="gramEnd"/>
      <w:r w:rsidRPr="00976F8C">
        <w:rPr>
          <w:rFonts w:ascii="Book Antiqua" w:eastAsia="宋体" w:hAnsi="Book Antiqua" w:cs="Times New Roman"/>
          <w:kern w:val="2"/>
          <w:lang w:val="en-US" w:eastAsia="zh-CN"/>
        </w:rPr>
        <w:t xml:space="preserve"> </w:t>
      </w:r>
      <w:proofErr w:type="gramStart"/>
      <w:r w:rsidRPr="00976F8C">
        <w:rPr>
          <w:rFonts w:ascii="Book Antiqua" w:eastAsia="宋体" w:hAnsi="Book Antiqua" w:cs="Times New Roman"/>
          <w:kern w:val="2"/>
          <w:lang w:val="en-US" w:eastAsia="zh-CN"/>
        </w:rPr>
        <w:t xml:space="preserve">Early </w:t>
      </w:r>
      <w:proofErr w:type="spellStart"/>
      <w:r w:rsidRPr="00976F8C">
        <w:rPr>
          <w:rFonts w:ascii="Book Antiqua" w:eastAsia="宋体" w:hAnsi="Book Antiqua" w:cs="Times New Roman"/>
          <w:kern w:val="2"/>
          <w:lang w:val="en-US" w:eastAsia="zh-CN"/>
        </w:rPr>
        <w:t>reexploration</w:t>
      </w:r>
      <w:proofErr w:type="spellEnd"/>
      <w:r w:rsidRPr="00976F8C">
        <w:rPr>
          <w:rFonts w:ascii="Book Antiqua" w:eastAsia="宋体" w:hAnsi="Book Antiqua" w:cs="Times New Roman"/>
          <w:kern w:val="2"/>
          <w:lang w:val="en-US" w:eastAsia="zh-CN"/>
        </w:rPr>
        <w:t xml:space="preserve"> for suspected thrombosis after pancreas transplantation.</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Transplantation</w:t>
      </w:r>
      <w:r w:rsidRPr="00976F8C">
        <w:rPr>
          <w:rFonts w:ascii="Book Antiqua" w:eastAsia="宋体" w:hAnsi="Book Antiqua" w:cs="Times New Roman"/>
          <w:kern w:val="2"/>
          <w:lang w:val="en-US" w:eastAsia="zh-CN"/>
        </w:rPr>
        <w:t xml:space="preserve"> 2011; </w:t>
      </w:r>
      <w:r w:rsidRPr="00976F8C">
        <w:rPr>
          <w:rFonts w:ascii="Book Antiqua" w:eastAsia="宋体" w:hAnsi="Book Antiqua" w:cs="Times New Roman"/>
          <w:b/>
          <w:kern w:val="2"/>
          <w:lang w:val="en-US" w:eastAsia="zh-CN"/>
        </w:rPr>
        <w:t>91</w:t>
      </w:r>
      <w:r w:rsidRPr="00976F8C">
        <w:rPr>
          <w:rFonts w:ascii="Book Antiqua" w:eastAsia="宋体" w:hAnsi="Book Antiqua" w:cs="Times New Roman"/>
          <w:kern w:val="2"/>
          <w:lang w:val="en-US" w:eastAsia="zh-CN"/>
        </w:rPr>
        <w:t>: 902-907 [PMID: 21301398 DOI: 10.1097/TP.0b013e3182106069]</w:t>
      </w:r>
    </w:p>
    <w:p w14:paraId="38442559" w14:textId="7216EE33"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2</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Barrufet</w:t>
      </w:r>
      <w:proofErr w:type="spellEnd"/>
      <w:r w:rsidRPr="00976F8C">
        <w:rPr>
          <w:rFonts w:ascii="Book Antiqua" w:eastAsia="宋体" w:hAnsi="Book Antiqua" w:cs="Times New Roman"/>
          <w:b/>
          <w:kern w:val="2"/>
          <w:lang w:val="en-US" w:eastAsia="zh-CN"/>
        </w:rPr>
        <w:t xml:space="preserve"> M</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Burrel</w:t>
      </w:r>
      <w:proofErr w:type="spellEnd"/>
      <w:r w:rsidRPr="00976F8C">
        <w:rPr>
          <w:rFonts w:ascii="Book Antiqua" w:eastAsia="宋体" w:hAnsi="Book Antiqua" w:cs="Times New Roman"/>
          <w:kern w:val="2"/>
          <w:lang w:val="en-US" w:eastAsia="zh-CN"/>
        </w:rPr>
        <w:t xml:space="preserve"> M, Angeles </w:t>
      </w:r>
      <w:proofErr w:type="spellStart"/>
      <w:r w:rsidRPr="00976F8C">
        <w:rPr>
          <w:rFonts w:ascii="Book Antiqua" w:eastAsia="宋体" w:hAnsi="Book Antiqua" w:cs="Times New Roman"/>
          <w:kern w:val="2"/>
          <w:lang w:val="en-US" w:eastAsia="zh-CN"/>
        </w:rPr>
        <w:t>García-Criado</w:t>
      </w:r>
      <w:proofErr w:type="spellEnd"/>
      <w:r w:rsidRPr="00976F8C">
        <w:rPr>
          <w:rFonts w:ascii="Book Antiqua" w:eastAsia="宋体" w:hAnsi="Book Antiqua" w:cs="Times New Roman"/>
          <w:kern w:val="2"/>
          <w:lang w:val="en-US" w:eastAsia="zh-CN"/>
        </w:rPr>
        <w:t xml:space="preserve"> M, </w:t>
      </w:r>
      <w:proofErr w:type="spellStart"/>
      <w:r w:rsidRPr="00976F8C">
        <w:rPr>
          <w:rFonts w:ascii="Book Antiqua" w:eastAsia="宋体" w:hAnsi="Book Antiqua" w:cs="Times New Roman"/>
          <w:kern w:val="2"/>
          <w:lang w:val="en-US" w:eastAsia="zh-CN"/>
        </w:rPr>
        <w:t>Montañà</w:t>
      </w:r>
      <w:proofErr w:type="spellEnd"/>
      <w:r w:rsidRPr="00976F8C">
        <w:rPr>
          <w:rFonts w:ascii="Book Antiqua" w:eastAsia="宋体" w:hAnsi="Book Antiqua" w:cs="Times New Roman"/>
          <w:kern w:val="2"/>
          <w:lang w:val="en-US" w:eastAsia="zh-CN"/>
        </w:rPr>
        <w:t xml:space="preserve"> X, Real MI, Ferrer J, </w:t>
      </w:r>
      <w:proofErr w:type="spellStart"/>
      <w:r w:rsidRPr="00976F8C">
        <w:rPr>
          <w:rFonts w:ascii="Book Antiqua" w:eastAsia="宋体" w:hAnsi="Book Antiqua" w:cs="Times New Roman"/>
          <w:kern w:val="2"/>
          <w:lang w:val="en-US" w:eastAsia="zh-CN"/>
        </w:rPr>
        <w:t>Fernández</w:t>
      </w:r>
      <w:proofErr w:type="spellEnd"/>
      <w:r w:rsidRPr="00976F8C">
        <w:rPr>
          <w:rFonts w:ascii="Book Antiqua" w:eastAsia="宋体" w:hAnsi="Book Antiqua" w:cs="Times New Roman"/>
          <w:kern w:val="2"/>
          <w:lang w:val="en-US" w:eastAsia="zh-CN"/>
        </w:rPr>
        <w:t xml:space="preserve">-Cruz L, </w:t>
      </w:r>
      <w:proofErr w:type="spellStart"/>
      <w:r w:rsidRPr="00976F8C">
        <w:rPr>
          <w:rFonts w:ascii="Book Antiqua" w:eastAsia="宋体" w:hAnsi="Book Antiqua" w:cs="Times New Roman"/>
          <w:kern w:val="2"/>
          <w:lang w:val="en-US" w:eastAsia="zh-CN"/>
        </w:rPr>
        <w:t>Gilabert</w:t>
      </w:r>
      <w:proofErr w:type="spellEnd"/>
      <w:r w:rsidRPr="00976F8C">
        <w:rPr>
          <w:rFonts w:ascii="Book Antiqua" w:eastAsia="宋体" w:hAnsi="Book Antiqua" w:cs="Times New Roman"/>
          <w:kern w:val="2"/>
          <w:lang w:val="en-US" w:eastAsia="zh-CN"/>
        </w:rPr>
        <w:t xml:space="preserve"> R. Pancreas transplants venous graft thrombosis: endovascular thrombolysis for graft rescue. </w:t>
      </w:r>
      <w:proofErr w:type="spellStart"/>
      <w:r w:rsidRPr="00976F8C">
        <w:rPr>
          <w:rFonts w:ascii="Book Antiqua" w:eastAsia="宋体" w:hAnsi="Book Antiqua" w:cs="Times New Roman"/>
          <w:i/>
          <w:kern w:val="2"/>
          <w:lang w:val="en-US" w:eastAsia="zh-CN"/>
        </w:rPr>
        <w:t>Cardiovasc</w:t>
      </w:r>
      <w:proofErr w:type="spellEnd"/>
      <w:r w:rsidRPr="00976F8C">
        <w:rPr>
          <w:rFonts w:ascii="Book Antiqua" w:eastAsia="宋体" w:hAnsi="Book Antiqua" w:cs="Times New Roman"/>
          <w:i/>
          <w:kern w:val="2"/>
          <w:lang w:val="en-US" w:eastAsia="zh-CN"/>
        </w:rPr>
        <w:t xml:space="preserve"> </w:t>
      </w:r>
      <w:proofErr w:type="spellStart"/>
      <w:r w:rsidRPr="00976F8C">
        <w:rPr>
          <w:rFonts w:ascii="Book Antiqua" w:eastAsia="宋体" w:hAnsi="Book Antiqua" w:cs="Times New Roman"/>
          <w:i/>
          <w:kern w:val="2"/>
          <w:lang w:val="en-US" w:eastAsia="zh-CN"/>
        </w:rPr>
        <w:t>Intervent</w:t>
      </w:r>
      <w:proofErr w:type="spellEnd"/>
      <w:r w:rsidRPr="00976F8C">
        <w:rPr>
          <w:rFonts w:ascii="Book Antiqua" w:eastAsia="宋体" w:hAnsi="Book Antiqua" w:cs="Times New Roman"/>
          <w:i/>
          <w:kern w:val="2"/>
          <w:lang w:val="en-US" w:eastAsia="zh-CN"/>
        </w:rPr>
        <w:t xml:space="preserve"> </w:t>
      </w:r>
      <w:proofErr w:type="spellStart"/>
      <w:r w:rsidRPr="00976F8C">
        <w:rPr>
          <w:rFonts w:ascii="Book Antiqua" w:eastAsia="宋体" w:hAnsi="Book Antiqua" w:cs="Times New Roman"/>
          <w:i/>
          <w:kern w:val="2"/>
          <w:lang w:val="en-US" w:eastAsia="zh-CN"/>
        </w:rPr>
        <w:t>Radiol</w:t>
      </w:r>
      <w:proofErr w:type="spellEnd"/>
      <w:r w:rsidRPr="00976F8C">
        <w:rPr>
          <w:rFonts w:ascii="Book Antiqua" w:eastAsia="宋体" w:hAnsi="Book Antiqua" w:cs="Times New Roman"/>
          <w:kern w:val="2"/>
          <w:lang w:val="en-US" w:eastAsia="zh-CN"/>
        </w:rPr>
        <w:t xml:space="preserve"> 2014; </w:t>
      </w:r>
      <w:r w:rsidRPr="00976F8C">
        <w:rPr>
          <w:rFonts w:ascii="Book Antiqua" w:eastAsia="宋体" w:hAnsi="Book Antiqua" w:cs="Times New Roman"/>
          <w:b/>
          <w:kern w:val="2"/>
          <w:lang w:val="en-US" w:eastAsia="zh-CN"/>
        </w:rPr>
        <w:t>37</w:t>
      </w:r>
      <w:r w:rsidRPr="00976F8C">
        <w:rPr>
          <w:rFonts w:ascii="Book Antiqua" w:eastAsia="宋体" w:hAnsi="Book Antiqua" w:cs="Times New Roman"/>
          <w:kern w:val="2"/>
          <w:lang w:val="en-US" w:eastAsia="zh-CN"/>
        </w:rPr>
        <w:t>: 1226-1234 [PMID: 24305984 DOI: 10.1007/s00270-013-0799-4]</w:t>
      </w:r>
    </w:p>
    <w:p w14:paraId="2959909D" w14:textId="160D85CE"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3</w:t>
      </w:r>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b/>
          <w:kern w:val="2"/>
          <w:lang w:val="en-US" w:eastAsia="zh-CN"/>
        </w:rPr>
        <w:t>Hakeem A</w:t>
      </w:r>
      <w:r w:rsidRPr="00976F8C">
        <w:rPr>
          <w:rFonts w:ascii="Book Antiqua" w:eastAsia="宋体" w:hAnsi="Book Antiqua" w:cs="Times New Roman"/>
          <w:kern w:val="2"/>
          <w:lang w:val="en-US" w:eastAsia="zh-CN"/>
        </w:rPr>
        <w:t xml:space="preserve">, Chen J, </w:t>
      </w:r>
      <w:proofErr w:type="spellStart"/>
      <w:r w:rsidRPr="00976F8C">
        <w:rPr>
          <w:rFonts w:ascii="Book Antiqua" w:eastAsia="宋体" w:hAnsi="Book Antiqua" w:cs="Times New Roman"/>
          <w:kern w:val="2"/>
          <w:lang w:val="en-US" w:eastAsia="zh-CN"/>
        </w:rPr>
        <w:t>Iype</w:t>
      </w:r>
      <w:proofErr w:type="spellEnd"/>
      <w:r w:rsidRPr="00976F8C">
        <w:rPr>
          <w:rFonts w:ascii="Book Antiqua" w:eastAsia="宋体" w:hAnsi="Book Antiqua" w:cs="Times New Roman"/>
          <w:kern w:val="2"/>
          <w:lang w:val="en-US" w:eastAsia="zh-CN"/>
        </w:rPr>
        <w:t xml:space="preserve"> S, </w:t>
      </w:r>
      <w:proofErr w:type="spellStart"/>
      <w:r w:rsidRPr="00976F8C">
        <w:rPr>
          <w:rFonts w:ascii="Book Antiqua" w:eastAsia="宋体" w:hAnsi="Book Antiqua" w:cs="Times New Roman"/>
          <w:kern w:val="2"/>
          <w:lang w:val="en-US" w:eastAsia="zh-CN"/>
        </w:rPr>
        <w:t>Clatworthy</w:t>
      </w:r>
      <w:proofErr w:type="spellEnd"/>
      <w:r w:rsidRPr="00976F8C">
        <w:rPr>
          <w:rFonts w:ascii="Book Antiqua" w:eastAsia="宋体" w:hAnsi="Book Antiqua" w:cs="Times New Roman"/>
          <w:kern w:val="2"/>
          <w:lang w:val="en-US" w:eastAsia="zh-CN"/>
        </w:rPr>
        <w:t xml:space="preserve"> MR, Watson CJE, Godfrey EM, </w:t>
      </w:r>
      <w:proofErr w:type="spellStart"/>
      <w:r w:rsidRPr="00976F8C">
        <w:rPr>
          <w:rFonts w:ascii="Book Antiqua" w:eastAsia="宋体" w:hAnsi="Book Antiqua" w:cs="Times New Roman"/>
          <w:kern w:val="2"/>
          <w:lang w:val="en-US" w:eastAsia="zh-CN"/>
        </w:rPr>
        <w:t>Upponi</w:t>
      </w:r>
      <w:proofErr w:type="spellEnd"/>
      <w:r w:rsidRPr="00976F8C">
        <w:rPr>
          <w:rFonts w:ascii="Book Antiqua" w:eastAsia="宋体" w:hAnsi="Book Antiqua" w:cs="Times New Roman"/>
          <w:kern w:val="2"/>
          <w:lang w:val="en-US" w:eastAsia="zh-CN"/>
        </w:rPr>
        <w:t xml:space="preserve"> S, Saeb-</w:t>
      </w:r>
      <w:proofErr w:type="spellStart"/>
      <w:r w:rsidRPr="00976F8C">
        <w:rPr>
          <w:rFonts w:ascii="Book Antiqua" w:eastAsia="宋体" w:hAnsi="Book Antiqua" w:cs="Times New Roman"/>
          <w:kern w:val="2"/>
          <w:lang w:val="en-US" w:eastAsia="zh-CN"/>
        </w:rPr>
        <w:t>Parsy</w:t>
      </w:r>
      <w:proofErr w:type="spellEnd"/>
      <w:r w:rsidRPr="00976F8C">
        <w:rPr>
          <w:rFonts w:ascii="Book Antiqua" w:eastAsia="宋体" w:hAnsi="Book Antiqua" w:cs="Times New Roman"/>
          <w:kern w:val="2"/>
          <w:lang w:val="en-US" w:eastAsia="zh-CN"/>
        </w:rPr>
        <w:t xml:space="preserve"> K. Pancreatic allograft thrombosis: Suggestion for a CT grading system and management algorithm. </w:t>
      </w:r>
      <w:r w:rsidRPr="00976F8C">
        <w:rPr>
          <w:rFonts w:ascii="Book Antiqua" w:eastAsia="宋体" w:hAnsi="Book Antiqua" w:cs="Times New Roman"/>
          <w:i/>
          <w:kern w:val="2"/>
          <w:lang w:val="en-US" w:eastAsia="zh-CN"/>
        </w:rPr>
        <w:t>Am J Transplant</w:t>
      </w:r>
      <w:r w:rsidRPr="00976F8C">
        <w:rPr>
          <w:rFonts w:ascii="Book Antiqua" w:eastAsia="宋体" w:hAnsi="Book Antiqua" w:cs="Times New Roman"/>
          <w:kern w:val="2"/>
          <w:lang w:val="en-US" w:eastAsia="zh-CN"/>
        </w:rPr>
        <w:t xml:space="preserve"> 2018; </w:t>
      </w:r>
      <w:r w:rsidRPr="00976F8C">
        <w:rPr>
          <w:rFonts w:ascii="Book Antiqua" w:eastAsia="宋体" w:hAnsi="Book Antiqua" w:cs="Times New Roman"/>
          <w:b/>
          <w:kern w:val="2"/>
          <w:lang w:val="en-US" w:eastAsia="zh-CN"/>
        </w:rPr>
        <w:t>18</w:t>
      </w:r>
      <w:r w:rsidRPr="00976F8C">
        <w:rPr>
          <w:rFonts w:ascii="Book Antiqua" w:eastAsia="宋体" w:hAnsi="Book Antiqua" w:cs="Times New Roman"/>
          <w:kern w:val="2"/>
          <w:lang w:val="en-US" w:eastAsia="zh-CN"/>
        </w:rPr>
        <w:t>: 163-179 [PMID: 28719059 DOI: 10.1111/ajt.14433]</w:t>
      </w:r>
    </w:p>
    <w:p w14:paraId="6C0DA33C" w14:textId="781C8918"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4</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Scheffert</w:t>
      </w:r>
      <w:proofErr w:type="spellEnd"/>
      <w:r w:rsidRPr="00976F8C">
        <w:rPr>
          <w:rFonts w:ascii="Book Antiqua" w:eastAsia="宋体" w:hAnsi="Book Antiqua" w:cs="Times New Roman"/>
          <w:b/>
          <w:kern w:val="2"/>
          <w:lang w:val="en-US" w:eastAsia="zh-CN"/>
        </w:rPr>
        <w:t xml:space="preserve"> JL</w:t>
      </w:r>
      <w:r w:rsidRPr="00976F8C">
        <w:rPr>
          <w:rFonts w:ascii="Book Antiqua" w:eastAsia="宋体" w:hAnsi="Book Antiqua" w:cs="Times New Roman"/>
          <w:kern w:val="2"/>
          <w:lang w:val="en-US" w:eastAsia="zh-CN"/>
        </w:rPr>
        <w:t xml:space="preserve">, Taber DJ, </w:t>
      </w:r>
      <w:proofErr w:type="spellStart"/>
      <w:r w:rsidRPr="00976F8C">
        <w:rPr>
          <w:rFonts w:ascii="Book Antiqua" w:eastAsia="宋体" w:hAnsi="Book Antiqua" w:cs="Times New Roman"/>
          <w:kern w:val="2"/>
          <w:lang w:val="en-US" w:eastAsia="zh-CN"/>
        </w:rPr>
        <w:t>Pilch</w:t>
      </w:r>
      <w:proofErr w:type="spellEnd"/>
      <w:r w:rsidRPr="00976F8C">
        <w:rPr>
          <w:rFonts w:ascii="Book Antiqua" w:eastAsia="宋体" w:hAnsi="Book Antiqua" w:cs="Times New Roman"/>
          <w:kern w:val="2"/>
          <w:lang w:val="en-US" w:eastAsia="zh-CN"/>
        </w:rPr>
        <w:t xml:space="preserve"> NA, </w:t>
      </w:r>
      <w:proofErr w:type="spellStart"/>
      <w:r w:rsidRPr="00976F8C">
        <w:rPr>
          <w:rFonts w:ascii="Book Antiqua" w:eastAsia="宋体" w:hAnsi="Book Antiqua" w:cs="Times New Roman"/>
          <w:kern w:val="2"/>
          <w:lang w:val="en-US" w:eastAsia="zh-CN"/>
        </w:rPr>
        <w:t>Chavin</w:t>
      </w:r>
      <w:proofErr w:type="spellEnd"/>
      <w:r w:rsidRPr="00976F8C">
        <w:rPr>
          <w:rFonts w:ascii="Book Antiqua" w:eastAsia="宋体" w:hAnsi="Book Antiqua" w:cs="Times New Roman"/>
          <w:kern w:val="2"/>
          <w:lang w:val="en-US" w:eastAsia="zh-CN"/>
        </w:rPr>
        <w:t xml:space="preserve"> KD, </w:t>
      </w:r>
      <w:proofErr w:type="spellStart"/>
      <w:r w:rsidRPr="00976F8C">
        <w:rPr>
          <w:rFonts w:ascii="Book Antiqua" w:eastAsia="宋体" w:hAnsi="Book Antiqua" w:cs="Times New Roman"/>
          <w:kern w:val="2"/>
          <w:lang w:val="en-US" w:eastAsia="zh-CN"/>
        </w:rPr>
        <w:t>Baliga</w:t>
      </w:r>
      <w:proofErr w:type="spellEnd"/>
      <w:r w:rsidRPr="00976F8C">
        <w:rPr>
          <w:rFonts w:ascii="Book Antiqua" w:eastAsia="宋体" w:hAnsi="Book Antiqua" w:cs="Times New Roman"/>
          <w:kern w:val="2"/>
          <w:lang w:val="en-US" w:eastAsia="zh-CN"/>
        </w:rPr>
        <w:t xml:space="preserve"> PK, Bratton CF. Clinical </w:t>
      </w:r>
      <w:r w:rsidRPr="00976F8C">
        <w:rPr>
          <w:rFonts w:ascii="Book Antiqua" w:eastAsia="宋体" w:hAnsi="Book Antiqua" w:cs="Times New Roman"/>
          <w:kern w:val="2"/>
          <w:lang w:val="en-US" w:eastAsia="zh-CN"/>
        </w:rPr>
        <w:lastRenderedPageBreak/>
        <w:t xml:space="preserve">outcomes associated with the early postoperative use of heparin in pancreas transplantation. </w:t>
      </w:r>
      <w:r w:rsidRPr="00976F8C">
        <w:rPr>
          <w:rFonts w:ascii="Book Antiqua" w:eastAsia="宋体" w:hAnsi="Book Antiqua" w:cs="Times New Roman"/>
          <w:i/>
          <w:kern w:val="2"/>
          <w:lang w:val="en-US" w:eastAsia="zh-CN"/>
        </w:rPr>
        <w:t>Transplantation</w:t>
      </w:r>
      <w:r w:rsidRPr="00976F8C">
        <w:rPr>
          <w:rFonts w:ascii="Book Antiqua" w:eastAsia="宋体" w:hAnsi="Book Antiqua" w:cs="Times New Roman"/>
          <w:kern w:val="2"/>
          <w:lang w:val="en-US" w:eastAsia="zh-CN"/>
        </w:rPr>
        <w:t xml:space="preserve"> 2014; </w:t>
      </w:r>
      <w:r w:rsidRPr="00976F8C">
        <w:rPr>
          <w:rFonts w:ascii="Book Antiqua" w:eastAsia="宋体" w:hAnsi="Book Antiqua" w:cs="Times New Roman"/>
          <w:b/>
          <w:kern w:val="2"/>
          <w:lang w:val="en-US" w:eastAsia="zh-CN"/>
        </w:rPr>
        <w:t>97</w:t>
      </w:r>
      <w:r w:rsidRPr="00976F8C">
        <w:rPr>
          <w:rFonts w:ascii="Book Antiqua" w:eastAsia="宋体" w:hAnsi="Book Antiqua" w:cs="Times New Roman"/>
          <w:kern w:val="2"/>
          <w:lang w:val="en-US" w:eastAsia="zh-CN"/>
        </w:rPr>
        <w:t>: 681-685 [PMID: 24285337 DOI: 10.1097/01.TP.0000437790.26255.5d]</w:t>
      </w:r>
    </w:p>
    <w:p w14:paraId="623C2A95" w14:textId="7C1206F6"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5</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Schenker</w:t>
      </w:r>
      <w:proofErr w:type="spellEnd"/>
      <w:r w:rsidRPr="00976F8C">
        <w:rPr>
          <w:rFonts w:ascii="Book Antiqua" w:eastAsia="宋体" w:hAnsi="Book Antiqua" w:cs="Times New Roman"/>
          <w:b/>
          <w:kern w:val="2"/>
          <w:lang w:val="en-US" w:eastAsia="zh-CN"/>
        </w:rPr>
        <w:t xml:space="preserve"> P</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Vonend</w:t>
      </w:r>
      <w:proofErr w:type="spellEnd"/>
      <w:r w:rsidRPr="00976F8C">
        <w:rPr>
          <w:rFonts w:ascii="Book Antiqua" w:eastAsia="宋体" w:hAnsi="Book Antiqua" w:cs="Times New Roman"/>
          <w:kern w:val="2"/>
          <w:lang w:val="en-US" w:eastAsia="zh-CN"/>
        </w:rPr>
        <w:t xml:space="preserve"> O, </w:t>
      </w:r>
      <w:proofErr w:type="spellStart"/>
      <w:r w:rsidRPr="00976F8C">
        <w:rPr>
          <w:rFonts w:ascii="Book Antiqua" w:eastAsia="宋体" w:hAnsi="Book Antiqua" w:cs="Times New Roman"/>
          <w:kern w:val="2"/>
          <w:lang w:val="en-US" w:eastAsia="zh-CN"/>
        </w:rPr>
        <w:t>Ertas</w:t>
      </w:r>
      <w:proofErr w:type="spellEnd"/>
      <w:r w:rsidRPr="00976F8C">
        <w:rPr>
          <w:rFonts w:ascii="Book Antiqua" w:eastAsia="宋体" w:hAnsi="Book Antiqua" w:cs="Times New Roman"/>
          <w:kern w:val="2"/>
          <w:lang w:val="en-US" w:eastAsia="zh-CN"/>
        </w:rPr>
        <w:t xml:space="preserve"> N, </w:t>
      </w:r>
      <w:proofErr w:type="spellStart"/>
      <w:r w:rsidRPr="00976F8C">
        <w:rPr>
          <w:rFonts w:ascii="Book Antiqua" w:eastAsia="宋体" w:hAnsi="Book Antiqua" w:cs="Times New Roman"/>
          <w:kern w:val="2"/>
          <w:lang w:val="en-US" w:eastAsia="zh-CN"/>
        </w:rPr>
        <w:t>Wunsch</w:t>
      </w:r>
      <w:proofErr w:type="spellEnd"/>
      <w:r w:rsidRPr="00976F8C">
        <w:rPr>
          <w:rFonts w:ascii="Book Antiqua" w:eastAsia="宋体" w:hAnsi="Book Antiqua" w:cs="Times New Roman"/>
          <w:kern w:val="2"/>
          <w:lang w:val="en-US" w:eastAsia="zh-CN"/>
        </w:rPr>
        <w:t xml:space="preserve"> A, Schaeffer M, Rump LC, </w:t>
      </w:r>
      <w:proofErr w:type="spellStart"/>
      <w:r w:rsidRPr="00976F8C">
        <w:rPr>
          <w:rFonts w:ascii="Book Antiqua" w:eastAsia="宋体" w:hAnsi="Book Antiqua" w:cs="Times New Roman"/>
          <w:kern w:val="2"/>
          <w:lang w:val="en-US" w:eastAsia="zh-CN"/>
        </w:rPr>
        <w:t>Viebahn</w:t>
      </w:r>
      <w:proofErr w:type="spellEnd"/>
      <w:r w:rsidRPr="00976F8C">
        <w:rPr>
          <w:rFonts w:ascii="Book Antiqua" w:eastAsia="宋体" w:hAnsi="Book Antiqua" w:cs="Times New Roman"/>
          <w:kern w:val="2"/>
          <w:lang w:val="en-US" w:eastAsia="zh-CN"/>
        </w:rPr>
        <w:t xml:space="preserve"> R. Incidence of pancreas graft thrombosis using low-molecular-weight heparin. </w:t>
      </w:r>
      <w:r w:rsidRPr="00976F8C">
        <w:rPr>
          <w:rFonts w:ascii="Book Antiqua" w:eastAsia="宋体" w:hAnsi="Book Antiqua" w:cs="Times New Roman"/>
          <w:i/>
          <w:kern w:val="2"/>
          <w:lang w:val="en-US" w:eastAsia="zh-CN"/>
        </w:rPr>
        <w:t>Clin Transplant</w:t>
      </w:r>
      <w:r w:rsidRPr="00976F8C">
        <w:rPr>
          <w:rFonts w:ascii="Book Antiqua" w:eastAsia="宋体" w:hAnsi="Book Antiqua" w:cs="Times New Roman"/>
          <w:kern w:val="2"/>
          <w:lang w:val="en-US" w:eastAsia="zh-CN"/>
        </w:rPr>
        <w:t xml:space="preserve"> 2009; </w:t>
      </w:r>
      <w:r w:rsidRPr="00976F8C">
        <w:rPr>
          <w:rFonts w:ascii="Book Antiqua" w:eastAsia="宋体" w:hAnsi="Book Antiqua" w:cs="Times New Roman"/>
          <w:b/>
          <w:kern w:val="2"/>
          <w:lang w:val="en-US" w:eastAsia="zh-CN"/>
        </w:rPr>
        <w:t>23</w:t>
      </w:r>
      <w:r w:rsidRPr="00976F8C">
        <w:rPr>
          <w:rFonts w:ascii="Book Antiqua" w:eastAsia="宋体" w:hAnsi="Book Antiqua" w:cs="Times New Roman"/>
          <w:kern w:val="2"/>
          <w:lang w:val="en-US" w:eastAsia="zh-CN"/>
        </w:rPr>
        <w:t>: 407-414 [PMID: 19537302 DOI: 10.1111/j.1399-0012.2008.00911.x]</w:t>
      </w:r>
    </w:p>
    <w:p w14:paraId="393A84A6" w14:textId="16CDA457"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6</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Humar</w:t>
      </w:r>
      <w:proofErr w:type="spellEnd"/>
      <w:r w:rsidRPr="00976F8C">
        <w:rPr>
          <w:rFonts w:ascii="Book Antiqua" w:eastAsia="宋体" w:hAnsi="Book Antiqua" w:cs="Times New Roman"/>
          <w:b/>
          <w:kern w:val="2"/>
          <w:lang w:val="en-US" w:eastAsia="zh-CN"/>
        </w:rPr>
        <w:t xml:space="preserve"> A</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Kandaswamy</w:t>
      </w:r>
      <w:proofErr w:type="spellEnd"/>
      <w:r w:rsidRPr="00976F8C">
        <w:rPr>
          <w:rFonts w:ascii="Book Antiqua" w:eastAsia="宋体" w:hAnsi="Book Antiqua" w:cs="Times New Roman"/>
          <w:kern w:val="2"/>
          <w:lang w:val="en-US" w:eastAsia="zh-CN"/>
        </w:rPr>
        <w:t xml:space="preserve"> R, Granger D, Gruessner RW, Gruessner AC, Sutherland DE. </w:t>
      </w:r>
      <w:proofErr w:type="gramStart"/>
      <w:r w:rsidRPr="00976F8C">
        <w:rPr>
          <w:rFonts w:ascii="Book Antiqua" w:eastAsia="宋体" w:hAnsi="Book Antiqua" w:cs="Times New Roman"/>
          <w:kern w:val="2"/>
          <w:lang w:val="en-US" w:eastAsia="zh-CN"/>
        </w:rPr>
        <w:t>Decreased surgical risks of pancreas transplantation in the modern era.</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Ann Surg</w:t>
      </w:r>
      <w:r w:rsidRPr="00976F8C">
        <w:rPr>
          <w:rFonts w:ascii="Book Antiqua" w:eastAsia="宋体" w:hAnsi="Book Antiqua" w:cs="Times New Roman"/>
          <w:kern w:val="2"/>
          <w:lang w:val="en-US" w:eastAsia="zh-CN"/>
        </w:rPr>
        <w:t xml:space="preserve"> 2000; </w:t>
      </w:r>
      <w:r w:rsidRPr="00976F8C">
        <w:rPr>
          <w:rFonts w:ascii="Book Antiqua" w:eastAsia="宋体" w:hAnsi="Book Antiqua" w:cs="Times New Roman"/>
          <w:b/>
          <w:kern w:val="2"/>
          <w:lang w:val="en-US" w:eastAsia="zh-CN"/>
        </w:rPr>
        <w:t>231</w:t>
      </w:r>
      <w:r w:rsidRPr="00976F8C">
        <w:rPr>
          <w:rFonts w:ascii="Book Antiqua" w:eastAsia="宋体" w:hAnsi="Book Antiqua" w:cs="Times New Roman"/>
          <w:kern w:val="2"/>
          <w:lang w:val="en-US" w:eastAsia="zh-CN"/>
        </w:rPr>
        <w:t>: 269-275 [PMID: 10674620 DOI: 10.1097/00000658-200002000-00017]</w:t>
      </w:r>
    </w:p>
    <w:p w14:paraId="14FFAB13" w14:textId="5AFE846E"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7</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Raveh</w:t>
      </w:r>
      <w:proofErr w:type="spellEnd"/>
      <w:r w:rsidRPr="00976F8C">
        <w:rPr>
          <w:rFonts w:ascii="Book Antiqua" w:eastAsia="宋体" w:hAnsi="Book Antiqua" w:cs="Times New Roman"/>
          <w:b/>
          <w:kern w:val="2"/>
          <w:lang w:val="en-US" w:eastAsia="zh-CN"/>
        </w:rPr>
        <w:t xml:space="preserve"> Y</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Ciancio</w:t>
      </w:r>
      <w:proofErr w:type="spellEnd"/>
      <w:r w:rsidRPr="00976F8C">
        <w:rPr>
          <w:rFonts w:ascii="Book Antiqua" w:eastAsia="宋体" w:hAnsi="Book Antiqua" w:cs="Times New Roman"/>
          <w:kern w:val="2"/>
          <w:lang w:val="en-US" w:eastAsia="zh-CN"/>
        </w:rPr>
        <w:t xml:space="preserve"> G, Burke GW, </w:t>
      </w:r>
      <w:proofErr w:type="spellStart"/>
      <w:r w:rsidRPr="00976F8C">
        <w:rPr>
          <w:rFonts w:ascii="Book Antiqua" w:eastAsia="宋体" w:hAnsi="Book Antiqua" w:cs="Times New Roman"/>
          <w:kern w:val="2"/>
          <w:lang w:val="en-US" w:eastAsia="zh-CN"/>
        </w:rPr>
        <w:t>Figueiro</w:t>
      </w:r>
      <w:proofErr w:type="spellEnd"/>
      <w:r w:rsidRPr="00976F8C">
        <w:rPr>
          <w:rFonts w:ascii="Book Antiqua" w:eastAsia="宋体" w:hAnsi="Book Antiqua" w:cs="Times New Roman"/>
          <w:kern w:val="2"/>
          <w:lang w:val="en-US" w:eastAsia="zh-CN"/>
        </w:rPr>
        <w:t xml:space="preserve"> J, Chen L, Morsi M, </w:t>
      </w:r>
      <w:proofErr w:type="spellStart"/>
      <w:r w:rsidRPr="00976F8C">
        <w:rPr>
          <w:rFonts w:ascii="Book Antiqua" w:eastAsia="宋体" w:hAnsi="Book Antiqua" w:cs="Times New Roman"/>
          <w:kern w:val="2"/>
          <w:lang w:val="en-US" w:eastAsia="zh-CN"/>
        </w:rPr>
        <w:t>Namias</w:t>
      </w:r>
      <w:proofErr w:type="spellEnd"/>
      <w:r w:rsidRPr="00976F8C">
        <w:rPr>
          <w:rFonts w:ascii="Book Antiqua" w:eastAsia="宋体" w:hAnsi="Book Antiqua" w:cs="Times New Roman"/>
          <w:kern w:val="2"/>
          <w:lang w:val="en-US" w:eastAsia="zh-CN"/>
        </w:rPr>
        <w:t xml:space="preserve"> N, Singh BP, Lindsay M, </w:t>
      </w:r>
      <w:proofErr w:type="spellStart"/>
      <w:r w:rsidRPr="00976F8C">
        <w:rPr>
          <w:rFonts w:ascii="Book Antiqua" w:eastAsia="宋体" w:hAnsi="Book Antiqua" w:cs="Times New Roman"/>
          <w:kern w:val="2"/>
          <w:lang w:val="en-US" w:eastAsia="zh-CN"/>
        </w:rPr>
        <w:t>Alfahel</w:t>
      </w:r>
      <w:proofErr w:type="spellEnd"/>
      <w:r w:rsidRPr="00976F8C">
        <w:rPr>
          <w:rFonts w:ascii="Book Antiqua" w:eastAsia="宋体" w:hAnsi="Book Antiqua" w:cs="Times New Roman"/>
          <w:kern w:val="2"/>
          <w:lang w:val="en-US" w:eastAsia="zh-CN"/>
        </w:rPr>
        <w:t xml:space="preserve"> W, </w:t>
      </w:r>
      <w:proofErr w:type="spellStart"/>
      <w:r w:rsidRPr="00976F8C">
        <w:rPr>
          <w:rFonts w:ascii="Book Antiqua" w:eastAsia="宋体" w:hAnsi="Book Antiqua" w:cs="Times New Roman"/>
          <w:kern w:val="2"/>
          <w:lang w:val="en-US" w:eastAsia="zh-CN"/>
        </w:rPr>
        <w:t>Sleem</w:t>
      </w:r>
      <w:proofErr w:type="spellEnd"/>
      <w:r w:rsidRPr="00976F8C">
        <w:rPr>
          <w:rFonts w:ascii="Book Antiqua" w:eastAsia="宋体" w:hAnsi="Book Antiqua" w:cs="Times New Roman"/>
          <w:kern w:val="2"/>
          <w:lang w:val="en-US" w:eastAsia="zh-CN"/>
        </w:rPr>
        <w:t xml:space="preserve"> MS, </w:t>
      </w:r>
      <w:proofErr w:type="spellStart"/>
      <w:r w:rsidRPr="00976F8C">
        <w:rPr>
          <w:rFonts w:ascii="Book Antiqua" w:eastAsia="宋体" w:hAnsi="Book Antiqua" w:cs="Times New Roman"/>
          <w:kern w:val="2"/>
          <w:lang w:val="en-US" w:eastAsia="zh-CN"/>
        </w:rPr>
        <w:t>Nicolau-Raducu</w:t>
      </w:r>
      <w:proofErr w:type="spellEnd"/>
      <w:r w:rsidRPr="00976F8C">
        <w:rPr>
          <w:rFonts w:ascii="Book Antiqua" w:eastAsia="宋体" w:hAnsi="Book Antiqua" w:cs="Times New Roman"/>
          <w:kern w:val="2"/>
          <w:lang w:val="en-US" w:eastAsia="zh-CN"/>
        </w:rPr>
        <w:t xml:space="preserve"> R. Susceptibility-directed anticoagulation after pancreas transplantation: A single-center retrospective study. </w:t>
      </w:r>
      <w:r w:rsidRPr="00976F8C">
        <w:rPr>
          <w:rFonts w:ascii="Book Antiqua" w:eastAsia="宋体" w:hAnsi="Book Antiqua" w:cs="Times New Roman"/>
          <w:i/>
          <w:kern w:val="2"/>
          <w:lang w:val="en-US" w:eastAsia="zh-CN"/>
        </w:rPr>
        <w:t>Clin Transplant</w:t>
      </w:r>
      <w:r w:rsidRPr="00976F8C">
        <w:rPr>
          <w:rFonts w:ascii="Book Antiqua" w:eastAsia="宋体" w:hAnsi="Book Antiqua" w:cs="Times New Roman"/>
          <w:kern w:val="2"/>
          <w:lang w:val="en-US" w:eastAsia="zh-CN"/>
        </w:rPr>
        <w:t xml:space="preserve"> 2019; </w:t>
      </w:r>
      <w:r w:rsidRPr="00976F8C">
        <w:rPr>
          <w:rFonts w:ascii="Book Antiqua" w:eastAsia="宋体" w:hAnsi="Book Antiqua" w:cs="Times New Roman"/>
          <w:b/>
          <w:kern w:val="2"/>
          <w:lang w:val="en-US" w:eastAsia="zh-CN"/>
        </w:rPr>
        <w:t>33</w:t>
      </w:r>
      <w:r w:rsidRPr="00976F8C">
        <w:rPr>
          <w:rFonts w:ascii="Book Antiqua" w:eastAsia="宋体" w:hAnsi="Book Antiqua" w:cs="Times New Roman"/>
          <w:kern w:val="2"/>
          <w:lang w:val="en-US" w:eastAsia="zh-CN"/>
        </w:rPr>
        <w:t>: e13619 [PMID: 31152563 DOI: 10.1111/ctr.13619]</w:t>
      </w:r>
    </w:p>
    <w:p w14:paraId="2F52B86B" w14:textId="2547E8CF" w:rsidR="00A00B71" w:rsidRPr="00976F8C" w:rsidRDefault="00A00B71" w:rsidP="008A3966">
      <w:pPr>
        <w:widowControl w:val="0"/>
        <w:spacing w:line="360" w:lineRule="auto"/>
        <w:jc w:val="both"/>
        <w:rPr>
          <w:rFonts w:ascii="Book Antiqua" w:eastAsia="宋体" w:hAnsi="Book Antiqua" w:cs="Times New Roman"/>
          <w:kern w:val="2"/>
          <w:lang w:val="en-US" w:eastAsia="zh-CN"/>
        </w:rPr>
      </w:pPr>
      <w:proofErr w:type="gramStart"/>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8</w:t>
      </w:r>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b/>
          <w:kern w:val="2"/>
          <w:lang w:val="en-US" w:eastAsia="zh-CN"/>
        </w:rPr>
        <w:t>Muthusamy AS</w:t>
      </w:r>
      <w:r w:rsidRPr="00976F8C">
        <w:rPr>
          <w:rFonts w:ascii="Book Antiqua" w:eastAsia="宋体" w:hAnsi="Book Antiqua" w:cs="Times New Roman"/>
          <w:kern w:val="2"/>
          <w:lang w:val="en-US" w:eastAsia="zh-CN"/>
        </w:rPr>
        <w:t>, Vaidya AC, Sinha S, Roy D, Elker DE, Friend PJ.</w:t>
      </w:r>
      <w:proofErr w:type="gramEnd"/>
      <w:r w:rsidRPr="00976F8C">
        <w:rPr>
          <w:rFonts w:ascii="Book Antiqua" w:eastAsia="宋体" w:hAnsi="Book Antiqua" w:cs="Times New Roman"/>
          <w:kern w:val="2"/>
          <w:lang w:val="en-US" w:eastAsia="zh-CN"/>
        </w:rPr>
        <w:t xml:space="preserve"> </w:t>
      </w:r>
      <w:proofErr w:type="gramStart"/>
      <w:r w:rsidRPr="00976F8C">
        <w:rPr>
          <w:rFonts w:ascii="Book Antiqua" w:eastAsia="宋体" w:hAnsi="Book Antiqua" w:cs="Times New Roman"/>
          <w:kern w:val="2"/>
          <w:lang w:val="en-US" w:eastAsia="zh-CN"/>
        </w:rPr>
        <w:t>Alemtuzumab induction and steroid-free maintenance immunosuppression in pancreas transplantation.</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Am J Transplant</w:t>
      </w:r>
      <w:r w:rsidRPr="00976F8C">
        <w:rPr>
          <w:rFonts w:ascii="Book Antiqua" w:eastAsia="宋体" w:hAnsi="Book Antiqua" w:cs="Times New Roman"/>
          <w:kern w:val="2"/>
          <w:lang w:val="en-US" w:eastAsia="zh-CN"/>
        </w:rPr>
        <w:t xml:space="preserve"> 2008; </w:t>
      </w:r>
      <w:r w:rsidRPr="00976F8C">
        <w:rPr>
          <w:rFonts w:ascii="Book Antiqua" w:eastAsia="宋体" w:hAnsi="Book Antiqua" w:cs="Times New Roman"/>
          <w:b/>
          <w:kern w:val="2"/>
          <w:lang w:val="en-US" w:eastAsia="zh-CN"/>
        </w:rPr>
        <w:t>8</w:t>
      </w:r>
      <w:r w:rsidRPr="00976F8C">
        <w:rPr>
          <w:rFonts w:ascii="Book Antiqua" w:eastAsia="宋体" w:hAnsi="Book Antiqua" w:cs="Times New Roman"/>
          <w:kern w:val="2"/>
          <w:lang w:val="en-US" w:eastAsia="zh-CN"/>
        </w:rPr>
        <w:t>: 2126-2131 [PMID: 18828772 DOI: 10.1111/j.1600-6143.2008.02373.x]</w:t>
      </w:r>
    </w:p>
    <w:p w14:paraId="1379A369" w14:textId="6F430E68" w:rsidR="00A00B71" w:rsidRPr="00976F8C" w:rsidRDefault="00A00B71" w:rsidP="008A3966">
      <w:pPr>
        <w:widowControl w:val="0"/>
        <w:spacing w:line="360" w:lineRule="auto"/>
        <w:jc w:val="both"/>
        <w:rPr>
          <w:rFonts w:ascii="Book Antiqua" w:eastAsia="宋体" w:hAnsi="Book Antiqua" w:cs="Times New Roman"/>
          <w:kern w:val="2"/>
          <w:lang w:val="en-US" w:eastAsia="zh-CN"/>
        </w:rPr>
      </w:pPr>
      <w:proofErr w:type="gramStart"/>
      <w:r w:rsidRPr="00976F8C">
        <w:rPr>
          <w:rFonts w:ascii="Book Antiqua" w:eastAsia="宋体" w:hAnsi="Book Antiqua" w:cs="Times New Roman"/>
          <w:kern w:val="2"/>
          <w:lang w:val="en-US" w:eastAsia="zh-CN"/>
        </w:rPr>
        <w:t>1</w:t>
      </w:r>
      <w:r w:rsidR="00750202">
        <w:rPr>
          <w:rFonts w:ascii="Book Antiqua" w:eastAsia="宋体" w:hAnsi="Book Antiqua" w:cs="Times New Roman"/>
          <w:kern w:val="2"/>
          <w:lang w:val="en-US" w:eastAsia="zh-CN"/>
        </w:rPr>
        <w:t>9</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Farney</w:t>
      </w:r>
      <w:proofErr w:type="spellEnd"/>
      <w:r w:rsidRPr="00976F8C">
        <w:rPr>
          <w:rFonts w:ascii="Book Antiqua" w:eastAsia="宋体" w:hAnsi="Book Antiqua" w:cs="Times New Roman"/>
          <w:b/>
          <w:kern w:val="2"/>
          <w:lang w:val="en-US" w:eastAsia="zh-CN"/>
        </w:rPr>
        <w:t xml:space="preserve"> AC</w:t>
      </w:r>
      <w:r w:rsidRPr="00976F8C">
        <w:rPr>
          <w:rFonts w:ascii="Book Antiqua" w:eastAsia="宋体" w:hAnsi="Book Antiqua" w:cs="Times New Roman"/>
          <w:kern w:val="2"/>
          <w:lang w:val="en-US" w:eastAsia="zh-CN"/>
        </w:rPr>
        <w:t>, Rogers J, Stratta RJ.</w:t>
      </w:r>
      <w:proofErr w:type="gramEnd"/>
      <w:r w:rsidRPr="00976F8C">
        <w:rPr>
          <w:rFonts w:ascii="Book Antiqua" w:eastAsia="宋体" w:hAnsi="Book Antiqua" w:cs="Times New Roman"/>
          <w:kern w:val="2"/>
          <w:lang w:val="en-US" w:eastAsia="zh-CN"/>
        </w:rPr>
        <w:t xml:space="preserve"> Pancreas graft thrombosis: causes, prevention, diagnosis, and intervention. </w:t>
      </w:r>
      <w:r w:rsidRPr="00976F8C">
        <w:rPr>
          <w:rFonts w:ascii="Book Antiqua" w:eastAsia="宋体" w:hAnsi="Book Antiqua" w:cs="Times New Roman"/>
          <w:i/>
          <w:kern w:val="2"/>
          <w:lang w:val="en-US" w:eastAsia="zh-CN"/>
        </w:rPr>
        <w:t>Curr Opin Organ Transplant</w:t>
      </w:r>
      <w:r w:rsidRPr="00976F8C">
        <w:rPr>
          <w:rFonts w:ascii="Book Antiqua" w:eastAsia="宋体" w:hAnsi="Book Antiqua" w:cs="Times New Roman"/>
          <w:kern w:val="2"/>
          <w:lang w:val="en-US" w:eastAsia="zh-CN"/>
        </w:rPr>
        <w:t xml:space="preserve"> 2012; </w:t>
      </w:r>
      <w:r w:rsidRPr="00976F8C">
        <w:rPr>
          <w:rFonts w:ascii="Book Antiqua" w:eastAsia="宋体" w:hAnsi="Book Antiqua" w:cs="Times New Roman"/>
          <w:b/>
          <w:kern w:val="2"/>
          <w:lang w:val="en-US" w:eastAsia="zh-CN"/>
        </w:rPr>
        <w:t>17</w:t>
      </w:r>
      <w:r w:rsidRPr="00976F8C">
        <w:rPr>
          <w:rFonts w:ascii="Book Antiqua" w:eastAsia="宋体" w:hAnsi="Book Antiqua" w:cs="Times New Roman"/>
          <w:kern w:val="2"/>
          <w:lang w:val="en-US" w:eastAsia="zh-CN"/>
        </w:rPr>
        <w:t>: 87-92 [PMID: 22186095 DOI: 10.1097/MOT.0b013e32834ee717]</w:t>
      </w:r>
    </w:p>
    <w:p w14:paraId="3C7EB203" w14:textId="4E732420" w:rsidR="00A00B71" w:rsidRPr="00976F8C" w:rsidRDefault="00750202" w:rsidP="008A3966">
      <w:pPr>
        <w:widowControl w:val="0"/>
        <w:spacing w:line="360" w:lineRule="auto"/>
        <w:jc w:val="both"/>
        <w:rPr>
          <w:rFonts w:ascii="Book Antiqua" w:eastAsia="宋体" w:hAnsi="Book Antiqua" w:cs="Times New Roman"/>
          <w:kern w:val="2"/>
          <w:lang w:val="en-US" w:eastAsia="zh-CN"/>
        </w:rPr>
      </w:pPr>
      <w:proofErr w:type="gramStart"/>
      <w:r>
        <w:rPr>
          <w:rFonts w:ascii="Book Antiqua" w:eastAsia="宋体" w:hAnsi="Book Antiqua" w:cs="Times New Roman"/>
          <w:kern w:val="2"/>
          <w:lang w:val="en-US" w:eastAsia="zh-CN"/>
        </w:rPr>
        <w:t>20</w:t>
      </w:r>
      <w:r w:rsidR="00A00B71" w:rsidRPr="00976F8C">
        <w:rPr>
          <w:rFonts w:ascii="Book Antiqua" w:eastAsia="宋体" w:hAnsi="Book Antiqua" w:cs="Times New Roman"/>
          <w:kern w:val="2"/>
          <w:lang w:val="en-US" w:eastAsia="zh-CN"/>
        </w:rPr>
        <w:t xml:space="preserve"> </w:t>
      </w:r>
      <w:r w:rsidR="00A00B71" w:rsidRPr="00976F8C">
        <w:rPr>
          <w:rFonts w:ascii="Book Antiqua" w:eastAsia="宋体" w:hAnsi="Book Antiqua" w:cs="Times New Roman"/>
          <w:b/>
          <w:kern w:val="2"/>
          <w:lang w:val="en-US" w:eastAsia="zh-CN"/>
        </w:rPr>
        <w:t>Muthusamy AS</w:t>
      </w:r>
      <w:r w:rsidR="00A00B71" w:rsidRPr="00976F8C">
        <w:rPr>
          <w:rFonts w:ascii="Book Antiqua" w:eastAsia="宋体" w:hAnsi="Book Antiqua" w:cs="Times New Roman"/>
          <w:kern w:val="2"/>
          <w:lang w:val="en-US" w:eastAsia="zh-CN"/>
        </w:rPr>
        <w:t>, Mumford L, Hudson A, Fuggle SV, Friend PJ.</w:t>
      </w:r>
      <w:proofErr w:type="gramEnd"/>
      <w:r w:rsidR="00A00B71" w:rsidRPr="00976F8C">
        <w:rPr>
          <w:rFonts w:ascii="Book Antiqua" w:eastAsia="宋体" w:hAnsi="Book Antiqua" w:cs="Times New Roman"/>
          <w:kern w:val="2"/>
          <w:lang w:val="en-US" w:eastAsia="zh-CN"/>
        </w:rPr>
        <w:t xml:space="preserve"> </w:t>
      </w:r>
      <w:proofErr w:type="gramStart"/>
      <w:r w:rsidR="00A00B71" w:rsidRPr="00976F8C">
        <w:rPr>
          <w:rFonts w:ascii="Book Antiqua" w:eastAsia="宋体" w:hAnsi="Book Antiqua" w:cs="Times New Roman"/>
          <w:kern w:val="2"/>
          <w:lang w:val="en-US" w:eastAsia="zh-CN"/>
        </w:rPr>
        <w:t>Pancreas transplantation from donors after circulatory death from the United Kingdom.</w:t>
      </w:r>
      <w:proofErr w:type="gramEnd"/>
      <w:r w:rsidR="00A00B71" w:rsidRPr="00976F8C">
        <w:rPr>
          <w:rFonts w:ascii="Book Antiqua" w:eastAsia="宋体" w:hAnsi="Book Antiqua" w:cs="Times New Roman"/>
          <w:kern w:val="2"/>
          <w:lang w:val="en-US" w:eastAsia="zh-CN"/>
        </w:rPr>
        <w:t xml:space="preserve"> </w:t>
      </w:r>
      <w:r w:rsidR="00A00B71" w:rsidRPr="00976F8C">
        <w:rPr>
          <w:rFonts w:ascii="Book Antiqua" w:eastAsia="宋体" w:hAnsi="Book Antiqua" w:cs="Times New Roman"/>
          <w:i/>
          <w:kern w:val="2"/>
          <w:lang w:val="en-US" w:eastAsia="zh-CN"/>
        </w:rPr>
        <w:t>Am J Transplant</w:t>
      </w:r>
      <w:r w:rsidR="00A00B71" w:rsidRPr="00976F8C">
        <w:rPr>
          <w:rFonts w:ascii="Book Antiqua" w:eastAsia="宋体" w:hAnsi="Book Antiqua" w:cs="Times New Roman"/>
          <w:kern w:val="2"/>
          <w:lang w:val="en-US" w:eastAsia="zh-CN"/>
        </w:rPr>
        <w:t xml:space="preserve"> 2012; </w:t>
      </w:r>
      <w:r w:rsidR="00A00B71" w:rsidRPr="00976F8C">
        <w:rPr>
          <w:rFonts w:ascii="Book Antiqua" w:eastAsia="宋体" w:hAnsi="Book Antiqua" w:cs="Times New Roman"/>
          <w:b/>
          <w:kern w:val="2"/>
          <w:lang w:val="en-US" w:eastAsia="zh-CN"/>
        </w:rPr>
        <w:t>12</w:t>
      </w:r>
      <w:r w:rsidR="00A00B71" w:rsidRPr="00976F8C">
        <w:rPr>
          <w:rFonts w:ascii="Book Antiqua" w:eastAsia="宋体" w:hAnsi="Book Antiqua" w:cs="Times New Roman"/>
          <w:kern w:val="2"/>
          <w:lang w:val="en-US" w:eastAsia="zh-CN"/>
        </w:rPr>
        <w:t>: 2150-2156 [PMID: 22845910 DOI: 10.1111/j.1600-6143.2012.04075.x]</w:t>
      </w:r>
    </w:p>
    <w:p w14:paraId="637FDFC6" w14:textId="042385DD"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2</w:t>
      </w:r>
      <w:r w:rsidR="00750202">
        <w:rPr>
          <w:rFonts w:ascii="Book Antiqua" w:eastAsia="宋体" w:hAnsi="Book Antiqua" w:cs="Times New Roman"/>
          <w:kern w:val="2"/>
          <w:lang w:val="en-US" w:eastAsia="zh-CN"/>
        </w:rPr>
        <w:t>1</w:t>
      </w:r>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b/>
          <w:kern w:val="2"/>
          <w:lang w:val="en-US" w:eastAsia="zh-CN"/>
        </w:rPr>
        <w:t>Mittal S</w:t>
      </w:r>
      <w:r w:rsidRPr="00976F8C">
        <w:rPr>
          <w:rFonts w:ascii="Book Antiqua" w:eastAsia="宋体" w:hAnsi="Book Antiqua" w:cs="Times New Roman"/>
          <w:kern w:val="2"/>
          <w:lang w:val="en-US" w:eastAsia="zh-CN"/>
        </w:rPr>
        <w:t xml:space="preserve">, Gilbert J, Friend PJ. </w:t>
      </w:r>
      <w:proofErr w:type="gramStart"/>
      <w:r w:rsidRPr="00976F8C">
        <w:rPr>
          <w:rFonts w:ascii="Book Antiqua" w:eastAsia="宋体" w:hAnsi="Book Antiqua" w:cs="Times New Roman"/>
          <w:kern w:val="2"/>
          <w:lang w:val="en-US" w:eastAsia="zh-CN"/>
        </w:rPr>
        <w:t>Donors after circulatory death pancreas transplantation.</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Curr Opin Organ Transplant</w:t>
      </w:r>
      <w:r w:rsidRPr="00976F8C">
        <w:rPr>
          <w:rFonts w:ascii="Book Antiqua" w:eastAsia="宋体" w:hAnsi="Book Antiqua" w:cs="Times New Roman"/>
          <w:kern w:val="2"/>
          <w:lang w:val="en-US" w:eastAsia="zh-CN"/>
        </w:rPr>
        <w:t xml:space="preserve"> 2017; </w:t>
      </w:r>
      <w:r w:rsidRPr="00976F8C">
        <w:rPr>
          <w:rFonts w:ascii="Book Antiqua" w:eastAsia="宋体" w:hAnsi="Book Antiqua" w:cs="Times New Roman"/>
          <w:b/>
          <w:kern w:val="2"/>
          <w:lang w:val="en-US" w:eastAsia="zh-CN"/>
        </w:rPr>
        <w:t>22</w:t>
      </w:r>
      <w:r w:rsidRPr="00976F8C">
        <w:rPr>
          <w:rFonts w:ascii="Book Antiqua" w:eastAsia="宋体" w:hAnsi="Book Antiqua" w:cs="Times New Roman"/>
          <w:kern w:val="2"/>
          <w:lang w:val="en-US" w:eastAsia="zh-CN"/>
        </w:rPr>
        <w:t>: 372-376 [PMID: 28678058 DOI: 10.1097/MOT.0000000000000437]</w:t>
      </w:r>
    </w:p>
    <w:p w14:paraId="3BB8A218" w14:textId="7D67B34F" w:rsidR="00A00B71" w:rsidRPr="00976F8C" w:rsidRDefault="00A00B71" w:rsidP="008A3966">
      <w:pPr>
        <w:widowControl w:val="0"/>
        <w:spacing w:line="360" w:lineRule="auto"/>
        <w:jc w:val="both"/>
        <w:rPr>
          <w:rFonts w:ascii="Book Antiqua" w:eastAsia="宋体" w:hAnsi="Book Antiqua" w:cs="Times New Roman"/>
          <w:kern w:val="2"/>
          <w:lang w:val="en-US" w:eastAsia="zh-CN"/>
        </w:rPr>
      </w:pPr>
      <w:proofErr w:type="gramStart"/>
      <w:r w:rsidRPr="00976F8C">
        <w:rPr>
          <w:rFonts w:ascii="Book Antiqua" w:eastAsia="宋体" w:hAnsi="Book Antiqua" w:cs="Times New Roman"/>
          <w:kern w:val="2"/>
          <w:lang w:val="en-US" w:eastAsia="zh-CN"/>
        </w:rPr>
        <w:t>2</w:t>
      </w:r>
      <w:r w:rsidR="00750202">
        <w:rPr>
          <w:rFonts w:ascii="Book Antiqua" w:eastAsia="宋体" w:hAnsi="Book Antiqua" w:cs="Times New Roman"/>
          <w:kern w:val="2"/>
          <w:lang w:val="en-US" w:eastAsia="zh-CN"/>
        </w:rPr>
        <w:t>2</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Parajuli</w:t>
      </w:r>
      <w:proofErr w:type="spellEnd"/>
      <w:r w:rsidRPr="00976F8C">
        <w:rPr>
          <w:rFonts w:ascii="Book Antiqua" w:eastAsia="宋体" w:hAnsi="Book Antiqua" w:cs="Times New Roman"/>
          <w:b/>
          <w:kern w:val="2"/>
          <w:lang w:val="en-US" w:eastAsia="zh-CN"/>
        </w:rPr>
        <w:t xml:space="preserve"> S</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Lockridge</w:t>
      </w:r>
      <w:proofErr w:type="spellEnd"/>
      <w:r w:rsidRPr="00976F8C">
        <w:rPr>
          <w:rFonts w:ascii="Book Antiqua" w:eastAsia="宋体" w:hAnsi="Book Antiqua" w:cs="Times New Roman"/>
          <w:kern w:val="2"/>
          <w:lang w:val="en-US" w:eastAsia="zh-CN"/>
        </w:rPr>
        <w:t xml:space="preserve"> JB, </w:t>
      </w:r>
      <w:proofErr w:type="spellStart"/>
      <w:r w:rsidRPr="00976F8C">
        <w:rPr>
          <w:rFonts w:ascii="Book Antiqua" w:eastAsia="宋体" w:hAnsi="Book Antiqua" w:cs="Times New Roman"/>
          <w:kern w:val="2"/>
          <w:lang w:val="en-US" w:eastAsia="zh-CN"/>
        </w:rPr>
        <w:t>Langewisch</w:t>
      </w:r>
      <w:proofErr w:type="spellEnd"/>
      <w:r w:rsidRPr="00976F8C">
        <w:rPr>
          <w:rFonts w:ascii="Book Antiqua" w:eastAsia="宋体" w:hAnsi="Book Antiqua" w:cs="Times New Roman"/>
          <w:kern w:val="2"/>
          <w:lang w:val="en-US" w:eastAsia="zh-CN"/>
        </w:rPr>
        <w:t xml:space="preserve"> ED, Norman DJ, </w:t>
      </w:r>
      <w:proofErr w:type="spellStart"/>
      <w:r w:rsidRPr="00976F8C">
        <w:rPr>
          <w:rFonts w:ascii="Book Antiqua" w:eastAsia="宋体" w:hAnsi="Book Antiqua" w:cs="Times New Roman"/>
          <w:kern w:val="2"/>
          <w:lang w:val="en-US" w:eastAsia="zh-CN"/>
        </w:rPr>
        <w:t>Kujovich</w:t>
      </w:r>
      <w:proofErr w:type="spellEnd"/>
      <w:r w:rsidRPr="00976F8C">
        <w:rPr>
          <w:rFonts w:ascii="Book Antiqua" w:eastAsia="宋体" w:hAnsi="Book Antiqua" w:cs="Times New Roman"/>
          <w:kern w:val="2"/>
          <w:lang w:val="en-US" w:eastAsia="zh-CN"/>
        </w:rPr>
        <w:t xml:space="preserve"> JL.</w:t>
      </w:r>
      <w:proofErr w:type="gramEnd"/>
      <w:r w:rsidRPr="00976F8C">
        <w:rPr>
          <w:rFonts w:ascii="Book Antiqua" w:eastAsia="宋体" w:hAnsi="Book Antiqua" w:cs="Times New Roman"/>
          <w:kern w:val="2"/>
          <w:lang w:val="en-US" w:eastAsia="zh-CN"/>
        </w:rPr>
        <w:t xml:space="preserve"> </w:t>
      </w:r>
      <w:proofErr w:type="gramStart"/>
      <w:r w:rsidRPr="00976F8C">
        <w:rPr>
          <w:rFonts w:ascii="Book Antiqua" w:eastAsia="宋体" w:hAnsi="Book Antiqua" w:cs="Times New Roman"/>
          <w:kern w:val="2"/>
          <w:lang w:val="en-US" w:eastAsia="zh-CN"/>
        </w:rPr>
        <w:t>Hypercoagulability in Kidney Transplant Recipients.</w:t>
      </w:r>
      <w:proofErr w:type="gramEnd"/>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i/>
          <w:kern w:val="2"/>
          <w:lang w:val="en-US" w:eastAsia="zh-CN"/>
        </w:rPr>
        <w:t>Transplantation</w:t>
      </w:r>
      <w:r w:rsidRPr="00976F8C">
        <w:rPr>
          <w:rFonts w:ascii="Book Antiqua" w:eastAsia="宋体" w:hAnsi="Book Antiqua" w:cs="Times New Roman"/>
          <w:kern w:val="2"/>
          <w:lang w:val="en-US" w:eastAsia="zh-CN"/>
        </w:rPr>
        <w:t xml:space="preserve"> 2016; </w:t>
      </w:r>
      <w:r w:rsidRPr="00976F8C">
        <w:rPr>
          <w:rFonts w:ascii="Book Antiqua" w:eastAsia="宋体" w:hAnsi="Book Antiqua" w:cs="Times New Roman"/>
          <w:b/>
          <w:kern w:val="2"/>
          <w:lang w:val="en-US" w:eastAsia="zh-CN"/>
        </w:rPr>
        <w:t>100</w:t>
      </w:r>
      <w:r w:rsidRPr="00976F8C">
        <w:rPr>
          <w:rFonts w:ascii="Book Antiqua" w:eastAsia="宋体" w:hAnsi="Book Antiqua" w:cs="Times New Roman"/>
          <w:kern w:val="2"/>
          <w:lang w:val="en-US" w:eastAsia="zh-CN"/>
        </w:rPr>
        <w:t>: 719-726 [PMID: 26413991 DOI: 10.1097/TP.0000000000000887]</w:t>
      </w:r>
    </w:p>
    <w:p w14:paraId="352F5387" w14:textId="33D3EC87"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2</w:t>
      </w:r>
      <w:r w:rsidR="00750202">
        <w:rPr>
          <w:rFonts w:ascii="Book Antiqua" w:eastAsia="宋体" w:hAnsi="Book Antiqua" w:cs="Times New Roman"/>
          <w:kern w:val="2"/>
          <w:lang w:val="en-US" w:eastAsia="zh-CN"/>
        </w:rPr>
        <w:t>3</w:t>
      </w:r>
      <w:r w:rsidRPr="00976F8C">
        <w:rPr>
          <w:rFonts w:ascii="Book Antiqua" w:eastAsia="宋体" w:hAnsi="Book Antiqua" w:cs="Times New Roman"/>
          <w:kern w:val="2"/>
          <w:lang w:val="en-US" w:eastAsia="zh-CN"/>
        </w:rPr>
        <w:t xml:space="preserve"> </w:t>
      </w:r>
      <w:r w:rsidRPr="00976F8C">
        <w:rPr>
          <w:rFonts w:ascii="Book Antiqua" w:eastAsia="宋体" w:hAnsi="Book Antiqua" w:cs="Times New Roman"/>
          <w:b/>
          <w:kern w:val="2"/>
          <w:lang w:val="en-US" w:eastAsia="zh-CN"/>
        </w:rPr>
        <w:t xml:space="preserve">El </w:t>
      </w:r>
      <w:proofErr w:type="spellStart"/>
      <w:r w:rsidRPr="00976F8C">
        <w:rPr>
          <w:rFonts w:ascii="Book Antiqua" w:eastAsia="宋体" w:hAnsi="Book Antiqua" w:cs="Times New Roman"/>
          <w:b/>
          <w:kern w:val="2"/>
          <w:lang w:val="en-US" w:eastAsia="zh-CN"/>
        </w:rPr>
        <w:t>Zorkany</w:t>
      </w:r>
      <w:proofErr w:type="spellEnd"/>
      <w:r w:rsidRPr="00976F8C">
        <w:rPr>
          <w:rFonts w:ascii="Book Antiqua" w:eastAsia="宋体" w:hAnsi="Book Antiqua" w:cs="Times New Roman"/>
          <w:b/>
          <w:kern w:val="2"/>
          <w:lang w:val="en-US" w:eastAsia="zh-CN"/>
        </w:rPr>
        <w:t xml:space="preserve"> K</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Bridson</w:t>
      </w:r>
      <w:proofErr w:type="spellEnd"/>
      <w:r w:rsidRPr="00976F8C">
        <w:rPr>
          <w:rFonts w:ascii="Book Antiqua" w:eastAsia="宋体" w:hAnsi="Book Antiqua" w:cs="Times New Roman"/>
          <w:kern w:val="2"/>
          <w:lang w:val="en-US" w:eastAsia="zh-CN"/>
        </w:rPr>
        <w:t xml:space="preserve"> JM, Sharma A, </w:t>
      </w:r>
      <w:proofErr w:type="spellStart"/>
      <w:r w:rsidRPr="00976F8C">
        <w:rPr>
          <w:rFonts w:ascii="Book Antiqua" w:eastAsia="宋体" w:hAnsi="Book Antiqua" w:cs="Times New Roman"/>
          <w:kern w:val="2"/>
          <w:lang w:val="en-US" w:eastAsia="zh-CN"/>
        </w:rPr>
        <w:t>Halawa</w:t>
      </w:r>
      <w:proofErr w:type="spellEnd"/>
      <w:r w:rsidRPr="00976F8C">
        <w:rPr>
          <w:rFonts w:ascii="Book Antiqua" w:eastAsia="宋体" w:hAnsi="Book Antiqua" w:cs="Times New Roman"/>
          <w:kern w:val="2"/>
          <w:lang w:val="en-US" w:eastAsia="zh-CN"/>
        </w:rPr>
        <w:t xml:space="preserve"> A. Transplant Renal Vein </w:t>
      </w:r>
      <w:r w:rsidRPr="00976F8C">
        <w:rPr>
          <w:rFonts w:ascii="Book Antiqua" w:eastAsia="宋体" w:hAnsi="Book Antiqua" w:cs="Times New Roman"/>
          <w:kern w:val="2"/>
          <w:lang w:val="en-US" w:eastAsia="zh-CN"/>
        </w:rPr>
        <w:lastRenderedPageBreak/>
        <w:t xml:space="preserve">Thrombosis. </w:t>
      </w:r>
      <w:proofErr w:type="spellStart"/>
      <w:r w:rsidRPr="00976F8C">
        <w:rPr>
          <w:rFonts w:ascii="Book Antiqua" w:eastAsia="宋体" w:hAnsi="Book Antiqua" w:cs="Times New Roman"/>
          <w:i/>
          <w:kern w:val="2"/>
          <w:lang w:val="en-US" w:eastAsia="zh-CN"/>
        </w:rPr>
        <w:t>Exp</w:t>
      </w:r>
      <w:proofErr w:type="spellEnd"/>
      <w:r w:rsidRPr="00976F8C">
        <w:rPr>
          <w:rFonts w:ascii="Book Antiqua" w:eastAsia="宋体" w:hAnsi="Book Antiqua" w:cs="Times New Roman"/>
          <w:i/>
          <w:kern w:val="2"/>
          <w:lang w:val="en-US" w:eastAsia="zh-CN"/>
        </w:rPr>
        <w:t xml:space="preserve"> </w:t>
      </w:r>
      <w:proofErr w:type="spellStart"/>
      <w:r w:rsidRPr="00976F8C">
        <w:rPr>
          <w:rFonts w:ascii="Book Antiqua" w:eastAsia="宋体" w:hAnsi="Book Antiqua" w:cs="Times New Roman"/>
          <w:i/>
          <w:kern w:val="2"/>
          <w:lang w:val="en-US" w:eastAsia="zh-CN"/>
        </w:rPr>
        <w:t>Clin</w:t>
      </w:r>
      <w:proofErr w:type="spellEnd"/>
      <w:r w:rsidRPr="00976F8C">
        <w:rPr>
          <w:rFonts w:ascii="Book Antiqua" w:eastAsia="宋体" w:hAnsi="Book Antiqua" w:cs="Times New Roman"/>
          <w:i/>
          <w:kern w:val="2"/>
          <w:lang w:val="en-US" w:eastAsia="zh-CN"/>
        </w:rPr>
        <w:t xml:space="preserve"> Transplant</w:t>
      </w:r>
      <w:r w:rsidRPr="00976F8C">
        <w:rPr>
          <w:rFonts w:ascii="Book Antiqua" w:eastAsia="宋体" w:hAnsi="Book Antiqua" w:cs="Times New Roman"/>
          <w:kern w:val="2"/>
          <w:lang w:val="en-US" w:eastAsia="zh-CN"/>
        </w:rPr>
        <w:t xml:space="preserve"> 2017; </w:t>
      </w:r>
      <w:r w:rsidRPr="00976F8C">
        <w:rPr>
          <w:rFonts w:ascii="Book Antiqua" w:eastAsia="宋体" w:hAnsi="Book Antiqua" w:cs="Times New Roman"/>
          <w:b/>
          <w:kern w:val="2"/>
          <w:lang w:val="en-US" w:eastAsia="zh-CN"/>
        </w:rPr>
        <w:t>15</w:t>
      </w:r>
      <w:r w:rsidRPr="00976F8C">
        <w:rPr>
          <w:rFonts w:ascii="Book Antiqua" w:eastAsia="宋体" w:hAnsi="Book Antiqua" w:cs="Times New Roman"/>
          <w:kern w:val="2"/>
          <w:lang w:val="en-US" w:eastAsia="zh-CN"/>
        </w:rPr>
        <w:t>: 123-129 [PMID: 28338457 DOI: 10.6002/ect.2016.0060]</w:t>
      </w:r>
    </w:p>
    <w:p w14:paraId="73A42F97" w14:textId="1891EDDF"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2</w:t>
      </w:r>
      <w:r w:rsidR="00750202">
        <w:rPr>
          <w:rFonts w:ascii="Book Antiqua" w:eastAsia="宋体" w:hAnsi="Book Antiqua" w:cs="Times New Roman"/>
          <w:kern w:val="2"/>
          <w:lang w:val="en-US" w:eastAsia="zh-CN"/>
        </w:rPr>
        <w:t>4</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Laftavi</w:t>
      </w:r>
      <w:proofErr w:type="spellEnd"/>
      <w:r w:rsidRPr="00976F8C">
        <w:rPr>
          <w:rFonts w:ascii="Book Antiqua" w:eastAsia="宋体" w:hAnsi="Book Antiqua" w:cs="Times New Roman"/>
          <w:b/>
          <w:kern w:val="2"/>
          <w:lang w:val="en-US" w:eastAsia="zh-CN"/>
        </w:rPr>
        <w:t xml:space="preserve"> MR</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Gruessner</w:t>
      </w:r>
      <w:proofErr w:type="spellEnd"/>
      <w:r w:rsidRPr="00976F8C">
        <w:rPr>
          <w:rFonts w:ascii="Book Antiqua" w:eastAsia="宋体" w:hAnsi="Book Antiqua" w:cs="Times New Roman"/>
          <w:kern w:val="2"/>
          <w:lang w:val="en-US" w:eastAsia="zh-CN"/>
        </w:rPr>
        <w:t xml:space="preserve"> A, Gruessner R. Surgery of pancreas transplantation. </w:t>
      </w:r>
      <w:r w:rsidRPr="00976F8C">
        <w:rPr>
          <w:rFonts w:ascii="Book Antiqua" w:eastAsia="宋体" w:hAnsi="Book Antiqua" w:cs="Times New Roman"/>
          <w:i/>
          <w:kern w:val="2"/>
          <w:lang w:val="en-US" w:eastAsia="zh-CN"/>
        </w:rPr>
        <w:t>Curr Opin Organ Transplant</w:t>
      </w:r>
      <w:r w:rsidRPr="00976F8C">
        <w:rPr>
          <w:rFonts w:ascii="Book Antiqua" w:eastAsia="宋体" w:hAnsi="Book Antiqua" w:cs="Times New Roman"/>
          <w:kern w:val="2"/>
          <w:lang w:val="en-US" w:eastAsia="zh-CN"/>
        </w:rPr>
        <w:t xml:space="preserve"> 2017; </w:t>
      </w:r>
      <w:r w:rsidRPr="00976F8C">
        <w:rPr>
          <w:rFonts w:ascii="Book Antiqua" w:eastAsia="宋体" w:hAnsi="Book Antiqua" w:cs="Times New Roman"/>
          <w:b/>
          <w:kern w:val="2"/>
          <w:lang w:val="en-US" w:eastAsia="zh-CN"/>
        </w:rPr>
        <w:t>22</w:t>
      </w:r>
      <w:r w:rsidRPr="00976F8C">
        <w:rPr>
          <w:rFonts w:ascii="Book Antiqua" w:eastAsia="宋体" w:hAnsi="Book Antiqua" w:cs="Times New Roman"/>
          <w:kern w:val="2"/>
          <w:lang w:val="en-US" w:eastAsia="zh-CN"/>
        </w:rPr>
        <w:t>: 389-397 [PMID: 28682797 DOI: 10.1097/MOT.0000000000000434]</w:t>
      </w:r>
    </w:p>
    <w:p w14:paraId="7CC2B3FB" w14:textId="30E2B9EA" w:rsidR="00A00B71" w:rsidRPr="00976F8C" w:rsidRDefault="00A00B71" w:rsidP="008A3966">
      <w:pPr>
        <w:widowControl w:val="0"/>
        <w:spacing w:line="360" w:lineRule="auto"/>
        <w:jc w:val="both"/>
        <w:rPr>
          <w:rFonts w:ascii="Book Antiqua" w:eastAsia="宋体" w:hAnsi="Book Antiqua" w:cs="Times New Roman"/>
          <w:kern w:val="2"/>
          <w:lang w:val="en-US" w:eastAsia="zh-CN"/>
        </w:rPr>
      </w:pPr>
      <w:r w:rsidRPr="00976F8C">
        <w:rPr>
          <w:rFonts w:ascii="Book Antiqua" w:eastAsia="宋体" w:hAnsi="Book Antiqua" w:cs="Times New Roman"/>
          <w:kern w:val="2"/>
          <w:lang w:val="en-US" w:eastAsia="zh-CN"/>
        </w:rPr>
        <w:t>2</w:t>
      </w:r>
      <w:r w:rsidR="00750202">
        <w:rPr>
          <w:rFonts w:ascii="Book Antiqua" w:eastAsia="宋体" w:hAnsi="Book Antiqua" w:cs="Times New Roman"/>
          <w:kern w:val="2"/>
          <w:lang w:val="en-US" w:eastAsia="zh-CN"/>
        </w:rPr>
        <w:t>5</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b/>
          <w:kern w:val="2"/>
          <w:lang w:val="en-US" w:eastAsia="zh-CN"/>
        </w:rPr>
        <w:t>Laftavi</w:t>
      </w:r>
      <w:proofErr w:type="spellEnd"/>
      <w:r w:rsidRPr="00976F8C">
        <w:rPr>
          <w:rFonts w:ascii="Book Antiqua" w:eastAsia="宋体" w:hAnsi="Book Antiqua" w:cs="Times New Roman"/>
          <w:b/>
          <w:kern w:val="2"/>
          <w:lang w:val="en-US" w:eastAsia="zh-CN"/>
        </w:rPr>
        <w:t xml:space="preserve"> MR</w:t>
      </w:r>
      <w:r w:rsidRPr="00976F8C">
        <w:rPr>
          <w:rFonts w:ascii="Book Antiqua" w:eastAsia="宋体" w:hAnsi="Book Antiqua" w:cs="Times New Roman"/>
          <w:kern w:val="2"/>
          <w:lang w:val="en-US" w:eastAsia="zh-CN"/>
        </w:rPr>
        <w:t xml:space="preserve">, </w:t>
      </w:r>
      <w:proofErr w:type="spellStart"/>
      <w:r w:rsidRPr="00976F8C">
        <w:rPr>
          <w:rFonts w:ascii="Book Antiqua" w:eastAsia="宋体" w:hAnsi="Book Antiqua" w:cs="Times New Roman"/>
          <w:kern w:val="2"/>
          <w:lang w:val="en-US" w:eastAsia="zh-CN"/>
        </w:rPr>
        <w:t>Pankewycz</w:t>
      </w:r>
      <w:proofErr w:type="spellEnd"/>
      <w:r w:rsidRPr="00976F8C">
        <w:rPr>
          <w:rFonts w:ascii="Book Antiqua" w:eastAsia="宋体" w:hAnsi="Book Antiqua" w:cs="Times New Roman"/>
          <w:kern w:val="2"/>
          <w:lang w:val="en-US" w:eastAsia="zh-CN"/>
        </w:rPr>
        <w:t xml:space="preserve"> O, Kohli R, Feng L, Said M, Sharma R, Patel S. Short and long-term outcomes of systemic drainage to IVC: a new technique for pancreas transplantation. </w:t>
      </w:r>
      <w:r w:rsidRPr="00976F8C">
        <w:rPr>
          <w:rFonts w:ascii="Book Antiqua" w:eastAsia="宋体" w:hAnsi="Book Antiqua" w:cs="Times New Roman"/>
          <w:i/>
          <w:kern w:val="2"/>
          <w:lang w:val="en-US" w:eastAsia="zh-CN"/>
        </w:rPr>
        <w:t>Transplant Proc</w:t>
      </w:r>
      <w:r w:rsidRPr="00976F8C">
        <w:rPr>
          <w:rFonts w:ascii="Book Antiqua" w:eastAsia="宋体" w:hAnsi="Book Antiqua" w:cs="Times New Roman"/>
          <w:kern w:val="2"/>
          <w:lang w:val="en-US" w:eastAsia="zh-CN"/>
        </w:rPr>
        <w:t xml:space="preserve"> 2014; </w:t>
      </w:r>
      <w:r w:rsidRPr="00976F8C">
        <w:rPr>
          <w:rFonts w:ascii="Book Antiqua" w:eastAsia="宋体" w:hAnsi="Book Antiqua" w:cs="Times New Roman"/>
          <w:b/>
          <w:kern w:val="2"/>
          <w:lang w:val="en-US" w:eastAsia="zh-CN"/>
        </w:rPr>
        <w:t>46</w:t>
      </w:r>
      <w:r w:rsidRPr="00976F8C">
        <w:rPr>
          <w:rFonts w:ascii="Book Antiqua" w:eastAsia="宋体" w:hAnsi="Book Antiqua" w:cs="Times New Roman"/>
          <w:kern w:val="2"/>
          <w:lang w:val="en-US" w:eastAsia="zh-CN"/>
        </w:rPr>
        <w:t>: 1900-1904 [PMID: 25131066 DOI: 10.1016/j.transproceed.2014.06.043]</w:t>
      </w:r>
      <w:r w:rsidRPr="00976F8C">
        <w:rPr>
          <w:rFonts w:ascii="Book Antiqua" w:eastAsia="宋体" w:hAnsi="Book Antiqua" w:cs="Times New Roman"/>
          <w:kern w:val="2"/>
          <w:lang w:val="en-US" w:eastAsia="zh-CN"/>
        </w:rPr>
        <w:br w:type="page"/>
      </w:r>
    </w:p>
    <w:p w14:paraId="4E78C10F" w14:textId="77777777" w:rsidR="00F041B6" w:rsidRPr="00976F8C" w:rsidRDefault="00F041B6" w:rsidP="008A3966">
      <w:pPr>
        <w:adjustRightInd w:val="0"/>
        <w:snapToGrid w:val="0"/>
        <w:spacing w:line="360" w:lineRule="auto"/>
        <w:jc w:val="both"/>
        <w:rPr>
          <w:rFonts w:ascii="Book Antiqua" w:hAnsi="Book Antiqua"/>
          <w:b/>
          <w:lang w:eastAsia="zh-CN"/>
        </w:rPr>
      </w:pPr>
      <w:r w:rsidRPr="00976F8C">
        <w:rPr>
          <w:rFonts w:ascii="Book Antiqua" w:hAnsi="Book Antiqua"/>
          <w:b/>
        </w:rPr>
        <w:lastRenderedPageBreak/>
        <w:t>Footnotes</w:t>
      </w:r>
    </w:p>
    <w:p w14:paraId="3FED3248" w14:textId="5D48F78E" w:rsidR="00E241D6" w:rsidRPr="00AE301D" w:rsidRDefault="00976F8C" w:rsidP="008A3966">
      <w:pPr>
        <w:pStyle w:val="1"/>
        <w:adjustRightInd w:val="0"/>
        <w:snapToGrid w:val="0"/>
        <w:spacing w:line="360" w:lineRule="auto"/>
        <w:jc w:val="both"/>
        <w:rPr>
          <w:rFonts w:ascii="Book Antiqua" w:hAnsi="Book Antiqua"/>
          <w:sz w:val="24"/>
          <w:szCs w:val="24"/>
          <w:lang w:eastAsia="zh-CN"/>
        </w:rPr>
      </w:pPr>
      <w:r w:rsidRPr="00976F8C">
        <w:rPr>
          <w:rFonts w:ascii="Book Antiqua" w:hAnsi="Book Antiqua"/>
          <w:b/>
          <w:bCs/>
          <w:iCs/>
        </w:rPr>
        <w:t>Institutional review board statement:</w:t>
      </w:r>
      <w:r w:rsidR="00E241D6">
        <w:rPr>
          <w:rFonts w:ascii="Book Antiqua" w:hAnsi="Book Antiqua" w:hint="eastAsia"/>
          <w:b/>
          <w:bCs/>
          <w:iCs/>
          <w:lang w:eastAsia="zh-CN"/>
        </w:rPr>
        <w:t xml:space="preserve"> </w:t>
      </w:r>
      <w:bookmarkStart w:id="36" w:name="OLE_LINK1104"/>
      <w:bookmarkStart w:id="37" w:name="OLE_LINK270"/>
      <w:r w:rsidR="00E241D6" w:rsidRPr="0059566F">
        <w:rPr>
          <w:rFonts w:ascii="Book Antiqua" w:hAnsi="Book Antiqua" w:cs="Times New Roman"/>
          <w:bCs/>
          <w:sz w:val="24"/>
          <w:szCs w:val="24"/>
          <w:lang w:val="en-US" w:eastAsia="zh-CN"/>
        </w:rPr>
        <w:t>This study was reviewed and approved by the</w:t>
      </w:r>
      <w:r w:rsidR="00E241D6" w:rsidRPr="0059566F">
        <w:rPr>
          <w:rFonts w:ascii="Book Antiqua" w:hAnsi="Book Antiqua"/>
          <w:bCs/>
          <w:sz w:val="24"/>
          <w:szCs w:val="24"/>
        </w:rPr>
        <w:t xml:space="preserve"> </w:t>
      </w:r>
      <w:r w:rsidR="0059566F" w:rsidRPr="0059566F">
        <w:rPr>
          <w:rFonts w:ascii="Book Antiqua" w:hAnsi="Book Antiqua"/>
          <w:sz w:val="24"/>
          <w:szCs w:val="24"/>
        </w:rPr>
        <w:t>Imperial College Healthcare NHS Trust</w:t>
      </w:r>
      <w:r w:rsidR="00E241D6" w:rsidRPr="0059566F">
        <w:rPr>
          <w:rFonts w:ascii="Book Antiqua" w:hAnsi="Book Antiqua"/>
          <w:sz w:val="24"/>
          <w:szCs w:val="24"/>
        </w:rPr>
        <w:t>.</w:t>
      </w:r>
      <w:bookmarkEnd w:id="36"/>
      <w:bookmarkEnd w:id="37"/>
    </w:p>
    <w:p w14:paraId="4290DC10" w14:textId="77777777" w:rsidR="00142C60" w:rsidRPr="00976F8C" w:rsidRDefault="00142C60" w:rsidP="008A3966">
      <w:pPr>
        <w:adjustRightInd w:val="0"/>
        <w:snapToGrid w:val="0"/>
        <w:spacing w:line="360" w:lineRule="auto"/>
        <w:jc w:val="both"/>
        <w:rPr>
          <w:rFonts w:ascii="Book Antiqua" w:hAnsi="Book Antiqua"/>
          <w:b/>
          <w:lang w:eastAsia="zh-CN"/>
        </w:rPr>
      </w:pPr>
    </w:p>
    <w:p w14:paraId="1B421870" w14:textId="050311FD" w:rsidR="005531BC" w:rsidRPr="00976F8C" w:rsidRDefault="005531BC" w:rsidP="008A3966">
      <w:pPr>
        <w:autoSpaceDE w:val="0"/>
        <w:autoSpaceDN w:val="0"/>
        <w:adjustRightInd w:val="0"/>
        <w:spacing w:line="360" w:lineRule="auto"/>
        <w:jc w:val="both"/>
        <w:rPr>
          <w:rFonts w:ascii="Book Antiqua" w:hAnsi="Book Antiqua" w:cs="TimesNewRomanPSMT"/>
        </w:rPr>
      </w:pPr>
      <w:bookmarkStart w:id="38" w:name="OLE_LINK77"/>
      <w:bookmarkStart w:id="39" w:name="OLE_LINK78"/>
      <w:bookmarkStart w:id="40" w:name="OLE_LINK120"/>
      <w:bookmarkStart w:id="41" w:name="OLE_LINK121"/>
      <w:bookmarkStart w:id="42" w:name="OLE_LINK50"/>
      <w:r w:rsidRPr="00976F8C">
        <w:rPr>
          <w:rFonts w:ascii="Book Antiqua" w:hAnsi="Book Antiqua" w:cs="Tahoma"/>
          <w:b/>
        </w:rPr>
        <w:t>Informed consent statement:</w:t>
      </w:r>
      <w:r w:rsidRPr="00976F8C">
        <w:rPr>
          <w:rFonts w:ascii="Book Antiqua" w:hAnsi="Book Antiqua" w:cs="Tahoma"/>
        </w:rPr>
        <w:t xml:space="preserve"> </w:t>
      </w:r>
      <w:r w:rsidR="00142C60" w:rsidRPr="00976F8C">
        <w:rPr>
          <w:rFonts w:ascii="Book Antiqua" w:hAnsi="Book Antiqua" w:cs="TimesNewRomanPSMT"/>
        </w:rPr>
        <w:t>All the patients in the study have given their consent for clinical management as per the trust informed consent policy. Hence this study does not require individual patient consent.</w:t>
      </w:r>
    </w:p>
    <w:p w14:paraId="51B04878" w14:textId="77777777" w:rsidR="005531BC" w:rsidRPr="00976F8C" w:rsidRDefault="005531BC" w:rsidP="008A3966">
      <w:pPr>
        <w:autoSpaceDE w:val="0"/>
        <w:autoSpaceDN w:val="0"/>
        <w:adjustRightInd w:val="0"/>
        <w:spacing w:line="360" w:lineRule="auto"/>
        <w:jc w:val="both"/>
        <w:rPr>
          <w:rFonts w:ascii="Book Antiqua" w:hAnsi="Book Antiqua" w:cs="Tahoma"/>
        </w:rPr>
      </w:pPr>
    </w:p>
    <w:p w14:paraId="72D8FDE1" w14:textId="77777777" w:rsidR="005531BC" w:rsidRPr="00976F8C" w:rsidRDefault="005531BC" w:rsidP="008A3966">
      <w:pPr>
        <w:autoSpaceDE w:val="0"/>
        <w:autoSpaceDN w:val="0"/>
        <w:adjustRightInd w:val="0"/>
        <w:spacing w:line="360" w:lineRule="auto"/>
        <w:jc w:val="both"/>
        <w:rPr>
          <w:rFonts w:ascii="Book Antiqua" w:hAnsi="Book Antiqua" w:cs="TimesNewRomanPSMT"/>
        </w:rPr>
      </w:pPr>
      <w:bookmarkStart w:id="43" w:name="OLE_LINK62"/>
      <w:bookmarkStart w:id="44" w:name="OLE_LINK63"/>
      <w:r w:rsidRPr="00976F8C">
        <w:rPr>
          <w:rFonts w:ascii="Book Antiqua" w:hAnsi="Book Antiqua" w:cs="Tahoma"/>
          <w:b/>
        </w:rPr>
        <w:t>Conflict-of-interest statement:</w:t>
      </w:r>
      <w:bookmarkEnd w:id="43"/>
      <w:bookmarkEnd w:id="44"/>
      <w:r w:rsidRPr="00976F8C">
        <w:rPr>
          <w:rFonts w:ascii="Book Antiqua" w:hAnsi="Book Antiqua" w:cs="Tahoma"/>
        </w:rPr>
        <w:t xml:space="preserve"> </w:t>
      </w:r>
      <w:r w:rsidRPr="00976F8C">
        <w:rPr>
          <w:rFonts w:ascii="Book Antiqua" w:hAnsi="Book Antiqua" w:cs="TimesNewRomanPSMT"/>
        </w:rPr>
        <w:t>The authors declare that they have no conflict of interest.</w:t>
      </w:r>
    </w:p>
    <w:p w14:paraId="44AFC7FC" w14:textId="77777777" w:rsidR="005531BC" w:rsidRPr="00976F8C" w:rsidRDefault="005531BC" w:rsidP="008A3966">
      <w:pPr>
        <w:adjustRightInd w:val="0"/>
        <w:snapToGrid w:val="0"/>
        <w:spacing w:line="360" w:lineRule="auto"/>
        <w:jc w:val="both"/>
        <w:rPr>
          <w:rFonts w:ascii="Book Antiqua" w:hAnsi="Book Antiqua"/>
          <w:b/>
          <w:color w:val="000000"/>
          <w:lang w:eastAsia="zh-CN"/>
        </w:rPr>
      </w:pPr>
      <w:bookmarkStart w:id="45" w:name="OLE_LINK507"/>
      <w:bookmarkStart w:id="46" w:name="OLE_LINK506"/>
      <w:bookmarkStart w:id="47" w:name="OLE_LINK496"/>
      <w:bookmarkStart w:id="48" w:name="OLE_LINK479"/>
    </w:p>
    <w:p w14:paraId="2697EB89" w14:textId="69D36D53" w:rsidR="005531BC" w:rsidRPr="00976F8C" w:rsidRDefault="005531BC" w:rsidP="008A3966">
      <w:pPr>
        <w:adjustRightInd w:val="0"/>
        <w:snapToGrid w:val="0"/>
        <w:spacing w:line="360" w:lineRule="auto"/>
        <w:jc w:val="both"/>
        <w:rPr>
          <w:rFonts w:ascii="Book Antiqua" w:hAnsi="Book Antiqua"/>
          <w:color w:val="000000"/>
          <w:lang w:val="hu-HU"/>
        </w:rPr>
      </w:pPr>
      <w:bookmarkStart w:id="49" w:name="OLE_LINK90"/>
      <w:bookmarkStart w:id="50" w:name="OLE_LINK93"/>
      <w:r w:rsidRPr="00976F8C">
        <w:rPr>
          <w:rFonts w:ascii="Book Antiqua" w:hAnsi="Book Antiqua"/>
          <w:b/>
          <w:color w:val="000000"/>
        </w:rPr>
        <w:t xml:space="preserve">Open-Access: </w:t>
      </w:r>
      <w:bookmarkStart w:id="51" w:name="OLE_LINK171"/>
      <w:bookmarkStart w:id="52" w:name="OLE_LINK172"/>
      <w:bookmarkStart w:id="53" w:name="OLE_LINK144"/>
      <w:bookmarkStart w:id="54" w:name="OLE_LINK146"/>
      <w:bookmarkStart w:id="55" w:name="OLE_LINK116"/>
      <w:bookmarkStart w:id="56" w:name="OLE_LINK245"/>
      <w:bookmarkStart w:id="57" w:name="OLE_LINK39"/>
      <w:bookmarkEnd w:id="45"/>
      <w:bookmarkEnd w:id="46"/>
      <w:bookmarkEnd w:id="47"/>
      <w:bookmarkEnd w:id="48"/>
      <w:r w:rsidRPr="00976F8C">
        <w:rPr>
          <w:rFonts w:ascii="Book Antiqua" w:hAnsi="Book Antiqua"/>
          <w:color w:val="000000"/>
        </w:rPr>
        <w:t xml:space="preserve">This article is an open-access </w:t>
      </w:r>
      <w:r w:rsidRPr="00976F8C">
        <w:rPr>
          <w:rFonts w:ascii="Book Antiqua" w:hAnsi="Book Antiqua"/>
        </w:rPr>
        <w:t xml:space="preserve">article that was selected </w:t>
      </w:r>
      <w:r w:rsidRPr="00976F8C">
        <w:rPr>
          <w:rFonts w:ascii="Book Antiqua" w:hAnsi="Book Antiqua"/>
          <w:color w:val="000000"/>
        </w:rPr>
        <w:t>by an in-house editor and fully peer-reviewed by external reviewers. It is distributed in accordance with the Creative Commons Attribution Non</w:t>
      </w:r>
      <w:r w:rsidR="00750202">
        <w:rPr>
          <w:rFonts w:ascii="Book Antiqua" w:hAnsi="Book Antiqua"/>
          <w:color w:val="000000"/>
        </w:rPr>
        <w:t>-</w:t>
      </w:r>
      <w:r w:rsidRPr="00976F8C">
        <w:rPr>
          <w:rFonts w:ascii="Book Antiqua" w:hAnsi="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1"/>
      <w:bookmarkEnd w:id="52"/>
    </w:p>
    <w:bookmarkEnd w:id="49"/>
    <w:bookmarkEnd w:id="50"/>
    <w:bookmarkEnd w:id="53"/>
    <w:bookmarkEnd w:id="54"/>
    <w:bookmarkEnd w:id="55"/>
    <w:bookmarkEnd w:id="56"/>
    <w:bookmarkEnd w:id="57"/>
    <w:p w14:paraId="71831E0E" w14:textId="77777777" w:rsidR="00024AFC" w:rsidRPr="00976F8C" w:rsidRDefault="00024AFC" w:rsidP="008A3966">
      <w:pPr>
        <w:adjustRightInd w:val="0"/>
        <w:snapToGrid w:val="0"/>
        <w:spacing w:line="360" w:lineRule="auto"/>
        <w:jc w:val="both"/>
        <w:rPr>
          <w:rFonts w:ascii="Book Antiqua" w:hAnsi="Book Antiqua" w:cs="宋体"/>
          <w:b/>
          <w:lang w:eastAsia="zh-CN"/>
        </w:rPr>
      </w:pPr>
    </w:p>
    <w:p w14:paraId="2D33AA35" w14:textId="77777777" w:rsidR="005531BC" w:rsidRPr="00976F8C" w:rsidRDefault="005531BC" w:rsidP="008A3966">
      <w:pPr>
        <w:adjustRightInd w:val="0"/>
        <w:snapToGrid w:val="0"/>
        <w:spacing w:line="360" w:lineRule="auto"/>
        <w:jc w:val="both"/>
        <w:rPr>
          <w:rFonts w:ascii="Book Antiqua" w:hAnsi="Book Antiqua" w:cs="宋体"/>
        </w:rPr>
      </w:pPr>
      <w:r w:rsidRPr="00976F8C">
        <w:rPr>
          <w:rFonts w:ascii="Book Antiqua" w:hAnsi="Book Antiqua" w:cs="宋体"/>
          <w:b/>
        </w:rPr>
        <w:t>Manuscript source:</w:t>
      </w:r>
      <w:r w:rsidRPr="00976F8C">
        <w:rPr>
          <w:rFonts w:ascii="Book Antiqua" w:hAnsi="Book Antiqua" w:cs="宋体"/>
        </w:rPr>
        <w:t> Invited manuscript</w:t>
      </w:r>
    </w:p>
    <w:bookmarkEnd w:id="38"/>
    <w:bookmarkEnd w:id="39"/>
    <w:p w14:paraId="32157903" w14:textId="77777777" w:rsidR="005531BC" w:rsidRPr="00976F8C" w:rsidRDefault="005531BC" w:rsidP="008A3966">
      <w:pPr>
        <w:adjustRightInd w:val="0"/>
        <w:snapToGrid w:val="0"/>
        <w:spacing w:line="360" w:lineRule="auto"/>
        <w:jc w:val="both"/>
        <w:rPr>
          <w:rFonts w:ascii="Book Antiqua" w:hAnsi="Book Antiqua" w:cs="宋体"/>
        </w:rPr>
      </w:pPr>
    </w:p>
    <w:p w14:paraId="1DB7C6CE" w14:textId="7692EEB6" w:rsidR="005531BC" w:rsidRPr="00976F8C" w:rsidRDefault="005531BC" w:rsidP="008A3966">
      <w:pPr>
        <w:spacing w:line="360" w:lineRule="auto"/>
        <w:jc w:val="both"/>
        <w:rPr>
          <w:rFonts w:ascii="Book Antiqua" w:hAnsi="Book Antiqua"/>
          <w:b/>
        </w:rPr>
      </w:pPr>
      <w:bookmarkStart w:id="58" w:name="OLE_LINK191"/>
      <w:bookmarkStart w:id="59" w:name="OLE_LINK192"/>
      <w:bookmarkStart w:id="60" w:name="OLE_LINK112"/>
      <w:bookmarkStart w:id="61" w:name="OLE_LINK113"/>
      <w:r w:rsidRPr="00976F8C">
        <w:rPr>
          <w:rFonts w:ascii="Book Antiqua" w:hAnsi="Book Antiqua"/>
          <w:b/>
        </w:rPr>
        <w:t>Peer-review started:</w:t>
      </w:r>
      <w:r w:rsidRPr="00976F8C">
        <w:rPr>
          <w:rFonts w:ascii="Book Antiqua" w:hAnsi="Book Antiqua"/>
        </w:rPr>
        <w:t xml:space="preserve"> </w:t>
      </w:r>
      <w:r w:rsidR="00123178" w:rsidRPr="00976F8C">
        <w:rPr>
          <w:rFonts w:ascii="Book Antiqua" w:hAnsi="Book Antiqua"/>
        </w:rPr>
        <w:t>January</w:t>
      </w:r>
      <w:r w:rsidRPr="00976F8C">
        <w:rPr>
          <w:rFonts w:ascii="Book Antiqua" w:hAnsi="Book Antiqua"/>
        </w:rPr>
        <w:t xml:space="preserve"> </w:t>
      </w:r>
      <w:r w:rsidR="00123178" w:rsidRPr="00976F8C">
        <w:rPr>
          <w:rFonts w:ascii="Book Antiqua" w:hAnsi="Book Antiqua" w:hint="eastAsia"/>
          <w:lang w:eastAsia="zh-CN"/>
        </w:rPr>
        <w:t>16</w:t>
      </w:r>
      <w:r w:rsidRPr="00976F8C">
        <w:rPr>
          <w:rFonts w:ascii="Book Antiqua" w:hAnsi="Book Antiqua"/>
        </w:rPr>
        <w:t>, 20</w:t>
      </w:r>
      <w:r w:rsidR="00123178" w:rsidRPr="00976F8C">
        <w:rPr>
          <w:rFonts w:ascii="Book Antiqua" w:hAnsi="Book Antiqua" w:hint="eastAsia"/>
          <w:lang w:eastAsia="zh-CN"/>
        </w:rPr>
        <w:t>20</w:t>
      </w:r>
      <w:r w:rsidRPr="00976F8C">
        <w:rPr>
          <w:rFonts w:ascii="Book Antiqua" w:hAnsi="Book Antiqua"/>
        </w:rPr>
        <w:t xml:space="preserve"> </w:t>
      </w:r>
    </w:p>
    <w:p w14:paraId="2E529046" w14:textId="19607876" w:rsidR="005531BC" w:rsidRPr="00976F8C" w:rsidRDefault="005531BC" w:rsidP="008A3966">
      <w:pPr>
        <w:spacing w:line="360" w:lineRule="auto"/>
        <w:jc w:val="both"/>
        <w:rPr>
          <w:rFonts w:ascii="Book Antiqua" w:hAnsi="Book Antiqua"/>
          <w:b/>
          <w:lang w:eastAsia="zh-CN"/>
        </w:rPr>
      </w:pPr>
      <w:r w:rsidRPr="00976F8C">
        <w:rPr>
          <w:rFonts w:ascii="Book Antiqua" w:hAnsi="Book Antiqua"/>
          <w:b/>
        </w:rPr>
        <w:t>First decision:</w:t>
      </w:r>
      <w:r w:rsidRPr="00976F8C">
        <w:rPr>
          <w:rFonts w:ascii="Book Antiqua" w:hAnsi="Book Antiqua"/>
        </w:rPr>
        <w:t xml:space="preserve"> </w:t>
      </w:r>
      <w:r w:rsidR="00654447" w:rsidRPr="00976F8C">
        <w:rPr>
          <w:rFonts w:ascii="Book Antiqua" w:hAnsi="Book Antiqua"/>
        </w:rPr>
        <w:t>February</w:t>
      </w:r>
      <w:r w:rsidRPr="00976F8C">
        <w:rPr>
          <w:rFonts w:ascii="Book Antiqua" w:hAnsi="Book Antiqua"/>
        </w:rPr>
        <w:t xml:space="preserve"> 25, </w:t>
      </w:r>
      <w:r w:rsidR="00654447" w:rsidRPr="00976F8C">
        <w:rPr>
          <w:rFonts w:ascii="Book Antiqua" w:hAnsi="Book Antiqua" w:hint="eastAsia"/>
          <w:lang w:eastAsia="zh-CN"/>
        </w:rPr>
        <w:t>2020</w:t>
      </w:r>
    </w:p>
    <w:p w14:paraId="30759330" w14:textId="583C5F6B" w:rsidR="005531BC" w:rsidRPr="00976F8C" w:rsidRDefault="005531BC" w:rsidP="008A3966">
      <w:pPr>
        <w:spacing w:line="360" w:lineRule="auto"/>
        <w:jc w:val="both"/>
        <w:rPr>
          <w:rFonts w:ascii="Book Antiqua" w:hAnsi="Book Antiqua"/>
        </w:rPr>
      </w:pPr>
      <w:r w:rsidRPr="00976F8C">
        <w:rPr>
          <w:rFonts w:ascii="Book Antiqua" w:hAnsi="Book Antiqua"/>
          <w:b/>
        </w:rPr>
        <w:t>Article in press:</w:t>
      </w:r>
      <w:r w:rsidRPr="00976F8C">
        <w:rPr>
          <w:rFonts w:ascii="Book Antiqua" w:hAnsi="Book Antiqua"/>
        </w:rPr>
        <w:t xml:space="preserve"> </w:t>
      </w:r>
      <w:r w:rsidR="00396B08" w:rsidRPr="007E776B">
        <w:rPr>
          <w:rFonts w:ascii="Book Antiqua" w:hAnsi="Book Antiqua"/>
        </w:rPr>
        <w:t>June 14, 2020</w:t>
      </w:r>
    </w:p>
    <w:p w14:paraId="299C7666" w14:textId="77777777" w:rsidR="005531BC" w:rsidRPr="00976F8C" w:rsidRDefault="005531BC" w:rsidP="008A3966">
      <w:pPr>
        <w:spacing w:line="360" w:lineRule="auto"/>
        <w:jc w:val="both"/>
        <w:rPr>
          <w:rFonts w:ascii="Book Antiqua" w:hAnsi="Book Antiqua"/>
        </w:rPr>
      </w:pPr>
    </w:p>
    <w:p w14:paraId="7276F859" w14:textId="68229C26" w:rsidR="005531BC" w:rsidRPr="00976F8C" w:rsidRDefault="005531BC" w:rsidP="008A3966">
      <w:pPr>
        <w:snapToGrid w:val="0"/>
        <w:spacing w:line="360" w:lineRule="auto"/>
        <w:jc w:val="both"/>
        <w:rPr>
          <w:rFonts w:ascii="Book Antiqua" w:hAnsi="Book Antiqua" w:cs="Helvetica"/>
          <w:b/>
        </w:rPr>
      </w:pPr>
      <w:r w:rsidRPr="00976F8C">
        <w:rPr>
          <w:rFonts w:ascii="Book Antiqua" w:hAnsi="Book Antiqua" w:cs="Helvetica"/>
          <w:b/>
        </w:rPr>
        <w:t xml:space="preserve">Specialty type: </w:t>
      </w:r>
      <w:r w:rsidR="00DB2F17" w:rsidRPr="00976F8C">
        <w:rPr>
          <w:rFonts w:ascii="Book Antiqua" w:eastAsia="微软雅黑" w:hAnsi="Book Antiqua" w:cs="宋体"/>
          <w:caps/>
        </w:rPr>
        <w:t>t</w:t>
      </w:r>
      <w:r w:rsidR="00DB2F17" w:rsidRPr="00976F8C">
        <w:rPr>
          <w:rFonts w:ascii="Book Antiqua" w:eastAsia="微软雅黑" w:hAnsi="Book Antiqua" w:cs="宋体"/>
        </w:rPr>
        <w:t>ransplantation</w:t>
      </w:r>
    </w:p>
    <w:p w14:paraId="5922719B" w14:textId="2B943D27" w:rsidR="005531BC" w:rsidRPr="00976F8C" w:rsidRDefault="005531BC" w:rsidP="008A3966">
      <w:pPr>
        <w:snapToGrid w:val="0"/>
        <w:spacing w:line="360" w:lineRule="auto"/>
        <w:jc w:val="both"/>
        <w:rPr>
          <w:rFonts w:ascii="Book Antiqua" w:hAnsi="Book Antiqua" w:cs="Helvetica"/>
          <w:b/>
          <w:lang w:eastAsia="zh-CN"/>
        </w:rPr>
      </w:pPr>
      <w:r w:rsidRPr="00976F8C">
        <w:rPr>
          <w:rFonts w:ascii="Book Antiqua" w:hAnsi="Book Antiqua" w:cs="Helvetica"/>
          <w:b/>
        </w:rPr>
        <w:t xml:space="preserve">Country/Territory of origin: </w:t>
      </w:r>
      <w:r w:rsidR="008B1C3A" w:rsidRPr="00976F8C">
        <w:rPr>
          <w:rFonts w:ascii="Book Antiqua" w:hAnsi="Book Antiqua" w:hint="eastAsia"/>
          <w:lang w:eastAsia="zh-CN"/>
        </w:rPr>
        <w:t>United Kingdom</w:t>
      </w:r>
    </w:p>
    <w:p w14:paraId="196D2A24" w14:textId="77777777" w:rsidR="005531BC" w:rsidRPr="00976F8C" w:rsidRDefault="005531BC" w:rsidP="008A3966">
      <w:pPr>
        <w:snapToGrid w:val="0"/>
        <w:spacing w:line="360" w:lineRule="auto"/>
        <w:jc w:val="both"/>
        <w:rPr>
          <w:rFonts w:ascii="Book Antiqua" w:hAnsi="Book Antiqua" w:cs="Helvetica"/>
          <w:b/>
        </w:rPr>
      </w:pPr>
      <w:r w:rsidRPr="00976F8C">
        <w:rPr>
          <w:rFonts w:ascii="Book Antiqua" w:hAnsi="Book Antiqua" w:cs="Helvetica"/>
          <w:b/>
        </w:rPr>
        <w:t>Peer-review report’s scientific quality classification</w:t>
      </w:r>
    </w:p>
    <w:p w14:paraId="0BF670F6"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 xml:space="preserve">Grade </w:t>
      </w:r>
      <w:proofErr w:type="gramStart"/>
      <w:r w:rsidRPr="00976F8C">
        <w:rPr>
          <w:rFonts w:ascii="Book Antiqua" w:hAnsi="Book Antiqua" w:cs="Helvetica"/>
        </w:rPr>
        <w:t>A</w:t>
      </w:r>
      <w:proofErr w:type="gramEnd"/>
      <w:r w:rsidRPr="00976F8C">
        <w:rPr>
          <w:rFonts w:ascii="Book Antiqua" w:hAnsi="Book Antiqua" w:cs="Helvetica"/>
        </w:rPr>
        <w:t xml:space="preserve"> (Excellent): 0</w:t>
      </w:r>
    </w:p>
    <w:p w14:paraId="08584498"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Grade B (Very good): B</w:t>
      </w:r>
    </w:p>
    <w:p w14:paraId="3D4C29AD"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Grade C (Good): C</w:t>
      </w:r>
    </w:p>
    <w:p w14:paraId="2DE79D01"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lastRenderedPageBreak/>
        <w:t xml:space="preserve">Grade D (Fair): 0 </w:t>
      </w:r>
    </w:p>
    <w:p w14:paraId="297EE9F5" w14:textId="77777777" w:rsidR="005531BC" w:rsidRPr="00976F8C" w:rsidRDefault="005531BC" w:rsidP="008A3966">
      <w:pPr>
        <w:spacing w:line="360" w:lineRule="auto"/>
        <w:jc w:val="both"/>
        <w:rPr>
          <w:rFonts w:ascii="Book Antiqua" w:hAnsi="Book Antiqua" w:cs="Calibri"/>
          <w:noProof/>
        </w:rPr>
      </w:pPr>
      <w:r w:rsidRPr="00976F8C">
        <w:rPr>
          <w:rFonts w:ascii="Book Antiqua" w:hAnsi="Book Antiqua" w:cs="Helvetica"/>
        </w:rPr>
        <w:t>Grade E (Poor): 0</w:t>
      </w:r>
    </w:p>
    <w:p w14:paraId="04E2377F" w14:textId="77777777" w:rsidR="005531BC" w:rsidRPr="00976F8C" w:rsidRDefault="005531BC" w:rsidP="008A3966">
      <w:pPr>
        <w:pStyle w:val="ad"/>
        <w:spacing w:after="0" w:line="360" w:lineRule="auto"/>
        <w:ind w:left="0"/>
        <w:jc w:val="both"/>
        <w:rPr>
          <w:rFonts w:ascii="Book Antiqua" w:hAnsi="Book Antiqua" w:cs="Calibri"/>
          <w:noProof/>
          <w:sz w:val="24"/>
          <w:szCs w:val="24"/>
          <w:lang w:val="en-GB" w:eastAsia="zh-CN"/>
        </w:rPr>
      </w:pPr>
    </w:p>
    <w:bookmarkEnd w:id="58"/>
    <w:bookmarkEnd w:id="59"/>
    <w:p w14:paraId="7577AE4B" w14:textId="4DE3B421" w:rsidR="005531BC" w:rsidRPr="00976F8C" w:rsidRDefault="005531BC" w:rsidP="008A3966">
      <w:pPr>
        <w:pStyle w:val="ac"/>
        <w:spacing w:line="360" w:lineRule="auto"/>
        <w:jc w:val="right"/>
        <w:rPr>
          <w:rFonts w:ascii="Book Antiqua" w:hAnsi="Book Antiqua"/>
          <w:b/>
          <w:sz w:val="24"/>
          <w:szCs w:val="24"/>
        </w:rPr>
      </w:pPr>
      <w:r w:rsidRPr="00976F8C">
        <w:rPr>
          <w:rFonts w:ascii="Book Antiqua" w:hAnsi="Book Antiqua"/>
          <w:b/>
          <w:sz w:val="24"/>
          <w:szCs w:val="24"/>
        </w:rPr>
        <w:t xml:space="preserve">P-Reviewer: </w:t>
      </w:r>
      <w:proofErr w:type="spellStart"/>
      <w:r w:rsidRPr="00976F8C">
        <w:rPr>
          <w:rFonts w:ascii="Book Antiqua" w:hAnsi="Book Antiqua"/>
          <w:color w:val="000000"/>
          <w:sz w:val="24"/>
          <w:szCs w:val="24"/>
        </w:rPr>
        <w:t>Grignani</w:t>
      </w:r>
      <w:proofErr w:type="spellEnd"/>
      <w:r w:rsidRPr="00976F8C">
        <w:rPr>
          <w:rFonts w:ascii="Book Antiqua" w:hAnsi="Book Antiqua" w:hint="eastAsia"/>
          <w:color w:val="000000"/>
          <w:sz w:val="24"/>
          <w:szCs w:val="24"/>
        </w:rPr>
        <w:t xml:space="preserve"> G, </w:t>
      </w:r>
      <w:proofErr w:type="spellStart"/>
      <w:r w:rsidRPr="00976F8C">
        <w:rPr>
          <w:rFonts w:ascii="Book Antiqua" w:hAnsi="Book Antiqua"/>
          <w:color w:val="000000"/>
          <w:sz w:val="24"/>
          <w:szCs w:val="24"/>
        </w:rPr>
        <w:t>Rituerto</w:t>
      </w:r>
      <w:proofErr w:type="spellEnd"/>
      <w:r w:rsidRPr="00976F8C">
        <w:rPr>
          <w:rFonts w:ascii="Book Antiqua" w:hAnsi="Book Antiqua" w:hint="eastAsia"/>
          <w:color w:val="000000"/>
          <w:sz w:val="24"/>
          <w:szCs w:val="24"/>
        </w:rPr>
        <w:t xml:space="preserve"> DC</w:t>
      </w:r>
      <w:r w:rsidRPr="00976F8C">
        <w:rPr>
          <w:rFonts w:ascii="Book Antiqua" w:hAnsi="Book Antiqua"/>
          <w:color w:val="000000"/>
          <w:sz w:val="24"/>
          <w:szCs w:val="24"/>
        </w:rPr>
        <w:t xml:space="preserve"> </w:t>
      </w:r>
      <w:r w:rsidRPr="00976F8C">
        <w:rPr>
          <w:rFonts w:ascii="Book Antiqua" w:hAnsi="Book Antiqua"/>
          <w:b/>
          <w:sz w:val="24"/>
          <w:szCs w:val="24"/>
        </w:rPr>
        <w:t xml:space="preserve">S-Editor: </w:t>
      </w:r>
      <w:r w:rsidRPr="00976F8C">
        <w:rPr>
          <w:rFonts w:ascii="Book Antiqua" w:hAnsi="Book Antiqua" w:hint="eastAsia"/>
          <w:sz w:val="24"/>
          <w:szCs w:val="24"/>
        </w:rPr>
        <w:t>Ma YJ</w:t>
      </w:r>
      <w:r w:rsidRPr="00976F8C">
        <w:rPr>
          <w:rFonts w:ascii="Book Antiqua" w:hAnsi="Book Antiqua"/>
          <w:b/>
          <w:sz w:val="24"/>
          <w:szCs w:val="24"/>
        </w:rPr>
        <w:t xml:space="preserve"> L-Editor: E-Editor: </w:t>
      </w:r>
    </w:p>
    <w:bookmarkEnd w:id="40"/>
    <w:bookmarkEnd w:id="41"/>
    <w:bookmarkEnd w:id="42"/>
    <w:bookmarkEnd w:id="60"/>
    <w:bookmarkEnd w:id="61"/>
    <w:p w14:paraId="1064B0A7" w14:textId="77777777" w:rsidR="008D2BC1" w:rsidRPr="00976F8C" w:rsidRDefault="008D2BC1" w:rsidP="008A3966">
      <w:pPr>
        <w:spacing w:line="360" w:lineRule="auto"/>
        <w:jc w:val="both"/>
        <w:rPr>
          <w:lang w:eastAsia="zh-CN"/>
        </w:rPr>
      </w:pPr>
    </w:p>
    <w:p w14:paraId="403CDA64" w14:textId="1AACD447" w:rsidR="00A00B71" w:rsidRPr="00976F8C" w:rsidRDefault="00A00B71" w:rsidP="008A3966">
      <w:pPr>
        <w:spacing w:line="360" w:lineRule="auto"/>
        <w:jc w:val="both"/>
        <w:rPr>
          <w:lang w:eastAsia="zh-CN"/>
        </w:rPr>
      </w:pPr>
      <w:r w:rsidRPr="00976F8C">
        <w:rPr>
          <w:lang w:eastAsia="zh-CN"/>
        </w:rPr>
        <w:br w:type="page"/>
      </w:r>
    </w:p>
    <w:p w14:paraId="04A6543A" w14:textId="77777777" w:rsidR="0082653F" w:rsidRPr="001F519D" w:rsidRDefault="0082653F" w:rsidP="008A3966">
      <w:pPr>
        <w:adjustRightInd w:val="0"/>
        <w:snapToGrid w:val="0"/>
        <w:spacing w:line="360" w:lineRule="auto"/>
        <w:jc w:val="both"/>
        <w:rPr>
          <w:rFonts w:ascii="Book Antiqua" w:hAnsi="Book Antiqua"/>
          <w:b/>
        </w:rPr>
      </w:pPr>
      <w:r w:rsidRPr="00976F8C">
        <w:rPr>
          <w:rFonts w:ascii="Book Antiqua" w:hAnsi="Book Antiqua"/>
          <w:b/>
        </w:rPr>
        <w:lastRenderedPageBreak/>
        <w:t>Figure Legend</w:t>
      </w:r>
    </w:p>
    <w:p w14:paraId="514CB974" w14:textId="509D61D2" w:rsidR="00A00B71" w:rsidRPr="00976F8C" w:rsidRDefault="0082653F" w:rsidP="008A3966">
      <w:pPr>
        <w:spacing w:line="360" w:lineRule="auto"/>
        <w:jc w:val="both"/>
        <w:rPr>
          <w:rFonts w:ascii="Book Antiqua" w:hAnsi="Book Antiqua"/>
          <w:b/>
          <w:lang w:eastAsia="zh-CN"/>
        </w:rPr>
      </w:pPr>
      <w:r>
        <w:rPr>
          <w:rFonts w:ascii="Book Antiqua" w:hAnsi="Book Antiqua"/>
          <w:b/>
          <w:noProof/>
          <w:lang w:val="en-US" w:eastAsia="zh-CN"/>
        </w:rPr>
        <mc:AlternateContent>
          <mc:Choice Requires="wpg">
            <w:drawing>
              <wp:anchor distT="0" distB="0" distL="114300" distR="114300" simplePos="0" relativeHeight="251663360" behindDoc="0" locked="0" layoutInCell="1" allowOverlap="1" wp14:anchorId="6FB6E490" wp14:editId="6CC47148">
                <wp:simplePos x="0" y="0"/>
                <wp:positionH relativeFrom="column">
                  <wp:posOffset>2027976</wp:posOffset>
                </wp:positionH>
                <wp:positionV relativeFrom="paragraph">
                  <wp:posOffset>129182</wp:posOffset>
                </wp:positionV>
                <wp:extent cx="2448699" cy="1267108"/>
                <wp:effectExtent l="0" t="0" r="8890" b="9525"/>
                <wp:wrapNone/>
                <wp:docPr id="7" name="组合 7"/>
                <wp:cNvGraphicFramePr/>
                <a:graphic xmlns:a="http://schemas.openxmlformats.org/drawingml/2006/main">
                  <a:graphicData uri="http://schemas.microsoft.com/office/word/2010/wordprocessingGroup">
                    <wpg:wgp>
                      <wpg:cNvGrpSpPr/>
                      <wpg:grpSpPr>
                        <a:xfrm>
                          <a:off x="0" y="0"/>
                          <a:ext cx="2448699" cy="1267108"/>
                          <a:chOff x="0" y="0"/>
                          <a:chExt cx="2448699" cy="1267108"/>
                        </a:xfrm>
                      </wpg:grpSpPr>
                      <wps:wsp>
                        <wps:cNvPr id="2" name="文本框 2"/>
                        <wps:cNvSpPr txBox="1"/>
                        <wps:spPr>
                          <a:xfrm>
                            <a:off x="1901228" y="0"/>
                            <a:ext cx="506994" cy="267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5F5F9" w14:textId="2A0DAC57" w:rsidR="0082653F" w:rsidRPr="0082653F" w:rsidRDefault="0082653F">
                              <w:pPr>
                                <w:rPr>
                                  <w:rFonts w:ascii="Book Antiqua" w:hAnsi="Book Antiqua"/>
                                  <w:lang w:eastAsia="zh-CN"/>
                                </w:rPr>
                              </w:pPr>
                              <w:r w:rsidRPr="0082653F">
                                <w:rPr>
                                  <w:rFonts w:ascii="Book Antiqua" w:hAnsi="Book Antiqua"/>
                                  <w:lang w:eastAsia="zh-CN"/>
                                </w:rPr>
                                <w:t>TEG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本框 4"/>
                        <wps:cNvSpPr txBox="1"/>
                        <wps:spPr>
                          <a:xfrm>
                            <a:off x="1941969" y="253497"/>
                            <a:ext cx="5067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1B81" w14:textId="015E433D" w:rsidR="0082653F" w:rsidRPr="0082653F" w:rsidRDefault="0082653F" w:rsidP="0082653F">
                              <w:pPr>
                                <w:rPr>
                                  <w:rFonts w:ascii="Book Antiqua" w:hAnsi="Book Antiqua"/>
                                  <w:lang w:eastAsia="zh-CN"/>
                                </w:rPr>
                              </w:pPr>
                              <w:r>
                                <w:rPr>
                                  <w:rFonts w:ascii="Book Antiqua" w:hAnsi="Book Antiqua" w:hint="eastAsia"/>
                                  <w:lang w:eastAsia="zh-CN"/>
                                </w:rPr>
                                <w: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本框 5"/>
                        <wps:cNvSpPr txBox="1"/>
                        <wps:spPr>
                          <a:xfrm>
                            <a:off x="0" y="923453"/>
                            <a:ext cx="1416868" cy="34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0C08F" w14:textId="7422A9B6"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B6E490" id="组合 7" o:spid="_x0000_s1026" style="position:absolute;left:0;text-align:left;margin-left:159.7pt;margin-top:10.15pt;width:192.8pt;height:99.75pt;z-index:251663360" coordsize="24486,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">
                <v:shapetype id="_x0000_t202" coordsize="21600,21600" o:spt="202" path="m,l,21600r21600,l21600,xe">
                  <v:stroke joinstyle="miter"/>
                  <v:path gradientshapeok="t" o:connecttype="rect"/>
                </v:shapetype>
                <v:shape id="文本框 2" o:spid="_x0000_s1027" type="#_x0000_t202" style="position:absolute;left:19012;width:5070;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" fillcolor="white [3201]" stroked="f" strokeweight=".5pt">
                  <v:textbox>
                    <w:txbxContent>
                      <w:p w14:paraId="1015F5F9" w14:textId="2A0DAC57" w:rsidR="0082653F" w:rsidRPr="0082653F" w:rsidRDefault="0082653F">
                        <w:pPr>
                          <w:rPr>
                            <w:rFonts w:ascii="Book Antiqua" w:hAnsi="Book Antiqua"/>
                            <w:lang w:eastAsia="zh-CN"/>
                          </w:rPr>
                        </w:pPr>
                        <w:r w:rsidRPr="0082653F">
                          <w:rPr>
                            <w:rFonts w:ascii="Book Antiqua" w:hAnsi="Book Antiqua"/>
                            <w:lang w:eastAsia="zh-CN"/>
                          </w:rPr>
                          <w:t>TEG</w:t>
                        </w:r>
                      </w:p>
                    </w:txbxContent>
                  </v:textbox>
                </v:shape>
                <v:shape id="文本框 4" o:spid="_x0000_s1028" type="#_x0000_t202" style="position:absolute;left:19419;top:2534;width:50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" fillcolor="white [3201]" stroked="f" strokeweight=".5pt">
                  <v:textbox>
                    <w:txbxContent>
                      <w:p w14:paraId="7C721B81" w14:textId="015E433D" w:rsidR="0082653F" w:rsidRPr="0082653F" w:rsidRDefault="0082653F" w:rsidP="0082653F">
                        <w:pPr>
                          <w:rPr>
                            <w:rFonts w:ascii="Book Antiqua" w:hAnsi="Book Antiqua"/>
                            <w:lang w:eastAsia="zh-CN"/>
                          </w:rPr>
                        </w:pPr>
                        <w:r>
                          <w:rPr>
                            <w:rFonts w:ascii="Book Antiqua" w:hAnsi="Book Antiqua" w:hint="eastAsia"/>
                            <w:lang w:eastAsia="zh-CN"/>
                          </w:rPr>
                          <w:t>CCT</w:t>
                        </w:r>
                      </w:p>
                    </w:txbxContent>
                  </v:textbox>
                </v:shape>
                <v:shape id="文本框 5" o:spid="_x0000_s1029" type="#_x0000_t202" style="position:absolute;top:9234;width:1416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" fillcolor="white [3201]" stroked="f" strokeweight=".5pt">
                  <v:textbox>
                    <w:txbxContent>
                      <w:p w14:paraId="5620C08F" w14:textId="7422A9B6"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0.07</w:t>
                        </w:r>
                      </w:p>
                    </w:txbxContent>
                  </v:textbox>
                </v:shape>
              </v:group>
            </w:pict>
          </mc:Fallback>
        </mc:AlternateContent>
      </w:r>
      <w:r w:rsidR="00A00B71" w:rsidRPr="00976F8C">
        <w:rPr>
          <w:rFonts w:ascii="Book Antiqua" w:hAnsi="Book Antiqua"/>
          <w:b/>
          <w:lang w:eastAsia="zh-CN"/>
        </w:rPr>
        <w:t>A</w:t>
      </w:r>
      <w:r w:rsidR="00492E71">
        <w:rPr>
          <w:rFonts w:ascii="Book Antiqua" w:hAnsi="Book Antiqua"/>
          <w:b/>
          <w:lang w:eastAsia="zh-CN"/>
        </w:rPr>
        <w:t xml:space="preserve">  </w:t>
      </w:r>
      <w:r w:rsidR="00492E71" w:rsidRPr="00492E71">
        <w:rPr>
          <w:rFonts w:ascii="Book Antiqua" w:hAnsi="Book Antiqua"/>
          <w:b/>
          <w:noProof/>
          <w:lang w:val="en-US" w:eastAsia="zh-CN"/>
        </w:rPr>
        <w:drawing>
          <wp:inline distT="0" distB="0" distL="0" distR="0" wp14:anchorId="239C01AD" wp14:editId="782C9929">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5600" cy="2260600"/>
                    </a:xfrm>
                    <a:prstGeom prst="rect">
                      <a:avLst/>
                    </a:prstGeom>
                  </pic:spPr>
                </pic:pic>
              </a:graphicData>
            </a:graphic>
          </wp:inline>
        </w:drawing>
      </w:r>
    </w:p>
    <w:p w14:paraId="4EB0D139" w14:textId="633286BE" w:rsidR="00A00B71" w:rsidRPr="00976F8C" w:rsidRDefault="00A00B71" w:rsidP="008A3966">
      <w:pPr>
        <w:spacing w:line="360" w:lineRule="auto"/>
        <w:jc w:val="both"/>
        <w:rPr>
          <w:lang w:eastAsia="zh-CN"/>
        </w:rPr>
      </w:pPr>
    </w:p>
    <w:p w14:paraId="4100DCB9" w14:textId="40BEA4C8" w:rsidR="00A00B71" w:rsidRPr="00492E71" w:rsidRDefault="0082653F" w:rsidP="008A3966">
      <w:pPr>
        <w:spacing w:line="360" w:lineRule="auto"/>
        <w:jc w:val="both"/>
        <w:rPr>
          <w:rFonts w:ascii="Book Antiqua" w:hAnsi="Book Antiqua"/>
          <w:b/>
          <w:lang w:eastAsia="zh-CN"/>
        </w:rPr>
      </w:pPr>
      <w:r>
        <w:rPr>
          <w:rFonts w:ascii="Book Antiqua" w:hAnsi="Book Antiqua"/>
          <w:b/>
          <w:noProof/>
          <w:lang w:val="en-US" w:eastAsia="zh-CN"/>
        </w:rPr>
        <mc:AlternateContent>
          <mc:Choice Requires="wpg">
            <w:drawing>
              <wp:anchor distT="0" distB="0" distL="114300" distR="114300" simplePos="0" relativeHeight="251667456" behindDoc="0" locked="0" layoutInCell="1" allowOverlap="1" wp14:anchorId="41CCDFD4" wp14:editId="06BE0F41">
                <wp:simplePos x="0" y="0"/>
                <wp:positionH relativeFrom="column">
                  <wp:posOffset>1988784</wp:posOffset>
                </wp:positionH>
                <wp:positionV relativeFrom="paragraph">
                  <wp:posOffset>179070</wp:posOffset>
                </wp:positionV>
                <wp:extent cx="2448560" cy="1266825"/>
                <wp:effectExtent l="0" t="0" r="8890" b="9525"/>
                <wp:wrapNone/>
                <wp:docPr id="8" name="组合 8"/>
                <wp:cNvGraphicFramePr/>
                <a:graphic xmlns:a="http://schemas.openxmlformats.org/drawingml/2006/main">
                  <a:graphicData uri="http://schemas.microsoft.com/office/word/2010/wordprocessingGroup">
                    <wpg:wgp>
                      <wpg:cNvGrpSpPr/>
                      <wpg:grpSpPr>
                        <a:xfrm>
                          <a:off x="0" y="0"/>
                          <a:ext cx="2448560" cy="1266825"/>
                          <a:chOff x="0" y="0"/>
                          <a:chExt cx="2448699" cy="1267108"/>
                        </a:xfrm>
                      </wpg:grpSpPr>
                      <wps:wsp>
                        <wps:cNvPr id="9" name="文本框 9"/>
                        <wps:cNvSpPr txBox="1"/>
                        <wps:spPr>
                          <a:xfrm>
                            <a:off x="1901228" y="0"/>
                            <a:ext cx="506994" cy="267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856BA" w14:textId="77777777" w:rsidR="0082653F" w:rsidRPr="0082653F" w:rsidRDefault="0082653F" w:rsidP="0082653F">
                              <w:pPr>
                                <w:rPr>
                                  <w:rFonts w:ascii="Book Antiqua" w:hAnsi="Book Antiqua"/>
                                  <w:lang w:eastAsia="zh-CN"/>
                                </w:rPr>
                              </w:pPr>
                              <w:r w:rsidRPr="0082653F">
                                <w:rPr>
                                  <w:rFonts w:ascii="Book Antiqua" w:hAnsi="Book Antiqua"/>
                                  <w:lang w:eastAsia="zh-CN"/>
                                </w:rPr>
                                <w:t>TEG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941969" y="253497"/>
                            <a:ext cx="5067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4A502" w14:textId="77777777" w:rsidR="0082653F" w:rsidRPr="0082653F" w:rsidRDefault="0082653F" w:rsidP="0082653F">
                              <w:pPr>
                                <w:rPr>
                                  <w:rFonts w:ascii="Book Antiqua" w:hAnsi="Book Antiqua"/>
                                  <w:lang w:eastAsia="zh-CN"/>
                                </w:rPr>
                              </w:pPr>
                              <w:r>
                                <w:rPr>
                                  <w:rFonts w:ascii="Book Antiqua" w:hAnsi="Book Antiqua" w:hint="eastAsia"/>
                                  <w:lang w:eastAsia="zh-CN"/>
                                </w:rPr>
                                <w: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本框 11"/>
                        <wps:cNvSpPr txBox="1"/>
                        <wps:spPr>
                          <a:xfrm>
                            <a:off x="0" y="923453"/>
                            <a:ext cx="1416868" cy="34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9CC73" w14:textId="44B932ED"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CCDFD4" id="组合 8" o:spid="_x0000_s1030" style="position:absolute;left:0;text-align:left;margin-left:156.6pt;margin-top:14.1pt;width:192.8pt;height:99.75pt;z-index:251667456" coordsize="24486,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">
                <v:shape id="文本框 9" o:spid="_x0000_s1031" type="#_x0000_t202" style="position:absolute;left:19012;width:5070;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" fillcolor="white [3201]" stroked="f" strokeweight=".5pt">
                  <v:textbox>
                    <w:txbxContent>
                      <w:p w14:paraId="104856BA" w14:textId="77777777" w:rsidR="0082653F" w:rsidRPr="0082653F" w:rsidRDefault="0082653F" w:rsidP="0082653F">
                        <w:pPr>
                          <w:rPr>
                            <w:rFonts w:ascii="Book Antiqua" w:hAnsi="Book Antiqua"/>
                            <w:lang w:eastAsia="zh-CN"/>
                          </w:rPr>
                        </w:pPr>
                        <w:r w:rsidRPr="0082653F">
                          <w:rPr>
                            <w:rFonts w:ascii="Book Antiqua" w:hAnsi="Book Antiqua"/>
                            <w:lang w:eastAsia="zh-CN"/>
                          </w:rPr>
                          <w:t>TEG</w:t>
                        </w:r>
                      </w:p>
                    </w:txbxContent>
                  </v:textbox>
                </v:shape>
                <v:shape id="文本框 10" o:spid="_x0000_s1032" type="#_x0000_t202" style="position:absolute;left:19419;top:2534;width:50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" fillcolor="white [3201]" stroked="f" strokeweight=".5pt">
                  <v:textbox>
                    <w:txbxContent>
                      <w:p w14:paraId="5C34A502" w14:textId="77777777" w:rsidR="0082653F" w:rsidRPr="0082653F" w:rsidRDefault="0082653F" w:rsidP="0082653F">
                        <w:pPr>
                          <w:rPr>
                            <w:rFonts w:ascii="Book Antiqua" w:hAnsi="Book Antiqua"/>
                            <w:lang w:eastAsia="zh-CN"/>
                          </w:rPr>
                        </w:pPr>
                        <w:r>
                          <w:rPr>
                            <w:rFonts w:ascii="Book Antiqua" w:hAnsi="Book Antiqua" w:hint="eastAsia"/>
                            <w:lang w:eastAsia="zh-CN"/>
                          </w:rPr>
                          <w:t>CCT</w:t>
                        </w:r>
                      </w:p>
                    </w:txbxContent>
                  </v:textbox>
                </v:shape>
                <v:shape id="文本框 11" o:spid="_x0000_s1033" type="#_x0000_t202" style="position:absolute;top:9234;width:1416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" fillcolor="white [3201]" stroked="f" strokeweight=".5pt">
                  <v:textbox>
                    <w:txbxContent>
                      <w:p w14:paraId="4309CC73" w14:textId="44B932ED"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v:textbox>
                </v:shape>
              </v:group>
            </w:pict>
          </mc:Fallback>
        </mc:AlternateContent>
      </w:r>
      <w:r>
        <w:rPr>
          <w:rFonts w:ascii="Book Antiqua" w:hAnsi="Book Antiqua"/>
          <w:b/>
          <w:noProof/>
          <w:lang w:val="en-US" w:eastAsia="zh-CN"/>
        </w:rPr>
        <mc:AlternateContent>
          <mc:Choice Requires="wps">
            <w:drawing>
              <wp:anchor distT="0" distB="0" distL="114300" distR="114300" simplePos="0" relativeHeight="251665408" behindDoc="0" locked="0" layoutInCell="1" allowOverlap="1" wp14:anchorId="11C06B1D" wp14:editId="7B7346FE">
                <wp:simplePos x="0" y="0"/>
                <wp:positionH relativeFrom="column">
                  <wp:posOffset>2088012</wp:posOffset>
                </wp:positionH>
                <wp:positionV relativeFrom="paragraph">
                  <wp:posOffset>1035483</wp:posOffset>
                </wp:positionV>
                <wp:extent cx="1416685" cy="3435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1668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A6542" w14:textId="332479EC"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6B1D" id="文本框 6" o:spid="_x0000_s1034" type="#_x0000_t202" style="position:absolute;left:0;text-align:left;margin-left:164.4pt;margin-top:81.55pt;width:111.5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" fillcolor="white [3201]" stroked="f" strokeweight=".5pt">
                <v:textbox>
                  <w:txbxContent>
                    <w:p w14:paraId="2B9A6542" w14:textId="332479EC"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v:textbox>
              </v:shape>
            </w:pict>
          </mc:Fallback>
        </mc:AlternateContent>
      </w:r>
      <w:r w:rsidR="00A00B71" w:rsidRPr="00492E71">
        <w:rPr>
          <w:rFonts w:ascii="Book Antiqua" w:hAnsi="Book Antiqua"/>
          <w:b/>
          <w:lang w:eastAsia="zh-CN"/>
        </w:rPr>
        <w:t>B</w:t>
      </w:r>
      <w:r w:rsidR="00492E71">
        <w:rPr>
          <w:rFonts w:ascii="Book Antiqua" w:hAnsi="Book Antiqua"/>
          <w:b/>
          <w:lang w:eastAsia="zh-CN"/>
        </w:rPr>
        <w:t xml:space="preserve">  </w:t>
      </w:r>
      <w:r w:rsidR="00492E71" w:rsidRPr="00492E71">
        <w:rPr>
          <w:rFonts w:ascii="Book Antiqua" w:hAnsi="Book Antiqua"/>
          <w:b/>
          <w:noProof/>
          <w:lang w:val="en-US" w:eastAsia="zh-CN"/>
        </w:rPr>
        <w:drawing>
          <wp:inline distT="0" distB="0" distL="0" distR="0" wp14:anchorId="6E408CC3" wp14:editId="5258F2D1">
            <wp:extent cx="41656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5600" cy="2260600"/>
                    </a:xfrm>
                    <a:prstGeom prst="rect">
                      <a:avLst/>
                    </a:prstGeom>
                  </pic:spPr>
                </pic:pic>
              </a:graphicData>
            </a:graphic>
          </wp:inline>
        </w:drawing>
      </w:r>
    </w:p>
    <w:p w14:paraId="1F670F7D" w14:textId="3EDA6F07" w:rsidR="00A00B71" w:rsidRPr="00976F8C" w:rsidRDefault="00A00B71" w:rsidP="008A3966">
      <w:pPr>
        <w:spacing w:line="360" w:lineRule="auto"/>
        <w:jc w:val="both"/>
        <w:rPr>
          <w:rFonts w:ascii="Book Antiqua" w:hAnsi="Book Antiqua" w:cs="Arial"/>
          <w:b/>
          <w:lang w:val="en-US" w:eastAsia="zh-CN"/>
        </w:rPr>
      </w:pPr>
      <w:r w:rsidRPr="00976F8C">
        <w:rPr>
          <w:rFonts w:ascii="Book Antiqua" w:hAnsi="Book Antiqua" w:hint="eastAsia"/>
          <w:b/>
          <w:lang w:eastAsia="zh-CN"/>
        </w:rPr>
        <w:t xml:space="preserve">Figure </w:t>
      </w:r>
      <w:r w:rsidR="00E259B4">
        <w:rPr>
          <w:rFonts w:ascii="Book Antiqua" w:hAnsi="Book Antiqua"/>
          <w:b/>
          <w:lang w:eastAsia="zh-CN"/>
        </w:rPr>
        <w:t>1</w:t>
      </w:r>
      <w:r w:rsidR="0082653F">
        <w:rPr>
          <w:rFonts w:ascii="Book Antiqua" w:hAnsi="Book Antiqua" w:hint="eastAsia"/>
          <w:b/>
          <w:lang w:eastAsia="zh-CN"/>
        </w:rPr>
        <w:t xml:space="preserve"> </w:t>
      </w:r>
      <w:r w:rsidR="0082653F" w:rsidRPr="0082653F">
        <w:rPr>
          <w:rFonts w:ascii="Book Antiqua" w:hAnsi="Book Antiqua" w:cs="Arial"/>
          <w:b/>
          <w:caps/>
          <w:lang w:val="en-US" w:eastAsia="zh-CN"/>
        </w:rPr>
        <w:t>g</w:t>
      </w:r>
      <w:r w:rsidR="0082653F">
        <w:rPr>
          <w:rFonts w:ascii="Book Antiqua" w:hAnsi="Book Antiqua" w:cs="Arial"/>
          <w:b/>
          <w:lang w:val="en-US" w:eastAsia="zh-CN"/>
        </w:rPr>
        <w:t>raft survival</w:t>
      </w:r>
      <w:r w:rsidR="0082653F">
        <w:rPr>
          <w:rFonts w:ascii="Book Antiqua" w:hAnsi="Book Antiqua" w:cs="Arial" w:hint="eastAsia"/>
          <w:b/>
          <w:lang w:val="en-US" w:eastAsia="zh-CN"/>
        </w:rPr>
        <w:t>.</w:t>
      </w:r>
      <w:r w:rsidR="0082653F" w:rsidRPr="0082653F">
        <w:rPr>
          <w:rFonts w:ascii="Book Antiqua" w:hAnsi="Book Antiqua" w:cs="Arial"/>
          <w:lang w:val="en-US" w:eastAsia="zh-CN"/>
        </w:rPr>
        <w:t xml:space="preserve"> A</w:t>
      </w:r>
      <w:r w:rsidR="0082653F" w:rsidRPr="0082653F">
        <w:rPr>
          <w:rFonts w:ascii="Book Antiqua" w:hAnsi="Book Antiqua" w:cs="Arial" w:hint="eastAsia"/>
          <w:lang w:val="en-US" w:eastAsia="zh-CN"/>
        </w:rPr>
        <w:t>:</w:t>
      </w:r>
      <w:r w:rsidR="00227BC1" w:rsidRPr="0082653F">
        <w:rPr>
          <w:rFonts w:ascii="Book Antiqua" w:hAnsi="Book Antiqua" w:cs="Arial"/>
          <w:lang w:val="en-US" w:eastAsia="zh-CN"/>
        </w:rPr>
        <w:t xml:space="preserve"> 1-year pancreas</w:t>
      </w:r>
      <w:r w:rsidR="0082653F" w:rsidRPr="0082653F">
        <w:rPr>
          <w:rFonts w:ascii="Book Antiqua" w:hAnsi="Book Antiqua" w:cs="Arial" w:hint="eastAsia"/>
          <w:lang w:val="en-US" w:eastAsia="zh-CN"/>
        </w:rPr>
        <w:t xml:space="preserve">; </w:t>
      </w:r>
      <w:r w:rsidR="0082653F" w:rsidRPr="0082653F">
        <w:rPr>
          <w:rFonts w:ascii="Book Antiqua" w:hAnsi="Book Antiqua" w:cs="Arial"/>
          <w:lang w:val="en-US" w:eastAsia="zh-CN"/>
        </w:rPr>
        <w:t>B</w:t>
      </w:r>
      <w:r w:rsidR="0082653F" w:rsidRPr="0082653F">
        <w:rPr>
          <w:rFonts w:ascii="Book Antiqua" w:hAnsi="Book Antiqua" w:cs="Arial" w:hint="eastAsia"/>
          <w:lang w:val="en-US" w:eastAsia="zh-CN"/>
        </w:rPr>
        <w:t>:</w:t>
      </w:r>
      <w:r w:rsidR="00227BC1" w:rsidRPr="0082653F">
        <w:rPr>
          <w:rFonts w:ascii="Book Antiqua" w:hAnsi="Book Antiqua" w:cs="Arial"/>
          <w:lang w:val="en-US" w:eastAsia="zh-CN"/>
        </w:rPr>
        <w:t xml:space="preserve"> 1-year kidney</w:t>
      </w:r>
      <w:r w:rsidR="0082653F" w:rsidRPr="0082653F">
        <w:rPr>
          <w:rFonts w:ascii="Book Antiqua" w:hAnsi="Book Antiqua" w:cs="Arial" w:hint="eastAsia"/>
          <w:lang w:val="en-US" w:eastAsia="zh-CN"/>
        </w:rPr>
        <w:t>.</w:t>
      </w:r>
    </w:p>
    <w:p w14:paraId="104A0B3B" w14:textId="5CE2358F" w:rsidR="00E02FF8" w:rsidRPr="00976F8C" w:rsidRDefault="00E02FF8" w:rsidP="008A3966">
      <w:pPr>
        <w:spacing w:line="360" w:lineRule="auto"/>
        <w:jc w:val="both"/>
        <w:rPr>
          <w:rFonts w:ascii="Book Antiqua" w:hAnsi="Book Antiqua" w:cs="Arial"/>
          <w:lang w:val="en-US" w:eastAsia="zh-CN"/>
        </w:rPr>
      </w:pPr>
    </w:p>
    <w:p w14:paraId="53263C18" w14:textId="61FEB1CE" w:rsidR="0082653F" w:rsidRDefault="0082653F" w:rsidP="008A3966">
      <w:pPr>
        <w:spacing w:line="360" w:lineRule="auto"/>
        <w:jc w:val="both"/>
        <w:rPr>
          <w:rFonts w:ascii="Book Antiqua" w:hAnsi="Book Antiqua"/>
          <w:b/>
          <w:lang w:val="en-US" w:eastAsia="zh-CN"/>
        </w:rPr>
      </w:pPr>
      <w:r>
        <w:rPr>
          <w:rFonts w:ascii="Book Antiqua" w:hAnsi="Book Antiqua"/>
          <w:b/>
          <w:lang w:val="en-US" w:eastAsia="zh-CN"/>
        </w:rPr>
        <w:br w:type="page"/>
      </w:r>
    </w:p>
    <w:p w14:paraId="1833565D" w14:textId="294C05A8" w:rsidR="00A00B71" w:rsidRPr="00976F8C" w:rsidRDefault="00A00B71" w:rsidP="008A3966">
      <w:pPr>
        <w:spacing w:line="360" w:lineRule="auto"/>
        <w:jc w:val="both"/>
        <w:rPr>
          <w:rFonts w:ascii="Book Antiqua" w:hAnsi="Book Antiqua"/>
          <w:b/>
          <w:lang w:eastAsia="zh-CN"/>
        </w:rPr>
      </w:pPr>
      <w:r w:rsidRPr="00976F8C">
        <w:rPr>
          <w:rFonts w:ascii="Book Antiqua" w:hAnsi="Book Antiqua" w:hint="eastAsia"/>
          <w:b/>
          <w:lang w:eastAsia="zh-CN"/>
        </w:rPr>
        <w:lastRenderedPageBreak/>
        <w:t>Table 1</w:t>
      </w:r>
      <w:r w:rsidR="0082653F">
        <w:rPr>
          <w:rFonts w:ascii="Book Antiqua" w:hAnsi="Book Antiqua" w:hint="eastAsia"/>
          <w:b/>
          <w:lang w:eastAsia="zh-CN"/>
        </w:rPr>
        <w:t xml:space="preserve"> </w:t>
      </w:r>
      <w:r w:rsidR="004C6415">
        <w:rPr>
          <w:rFonts w:ascii="Book Antiqua" w:hAnsi="Book Antiqua"/>
          <w:b/>
          <w:lang w:eastAsia="zh-CN"/>
        </w:rPr>
        <w:t>Comparison of risk factors for graft thrombosis</w:t>
      </w:r>
    </w:p>
    <w:tbl>
      <w:tblPr>
        <w:tblStyle w:val="PlainTable11"/>
        <w:tblW w:w="11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1842"/>
        <w:gridCol w:w="2127"/>
        <w:gridCol w:w="4110"/>
      </w:tblGrid>
      <w:tr w:rsidR="00A00B71" w:rsidRPr="00976F8C" w14:paraId="22A25920" w14:textId="77777777" w:rsidTr="00A0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bottom w:val="single" w:sz="4" w:space="0" w:color="auto"/>
            </w:tcBorders>
            <w:shd w:val="clear" w:color="auto" w:fill="auto"/>
          </w:tcPr>
          <w:p w14:paraId="0FCD6E05" w14:textId="77777777" w:rsidR="00A00B71" w:rsidRPr="00976F8C" w:rsidRDefault="00A00B71" w:rsidP="008A3966">
            <w:pPr>
              <w:pStyle w:val="a4"/>
              <w:spacing w:before="0" w:beforeAutospacing="0" w:after="0" w:afterAutospacing="0" w:line="360" w:lineRule="auto"/>
              <w:jc w:val="both"/>
              <w:rPr>
                <w:rFonts w:ascii="Book Antiqua" w:hAnsi="Book Antiqua" w:cs="Arial"/>
              </w:rPr>
            </w:pPr>
            <w:r w:rsidRPr="00976F8C">
              <w:rPr>
                <w:rFonts w:ascii="Book Antiqua" w:hAnsi="Book Antiqua" w:cs="Arial"/>
              </w:rPr>
              <w:t>Parameters</w:t>
            </w:r>
          </w:p>
        </w:tc>
        <w:tc>
          <w:tcPr>
            <w:tcW w:w="1842" w:type="dxa"/>
            <w:tcBorders>
              <w:top w:val="single" w:sz="4" w:space="0" w:color="auto"/>
              <w:bottom w:val="single" w:sz="4" w:space="0" w:color="auto"/>
            </w:tcBorders>
            <w:shd w:val="clear" w:color="auto" w:fill="auto"/>
          </w:tcPr>
          <w:p w14:paraId="57026013" w14:textId="77777777" w:rsidR="00A00B71" w:rsidRPr="00976F8C" w:rsidRDefault="00A00B71" w:rsidP="008A3966">
            <w:pPr>
              <w:pStyle w:val="a4"/>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TEG group</w:t>
            </w:r>
          </w:p>
        </w:tc>
        <w:tc>
          <w:tcPr>
            <w:tcW w:w="2127" w:type="dxa"/>
            <w:tcBorders>
              <w:top w:val="single" w:sz="4" w:space="0" w:color="auto"/>
              <w:bottom w:val="single" w:sz="4" w:space="0" w:color="auto"/>
            </w:tcBorders>
            <w:shd w:val="clear" w:color="auto" w:fill="auto"/>
          </w:tcPr>
          <w:p w14:paraId="112CA3D4" w14:textId="77777777" w:rsidR="00A00B71" w:rsidRPr="00976F8C" w:rsidRDefault="00A00B71" w:rsidP="008A3966">
            <w:pPr>
              <w:pStyle w:val="a4"/>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CCT group</w:t>
            </w:r>
          </w:p>
        </w:tc>
        <w:tc>
          <w:tcPr>
            <w:tcW w:w="4110" w:type="dxa"/>
            <w:tcBorders>
              <w:top w:val="single" w:sz="4" w:space="0" w:color="auto"/>
              <w:bottom w:val="single" w:sz="4" w:space="0" w:color="auto"/>
            </w:tcBorders>
            <w:shd w:val="clear" w:color="auto" w:fill="auto"/>
          </w:tcPr>
          <w:p w14:paraId="7895B735" w14:textId="77777777" w:rsidR="00A00B71" w:rsidRPr="00976F8C" w:rsidRDefault="00A00B71" w:rsidP="008A3966">
            <w:pPr>
              <w:pStyle w:val="a4"/>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Statistical significance</w:t>
            </w:r>
          </w:p>
        </w:tc>
      </w:tr>
      <w:tr w:rsidR="00A00B71" w:rsidRPr="00976F8C" w14:paraId="5354F557"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tcBorders>
            <w:shd w:val="clear" w:color="auto" w:fill="auto"/>
          </w:tcPr>
          <w:p w14:paraId="4941F79E" w14:textId="77777777" w:rsidR="00A00B71" w:rsidRPr="00976F8C" w:rsidRDefault="00A00B71" w:rsidP="008A3966">
            <w:pPr>
              <w:pStyle w:val="a4"/>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donor age</w:t>
            </w:r>
          </w:p>
        </w:tc>
        <w:tc>
          <w:tcPr>
            <w:tcW w:w="1842" w:type="dxa"/>
            <w:tcBorders>
              <w:top w:val="single" w:sz="4" w:space="0" w:color="auto"/>
            </w:tcBorders>
            <w:shd w:val="clear" w:color="auto" w:fill="auto"/>
          </w:tcPr>
          <w:p w14:paraId="02C53DD2" w14:textId="5C5518D1"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976F8C">
              <w:rPr>
                <w:rFonts w:ascii="Book Antiqua" w:hAnsi="Book Antiqua" w:cs="Arial"/>
              </w:rPr>
              <w:t xml:space="preserve">49 </w:t>
            </w:r>
            <w:proofErr w:type="spellStart"/>
            <w:r w:rsidRPr="00976F8C">
              <w:rPr>
                <w:rFonts w:ascii="Book Antiqua" w:hAnsi="Book Antiqua" w:cs="Arial"/>
              </w:rPr>
              <w:t>yr</w:t>
            </w:r>
            <w:proofErr w:type="spellEnd"/>
          </w:p>
          <w:p w14:paraId="63E15776"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tcBorders>
              <w:top w:val="single" w:sz="4" w:space="0" w:color="auto"/>
            </w:tcBorders>
            <w:shd w:val="clear" w:color="auto" w:fill="auto"/>
          </w:tcPr>
          <w:p w14:paraId="56E53038" w14:textId="771A782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976F8C">
              <w:rPr>
                <w:rFonts w:ascii="Book Antiqua" w:hAnsi="Book Antiqua" w:cs="Arial"/>
              </w:rPr>
              <w:t xml:space="preserve">38 </w:t>
            </w:r>
            <w:proofErr w:type="spellStart"/>
            <w:r w:rsidRPr="00976F8C">
              <w:rPr>
                <w:rFonts w:ascii="Book Antiqua" w:hAnsi="Book Antiqua" w:cs="Arial"/>
              </w:rPr>
              <w:t>yr</w:t>
            </w:r>
            <w:proofErr w:type="spellEnd"/>
          </w:p>
          <w:p w14:paraId="3177C9D5"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tcBorders>
              <w:top w:val="single" w:sz="4" w:space="0" w:color="auto"/>
            </w:tcBorders>
            <w:shd w:val="clear" w:color="auto" w:fill="auto"/>
          </w:tcPr>
          <w:p w14:paraId="5B86C306"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0.16</w:t>
            </w:r>
          </w:p>
          <w:p w14:paraId="5BF4A46E"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r w:rsidR="00A00B71" w:rsidRPr="00976F8C" w14:paraId="07444620"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7D54DB3A" w14:textId="1AAC1ADD" w:rsidR="00A00B71" w:rsidRPr="00976F8C" w:rsidRDefault="00A00B71" w:rsidP="008A3966">
            <w:pPr>
              <w:pStyle w:val="a4"/>
              <w:spacing w:before="0" w:beforeAutospacing="0" w:after="0" w:afterAutospacing="0" w:line="360" w:lineRule="auto"/>
              <w:jc w:val="both"/>
              <w:rPr>
                <w:rFonts w:ascii="Book Antiqua" w:eastAsiaTheme="minorEastAsia" w:hAnsi="Book Antiqua" w:cs="Arial"/>
                <w:b w:val="0"/>
                <w:lang w:eastAsia="zh-CN"/>
              </w:rPr>
            </w:pPr>
            <w:r w:rsidRPr="00976F8C">
              <w:rPr>
                <w:rFonts w:ascii="Book Antiqua" w:hAnsi="Book Antiqua" w:cs="Arial"/>
                <w:b w:val="0"/>
              </w:rPr>
              <w:t>Proportion of DCD grafts</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195D33E8" w14:textId="37CB7F7E" w:rsidR="00A00B71" w:rsidRPr="00976F8C" w:rsidRDefault="00976F8C"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4 (</w:t>
            </w:r>
            <w:r w:rsidR="00A00B71" w:rsidRPr="00976F8C">
              <w:rPr>
                <w:rFonts w:ascii="Book Antiqua" w:hAnsi="Book Antiqua" w:cs="Arial"/>
              </w:rPr>
              <w:t>23.53</w:t>
            </w:r>
            <w:r>
              <w:rPr>
                <w:rFonts w:ascii="Book Antiqua" w:eastAsiaTheme="minorEastAsia" w:hAnsi="Book Antiqua" w:cs="Arial" w:hint="eastAsia"/>
                <w:lang w:eastAsia="zh-CN"/>
              </w:rPr>
              <w:t>)</w:t>
            </w:r>
          </w:p>
        </w:tc>
        <w:tc>
          <w:tcPr>
            <w:tcW w:w="2127" w:type="dxa"/>
            <w:shd w:val="clear" w:color="auto" w:fill="auto"/>
          </w:tcPr>
          <w:p w14:paraId="50CB9D46" w14:textId="6E476886" w:rsidR="00A00B71" w:rsidRPr="00976F8C" w:rsidRDefault="00976F8C"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12 (</w:t>
            </w:r>
            <w:r w:rsidR="00A00B71" w:rsidRPr="00976F8C">
              <w:rPr>
                <w:rFonts w:ascii="Book Antiqua" w:hAnsi="Book Antiqua" w:cs="Arial"/>
              </w:rPr>
              <w:t>23.53</w:t>
            </w:r>
            <w:r>
              <w:rPr>
                <w:rFonts w:ascii="Book Antiqua" w:eastAsiaTheme="minorEastAsia" w:hAnsi="Book Antiqua" w:cs="Arial" w:hint="eastAsia"/>
                <w:lang w:eastAsia="zh-CN"/>
              </w:rPr>
              <w:t>)</w:t>
            </w:r>
          </w:p>
        </w:tc>
        <w:tc>
          <w:tcPr>
            <w:tcW w:w="4110" w:type="dxa"/>
            <w:shd w:val="clear" w:color="auto" w:fill="auto"/>
          </w:tcPr>
          <w:p w14:paraId="2E5D5541" w14:textId="4F173E8B"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rPr>
              <w:t>P</w:t>
            </w:r>
            <w:r w:rsidRPr="00976F8C">
              <w:rPr>
                <w:rFonts w:ascii="Book Antiqua" w:eastAsiaTheme="minorEastAsia" w:hAnsi="Book Antiqua" w:cs="Arial" w:hint="eastAsia"/>
                <w:lang w:eastAsia="zh-CN"/>
              </w:rPr>
              <w:t xml:space="preserve"> </w:t>
            </w:r>
            <w:r w:rsidRPr="00976F8C">
              <w:rPr>
                <w:rFonts w:ascii="Book Antiqua" w:hAnsi="Book Antiqua" w:cs="Arial"/>
              </w:rPr>
              <w:t>&gt;</w:t>
            </w:r>
            <w:r w:rsidRPr="00976F8C">
              <w:rPr>
                <w:rFonts w:ascii="Book Antiqua" w:eastAsiaTheme="minorEastAsia" w:hAnsi="Book Antiqua" w:cs="Arial" w:hint="eastAsia"/>
                <w:lang w:eastAsia="zh-CN"/>
              </w:rPr>
              <w:t xml:space="preserve"> </w:t>
            </w:r>
            <w:r w:rsidRPr="00976F8C">
              <w:rPr>
                <w:rFonts w:ascii="Book Antiqua" w:hAnsi="Book Antiqua" w:cs="Arial"/>
              </w:rPr>
              <w:t>0.99</w:t>
            </w:r>
          </w:p>
          <w:p w14:paraId="4D9C7BC0"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7CCD2A3B"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6142F724" w14:textId="30BC83C5" w:rsidR="00A00B71" w:rsidRPr="00976F8C" w:rsidRDefault="00A00B71" w:rsidP="008A3966">
            <w:pPr>
              <w:pStyle w:val="a4"/>
              <w:spacing w:before="0" w:beforeAutospacing="0" w:after="0" w:afterAutospacing="0" w:line="360" w:lineRule="auto"/>
              <w:jc w:val="both"/>
              <w:rPr>
                <w:rFonts w:ascii="Book Antiqua" w:hAnsi="Book Antiqua" w:cs="Arial"/>
                <w:b w:val="0"/>
              </w:rPr>
            </w:pPr>
            <w:r w:rsidRPr="00976F8C">
              <w:rPr>
                <w:rFonts w:ascii="Book Antiqua" w:hAnsi="Book Antiqua" w:cs="Arial"/>
                <w:b w:val="0"/>
              </w:rPr>
              <w:t>Proportion of recipients with portal vein extension</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3DAE55A3" w14:textId="08162B17" w:rsidR="00A00B71" w:rsidRPr="00976F8C" w:rsidRDefault="00976F8C"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3 (</w:t>
            </w:r>
            <w:r w:rsidR="00A00B71" w:rsidRPr="00976F8C">
              <w:rPr>
                <w:rFonts w:ascii="Book Antiqua" w:hAnsi="Book Antiqua" w:cs="Arial"/>
              </w:rPr>
              <w:t>17.65</w:t>
            </w:r>
            <w:r>
              <w:rPr>
                <w:rFonts w:ascii="Book Antiqua" w:eastAsiaTheme="minorEastAsia" w:hAnsi="Book Antiqua" w:cs="Arial" w:hint="eastAsia"/>
                <w:lang w:eastAsia="zh-CN"/>
              </w:rPr>
              <w:t>)</w:t>
            </w:r>
          </w:p>
        </w:tc>
        <w:tc>
          <w:tcPr>
            <w:tcW w:w="2127" w:type="dxa"/>
            <w:shd w:val="clear" w:color="auto" w:fill="auto"/>
          </w:tcPr>
          <w:p w14:paraId="0DCE1260" w14:textId="4834D43F" w:rsidR="00A00B71" w:rsidRPr="00976F8C" w:rsidRDefault="00976F8C"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7 (</w:t>
            </w:r>
            <w:r w:rsidR="00A00B71" w:rsidRPr="00976F8C">
              <w:rPr>
                <w:rFonts w:ascii="Book Antiqua" w:hAnsi="Book Antiqua" w:cs="Arial"/>
              </w:rPr>
              <w:t>13.73</w:t>
            </w:r>
            <w:r>
              <w:rPr>
                <w:rFonts w:ascii="Book Antiqua" w:eastAsiaTheme="minorEastAsia" w:hAnsi="Book Antiqua" w:cs="Arial" w:hint="eastAsia"/>
                <w:lang w:eastAsia="zh-CN"/>
              </w:rPr>
              <w:t>)</w:t>
            </w:r>
          </w:p>
        </w:tc>
        <w:tc>
          <w:tcPr>
            <w:tcW w:w="4110" w:type="dxa"/>
            <w:shd w:val="clear" w:color="auto" w:fill="auto"/>
          </w:tcPr>
          <w:p w14:paraId="35A3938A"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0.70</w:t>
            </w:r>
          </w:p>
          <w:p w14:paraId="5F5FE47B"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052DC9DC"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65DA1AAF" w14:textId="08A81D61" w:rsidR="00A00B71" w:rsidRPr="00976F8C" w:rsidRDefault="00A00B71" w:rsidP="008A3966">
            <w:pPr>
              <w:pStyle w:val="a4"/>
              <w:spacing w:before="0" w:beforeAutospacing="0" w:after="0" w:afterAutospacing="0" w:line="360" w:lineRule="auto"/>
              <w:jc w:val="both"/>
              <w:rPr>
                <w:rFonts w:ascii="Book Antiqua" w:hAnsi="Book Antiqua" w:cs="Arial"/>
                <w:b w:val="0"/>
              </w:rPr>
            </w:pPr>
            <w:r w:rsidRPr="00976F8C">
              <w:rPr>
                <w:rFonts w:ascii="Book Antiqua" w:hAnsi="Book Antiqua" w:cs="Arial"/>
                <w:b w:val="0"/>
              </w:rPr>
              <w:t xml:space="preserve">Proportion of recipients with prolonged cold ischemic </w:t>
            </w:r>
            <w:proofErr w:type="gramStart"/>
            <w:r w:rsidRPr="00976F8C">
              <w:rPr>
                <w:rFonts w:ascii="Book Antiqua" w:hAnsi="Book Antiqua" w:cs="Arial"/>
                <w:b w:val="0"/>
              </w:rPr>
              <w:t>time(</w:t>
            </w:r>
            <w:proofErr w:type="gramEnd"/>
            <w:r w:rsidRPr="00976F8C">
              <w:rPr>
                <w:rFonts w:ascii="Book Antiqua" w:hAnsi="Book Antiqua" w:cs="Arial"/>
                <w:b w:val="0"/>
              </w:rPr>
              <w:t>&gt;</w:t>
            </w:r>
            <w:r w:rsidRPr="00976F8C">
              <w:rPr>
                <w:rFonts w:ascii="Book Antiqua" w:eastAsiaTheme="minorEastAsia" w:hAnsi="Book Antiqua" w:cs="Arial" w:hint="eastAsia"/>
                <w:b w:val="0"/>
                <w:lang w:eastAsia="zh-CN"/>
              </w:rPr>
              <w:t xml:space="preserve"> </w:t>
            </w:r>
            <w:r w:rsidRPr="00976F8C">
              <w:rPr>
                <w:rFonts w:ascii="Book Antiqua" w:hAnsi="Book Antiqua" w:cs="Arial"/>
                <w:b w:val="0"/>
              </w:rPr>
              <w:t>12 h) for the pancreas graft</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2A79AF32" w14:textId="7B0B7644" w:rsidR="00A00B71" w:rsidRPr="00976F8C" w:rsidRDefault="00976F8C"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7 (</w:t>
            </w:r>
            <w:r w:rsidR="00A00B71" w:rsidRPr="00976F8C">
              <w:rPr>
                <w:rFonts w:ascii="Book Antiqua" w:hAnsi="Book Antiqua" w:cs="Arial"/>
              </w:rPr>
              <w:t>41.18</w:t>
            </w:r>
            <w:r>
              <w:rPr>
                <w:rFonts w:ascii="Book Antiqua" w:eastAsiaTheme="minorEastAsia" w:hAnsi="Book Antiqua" w:cs="Arial" w:hint="eastAsia"/>
                <w:lang w:eastAsia="zh-CN"/>
              </w:rPr>
              <w:t>)</w:t>
            </w:r>
          </w:p>
        </w:tc>
        <w:tc>
          <w:tcPr>
            <w:tcW w:w="2127" w:type="dxa"/>
            <w:shd w:val="clear" w:color="auto" w:fill="auto"/>
          </w:tcPr>
          <w:p w14:paraId="35ABE924" w14:textId="4274E51A" w:rsidR="00A00B71" w:rsidRPr="00976F8C" w:rsidRDefault="00976F8C"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27 (</w:t>
            </w:r>
            <w:r w:rsidR="00A00B71" w:rsidRPr="00976F8C">
              <w:rPr>
                <w:rFonts w:ascii="Book Antiqua" w:hAnsi="Book Antiqua" w:cs="Arial"/>
              </w:rPr>
              <w:t>52.94</w:t>
            </w:r>
            <w:r>
              <w:rPr>
                <w:rFonts w:ascii="Book Antiqua" w:eastAsiaTheme="minorEastAsia" w:hAnsi="Book Antiqua" w:cs="Arial" w:hint="eastAsia"/>
                <w:lang w:eastAsia="zh-CN"/>
              </w:rPr>
              <w:t>)</w:t>
            </w:r>
          </w:p>
        </w:tc>
        <w:tc>
          <w:tcPr>
            <w:tcW w:w="4110" w:type="dxa"/>
            <w:shd w:val="clear" w:color="auto" w:fill="auto"/>
          </w:tcPr>
          <w:p w14:paraId="1F1BE4F8"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0.58</w:t>
            </w:r>
          </w:p>
          <w:p w14:paraId="0C2BBE3C"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0DC2B550"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48A5AA07" w14:textId="77777777" w:rsidR="00A00B71" w:rsidRPr="00976F8C" w:rsidRDefault="00A00B71" w:rsidP="008A3966">
            <w:pPr>
              <w:pStyle w:val="a4"/>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peak serum amylase in the first two weeks after transplant</w:t>
            </w:r>
          </w:p>
        </w:tc>
        <w:tc>
          <w:tcPr>
            <w:tcW w:w="1842" w:type="dxa"/>
            <w:shd w:val="clear" w:color="auto" w:fill="auto"/>
          </w:tcPr>
          <w:p w14:paraId="1678B5B9"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191 IU/L</w:t>
            </w:r>
          </w:p>
          <w:p w14:paraId="2FE03241"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shd w:val="clear" w:color="auto" w:fill="auto"/>
          </w:tcPr>
          <w:p w14:paraId="46F4BC5B" w14:textId="3C992B0F"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312</w:t>
            </w:r>
            <w:r w:rsidR="00BE4B07">
              <w:rPr>
                <w:rFonts w:ascii="Book Antiqua" w:hAnsi="Book Antiqua" w:cs="Arial"/>
              </w:rPr>
              <w:t xml:space="preserve"> </w:t>
            </w:r>
            <w:r w:rsidRPr="00976F8C">
              <w:rPr>
                <w:rFonts w:ascii="Book Antiqua" w:hAnsi="Book Antiqua" w:cs="Arial"/>
              </w:rPr>
              <w:t>IU/L</w:t>
            </w:r>
          </w:p>
          <w:p w14:paraId="35EAD99C"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shd w:val="clear" w:color="auto" w:fill="auto"/>
          </w:tcPr>
          <w:p w14:paraId="0DAAF464"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0.09</w:t>
            </w:r>
          </w:p>
          <w:p w14:paraId="726E5513" w14:textId="77777777" w:rsidR="00A00B71" w:rsidRPr="00976F8C" w:rsidRDefault="00A00B71" w:rsidP="008A3966">
            <w:pPr>
              <w:pStyle w:val="a4"/>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r w:rsidR="00A00B71" w:rsidRPr="00976F8C" w14:paraId="04F067C1"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01B277D6" w14:textId="77777777" w:rsidR="00A00B71" w:rsidRPr="00976F8C" w:rsidRDefault="00A00B71" w:rsidP="008A3966">
            <w:pPr>
              <w:pStyle w:val="a4"/>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peak C-reactive protein in the first two weeks after transplant</w:t>
            </w:r>
          </w:p>
        </w:tc>
        <w:tc>
          <w:tcPr>
            <w:tcW w:w="1842" w:type="dxa"/>
            <w:shd w:val="clear" w:color="auto" w:fill="auto"/>
          </w:tcPr>
          <w:p w14:paraId="36AC01F1"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148.6</w:t>
            </w:r>
          </w:p>
          <w:p w14:paraId="7FD3530A"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shd w:val="clear" w:color="auto" w:fill="auto"/>
          </w:tcPr>
          <w:p w14:paraId="6925AB54"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160.6</w:t>
            </w:r>
          </w:p>
          <w:p w14:paraId="652AA9BA"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shd w:val="clear" w:color="auto" w:fill="auto"/>
          </w:tcPr>
          <w:p w14:paraId="30BE3A36"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0.54</w:t>
            </w:r>
          </w:p>
          <w:p w14:paraId="0CCBE3D7" w14:textId="77777777" w:rsidR="00A00B71" w:rsidRPr="00976F8C" w:rsidRDefault="00A00B71" w:rsidP="008A3966">
            <w:pPr>
              <w:pStyle w:val="a4"/>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bl>
    <w:p w14:paraId="329D093B" w14:textId="43A2E20F" w:rsidR="00A00B71" w:rsidRDefault="00A00B71" w:rsidP="008A3966">
      <w:pPr>
        <w:spacing w:line="360" w:lineRule="auto"/>
        <w:jc w:val="both"/>
        <w:rPr>
          <w:lang w:eastAsia="zh-CN"/>
        </w:rPr>
      </w:pPr>
      <w:r w:rsidRPr="00976F8C">
        <w:rPr>
          <w:rFonts w:ascii="Book Antiqua" w:hAnsi="Book Antiqua" w:cs="Arial"/>
          <w:lang w:val="en-US"/>
        </w:rPr>
        <w:t>TEG</w:t>
      </w:r>
      <w:r w:rsidRPr="00976F8C">
        <w:rPr>
          <w:rFonts w:ascii="Book Antiqua" w:hAnsi="Book Antiqua" w:cs="Arial" w:hint="eastAsia"/>
          <w:lang w:val="en-US" w:eastAsia="zh-CN"/>
        </w:rPr>
        <w:t>:</w:t>
      </w:r>
      <w:r w:rsidRPr="00976F8C">
        <w:rPr>
          <w:rFonts w:ascii="Book Antiqua" w:hAnsi="Book Antiqua" w:cs="Arial"/>
          <w:lang w:val="en-US"/>
        </w:rPr>
        <w:t xml:space="preserve"> Thromboelastogram</w:t>
      </w:r>
      <w:r w:rsidRPr="00976F8C">
        <w:rPr>
          <w:rFonts w:ascii="Book Antiqua" w:hAnsi="Book Antiqua" w:cs="Arial" w:hint="eastAsia"/>
          <w:lang w:val="en-US" w:eastAsia="zh-CN"/>
        </w:rPr>
        <w:t xml:space="preserve">; </w:t>
      </w:r>
      <w:r w:rsidRPr="00976F8C">
        <w:rPr>
          <w:rFonts w:ascii="Book Antiqua" w:hAnsi="Book Antiqua" w:cs="Arial"/>
          <w:lang w:val="en-US"/>
        </w:rPr>
        <w:t>CCT</w:t>
      </w:r>
      <w:r w:rsidRPr="00976F8C">
        <w:rPr>
          <w:rFonts w:ascii="Book Antiqua" w:hAnsi="Book Antiqua" w:cs="Arial" w:hint="eastAsia"/>
          <w:lang w:val="en-US" w:eastAsia="zh-CN"/>
        </w:rPr>
        <w:t>:</w:t>
      </w:r>
      <w:r w:rsidRPr="00976F8C">
        <w:rPr>
          <w:rFonts w:ascii="Book Antiqua" w:hAnsi="Book Antiqua" w:cs="Arial"/>
          <w:lang w:val="en-US"/>
        </w:rPr>
        <w:t xml:space="preserve"> Conventional coagulation tests</w:t>
      </w:r>
      <w:r w:rsidRPr="00976F8C">
        <w:rPr>
          <w:rFonts w:ascii="Book Antiqua" w:hAnsi="Book Antiqua" w:cs="Arial" w:hint="eastAsia"/>
          <w:lang w:val="en-US" w:eastAsia="zh-CN"/>
        </w:rPr>
        <w:t xml:space="preserve">; </w:t>
      </w:r>
      <w:r w:rsidRPr="00976F8C">
        <w:rPr>
          <w:rFonts w:ascii="Book Antiqua" w:hAnsi="Book Antiqua" w:cs="Arial"/>
          <w:lang w:val="en-US"/>
        </w:rPr>
        <w:t>DCD</w:t>
      </w:r>
      <w:r w:rsidRPr="00976F8C">
        <w:rPr>
          <w:rFonts w:ascii="Book Antiqua" w:hAnsi="Book Antiqua" w:cs="Arial" w:hint="eastAsia"/>
          <w:lang w:val="en-US" w:eastAsia="zh-CN"/>
        </w:rPr>
        <w:t>:</w:t>
      </w:r>
      <w:r w:rsidRPr="00976F8C">
        <w:rPr>
          <w:rFonts w:ascii="Book Antiqua" w:hAnsi="Book Antiqua" w:cs="Arial"/>
          <w:lang w:val="en-US"/>
        </w:rPr>
        <w:t xml:space="preserve"> </w:t>
      </w:r>
      <w:r w:rsidRPr="00976F8C">
        <w:rPr>
          <w:rFonts w:ascii="Book Antiqua" w:hAnsi="Book Antiqua" w:cs="Arial"/>
          <w:caps/>
          <w:lang w:val="en-US"/>
        </w:rPr>
        <w:t>d</w:t>
      </w:r>
      <w:r w:rsidRPr="00976F8C">
        <w:rPr>
          <w:rFonts w:ascii="Book Antiqua" w:hAnsi="Book Antiqua" w:cs="Arial"/>
          <w:lang w:val="en-US"/>
        </w:rPr>
        <w:t>onors after circulatory death</w:t>
      </w:r>
      <w:r w:rsidRPr="00976F8C">
        <w:rPr>
          <w:rFonts w:ascii="Book Antiqua" w:hAnsi="Book Antiqua" w:cs="Arial" w:hint="eastAsia"/>
          <w:lang w:val="en-US" w:eastAsia="zh-CN"/>
        </w:rPr>
        <w:t>.</w:t>
      </w:r>
    </w:p>
    <w:p w14:paraId="627A7AFF" w14:textId="77777777" w:rsidR="00A00B71" w:rsidRPr="00A00B71" w:rsidRDefault="00A00B71" w:rsidP="008A3966">
      <w:pPr>
        <w:spacing w:line="360" w:lineRule="auto"/>
        <w:jc w:val="both"/>
        <w:rPr>
          <w:rFonts w:ascii="Book Antiqua" w:hAnsi="Book Antiqua"/>
          <w:b/>
          <w:sz w:val="28"/>
          <w:szCs w:val="28"/>
          <w:lang w:eastAsia="zh-CN"/>
        </w:rPr>
      </w:pPr>
    </w:p>
    <w:sectPr w:rsidR="00A00B71" w:rsidRPr="00A00B71" w:rsidSect="00283B04">
      <w:headerReference w:type="even" r:id="rId10"/>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89C6" w14:textId="77777777" w:rsidR="00033730" w:rsidRDefault="00033730" w:rsidP="008D2BC1">
      <w:r>
        <w:separator/>
      </w:r>
    </w:p>
  </w:endnote>
  <w:endnote w:type="continuationSeparator" w:id="0">
    <w:p w14:paraId="1491BABD" w14:textId="77777777" w:rsidR="00033730" w:rsidRDefault="00033730" w:rsidP="008D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17415"/>
      <w:docPartObj>
        <w:docPartGallery w:val="Page Numbers (Bottom of Page)"/>
        <w:docPartUnique/>
      </w:docPartObj>
    </w:sdtPr>
    <w:sdtEndPr/>
    <w:sdtContent>
      <w:sdt>
        <w:sdtPr>
          <w:id w:val="98381352"/>
          <w:docPartObj>
            <w:docPartGallery w:val="Page Numbers (Top of Page)"/>
            <w:docPartUnique/>
          </w:docPartObj>
        </w:sdtPr>
        <w:sdtEndPr/>
        <w:sdtContent>
          <w:p w14:paraId="004795C2" w14:textId="67F0BA66" w:rsidR="002E3827" w:rsidRPr="002E3827" w:rsidRDefault="002E3827" w:rsidP="002E3827">
            <w:pPr>
              <w:pStyle w:val="a6"/>
              <w:jc w:val="right"/>
            </w:pPr>
            <w:r w:rsidRPr="002E3827">
              <w:rPr>
                <w:rFonts w:ascii="Book Antiqua" w:hAnsi="Book Antiqua"/>
                <w:b/>
                <w:sz w:val="24"/>
                <w:szCs w:val="24"/>
                <w:lang w:val="zh-CN" w:eastAsia="zh-CN"/>
              </w:rPr>
              <w:t xml:space="preserve"> </w:t>
            </w:r>
            <w:r w:rsidRPr="002E3827">
              <w:rPr>
                <w:rFonts w:ascii="Book Antiqua" w:hAnsi="Book Antiqua"/>
                <w:bCs/>
                <w:sz w:val="24"/>
                <w:szCs w:val="24"/>
              </w:rPr>
              <w:fldChar w:fldCharType="begin"/>
            </w:r>
            <w:r w:rsidRPr="002E3827">
              <w:rPr>
                <w:rFonts w:ascii="Book Antiqua" w:hAnsi="Book Antiqua"/>
                <w:bCs/>
                <w:sz w:val="24"/>
                <w:szCs w:val="24"/>
              </w:rPr>
              <w:instrText>PAGE</w:instrText>
            </w:r>
            <w:r w:rsidRPr="002E3827">
              <w:rPr>
                <w:rFonts w:ascii="Book Antiqua" w:hAnsi="Book Antiqua"/>
                <w:bCs/>
                <w:sz w:val="24"/>
                <w:szCs w:val="24"/>
              </w:rPr>
              <w:fldChar w:fldCharType="separate"/>
            </w:r>
            <w:r w:rsidR="00652D30">
              <w:rPr>
                <w:rFonts w:ascii="Book Antiqua" w:hAnsi="Book Antiqua"/>
                <w:bCs/>
                <w:noProof/>
                <w:sz w:val="24"/>
                <w:szCs w:val="24"/>
              </w:rPr>
              <w:t>4</w:t>
            </w:r>
            <w:r w:rsidRPr="002E3827">
              <w:rPr>
                <w:rFonts w:ascii="Book Antiqua" w:hAnsi="Book Antiqua"/>
                <w:bCs/>
                <w:sz w:val="24"/>
                <w:szCs w:val="24"/>
              </w:rPr>
              <w:fldChar w:fldCharType="end"/>
            </w:r>
            <w:r w:rsidRPr="002E3827">
              <w:rPr>
                <w:rFonts w:ascii="Book Antiqua" w:hAnsi="Book Antiqua"/>
                <w:sz w:val="24"/>
                <w:szCs w:val="24"/>
                <w:lang w:val="zh-CN" w:eastAsia="zh-CN"/>
              </w:rPr>
              <w:t xml:space="preserve"> / </w:t>
            </w:r>
            <w:r w:rsidRPr="002E3827">
              <w:rPr>
                <w:rFonts w:ascii="Book Antiqua" w:hAnsi="Book Antiqua"/>
                <w:bCs/>
                <w:sz w:val="24"/>
                <w:szCs w:val="24"/>
              </w:rPr>
              <w:fldChar w:fldCharType="begin"/>
            </w:r>
            <w:r w:rsidRPr="002E3827">
              <w:rPr>
                <w:rFonts w:ascii="Book Antiqua" w:hAnsi="Book Antiqua"/>
                <w:bCs/>
                <w:sz w:val="24"/>
                <w:szCs w:val="24"/>
              </w:rPr>
              <w:instrText>NUMPAGES</w:instrText>
            </w:r>
            <w:r w:rsidRPr="002E3827">
              <w:rPr>
                <w:rFonts w:ascii="Book Antiqua" w:hAnsi="Book Antiqua"/>
                <w:bCs/>
                <w:sz w:val="24"/>
                <w:szCs w:val="24"/>
              </w:rPr>
              <w:fldChar w:fldCharType="separate"/>
            </w:r>
            <w:r w:rsidR="00652D30">
              <w:rPr>
                <w:rFonts w:ascii="Book Antiqua" w:hAnsi="Book Antiqua"/>
                <w:bCs/>
                <w:noProof/>
                <w:sz w:val="24"/>
                <w:szCs w:val="24"/>
              </w:rPr>
              <w:t>24</w:t>
            </w:r>
            <w:r w:rsidRPr="002E3827">
              <w:rPr>
                <w:rFonts w:ascii="Book Antiqua" w:hAnsi="Book Antiqua"/>
                <w:bCs/>
                <w:sz w:val="24"/>
                <w:szCs w:val="24"/>
              </w:rPr>
              <w:fldChar w:fldCharType="end"/>
            </w:r>
          </w:p>
        </w:sdtContent>
      </w:sdt>
    </w:sdtContent>
  </w:sdt>
  <w:p w14:paraId="1FB23D73" w14:textId="77777777" w:rsidR="002E3827" w:rsidRDefault="002E38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2D6E6" w14:textId="77777777" w:rsidR="00033730" w:rsidRDefault="00033730" w:rsidP="008D2BC1">
      <w:r>
        <w:separator/>
      </w:r>
    </w:p>
  </w:footnote>
  <w:footnote w:type="continuationSeparator" w:id="0">
    <w:p w14:paraId="483818AD" w14:textId="77777777" w:rsidR="00033730" w:rsidRDefault="00033730" w:rsidP="008D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C869" w14:textId="77777777" w:rsidR="00E02FF8" w:rsidRDefault="00E02FF8" w:rsidP="00B85FE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980B" w14:textId="77777777" w:rsidR="00E02FF8" w:rsidRDefault="00E02FF8" w:rsidP="00B85FE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AE"/>
    <w:rsid w:val="00020DC4"/>
    <w:rsid w:val="00023D28"/>
    <w:rsid w:val="00024AFC"/>
    <w:rsid w:val="00026B09"/>
    <w:rsid w:val="00031253"/>
    <w:rsid w:val="00031C20"/>
    <w:rsid w:val="0003213C"/>
    <w:rsid w:val="00032488"/>
    <w:rsid w:val="00033730"/>
    <w:rsid w:val="00037BC1"/>
    <w:rsid w:val="000403BE"/>
    <w:rsid w:val="000431A2"/>
    <w:rsid w:val="00044636"/>
    <w:rsid w:val="000449F5"/>
    <w:rsid w:val="00064D1D"/>
    <w:rsid w:val="000956F6"/>
    <w:rsid w:val="000A6566"/>
    <w:rsid w:val="000A71F3"/>
    <w:rsid w:val="000B695C"/>
    <w:rsid w:val="000C197A"/>
    <w:rsid w:val="000D38E7"/>
    <w:rsid w:val="000F2F6B"/>
    <w:rsid w:val="00113764"/>
    <w:rsid w:val="00113FA8"/>
    <w:rsid w:val="00122F85"/>
    <w:rsid w:val="00123178"/>
    <w:rsid w:val="00142C60"/>
    <w:rsid w:val="00155A44"/>
    <w:rsid w:val="001647AD"/>
    <w:rsid w:val="0017326A"/>
    <w:rsid w:val="00181770"/>
    <w:rsid w:val="00181CFF"/>
    <w:rsid w:val="0018222F"/>
    <w:rsid w:val="00187DED"/>
    <w:rsid w:val="00192421"/>
    <w:rsid w:val="001A325B"/>
    <w:rsid w:val="001A7BB6"/>
    <w:rsid w:val="001B0520"/>
    <w:rsid w:val="001B7BEE"/>
    <w:rsid w:val="001C2BA1"/>
    <w:rsid w:val="001C6473"/>
    <w:rsid w:val="001E6EE6"/>
    <w:rsid w:val="001F0DC3"/>
    <w:rsid w:val="001F1E2F"/>
    <w:rsid w:val="001F519D"/>
    <w:rsid w:val="001F6944"/>
    <w:rsid w:val="0021117B"/>
    <w:rsid w:val="00227BC1"/>
    <w:rsid w:val="0023120B"/>
    <w:rsid w:val="002461A8"/>
    <w:rsid w:val="00246220"/>
    <w:rsid w:val="00271446"/>
    <w:rsid w:val="002747EE"/>
    <w:rsid w:val="0028248F"/>
    <w:rsid w:val="00283B04"/>
    <w:rsid w:val="00284595"/>
    <w:rsid w:val="002849AB"/>
    <w:rsid w:val="00286E3C"/>
    <w:rsid w:val="00295BC4"/>
    <w:rsid w:val="002A083B"/>
    <w:rsid w:val="002A1EB7"/>
    <w:rsid w:val="002A25BD"/>
    <w:rsid w:val="002A6F45"/>
    <w:rsid w:val="002A79A6"/>
    <w:rsid w:val="002D2AF8"/>
    <w:rsid w:val="002D49BD"/>
    <w:rsid w:val="002E3827"/>
    <w:rsid w:val="002F5BD6"/>
    <w:rsid w:val="00305AA9"/>
    <w:rsid w:val="00305FE2"/>
    <w:rsid w:val="003126E8"/>
    <w:rsid w:val="0033319C"/>
    <w:rsid w:val="00334CC8"/>
    <w:rsid w:val="00353B47"/>
    <w:rsid w:val="00360946"/>
    <w:rsid w:val="00361D7C"/>
    <w:rsid w:val="0036700B"/>
    <w:rsid w:val="00372ABA"/>
    <w:rsid w:val="00376F89"/>
    <w:rsid w:val="00380B2E"/>
    <w:rsid w:val="0038425C"/>
    <w:rsid w:val="003875B4"/>
    <w:rsid w:val="0038781A"/>
    <w:rsid w:val="00396B08"/>
    <w:rsid w:val="003A7296"/>
    <w:rsid w:val="003B6E5E"/>
    <w:rsid w:val="003D2274"/>
    <w:rsid w:val="003E2437"/>
    <w:rsid w:val="003E26D8"/>
    <w:rsid w:val="003E6B74"/>
    <w:rsid w:val="003F1EDC"/>
    <w:rsid w:val="003F636F"/>
    <w:rsid w:val="003F74EC"/>
    <w:rsid w:val="004065AA"/>
    <w:rsid w:val="00446DCF"/>
    <w:rsid w:val="004510E0"/>
    <w:rsid w:val="00451765"/>
    <w:rsid w:val="0045363E"/>
    <w:rsid w:val="00466AD8"/>
    <w:rsid w:val="004770A2"/>
    <w:rsid w:val="00490B9E"/>
    <w:rsid w:val="00491473"/>
    <w:rsid w:val="00492E71"/>
    <w:rsid w:val="004947A3"/>
    <w:rsid w:val="004A128F"/>
    <w:rsid w:val="004A1E07"/>
    <w:rsid w:val="004B1B0F"/>
    <w:rsid w:val="004B221B"/>
    <w:rsid w:val="004C0876"/>
    <w:rsid w:val="004C6415"/>
    <w:rsid w:val="004E045B"/>
    <w:rsid w:val="004F02FB"/>
    <w:rsid w:val="004F11DE"/>
    <w:rsid w:val="004F2120"/>
    <w:rsid w:val="005002A7"/>
    <w:rsid w:val="00500D9C"/>
    <w:rsid w:val="005039DF"/>
    <w:rsid w:val="00531789"/>
    <w:rsid w:val="00531B6F"/>
    <w:rsid w:val="005328F1"/>
    <w:rsid w:val="005348C1"/>
    <w:rsid w:val="00544536"/>
    <w:rsid w:val="005520FB"/>
    <w:rsid w:val="005531BC"/>
    <w:rsid w:val="00580188"/>
    <w:rsid w:val="00582493"/>
    <w:rsid w:val="00590424"/>
    <w:rsid w:val="0059086B"/>
    <w:rsid w:val="0059566F"/>
    <w:rsid w:val="005A20BC"/>
    <w:rsid w:val="005A27E6"/>
    <w:rsid w:val="005B5A17"/>
    <w:rsid w:val="005D6BC8"/>
    <w:rsid w:val="005E0042"/>
    <w:rsid w:val="005E0C38"/>
    <w:rsid w:val="005F14AE"/>
    <w:rsid w:val="005F4900"/>
    <w:rsid w:val="005F61D1"/>
    <w:rsid w:val="00604BAE"/>
    <w:rsid w:val="00605ED2"/>
    <w:rsid w:val="0061151B"/>
    <w:rsid w:val="0061395D"/>
    <w:rsid w:val="006253AE"/>
    <w:rsid w:val="00626445"/>
    <w:rsid w:val="006322B3"/>
    <w:rsid w:val="00632DF7"/>
    <w:rsid w:val="00633201"/>
    <w:rsid w:val="00635007"/>
    <w:rsid w:val="00637141"/>
    <w:rsid w:val="00646D48"/>
    <w:rsid w:val="006475CA"/>
    <w:rsid w:val="006479D7"/>
    <w:rsid w:val="006525FC"/>
    <w:rsid w:val="00652D30"/>
    <w:rsid w:val="00654447"/>
    <w:rsid w:val="00660617"/>
    <w:rsid w:val="006634AC"/>
    <w:rsid w:val="00682936"/>
    <w:rsid w:val="00682F17"/>
    <w:rsid w:val="00686294"/>
    <w:rsid w:val="00694799"/>
    <w:rsid w:val="006C0ED0"/>
    <w:rsid w:val="006C7408"/>
    <w:rsid w:val="006E4D1F"/>
    <w:rsid w:val="006F2FA1"/>
    <w:rsid w:val="006F6FC5"/>
    <w:rsid w:val="00703534"/>
    <w:rsid w:val="00713665"/>
    <w:rsid w:val="007453A8"/>
    <w:rsid w:val="00750202"/>
    <w:rsid w:val="00756128"/>
    <w:rsid w:val="0076092C"/>
    <w:rsid w:val="00770C4E"/>
    <w:rsid w:val="00777989"/>
    <w:rsid w:val="0078267D"/>
    <w:rsid w:val="00782F63"/>
    <w:rsid w:val="007A4243"/>
    <w:rsid w:val="007B1FE7"/>
    <w:rsid w:val="007C6C33"/>
    <w:rsid w:val="007D277B"/>
    <w:rsid w:val="007D5B85"/>
    <w:rsid w:val="007D7058"/>
    <w:rsid w:val="007E7186"/>
    <w:rsid w:val="007E776B"/>
    <w:rsid w:val="007E77EE"/>
    <w:rsid w:val="007F307E"/>
    <w:rsid w:val="007F730B"/>
    <w:rsid w:val="007F799C"/>
    <w:rsid w:val="00800F9F"/>
    <w:rsid w:val="00802BA6"/>
    <w:rsid w:val="00807487"/>
    <w:rsid w:val="0081097E"/>
    <w:rsid w:val="00816631"/>
    <w:rsid w:val="00825DB6"/>
    <w:rsid w:val="0082653F"/>
    <w:rsid w:val="00834BE4"/>
    <w:rsid w:val="008357FF"/>
    <w:rsid w:val="0083758F"/>
    <w:rsid w:val="00852B0A"/>
    <w:rsid w:val="008573DB"/>
    <w:rsid w:val="00863B9F"/>
    <w:rsid w:val="00864BFE"/>
    <w:rsid w:val="00883FA2"/>
    <w:rsid w:val="00886378"/>
    <w:rsid w:val="008A3966"/>
    <w:rsid w:val="008A5F31"/>
    <w:rsid w:val="008B1C3A"/>
    <w:rsid w:val="008B7059"/>
    <w:rsid w:val="008C4F3B"/>
    <w:rsid w:val="008D2BC1"/>
    <w:rsid w:val="008D77B5"/>
    <w:rsid w:val="008E30ED"/>
    <w:rsid w:val="008E3977"/>
    <w:rsid w:val="008F45F8"/>
    <w:rsid w:val="00907C5A"/>
    <w:rsid w:val="00911D2F"/>
    <w:rsid w:val="00930E83"/>
    <w:rsid w:val="00930F8A"/>
    <w:rsid w:val="00942FDF"/>
    <w:rsid w:val="00950166"/>
    <w:rsid w:val="00951FF1"/>
    <w:rsid w:val="00975294"/>
    <w:rsid w:val="00976F8C"/>
    <w:rsid w:val="00983639"/>
    <w:rsid w:val="00997534"/>
    <w:rsid w:val="009B1A86"/>
    <w:rsid w:val="009B7A5C"/>
    <w:rsid w:val="009F27D5"/>
    <w:rsid w:val="009F2C0B"/>
    <w:rsid w:val="00A00B71"/>
    <w:rsid w:val="00A00E73"/>
    <w:rsid w:val="00A0100E"/>
    <w:rsid w:val="00A078B9"/>
    <w:rsid w:val="00A10697"/>
    <w:rsid w:val="00A14AD3"/>
    <w:rsid w:val="00A1525F"/>
    <w:rsid w:val="00A204F1"/>
    <w:rsid w:val="00A212CE"/>
    <w:rsid w:val="00A27B33"/>
    <w:rsid w:val="00A3201D"/>
    <w:rsid w:val="00A32AB0"/>
    <w:rsid w:val="00A33E9E"/>
    <w:rsid w:val="00A45FFC"/>
    <w:rsid w:val="00A53B38"/>
    <w:rsid w:val="00A64A40"/>
    <w:rsid w:val="00A71238"/>
    <w:rsid w:val="00A730A4"/>
    <w:rsid w:val="00A740A0"/>
    <w:rsid w:val="00A80525"/>
    <w:rsid w:val="00A943E2"/>
    <w:rsid w:val="00A944FF"/>
    <w:rsid w:val="00AA734B"/>
    <w:rsid w:val="00AA7CA6"/>
    <w:rsid w:val="00AB6EAC"/>
    <w:rsid w:val="00AC2315"/>
    <w:rsid w:val="00AC23CB"/>
    <w:rsid w:val="00AC52F6"/>
    <w:rsid w:val="00AC6D91"/>
    <w:rsid w:val="00AD3544"/>
    <w:rsid w:val="00AD5121"/>
    <w:rsid w:val="00B1136D"/>
    <w:rsid w:val="00B168EF"/>
    <w:rsid w:val="00B26474"/>
    <w:rsid w:val="00B33344"/>
    <w:rsid w:val="00B5012C"/>
    <w:rsid w:val="00B5684E"/>
    <w:rsid w:val="00B65153"/>
    <w:rsid w:val="00B7042D"/>
    <w:rsid w:val="00B83086"/>
    <w:rsid w:val="00B83DD9"/>
    <w:rsid w:val="00B85FE4"/>
    <w:rsid w:val="00B91D01"/>
    <w:rsid w:val="00B92238"/>
    <w:rsid w:val="00BA11C8"/>
    <w:rsid w:val="00BA6693"/>
    <w:rsid w:val="00BB0568"/>
    <w:rsid w:val="00BB7609"/>
    <w:rsid w:val="00BC18D0"/>
    <w:rsid w:val="00BD3892"/>
    <w:rsid w:val="00BD4D1B"/>
    <w:rsid w:val="00BE4B07"/>
    <w:rsid w:val="00C07AFA"/>
    <w:rsid w:val="00C17B30"/>
    <w:rsid w:val="00C2153B"/>
    <w:rsid w:val="00C43B7B"/>
    <w:rsid w:val="00C6421A"/>
    <w:rsid w:val="00C729E5"/>
    <w:rsid w:val="00C73731"/>
    <w:rsid w:val="00C90269"/>
    <w:rsid w:val="00C9742C"/>
    <w:rsid w:val="00CA0C1D"/>
    <w:rsid w:val="00CB048D"/>
    <w:rsid w:val="00CC79F7"/>
    <w:rsid w:val="00CE6F86"/>
    <w:rsid w:val="00CF48D0"/>
    <w:rsid w:val="00D018F9"/>
    <w:rsid w:val="00D022B7"/>
    <w:rsid w:val="00D063D3"/>
    <w:rsid w:val="00D15AA6"/>
    <w:rsid w:val="00D3059C"/>
    <w:rsid w:val="00D319A4"/>
    <w:rsid w:val="00D339F0"/>
    <w:rsid w:val="00D33C7F"/>
    <w:rsid w:val="00D36630"/>
    <w:rsid w:val="00D37B8F"/>
    <w:rsid w:val="00D37FE8"/>
    <w:rsid w:val="00D5344C"/>
    <w:rsid w:val="00D627FF"/>
    <w:rsid w:val="00D748A3"/>
    <w:rsid w:val="00D762B3"/>
    <w:rsid w:val="00D7746A"/>
    <w:rsid w:val="00D806A5"/>
    <w:rsid w:val="00D81DA2"/>
    <w:rsid w:val="00D94227"/>
    <w:rsid w:val="00D96B57"/>
    <w:rsid w:val="00DB2F17"/>
    <w:rsid w:val="00DC5E7C"/>
    <w:rsid w:val="00DE1474"/>
    <w:rsid w:val="00DE1BEE"/>
    <w:rsid w:val="00DE6C09"/>
    <w:rsid w:val="00DE6EA8"/>
    <w:rsid w:val="00DF12CE"/>
    <w:rsid w:val="00E02FF8"/>
    <w:rsid w:val="00E13CB2"/>
    <w:rsid w:val="00E241D6"/>
    <w:rsid w:val="00E259B4"/>
    <w:rsid w:val="00E2767A"/>
    <w:rsid w:val="00E321EF"/>
    <w:rsid w:val="00E36ABA"/>
    <w:rsid w:val="00E61FA9"/>
    <w:rsid w:val="00E62D3D"/>
    <w:rsid w:val="00E764F8"/>
    <w:rsid w:val="00E85B9B"/>
    <w:rsid w:val="00E85DFA"/>
    <w:rsid w:val="00EA3E51"/>
    <w:rsid w:val="00EA5F49"/>
    <w:rsid w:val="00EB35E3"/>
    <w:rsid w:val="00EB6532"/>
    <w:rsid w:val="00EC01BF"/>
    <w:rsid w:val="00EC524D"/>
    <w:rsid w:val="00ED5007"/>
    <w:rsid w:val="00EE1171"/>
    <w:rsid w:val="00EE55F1"/>
    <w:rsid w:val="00EE75F6"/>
    <w:rsid w:val="00EF2F0C"/>
    <w:rsid w:val="00EF3664"/>
    <w:rsid w:val="00EF7DFD"/>
    <w:rsid w:val="00F041B6"/>
    <w:rsid w:val="00F117DD"/>
    <w:rsid w:val="00F41A51"/>
    <w:rsid w:val="00F56CC5"/>
    <w:rsid w:val="00F80198"/>
    <w:rsid w:val="00F9326E"/>
    <w:rsid w:val="00F963FC"/>
    <w:rsid w:val="00F96F2D"/>
    <w:rsid w:val="00FA7BBC"/>
    <w:rsid w:val="00FB3CAD"/>
    <w:rsid w:val="00FC0C49"/>
    <w:rsid w:val="00FC1BD6"/>
    <w:rsid w:val="00FC3DC1"/>
    <w:rsid w:val="00FC520B"/>
    <w:rsid w:val="00FE3049"/>
    <w:rsid w:val="00FE6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D7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5F14AE"/>
  </w:style>
  <w:style w:type="paragraph" w:styleId="a4">
    <w:name w:val="Normal (Web)"/>
    <w:basedOn w:val="a"/>
    <w:uiPriority w:val="99"/>
    <w:unhideWhenUsed/>
    <w:rsid w:val="00637141"/>
    <w:pPr>
      <w:spacing w:before="100" w:beforeAutospacing="1" w:after="100" w:afterAutospacing="1"/>
    </w:pPr>
    <w:rPr>
      <w:rFonts w:ascii="Times New Roman" w:eastAsia="Times New Roman" w:hAnsi="Times New Roman" w:cs="Times New Roman"/>
      <w:lang w:val="en-IN"/>
    </w:rPr>
  </w:style>
  <w:style w:type="table" w:customStyle="1" w:styleId="PlainTable11">
    <w:name w:val="Plain Table 11"/>
    <w:basedOn w:val="a1"/>
    <w:uiPriority w:val="41"/>
    <w:rsid w:val="006371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Char"/>
    <w:uiPriority w:val="99"/>
    <w:unhideWhenUsed/>
    <w:rsid w:val="008D2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BC1"/>
    <w:rPr>
      <w:sz w:val="18"/>
      <w:szCs w:val="18"/>
    </w:rPr>
  </w:style>
  <w:style w:type="paragraph" w:styleId="a6">
    <w:name w:val="footer"/>
    <w:basedOn w:val="a"/>
    <w:link w:val="Char0"/>
    <w:uiPriority w:val="99"/>
    <w:unhideWhenUsed/>
    <w:rsid w:val="008D2BC1"/>
    <w:pPr>
      <w:tabs>
        <w:tab w:val="center" w:pos="4153"/>
        <w:tab w:val="right" w:pos="8306"/>
      </w:tabs>
      <w:snapToGrid w:val="0"/>
    </w:pPr>
    <w:rPr>
      <w:sz w:val="18"/>
      <w:szCs w:val="18"/>
    </w:rPr>
  </w:style>
  <w:style w:type="character" w:customStyle="1" w:styleId="Char0">
    <w:name w:val="页脚 Char"/>
    <w:basedOn w:val="a0"/>
    <w:link w:val="a6"/>
    <w:uiPriority w:val="99"/>
    <w:rsid w:val="008D2BC1"/>
    <w:rPr>
      <w:sz w:val="18"/>
      <w:szCs w:val="18"/>
    </w:rPr>
  </w:style>
  <w:style w:type="paragraph" w:styleId="a7">
    <w:name w:val="Balloon Text"/>
    <w:basedOn w:val="a"/>
    <w:link w:val="Char1"/>
    <w:uiPriority w:val="99"/>
    <w:semiHidden/>
    <w:unhideWhenUsed/>
    <w:rsid w:val="008D2BC1"/>
    <w:rPr>
      <w:sz w:val="18"/>
      <w:szCs w:val="18"/>
    </w:rPr>
  </w:style>
  <w:style w:type="character" w:customStyle="1" w:styleId="Char1">
    <w:name w:val="批注框文本 Char"/>
    <w:basedOn w:val="a0"/>
    <w:link w:val="a7"/>
    <w:uiPriority w:val="99"/>
    <w:semiHidden/>
    <w:rsid w:val="008D2BC1"/>
    <w:rPr>
      <w:sz w:val="18"/>
      <w:szCs w:val="18"/>
    </w:rPr>
  </w:style>
  <w:style w:type="character" w:styleId="a8">
    <w:name w:val="Hyperlink"/>
    <w:basedOn w:val="a0"/>
    <w:uiPriority w:val="99"/>
    <w:unhideWhenUsed/>
    <w:rsid w:val="00181770"/>
    <w:rPr>
      <w:color w:val="0563C1" w:themeColor="hyperlink"/>
      <w:u w:val="single"/>
    </w:rPr>
  </w:style>
  <w:style w:type="character" w:styleId="a9">
    <w:name w:val="annotation reference"/>
    <w:basedOn w:val="a0"/>
    <w:uiPriority w:val="99"/>
    <w:unhideWhenUsed/>
    <w:qFormat/>
    <w:rsid w:val="00D3059C"/>
    <w:rPr>
      <w:sz w:val="21"/>
      <w:szCs w:val="21"/>
    </w:rPr>
  </w:style>
  <w:style w:type="paragraph" w:styleId="aa">
    <w:name w:val="annotation text"/>
    <w:basedOn w:val="a"/>
    <w:link w:val="Char2"/>
    <w:uiPriority w:val="99"/>
    <w:unhideWhenUsed/>
    <w:qFormat/>
    <w:rsid w:val="00D3059C"/>
  </w:style>
  <w:style w:type="character" w:customStyle="1" w:styleId="Char2">
    <w:name w:val="批注文字 Char"/>
    <w:basedOn w:val="a0"/>
    <w:link w:val="aa"/>
    <w:uiPriority w:val="99"/>
    <w:rsid w:val="00D3059C"/>
  </w:style>
  <w:style w:type="paragraph" w:styleId="ab">
    <w:name w:val="annotation subject"/>
    <w:basedOn w:val="aa"/>
    <w:next w:val="aa"/>
    <w:link w:val="Char3"/>
    <w:uiPriority w:val="99"/>
    <w:semiHidden/>
    <w:unhideWhenUsed/>
    <w:rsid w:val="00D3059C"/>
    <w:rPr>
      <w:b/>
      <w:bCs/>
    </w:rPr>
  </w:style>
  <w:style w:type="character" w:customStyle="1" w:styleId="Char3">
    <w:name w:val="批注主题 Char"/>
    <w:basedOn w:val="Char2"/>
    <w:link w:val="ab"/>
    <w:uiPriority w:val="99"/>
    <w:semiHidden/>
    <w:rsid w:val="00D3059C"/>
    <w:rPr>
      <w:b/>
      <w:bCs/>
    </w:rPr>
  </w:style>
  <w:style w:type="paragraph" w:styleId="ac">
    <w:name w:val="Plain Text"/>
    <w:basedOn w:val="a"/>
    <w:link w:val="Char4"/>
    <w:rsid w:val="005531BC"/>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5531BC"/>
    <w:rPr>
      <w:rFonts w:ascii="宋体" w:eastAsia="宋体" w:hAnsi="Courier New" w:cs="Courier New"/>
      <w:kern w:val="2"/>
      <w:sz w:val="21"/>
      <w:szCs w:val="21"/>
      <w:lang w:val="en-US" w:eastAsia="zh-CN"/>
    </w:rPr>
  </w:style>
  <w:style w:type="paragraph" w:styleId="ad">
    <w:name w:val="List Paragraph"/>
    <w:aliases w:val="列表段落"/>
    <w:basedOn w:val="a"/>
    <w:uiPriority w:val="34"/>
    <w:qFormat/>
    <w:rsid w:val="005531BC"/>
    <w:pPr>
      <w:spacing w:after="160" w:line="259" w:lineRule="auto"/>
      <w:ind w:left="720"/>
      <w:contextualSpacing/>
    </w:pPr>
    <w:rPr>
      <w:rFonts w:ascii="Calibri" w:eastAsia="宋体" w:hAnsi="Calibri" w:cs="Times New Roman"/>
      <w:sz w:val="22"/>
      <w:szCs w:val="22"/>
      <w:lang w:val="el-GR"/>
    </w:rPr>
  </w:style>
  <w:style w:type="character" w:styleId="ae">
    <w:name w:val="Emphasis"/>
    <w:uiPriority w:val="20"/>
    <w:qFormat/>
    <w:rsid w:val="00976F8C"/>
    <w:rPr>
      <w:i/>
      <w:iCs/>
    </w:rPr>
  </w:style>
  <w:style w:type="character" w:styleId="af">
    <w:name w:val="FollowedHyperlink"/>
    <w:basedOn w:val="a0"/>
    <w:uiPriority w:val="99"/>
    <w:semiHidden/>
    <w:unhideWhenUsed/>
    <w:rsid w:val="001F519D"/>
    <w:rPr>
      <w:color w:val="954F72" w:themeColor="followedHyperlink"/>
      <w:u w:val="single"/>
    </w:rPr>
  </w:style>
  <w:style w:type="character" w:customStyle="1" w:styleId="apple-converted-space">
    <w:name w:val="apple-converted-space"/>
    <w:basedOn w:val="a0"/>
    <w:rsid w:val="005520FB"/>
  </w:style>
  <w:style w:type="paragraph" w:customStyle="1" w:styleId="1">
    <w:name w:val="正文1"/>
    <w:uiPriority w:val="99"/>
    <w:rsid w:val="00E241D6"/>
    <w:pPr>
      <w:spacing w:line="276" w:lineRule="auto"/>
    </w:pPr>
    <w:rPr>
      <w:rFonts w:ascii="Arial" w:eastAsia="宋体"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5F14AE"/>
  </w:style>
  <w:style w:type="paragraph" w:styleId="a4">
    <w:name w:val="Normal (Web)"/>
    <w:basedOn w:val="a"/>
    <w:uiPriority w:val="99"/>
    <w:unhideWhenUsed/>
    <w:rsid w:val="00637141"/>
    <w:pPr>
      <w:spacing w:before="100" w:beforeAutospacing="1" w:after="100" w:afterAutospacing="1"/>
    </w:pPr>
    <w:rPr>
      <w:rFonts w:ascii="Times New Roman" w:eastAsia="Times New Roman" w:hAnsi="Times New Roman" w:cs="Times New Roman"/>
      <w:lang w:val="en-IN"/>
    </w:rPr>
  </w:style>
  <w:style w:type="table" w:customStyle="1" w:styleId="PlainTable11">
    <w:name w:val="Plain Table 11"/>
    <w:basedOn w:val="a1"/>
    <w:uiPriority w:val="41"/>
    <w:rsid w:val="006371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Char"/>
    <w:uiPriority w:val="99"/>
    <w:unhideWhenUsed/>
    <w:rsid w:val="008D2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BC1"/>
    <w:rPr>
      <w:sz w:val="18"/>
      <w:szCs w:val="18"/>
    </w:rPr>
  </w:style>
  <w:style w:type="paragraph" w:styleId="a6">
    <w:name w:val="footer"/>
    <w:basedOn w:val="a"/>
    <w:link w:val="Char0"/>
    <w:uiPriority w:val="99"/>
    <w:unhideWhenUsed/>
    <w:rsid w:val="008D2BC1"/>
    <w:pPr>
      <w:tabs>
        <w:tab w:val="center" w:pos="4153"/>
        <w:tab w:val="right" w:pos="8306"/>
      </w:tabs>
      <w:snapToGrid w:val="0"/>
    </w:pPr>
    <w:rPr>
      <w:sz w:val="18"/>
      <w:szCs w:val="18"/>
    </w:rPr>
  </w:style>
  <w:style w:type="character" w:customStyle="1" w:styleId="Char0">
    <w:name w:val="页脚 Char"/>
    <w:basedOn w:val="a0"/>
    <w:link w:val="a6"/>
    <w:uiPriority w:val="99"/>
    <w:rsid w:val="008D2BC1"/>
    <w:rPr>
      <w:sz w:val="18"/>
      <w:szCs w:val="18"/>
    </w:rPr>
  </w:style>
  <w:style w:type="paragraph" w:styleId="a7">
    <w:name w:val="Balloon Text"/>
    <w:basedOn w:val="a"/>
    <w:link w:val="Char1"/>
    <w:uiPriority w:val="99"/>
    <w:semiHidden/>
    <w:unhideWhenUsed/>
    <w:rsid w:val="008D2BC1"/>
    <w:rPr>
      <w:sz w:val="18"/>
      <w:szCs w:val="18"/>
    </w:rPr>
  </w:style>
  <w:style w:type="character" w:customStyle="1" w:styleId="Char1">
    <w:name w:val="批注框文本 Char"/>
    <w:basedOn w:val="a0"/>
    <w:link w:val="a7"/>
    <w:uiPriority w:val="99"/>
    <w:semiHidden/>
    <w:rsid w:val="008D2BC1"/>
    <w:rPr>
      <w:sz w:val="18"/>
      <w:szCs w:val="18"/>
    </w:rPr>
  </w:style>
  <w:style w:type="character" w:styleId="a8">
    <w:name w:val="Hyperlink"/>
    <w:basedOn w:val="a0"/>
    <w:uiPriority w:val="99"/>
    <w:unhideWhenUsed/>
    <w:rsid w:val="00181770"/>
    <w:rPr>
      <w:color w:val="0563C1" w:themeColor="hyperlink"/>
      <w:u w:val="single"/>
    </w:rPr>
  </w:style>
  <w:style w:type="character" w:styleId="a9">
    <w:name w:val="annotation reference"/>
    <w:basedOn w:val="a0"/>
    <w:uiPriority w:val="99"/>
    <w:unhideWhenUsed/>
    <w:qFormat/>
    <w:rsid w:val="00D3059C"/>
    <w:rPr>
      <w:sz w:val="21"/>
      <w:szCs w:val="21"/>
    </w:rPr>
  </w:style>
  <w:style w:type="paragraph" w:styleId="aa">
    <w:name w:val="annotation text"/>
    <w:basedOn w:val="a"/>
    <w:link w:val="Char2"/>
    <w:uiPriority w:val="99"/>
    <w:unhideWhenUsed/>
    <w:qFormat/>
    <w:rsid w:val="00D3059C"/>
  </w:style>
  <w:style w:type="character" w:customStyle="1" w:styleId="Char2">
    <w:name w:val="批注文字 Char"/>
    <w:basedOn w:val="a0"/>
    <w:link w:val="aa"/>
    <w:uiPriority w:val="99"/>
    <w:rsid w:val="00D3059C"/>
  </w:style>
  <w:style w:type="paragraph" w:styleId="ab">
    <w:name w:val="annotation subject"/>
    <w:basedOn w:val="aa"/>
    <w:next w:val="aa"/>
    <w:link w:val="Char3"/>
    <w:uiPriority w:val="99"/>
    <w:semiHidden/>
    <w:unhideWhenUsed/>
    <w:rsid w:val="00D3059C"/>
    <w:rPr>
      <w:b/>
      <w:bCs/>
    </w:rPr>
  </w:style>
  <w:style w:type="character" w:customStyle="1" w:styleId="Char3">
    <w:name w:val="批注主题 Char"/>
    <w:basedOn w:val="Char2"/>
    <w:link w:val="ab"/>
    <w:uiPriority w:val="99"/>
    <w:semiHidden/>
    <w:rsid w:val="00D3059C"/>
    <w:rPr>
      <w:b/>
      <w:bCs/>
    </w:rPr>
  </w:style>
  <w:style w:type="paragraph" w:styleId="ac">
    <w:name w:val="Plain Text"/>
    <w:basedOn w:val="a"/>
    <w:link w:val="Char4"/>
    <w:rsid w:val="005531BC"/>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5531BC"/>
    <w:rPr>
      <w:rFonts w:ascii="宋体" w:eastAsia="宋体" w:hAnsi="Courier New" w:cs="Courier New"/>
      <w:kern w:val="2"/>
      <w:sz w:val="21"/>
      <w:szCs w:val="21"/>
      <w:lang w:val="en-US" w:eastAsia="zh-CN"/>
    </w:rPr>
  </w:style>
  <w:style w:type="paragraph" w:styleId="ad">
    <w:name w:val="List Paragraph"/>
    <w:aliases w:val="列表段落"/>
    <w:basedOn w:val="a"/>
    <w:uiPriority w:val="34"/>
    <w:qFormat/>
    <w:rsid w:val="005531BC"/>
    <w:pPr>
      <w:spacing w:after="160" w:line="259" w:lineRule="auto"/>
      <w:ind w:left="720"/>
      <w:contextualSpacing/>
    </w:pPr>
    <w:rPr>
      <w:rFonts w:ascii="Calibri" w:eastAsia="宋体" w:hAnsi="Calibri" w:cs="Times New Roman"/>
      <w:sz w:val="22"/>
      <w:szCs w:val="22"/>
      <w:lang w:val="el-GR"/>
    </w:rPr>
  </w:style>
  <w:style w:type="character" w:styleId="ae">
    <w:name w:val="Emphasis"/>
    <w:uiPriority w:val="20"/>
    <w:qFormat/>
    <w:rsid w:val="00976F8C"/>
    <w:rPr>
      <w:i/>
      <w:iCs/>
    </w:rPr>
  </w:style>
  <w:style w:type="character" w:styleId="af">
    <w:name w:val="FollowedHyperlink"/>
    <w:basedOn w:val="a0"/>
    <w:uiPriority w:val="99"/>
    <w:semiHidden/>
    <w:unhideWhenUsed/>
    <w:rsid w:val="001F519D"/>
    <w:rPr>
      <w:color w:val="954F72" w:themeColor="followedHyperlink"/>
      <w:u w:val="single"/>
    </w:rPr>
  </w:style>
  <w:style w:type="character" w:customStyle="1" w:styleId="apple-converted-space">
    <w:name w:val="apple-converted-space"/>
    <w:basedOn w:val="a0"/>
    <w:rsid w:val="005520FB"/>
  </w:style>
  <w:style w:type="paragraph" w:customStyle="1" w:styleId="1">
    <w:name w:val="正文1"/>
    <w:uiPriority w:val="99"/>
    <w:rsid w:val="00E241D6"/>
    <w:pPr>
      <w:spacing w:line="276" w:lineRule="auto"/>
    </w:pPr>
    <w:rPr>
      <w:rFonts w:ascii="Arial" w:eastAsia="宋体"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6779-1CC1-4F7C-BDD9-03378C70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Prakash Gopal</dc:creator>
  <cp:keywords/>
  <dc:description/>
  <cp:lastModifiedBy>Lijiahui</cp:lastModifiedBy>
  <cp:revision>8</cp:revision>
  <dcterms:created xsi:type="dcterms:W3CDTF">2020-06-14T18:40:00Z</dcterms:created>
  <dcterms:modified xsi:type="dcterms:W3CDTF">2020-07-22T06:45:00Z</dcterms:modified>
</cp:coreProperties>
</file>