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1DA6" w14:textId="77777777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bookmarkStart w:id="0" w:name="OLE_LINK28"/>
      <w:bookmarkStart w:id="1" w:name="OLE_LINK29"/>
      <w:r w:rsidRPr="001B0D90">
        <w:rPr>
          <w:rFonts w:ascii="Book Antiqua" w:hAnsi="Book Antiqua"/>
          <w:b/>
          <w:bCs/>
          <w:sz w:val="24"/>
          <w:szCs w:val="24"/>
        </w:rPr>
        <w:t>Name of Journal</w:t>
      </w:r>
      <w:r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i/>
          <w:sz w:val="24"/>
          <w:szCs w:val="24"/>
        </w:rPr>
        <w:t>World Journal of Gastrointestinal Surgery</w:t>
      </w:r>
      <w:r w:rsidRPr="001B0D90">
        <w:rPr>
          <w:rFonts w:ascii="Book Antiqua" w:hAnsi="Book Antiqua" w:cs="Angsana New"/>
          <w:b/>
          <w:bCs/>
          <w:i/>
          <w:sz w:val="24"/>
          <w:szCs w:val="24"/>
          <w:cs/>
        </w:rPr>
        <w:t xml:space="preserve"> </w:t>
      </w:r>
    </w:p>
    <w:p w14:paraId="04B306C3" w14:textId="77777777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0D90">
        <w:rPr>
          <w:rFonts w:ascii="Book Antiqua" w:hAnsi="Book Antiqua"/>
          <w:b/>
          <w:bCs/>
          <w:sz w:val="24"/>
          <w:szCs w:val="24"/>
        </w:rPr>
        <w:t>Manuscript NO</w:t>
      </w:r>
      <w:r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54569 </w:t>
      </w:r>
    </w:p>
    <w:p w14:paraId="754DDB8D" w14:textId="7662EEBE" w:rsidR="0023779C" w:rsidRPr="001B0D90" w:rsidRDefault="001F7DC5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0D90">
        <w:rPr>
          <w:rFonts w:ascii="Book Antiqua" w:hAnsi="Book Antiqua"/>
          <w:b/>
          <w:bCs/>
          <w:sz w:val="24"/>
          <w:szCs w:val="24"/>
        </w:rPr>
        <w:t>Manuscript Type</w:t>
      </w:r>
      <w:r w:rsidR="0023779C"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="00EA58B6">
        <w:rPr>
          <w:rFonts w:ascii="Book Antiqua" w:hAnsi="Book Antiqua"/>
          <w:sz w:val="24"/>
          <w:szCs w:val="24"/>
        </w:rPr>
        <w:t>ORIGINAL ARTICLE</w:t>
      </w:r>
      <w:r w:rsidR="0023779C"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 </w:t>
      </w:r>
    </w:p>
    <w:p w14:paraId="342934BF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10A01C30" w14:textId="0D4BB119" w:rsidR="008622CF" w:rsidRPr="003F09D4" w:rsidRDefault="00F9637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2" w:name="OLE_LINK67"/>
      <w:r w:rsidRPr="003F09D4">
        <w:rPr>
          <w:rFonts w:ascii="Book Antiqua" w:hAnsi="Book Antiqua"/>
          <w:b/>
          <w:sz w:val="24"/>
          <w:szCs w:val="24"/>
        </w:rPr>
        <w:t>Predictive</w:t>
      </w:r>
      <w:r w:rsidRPr="003F09D4">
        <w:rPr>
          <w:rFonts w:ascii="Book Antiqua" w:hAnsi="Book Antiqua" w:cs="Angsana New"/>
          <w:b/>
          <w:sz w:val="24"/>
          <w:szCs w:val="24"/>
          <w:cs/>
        </w:rPr>
        <w:t xml:space="preserve"> </w:t>
      </w:r>
      <w:r w:rsidR="00D51E8A" w:rsidRPr="003F09D4">
        <w:rPr>
          <w:rFonts w:ascii="Book Antiqua" w:hAnsi="Book Antiqua"/>
          <w:b/>
          <w:sz w:val="24"/>
          <w:szCs w:val="24"/>
          <w:lang w:val="fr-FR"/>
        </w:rPr>
        <w:t>significance</w:t>
      </w:r>
      <w:r w:rsidRPr="003F09D4">
        <w:rPr>
          <w:rFonts w:ascii="Book Antiqua" w:hAnsi="Book Antiqua" w:cs="Angsana New"/>
          <w:b/>
          <w:sz w:val="24"/>
          <w:szCs w:val="24"/>
          <w:cs/>
          <w:lang w:val="fr-FR"/>
        </w:rPr>
        <w:t xml:space="preserve"> </w:t>
      </w:r>
      <w:r w:rsidRPr="003F09D4">
        <w:rPr>
          <w:rFonts w:ascii="Book Antiqua" w:hAnsi="Book Antiqua"/>
          <w:b/>
          <w:sz w:val="24"/>
          <w:szCs w:val="24"/>
        </w:rPr>
        <w:t xml:space="preserve">of </w:t>
      </w:r>
      <w:r w:rsidR="00A31236" w:rsidRPr="003F09D4">
        <w:rPr>
          <w:rFonts w:ascii="Book Antiqua" w:hAnsi="Book Antiqua"/>
          <w:b/>
          <w:sz w:val="24"/>
          <w:szCs w:val="24"/>
          <w:lang w:val="pt-PT"/>
        </w:rPr>
        <w:t>cancer related</w:t>
      </w:r>
      <w:r w:rsidR="00A31236" w:rsidRPr="003F09D4">
        <w:rPr>
          <w:rFonts w:ascii="Book Antiqua" w:hAnsi="Book Antiqua" w:cs="Angsana New"/>
          <w:b/>
          <w:sz w:val="24"/>
          <w:szCs w:val="24"/>
          <w:cs/>
          <w:lang w:val="pt-PT"/>
        </w:rPr>
        <w:t>-</w:t>
      </w:r>
      <w:r w:rsidR="00A31236" w:rsidRPr="003F09D4">
        <w:rPr>
          <w:rFonts w:ascii="Book Antiqua" w:hAnsi="Book Antiqua"/>
          <w:b/>
          <w:sz w:val="24"/>
          <w:szCs w:val="24"/>
          <w:lang w:val="pt-PT"/>
        </w:rPr>
        <w:t xml:space="preserve">inflammatory markers </w:t>
      </w:r>
      <w:r w:rsidRPr="003F09D4">
        <w:rPr>
          <w:rFonts w:ascii="Book Antiqua" w:hAnsi="Book Antiqua"/>
          <w:b/>
          <w:sz w:val="24"/>
          <w:szCs w:val="24"/>
        </w:rPr>
        <w:t xml:space="preserve">in </w:t>
      </w:r>
      <w:r w:rsidR="004A5846" w:rsidRPr="003F09D4">
        <w:rPr>
          <w:rFonts w:ascii="Book Antiqua" w:hAnsi="Book Antiqua"/>
          <w:b/>
          <w:sz w:val="24"/>
          <w:szCs w:val="24"/>
        </w:rPr>
        <w:t>locally advanced rectal cancer</w:t>
      </w:r>
      <w:bookmarkEnd w:id="2"/>
      <w:r w:rsidR="004A5846" w:rsidRPr="003F09D4">
        <w:rPr>
          <w:rFonts w:ascii="Book Antiqua" w:hAnsi="Book Antiqua"/>
          <w:b/>
          <w:sz w:val="24"/>
          <w:szCs w:val="24"/>
        </w:rPr>
        <w:t xml:space="preserve"> </w:t>
      </w:r>
    </w:p>
    <w:p w14:paraId="2BD5B897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754352CC" w14:textId="19EE43B0" w:rsidR="008622CF" w:rsidRPr="001B0D90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1B0D90">
        <w:rPr>
          <w:rFonts w:ascii="Book Antiqua" w:hAnsi="Book Antiqua"/>
          <w:sz w:val="24"/>
          <w:szCs w:val="24"/>
        </w:rPr>
        <w:t>Timudom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K </w:t>
      </w:r>
      <w:r w:rsidRPr="003F09D4">
        <w:rPr>
          <w:rFonts w:ascii="Book Antiqua" w:eastAsiaTheme="minorEastAsia" w:hAnsi="Book Antiqua" w:hint="eastAsia"/>
          <w:i/>
          <w:sz w:val="24"/>
          <w:szCs w:val="24"/>
          <w:lang w:eastAsia="zh-CN"/>
        </w:rPr>
        <w:t>et al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>.</w:t>
      </w:r>
      <w:r w:rsidR="00CF64D9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4A5846" w:rsidRPr="001B0D90">
        <w:rPr>
          <w:rFonts w:ascii="Book Antiqua" w:hAnsi="Book Antiqua"/>
          <w:sz w:val="24"/>
          <w:szCs w:val="24"/>
        </w:rPr>
        <w:t>C</w:t>
      </w:r>
      <w:r w:rsidR="00171938" w:rsidRPr="001B0D90">
        <w:rPr>
          <w:rFonts w:ascii="Book Antiqua" w:hAnsi="Book Antiqua"/>
          <w:sz w:val="24"/>
          <w:szCs w:val="24"/>
        </w:rPr>
        <w:t>ancer re</w:t>
      </w:r>
      <w:r w:rsidR="008622CF" w:rsidRPr="001B0D90">
        <w:rPr>
          <w:rFonts w:ascii="Book Antiqua" w:hAnsi="Book Antiqua"/>
          <w:sz w:val="24"/>
          <w:szCs w:val="24"/>
        </w:rPr>
        <w:t>lated</w:t>
      </w:r>
      <w:r w:rsidR="008622CF" w:rsidRPr="001B0D90">
        <w:rPr>
          <w:rFonts w:ascii="Book Antiqua" w:hAnsi="Book Antiqua" w:cs="Angsana New"/>
          <w:sz w:val="24"/>
          <w:szCs w:val="24"/>
          <w:cs/>
        </w:rPr>
        <w:t>-</w:t>
      </w:r>
      <w:r w:rsidR="008622CF" w:rsidRPr="001B0D90">
        <w:rPr>
          <w:rFonts w:ascii="Book Antiqua" w:hAnsi="Book Antiqua"/>
          <w:sz w:val="24"/>
          <w:szCs w:val="24"/>
        </w:rPr>
        <w:t>inflammatory markers and rectal cancer</w:t>
      </w:r>
    </w:p>
    <w:p w14:paraId="458E6583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26236B75" w14:textId="6AFA7172" w:rsidR="00995D96" w:rsidRPr="001B0D90" w:rsidRDefault="00E73DC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sz w:val="24"/>
          <w:szCs w:val="24"/>
        </w:rPr>
        <w:t>Kitina</w:t>
      </w:r>
      <w:r w:rsidR="00F96373" w:rsidRPr="001B0D90">
        <w:rPr>
          <w:rFonts w:ascii="Book Antiqua" w:hAnsi="Book Antiqua"/>
          <w:sz w:val="24"/>
          <w:szCs w:val="24"/>
        </w:rPr>
        <w:t>t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bookmarkStart w:id="3" w:name="OLE_LINK30"/>
      <w:bookmarkStart w:id="4" w:name="OLE_LINK31"/>
      <w:proofErr w:type="spellStart"/>
      <w:r w:rsidR="00F96373" w:rsidRPr="001B0D90">
        <w:rPr>
          <w:rFonts w:ascii="Book Antiqua" w:hAnsi="Book Antiqua"/>
          <w:sz w:val="24"/>
          <w:szCs w:val="24"/>
        </w:rPr>
        <w:t>Timudom</w:t>
      </w:r>
      <w:bookmarkEnd w:id="3"/>
      <w:bookmarkEnd w:id="4"/>
      <w:proofErr w:type="spellEnd"/>
      <w:r w:rsidR="00F96373" w:rsidRPr="001B0D90">
        <w:rPr>
          <w:rFonts w:ascii="Book Antiqua" w:hAnsi="Book Antiqua"/>
          <w:sz w:val="24"/>
          <w:szCs w:val="24"/>
        </w:rPr>
        <w:t>,</w:t>
      </w:r>
      <w:r w:rsidR="00553917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Thawatchai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Akaraviputh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Vitoon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Chinswangwatanakul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Ananya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Pongpaibul</w:t>
      </w:r>
      <w:proofErr w:type="spellEnd"/>
      <w:r w:rsidR="00F96373" w:rsidRPr="001B0D90">
        <w:rPr>
          <w:rFonts w:ascii="Book Antiqua" w:hAnsi="Book Antiqua"/>
          <w:sz w:val="24"/>
          <w:szCs w:val="24"/>
          <w:lang w:val="pt-PT"/>
        </w:rPr>
        <w:t>, Pornpim Korpraphong</w:t>
      </w:r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Janjira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Petsuksiri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Suthinee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Ithimakin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Atthaphorn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Trakarnsanga</w:t>
      </w:r>
      <w:proofErr w:type="spellEnd"/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60B62A6A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ngsana New"/>
          <w:b/>
          <w:bCs/>
          <w:sz w:val="24"/>
          <w:szCs w:val="24"/>
          <w:lang w:eastAsia="zh-CN"/>
        </w:rPr>
      </w:pPr>
    </w:p>
    <w:p w14:paraId="37DE320F" w14:textId="5C632A15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Kitinat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Timudom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Thawatchai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Akaraviputh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Vitoon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Chinswangwatanakul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Atthaphorn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Trakarnsanga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Surgery,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47861846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ngsana New"/>
          <w:b/>
          <w:bCs/>
          <w:sz w:val="24"/>
          <w:szCs w:val="24"/>
          <w:lang w:eastAsia="zh-CN"/>
        </w:rPr>
      </w:pPr>
    </w:p>
    <w:p w14:paraId="62333905" w14:textId="3A5238BD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Ananya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Pongpaibul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Pathology,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Hospital,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Mahidol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Univer</w:t>
      </w:r>
      <w:r w:rsidR="00833865">
        <w:rPr>
          <w:rFonts w:ascii="Book Antiqua" w:hAnsi="Book Antiqua"/>
          <w:sz w:val="24"/>
          <w:szCs w:val="24"/>
        </w:rPr>
        <w:t>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7E5E0141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621F7145" w14:textId="4BE3B812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Pornpim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Korpraphong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Janjira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Petsuksiri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Radiology,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Pr="001B0D90">
        <w:rPr>
          <w:rFonts w:ascii="Book Antiqua" w:hAnsi="Book Antiqua"/>
          <w:sz w:val="24"/>
          <w:szCs w:val="24"/>
        </w:rPr>
        <w:t xml:space="preserve"> 10700,</w:t>
      </w:r>
      <w:r w:rsidR="00F96373" w:rsidRPr="001B0D90">
        <w:rPr>
          <w:rFonts w:ascii="Book Antiqua" w:hAnsi="Book Antiqua"/>
          <w:sz w:val="24"/>
          <w:szCs w:val="24"/>
        </w:rPr>
        <w:t xml:space="preserve"> Thailand</w:t>
      </w:r>
    </w:p>
    <w:p w14:paraId="776313EB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35AF9B5D" w14:textId="10CA2A1F" w:rsidR="000777DB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Suthinee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Ithimakin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Medicine,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2F002192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470348B8" w14:textId="49757DE5" w:rsidR="0023779C" w:rsidRPr="008D7BEC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 contributions:</w:t>
      </w:r>
      <w:r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proofErr w:type="spellStart"/>
      <w:r w:rsidR="00557384" w:rsidRPr="008D7BEC">
        <w:rPr>
          <w:rFonts w:ascii="Book Antiqua" w:hAnsi="Book Antiqua"/>
          <w:bCs/>
          <w:sz w:val="24"/>
          <w:szCs w:val="24"/>
        </w:rPr>
        <w:t>Trakarnsanga</w:t>
      </w:r>
      <w:proofErr w:type="spellEnd"/>
      <w:r w:rsidR="00557384" w:rsidRPr="008D7BEC">
        <w:rPr>
          <w:rFonts w:ascii="Book Antiqua" w:hAnsi="Book Antiqua"/>
          <w:bCs/>
          <w:sz w:val="24"/>
          <w:szCs w:val="24"/>
        </w:rPr>
        <w:t xml:space="preserve"> A</w:t>
      </w:r>
      <w:r w:rsidR="004A5846" w:rsidRPr="008D7BEC">
        <w:rPr>
          <w:rFonts w:ascii="Book Antiqua" w:hAnsi="Book Antiqua"/>
          <w:sz w:val="24"/>
          <w:szCs w:val="24"/>
        </w:rPr>
        <w:t xml:space="preserve"> </w:t>
      </w:r>
      <w:bookmarkStart w:id="5" w:name="OLE_LINK35"/>
      <w:bookmarkStart w:id="6" w:name="OLE_LINK36"/>
      <w:r w:rsidR="004A5846" w:rsidRPr="008D7BEC">
        <w:rPr>
          <w:rFonts w:ascii="Book Antiqua" w:hAnsi="Book Antiqua"/>
          <w:sz w:val="24"/>
          <w:szCs w:val="24"/>
        </w:rPr>
        <w:t>was involved in</w:t>
      </w:r>
      <w:bookmarkEnd w:id="5"/>
      <w:bookmarkEnd w:id="6"/>
      <w:r w:rsidR="004A5846" w:rsidRPr="008D7BEC">
        <w:rPr>
          <w:rFonts w:ascii="Book Antiqua" w:hAnsi="Book Antiqua"/>
          <w:sz w:val="24"/>
          <w:szCs w:val="24"/>
        </w:rPr>
        <w:t xml:space="preserve"> the conceptualization, </w:t>
      </w:r>
      <w:r w:rsidR="00952272" w:rsidRPr="008D7BEC">
        <w:rPr>
          <w:rFonts w:ascii="Book Antiqua" w:hAnsi="Book Antiqua"/>
          <w:sz w:val="24"/>
          <w:szCs w:val="24"/>
        </w:rPr>
        <w:t>pro</w:t>
      </w:r>
      <w:r w:rsidR="008D7BEC">
        <w:rPr>
          <w:rFonts w:ascii="Book Antiqua" w:hAnsi="Book Antiqua"/>
          <w:sz w:val="24"/>
          <w:szCs w:val="24"/>
        </w:rPr>
        <w:t xml:space="preserve">ject administration, </w:t>
      </w:r>
      <w:proofErr w:type="gramStart"/>
      <w:r w:rsidR="008D7BEC">
        <w:rPr>
          <w:rFonts w:ascii="Book Antiqua" w:hAnsi="Book Antiqua"/>
          <w:sz w:val="24"/>
          <w:szCs w:val="24"/>
        </w:rPr>
        <w:t>writing</w:t>
      </w:r>
      <w:proofErr w:type="gramEnd"/>
      <w:r w:rsidR="008D7BEC">
        <w:rPr>
          <w:rFonts w:ascii="Book Antiqua" w:hAnsi="Book Antiqua"/>
          <w:sz w:val="24"/>
          <w:szCs w:val="24"/>
        </w:rPr>
        <w:t xml:space="preserve"> re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>vi</w:t>
      </w:r>
      <w:r w:rsidR="00952272" w:rsidRPr="008D7BEC">
        <w:rPr>
          <w:rFonts w:ascii="Book Antiqua" w:hAnsi="Book Antiqua"/>
          <w:sz w:val="24"/>
          <w:szCs w:val="24"/>
        </w:rPr>
        <w:t>ew and editing</w:t>
      </w:r>
      <w:r w:rsidR="004A5846" w:rsidRPr="008D7BEC">
        <w:rPr>
          <w:rFonts w:ascii="Book Antiqua" w:hAnsi="Book Antiqua"/>
          <w:sz w:val="24"/>
          <w:szCs w:val="24"/>
        </w:rPr>
        <w:t>;</w:t>
      </w:r>
      <w:r w:rsidR="008D7BEC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 xml:space="preserve"> </w:t>
      </w:r>
      <w:proofErr w:type="spellStart"/>
      <w:r w:rsidR="0023779C" w:rsidRPr="008D7BEC">
        <w:rPr>
          <w:rFonts w:ascii="Book Antiqua" w:hAnsi="Book Antiqua"/>
          <w:bCs/>
          <w:sz w:val="24"/>
          <w:szCs w:val="24"/>
        </w:rPr>
        <w:t>T</w:t>
      </w:r>
      <w:r w:rsidR="00557384" w:rsidRPr="008D7BEC">
        <w:rPr>
          <w:rFonts w:ascii="Book Antiqua" w:hAnsi="Book Antiqua"/>
          <w:bCs/>
          <w:sz w:val="24"/>
          <w:szCs w:val="24"/>
        </w:rPr>
        <w:t>imudom</w:t>
      </w:r>
      <w:proofErr w:type="spellEnd"/>
      <w:r w:rsidR="00557384" w:rsidRPr="008D7BEC">
        <w:rPr>
          <w:rFonts w:ascii="Book Antiqua" w:hAnsi="Book Antiqua"/>
          <w:bCs/>
          <w:sz w:val="24"/>
          <w:szCs w:val="24"/>
        </w:rPr>
        <w:t xml:space="preserve"> K</w:t>
      </w:r>
      <w:r w:rsidR="008D7BEC" w:rsidRPr="008D7BEC">
        <w:rPr>
          <w:rFonts w:ascii="Book Antiqua" w:hAnsi="Book Antiqua"/>
          <w:sz w:val="24"/>
          <w:szCs w:val="24"/>
        </w:rPr>
        <w:t xml:space="preserve"> was involved in</w:t>
      </w:r>
      <w:r w:rsidR="0023779C" w:rsidRPr="008D7BEC">
        <w:rPr>
          <w:rFonts w:ascii="Book Antiqua" w:hAnsi="Book Antiqua"/>
          <w:sz w:val="24"/>
          <w:szCs w:val="24"/>
        </w:rPr>
        <w:t xml:space="preserve"> </w:t>
      </w:r>
      <w:r w:rsidR="00952272" w:rsidRPr="008D7BEC">
        <w:rPr>
          <w:rFonts w:ascii="Book Antiqua" w:hAnsi="Book Antiqua"/>
          <w:sz w:val="24"/>
          <w:szCs w:val="24"/>
        </w:rPr>
        <w:t>data curation</w:t>
      </w:r>
      <w:r w:rsidR="00952272" w:rsidRPr="008D7BEC">
        <w:rPr>
          <w:rFonts w:ascii="Book Antiqua" w:hAnsi="Book Antiqua" w:cs="Angsana New"/>
          <w:sz w:val="24"/>
          <w:szCs w:val="24"/>
        </w:rPr>
        <w:t>,</w:t>
      </w:r>
      <w:r w:rsidR="0023779C" w:rsidRPr="008D7BEC">
        <w:rPr>
          <w:rFonts w:ascii="Book Antiqua" w:hAnsi="Book Antiqua" w:cs="Angsana New"/>
          <w:sz w:val="24"/>
          <w:szCs w:val="24"/>
          <w:cs/>
        </w:rPr>
        <w:t xml:space="preserve"> </w:t>
      </w:r>
      <w:r w:rsidR="00CB5F84">
        <w:rPr>
          <w:rFonts w:ascii="Book Antiqua" w:hAnsi="Book Antiqua" w:cs="Angsana New"/>
          <w:sz w:val="24"/>
          <w:szCs w:val="24"/>
          <w:lang w:val="en-GB"/>
        </w:rPr>
        <w:t xml:space="preserve">and </w:t>
      </w:r>
      <w:r w:rsidR="00952272" w:rsidRPr="008D7BEC">
        <w:rPr>
          <w:rFonts w:ascii="Book Antiqua" w:hAnsi="Book Antiqua"/>
          <w:sz w:val="24"/>
          <w:szCs w:val="24"/>
        </w:rPr>
        <w:t>writing</w:t>
      </w:r>
      <w:r w:rsidR="00CB5F84">
        <w:rPr>
          <w:rFonts w:ascii="Book Antiqua" w:hAnsi="Book Antiqua"/>
          <w:sz w:val="24"/>
          <w:szCs w:val="24"/>
        </w:rPr>
        <w:t xml:space="preserve"> the </w:t>
      </w:r>
      <w:r w:rsidR="00952272" w:rsidRPr="008D7BEC">
        <w:rPr>
          <w:rFonts w:ascii="Book Antiqua" w:hAnsi="Book Antiqua"/>
          <w:sz w:val="24"/>
          <w:szCs w:val="24"/>
        </w:rPr>
        <w:t xml:space="preserve">original draft; </w:t>
      </w:r>
      <w:proofErr w:type="spellStart"/>
      <w:r w:rsidR="00952272" w:rsidRPr="008D7BEC">
        <w:rPr>
          <w:rFonts w:ascii="Book Antiqua" w:hAnsi="Book Antiqua"/>
          <w:bCs/>
          <w:sz w:val="24"/>
          <w:szCs w:val="24"/>
        </w:rPr>
        <w:t>Akaraviputh</w:t>
      </w:r>
      <w:proofErr w:type="spellEnd"/>
      <w:r w:rsidR="00952272" w:rsidRPr="008D7BEC">
        <w:rPr>
          <w:rFonts w:ascii="Book Antiqua" w:hAnsi="Book Antiqua"/>
          <w:bCs/>
          <w:sz w:val="24"/>
          <w:szCs w:val="24"/>
        </w:rPr>
        <w:t xml:space="preserve"> T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>,</w:t>
      </w:r>
      <w:r w:rsidR="00952272" w:rsidRPr="008D7BE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Pongpaibul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A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Korpraphong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P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Petsuksiri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J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Ithimakin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S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and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Chinswangwatanakul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V</w:t>
      </w:r>
      <w:r w:rsidR="008D7BEC" w:rsidRPr="008D7BEC">
        <w:rPr>
          <w:rFonts w:ascii="Book Antiqua" w:hAnsi="Book Antiqua"/>
          <w:sz w:val="24"/>
          <w:szCs w:val="24"/>
        </w:rPr>
        <w:t xml:space="preserve"> w</w:t>
      </w:r>
      <w:r w:rsidR="00CB5F84">
        <w:rPr>
          <w:rFonts w:ascii="Book Antiqua" w:hAnsi="Book Antiqua"/>
          <w:sz w:val="24"/>
          <w:szCs w:val="24"/>
        </w:rPr>
        <w:t>ere</w:t>
      </w:r>
      <w:r w:rsidR="008D7BEC" w:rsidRPr="008D7BEC">
        <w:rPr>
          <w:rFonts w:ascii="Book Antiqua" w:hAnsi="Book Antiqua"/>
          <w:sz w:val="24"/>
          <w:szCs w:val="24"/>
        </w:rPr>
        <w:t xml:space="preserve"> involved in </w:t>
      </w:r>
      <w:r w:rsidR="00952272" w:rsidRPr="008D7BEC">
        <w:rPr>
          <w:rFonts w:ascii="Book Antiqua" w:hAnsi="Book Antiqua"/>
          <w:sz w:val="24"/>
          <w:szCs w:val="24"/>
        </w:rPr>
        <w:t>writing re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>v</w:t>
      </w:r>
      <w:r w:rsidR="00952272" w:rsidRPr="008D7BEC">
        <w:rPr>
          <w:rFonts w:ascii="Book Antiqua" w:hAnsi="Book Antiqua"/>
          <w:sz w:val="24"/>
          <w:szCs w:val="24"/>
        </w:rPr>
        <w:t>iew and editing</w:t>
      </w:r>
      <w:r w:rsidR="00B04B85">
        <w:rPr>
          <w:rFonts w:ascii="Book Antiqua" w:eastAsiaTheme="minorEastAsia" w:hAnsi="Book Antiqua"/>
          <w:sz w:val="24"/>
          <w:szCs w:val="24"/>
          <w:lang w:eastAsia="zh-CN"/>
        </w:rPr>
        <w:t>;</w:t>
      </w:r>
      <w:r w:rsidR="00557384" w:rsidRPr="008D7BEC">
        <w:rPr>
          <w:rFonts w:ascii="Book Antiqua" w:hAnsi="Book Antiqua" w:cs="Angsana New"/>
          <w:sz w:val="24"/>
          <w:szCs w:val="24"/>
          <w:cs/>
        </w:rPr>
        <w:t xml:space="preserve"> </w:t>
      </w:r>
      <w:r w:rsidR="00B04B85" w:rsidRPr="008D7BEC">
        <w:rPr>
          <w:rFonts w:ascii="Book Antiqua" w:hAnsi="Book Antiqua"/>
          <w:sz w:val="24"/>
          <w:szCs w:val="24"/>
        </w:rPr>
        <w:t>a</w:t>
      </w:r>
      <w:r w:rsidR="0023779C" w:rsidRPr="008D7BEC">
        <w:rPr>
          <w:rFonts w:ascii="Book Antiqua" w:hAnsi="Book Antiqua"/>
          <w:sz w:val="24"/>
          <w:szCs w:val="24"/>
        </w:rPr>
        <w:t>ll authors read and approved the final manuscript</w:t>
      </w:r>
      <w:r w:rsidR="0023779C" w:rsidRPr="008D7BEC">
        <w:rPr>
          <w:rFonts w:ascii="Book Antiqua" w:hAnsi="Book Antiqua" w:cs="Angsana New"/>
          <w:sz w:val="24"/>
          <w:szCs w:val="24"/>
          <w:cs/>
        </w:rPr>
        <w:t>.</w:t>
      </w:r>
    </w:p>
    <w:p w14:paraId="1EBF898C" w14:textId="77777777" w:rsidR="00031124" w:rsidRDefault="0003112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2A3991E9" w14:textId="04371B3D" w:rsidR="008622CF" w:rsidRPr="006B65AB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1B0D90">
        <w:rPr>
          <w:rFonts w:ascii="Book Antiqua" w:hAnsi="Book Antiqua"/>
          <w:b/>
          <w:bCs/>
          <w:sz w:val="24"/>
          <w:szCs w:val="24"/>
        </w:rPr>
        <w:t>Corresponding author</w:t>
      </w:r>
      <w:r w:rsidR="008622CF" w:rsidRPr="001B0D90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="008622CF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8622CF" w:rsidRPr="006B65AB">
        <w:rPr>
          <w:rFonts w:ascii="Book Antiqua" w:hAnsi="Book Antiqua"/>
          <w:b/>
          <w:sz w:val="24"/>
          <w:szCs w:val="24"/>
        </w:rPr>
        <w:t>Atthaphorn</w:t>
      </w:r>
      <w:proofErr w:type="spellEnd"/>
      <w:r w:rsidR="008622CF" w:rsidRPr="006B65A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622CF" w:rsidRPr="006B65AB">
        <w:rPr>
          <w:rFonts w:ascii="Book Antiqua" w:hAnsi="Book Antiqua"/>
          <w:b/>
          <w:sz w:val="24"/>
          <w:szCs w:val="24"/>
        </w:rPr>
        <w:t>Trakarnsanga</w:t>
      </w:r>
      <w:proofErr w:type="spellEnd"/>
      <w:r w:rsidR="006B65AB" w:rsidRPr="006B65AB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,</w:t>
      </w:r>
      <w:r w:rsidR="008622CF" w:rsidRPr="006B65AB">
        <w:rPr>
          <w:rFonts w:ascii="Book Antiqua" w:hAnsi="Book Antiqua"/>
          <w:b/>
          <w:sz w:val="24"/>
          <w:szCs w:val="24"/>
        </w:rPr>
        <w:t xml:space="preserve"> MD</w:t>
      </w:r>
      <w:r w:rsidR="006B65AB" w:rsidRPr="006B65AB">
        <w:rPr>
          <w:rFonts w:ascii="Book Antiqua" w:eastAsiaTheme="minorEastAsia" w:hAnsi="Book Antiqua" w:cs="Angsana New" w:hint="eastAsia"/>
          <w:b/>
          <w:sz w:val="24"/>
          <w:szCs w:val="24"/>
          <w:lang w:eastAsia="zh-CN"/>
        </w:rPr>
        <w:t>,</w:t>
      </w:r>
      <w:r w:rsidR="008622CF" w:rsidRPr="006B65AB">
        <w:rPr>
          <w:rFonts w:ascii="Book Antiqua" w:hAnsi="Book Antiqua" w:cs="Angsana New"/>
          <w:b/>
          <w:sz w:val="24"/>
          <w:szCs w:val="24"/>
          <w:cs/>
        </w:rPr>
        <w:t xml:space="preserve"> </w:t>
      </w:r>
      <w:r w:rsidR="00AB111F" w:rsidRPr="006B65AB">
        <w:rPr>
          <w:rFonts w:ascii="Book Antiqua" w:hAnsi="Book Antiqua" w:cs="Angsana New"/>
          <w:b/>
          <w:sz w:val="24"/>
          <w:szCs w:val="24"/>
        </w:rPr>
        <w:t>Associated Professor</w:t>
      </w:r>
      <w:r w:rsidR="006B65AB" w:rsidRPr="006B65AB">
        <w:rPr>
          <w:rFonts w:ascii="Book Antiqua" w:eastAsiaTheme="minorEastAsia" w:hAnsi="Book Antiqua" w:cs="Angsana New" w:hint="eastAsia"/>
          <w:b/>
          <w:sz w:val="24"/>
          <w:szCs w:val="24"/>
          <w:lang w:eastAsia="zh-CN"/>
        </w:rPr>
        <w:t>,</w:t>
      </w:r>
      <w:r w:rsidR="00AB111F" w:rsidRPr="006B65AB">
        <w:rPr>
          <w:rFonts w:ascii="Book Antiqua" w:hAnsi="Book Antiqua" w:cs="Angsana New"/>
          <w:b/>
          <w:sz w:val="24"/>
          <w:szCs w:val="24"/>
        </w:rPr>
        <w:t xml:space="preserve"> </w:t>
      </w:r>
      <w:r w:rsidR="008622CF" w:rsidRPr="001B0D90">
        <w:rPr>
          <w:rFonts w:ascii="Book Antiqua" w:hAnsi="Book Antiqua"/>
          <w:sz w:val="24"/>
          <w:szCs w:val="24"/>
        </w:rPr>
        <w:t xml:space="preserve">Department of Surgery, Faculty of Medicine, </w:t>
      </w:r>
      <w:proofErr w:type="spellStart"/>
      <w:r w:rsidR="008622CF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8622CF" w:rsidRPr="001B0D90">
        <w:rPr>
          <w:rFonts w:ascii="Book Antiqua" w:hAnsi="Book Antiqua"/>
          <w:sz w:val="24"/>
          <w:szCs w:val="24"/>
        </w:rPr>
        <w:t xml:space="preserve"> Hospital,</w:t>
      </w:r>
      <w:r w:rsidR="006B65AB">
        <w:rPr>
          <w:rFonts w:ascii="Book Antiqua" w:hAnsi="Book Antiqua"/>
          <w:sz w:val="24"/>
          <w:szCs w:val="24"/>
        </w:rPr>
        <w:t xml:space="preserve"> 2 </w:t>
      </w:r>
      <w:proofErr w:type="spellStart"/>
      <w:r w:rsidR="006B65AB">
        <w:rPr>
          <w:rFonts w:ascii="Book Antiqua" w:hAnsi="Book Antiqua"/>
          <w:sz w:val="24"/>
          <w:szCs w:val="24"/>
        </w:rPr>
        <w:t>Prannok</w:t>
      </w:r>
      <w:proofErr w:type="spellEnd"/>
      <w:r w:rsidR="006B65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B65AB">
        <w:rPr>
          <w:rFonts w:ascii="Book Antiqua" w:hAnsi="Book Antiqua"/>
          <w:sz w:val="24"/>
          <w:szCs w:val="24"/>
        </w:rPr>
        <w:t>Bangkoknoi</w:t>
      </w:r>
      <w:proofErr w:type="spellEnd"/>
      <w:r w:rsidR="006B65AB">
        <w:rPr>
          <w:rFonts w:ascii="Book Antiqua" w:hAnsi="Book Antiqua"/>
          <w:sz w:val="24"/>
          <w:szCs w:val="24"/>
        </w:rPr>
        <w:t>, Bangkok</w:t>
      </w:r>
      <w:r w:rsidR="008622CF" w:rsidRPr="001B0D90">
        <w:rPr>
          <w:rFonts w:ascii="Book Antiqua" w:hAnsi="Book Antiqua"/>
          <w:sz w:val="24"/>
          <w:szCs w:val="24"/>
        </w:rPr>
        <w:t xml:space="preserve"> </w:t>
      </w:r>
      <w:r w:rsidR="00414486" w:rsidRPr="001B0D90">
        <w:rPr>
          <w:rFonts w:ascii="Book Antiqua" w:hAnsi="Book Antiqua"/>
          <w:sz w:val="24"/>
          <w:szCs w:val="24"/>
        </w:rPr>
        <w:t>10700, Thailand</w:t>
      </w:r>
      <w:r w:rsidR="00414486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atthap</w:t>
      </w:r>
      <w:r w:rsidR="008D2120" w:rsidRPr="001B0D90">
        <w:rPr>
          <w:rFonts w:ascii="Book Antiqua" w:hAnsi="Book Antiqua"/>
          <w:sz w:val="24"/>
          <w:szCs w:val="24"/>
        </w:rPr>
        <w:t>horn</w:t>
      </w:r>
      <w:proofErr w:type="spellEnd"/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tra@mahidol</w:t>
      </w:r>
      <w:proofErr w:type="spellEnd"/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DE2434" w:rsidRPr="001B0D90">
        <w:rPr>
          <w:rFonts w:ascii="Book Antiqua" w:hAnsi="Book Antiqua"/>
          <w:sz w:val="24"/>
          <w:szCs w:val="24"/>
        </w:rPr>
        <w:t>ac</w:t>
      </w:r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th</w:t>
      </w:r>
      <w:proofErr w:type="spellEnd"/>
    </w:p>
    <w:p w14:paraId="44768593" w14:textId="77777777" w:rsidR="00960737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</w:p>
    <w:p w14:paraId="7429A175" w14:textId="54B92DD9" w:rsidR="00960737" w:rsidRPr="00BC0909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BC0909">
        <w:rPr>
          <w:rFonts w:ascii="Book Antiqua" w:hAnsi="Book Antiqua"/>
          <w:b/>
          <w:color w:val="000000"/>
        </w:rPr>
        <w:t xml:space="preserve">Received: </w:t>
      </w:r>
      <w:r w:rsidR="00566D13">
        <w:rPr>
          <w:rFonts w:ascii="Book Antiqua" w:hAnsi="Book Antiqua"/>
          <w:lang w:eastAsia="zh-CN"/>
        </w:rPr>
        <w:t>February</w:t>
      </w:r>
      <w:r w:rsidR="00566D13">
        <w:rPr>
          <w:rFonts w:ascii="Book Antiqua" w:hAnsi="Book Antiqua"/>
        </w:rPr>
        <w:t xml:space="preserve"> </w:t>
      </w:r>
      <w:r w:rsidR="00566D13">
        <w:rPr>
          <w:rFonts w:ascii="Book Antiqua" w:hAnsi="Book Antiqua"/>
          <w:lang w:eastAsia="zh-CN"/>
        </w:rPr>
        <w:t>27</w:t>
      </w:r>
      <w:r w:rsidR="00566D13">
        <w:rPr>
          <w:rFonts w:ascii="Book Antiqua" w:hAnsi="Book Antiqua"/>
        </w:rPr>
        <w:t>, 20</w:t>
      </w:r>
      <w:r w:rsidR="00566D13">
        <w:rPr>
          <w:rFonts w:ascii="Book Antiqua" w:hAnsi="Book Antiqua"/>
          <w:lang w:eastAsia="zh-CN"/>
        </w:rPr>
        <w:t>20</w:t>
      </w:r>
    </w:p>
    <w:p w14:paraId="7C2403C1" w14:textId="73B372D9" w:rsidR="00960737" w:rsidRPr="00BC0909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  <w:r w:rsidRPr="00BC0909">
        <w:rPr>
          <w:rFonts w:ascii="Book Antiqua" w:hAnsi="Book Antiqua"/>
          <w:b/>
          <w:color w:val="000000"/>
        </w:rPr>
        <w:t xml:space="preserve">Revised: </w:t>
      </w:r>
      <w:r w:rsidRPr="00BC0909">
        <w:rPr>
          <w:rFonts w:ascii="Book Antiqua" w:hAnsi="Book Antiqua"/>
          <w:color w:val="000000"/>
        </w:rPr>
        <w:t>May</w:t>
      </w:r>
      <w:r w:rsidR="00566D13">
        <w:rPr>
          <w:rFonts w:ascii="Book Antiqua" w:hAnsi="Book Antiqua" w:hint="eastAsia"/>
          <w:color w:val="000000"/>
        </w:rPr>
        <w:t xml:space="preserve"> 1</w:t>
      </w:r>
      <w:r w:rsidR="00566D13">
        <w:rPr>
          <w:rFonts w:ascii="Book Antiqua" w:hAnsi="Book Antiqua" w:hint="eastAsia"/>
          <w:color w:val="000000"/>
          <w:lang w:eastAsia="zh-CN"/>
        </w:rPr>
        <w:t>1</w:t>
      </w:r>
      <w:r w:rsidR="00566D13">
        <w:rPr>
          <w:rFonts w:ascii="Book Antiqua" w:hAnsi="Book Antiqua" w:hint="eastAsia"/>
          <w:color w:val="000000"/>
        </w:rPr>
        <w:t>, 20</w:t>
      </w:r>
      <w:r w:rsidR="00566D13">
        <w:rPr>
          <w:rFonts w:ascii="Book Antiqua" w:hAnsi="Book Antiqua" w:hint="eastAsia"/>
          <w:color w:val="000000"/>
          <w:lang w:eastAsia="zh-CN"/>
        </w:rPr>
        <w:t>20</w:t>
      </w:r>
    </w:p>
    <w:p w14:paraId="0CB105DE" w14:textId="5DB75D80" w:rsidR="00960737" w:rsidRPr="00973212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973212">
        <w:rPr>
          <w:rFonts w:ascii="Book Antiqua" w:hAnsi="Book Antiqua"/>
          <w:b/>
          <w:color w:val="000000"/>
        </w:rPr>
        <w:t xml:space="preserve">Accepted: </w:t>
      </w:r>
      <w:r w:rsidR="008063F0" w:rsidRPr="008063F0">
        <w:rPr>
          <w:rFonts w:ascii="Book Antiqua" w:hAnsi="Book Antiqua"/>
          <w:color w:val="000000"/>
        </w:rPr>
        <w:t>August 16, 2020</w:t>
      </w:r>
    </w:p>
    <w:p w14:paraId="7E3AC7C6" w14:textId="61D8EF2F" w:rsidR="00960737" w:rsidRDefault="00960737" w:rsidP="00960737">
      <w:pPr>
        <w:adjustRightInd w:val="0"/>
        <w:snapToGrid w:val="0"/>
        <w:spacing w:line="360" w:lineRule="auto"/>
        <w:rPr>
          <w:rFonts w:ascii="Book Antiqua" w:hAnsi="Book Antiqua" w:hint="eastAsia"/>
          <w:b/>
          <w:color w:val="000000"/>
          <w:lang w:eastAsia="zh-CN"/>
        </w:rPr>
      </w:pPr>
      <w:r w:rsidRPr="00973212">
        <w:rPr>
          <w:rFonts w:ascii="Book Antiqua" w:hAnsi="Book Antiqua"/>
          <w:b/>
          <w:color w:val="000000"/>
        </w:rPr>
        <w:t>Published online:</w:t>
      </w:r>
      <w:r w:rsidR="004D3D82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="004D3D82" w:rsidRPr="004D3D82">
        <w:rPr>
          <w:rFonts w:ascii="Book Antiqua" w:hAnsi="Book Antiqua"/>
          <w:color w:val="000000"/>
          <w:lang w:eastAsia="zh-CN"/>
        </w:rPr>
        <w:t>September 27,</w:t>
      </w:r>
      <w:r w:rsidR="004D3D82" w:rsidRPr="004D3D82">
        <w:rPr>
          <w:rFonts w:ascii="Book Antiqua" w:hAnsi="Book Antiqua" w:hint="eastAsia"/>
          <w:color w:val="000000"/>
          <w:lang w:eastAsia="zh-CN"/>
        </w:rPr>
        <w:t xml:space="preserve"> </w:t>
      </w:r>
      <w:r w:rsidR="004D3D82" w:rsidRPr="004D3D82">
        <w:rPr>
          <w:rFonts w:ascii="Book Antiqua" w:hAnsi="Book Antiqua"/>
          <w:color w:val="000000"/>
          <w:lang w:eastAsia="zh-CN"/>
        </w:rPr>
        <w:t>2020</w:t>
      </w:r>
    </w:p>
    <w:p w14:paraId="6E3EB798" w14:textId="4502C09B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</w:rPr>
      </w:pPr>
    </w:p>
    <w:p w14:paraId="4665A4F8" w14:textId="77777777" w:rsidR="00960737" w:rsidRDefault="00960737">
      <w:pPr>
        <w:rPr>
          <w:rFonts w:ascii="Book Antiqua" w:eastAsia="Calibri" w:hAnsi="Book Antiqua" w:cs="Calibri"/>
          <w:b/>
          <w:bCs/>
          <w:color w:val="000000"/>
          <w:u w:color="000000"/>
          <w:lang w:val="de-DE" w:bidi="th-TH"/>
        </w:rPr>
      </w:pPr>
      <w:r>
        <w:rPr>
          <w:rFonts w:ascii="Book Antiqua" w:hAnsi="Book Antiqua"/>
          <w:b/>
          <w:bCs/>
          <w:lang w:val="de-DE"/>
        </w:rPr>
        <w:br w:type="page"/>
      </w:r>
    </w:p>
    <w:p w14:paraId="1F54E099" w14:textId="300EE4A0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 w:rsidRPr="001B0D90">
        <w:rPr>
          <w:rFonts w:ascii="Book Antiqua" w:hAnsi="Book Antiqua"/>
          <w:b/>
          <w:bCs/>
          <w:sz w:val="24"/>
          <w:szCs w:val="24"/>
          <w:lang w:val="de-DE"/>
        </w:rPr>
        <w:lastRenderedPageBreak/>
        <w:t>Abstract</w:t>
      </w:r>
    </w:p>
    <w:p w14:paraId="6390FD8E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BACKGROUND</w:t>
      </w:r>
    </w:p>
    <w:p w14:paraId="1639184A" w14:textId="29966305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Locally advanced rectal cancer </w:t>
      </w:r>
      <w:r w:rsidR="00CB5F84">
        <w:rPr>
          <w:rFonts w:ascii="Book Antiqua" w:hAnsi="Book Antiqua"/>
          <w:sz w:val="24"/>
          <w:szCs w:val="24"/>
          <w:lang w:val="de-DE"/>
        </w:rPr>
        <w:t>is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treated using neoadjuvant chemoradiation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="005F36BF" w:rsidRPr="001B0D90">
        <w:rPr>
          <w:rFonts w:ascii="Book Antiqua" w:hAnsi="Book Antiqua"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>C</w:t>
      </w:r>
      <w:r w:rsidR="005F36BF" w:rsidRPr="001B0D90">
        <w:rPr>
          <w:rFonts w:ascii="Book Antiqua" w:hAnsi="Book Antiqua"/>
          <w:sz w:val="24"/>
          <w:szCs w:val="24"/>
          <w:lang w:val="de-DE"/>
        </w:rPr>
        <w:t>R</w:t>
      </w:r>
      <w:r w:rsidRPr="001B0D90">
        <w:rPr>
          <w:rFonts w:ascii="Book Antiqua" w:hAnsi="Book Antiqua"/>
          <w:sz w:val="24"/>
          <w:szCs w:val="24"/>
          <w:lang w:val="de-DE"/>
        </w:rPr>
        <w:t>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>, follow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ed by </w:t>
      </w:r>
      <w:bookmarkStart w:id="7" w:name="OLE_LINK134"/>
      <w:bookmarkStart w:id="8" w:name="OLE_LINK135"/>
      <w:r w:rsidR="005F36BF" w:rsidRPr="001B0D90">
        <w:rPr>
          <w:rFonts w:ascii="Book Antiqua" w:hAnsi="Book Antiqua"/>
          <w:sz w:val="24"/>
          <w:szCs w:val="24"/>
          <w:lang w:val="de-DE"/>
        </w:rPr>
        <w:t>total mesorectal excision</w:t>
      </w:r>
      <w:bookmarkEnd w:id="7"/>
      <w:bookmarkEnd w:id="8"/>
      <w:r w:rsidR="005F36BF" w:rsidRPr="001B0D90">
        <w:rPr>
          <w:rFonts w:ascii="Book Antiqua" w:hAnsi="Book Antiqua" w:cs="Browallia New"/>
          <w:sz w:val="24"/>
          <w:szCs w:val="24"/>
        </w:rPr>
        <w:t xml:space="preserve"> (TME)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Tumor regression and pathological post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treatment stage </w:t>
      </w:r>
      <w:r w:rsidR="00CB5F84">
        <w:rPr>
          <w:rFonts w:ascii="Book Antiqua" w:hAnsi="Book Antiqua"/>
          <w:sz w:val="24"/>
          <w:szCs w:val="24"/>
          <w:lang w:val="de-DE"/>
        </w:rPr>
        <w:t>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prognostic for oncological outcomes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There is a significant correlation between markers representing cancer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related inflammation, including high neutrophil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lymphocyte</w:t>
      </w:r>
      <w:r w:rsidR="005F36BF"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="005F36BF" w:rsidRPr="001B0D90">
        <w:rPr>
          <w:rFonts w:ascii="Book Antiqua" w:hAnsi="Book Antiqua" w:cs="Angsana New"/>
          <w:sz w:val="24"/>
          <w:szCs w:val="24"/>
        </w:rPr>
        <w:t>ratio (NLR)</w:t>
      </w:r>
      <w:r w:rsidRPr="001B0D90">
        <w:rPr>
          <w:rFonts w:ascii="Book Antiqua" w:hAnsi="Book Antiqua"/>
          <w:sz w:val="24"/>
          <w:szCs w:val="24"/>
          <w:lang w:val="de-DE"/>
        </w:rPr>
        <w:t>, monocyte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 ratio (MLR)</w:t>
      </w:r>
      <w:r w:rsidRPr="001B0D90">
        <w:rPr>
          <w:rFonts w:ascii="Book Antiqua" w:hAnsi="Book Antiqua"/>
          <w:sz w:val="24"/>
          <w:szCs w:val="24"/>
          <w:lang w:val="de-DE"/>
        </w:rPr>
        <w:t>, and platelet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lymphocyte (MLR) </w:t>
      </w:r>
      <w:r w:rsidRPr="001B0D90">
        <w:rPr>
          <w:rFonts w:ascii="Book Antiqua" w:hAnsi="Book Antiqua"/>
          <w:sz w:val="24"/>
          <w:szCs w:val="24"/>
          <w:lang w:val="de-DE"/>
        </w:rPr>
        <w:t>and unfavorable oncological outcomes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However, the predictive role of these markers on the effect of chemoradiation is unknown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64820F06" w14:textId="77777777" w:rsidR="00BA4327" w:rsidRDefault="00BA4327" w:rsidP="00BA43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kern w:val="2"/>
          <w:bdr w:val="none" w:sz="0" w:space="0" w:color="auto"/>
          <w:lang w:eastAsia="zh-CN"/>
        </w:rPr>
      </w:pPr>
    </w:p>
    <w:p w14:paraId="5C16748C" w14:textId="77777777" w:rsidR="00BA4327" w:rsidRPr="00BA4327" w:rsidRDefault="00BA4327" w:rsidP="00BA43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FF"/>
          <w:kern w:val="2"/>
          <w:szCs w:val="22"/>
          <w:bdr w:val="none" w:sz="0" w:space="0" w:color="auto"/>
          <w:lang w:val="en" w:eastAsia="zh-CN"/>
        </w:rPr>
      </w:pPr>
      <w:r w:rsidRPr="00BA4327">
        <w:rPr>
          <w:rFonts w:ascii="Book Antiqua" w:eastAsia="宋体" w:hAnsi="Book Antiqua"/>
          <w:color w:val="000000"/>
          <w:kern w:val="2"/>
          <w:bdr w:val="none" w:sz="0" w:space="0" w:color="auto"/>
          <w:lang w:eastAsia="zh-CN"/>
        </w:rPr>
        <w:t>AIM</w:t>
      </w:r>
    </w:p>
    <w:p w14:paraId="27658608" w14:textId="09617875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>To evaluate the predictive roles of NLR, MLR, and PLR in patients with locally advanced rectal cancer receiving neoadjuvant chemoradiation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674B453A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2979A1B6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FF"/>
          <w:lang w:val="en"/>
        </w:rPr>
      </w:pPr>
      <w:r>
        <w:rPr>
          <w:rFonts w:ascii="Book Antiqua" w:hAnsi="Book Antiqua"/>
          <w:color w:val="000000"/>
        </w:rPr>
        <w:t>METHODS</w:t>
      </w:r>
    </w:p>
    <w:p w14:paraId="7CD3AEC1" w14:textId="4F0F63C3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Patients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EC42F2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111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with locally advanced rectal cancer who underwent nCRT followed by TME at </w:t>
      </w:r>
      <w:r w:rsidR="00CB5F84">
        <w:rPr>
          <w:rFonts w:ascii="Book Antiqua" w:hAnsi="Book Antiqua"/>
          <w:sz w:val="24"/>
          <w:szCs w:val="24"/>
          <w:lang w:val="de-DE"/>
        </w:rPr>
        <w:t xml:space="preserve">the </w:t>
      </w:r>
      <w:r w:rsidR="00F875C7">
        <w:rPr>
          <w:rFonts w:ascii="Book Antiqua" w:hAnsi="Book Antiqua"/>
          <w:sz w:val="24"/>
          <w:szCs w:val="24"/>
          <w:lang w:val="de-DE"/>
        </w:rPr>
        <w:t>M</w:t>
      </w:r>
      <w:r w:rsidR="00EC42F2" w:rsidRPr="00EC42F2">
        <w:rPr>
          <w:rFonts w:ascii="Book Antiqua" w:hAnsi="Book Antiqua"/>
          <w:sz w:val="24"/>
          <w:szCs w:val="24"/>
          <w:lang w:val="de-DE"/>
        </w:rPr>
        <w:t xml:space="preserve">inimally </w:t>
      </w:r>
      <w:r w:rsidR="00F875C7">
        <w:rPr>
          <w:rFonts w:ascii="Book Antiqua" w:hAnsi="Book Antiqua"/>
          <w:sz w:val="24"/>
          <w:szCs w:val="24"/>
          <w:lang w:val="de-DE"/>
        </w:rPr>
        <w:t>I</w:t>
      </w:r>
      <w:r w:rsidR="00EC42F2" w:rsidRPr="00EC42F2">
        <w:rPr>
          <w:rFonts w:ascii="Book Antiqua" w:hAnsi="Book Antiqua"/>
          <w:sz w:val="24"/>
          <w:szCs w:val="24"/>
          <w:lang w:val="de-DE"/>
        </w:rPr>
        <w:t xml:space="preserve">nvasive </w:t>
      </w:r>
      <w:r w:rsidR="00F875C7">
        <w:rPr>
          <w:rFonts w:ascii="Book Antiqua" w:hAnsi="Book Antiqua"/>
          <w:sz w:val="24"/>
          <w:szCs w:val="24"/>
          <w:lang w:val="de-DE"/>
        </w:rPr>
        <w:t>S</w:t>
      </w:r>
      <w:r w:rsidR="00EC42F2" w:rsidRPr="00EC42F2">
        <w:rPr>
          <w:rFonts w:ascii="Book Antiqua" w:hAnsi="Book Antiqua"/>
          <w:sz w:val="24"/>
          <w:szCs w:val="24"/>
          <w:lang w:val="de-DE"/>
        </w:rPr>
        <w:t>urgery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F875C7">
        <w:rPr>
          <w:rFonts w:ascii="Book Antiqua" w:hAnsi="Book Antiqua"/>
          <w:sz w:val="24"/>
          <w:szCs w:val="24"/>
          <w:lang w:val="de-DE"/>
        </w:rPr>
        <w:t>U</w:t>
      </w:r>
      <w:r w:rsidRPr="001B0D90">
        <w:rPr>
          <w:rFonts w:ascii="Book Antiqua" w:hAnsi="Book Antiqua"/>
          <w:sz w:val="24"/>
          <w:szCs w:val="24"/>
          <w:lang w:val="de-DE"/>
        </w:rPr>
        <w:t>nit, Siriraj Hospital between 2012 and 2018 were retrospectively analyzed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="00CB5F84">
        <w:rPr>
          <w:rFonts w:ascii="Book Antiqua" w:hAnsi="Book Antiqua"/>
          <w:sz w:val="24"/>
          <w:szCs w:val="24"/>
          <w:lang w:val="de-DE"/>
        </w:rPr>
        <w:t>The a</w:t>
      </w:r>
      <w:r w:rsidRPr="001B0D90">
        <w:rPr>
          <w:rFonts w:ascii="Book Antiqua" w:hAnsi="Book Antiqua"/>
          <w:sz w:val="24"/>
          <w:szCs w:val="24"/>
          <w:lang w:val="de-DE"/>
        </w:rPr>
        <w:t>ssociation</w:t>
      </w:r>
      <w:r w:rsidR="00CB5F84">
        <w:rPr>
          <w:rFonts w:ascii="Book Antiqua" w:hAnsi="Book Antiqua"/>
          <w:sz w:val="24"/>
          <w:szCs w:val="24"/>
          <w:lang w:val="de-DE"/>
        </w:rPr>
        <w:t>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CB5F84">
        <w:rPr>
          <w:rFonts w:ascii="Book Antiqua" w:hAnsi="Book Antiqua"/>
          <w:sz w:val="24"/>
          <w:szCs w:val="24"/>
          <w:lang w:val="de-DE"/>
        </w:rPr>
        <w:t xml:space="preserve">between </w:t>
      </w:r>
      <w:r w:rsidRPr="001B0D90">
        <w:rPr>
          <w:rFonts w:ascii="Book Antiqua" w:hAnsi="Book Antiqua"/>
          <w:sz w:val="24"/>
          <w:szCs w:val="24"/>
          <w:lang w:val="de-DE"/>
        </w:rPr>
        <w:t>post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treatment pathological stages, </w:t>
      </w:r>
      <w:bookmarkStart w:id="9" w:name="OLE_LINK159"/>
      <w:bookmarkStart w:id="10" w:name="OLE_LINK160"/>
      <w:bookmarkStart w:id="11" w:name="OLE_LINK161"/>
      <w:r w:rsidRPr="001B0D90">
        <w:rPr>
          <w:rFonts w:ascii="Book Antiqua" w:hAnsi="Book Antiqua"/>
          <w:sz w:val="24"/>
          <w:szCs w:val="24"/>
          <w:lang w:val="de-DE"/>
        </w:rPr>
        <w:t>neoadjuvant rectal</w:t>
      </w:r>
      <w:bookmarkEnd w:id="9"/>
      <w:bookmarkEnd w:id="10"/>
      <w:bookmarkEnd w:id="11"/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NAR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score and the pretreatment ratios of markers of inflammation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NLR, MLR, and PLR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>were analyzed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3E85B77B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7D16A61B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FF"/>
          <w:lang w:val="en"/>
        </w:rPr>
      </w:pPr>
      <w:r>
        <w:rPr>
          <w:rFonts w:ascii="Book Antiqua" w:hAnsi="Book Antiqua"/>
          <w:color w:val="000000"/>
        </w:rPr>
        <w:t>RESULTS</w:t>
      </w:r>
    </w:p>
    <w:p w14:paraId="5FE417C0" w14:textId="49AF0FB1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Clinical stages determined using </w:t>
      </w:r>
      <w:bookmarkStart w:id="12" w:name="OLE_LINK132"/>
      <w:bookmarkStart w:id="13" w:name="OLE_LINK133"/>
      <w:r w:rsidR="00EC42F2" w:rsidRPr="00EC42F2">
        <w:rPr>
          <w:rFonts w:ascii="Book Antiqua" w:hAnsi="Book Antiqua"/>
          <w:sz w:val="24"/>
          <w:szCs w:val="24"/>
          <w:lang w:val="de-DE"/>
        </w:rPr>
        <w:t>computed tomography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</w:t>
      </w:r>
      <w:r w:rsidR="00EC42F2" w:rsidRPr="00EC42F2">
        <w:rPr>
          <w:rFonts w:ascii="Book Antiqua" w:hAnsi="Book Antiqua"/>
          <w:sz w:val="24"/>
          <w:szCs w:val="24"/>
          <w:lang w:val="de-DE"/>
        </w:rPr>
        <w:t>magnetic resonance imaging</w:t>
      </w:r>
      <w:bookmarkEnd w:id="12"/>
      <w:bookmarkEnd w:id="13"/>
      <w:r w:rsidRPr="001B0D90">
        <w:rPr>
          <w:rFonts w:ascii="Book Antiqua" w:hAnsi="Book Antiqua"/>
          <w:sz w:val="24"/>
          <w:szCs w:val="24"/>
          <w:lang w:val="de-DE"/>
        </w:rPr>
        <w:t xml:space="preserve">, or both were T4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94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 xml:space="preserve"> 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).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  <w:lang w:val="de-DE"/>
        </w:rPr>
        <w:t>h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&gt; 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CB5F84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23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intermediate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8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CB5F84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41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and low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&lt; 8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F875C7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35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The mean values of the NLR, PLR, and MLR correlated with pathological tumor staging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ypT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>and the NAR score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="00606567">
        <w:rPr>
          <w:rFonts w:ascii="Book Antiqua" w:hAnsi="Book Antiqua"/>
          <w:sz w:val="24"/>
          <w:szCs w:val="24"/>
          <w:lang w:val="de-DE"/>
        </w:rPr>
        <w:t>The values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of NLR, PLR and MLR were higher in patients with advanced pathological</w:t>
      </w:r>
      <w:r w:rsidR="00F875C7">
        <w:rPr>
          <w:rFonts w:ascii="Book Antiqua" w:hAnsi="Book Antiqua"/>
          <w:sz w:val="24"/>
          <w:szCs w:val="24"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stage and high NAR scores, but not statistical</w:t>
      </w:r>
      <w:r w:rsidR="00F875C7">
        <w:rPr>
          <w:rFonts w:ascii="Book Antiqua" w:hAnsi="Book Antiqua"/>
          <w:sz w:val="24"/>
          <w:szCs w:val="24"/>
          <w:lang w:val="de-DE"/>
        </w:rPr>
        <w:t>ly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significan</w:t>
      </w:r>
      <w:r w:rsidR="00F875C7">
        <w:rPr>
          <w:rFonts w:ascii="Book Antiqua" w:hAnsi="Book Antiqua"/>
          <w:sz w:val="24"/>
          <w:szCs w:val="24"/>
          <w:lang w:val="de-DE"/>
        </w:rPr>
        <w:t>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5A2C7D08" w14:textId="77777777" w:rsidR="00C2532E" w:rsidRDefault="00C2532E" w:rsidP="00C2532E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7EECB6C4" w14:textId="77777777" w:rsidR="00C2532E" w:rsidRDefault="00C2532E" w:rsidP="00C2532E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CONCLUSION</w:t>
      </w:r>
    </w:p>
    <w:p w14:paraId="25DDB5B4" w14:textId="5BF9C414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In patients with locally advanced </w:t>
      </w:r>
      <w:r w:rsidR="00AB111F" w:rsidRPr="001B0D90">
        <w:rPr>
          <w:rFonts w:ascii="Book Antiqua" w:hAnsi="Book Antiqua"/>
          <w:sz w:val="24"/>
          <w:szCs w:val="24"/>
          <w:lang w:val="de-DE"/>
        </w:rPr>
        <w:t>rectal cancer, pretreatment NLR, MLR and PLR 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higher in </w:t>
      </w:r>
      <w:r w:rsidR="00F875C7">
        <w:rPr>
          <w:rFonts w:ascii="Book Antiqua" w:hAnsi="Book Antiqua"/>
          <w:sz w:val="24"/>
          <w:szCs w:val="24"/>
          <w:lang w:val="de-DE"/>
        </w:rPr>
        <w:t>those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with advanced pathologica</w:t>
      </w:r>
      <w:r w:rsidR="00AB111F" w:rsidRPr="001B0D90">
        <w:rPr>
          <w:rFonts w:ascii="Book Antiqua" w:hAnsi="Book Antiqua"/>
          <w:sz w:val="24"/>
          <w:szCs w:val="24"/>
          <w:lang w:val="de-DE"/>
        </w:rPr>
        <w:t>l stage but the differences 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not significantly different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 w:cs="Angsana New"/>
          <w:b/>
          <w:bCs/>
          <w:sz w:val="24"/>
          <w:szCs w:val="24"/>
          <w:cs/>
          <w:lang w:val="de-DE"/>
        </w:rPr>
        <w:t xml:space="preserve"> </w:t>
      </w:r>
    </w:p>
    <w:p w14:paraId="69C40A11" w14:textId="77777777" w:rsidR="000E7884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14:paraId="43A521D5" w14:textId="2C429CE2" w:rsidR="0013114C" w:rsidRPr="001B0D90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Key words:</w:t>
      </w:r>
      <w:r w:rsidR="00F74A49">
        <w:rPr>
          <w:rFonts w:ascii="Book Antiqua" w:hAnsi="Book Antiqua"/>
          <w:sz w:val="24"/>
          <w:szCs w:val="24"/>
        </w:rPr>
        <w:t xml:space="preserve"> Locally advanced rectal cancer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F74A49">
        <w:rPr>
          <w:rFonts w:ascii="Book Antiqua" w:hAnsi="Book Antiqua"/>
          <w:sz w:val="24"/>
          <w:szCs w:val="24"/>
        </w:rPr>
        <w:t xml:space="preserve"> 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C</w:t>
      </w:r>
      <w:r w:rsidR="002B0797" w:rsidRPr="001B0D90">
        <w:rPr>
          <w:rFonts w:ascii="Book Antiqua" w:hAnsi="Book Antiqua"/>
          <w:sz w:val="24"/>
          <w:szCs w:val="24"/>
        </w:rPr>
        <w:t>ancer</w:t>
      </w:r>
      <w:r w:rsidR="002B0797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related inflammatory markers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F74A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N</w:t>
      </w:r>
      <w:r w:rsidR="002B0797" w:rsidRPr="001B0D90">
        <w:rPr>
          <w:rFonts w:ascii="Book Antiqua" w:hAnsi="Book Antiqua"/>
          <w:sz w:val="24"/>
          <w:szCs w:val="24"/>
        </w:rPr>
        <w:t>eoadjuvant</w:t>
      </w:r>
      <w:proofErr w:type="spellEnd"/>
      <w:r w:rsidR="002B0797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0797"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D51E8A" w:rsidRPr="001B0D90">
        <w:rPr>
          <w:rFonts w:ascii="Book Antiqua" w:hAnsi="Book Antiqua"/>
          <w:sz w:val="24"/>
          <w:szCs w:val="24"/>
        </w:rPr>
        <w:t>Neutrophil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lymphocyte ratio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/>
          <w:sz w:val="24"/>
          <w:szCs w:val="24"/>
        </w:rPr>
        <w:t xml:space="preserve"> Monocyte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lymphocyte ratio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/>
          <w:sz w:val="24"/>
          <w:szCs w:val="24"/>
        </w:rPr>
        <w:t xml:space="preserve"> Platelet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lymphocyte ratio</w:t>
      </w:r>
    </w:p>
    <w:p w14:paraId="3E359CC5" w14:textId="77777777" w:rsidR="000E7884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fr-FR" w:eastAsia="zh-CN"/>
        </w:rPr>
      </w:pPr>
    </w:p>
    <w:p w14:paraId="27CB4679" w14:textId="5384935E" w:rsidR="004D3D82" w:rsidRDefault="0095227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</w:pPr>
      <w:r w:rsidRPr="001B0D90">
        <w:rPr>
          <w:rFonts w:ascii="Book Antiqua" w:hAnsi="Book Antiqua"/>
          <w:sz w:val="24"/>
          <w:szCs w:val="24"/>
          <w:lang w:val="fr-FR"/>
        </w:rPr>
        <w:t>Timudom K, Akaraviputh T, Chinswangwatanakul V, Pongpaibul A, Korpraphong P, Petsuksiri J, Ithimakin S, Trakarnsanga A</w:t>
      </w:r>
      <w:r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D107D5" w:rsidRPr="00D107D5">
        <w:rPr>
          <w:rFonts w:ascii="Book Antiqua" w:hAnsi="Book Antiqua"/>
          <w:sz w:val="24"/>
          <w:szCs w:val="24"/>
          <w:lang w:val="fr-FR"/>
        </w:rPr>
        <w:t>Predictive significance of cancer related-inflammatory markers in locally advanced rectal cancer</w:t>
      </w:r>
      <w:r w:rsidR="00D107D5">
        <w:rPr>
          <w:rFonts w:ascii="Book Antiqua" w:eastAsiaTheme="minorEastAsia" w:hAnsi="Book Antiqua" w:hint="eastAsia"/>
          <w:sz w:val="24"/>
          <w:szCs w:val="24"/>
          <w:lang w:val="fr-FR" w:eastAsia="zh-CN"/>
        </w:rPr>
        <w:t>.</w:t>
      </w:r>
      <w:r w:rsidR="00D107D5" w:rsidRPr="00D107D5">
        <w:rPr>
          <w:rFonts w:ascii="Book Antiqua" w:hAnsi="Book Antiqua"/>
          <w:i/>
          <w:iCs/>
          <w:sz w:val="24"/>
          <w:szCs w:val="24"/>
        </w:rPr>
        <w:t xml:space="preserve"> </w:t>
      </w:r>
      <w:r w:rsidR="00D107D5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D107D5" w:rsidRPr="00C341A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D107D5"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D107D5" w:rsidRPr="00C341A0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D107D5">
        <w:rPr>
          <w:rFonts w:ascii="Book Antiqua" w:eastAsiaTheme="minorEastAsia" w:hAnsi="Book Antiqua" w:hint="eastAsia"/>
          <w:i/>
          <w:iCs/>
          <w:sz w:val="24"/>
          <w:szCs w:val="24"/>
          <w:lang w:eastAsia="zh-CN"/>
        </w:rPr>
        <w:t xml:space="preserve"> </w:t>
      </w:r>
      <w:r w:rsidR="004D3D82" w:rsidRPr="004D3D82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 xml:space="preserve">2020; 12(9): </w:t>
      </w:r>
      <w:r w:rsidR="004D3D82"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>390</w:t>
      </w:r>
      <w:r w:rsidR="004D3D82" w:rsidRPr="004D3D82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>-</w:t>
      </w:r>
      <w:r w:rsidR="004D3D82"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>396</w:t>
      </w:r>
    </w:p>
    <w:p w14:paraId="1A020844" w14:textId="4E3983E8" w:rsidR="004D3D82" w:rsidRDefault="004D3D8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</w:pPr>
      <w:r w:rsidRPr="004D3D82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>URL: https://www.wjgnet.com/1948-9366/full/v12/i9/</w:t>
      </w:r>
      <w:r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>390</w:t>
      </w:r>
      <w:r w:rsidRPr="004D3D82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>.htm</w:t>
      </w:r>
    </w:p>
    <w:p w14:paraId="29CBFF45" w14:textId="021254F3" w:rsidR="000E7884" w:rsidRPr="00D107D5" w:rsidRDefault="004D3D8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fr-FR" w:eastAsia="zh-CN"/>
        </w:rPr>
      </w:pPr>
      <w:r w:rsidRPr="004D3D82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>DOI: https://dx.doi.org/10.4240/wjgs.v12.i9.</w:t>
      </w:r>
      <w:r w:rsidRPr="004D3D82"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 xml:space="preserve"> </w:t>
      </w:r>
      <w:r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>390</w:t>
      </w:r>
    </w:p>
    <w:p w14:paraId="67A66567" w14:textId="77777777" w:rsidR="00D107D5" w:rsidRPr="00D107D5" w:rsidRDefault="00D107D5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fr-FR" w:eastAsia="zh-CN"/>
        </w:rPr>
      </w:pPr>
    </w:p>
    <w:p w14:paraId="1445AF63" w14:textId="6134C774" w:rsidR="00414486" w:rsidRPr="001B0D90" w:rsidRDefault="0041448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fr-FR"/>
        </w:rPr>
      </w:pPr>
      <w:r w:rsidRPr="001B0D90">
        <w:rPr>
          <w:rFonts w:ascii="Book Antiqua" w:hAnsi="Book Antiqua"/>
          <w:b/>
          <w:bCs/>
          <w:sz w:val="24"/>
          <w:szCs w:val="24"/>
          <w:lang w:val="fr-FR"/>
        </w:rPr>
        <w:t>Core tip</w:t>
      </w:r>
      <w:r w:rsidR="009D2B34">
        <w:rPr>
          <w:rFonts w:ascii="Book Antiqua" w:hAnsi="Book Antiqua" w:cs="Angsana New"/>
          <w:b/>
          <w:bCs/>
          <w:sz w:val="24"/>
          <w:szCs w:val="24"/>
          <w:cs/>
          <w:lang w:val="fr-FR"/>
        </w:rPr>
        <w:t>:</w:t>
      </w:r>
      <w:r w:rsidRPr="001B0D90">
        <w:rPr>
          <w:rFonts w:ascii="Book Antiqua" w:hAnsi="Book Antiqua" w:cs="Angsana New"/>
          <w:b/>
          <w:bCs/>
          <w:sz w:val="24"/>
          <w:szCs w:val="24"/>
          <w:cs/>
          <w:lang w:val="fr-FR"/>
        </w:rPr>
        <w:t xml:space="preserve">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Previously, correlation</w:t>
      </w:r>
      <w:r w:rsidR="00F875C7">
        <w:rPr>
          <w:rFonts w:ascii="Book Antiqua" w:hAnsi="Book Antiqua"/>
          <w:sz w:val="24"/>
          <w:szCs w:val="24"/>
          <w:lang w:val="fr-FR"/>
        </w:rPr>
        <w:t>s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between markers representing cancer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related inflammation, including high neutrophil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ratio (NLR)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, monocyte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ratio (MLR)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, and platelet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5F36BF" w:rsidRPr="001B0D90">
        <w:rPr>
          <w:rFonts w:ascii="Book Antiqua" w:hAnsi="Book Antiqua"/>
          <w:sz w:val="24"/>
          <w:szCs w:val="24"/>
          <w:lang w:val="fr-FR"/>
        </w:rPr>
        <w:t>lymphocyte ratio (PLR)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and unfavorable oncological outcomes have been reported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Th</w:t>
      </w:r>
      <w:r w:rsidR="00F875C7">
        <w:rPr>
          <w:rFonts w:ascii="Book Antiqua" w:hAnsi="Book Antiqua"/>
          <w:sz w:val="24"/>
          <w:szCs w:val="24"/>
          <w:lang w:val="fr-FR"/>
        </w:rPr>
        <w:t>e present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study demonst</w:t>
      </w:r>
      <w:r w:rsidR="00606567">
        <w:rPr>
          <w:rFonts w:ascii="Book Antiqua" w:hAnsi="Book Antiqua"/>
          <w:sz w:val="24"/>
          <w:szCs w:val="24"/>
          <w:lang w:val="fr-FR"/>
        </w:rPr>
        <w:t>r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ated the predictive role of these markers in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patients with locally advanced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rectal cancer</w:t>
      </w:r>
      <w:r w:rsidR="00031BFC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Pretreatment NLR, MLR, and PLR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were higher in </w:t>
      </w:r>
      <w:r w:rsidR="00F875C7">
        <w:rPr>
          <w:rFonts w:ascii="Book Antiqua" w:hAnsi="Book Antiqua"/>
          <w:sz w:val="24"/>
          <w:szCs w:val="24"/>
          <w:lang w:val="fr-FR"/>
        </w:rPr>
        <w:t>those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with advanced pathological stage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and high neoadjuvant rectal score, </w:t>
      </w:r>
      <w:r w:rsidR="00F875C7">
        <w:rPr>
          <w:rFonts w:ascii="Book Antiqua" w:hAnsi="Book Antiqua"/>
          <w:sz w:val="24"/>
          <w:szCs w:val="24"/>
          <w:lang w:val="fr-FR"/>
        </w:rPr>
        <w:t xml:space="preserve">and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represent</w:t>
      </w:r>
      <w:r w:rsidR="00F875C7">
        <w:rPr>
          <w:rFonts w:ascii="Book Antiqua" w:hAnsi="Book Antiqua"/>
          <w:sz w:val="24"/>
          <w:szCs w:val="24"/>
          <w:lang w:val="fr-FR"/>
        </w:rPr>
        <w:t>ed a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poor outcome</w:t>
      </w:r>
      <w:r w:rsidR="00031BFC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</w:p>
    <w:p w14:paraId="64ECE053" w14:textId="77777777" w:rsidR="00E333DC" w:rsidRPr="001B0D90" w:rsidRDefault="00E333D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  <w:cs/>
          <w:lang w:val="fr-FR"/>
        </w:rPr>
      </w:pPr>
    </w:p>
    <w:p w14:paraId="0ACCB1FE" w14:textId="77777777" w:rsidR="00F47D54" w:rsidRDefault="00F47D54">
      <w:pPr>
        <w:rPr>
          <w:rFonts w:ascii="Book Antiqua" w:eastAsia="Calibri" w:hAnsi="Book Antiqua" w:cs="Calibri"/>
          <w:b/>
          <w:bCs/>
          <w:color w:val="000000"/>
          <w:u w:color="000000"/>
          <w:lang w:val="fr-FR" w:bidi="th-TH"/>
        </w:rPr>
      </w:pPr>
      <w:r>
        <w:rPr>
          <w:rFonts w:ascii="Book Antiqua" w:hAnsi="Book Antiqua"/>
          <w:b/>
          <w:bCs/>
          <w:lang w:val="fr-FR"/>
        </w:rPr>
        <w:br w:type="page"/>
      </w:r>
    </w:p>
    <w:p w14:paraId="00A4D35C" w14:textId="77777777" w:rsidR="0064466A" w:rsidRDefault="0064466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  <w:lang w:eastAsia="zh-CN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6B006C85" w14:textId="40D4A999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In Thailand, colorectal cancer is the third most common cancer, and approximately one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third of Thai patients with colorectal cancer have metastatic </w:t>
      </w:r>
      <w:proofErr w:type="gramStart"/>
      <w:r w:rsidRPr="001B0D90">
        <w:rPr>
          <w:rFonts w:ascii="Book Antiqua" w:hAnsi="Book Antiqua"/>
          <w:sz w:val="24"/>
          <w:szCs w:val="24"/>
        </w:rPr>
        <w:t>disease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proofErr w:type="spellStart"/>
      <w:r w:rsidRPr="001B0D90">
        <w:rPr>
          <w:rFonts w:ascii="Book Antiqua" w:hAnsi="Book Antiqua"/>
          <w:sz w:val="24"/>
          <w:szCs w:val="24"/>
        </w:rPr>
        <w:t>Neoadjuvant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followed by total </w:t>
      </w:r>
      <w:proofErr w:type="spellStart"/>
      <w:r w:rsidRPr="001B0D90">
        <w:rPr>
          <w:rFonts w:ascii="Book Antiqua" w:hAnsi="Book Antiqua"/>
          <w:sz w:val="24"/>
          <w:szCs w:val="24"/>
        </w:rPr>
        <w:t>mesorectal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excision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TME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is the preferred treatment for locally advanced rectal cancer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clinical stage T3 or T4 or node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positive disease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This treatment regimen provides many benefits, including improved local control and reduced toxicity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Although a complete pathological response to this therapeutic regimen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ypT0N0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is a strong prognostic factor, we still lack precise preoperative prognostic and predictive factors for locally advanced rectal cancer</w:t>
      </w:r>
      <w:r w:rsidR="008F4D44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Therefore, surgical removal of the rectum remains </w:t>
      </w:r>
      <w:r w:rsidR="00F875C7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standard treatment and is essential in all patients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B0A81E0" w14:textId="67D0C778" w:rsidR="00995D96" w:rsidRPr="001B0D90" w:rsidRDefault="0011436B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Here we investigated the value of preoperative biochemical markers as prognostic factor</w:t>
      </w:r>
      <w:r w:rsidR="00F875C7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and predictive ma</w:t>
      </w:r>
      <w:r w:rsidR="005F36BF" w:rsidRPr="001B0D90">
        <w:rPr>
          <w:rFonts w:ascii="Book Antiqua" w:hAnsi="Book Antiqua"/>
          <w:sz w:val="24"/>
          <w:szCs w:val="24"/>
        </w:rPr>
        <w:t>rker</w:t>
      </w:r>
      <w:r w:rsidR="00F875C7">
        <w:rPr>
          <w:rFonts w:ascii="Book Antiqua" w:hAnsi="Book Antiqua"/>
          <w:sz w:val="24"/>
          <w:szCs w:val="24"/>
        </w:rPr>
        <w:t>s</w:t>
      </w:r>
      <w:r w:rsidR="005F36BF" w:rsidRPr="001B0D90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="005F36BF"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Inflammation status correlates with the oncological outcomes of patients with 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2</w:t>
      </w:r>
      <w:r w:rsidRPr="001B0D90">
        <w:rPr>
          <w:rFonts w:ascii="Book Antiqua" w:hAnsi="Book Antiqua" w:cs="Angsana New"/>
          <w:sz w:val="24"/>
          <w:szCs w:val="24"/>
          <w:vertAlign w:val="superscript"/>
          <w:cs/>
        </w:rPr>
        <w:t>-</w:t>
      </w:r>
      <w:r w:rsidRPr="001B0D90">
        <w:rPr>
          <w:rFonts w:ascii="Book Antiqua" w:hAnsi="Book Antiqua"/>
          <w:sz w:val="24"/>
          <w:szCs w:val="24"/>
          <w:vertAlign w:val="superscript"/>
        </w:rPr>
        <w:t>5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immune system acts </w:t>
      </w:r>
      <w:r w:rsidR="00F875C7">
        <w:rPr>
          <w:rFonts w:ascii="Book Antiqua" w:hAnsi="Book Antiqua"/>
          <w:sz w:val="24"/>
          <w:szCs w:val="24"/>
        </w:rPr>
        <w:t>on</w:t>
      </w:r>
      <w:r w:rsidRPr="001B0D90">
        <w:rPr>
          <w:rFonts w:ascii="Book Antiqua" w:hAnsi="Book Antiqua"/>
          <w:sz w:val="24"/>
          <w:szCs w:val="24"/>
        </w:rPr>
        <w:t xml:space="preserve"> cancer cells by producing numerous cytokines and mediators of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neutrophil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serves as the primary prognostic marker </w:t>
      </w:r>
      <w:r w:rsidR="00606567">
        <w:rPr>
          <w:rFonts w:ascii="Book Antiqua" w:hAnsi="Book Antiqua"/>
          <w:sz w:val="24"/>
          <w:szCs w:val="24"/>
        </w:rPr>
        <w:t>of</w:t>
      </w:r>
      <w:r w:rsidRPr="001B0D90">
        <w:rPr>
          <w:rFonts w:ascii="Book Antiqua" w:hAnsi="Book Antiqua"/>
          <w:sz w:val="24"/>
          <w:szCs w:val="24"/>
        </w:rPr>
        <w:t xml:space="preserve"> white blood cell status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Previous meta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analyses demonstrate</w:t>
      </w:r>
      <w:r w:rsidR="00F875C7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benefit of the NLR as a prognostic factor for worse oncological outcomes in various cancers including endometrial cancer, non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small cell lung cancer, hepatocellular carcinoma, gastric cancer, and colorectal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06FD7">
        <w:rPr>
          <w:rFonts w:ascii="Book Antiqua" w:hAnsi="Book Antiqua"/>
          <w:sz w:val="24"/>
          <w:szCs w:val="24"/>
          <w:vertAlign w:val="superscript"/>
        </w:rPr>
        <w:t>6,</w:t>
      </w:r>
      <w:r w:rsidRPr="001B0D90">
        <w:rPr>
          <w:rFonts w:ascii="Book Antiqua" w:hAnsi="Book Antiqua"/>
          <w:sz w:val="24"/>
          <w:szCs w:val="24"/>
          <w:vertAlign w:val="superscript"/>
        </w:rPr>
        <w:t>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Subsequently, the predictive roles of the monocyte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MLR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platelet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F875C7">
        <w:rPr>
          <w:rFonts w:ascii="Book Antiqua" w:hAnsi="Book Antiqua" w:cs="Angsana New"/>
          <w:sz w:val="24"/>
          <w:szCs w:val="24"/>
          <w:lang w:val="en-GB"/>
        </w:rPr>
        <w:t>l</w:t>
      </w:r>
      <w:proofErr w:type="spellStart"/>
      <w:r w:rsidRPr="001B0D90">
        <w:rPr>
          <w:rFonts w:ascii="Book Antiqua" w:hAnsi="Book Antiqua"/>
          <w:sz w:val="24"/>
          <w:szCs w:val="24"/>
        </w:rPr>
        <w:t>ymphocyte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were </w:t>
      </w:r>
      <w:proofErr w:type="gramStart"/>
      <w:r w:rsidRPr="001B0D90">
        <w:rPr>
          <w:rFonts w:ascii="Book Antiqua" w:hAnsi="Book Antiqua"/>
          <w:sz w:val="24"/>
          <w:szCs w:val="24"/>
        </w:rPr>
        <w:t>established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8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4479A" w:rsidRPr="001B0D90">
        <w:rPr>
          <w:rFonts w:ascii="Book Antiqua" w:hAnsi="Book Antiqua"/>
          <w:sz w:val="24"/>
          <w:szCs w:val="24"/>
        </w:rPr>
        <w:t>Both pre</w:t>
      </w:r>
      <w:r w:rsidR="00F4479A" w:rsidRPr="001B0D90">
        <w:rPr>
          <w:rFonts w:ascii="Book Antiqua" w:hAnsi="Book Antiqua" w:cs="Angsana New"/>
          <w:sz w:val="24"/>
          <w:szCs w:val="24"/>
          <w:cs/>
        </w:rPr>
        <w:t xml:space="preserve">- </w:t>
      </w:r>
      <w:r w:rsidR="00F4479A" w:rsidRPr="001B0D90">
        <w:rPr>
          <w:rFonts w:ascii="Book Antiqua" w:hAnsi="Book Antiqua"/>
          <w:sz w:val="24"/>
          <w:szCs w:val="24"/>
        </w:rPr>
        <w:t>and</w:t>
      </w:r>
      <w:r w:rsidRPr="001B0D90">
        <w:rPr>
          <w:rFonts w:ascii="Book Antiqua" w:hAnsi="Book Antiqua"/>
          <w:sz w:val="24"/>
          <w:szCs w:val="24"/>
        </w:rPr>
        <w:t xml:space="preserve"> post</w:t>
      </w:r>
      <w:r w:rsidR="00F4479A" w:rsidRPr="001B0D90">
        <w:rPr>
          <w:rFonts w:ascii="Book Antiqua" w:hAnsi="Book Antiqua" w:cs="Angsana New"/>
          <w:sz w:val="24"/>
          <w:szCs w:val="24"/>
          <w:cs/>
        </w:rPr>
        <w:t>-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NLR were prognostic of worse disease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free and overall survival among locally advanced cancer </w:t>
      </w:r>
      <w:proofErr w:type="gramStart"/>
      <w:r w:rsidRPr="001B0D90">
        <w:rPr>
          <w:rFonts w:ascii="Book Antiqua" w:hAnsi="Book Antiqua"/>
          <w:sz w:val="24"/>
          <w:szCs w:val="24"/>
        </w:rPr>
        <w:t>patients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534D">
        <w:rPr>
          <w:rFonts w:ascii="Book Antiqua" w:hAnsi="Book Antiqua"/>
          <w:sz w:val="24"/>
          <w:szCs w:val="24"/>
          <w:vertAlign w:val="superscript"/>
        </w:rPr>
        <w:t>9,</w:t>
      </w:r>
      <w:r w:rsidRPr="001B0D90">
        <w:rPr>
          <w:rFonts w:ascii="Book Antiqua" w:hAnsi="Book Antiqua"/>
          <w:sz w:val="24"/>
          <w:szCs w:val="24"/>
          <w:vertAlign w:val="superscript"/>
        </w:rPr>
        <w:t>10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 However, the predictive role of these markers </w:t>
      </w:r>
      <w:r w:rsidR="00F875C7">
        <w:rPr>
          <w:rFonts w:ascii="Book Antiqua" w:hAnsi="Book Antiqua"/>
          <w:sz w:val="24"/>
          <w:szCs w:val="24"/>
        </w:rPr>
        <w:t>in patients receiving</w:t>
      </w:r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is still inconclusive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Here, we evaluate the predictive roles of pretreatment NLR, MLR, and PLR in patients with locally advanced rectal cancer receiving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7BBDDC3" w14:textId="77777777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1CC689A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MATERIALS AND METHODS</w:t>
      </w:r>
    </w:p>
    <w:p w14:paraId="7E2A2B71" w14:textId="769670D3" w:rsidR="00995D96" w:rsidRPr="001B0D90" w:rsidRDefault="00F319C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lastRenderedPageBreak/>
        <w:t>The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records of 111 patients with locally advanced rectal cancer who underwent </w:t>
      </w:r>
      <w:proofErr w:type="spellStart"/>
      <w:r w:rsidR="00415C12" w:rsidRPr="001B0D90">
        <w:rPr>
          <w:rFonts w:ascii="Book Antiqua" w:hAnsi="Book Antiqua"/>
          <w:sz w:val="24"/>
          <w:szCs w:val="24"/>
        </w:rPr>
        <w:t>n</w:t>
      </w:r>
      <w:r w:rsidR="0011436B" w:rsidRPr="001B0D90">
        <w:rPr>
          <w:rFonts w:ascii="Book Antiqua" w:hAnsi="Book Antiqua"/>
          <w:sz w:val="24"/>
          <w:szCs w:val="24"/>
        </w:rPr>
        <w:t>CRT</w:t>
      </w:r>
      <w:proofErr w:type="spellEnd"/>
      <w:r w:rsidR="0011436B" w:rsidRPr="001B0D90">
        <w:rPr>
          <w:rFonts w:ascii="Book Antiqua" w:hAnsi="Book Antiqua"/>
          <w:sz w:val="24"/>
          <w:szCs w:val="24"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>followed by oncological surgical resection at</w:t>
      </w:r>
      <w:r w:rsidR="000F622E"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>the M</w:t>
      </w:r>
      <w:r w:rsidR="0042534D" w:rsidRPr="001B0D90">
        <w:rPr>
          <w:rFonts w:ascii="Book Antiqua" w:hAnsi="Book Antiqua"/>
          <w:sz w:val="24"/>
          <w:szCs w:val="24"/>
        </w:rPr>
        <w:t xml:space="preserve">inimally </w:t>
      </w:r>
      <w:r w:rsidR="00F875C7">
        <w:rPr>
          <w:rFonts w:ascii="Book Antiqua" w:hAnsi="Book Antiqua"/>
          <w:sz w:val="24"/>
          <w:szCs w:val="24"/>
        </w:rPr>
        <w:t>I</w:t>
      </w:r>
      <w:r w:rsidR="0042534D" w:rsidRPr="001B0D90">
        <w:rPr>
          <w:rFonts w:ascii="Book Antiqua" w:hAnsi="Book Antiqua"/>
          <w:sz w:val="24"/>
          <w:szCs w:val="24"/>
        </w:rPr>
        <w:t>nva</w:t>
      </w:r>
      <w:r w:rsidR="000F622E" w:rsidRPr="001B0D90">
        <w:rPr>
          <w:rFonts w:ascii="Book Antiqua" w:hAnsi="Book Antiqua"/>
          <w:sz w:val="24"/>
          <w:szCs w:val="24"/>
        </w:rPr>
        <w:t>sive</w:t>
      </w:r>
      <w:r w:rsidR="009A2727"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>Surgery U</w:t>
      </w:r>
      <w:r w:rsidR="009A2727" w:rsidRPr="001B0D90">
        <w:rPr>
          <w:rFonts w:ascii="Book Antiqua" w:hAnsi="Book Antiqua"/>
          <w:sz w:val="24"/>
          <w:szCs w:val="24"/>
        </w:rPr>
        <w:t>nit,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Hospital between June 2012 and January 2018 were retrospectively analyzed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Thirty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 xml:space="preserve">six patients 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(</w:t>
      </w:r>
      <w:r w:rsidR="00F96373" w:rsidRPr="001B0D90">
        <w:rPr>
          <w:rFonts w:ascii="Book Antiqua" w:hAnsi="Book Antiqua"/>
          <w:sz w:val="24"/>
          <w:szCs w:val="24"/>
        </w:rPr>
        <w:t>32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F96373" w:rsidRPr="001B0D90">
        <w:rPr>
          <w:rFonts w:ascii="Book Antiqua" w:hAnsi="Book Antiqua"/>
          <w:sz w:val="24"/>
          <w:szCs w:val="24"/>
        </w:rPr>
        <w:t>were diagnosed with mid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>rectal cancer, defined as a tumor located 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–</w:t>
      </w:r>
      <w:r w:rsidR="00F96373" w:rsidRPr="001B0D90">
        <w:rPr>
          <w:rFonts w:ascii="Book Antiqua" w:hAnsi="Book Antiqua"/>
          <w:sz w:val="24"/>
          <w:szCs w:val="24"/>
        </w:rPr>
        <w:t>10 cm from the anal verge, and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75 patients 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(</w:t>
      </w:r>
      <w:r w:rsidR="00F96373" w:rsidRPr="001B0D90">
        <w:rPr>
          <w:rFonts w:ascii="Book Antiqua" w:hAnsi="Book Antiqua"/>
          <w:sz w:val="24"/>
          <w:szCs w:val="24"/>
        </w:rPr>
        <w:t>67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6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F96373" w:rsidRPr="001B0D90">
        <w:rPr>
          <w:rFonts w:ascii="Book Antiqua" w:hAnsi="Book Antiqua"/>
          <w:sz w:val="24"/>
          <w:szCs w:val="24"/>
        </w:rPr>
        <w:t>were diagnosed with low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>rectal cancer, defined as a tumor located within 5 cm from the</w:t>
      </w:r>
      <w:r w:rsidR="00F96373" w:rsidRPr="001B0D90">
        <w:rPr>
          <w:rFonts w:ascii="Book Antiqua" w:hAnsi="Book Antiqua"/>
          <w:sz w:val="24"/>
          <w:szCs w:val="24"/>
          <w:lang w:val="nl-NL"/>
        </w:rPr>
        <w:t xml:space="preserve"> anal verge</w:t>
      </w:r>
      <w:r w:rsidR="00F96373" w:rsidRPr="001B0D90">
        <w:rPr>
          <w:rFonts w:ascii="Book Antiqua" w:hAnsi="Book Antiqua" w:cs="Angsana New"/>
          <w:sz w:val="24"/>
          <w:szCs w:val="24"/>
          <w:cs/>
          <w:lang w:val="nl-NL"/>
        </w:rPr>
        <w:t>.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Clinical staging was performed using </w:t>
      </w:r>
      <w:bookmarkStart w:id="14" w:name="OLE_LINK126"/>
      <w:bookmarkStart w:id="15" w:name="OLE_LINK127"/>
      <w:r w:rsidR="00F96373" w:rsidRPr="001B0D90">
        <w:rPr>
          <w:rFonts w:ascii="Book Antiqua" w:hAnsi="Book Antiqua"/>
          <w:sz w:val="24"/>
          <w:szCs w:val="24"/>
          <w:lang w:val="fr-FR"/>
        </w:rPr>
        <w:t>magnetic resonance imaging</w:t>
      </w:r>
      <w:bookmarkEnd w:id="14"/>
      <w:bookmarkEnd w:id="15"/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(MRI)</w:t>
      </w:r>
      <w:r w:rsidR="00F96373" w:rsidRPr="001B0D90">
        <w:rPr>
          <w:rFonts w:ascii="Book Antiqua" w:hAnsi="Book Antiqua"/>
          <w:sz w:val="24"/>
          <w:szCs w:val="24"/>
          <w:lang w:val="fr-FR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bookmarkStart w:id="16" w:name="OLE_LINK128"/>
      <w:bookmarkStart w:id="17" w:name="OLE_LINK129"/>
      <w:r w:rsidR="00F96373" w:rsidRPr="001B0D90">
        <w:rPr>
          <w:rFonts w:ascii="Book Antiqua" w:hAnsi="Book Antiqua"/>
          <w:sz w:val="24"/>
          <w:szCs w:val="24"/>
        </w:rPr>
        <w:t>computed tomography</w:t>
      </w:r>
      <w:bookmarkEnd w:id="16"/>
      <w:bookmarkEnd w:id="17"/>
      <w:r w:rsidR="005F36BF" w:rsidRPr="001B0D90">
        <w:rPr>
          <w:rFonts w:ascii="Book Antiqua" w:hAnsi="Book Antiqua"/>
          <w:sz w:val="24"/>
          <w:szCs w:val="24"/>
        </w:rPr>
        <w:t xml:space="preserve"> (CT)</w:t>
      </w:r>
      <w:r w:rsidR="00F96373" w:rsidRPr="001B0D90">
        <w:rPr>
          <w:rFonts w:ascii="Book Antiqua" w:hAnsi="Book Antiqua"/>
          <w:sz w:val="24"/>
          <w:szCs w:val="24"/>
        </w:rPr>
        <w:t xml:space="preserve"> or both, with or without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endorectal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ultrasound</w:t>
      </w:r>
      <w:r w:rsidR="005F36BF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5F36BF" w:rsidRPr="001B0D90">
        <w:rPr>
          <w:rFonts w:ascii="Book Antiqua" w:hAnsi="Book Antiqua" w:cs="Angsana New"/>
          <w:sz w:val="24"/>
          <w:szCs w:val="24"/>
        </w:rPr>
        <w:t>(ERUS)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Patients with evidence of distant metastasis on preoperative staging were excluded from the study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Demographic data collect</w:t>
      </w:r>
      <w:r w:rsidR="00415C12" w:rsidRPr="001B0D90">
        <w:rPr>
          <w:rFonts w:ascii="Book Antiqua" w:hAnsi="Book Antiqua"/>
          <w:sz w:val="24"/>
          <w:szCs w:val="24"/>
        </w:rPr>
        <w:t>ed included age, sex, clinical tumor and nodal</w:t>
      </w:r>
      <w:r w:rsidR="00F96373" w:rsidRPr="001B0D90">
        <w:rPr>
          <w:rFonts w:ascii="Book Antiqua" w:hAnsi="Book Antiqua"/>
          <w:sz w:val="24"/>
          <w:szCs w:val="24"/>
        </w:rPr>
        <w:t xml:space="preserve"> stages, and location of tumors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5A2167">
        <w:rPr>
          <w:rFonts w:ascii="Book Antiqua" w:hAnsi="Book Antiqua" w:cs="Angsana New"/>
          <w:sz w:val="24"/>
          <w:szCs w:val="24"/>
          <w:lang w:val="en-GB"/>
        </w:rPr>
        <w:t>A</w:t>
      </w:r>
      <w:r w:rsidR="00FC1428" w:rsidRPr="001B0D90">
        <w:rPr>
          <w:rFonts w:ascii="Book Antiqua" w:hAnsi="Book Antiqua"/>
          <w:sz w:val="24"/>
          <w:szCs w:val="24"/>
        </w:rPr>
        <w:t xml:space="preserve"> complete blood count examination was performed at baseline before sta</w:t>
      </w:r>
      <w:r w:rsidR="0011436B" w:rsidRPr="001B0D90">
        <w:rPr>
          <w:rFonts w:ascii="Book Antiqua" w:hAnsi="Book Antiqua"/>
          <w:sz w:val="24"/>
          <w:szCs w:val="24"/>
        </w:rPr>
        <w:t xml:space="preserve">rting </w:t>
      </w:r>
      <w:proofErr w:type="spellStart"/>
      <w:r w:rsidR="0011436B" w:rsidRPr="001B0D90">
        <w:rPr>
          <w:rFonts w:ascii="Book Antiqua" w:hAnsi="Book Antiqua"/>
          <w:sz w:val="24"/>
          <w:szCs w:val="24"/>
        </w:rPr>
        <w:t>nCRT</w:t>
      </w:r>
      <w:proofErr w:type="spellEnd"/>
      <w:r w:rsidR="00FC1428" w:rsidRPr="001B0D90">
        <w:rPr>
          <w:rFonts w:ascii="Book Antiqua" w:hAnsi="Book Antiqua"/>
          <w:sz w:val="24"/>
          <w:szCs w:val="24"/>
        </w:rPr>
        <w:t xml:space="preserve"> </w:t>
      </w:r>
      <w:r w:rsidR="005A2167">
        <w:rPr>
          <w:rFonts w:ascii="Book Antiqua" w:hAnsi="Book Antiqua"/>
          <w:sz w:val="24"/>
          <w:szCs w:val="24"/>
        </w:rPr>
        <w:t>in</w:t>
      </w:r>
      <w:r w:rsidR="00FC1428" w:rsidRPr="001B0D90">
        <w:rPr>
          <w:rFonts w:ascii="Book Antiqua" w:hAnsi="Book Antiqua"/>
          <w:sz w:val="24"/>
          <w:szCs w:val="24"/>
        </w:rPr>
        <w:t xml:space="preserve"> all patients</w:t>
      </w:r>
      <w:r w:rsidR="00FC1428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All patients received standard long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 xml:space="preserve">term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n</w:t>
      </w:r>
      <w:r w:rsidR="0011436B" w:rsidRPr="001B0D90">
        <w:rPr>
          <w:rFonts w:ascii="Book Antiqua" w:hAnsi="Book Antiqua"/>
          <w:sz w:val="24"/>
          <w:szCs w:val="24"/>
        </w:rPr>
        <w:t>CRT</w:t>
      </w:r>
      <w:proofErr w:type="spellEnd"/>
      <w:r w:rsidR="0011436B" w:rsidRPr="001B0D90">
        <w:rPr>
          <w:rFonts w:ascii="Book Antiqua" w:hAnsi="Book Antiqua"/>
          <w:sz w:val="24"/>
          <w:szCs w:val="24"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>comprising 45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0 to 50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415878" w:rsidRPr="001B0D90">
        <w:rPr>
          <w:rFonts w:ascii="Book Antiqua" w:hAnsi="Book Antiqua"/>
          <w:sz w:val="24"/>
          <w:szCs w:val="24"/>
        </w:rPr>
        <w:t xml:space="preserve">4 </w:t>
      </w:r>
      <w:proofErr w:type="spellStart"/>
      <w:r w:rsidR="00415878" w:rsidRPr="001B0D90">
        <w:rPr>
          <w:rFonts w:ascii="Book Antiqua" w:hAnsi="Book Antiqua"/>
          <w:sz w:val="24"/>
          <w:szCs w:val="24"/>
        </w:rPr>
        <w:t>Gy</w:t>
      </w:r>
      <w:proofErr w:type="spellEnd"/>
      <w:r w:rsidR="00415878" w:rsidRPr="001B0D90">
        <w:rPr>
          <w:rFonts w:ascii="Book Antiqua" w:hAnsi="Book Antiqua"/>
          <w:sz w:val="24"/>
          <w:szCs w:val="24"/>
        </w:rPr>
        <w:t xml:space="preserve"> in </w:t>
      </w:r>
      <w:r w:rsidR="005A2167">
        <w:rPr>
          <w:rFonts w:ascii="Book Antiqua" w:hAnsi="Book Antiqua"/>
          <w:sz w:val="24"/>
          <w:szCs w:val="24"/>
        </w:rPr>
        <w:t>t</w:t>
      </w:r>
      <w:r w:rsidR="00F7757E" w:rsidRPr="001B0D90">
        <w:rPr>
          <w:rFonts w:ascii="Book Antiqua" w:hAnsi="Book Antiqua"/>
          <w:sz w:val="24"/>
          <w:szCs w:val="24"/>
        </w:rPr>
        <w:t>wenty-eight</w:t>
      </w:r>
      <w:r w:rsidR="00F96373" w:rsidRPr="001B0D90">
        <w:rPr>
          <w:rFonts w:ascii="Book Antiqua" w:hAnsi="Book Antiqua"/>
          <w:sz w:val="24"/>
          <w:szCs w:val="24"/>
        </w:rPr>
        <w:t xml:space="preserve"> fractions, infusion of 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415878" w:rsidRPr="001B0D90">
        <w:rPr>
          <w:rFonts w:ascii="Book Antiqua" w:hAnsi="Book Antiqua"/>
          <w:sz w:val="24"/>
          <w:szCs w:val="24"/>
        </w:rPr>
        <w:t>fluorouracil for five</w:t>
      </w:r>
      <w:r w:rsidR="00F96373" w:rsidRPr="001B0D90">
        <w:rPr>
          <w:rFonts w:ascii="Book Antiqua" w:hAnsi="Book Antiqua"/>
          <w:sz w:val="24"/>
          <w:szCs w:val="24"/>
        </w:rPr>
        <w:t xml:space="preserve"> days during the first and fifth weeks of radiation, or continuous oral </w:t>
      </w:r>
      <w:r w:rsidR="00F96373" w:rsidRPr="001B0D90">
        <w:rPr>
          <w:rFonts w:ascii="Book Antiqua" w:hAnsi="Book Antiqua"/>
          <w:sz w:val="24"/>
          <w:szCs w:val="24"/>
          <w:lang w:val="it-IT"/>
        </w:rPr>
        <w:t xml:space="preserve">capecitabine </w:t>
      </w:r>
      <w:r w:rsidR="00F96373" w:rsidRPr="001B0D90">
        <w:rPr>
          <w:rFonts w:ascii="Book Antiqua" w:hAnsi="Book Antiqua"/>
          <w:sz w:val="24"/>
          <w:szCs w:val="24"/>
        </w:rPr>
        <w:t>therapy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D03C18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5E515450" w14:textId="612F214F" w:rsidR="00995D96" w:rsidRPr="001B0D90" w:rsidRDefault="00F96373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All patients underwent oncological resection after completing </w:t>
      </w:r>
      <w:proofErr w:type="spellStart"/>
      <w:r w:rsidR="0011436B"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at </w:t>
      </w:r>
      <w:r w:rsidRPr="001B0D90">
        <w:rPr>
          <w:rFonts w:ascii="Book Antiqua" w:hAnsi="Book Antiqua"/>
          <w:sz w:val="24"/>
          <w:szCs w:val="24"/>
          <w:lang w:val="nl-NL"/>
        </w:rPr>
        <w:t xml:space="preserve">intervals </w:t>
      </w:r>
      <w:r w:rsidR="00F7757E" w:rsidRPr="001B0D90">
        <w:rPr>
          <w:rFonts w:ascii="Book Antiqua" w:hAnsi="Book Antiqua"/>
          <w:sz w:val="24"/>
          <w:szCs w:val="24"/>
        </w:rPr>
        <w:t>ranging from six to thirteen</w:t>
      </w:r>
      <w:r w:rsidRPr="001B0D90">
        <w:rPr>
          <w:rFonts w:ascii="Book Antiqua" w:hAnsi="Book Antiqua"/>
          <w:sz w:val="24"/>
          <w:szCs w:val="24"/>
        </w:rPr>
        <w:t xml:space="preserve"> weeks depending on the clinical response, scheduling, and the </w:t>
      </w:r>
      <w:r w:rsidRPr="001B0D90">
        <w:rPr>
          <w:rFonts w:ascii="Book Antiqua" w:hAnsi="Book Antiqua"/>
          <w:sz w:val="24"/>
          <w:szCs w:val="24"/>
          <w:lang w:val="fr-FR"/>
        </w:rPr>
        <w:t>surgeon</w:t>
      </w:r>
      <w:r w:rsidRPr="001B0D90">
        <w:rPr>
          <w:rFonts w:ascii="Book Antiqua" w:hAnsi="Book Antiqua" w:cs="Angsana New"/>
          <w:sz w:val="24"/>
          <w:szCs w:val="24"/>
          <w:cs/>
        </w:rPr>
        <w:t>’</w:t>
      </w:r>
      <w:r w:rsidRPr="001B0D90">
        <w:rPr>
          <w:rFonts w:ascii="Book Antiqua" w:hAnsi="Book Antiqua"/>
          <w:sz w:val="24"/>
          <w:szCs w:val="24"/>
        </w:rPr>
        <w:t>s preference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  <w:lang w:val="da-DK"/>
        </w:rPr>
        <w:t>High ligation of inferior mesenteric vessels and total mesorectal excision were performed</w:t>
      </w:r>
      <w:r w:rsidRPr="001B0D90">
        <w:rPr>
          <w:rFonts w:ascii="Book Antiqua" w:hAnsi="Book Antiqua" w:cs="Angsana New"/>
          <w:sz w:val="24"/>
          <w:szCs w:val="24"/>
          <w:cs/>
          <w:lang w:val="da-DK"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 Pathologists specializing in gastroenterology examined the surgical specimens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Pathological tumor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and nodal staging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ypN0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data were acquired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 pathological complete response was defined as no detectable viable tumor cells in the resected specimen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and the resected node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ypN0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  <w:lang w:val="fr-FR"/>
        </w:rPr>
        <w:t>neoadjuvant rectal</w:t>
      </w:r>
      <w:r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 (</w:t>
      </w:r>
      <w:r w:rsidRPr="001B0D90">
        <w:rPr>
          <w:rFonts w:ascii="Book Antiqua" w:hAnsi="Book Antiqua"/>
          <w:sz w:val="24"/>
          <w:szCs w:val="24"/>
        </w:rPr>
        <w:t>NAR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 score was calculated according to the </w:t>
      </w:r>
      <w:r w:rsidRPr="001B0D90">
        <w:rPr>
          <w:rFonts w:ascii="Book Antiqua" w:hAnsi="Book Antiqua"/>
          <w:sz w:val="24"/>
          <w:szCs w:val="24"/>
          <w:lang w:val="it-IT"/>
        </w:rPr>
        <w:t xml:space="preserve">data </w:t>
      </w:r>
      <w:r w:rsidRPr="001B0D90">
        <w:rPr>
          <w:rFonts w:ascii="Book Antiqua" w:hAnsi="Book Antiqua"/>
          <w:sz w:val="24"/>
          <w:szCs w:val="24"/>
        </w:rPr>
        <w:t xml:space="preserve">generated using a </w:t>
      </w:r>
      <w:proofErr w:type="spellStart"/>
      <w:r w:rsidRPr="001B0D90">
        <w:rPr>
          <w:rFonts w:ascii="Book Antiqua" w:hAnsi="Book Antiqua"/>
          <w:sz w:val="24"/>
          <w:szCs w:val="24"/>
        </w:rPr>
        <w:t>Valentini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nomogram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for overall survival, using the clinical tumor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cT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pathological tumor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pT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pathological nodal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pN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r w:rsidR="00D03C18"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42534D">
        <w:rPr>
          <w:rFonts w:ascii="Book Antiqua" w:hAnsi="Book Antiqua"/>
          <w:sz w:val="24"/>
          <w:szCs w:val="24"/>
          <w:vertAlign w:val="superscript"/>
        </w:rPr>
        <w:t>,</w:t>
      </w:r>
      <w:r w:rsidR="005C1EB6" w:rsidRPr="001B0D90">
        <w:rPr>
          <w:rFonts w:ascii="Book Antiqua" w:hAnsi="Book Antiqua"/>
          <w:sz w:val="24"/>
          <w:szCs w:val="24"/>
          <w:vertAlign w:val="superscript"/>
        </w:rPr>
        <w:t>11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equation for calculating the NAR score is as follows</w:t>
      </w:r>
      <w:r w:rsidRPr="001B0D90">
        <w:rPr>
          <w:rFonts w:ascii="Book Antiqua" w:hAnsi="Book Antiqua" w:cs="Angsana New"/>
          <w:sz w:val="24"/>
          <w:szCs w:val="24"/>
          <w:cs/>
        </w:rPr>
        <w:t>:</w:t>
      </w:r>
      <w:r w:rsidR="00F319C3" w:rsidRPr="001B0D90">
        <w:rPr>
          <w:rFonts w:ascii="Book Antiqua" w:hAnsi="Book Antiqua" w:cs="Angsana New"/>
          <w:sz w:val="24"/>
          <w:szCs w:val="24"/>
        </w:rPr>
        <w:t xml:space="preserve"> NAR </w:t>
      </w:r>
      <w:r w:rsidR="0042534D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 [</w:t>
      </w:r>
      <w:r w:rsidR="00F319C3" w:rsidRPr="001B0D90">
        <w:rPr>
          <w:rFonts w:ascii="Book Antiqua" w:hAnsi="Book Antiqua" w:cs="Angsana New"/>
          <w:sz w:val="24"/>
          <w:szCs w:val="24"/>
        </w:rPr>
        <w:t xml:space="preserve">5ypN 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– </w:t>
      </w:r>
      <w:r w:rsidR="00F319C3" w:rsidRPr="001B0D90">
        <w:rPr>
          <w:rFonts w:ascii="Book Antiqua" w:hAnsi="Book Antiqua" w:cs="Angsana New"/>
          <w:sz w:val="24"/>
          <w:szCs w:val="24"/>
        </w:rPr>
        <w:t>3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="00F319C3" w:rsidRPr="001B0D90">
        <w:rPr>
          <w:rFonts w:ascii="Book Antiqua" w:hAnsi="Book Antiqua" w:cs="Angsana New"/>
          <w:sz w:val="24"/>
          <w:szCs w:val="24"/>
        </w:rPr>
        <w:t>cT</w:t>
      </w:r>
      <w:proofErr w:type="spellEnd"/>
      <w:r w:rsidR="00F319C3" w:rsidRPr="001B0D90">
        <w:rPr>
          <w:rFonts w:ascii="Book Antiqua" w:hAnsi="Book Antiqua" w:cs="Angsana New"/>
          <w:sz w:val="24"/>
          <w:szCs w:val="24"/>
        </w:rPr>
        <w:t xml:space="preserve"> 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– </w:t>
      </w:r>
      <w:proofErr w:type="spellStart"/>
      <w:r w:rsidR="00F319C3" w:rsidRPr="001B0D90">
        <w:rPr>
          <w:rFonts w:ascii="Book Antiqua" w:hAnsi="Book Antiqua" w:cs="Angsana New"/>
          <w:sz w:val="24"/>
          <w:szCs w:val="24"/>
        </w:rPr>
        <w:t>ypT</w:t>
      </w:r>
      <w:proofErr w:type="spellEnd"/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) + </w:t>
      </w:r>
      <w:r w:rsidR="00F319C3" w:rsidRPr="001B0D90">
        <w:rPr>
          <w:rFonts w:ascii="Book Antiqua" w:hAnsi="Book Antiqua" w:cs="Angsana New"/>
          <w:sz w:val="24"/>
          <w:szCs w:val="24"/>
        </w:rPr>
        <w:t>12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]</w:t>
      </w:r>
      <w:r w:rsidR="00F319C3" w:rsidRPr="001B0D90">
        <w:rPr>
          <w:rFonts w:ascii="Book Antiqua" w:hAnsi="Book Antiqua" w:cs="Angsana New"/>
          <w:sz w:val="24"/>
          <w:szCs w:val="24"/>
          <w:vertAlign w:val="superscript"/>
        </w:rPr>
        <w:t>2</w:t>
      </w:r>
      <w:r w:rsidR="0042534D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/</w:t>
      </w:r>
      <w:r w:rsidR="00F319C3" w:rsidRPr="001B0D90">
        <w:rPr>
          <w:rFonts w:ascii="Book Antiqua" w:hAnsi="Book Antiqua" w:cs="Angsana New"/>
          <w:sz w:val="24"/>
          <w:szCs w:val="24"/>
        </w:rPr>
        <w:t>9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319C3" w:rsidRPr="001B0D90">
        <w:rPr>
          <w:rFonts w:ascii="Book Antiqua" w:hAnsi="Book Antiqua" w:cs="Angsana New"/>
          <w:sz w:val="24"/>
          <w:szCs w:val="24"/>
        </w:rPr>
        <w:t>61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NAR scores were categorized into the </w:t>
      </w:r>
      <w:r w:rsidR="005A2167">
        <w:rPr>
          <w:rFonts w:ascii="Book Antiqua" w:hAnsi="Book Antiqua"/>
          <w:sz w:val="24"/>
          <w:szCs w:val="24"/>
        </w:rPr>
        <w:t xml:space="preserve">following </w:t>
      </w:r>
      <w:r w:rsidRPr="001B0D90">
        <w:rPr>
          <w:rFonts w:ascii="Book Antiqua" w:hAnsi="Book Antiqua"/>
          <w:sz w:val="24"/>
          <w:szCs w:val="24"/>
          <w:lang w:val="da-DK"/>
        </w:rPr>
        <w:t>levels</w:t>
      </w:r>
      <w:r w:rsidRPr="001B0D90">
        <w:rPr>
          <w:rFonts w:ascii="Book Antiqua" w:hAnsi="Book Antiqua" w:cs="Angsana New"/>
          <w:sz w:val="24"/>
          <w:szCs w:val="24"/>
          <w:cs/>
        </w:rPr>
        <w:t>: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&gt;</w:t>
      </w:r>
      <w:r w:rsidR="0042534D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F319C3"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8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="007C3272" w:rsidRPr="001B0D90">
        <w:rPr>
          <w:rFonts w:ascii="Book Antiqua" w:hAnsi="Book Antiqua"/>
          <w:sz w:val="24"/>
          <w:szCs w:val="24"/>
        </w:rPr>
        <w:t xml:space="preserve"> and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&lt;</w:t>
      </w:r>
      <w:r w:rsidR="0042534D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proofErr w:type="gramStart"/>
      <w:r w:rsidR="00F319BB">
        <w:rPr>
          <w:rFonts w:ascii="Book Antiqua" w:hAnsi="Book Antiqua" w:cs="Angsana New"/>
          <w:sz w:val="24"/>
          <w:szCs w:val="24"/>
          <w:cs/>
        </w:rPr>
        <w:t>)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C1EB6" w:rsidRPr="001B0D90">
        <w:rPr>
          <w:rFonts w:ascii="Book Antiqua" w:hAnsi="Book Antiqua"/>
          <w:sz w:val="24"/>
          <w:szCs w:val="24"/>
          <w:vertAlign w:val="superscript"/>
        </w:rPr>
        <w:t>11</w:t>
      </w:r>
      <w:r w:rsidR="00F319BB">
        <w:rPr>
          <w:rFonts w:ascii="Book Antiqua" w:hAnsi="Book Antiqua"/>
          <w:sz w:val="24"/>
          <w:szCs w:val="24"/>
          <w:vertAlign w:val="superscript"/>
        </w:rPr>
        <w:t>,</w:t>
      </w:r>
      <w:r w:rsidR="005C1EB6" w:rsidRPr="001B0D90">
        <w:rPr>
          <w:rFonts w:ascii="Book Antiqua" w:hAnsi="Book Antiqua"/>
          <w:sz w:val="24"/>
          <w:szCs w:val="24"/>
          <w:vertAlign w:val="superscript"/>
        </w:rPr>
        <w:t>12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High NAR scores correlated with </w:t>
      </w:r>
      <w:r w:rsidRPr="001B0D90">
        <w:rPr>
          <w:rFonts w:ascii="Book Antiqua" w:hAnsi="Book Antiqua"/>
          <w:sz w:val="24"/>
          <w:szCs w:val="24"/>
        </w:rPr>
        <w:lastRenderedPageBreak/>
        <w:t>poor oncological outcomes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Posttreatment pathological stages and ratios of markers of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(</w:t>
      </w:r>
      <w:r w:rsidR="005C1EB6" w:rsidRPr="001B0D90">
        <w:rPr>
          <w:rFonts w:ascii="Book Antiqua" w:hAnsi="Book Antiqua" w:cs="Angsana New"/>
          <w:sz w:val="24"/>
          <w:szCs w:val="24"/>
        </w:rPr>
        <w:t xml:space="preserve">pretreatment </w:t>
      </w:r>
      <w:r w:rsidRPr="001B0D90">
        <w:rPr>
          <w:rFonts w:ascii="Book Antiqua" w:hAnsi="Book Antiqua"/>
          <w:sz w:val="24"/>
          <w:szCs w:val="24"/>
        </w:rPr>
        <w:t xml:space="preserve">NLR, </w:t>
      </w:r>
      <w:r w:rsidRPr="001B0D90">
        <w:rPr>
          <w:rFonts w:ascii="Book Antiqua" w:hAnsi="Book Antiqua"/>
          <w:sz w:val="24"/>
          <w:szCs w:val="24"/>
          <w:lang w:val="de-DE"/>
        </w:rPr>
        <w:t>MLR,</w:t>
      </w:r>
      <w:r w:rsidRPr="001B0D90">
        <w:rPr>
          <w:rFonts w:ascii="Book Antiqua" w:hAnsi="Book Antiqua"/>
          <w:sz w:val="24"/>
          <w:szCs w:val="24"/>
        </w:rPr>
        <w:t xml:space="preserve"> and PLR ratios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were compared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C8164C" w14:textId="77777777" w:rsidR="009A102A" w:rsidRPr="001B0D90" w:rsidRDefault="009A102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i/>
          <w:iCs/>
          <w:sz w:val="24"/>
          <w:szCs w:val="24"/>
        </w:rPr>
      </w:pPr>
    </w:p>
    <w:p w14:paraId="146E4613" w14:textId="05D0653A" w:rsidR="00625F24" w:rsidRPr="001B0D90" w:rsidRDefault="00625F2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 w:cs="Angsana New"/>
          <w:b/>
          <w:bCs/>
          <w:i/>
          <w:iCs/>
          <w:sz w:val="24"/>
          <w:szCs w:val="24"/>
        </w:rPr>
        <w:t>Statistical analysis</w:t>
      </w:r>
    </w:p>
    <w:p w14:paraId="5E7D5C23" w14:textId="681DCE34" w:rsidR="008D2120" w:rsidRPr="001B0D90" w:rsidRDefault="003771A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 w:cs="Angsana New"/>
          <w:sz w:val="24"/>
          <w:szCs w:val="24"/>
        </w:rPr>
        <w:t>Statistical analysis of all collected data was performed with SPSS version 19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 w:cs="Angsana New"/>
          <w:sz w:val="24"/>
          <w:szCs w:val="24"/>
        </w:rPr>
        <w:t xml:space="preserve">0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 w:cs="Angsana New"/>
          <w:sz w:val="24"/>
          <w:szCs w:val="24"/>
        </w:rPr>
        <w:t>IBM Co</w:t>
      </w:r>
      <w:r w:rsidR="005A2167">
        <w:rPr>
          <w:rFonts w:ascii="Book Antiqua" w:hAnsi="Book Antiqua" w:cs="Angsana New"/>
          <w:sz w:val="24"/>
          <w:szCs w:val="24"/>
        </w:rPr>
        <w:t>r</w:t>
      </w:r>
      <w:r w:rsidRPr="001B0D90">
        <w:rPr>
          <w:rFonts w:ascii="Book Antiqua" w:hAnsi="Book Antiqua" w:cs="Angsana New"/>
          <w:sz w:val="24"/>
          <w:szCs w:val="24"/>
        </w:rPr>
        <w:t>poration</w:t>
      </w:r>
      <w:r w:rsidR="005A2167">
        <w:rPr>
          <w:rFonts w:ascii="Book Antiqua" w:hAnsi="Book Antiqua" w:cs="Angsana New"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</w:rPr>
        <w:t xml:space="preserve"> Armonk, NY,</w:t>
      </w:r>
      <w:r w:rsidR="00A02E5E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 xml:space="preserve"> United States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="00625F24" w:rsidRPr="001B0D90">
        <w:rPr>
          <w:rFonts w:ascii="Book Antiqua" w:hAnsi="Book Antiqua" w:cs="Angsana New"/>
          <w:sz w:val="24"/>
          <w:szCs w:val="24"/>
        </w:rPr>
        <w:t>All demographic data w</w:t>
      </w:r>
      <w:r w:rsidR="005A2167">
        <w:rPr>
          <w:rFonts w:ascii="Book Antiqua" w:hAnsi="Book Antiqua" w:cs="Angsana New"/>
          <w:sz w:val="24"/>
          <w:szCs w:val="24"/>
        </w:rPr>
        <w:t>ere</w:t>
      </w:r>
      <w:r w:rsidR="00625F24" w:rsidRPr="001B0D90">
        <w:rPr>
          <w:rFonts w:ascii="Book Antiqua" w:hAnsi="Book Antiqua" w:cs="Angsana New"/>
          <w:sz w:val="24"/>
          <w:szCs w:val="24"/>
        </w:rPr>
        <w:t xml:space="preserve"> analyzed using descriptive statistics</w:t>
      </w:r>
      <w:r w:rsidR="00625F24" w:rsidRPr="001B0D90">
        <w:rPr>
          <w:rFonts w:ascii="Book Antiqua" w:hAnsi="Book Antiqua" w:cs="Angsana New"/>
          <w:sz w:val="24"/>
          <w:szCs w:val="24"/>
          <w:cs/>
        </w:rPr>
        <w:t>.</w:t>
      </w:r>
      <w:r w:rsidR="00671334" w:rsidRPr="001B0D90">
        <w:rPr>
          <w:rFonts w:ascii="Book Antiqua" w:hAnsi="Book Antiqua" w:cs="Angsana New"/>
          <w:sz w:val="24"/>
          <w:szCs w:val="24"/>
        </w:rPr>
        <w:t xml:space="preserve"> Numerical variables are expressed using frequency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DB72E2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625F24" w:rsidRPr="001B0D90">
        <w:rPr>
          <w:rFonts w:ascii="Book Antiqua" w:hAnsi="Book Antiqua" w:cs="Angsana New"/>
          <w:sz w:val="24"/>
          <w:szCs w:val="24"/>
        </w:rPr>
        <w:t>Continuous variables were c</w:t>
      </w:r>
      <w:r w:rsidR="00DB72E2" w:rsidRPr="001B0D90">
        <w:rPr>
          <w:rFonts w:ascii="Book Antiqua" w:hAnsi="Book Antiqua" w:cs="Angsana New"/>
          <w:sz w:val="24"/>
          <w:szCs w:val="24"/>
        </w:rPr>
        <w:t xml:space="preserve">ompared using independent samples </w:t>
      </w:r>
      <w:proofErr w:type="spellStart"/>
      <w:r w:rsidR="00DB72E2" w:rsidRPr="001B0D90">
        <w:rPr>
          <w:rFonts w:ascii="Book Antiqua" w:hAnsi="Book Antiqua" w:cs="Angsana New"/>
          <w:sz w:val="24"/>
          <w:szCs w:val="24"/>
        </w:rPr>
        <w:t>Kruskal</w:t>
      </w:r>
      <w:proofErr w:type="spellEnd"/>
      <w:r w:rsidR="00DB72E2" w:rsidRPr="001B0D90">
        <w:rPr>
          <w:rFonts w:ascii="Book Antiqua" w:hAnsi="Book Antiqua" w:cs="Angsana New"/>
          <w:sz w:val="24"/>
          <w:szCs w:val="24"/>
          <w:cs/>
        </w:rPr>
        <w:t>-</w:t>
      </w:r>
      <w:r w:rsidR="00DB72E2" w:rsidRPr="001B0D90">
        <w:rPr>
          <w:rFonts w:ascii="Book Antiqua" w:hAnsi="Book Antiqua" w:cs="Angsana New"/>
          <w:sz w:val="24"/>
          <w:szCs w:val="24"/>
        </w:rPr>
        <w:t xml:space="preserve">Wallis 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(</w:t>
      </w:r>
      <w:r w:rsidR="00671334" w:rsidRPr="001B0D90">
        <w:rPr>
          <w:rFonts w:ascii="Book Antiqua" w:hAnsi="Book Antiqua" w:cs="Angsana New"/>
          <w:sz w:val="24"/>
          <w:szCs w:val="24"/>
        </w:rPr>
        <w:t>one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-</w:t>
      </w:r>
      <w:r w:rsidR="00671334" w:rsidRPr="001B0D90">
        <w:rPr>
          <w:rFonts w:ascii="Book Antiqua" w:hAnsi="Book Antiqua" w:cs="Angsana New"/>
          <w:sz w:val="24"/>
          <w:szCs w:val="24"/>
        </w:rPr>
        <w:t>way ANOVA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DB72E2" w:rsidRPr="001B0D90">
        <w:rPr>
          <w:rFonts w:ascii="Book Antiqua" w:hAnsi="Book Antiqua" w:cs="Angsana New"/>
          <w:sz w:val="24"/>
          <w:szCs w:val="24"/>
        </w:rPr>
        <w:t>test</w:t>
      </w:r>
      <w:r w:rsidR="00625F24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671334" w:rsidRPr="001B0D90">
        <w:rPr>
          <w:rFonts w:ascii="Book Antiqua" w:hAnsi="Book Antiqua" w:cs="Angsana New"/>
          <w:sz w:val="24"/>
          <w:szCs w:val="24"/>
        </w:rPr>
        <w:t xml:space="preserve">A </w:t>
      </w:r>
      <w:r w:rsidR="00671334" w:rsidRPr="001B0D90">
        <w:rPr>
          <w:rFonts w:ascii="Book Antiqua" w:hAnsi="Book Antiqua" w:cs="Angsana New"/>
          <w:i/>
          <w:iCs/>
          <w:sz w:val="24"/>
          <w:szCs w:val="24"/>
        </w:rPr>
        <w:t xml:space="preserve">P </w:t>
      </w:r>
      <w:r w:rsidR="00671334" w:rsidRPr="001B0D90">
        <w:rPr>
          <w:rFonts w:ascii="Book Antiqua" w:hAnsi="Book Antiqua" w:cs="Angsana New"/>
          <w:sz w:val="24"/>
          <w:szCs w:val="24"/>
        </w:rPr>
        <w:t>value of &lt; 0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671334" w:rsidRPr="001B0D90">
        <w:rPr>
          <w:rFonts w:ascii="Book Antiqua" w:hAnsi="Book Antiqua" w:cs="Angsana New"/>
          <w:sz w:val="24"/>
          <w:szCs w:val="24"/>
        </w:rPr>
        <w:t>05 was considered statistically significant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4C04E40" w14:textId="2A328C80" w:rsidR="008D2120" w:rsidRPr="001B0D90" w:rsidRDefault="008D2120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55EA03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RESULTS</w:t>
      </w:r>
    </w:p>
    <w:p w14:paraId="48887C60" w14:textId="429F8233" w:rsidR="0011436B" w:rsidRPr="001B0D90" w:rsidRDefault="0011436B" w:rsidP="00CA3466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Patient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demographic data are shown in Table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Sixty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six patients were male and 45 were female with </w:t>
      </w:r>
      <w:r w:rsidR="00E23E70">
        <w:rPr>
          <w:rFonts w:ascii="Book Antiqua" w:hAnsi="Book Antiqua"/>
          <w:sz w:val="24"/>
          <w:szCs w:val="24"/>
        </w:rPr>
        <w:t>a</w:t>
      </w:r>
      <w:r w:rsidRPr="001B0D90">
        <w:rPr>
          <w:rFonts w:ascii="Book Antiqua" w:hAnsi="Book Antiqua"/>
          <w:sz w:val="24"/>
          <w:szCs w:val="24"/>
        </w:rPr>
        <w:t xml:space="preserve"> median age of 61 years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range, 22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93 years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clinical stages determined using CT, MRI, or both were as follows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T4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94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Clinically positive lymph nodes were found in 16 patients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&gt;</w:t>
      </w:r>
      <w:r w:rsidR="000E2876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&lt;</w:t>
      </w:r>
      <w:r w:rsidR="000E2876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in 23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>, 41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and 35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>, respectively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8D14C9B" w14:textId="2A885426" w:rsidR="0011436B" w:rsidRPr="001B0D90" w:rsidRDefault="0011436B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mean values of the pretreatment NLR, PLR, and MLR correlated with pathologic tumor staging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ypT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="00002051">
        <w:rPr>
          <w:rFonts w:ascii="Book Antiqua" w:hAnsi="Book Antiqua"/>
          <w:sz w:val="24"/>
          <w:szCs w:val="24"/>
        </w:rPr>
        <w:t xml:space="preserve">mean </w:t>
      </w:r>
      <w:r w:rsidRPr="001B0D90">
        <w:rPr>
          <w:rFonts w:ascii="Book Antiqua" w:hAnsi="Book Antiqua"/>
          <w:sz w:val="24"/>
          <w:szCs w:val="24"/>
        </w:rPr>
        <w:t>values of the NLR of pathological stages 0, 1, 2, and 3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36, 2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83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</w:t>
      </w:r>
      <w:r w:rsidRPr="001B0D90">
        <w:rPr>
          <w:rFonts w:ascii="Book Antiqua" w:hAnsi="Book Antiqua" w:cs="Angsana New"/>
          <w:sz w:val="24"/>
          <w:szCs w:val="24"/>
          <w:cs/>
        </w:rPr>
        <w:t>) (</w:t>
      </w:r>
      <w:r w:rsidRPr="001B0D90">
        <w:rPr>
          <w:rFonts w:ascii="Book Antiqua" w:hAnsi="Book Antiqua"/>
          <w:sz w:val="24"/>
          <w:szCs w:val="24"/>
        </w:rPr>
        <w:t>Figure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of pathological stages 0, 1, 2 and 3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24, 0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28,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of pathological stages 0, 1, 2, and 3 were 10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15, 13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 and 15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56,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NLR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61,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08 for low, intermediate, and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NAR scores,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i/>
          <w:iCs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25, 0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were 11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20, and 16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00,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</w:t>
      </w:r>
      <w:r w:rsidRPr="001B0D90">
        <w:rPr>
          <w:rFonts w:ascii="Book Antiqua" w:hAnsi="Book Antiqua" w:cs="Angsana New"/>
          <w:sz w:val="24"/>
          <w:szCs w:val="24"/>
          <w:cs/>
        </w:rPr>
        <w:t>).</w:t>
      </w:r>
    </w:p>
    <w:p w14:paraId="013282A8" w14:textId="0C6C4057" w:rsidR="00995D96" w:rsidRPr="001B0D90" w:rsidRDefault="00E23E70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Twenty</w:t>
      </w:r>
      <w:r w:rsidR="0011436B" w:rsidRPr="001B0D90">
        <w:rPr>
          <w:rFonts w:ascii="Book Antiqua" w:hAnsi="Book Antiqua"/>
          <w:sz w:val="24"/>
          <w:szCs w:val="24"/>
        </w:rPr>
        <w:t xml:space="preserve">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76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>with low NARs experienced pathological complete responses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11436B" w:rsidRPr="001B0D90">
        <w:rPr>
          <w:rFonts w:ascii="Book Antiqua" w:hAnsi="Book Antiqua"/>
          <w:sz w:val="24"/>
          <w:szCs w:val="24"/>
        </w:rPr>
        <w:t xml:space="preserve">Furthermore, 34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73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 xml:space="preserve">with intermediate NAR scores and 37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94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>with high NAR scores had pathological stages 2 and 3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9CB120B" w14:textId="2AA4CABD" w:rsidR="00995D96" w:rsidRPr="001B0D90" w:rsidRDefault="00995D9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6927FB1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DISCUSSION</w:t>
      </w:r>
    </w:p>
    <w:p w14:paraId="68E70B7E" w14:textId="483940CF" w:rsidR="00DB650A" w:rsidRPr="001B0D90" w:rsidRDefault="00941051" w:rsidP="001B0D90">
      <w:pPr>
        <w:pStyle w:val="BodyA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Our study demonstrated </w:t>
      </w:r>
      <w:r w:rsidR="00902834">
        <w:rPr>
          <w:rFonts w:ascii="Book Antiqua" w:hAnsi="Book Antiqua"/>
          <w:sz w:val="24"/>
          <w:szCs w:val="24"/>
        </w:rPr>
        <w:t xml:space="preserve">that </w:t>
      </w:r>
      <w:r w:rsidRPr="001B0D90">
        <w:rPr>
          <w:rFonts w:ascii="Book Antiqua" w:hAnsi="Book Antiqua"/>
          <w:sz w:val="24"/>
          <w:szCs w:val="24"/>
        </w:rPr>
        <w:t>the mean values of the NLR, PLR, and MLR correlated with pathological tumor staging and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ratios were higher in advanced pathological stages and high NAR scores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the differences were not statistically significant among the groups </w:t>
      </w:r>
      <w:r w:rsidR="00606567">
        <w:rPr>
          <w:rFonts w:ascii="Book Antiqua" w:hAnsi="Book Antiqua"/>
          <w:sz w:val="24"/>
          <w:szCs w:val="24"/>
        </w:rPr>
        <w:t>due to the</w:t>
      </w:r>
      <w:r w:rsidRPr="001B0D90">
        <w:rPr>
          <w:rFonts w:ascii="Book Antiqua" w:hAnsi="Book Antiqua"/>
          <w:sz w:val="24"/>
          <w:szCs w:val="24"/>
        </w:rPr>
        <w:t xml:space="preserve"> small number of patients which is the main limitation of this study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650A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14274351" w14:textId="7903F0A8" w:rsidR="00941051" w:rsidRPr="001B0D90" w:rsidRDefault="00941051" w:rsidP="00F50402">
      <w:pPr>
        <w:pStyle w:val="BodyA"/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systemic inflammatory response to cancer is increased in various cancers including lung cancer, ovarian cancer, tissue sarcoma, and colorectal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F7757E" w:rsidRPr="001B0D90">
        <w:rPr>
          <w:rFonts w:ascii="Book Antiqua" w:hAnsi="Book Antiqua" w:cs="Angsana New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pathophysiology by which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inflammatory pathway might affect cancer is unknown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There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evidence </w:t>
      </w:r>
      <w:r w:rsidR="00902834">
        <w:rPr>
          <w:rFonts w:ascii="Book Antiqua" w:hAnsi="Book Antiqua"/>
          <w:sz w:val="24"/>
          <w:szCs w:val="24"/>
        </w:rPr>
        <w:t xml:space="preserve">to </w:t>
      </w:r>
      <w:r w:rsidRPr="001B0D90">
        <w:rPr>
          <w:rFonts w:ascii="Book Antiqua" w:hAnsi="Book Antiqua"/>
          <w:sz w:val="24"/>
          <w:szCs w:val="24"/>
        </w:rPr>
        <w:t>indicate an association between inflammation and impaired nutritional status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Inflammatory bowel disease serves as a good example, </w:t>
      </w:r>
      <w:r w:rsidR="00902834">
        <w:rPr>
          <w:rFonts w:ascii="Book Antiqua" w:hAnsi="Book Antiqua"/>
          <w:sz w:val="24"/>
          <w:szCs w:val="24"/>
        </w:rPr>
        <w:t>as</w:t>
      </w:r>
      <w:r w:rsidRPr="001B0D90">
        <w:rPr>
          <w:rFonts w:ascii="Book Antiqua" w:hAnsi="Book Antiqua"/>
          <w:sz w:val="24"/>
          <w:szCs w:val="24"/>
        </w:rPr>
        <w:t xml:space="preserve"> colorectal cancer can develop in patients with chronic inflammatory bowel </w:t>
      </w:r>
      <w:proofErr w:type="gramStart"/>
      <w:r w:rsidRPr="001B0D90">
        <w:rPr>
          <w:rFonts w:ascii="Book Antiqua" w:hAnsi="Book Antiqua"/>
          <w:sz w:val="24"/>
          <w:szCs w:val="24"/>
        </w:rPr>
        <w:t>disease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13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35B70ECE" w14:textId="2EC2D173" w:rsidR="00941051" w:rsidRPr="001B0D90" w:rsidRDefault="00941051" w:rsidP="00F50402">
      <w:pPr>
        <w:pStyle w:val="BodyA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The level of the systemic inflammatory response is determined by the concentration of C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5F36BF" w:rsidRPr="001B0D90">
        <w:rPr>
          <w:rFonts w:ascii="Book Antiqua" w:hAnsi="Book Antiqua"/>
          <w:sz w:val="24"/>
          <w:szCs w:val="24"/>
        </w:rPr>
        <w:t>reactive protein</w:t>
      </w:r>
      <w:r w:rsidRPr="001B0D90">
        <w:rPr>
          <w:rFonts w:ascii="Book Antiqua" w:hAnsi="Book Antiqua"/>
          <w:sz w:val="24"/>
          <w:szCs w:val="24"/>
        </w:rPr>
        <w:t xml:space="preserve">, which </w:t>
      </w:r>
      <w:r w:rsidR="00530B3E" w:rsidRPr="001B0D90">
        <w:rPr>
          <w:rFonts w:ascii="Book Antiqua" w:hAnsi="Book Antiqua"/>
          <w:sz w:val="24"/>
          <w:szCs w:val="24"/>
        </w:rPr>
        <w:t>serves</w:t>
      </w:r>
      <w:r w:rsidRPr="001B0D90">
        <w:rPr>
          <w:rFonts w:ascii="Book Antiqua" w:hAnsi="Book Antiqua"/>
          <w:sz w:val="24"/>
          <w:szCs w:val="24"/>
        </w:rPr>
        <w:t xml:space="preserve"> as a marker of acut</w:t>
      </w:r>
      <w:r w:rsidR="005F36BF" w:rsidRPr="001B0D90">
        <w:rPr>
          <w:rFonts w:ascii="Book Antiqua" w:hAnsi="Book Antiqua"/>
          <w:sz w:val="24"/>
          <w:szCs w:val="24"/>
        </w:rPr>
        <w:t xml:space="preserve">e phase protein </w:t>
      </w:r>
      <w:r w:rsidR="00F77611">
        <w:rPr>
          <w:rFonts w:ascii="Book Antiqua" w:hAnsi="Book Antiqua"/>
          <w:sz w:val="24"/>
          <w:szCs w:val="24"/>
        </w:rPr>
        <w:t xml:space="preserve">stimulated by </w:t>
      </w:r>
      <w:bookmarkStart w:id="18" w:name="OLE_LINK136"/>
      <w:bookmarkStart w:id="19" w:name="OLE_LINK137"/>
      <w:r w:rsidR="00F77611">
        <w:rPr>
          <w:rFonts w:ascii="Book Antiqua" w:eastAsiaTheme="minorEastAsia" w:hAnsi="Book Antiqua" w:hint="eastAsia"/>
          <w:sz w:val="24"/>
          <w:szCs w:val="24"/>
          <w:lang w:eastAsia="zh-CN"/>
        </w:rPr>
        <w:t>i</w:t>
      </w:r>
      <w:r w:rsidR="005F36BF" w:rsidRPr="001B0D90">
        <w:rPr>
          <w:rFonts w:ascii="Book Antiqua" w:hAnsi="Book Antiqua"/>
          <w:sz w:val="24"/>
          <w:szCs w:val="24"/>
        </w:rPr>
        <w:t>nterleukin</w:t>
      </w:r>
      <w:bookmarkEnd w:id="18"/>
      <w:bookmarkEnd w:id="19"/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(IL)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F77611">
        <w:rPr>
          <w:rFonts w:ascii="Book Antiqua" w:hAnsi="Book Antiqua"/>
          <w:sz w:val="24"/>
          <w:szCs w:val="24"/>
        </w:rPr>
        <w:t>6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r w:rsidRPr="001B0D90">
        <w:rPr>
          <w:rFonts w:ascii="Book Antiqua" w:hAnsi="Book Antiqua"/>
          <w:sz w:val="24"/>
          <w:szCs w:val="24"/>
          <w:vertAlign w:val="superscript"/>
        </w:rPr>
        <w:t>14</w:t>
      </w:r>
      <w:r w:rsidRPr="001B0D90">
        <w:rPr>
          <w:rFonts w:ascii="Book Antiqua" w:hAnsi="Book Antiqua" w:cs="Angsana New"/>
          <w:sz w:val="24"/>
          <w:szCs w:val="24"/>
          <w:vertAlign w:val="superscript"/>
          <w:cs/>
        </w:rPr>
        <w:t>-</w:t>
      </w:r>
      <w:r w:rsidRPr="001B0D90">
        <w:rPr>
          <w:rFonts w:ascii="Book Antiqua" w:hAnsi="Book Antiqua"/>
          <w:sz w:val="24"/>
          <w:szCs w:val="24"/>
          <w:vertAlign w:val="superscript"/>
        </w:rPr>
        <w:t>16</w:t>
      </w:r>
      <w:r w:rsidR="00F7757E" w:rsidRPr="001B0D90">
        <w:rPr>
          <w:rFonts w:ascii="Book Antiqua" w:hAnsi="Book Antiqua" w:cs="Angsana New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5F36BF" w:rsidRPr="001B0D90">
        <w:rPr>
          <w:rFonts w:ascii="Book Antiqua" w:hAnsi="Book Antiqua"/>
          <w:sz w:val="24"/>
          <w:szCs w:val="24"/>
        </w:rPr>
        <w:t xml:space="preserve">The Glasgow prognostic score </w:t>
      </w:r>
      <w:r w:rsidR="00F77611">
        <w:rPr>
          <w:rFonts w:ascii="Book Antiqua" w:hAnsi="Book Antiqua"/>
          <w:sz w:val="24"/>
          <w:szCs w:val="24"/>
        </w:rPr>
        <w:t xml:space="preserve">serves as a prognostic </w:t>
      </w:r>
      <w:proofErr w:type="gramStart"/>
      <w:r w:rsidR="00F77611">
        <w:rPr>
          <w:rFonts w:ascii="Book Antiqua" w:hAnsi="Book Antiqua"/>
          <w:sz w:val="24"/>
          <w:szCs w:val="24"/>
        </w:rPr>
        <w:t>factor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these laboratory markers are not routinely measured during the preoperative evaluation of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majority of patients with rectal cancer, but complete blood counts are routinely examined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55E212" w14:textId="063FBF54" w:rsidR="00941051" w:rsidRPr="001B0D90" w:rsidRDefault="00941051" w:rsidP="00F50402">
      <w:pPr>
        <w:pStyle w:val="BodyA"/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cell lymphocyte</w:t>
      </w:r>
      <w:r w:rsidR="00902834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play a major role in the antitumor immune response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systemic inflammatory response is associated with </w:t>
      </w:r>
      <w:proofErr w:type="spellStart"/>
      <w:r w:rsidRPr="001B0D90">
        <w:rPr>
          <w:rFonts w:ascii="Book Antiqua" w:hAnsi="Book Antiqua"/>
          <w:sz w:val="24"/>
          <w:szCs w:val="24"/>
        </w:rPr>
        <w:t>lymphocytopenia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and diminished lymphocyte function caused by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releas</w:t>
      </w:r>
      <w:r w:rsidR="00902834">
        <w:rPr>
          <w:rFonts w:ascii="Book Antiqua" w:hAnsi="Book Antiqua"/>
          <w:sz w:val="24"/>
          <w:szCs w:val="24"/>
        </w:rPr>
        <w:t>e of</w:t>
      </w:r>
      <w:r w:rsidRPr="001B0D90">
        <w:rPr>
          <w:rFonts w:ascii="Book Antiqua" w:hAnsi="Book Antiqua"/>
          <w:sz w:val="24"/>
          <w:szCs w:val="24"/>
        </w:rPr>
        <w:t xml:space="preserve"> numerous </w:t>
      </w:r>
      <w:proofErr w:type="spellStart"/>
      <w:r w:rsidRPr="001B0D90">
        <w:rPr>
          <w:rFonts w:ascii="Book Antiqua" w:hAnsi="Book Antiqua"/>
          <w:sz w:val="24"/>
          <w:szCs w:val="24"/>
        </w:rPr>
        <w:t>proi</w:t>
      </w:r>
      <w:r w:rsidR="005F36BF" w:rsidRPr="001B0D90">
        <w:rPr>
          <w:rFonts w:ascii="Book Antiqua" w:hAnsi="Book Antiqua"/>
          <w:sz w:val="24"/>
          <w:szCs w:val="24"/>
        </w:rPr>
        <w:t>nflammatory</w:t>
      </w:r>
      <w:proofErr w:type="spellEnd"/>
      <w:r w:rsidR="00F77611">
        <w:rPr>
          <w:rFonts w:ascii="Book Antiqua" w:hAnsi="Book Antiqua"/>
          <w:sz w:val="24"/>
          <w:szCs w:val="24"/>
        </w:rPr>
        <w:t xml:space="preserve"> cytokines such as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10 and transforming growth factor beta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proofErr w:type="spellStart"/>
      <w:r w:rsidRPr="001B0D90">
        <w:rPr>
          <w:rFonts w:ascii="Book Antiqua" w:hAnsi="Book Antiqua"/>
          <w:sz w:val="24"/>
          <w:szCs w:val="24"/>
        </w:rPr>
        <w:t>Lymphocytopenia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is the major contributor to high NLR, MLR, and PLR </w:t>
      </w:r>
      <w:r w:rsidR="00902834">
        <w:rPr>
          <w:rFonts w:ascii="Book Antiqua" w:hAnsi="Book Antiqua"/>
          <w:sz w:val="24"/>
          <w:szCs w:val="24"/>
        </w:rPr>
        <w:t>values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low number of lymphocytes in the peripheral circulation may indicate a low </w:t>
      </w:r>
      <w:r w:rsidRPr="001B0D90">
        <w:rPr>
          <w:rFonts w:ascii="Book Antiqua" w:hAnsi="Book Antiqua"/>
          <w:sz w:val="24"/>
          <w:szCs w:val="24"/>
        </w:rPr>
        <w:lastRenderedPageBreak/>
        <w:t>antitumor response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CD8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+ </w:t>
      </w:r>
      <w:r w:rsidRPr="001B0D90">
        <w:rPr>
          <w:rFonts w:ascii="Book Antiqua" w:hAnsi="Book Antiqua"/>
          <w:sz w:val="24"/>
          <w:szCs w:val="24"/>
        </w:rPr>
        <w:t xml:space="preserve">T lymphocytes play a major role in cancer immunity by </w:t>
      </w:r>
      <w:r w:rsidR="0050637E">
        <w:rPr>
          <w:rFonts w:ascii="Book Antiqua" w:hAnsi="Book Antiqua"/>
          <w:sz w:val="24"/>
          <w:szCs w:val="24"/>
        </w:rPr>
        <w:t xml:space="preserve">killing cancer </w:t>
      </w:r>
      <w:proofErr w:type="gramStart"/>
      <w:r w:rsidR="0050637E">
        <w:rPr>
          <w:rFonts w:ascii="Book Antiqua" w:hAnsi="Book Antiqua"/>
          <w:sz w:val="24"/>
          <w:szCs w:val="24"/>
        </w:rPr>
        <w:t>cells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18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Tumor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associate</w:t>
      </w:r>
      <w:r w:rsidR="00902834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macrophages are associated with </w:t>
      </w:r>
      <w:r w:rsidR="0050637E">
        <w:rPr>
          <w:rFonts w:ascii="Book Antiqua" w:hAnsi="Book Antiqua"/>
          <w:sz w:val="24"/>
          <w:szCs w:val="24"/>
        </w:rPr>
        <w:t xml:space="preserve">angiogenesis and tumor </w:t>
      </w:r>
      <w:proofErr w:type="gramStart"/>
      <w:r w:rsidR="0050637E">
        <w:rPr>
          <w:rFonts w:ascii="Book Antiqua" w:hAnsi="Book Antiqua"/>
          <w:sz w:val="24"/>
          <w:szCs w:val="24"/>
        </w:rPr>
        <w:t>invasion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19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Thrombocytosis reflects cancer</w:t>
      </w:r>
      <w:r w:rsidR="00902834">
        <w:rPr>
          <w:rFonts w:ascii="Book Antiqua" w:hAnsi="Book Antiqua"/>
          <w:sz w:val="24"/>
          <w:szCs w:val="24"/>
        </w:rPr>
        <w:t>-</w:t>
      </w:r>
      <w:r w:rsidRPr="001B0D90">
        <w:rPr>
          <w:rFonts w:ascii="Book Antiqua" w:hAnsi="Book Antiqua"/>
          <w:sz w:val="24"/>
          <w:szCs w:val="24"/>
        </w:rPr>
        <w:t>induced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</w:t>
      </w:r>
      <w:r w:rsidR="005F36BF" w:rsidRPr="001B0D90">
        <w:rPr>
          <w:rFonts w:ascii="Book Antiqua" w:hAnsi="Book Antiqua"/>
          <w:sz w:val="24"/>
          <w:szCs w:val="24"/>
        </w:rPr>
        <w:t>rther</w:t>
      </w:r>
      <w:r w:rsidR="00902834">
        <w:rPr>
          <w:rFonts w:ascii="Book Antiqua" w:hAnsi="Book Antiqua"/>
          <w:sz w:val="24"/>
          <w:szCs w:val="24"/>
        </w:rPr>
        <w:t>more</w:t>
      </w:r>
      <w:r w:rsidR="005F36BF" w:rsidRPr="001B0D90">
        <w:rPr>
          <w:rFonts w:ascii="Book Antiqua" w:hAnsi="Book Antiqua"/>
          <w:sz w:val="24"/>
          <w:szCs w:val="24"/>
        </w:rPr>
        <w:t xml:space="preserve">, high concentrations of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50637E">
        <w:rPr>
          <w:rFonts w:ascii="Book Antiqua" w:hAnsi="Book Antiqua"/>
          <w:sz w:val="24"/>
          <w:szCs w:val="24"/>
        </w:rPr>
        <w:t xml:space="preserve">1 and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6 were found in patients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’ </w:t>
      </w:r>
      <w:r w:rsidRPr="001B0D90">
        <w:rPr>
          <w:rFonts w:ascii="Book Antiqua" w:hAnsi="Book Antiqua"/>
          <w:sz w:val="24"/>
          <w:szCs w:val="24"/>
        </w:rPr>
        <w:t>plasma or culture</w:t>
      </w:r>
      <w:r w:rsidR="00902834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supernatants of tumor cells obtained from patients with thrombocytosis and tumors that produce colony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415878" w:rsidRPr="001B0D90">
        <w:rPr>
          <w:rFonts w:ascii="Book Antiqua" w:hAnsi="Book Antiqua"/>
          <w:sz w:val="24"/>
          <w:szCs w:val="24"/>
        </w:rPr>
        <w:t xml:space="preserve">stimulating </w:t>
      </w:r>
      <w:proofErr w:type="gramStart"/>
      <w:r w:rsidR="00415878" w:rsidRPr="001B0D90">
        <w:rPr>
          <w:rFonts w:ascii="Book Antiqua" w:hAnsi="Book Antiqua"/>
          <w:sz w:val="24"/>
          <w:szCs w:val="24"/>
        </w:rPr>
        <w:t>factor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20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902834">
        <w:rPr>
          <w:rFonts w:ascii="Book Antiqua" w:hAnsi="Book Antiqua" w:cs="Angsana New"/>
          <w:sz w:val="24"/>
          <w:szCs w:val="24"/>
          <w:lang w:val="en-GB"/>
        </w:rPr>
        <w:t>A m</w:t>
      </w:r>
      <w:r w:rsidRPr="001B0D90">
        <w:rPr>
          <w:rFonts w:ascii="Book Antiqua" w:hAnsi="Book Antiqua"/>
          <w:sz w:val="24"/>
          <w:szCs w:val="24"/>
        </w:rPr>
        <w:t>eta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analysis of 959 pa</w:t>
      </w:r>
      <w:r w:rsidR="00415878" w:rsidRPr="001B0D90">
        <w:rPr>
          <w:rFonts w:ascii="Book Antiqua" w:hAnsi="Book Antiqua"/>
          <w:sz w:val="24"/>
          <w:szCs w:val="24"/>
        </w:rPr>
        <w:t>tients suggest</w:t>
      </w:r>
      <w:r w:rsidR="00902834">
        <w:rPr>
          <w:rFonts w:ascii="Book Antiqua" w:hAnsi="Book Antiqua"/>
          <w:sz w:val="24"/>
          <w:szCs w:val="24"/>
        </w:rPr>
        <w:t>ed</w:t>
      </w:r>
      <w:r w:rsidR="00415878" w:rsidRPr="001B0D90">
        <w:rPr>
          <w:rFonts w:ascii="Book Antiqua" w:hAnsi="Book Antiqua"/>
          <w:sz w:val="24"/>
          <w:szCs w:val="24"/>
        </w:rPr>
        <w:t xml:space="preserve"> that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="00415878" w:rsidRPr="001B0D90">
        <w:rPr>
          <w:rFonts w:ascii="Book Antiqua" w:hAnsi="Book Antiqua"/>
          <w:sz w:val="24"/>
          <w:szCs w:val="24"/>
        </w:rPr>
        <w:t>high NLR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significantly associated with shorter overall survival, disease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free survival, and recurrence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2F2945">
        <w:rPr>
          <w:rFonts w:ascii="Book Antiqua" w:hAnsi="Book Antiqua"/>
          <w:sz w:val="24"/>
          <w:szCs w:val="24"/>
        </w:rPr>
        <w:t xml:space="preserve">free </w:t>
      </w:r>
      <w:proofErr w:type="gramStart"/>
      <w:r w:rsidR="002F2945">
        <w:rPr>
          <w:rFonts w:ascii="Book Antiqua" w:hAnsi="Book Antiqua"/>
          <w:sz w:val="24"/>
          <w:szCs w:val="24"/>
        </w:rPr>
        <w:t>survival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4BE394E7" w14:textId="76B0B56B" w:rsidR="00941051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NAR score predicts the prognosis of patients with rectal cancer who receive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According to the NSABP R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04 trial, NAR scores were categorized as low, intermediate, and high, which were significantly associated with overall </w:t>
      </w:r>
      <w:proofErr w:type="gramStart"/>
      <w:r w:rsidRPr="001B0D90">
        <w:rPr>
          <w:rFonts w:ascii="Book Antiqua" w:hAnsi="Book Antiqua"/>
          <w:sz w:val="24"/>
          <w:szCs w:val="24"/>
        </w:rPr>
        <w:t>survival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In the present study, the mean values of pretreatment NLR, MLR, and PLR gradually increased as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>function of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These scores reflect an association between the levels of these markers and survival, although we did not demonstrate a significant association in the present study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in patients with high pretreatment NLR, MLR, and PLR, standard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warranted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We </w:t>
      </w:r>
      <w:r w:rsidR="00902834">
        <w:rPr>
          <w:rFonts w:ascii="Book Antiqua" w:hAnsi="Book Antiqua"/>
          <w:sz w:val="24"/>
          <w:szCs w:val="24"/>
        </w:rPr>
        <w:t>observed a</w:t>
      </w:r>
      <w:r w:rsidRPr="001B0D90">
        <w:rPr>
          <w:rFonts w:ascii="Book Antiqua" w:hAnsi="Book Antiqua"/>
          <w:sz w:val="24"/>
          <w:szCs w:val="24"/>
        </w:rPr>
        <w:t xml:space="preserve"> restricted response to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among patients with </w:t>
      </w:r>
      <w:proofErr w:type="spellStart"/>
      <w:r w:rsidR="00902834" w:rsidRPr="001B0D90">
        <w:rPr>
          <w:rFonts w:ascii="Book Antiqua" w:hAnsi="Book Antiqua"/>
          <w:sz w:val="24"/>
          <w:szCs w:val="24"/>
        </w:rPr>
        <w:t>with</w:t>
      </w:r>
      <w:proofErr w:type="spellEnd"/>
      <w:r w:rsidR="00902834"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="00902834" w:rsidRPr="001B0D90">
        <w:rPr>
          <w:rFonts w:ascii="Book Antiqua" w:hAnsi="Book Antiqua"/>
          <w:sz w:val="24"/>
          <w:szCs w:val="24"/>
        </w:rPr>
        <w:t xml:space="preserve">high NAR score </w:t>
      </w:r>
      <w:r w:rsidR="00902834">
        <w:rPr>
          <w:rFonts w:ascii="Book Antiqua" w:hAnsi="Book Antiqua"/>
          <w:sz w:val="24"/>
          <w:szCs w:val="24"/>
        </w:rPr>
        <w:t xml:space="preserve">and </w:t>
      </w:r>
      <w:r w:rsidRPr="001B0D90">
        <w:rPr>
          <w:rFonts w:ascii="Book Antiqua" w:hAnsi="Book Antiqua"/>
          <w:sz w:val="24"/>
          <w:szCs w:val="24"/>
        </w:rPr>
        <w:t>high ratios of these inflammatory markers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Alternatively, upfront chemotherapy or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 xml:space="preserve">total neoadjuvant approach may play </w:t>
      </w:r>
      <w:r w:rsidR="00902834">
        <w:rPr>
          <w:rFonts w:ascii="Book Antiqua" w:hAnsi="Book Antiqua"/>
          <w:sz w:val="24"/>
          <w:szCs w:val="24"/>
        </w:rPr>
        <w:t>an</w:t>
      </w:r>
      <w:r w:rsidRPr="001B0D90">
        <w:rPr>
          <w:rFonts w:ascii="Book Antiqua" w:hAnsi="Book Antiqua"/>
          <w:sz w:val="24"/>
          <w:szCs w:val="24"/>
        </w:rPr>
        <w:t xml:space="preserve"> important role in </w:t>
      </w:r>
      <w:r w:rsidR="002F2945" w:rsidRPr="001B0D90">
        <w:rPr>
          <w:rFonts w:ascii="Book Antiqua" w:hAnsi="Book Antiqua"/>
          <w:sz w:val="24"/>
          <w:szCs w:val="24"/>
        </w:rPr>
        <w:t>these patients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4D3FAFF4" w14:textId="77777777" w:rsidR="00941051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The limitations of this study include its retrospective analysis of a small number of patients at a single center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084BD57F" w14:textId="3A0B42CC" w:rsidR="004F2A1B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In summary, pretreatment NLR, MLR, and PLR </w:t>
      </w:r>
      <w:r w:rsidR="00902834">
        <w:rPr>
          <w:rFonts w:ascii="Book Antiqua" w:hAnsi="Book Antiqua"/>
          <w:sz w:val="24"/>
          <w:szCs w:val="24"/>
        </w:rPr>
        <w:t>in</w:t>
      </w:r>
      <w:r w:rsidRPr="001B0D90">
        <w:rPr>
          <w:rFonts w:ascii="Book Antiqua" w:hAnsi="Book Antiqua"/>
          <w:sz w:val="24"/>
          <w:szCs w:val="24"/>
        </w:rPr>
        <w:t xml:space="preserve"> patients with locally advanced rectal cancer treated with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were higher in patients with advanced pathological stages, although the differences were not statistically significant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Further studies </w:t>
      </w:r>
      <w:r w:rsidR="00902834">
        <w:rPr>
          <w:rFonts w:ascii="Book Antiqua" w:hAnsi="Book Antiqua"/>
          <w:sz w:val="24"/>
          <w:szCs w:val="24"/>
        </w:rPr>
        <w:t>with</w:t>
      </w:r>
      <w:r w:rsidRPr="001B0D90">
        <w:rPr>
          <w:rFonts w:ascii="Book Antiqua" w:hAnsi="Book Antiqua"/>
          <w:sz w:val="24"/>
          <w:szCs w:val="24"/>
        </w:rPr>
        <w:t xml:space="preserve"> larger population</w:t>
      </w:r>
      <w:r w:rsidR="00902834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are required to evaluate the role of these </w:t>
      </w:r>
      <w:r w:rsidR="00902834">
        <w:rPr>
          <w:rFonts w:ascii="Book Antiqua" w:hAnsi="Book Antiqua"/>
          <w:sz w:val="24"/>
          <w:szCs w:val="24"/>
        </w:rPr>
        <w:t xml:space="preserve">inflammatory </w:t>
      </w:r>
      <w:r w:rsidRPr="001B0D90">
        <w:rPr>
          <w:rFonts w:ascii="Book Antiqua" w:hAnsi="Book Antiqua"/>
          <w:sz w:val="24"/>
          <w:szCs w:val="24"/>
        </w:rPr>
        <w:t>markers in predicting patient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outcomes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8084FE8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8408F6" w14:textId="77777777" w:rsidR="00F50402" w:rsidRDefault="00F50402" w:rsidP="00F50402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ARTICLE HIGHLIGHTS</w:t>
      </w:r>
    </w:p>
    <w:p w14:paraId="5D2D810B" w14:textId="27363B9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Research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 bac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kground</w:t>
      </w:r>
    </w:p>
    <w:p w14:paraId="35BC6348" w14:textId="060CF8B3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lastRenderedPageBreak/>
        <w:t>The systemic inflammatory response is increased in cancer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level of the systemic inflammatory response is indicated by the concentration of C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reactive protein or </w:t>
      </w:r>
      <w:bookmarkStart w:id="20" w:name="OLE_LINK130"/>
      <w:bookmarkStart w:id="21" w:name="OLE_LINK131"/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Glasgow prognostic score</w:t>
      </w:r>
      <w:bookmarkEnd w:id="20"/>
      <w:bookmarkEnd w:id="21"/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However, these laboratory markers are not routinely measured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neutrophil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>, the monocyte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MLR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platelet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C80D9B">
        <w:rPr>
          <w:rFonts w:ascii="Book Antiqua" w:eastAsiaTheme="minorEastAsia" w:hAnsi="Book Antiqua" w:hint="eastAsia"/>
          <w:sz w:val="24"/>
          <w:szCs w:val="24"/>
          <w:lang w:eastAsia="zh-CN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from </w:t>
      </w:r>
      <w:r w:rsidR="00002051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 xml:space="preserve">complete blood count </w:t>
      </w:r>
      <w:r w:rsidR="00002051">
        <w:rPr>
          <w:rFonts w:ascii="Book Antiqua" w:hAnsi="Book Antiqua"/>
          <w:sz w:val="24"/>
          <w:szCs w:val="24"/>
        </w:rPr>
        <w:t>are</w:t>
      </w:r>
      <w:r w:rsidRPr="001B0D90">
        <w:rPr>
          <w:rFonts w:ascii="Book Antiqua" w:hAnsi="Book Antiqua"/>
          <w:sz w:val="24"/>
          <w:szCs w:val="24"/>
        </w:rPr>
        <w:t xml:space="preserve"> prognostic for various cancers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3D9248E1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1739844B" w14:textId="5AE4CA84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mo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tivation</w:t>
      </w:r>
    </w:p>
    <w:p w14:paraId="1495017F" w14:textId="554374E0" w:rsidR="00941051" w:rsidRPr="001B0D90" w:rsidRDefault="00002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41051" w:rsidRPr="001B0D90">
        <w:rPr>
          <w:rFonts w:ascii="Book Antiqua" w:hAnsi="Book Antiqua"/>
          <w:sz w:val="24"/>
          <w:szCs w:val="24"/>
        </w:rPr>
        <w:t xml:space="preserve">he NLR, MLR and PLR </w:t>
      </w:r>
      <w:r>
        <w:rPr>
          <w:rFonts w:ascii="Book Antiqua" w:hAnsi="Book Antiqua"/>
          <w:sz w:val="24"/>
          <w:szCs w:val="24"/>
        </w:rPr>
        <w:t>are</w:t>
      </w:r>
      <w:r w:rsidR="00941051" w:rsidRPr="001B0D90">
        <w:rPr>
          <w:rFonts w:ascii="Book Antiqua" w:hAnsi="Book Antiqua"/>
          <w:sz w:val="24"/>
          <w:szCs w:val="24"/>
        </w:rPr>
        <w:t xml:space="preserve"> associated with poor oncological outcomes </w:t>
      </w:r>
      <w:r>
        <w:rPr>
          <w:rFonts w:ascii="Book Antiqua" w:hAnsi="Book Antiqua"/>
          <w:sz w:val="24"/>
          <w:szCs w:val="24"/>
        </w:rPr>
        <w:t>in</w:t>
      </w:r>
      <w:r w:rsidR="00941051" w:rsidRPr="001B0D90">
        <w:rPr>
          <w:rFonts w:ascii="Book Antiqua" w:hAnsi="Book Antiqua"/>
          <w:sz w:val="24"/>
          <w:szCs w:val="24"/>
        </w:rPr>
        <w:t xml:space="preserve"> rectal cancer</w:t>
      </w:r>
      <w:r w:rsidR="00941051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>
        <w:rPr>
          <w:rFonts w:ascii="Book Antiqua" w:hAnsi="Book Antiqua" w:cs="Angsana New"/>
          <w:sz w:val="24"/>
          <w:szCs w:val="24"/>
          <w:lang w:val="en-GB"/>
        </w:rPr>
        <w:t>However</w:t>
      </w:r>
      <w:r w:rsidR="00941051" w:rsidRPr="001B0D90">
        <w:rPr>
          <w:rFonts w:ascii="Book Antiqua" w:hAnsi="Book Antiqua"/>
          <w:sz w:val="24"/>
          <w:szCs w:val="24"/>
        </w:rPr>
        <w:t xml:space="preserve">, the predictive role of these markers </w:t>
      </w:r>
      <w:r>
        <w:rPr>
          <w:rFonts w:ascii="Book Antiqua" w:hAnsi="Book Antiqua"/>
          <w:sz w:val="24"/>
          <w:szCs w:val="24"/>
        </w:rPr>
        <w:t>in patients receiving</w:t>
      </w:r>
      <w:r w:rsidR="00941051" w:rsidRPr="001B0D90">
        <w:rPr>
          <w:rFonts w:ascii="Book Antiqua" w:hAnsi="Book Antiqua"/>
          <w:sz w:val="24"/>
          <w:szCs w:val="24"/>
        </w:rPr>
        <w:t xml:space="preserve"> preoperative </w:t>
      </w:r>
      <w:proofErr w:type="spellStart"/>
      <w:r w:rsidR="00941051"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="00941051" w:rsidRPr="001B0D90">
        <w:rPr>
          <w:rFonts w:ascii="Book Antiqua" w:hAnsi="Book Antiqua"/>
          <w:sz w:val="24"/>
          <w:szCs w:val="24"/>
        </w:rPr>
        <w:t xml:space="preserve"> is inconclusive</w:t>
      </w:r>
      <w:r w:rsidR="00941051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3002A6B2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33672D38" w14:textId="2A606BAE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ob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jectives</w:t>
      </w:r>
    </w:p>
    <w:p w14:paraId="183E8D25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We evaluated the predictive roles of pretreatment NLR, MLR, and PLR in patients with locally advanced rectal cancer receiving </w:t>
      </w:r>
      <w:proofErr w:type="spellStart"/>
      <w:r w:rsidRPr="001B0D90">
        <w:rPr>
          <w:rFonts w:ascii="Book Antiqua" w:hAnsi="Book Antiqua"/>
          <w:sz w:val="24"/>
          <w:szCs w:val="24"/>
        </w:rPr>
        <w:t>neoadjuvant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0C1D506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32B98914" w14:textId="25602F62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m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ethods</w:t>
      </w:r>
    </w:p>
    <w:p w14:paraId="12CC866E" w14:textId="17E79FB3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records of patients with locally advanced rectal cancer who underwent </w:t>
      </w:r>
      <w:proofErr w:type="spellStart"/>
      <w:r w:rsidRPr="001B0D90">
        <w:rPr>
          <w:rFonts w:ascii="Book Antiqua" w:hAnsi="Book Antiqua"/>
          <w:sz w:val="24"/>
          <w:szCs w:val="24"/>
        </w:rPr>
        <w:t>neoadjuvant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followed by surgical resection at </w:t>
      </w:r>
      <w:proofErr w:type="spellStart"/>
      <w:r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Hospital between 2012 and 2018 were retrospectively analyzed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002051">
        <w:rPr>
          <w:rFonts w:ascii="Book Antiqua" w:hAnsi="Book Antiqua" w:cs="Angsana New"/>
          <w:sz w:val="24"/>
          <w:szCs w:val="24"/>
          <w:lang w:val="en-GB"/>
        </w:rPr>
        <w:t>The a</w:t>
      </w:r>
      <w:proofErr w:type="spellStart"/>
      <w:r w:rsidRPr="001B0D90">
        <w:rPr>
          <w:rFonts w:ascii="Book Antiqua" w:hAnsi="Book Antiqua"/>
          <w:sz w:val="24"/>
          <w:szCs w:val="24"/>
        </w:rPr>
        <w:t>ssociation</w:t>
      </w:r>
      <w:r w:rsidR="00002051">
        <w:rPr>
          <w:rFonts w:ascii="Book Antiqua" w:hAnsi="Book Antiqua"/>
          <w:sz w:val="24"/>
          <w:szCs w:val="24"/>
        </w:rPr>
        <w:t>s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between </w:t>
      </w:r>
      <w:proofErr w:type="spellStart"/>
      <w:r w:rsidRPr="001B0D90">
        <w:rPr>
          <w:rFonts w:ascii="Book Antiqua" w:hAnsi="Book Antiqua"/>
          <w:sz w:val="24"/>
          <w:szCs w:val="24"/>
        </w:rPr>
        <w:t>posttreatment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pathological stages, neoadjuvant rectal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NAR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score and the pretreatment ratios of markers of inflammation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NLR, MLR, and 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were analyzed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747500E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4B4DEC59" w14:textId="14FE9FDB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re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sults</w:t>
      </w:r>
    </w:p>
    <w:p w14:paraId="0770E9A1" w14:textId="297FEC49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Among 111 patients, the clinical stages determined using </w:t>
      </w:r>
      <w:r w:rsidR="00446A33" w:rsidRPr="00446A33">
        <w:rPr>
          <w:rFonts w:ascii="Book Antiqua" w:hAnsi="Book Antiqua"/>
          <w:sz w:val="24"/>
          <w:szCs w:val="24"/>
        </w:rPr>
        <w:t>computed tomography, magnetic resonance imaging</w:t>
      </w:r>
      <w:r w:rsidR="00446A33">
        <w:rPr>
          <w:rFonts w:ascii="Book Antiqua" w:eastAsiaTheme="minorEastAsia" w:hAnsi="Book Antiqua" w:hint="eastAsia"/>
          <w:sz w:val="24"/>
          <w:szCs w:val="24"/>
          <w:lang w:eastAsia="zh-CN"/>
        </w:rPr>
        <w:t>,</w:t>
      </w:r>
      <w:r w:rsidRPr="001B0D90">
        <w:rPr>
          <w:rFonts w:ascii="Book Antiqua" w:hAnsi="Book Antiqua"/>
          <w:sz w:val="24"/>
          <w:szCs w:val="24"/>
        </w:rPr>
        <w:t xml:space="preserve"> or both were as follows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T4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94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frequency of clinically positive lymph nodes was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&gt;</w:t>
      </w:r>
      <w:r w:rsidR="00DB32E7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23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41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 xml:space="preserve">, and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&lt;</w:t>
      </w:r>
      <w:r w:rsidR="00DB32E7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35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="00002051">
        <w:rPr>
          <w:rFonts w:ascii="Book Antiqua" w:hAnsi="Book Antiqua"/>
          <w:sz w:val="24"/>
          <w:szCs w:val="24"/>
        </w:rPr>
        <w:t xml:space="preserve">mean </w:t>
      </w:r>
      <w:r w:rsidRPr="001B0D90">
        <w:rPr>
          <w:rFonts w:ascii="Book Antiqua" w:hAnsi="Book Antiqua"/>
          <w:sz w:val="24"/>
          <w:szCs w:val="24"/>
        </w:rPr>
        <w:t>values of the NLR of pathological stages 0, 1, 2, and 3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36, 2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83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</w:t>
      </w:r>
      <w:r w:rsidRPr="001B0D90">
        <w:rPr>
          <w:rFonts w:ascii="Book Antiqua" w:hAnsi="Book Antiqua" w:cs="Angsana New"/>
          <w:sz w:val="24"/>
          <w:szCs w:val="24"/>
          <w:cs/>
        </w:rPr>
        <w:t>) (</w:t>
      </w:r>
      <w:r w:rsidRPr="001B0D90">
        <w:rPr>
          <w:rFonts w:ascii="Book Antiqua" w:hAnsi="Book Antiqua"/>
          <w:sz w:val="24"/>
          <w:szCs w:val="24"/>
        </w:rPr>
        <w:t>Figure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The mean values of the MLR of </w:t>
      </w:r>
      <w:r w:rsidRPr="001B0D90">
        <w:rPr>
          <w:rFonts w:ascii="Book Antiqua" w:hAnsi="Book Antiqua"/>
          <w:sz w:val="24"/>
          <w:szCs w:val="24"/>
        </w:rPr>
        <w:lastRenderedPageBreak/>
        <w:t>pathological stages 0, 1, 2 and 3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24, 0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28,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E3795" w:rsidRPr="004E3795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=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of pathological stages 0, 1, 2, and 3 were 10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15, 13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 and 15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56,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NLR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61,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08 for low, intermediate, and high NAR scores,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25, 0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3D0BB2" w:rsidRPr="003D0BB2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3D0BB2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were 11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20, and 16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00,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3D0BB2" w:rsidRPr="003D0BB2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3D0BB2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</w:t>
      </w:r>
      <w:r w:rsidRPr="001B0D90">
        <w:rPr>
          <w:rFonts w:ascii="Book Antiqua" w:hAnsi="Book Antiqua" w:cs="Angsana New"/>
          <w:sz w:val="24"/>
          <w:szCs w:val="24"/>
          <w:cs/>
        </w:rPr>
        <w:t>).</w:t>
      </w:r>
    </w:p>
    <w:p w14:paraId="5F711CFA" w14:textId="77777777" w:rsidR="00731277" w:rsidRDefault="0073127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11BF6A0E" w14:textId="4D1FFE71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731277" w:rsidRPr="001B0D90">
        <w:rPr>
          <w:rFonts w:ascii="Book Antiqua" w:hAnsi="Book Antiqua"/>
          <w:b/>
          <w:bCs/>
          <w:i/>
          <w:iCs/>
          <w:sz w:val="24"/>
          <w:szCs w:val="24"/>
        </w:rPr>
        <w:t>co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nclusions</w:t>
      </w:r>
    </w:p>
    <w:p w14:paraId="77546723" w14:textId="5A9ADD6A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pretreatment NLR, MLR, and PLR of patients with locally advanced rectal cancer treated with </w:t>
      </w:r>
      <w:proofErr w:type="spellStart"/>
      <w:r w:rsidRPr="001B0D90">
        <w:rPr>
          <w:rFonts w:ascii="Book Antiqua" w:hAnsi="Book Antiqua"/>
          <w:sz w:val="24"/>
          <w:szCs w:val="24"/>
        </w:rPr>
        <w:t>neoadjuvant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chemoradiotherapy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followed by </w:t>
      </w:r>
      <w:r w:rsidR="00343D89" w:rsidRPr="00343D89">
        <w:rPr>
          <w:rFonts w:ascii="Book Antiqua" w:hAnsi="Book Antiqua"/>
          <w:sz w:val="24"/>
          <w:szCs w:val="24"/>
        </w:rPr>
        <w:t xml:space="preserve">total </w:t>
      </w:r>
      <w:proofErr w:type="spellStart"/>
      <w:r w:rsidR="00343D89" w:rsidRPr="00343D89">
        <w:rPr>
          <w:rFonts w:ascii="Book Antiqua" w:hAnsi="Book Antiqua"/>
          <w:sz w:val="24"/>
          <w:szCs w:val="24"/>
        </w:rPr>
        <w:t>mesorectal</w:t>
      </w:r>
      <w:proofErr w:type="spellEnd"/>
      <w:r w:rsidR="00343D89" w:rsidRPr="00343D89">
        <w:rPr>
          <w:rFonts w:ascii="Book Antiqua" w:hAnsi="Book Antiqua"/>
          <w:sz w:val="24"/>
          <w:szCs w:val="24"/>
        </w:rPr>
        <w:t xml:space="preserve"> excision</w:t>
      </w:r>
      <w:r w:rsidRPr="001B0D90">
        <w:rPr>
          <w:rFonts w:ascii="Book Antiqua" w:hAnsi="Book Antiqua"/>
          <w:sz w:val="24"/>
          <w:szCs w:val="24"/>
        </w:rPr>
        <w:t xml:space="preserve"> were higher in patients with advanced pathological stages, although the differences were not statistically significant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11717A31" w14:textId="77777777" w:rsidR="00731277" w:rsidRDefault="0073127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7C059190" w14:textId="2751BFBB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731277" w:rsidRPr="001B0D90">
        <w:rPr>
          <w:rFonts w:ascii="Book Antiqua" w:hAnsi="Book Antiqua"/>
          <w:b/>
          <w:bCs/>
          <w:i/>
          <w:iCs/>
          <w:sz w:val="24"/>
          <w:szCs w:val="24"/>
        </w:rPr>
        <w:t>pe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rspectives </w:t>
      </w:r>
    </w:p>
    <w:p w14:paraId="12A64029" w14:textId="31198100" w:rsidR="00F553DF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This study demonstrated the association between higher number</w:t>
      </w:r>
      <w:r w:rsidR="00002051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of pretreatment inflammatory markers and higher advanced stages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Furthermore, higher number</w:t>
      </w:r>
      <w:r w:rsidR="00002051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of pretreatment NLR, MLR, and PLR were associated with poorer response </w:t>
      </w:r>
      <w:r w:rsidR="00002051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neadjuvant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high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Unfortunately, this is </w:t>
      </w:r>
      <w:r w:rsidR="00002051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>retrospective analysis of a small number of patients at a single center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Therefore, there were no statistically significant</w:t>
      </w:r>
      <w:r w:rsidR="00002051">
        <w:rPr>
          <w:rFonts w:ascii="Book Antiqua" w:hAnsi="Book Antiqua"/>
          <w:sz w:val="24"/>
          <w:szCs w:val="24"/>
        </w:rPr>
        <w:t xml:space="preserve"> results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Further studies of large</w:t>
      </w:r>
      <w:r w:rsidR="00002051">
        <w:rPr>
          <w:rFonts w:ascii="Book Antiqua" w:hAnsi="Book Antiqua"/>
          <w:sz w:val="24"/>
          <w:szCs w:val="24"/>
        </w:rPr>
        <w:t>r</w:t>
      </w:r>
      <w:r w:rsidRPr="001B0D90">
        <w:rPr>
          <w:rFonts w:ascii="Book Antiqua" w:hAnsi="Book Antiqua"/>
          <w:sz w:val="24"/>
          <w:szCs w:val="24"/>
        </w:rPr>
        <w:t xml:space="preserve"> populations are required to evaluate the significan</w:t>
      </w:r>
      <w:r w:rsidR="00002051">
        <w:rPr>
          <w:rFonts w:ascii="Book Antiqua" w:hAnsi="Book Antiqua"/>
          <w:sz w:val="24"/>
          <w:szCs w:val="24"/>
        </w:rPr>
        <w:t>ce</w:t>
      </w:r>
      <w:r w:rsidRPr="001B0D90">
        <w:rPr>
          <w:rFonts w:ascii="Book Antiqua" w:hAnsi="Book Antiqua"/>
          <w:sz w:val="24"/>
          <w:szCs w:val="24"/>
        </w:rPr>
        <w:t xml:space="preserve"> of these </w:t>
      </w:r>
      <w:r w:rsidR="00002051">
        <w:rPr>
          <w:rFonts w:ascii="Book Antiqua" w:hAnsi="Book Antiqua"/>
          <w:sz w:val="24"/>
          <w:szCs w:val="24"/>
        </w:rPr>
        <w:t xml:space="preserve">inflammatory </w:t>
      </w:r>
      <w:r w:rsidRPr="001B0D90">
        <w:rPr>
          <w:rFonts w:ascii="Book Antiqua" w:hAnsi="Book Antiqua"/>
          <w:sz w:val="24"/>
          <w:szCs w:val="24"/>
        </w:rPr>
        <w:t>markers in predicting the response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2ED113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B815A5E" w14:textId="77777777" w:rsidR="00A82F6B" w:rsidRDefault="00A82F6B" w:rsidP="00A82F6B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ACKOWLEDGEMENTS</w:t>
      </w:r>
    </w:p>
    <w:p w14:paraId="2CC93F52" w14:textId="60E0FB55" w:rsidR="009A102A" w:rsidRPr="001B0D90" w:rsidRDefault="00F9637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We thank </w:t>
      </w:r>
      <w:proofErr w:type="spellStart"/>
      <w:r w:rsidRPr="001B0D90">
        <w:rPr>
          <w:rFonts w:ascii="Book Antiqua" w:hAnsi="Book Antiqua"/>
          <w:sz w:val="24"/>
          <w:szCs w:val="24"/>
        </w:rPr>
        <w:t>Edanz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Group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www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Pr="001B0D90">
        <w:rPr>
          <w:rFonts w:ascii="Book Antiqua" w:hAnsi="Book Antiqua"/>
          <w:sz w:val="24"/>
          <w:szCs w:val="24"/>
        </w:rPr>
        <w:t>edanzediting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com</w:t>
      </w:r>
      <w:r w:rsidRPr="001B0D90">
        <w:rPr>
          <w:rFonts w:ascii="Book Antiqua" w:hAnsi="Book Antiqua" w:cs="Angsana New"/>
          <w:sz w:val="24"/>
          <w:szCs w:val="24"/>
          <w:cs/>
        </w:rPr>
        <w:t>/</w:t>
      </w:r>
      <w:r w:rsidRPr="001B0D90">
        <w:rPr>
          <w:rFonts w:ascii="Book Antiqua" w:hAnsi="Book Antiqua"/>
          <w:sz w:val="24"/>
          <w:szCs w:val="24"/>
        </w:rPr>
        <w:t>ac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for editing a draft of this manuscript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08C6B2B" w14:textId="77777777" w:rsidR="008D2120" w:rsidRPr="001B0D90" w:rsidRDefault="008D2120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</w:p>
    <w:p w14:paraId="25C4EBCB" w14:textId="6C541027" w:rsidR="00995D96" w:rsidRPr="00AA2DC2" w:rsidRDefault="00AA2DC2" w:rsidP="00AA2DC2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  <w:r>
        <w:rPr>
          <w:rFonts w:ascii="Book Antiqua" w:hAnsi="Book Antiqua"/>
          <w:b/>
          <w:color w:val="000000"/>
        </w:rPr>
        <w:t>REFERENCES</w:t>
      </w:r>
    </w:p>
    <w:p w14:paraId="21F86323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Techawathanawanna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Nimmannit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Akewanlop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C. Clinical characteristics and disease outcome of UICC stages I-III colorectal cancer patients at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Siriraj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Hospital.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J Med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Assoc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Thai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95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Suppl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S189-S198 [</w:t>
      </w:r>
      <w:bookmarkStart w:id="22" w:name="OLE_LINK116"/>
      <w:bookmarkStart w:id="23" w:name="OLE_LINK117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22574549</w:t>
      </w:r>
      <w:bookmarkEnd w:id="22"/>
      <w:bookmarkEnd w:id="23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5100037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lastRenderedPageBreak/>
        <w:t xml:space="preserve">2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Dudani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Marginean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H, Tang PA,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Monzon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Raissouni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S,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Asmis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TR, Goodwin RA,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Gotfrit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J, Cheung WY, Vickers MM. Neutrophil-to-lymphocyte and platelet-to-lymphocyte ratios as predictive and prognostic markers in patients with locally advanced rectal cancer treated with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neoadjuvant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chemoradiation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BMC Cancer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664 [PMID: 31277604 DOI: 10.1186/s12885-019-5892-x]</w:t>
      </w:r>
    </w:p>
    <w:p w14:paraId="0892C115" w14:textId="2D6A67EF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3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Braun LH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Baumann 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Zwirner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Eipper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E,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Hauth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F, Peter A, Zips 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Gani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C. Neutrophil-to-Lymphocyte Ratio in Rectal Cancer-Novel Biomarker of Tumor Immunogenicity During Radiotherapy or Confounding Variable?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Int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J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Mol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Sci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: </w:t>
      </w:r>
      <w:r w:rsidR="008F4D44">
        <w:rPr>
          <w:rFonts w:ascii="Book Antiqua" w:eastAsia="宋体" w:hAnsi="Book Antiqua" w:hint="eastAsia"/>
          <w:kern w:val="2"/>
          <w:bdr w:val="none" w:sz="0" w:space="0" w:color="auto"/>
          <w:lang w:eastAsia="zh-CN"/>
        </w:rPr>
        <w:t>2448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[</w:t>
      </w:r>
      <w:bookmarkStart w:id="24" w:name="OLE_LINK162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31108935</w:t>
      </w:r>
      <w:bookmarkEnd w:id="24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DOI: 10.3390/ijms20102448]</w:t>
      </w:r>
    </w:p>
    <w:p w14:paraId="010600F9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4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Nagasaki T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Akiyoshi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Fujimoto Y,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Konishi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Nagayama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S,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Fukunaga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Y, Ueno M. Prognostic Impact of Neutrophil-to-Lymphocyte Ratio in Patients with Advanced Low Rectal Cancer Treated with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Dig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Surg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2015;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496-503 [PMID: 26544755 DOI: 10.1159/000441396]</w:t>
      </w:r>
    </w:p>
    <w:p w14:paraId="5E6008BA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5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Shen L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Zhang H, Liang L, Li G, Fan M, Wu Y, Zhu J, Zhang Z. Baseline neutrophil-lymphocyte ratio (≥2.8) as a prognostic factor for patients with locally advanced rectal cancer undergoing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neoadjuvant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chemoradiation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Radiat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295 [PMID: 25518933 DOI: 10.1186/s13014-014-0295-2]</w:t>
      </w:r>
    </w:p>
    <w:p w14:paraId="253BB139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6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Templeton AJ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McNamara MG,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Šeruga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B, Vera-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Badillo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FE,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Aneja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Ocaña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Leibowitz-Amit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Sonpavde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G, Knox JJ, Tran B,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Tannock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IF, Amir E. Prognostic role of neutrophil-to-lymphocyte ratio in solid tumors: a systematic review and meta-analysis.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J Natl Cancer Inst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106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dju124 [PMID: 24875653 DOI: 10.1093/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jnci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/dju124]</w:t>
      </w:r>
    </w:p>
    <w:p w14:paraId="7E0A9AF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7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Dong YW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, Shi YQ, He LW, Su PZ.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Prognostic significance of neutrophil-to-lymphocyte ratio in rectal cancer: a meta-analysis.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Targets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Ther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2016;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3127-3134 [PMID: 27307753 DOI: 10.2147/OTT.S103031]</w:t>
      </w:r>
    </w:p>
    <w:p w14:paraId="77E8E075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8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Lee IH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Hwang S, Lee SJ, Kang BW,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Baek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D, Kim HJ, Park SY, Park JS, Choi GS, Kim JC, Cho SH, Kim JG. Systemic Inflammatory Response After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Can Affect Oncologic Outcomes in Locally Advanced Rectal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Anticancer Res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2017;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37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1459-1465 [PMID: 28314318 DOI: 10.21873/anticanres.11470]</w:t>
      </w:r>
    </w:p>
    <w:p w14:paraId="3BF7CEC8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9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Sung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Son SH, Park EY, Kay CS. Prognosis of locally advanced rectal cancer can 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lastRenderedPageBreak/>
        <w:t>be predicted more accurately using pre- and post-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neutrophil-lymphocyte ratios in patients who received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PLoS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One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2017;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e0173955 [PMID: 28291841 DOI: 10.1371/journal.pone.0173955]</w:t>
      </w:r>
    </w:p>
    <w:p w14:paraId="2CC4A640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10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Cha YJ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Park EJ,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Baik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SH, Lee KY, Kang J. Prognostic impact of persistent lower neutrophil-to-lymphocyte ratio during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in locally advanced rectal cancer patients: A propensity score matching analysis.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PLoS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One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14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e0214415 [PMID: 30901357 DOI: 10.1371/journal.pone.0214415]</w:t>
      </w:r>
    </w:p>
    <w:p w14:paraId="0F2AA5B1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11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George TJ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Jr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Allegra CJ,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Yothers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G. Neoadjuvant Rectal (NAR) Score: a New Surrogate Endpoint in Rectal Cancer Clinical Trials.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Curr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Colorectal Cancer Rep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2015;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11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275-280 [PMID: 26321890 DOI: 10.1007/s11888-015-0285-2]</w:t>
      </w:r>
    </w:p>
    <w:p w14:paraId="722332DE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12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Fokas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Fietkau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Hartmann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Hohenberger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W,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Grützmann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Ghadimi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Liersch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Ströbel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Grabenbauer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Graeven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U,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Hofheinz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Köhne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CH,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Wittekind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C, Sauer R, Kaufmann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Hothorn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Rödel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C; German Rectal Cancer Study Group. Neoadjuvant rectal score as individual-level surrogate for disease-free survival in rectal cancer in the CAO/ARO/AIO-04 randomized phase III trial.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Ann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2018;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1521-1527 [PMID: 29718095 DOI: 10.1093/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annonc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/mdy143]</w:t>
      </w:r>
    </w:p>
    <w:p w14:paraId="4B6357FF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13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Kim 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Chang DK. Colorectal cancer in inflammatory bowel disease: the risk, pathogenesis, prevention and diagnosis.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World J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Gastroenterol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9872-9881 [PMID: 25110418 DOI: 10.3748/wjg.v20.i29.9872]</w:t>
      </w:r>
    </w:p>
    <w:p w14:paraId="3D33BA50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14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Pathak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Nunes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QM, Daniels IR, Smart NJ. Is C-reactive protein useful in prognostication for colorectal cancer?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 systematic review.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Colorectal Dis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16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769-776 [PMID: 25039573 DOI: 10.1111/codi.12700]</w:t>
      </w:r>
    </w:p>
    <w:p w14:paraId="047F5F64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15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Kersten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C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Louhimo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Ålgars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Lahdesmaki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Cvancerova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Stenstedt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Haglund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Gunnarsson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U. Increased C-reactive protein implies a poorer stage-specific prognosis in colon cancer.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Acta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52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1691-1698 [PMID: 24102179 DOI: 10.3109/0284186X.2013.835494]</w:t>
      </w:r>
    </w:p>
    <w:p w14:paraId="257B2804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16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Guthrie GJ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Roxburgh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CS, Richards CH, Horgan PG, McMillan DC. Circulating IL-6 concentrations link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tumour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necrosis and systemic and local inflammatory responses in patients undergoing resection for colorectal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Br J Cancer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109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131-137 [PMID: 23756867 DOI: 10.1038/bjc.2013.291]</w:t>
      </w:r>
    </w:p>
    <w:p w14:paraId="00BAED23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17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McMillan DC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The systemic inflammation-based Glasgow Prognostic Score: a 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lastRenderedPageBreak/>
        <w:t xml:space="preserve">decade of experience in patients with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Cancer Treat Rev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534-540 [PMID: 22995477 DOI: 10.1016/j.ctrv.2012.08.003]</w:t>
      </w:r>
    </w:p>
    <w:p w14:paraId="1E27F65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18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Hoffmann TK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Dworacki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Tsukihiro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Meidenbauer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N, Gooding W, Johnson JT, Whiteside TL.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Spontaneous apoptosis of circulating T lymphocytes in patients with head and neck cancer and its clinical importance.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Clin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Cancer Res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2002;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8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2553-2562 [</w:t>
      </w:r>
      <w:bookmarkStart w:id="25" w:name="OLE_LINK118"/>
      <w:bookmarkStart w:id="26" w:name="OLE_LINK119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12171883</w:t>
      </w:r>
      <w:bookmarkEnd w:id="25"/>
      <w:bookmarkEnd w:id="26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7E230C6C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19 </w:t>
      </w:r>
      <w:proofErr w:type="gram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Pollard</w:t>
      </w:r>
      <w:proofErr w:type="gram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JW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Trophic macrophages in development and disease.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Nat Rev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Immunol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2009;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259-270 [PMID: 19282852 DOI: 10.1038/nri2528]</w:t>
      </w:r>
    </w:p>
    <w:p w14:paraId="21A0913F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20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Suzuki A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Takahashi T, Nakamura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Tsuyuoka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Okuno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Y,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Enomoto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Fukumoto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Imura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H. Thrombocytosis in patients with tumors producing colony-stimulating factor.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Blood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1992;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80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2052-2059 [</w:t>
      </w:r>
      <w:bookmarkStart w:id="27" w:name="OLE_LINK120"/>
      <w:bookmarkStart w:id="28" w:name="OLE_LINK121"/>
      <w:bookmarkStart w:id="29" w:name="OLE_LINK122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1382717</w:t>
      </w:r>
      <w:bookmarkEnd w:id="27"/>
      <w:bookmarkEnd w:id="28"/>
      <w:bookmarkEnd w:id="29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4850333A" w14:textId="77777777" w:rsidR="00AA2DC2" w:rsidRDefault="00AA2DC2">
      <w:pPr>
        <w:rPr>
          <w:rFonts w:ascii="Book Antiqua" w:hAnsi="Book Antiqua"/>
          <w:b/>
          <w:bCs/>
          <w:lang w:bidi="th-TH"/>
        </w:rPr>
      </w:pPr>
      <w:r>
        <w:rPr>
          <w:rFonts w:ascii="Book Antiqua" w:hAnsi="Book Antiqua"/>
          <w:b/>
          <w:bCs/>
          <w:lang w:bidi="th-TH"/>
        </w:rPr>
        <w:br w:type="page"/>
      </w:r>
    </w:p>
    <w:p w14:paraId="761E2712" w14:textId="77777777" w:rsidR="00AA2DC2" w:rsidRDefault="00AA2DC2" w:rsidP="00AA2DC2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Footnotes</w:t>
      </w:r>
    </w:p>
    <w:p w14:paraId="0870820B" w14:textId="6621F43E" w:rsidR="001F7DC5" w:rsidRPr="001B0D90" w:rsidRDefault="00AA2DC2" w:rsidP="00AA2D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Institutional review board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 xml:space="preserve">This study was approved by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 and the committee’s reference number is 335/2561(EC4). </w:t>
      </w:r>
    </w:p>
    <w:p w14:paraId="33E94FEC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9A72D" w14:textId="25797D50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Informed consent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>All patient information is de-identified.</w:t>
      </w:r>
    </w:p>
    <w:p w14:paraId="5787D010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1CF589E" w14:textId="0AF5A361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Conflict-of-interest statement</w:t>
      </w:r>
      <w:r>
        <w:rPr>
          <w:rFonts w:ascii="Book Antiqua" w:hAnsi="Book Antiqua" w:cs="TimesNewRomanPS-BoldItalicMT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>The authors declare that they have no competing interests</w:t>
      </w:r>
    </w:p>
    <w:p w14:paraId="14E3C72F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A87751F" w14:textId="77B8A31E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0D90">
        <w:rPr>
          <w:rFonts w:ascii="Book Antiqua" w:hAnsi="Book Antiqua"/>
          <w:b/>
          <w:bCs/>
        </w:rPr>
        <w:t>Data sharing statement:</w:t>
      </w:r>
      <w:r w:rsidRPr="001B0D90">
        <w:rPr>
          <w:rFonts w:ascii="Book Antiqua" w:hAnsi="Book Antiqua"/>
        </w:rPr>
        <w:t xml:space="preserve"> </w:t>
      </w:r>
      <w:r w:rsidR="001F7DC5" w:rsidRPr="001B0D90">
        <w:rPr>
          <w:rFonts w:ascii="Book Antiqua" w:hAnsi="Book Antiqua"/>
        </w:rPr>
        <w:t xml:space="preserve">The dataset utilized during the current study is available within the institutional collected data </w:t>
      </w:r>
      <w:r w:rsidR="00BA5E72" w:rsidRPr="001B0D90">
        <w:rPr>
          <w:rFonts w:ascii="Book Antiqua" w:hAnsi="Book Antiqua"/>
        </w:rPr>
        <w:t>system which was</w:t>
      </w:r>
      <w:r w:rsidR="001F7DC5" w:rsidRPr="001B0D90">
        <w:rPr>
          <w:rFonts w:ascii="Book Antiqua" w:hAnsi="Book Antiqua"/>
        </w:rPr>
        <w:t xml:space="preserve"> used under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 approval for this study. Data </w:t>
      </w:r>
      <w:r w:rsidR="00002051">
        <w:rPr>
          <w:rFonts w:ascii="Book Antiqua" w:hAnsi="Book Antiqua"/>
        </w:rPr>
        <w:t>are</w:t>
      </w:r>
      <w:r w:rsidR="001F7DC5" w:rsidRPr="001B0D90">
        <w:rPr>
          <w:rFonts w:ascii="Book Antiqua" w:hAnsi="Book Antiqua"/>
        </w:rPr>
        <w:t xml:space="preserve"> available upon reasonable request with permission of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committee. </w:t>
      </w:r>
    </w:p>
    <w:p w14:paraId="13B54A0E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22FC62B" w14:textId="24D7172A" w:rsidR="001F7DC5" w:rsidRPr="001B0D90" w:rsidRDefault="001F7DC5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0D90">
        <w:rPr>
          <w:rFonts w:ascii="Book Antiqua" w:hAnsi="Book Antiqua"/>
          <w:b/>
          <w:bCs/>
        </w:rPr>
        <w:t xml:space="preserve">STROBE statement: </w:t>
      </w:r>
      <w:r w:rsidRPr="001B0D90">
        <w:rPr>
          <w:rFonts w:ascii="Book Antiqua" w:hAnsi="Book Antiqua"/>
        </w:rPr>
        <w:t>The authors have read the STROBE Statement</w:t>
      </w:r>
      <w:r w:rsidR="00283B0E">
        <w:rPr>
          <w:rFonts w:ascii="Book Antiqua" w:hAnsi="Book Antiqua" w:hint="eastAsia"/>
          <w:lang w:eastAsia="zh-CN"/>
        </w:rPr>
        <w:t>-</w:t>
      </w:r>
      <w:r w:rsidRPr="001B0D90">
        <w:rPr>
          <w:rFonts w:ascii="Book Antiqua" w:hAnsi="Book Antiqua"/>
        </w:rPr>
        <w:t>checklist of items, and the manuscript was prepared and revised according to the STROBE Statement</w:t>
      </w:r>
      <w:r w:rsidR="00283B0E">
        <w:rPr>
          <w:rFonts w:ascii="Book Antiqua" w:hAnsi="Book Antiqua" w:hint="eastAsia"/>
          <w:lang w:eastAsia="zh-CN"/>
        </w:rPr>
        <w:t>-</w:t>
      </w:r>
      <w:r w:rsidRPr="001B0D90">
        <w:rPr>
          <w:rFonts w:ascii="Book Antiqua" w:hAnsi="Book Antiqua"/>
        </w:rPr>
        <w:t>checklist of items.</w:t>
      </w:r>
    </w:p>
    <w:p w14:paraId="2F731375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043780B" w14:textId="33C9228F" w:rsidR="004A5846" w:rsidRPr="001B0D90" w:rsidRDefault="00004071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Open-Access:</w:t>
      </w:r>
      <w:r>
        <w:rPr>
          <w:rFonts w:ascii="Book Antiqua" w:hAnsi="Book Antiqua"/>
          <w:color w:val="000000"/>
        </w:rPr>
        <w:t xml:space="preserve"> </w:t>
      </w:r>
      <w:r w:rsidR="004A5846" w:rsidRPr="001B0D90">
        <w:rPr>
          <w:rFonts w:ascii="Book Antiqua" w:hAnsi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4A5846" w:rsidRPr="001B0D90">
        <w:rPr>
          <w:rFonts w:ascii="Book Antiqua" w:hAnsi="Book Antiqua"/>
        </w:rPr>
        <w:t>NonCommercial</w:t>
      </w:r>
      <w:proofErr w:type="spellEnd"/>
      <w:r w:rsidR="004A5846" w:rsidRPr="001B0D90">
        <w:rPr>
          <w:rFonts w:ascii="Book Antiqua" w:hAnsi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4A5846" w:rsidRPr="001B0D90">
          <w:rPr>
            <w:rStyle w:val="a3"/>
            <w:rFonts w:ascii="Book Antiqua" w:hAnsi="Book Antiqua"/>
          </w:rPr>
          <w:t>http://creativecommons.org/licenses/by-nc/4.0/</w:t>
        </w:r>
      </w:hyperlink>
    </w:p>
    <w:bookmarkEnd w:id="0"/>
    <w:bookmarkEnd w:id="1"/>
    <w:p w14:paraId="38B19A24" w14:textId="5EBD6B19" w:rsidR="001A0C8C" w:rsidRDefault="001A0C8C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4FBD38B" w14:textId="77777777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</w:rPr>
      </w:pPr>
      <w:r w:rsidRPr="00002F66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002F66">
        <w:rPr>
          <w:rFonts w:ascii="Book Antiqua" w:hAnsi="Book Antiqua"/>
          <w:b/>
          <w:bCs/>
          <w:color w:val="000000"/>
        </w:rPr>
        <w:t xml:space="preserve"> </w:t>
      </w:r>
      <w:r w:rsidRPr="00002F66">
        <w:rPr>
          <w:rFonts w:ascii="Book Antiqua" w:hAnsi="Book Antiqua"/>
          <w:bCs/>
          <w:color w:val="000000"/>
          <w:lang w:eastAsia="pl-PL"/>
        </w:rPr>
        <w:t>Unsolicited manuscript</w:t>
      </w:r>
    </w:p>
    <w:p w14:paraId="6BEF4AB1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</w:p>
    <w:p w14:paraId="7612997C" w14:textId="30BA003A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002F66">
        <w:rPr>
          <w:rFonts w:ascii="Book Antiqua" w:hAnsi="Book Antiqua"/>
          <w:b/>
        </w:rPr>
        <w:t xml:space="preserve">Peer-review started: </w:t>
      </w:r>
      <w:bookmarkStart w:id="30" w:name="OLE_LINK123"/>
      <w:r w:rsidR="00104213">
        <w:rPr>
          <w:rFonts w:ascii="Book Antiqua" w:hAnsi="Book Antiqua"/>
          <w:lang w:eastAsia="zh-CN"/>
        </w:rPr>
        <w:t>February</w:t>
      </w:r>
      <w:r w:rsidRPr="00002F66">
        <w:rPr>
          <w:rFonts w:ascii="Book Antiqua" w:hAnsi="Book Antiqua"/>
        </w:rPr>
        <w:t xml:space="preserve"> </w:t>
      </w:r>
      <w:r w:rsidR="003C5928">
        <w:rPr>
          <w:rFonts w:ascii="Book Antiqua" w:hAnsi="Book Antiqua" w:hint="eastAsia"/>
          <w:lang w:eastAsia="zh-CN"/>
        </w:rPr>
        <w:t>27</w:t>
      </w:r>
      <w:r w:rsidRPr="00002F66">
        <w:rPr>
          <w:rFonts w:ascii="Book Antiqua" w:hAnsi="Book Antiqua"/>
        </w:rPr>
        <w:t xml:space="preserve">, </w:t>
      </w:r>
      <w:r w:rsidR="003C5928">
        <w:rPr>
          <w:rFonts w:ascii="Book Antiqua" w:hAnsi="Book Antiqua" w:hint="eastAsia"/>
        </w:rPr>
        <w:t>20</w:t>
      </w:r>
      <w:r w:rsidR="003C5928">
        <w:rPr>
          <w:rFonts w:ascii="Book Antiqua" w:hAnsi="Book Antiqua" w:hint="eastAsia"/>
          <w:lang w:eastAsia="zh-CN"/>
        </w:rPr>
        <w:t>20</w:t>
      </w:r>
      <w:bookmarkEnd w:id="30"/>
    </w:p>
    <w:p w14:paraId="42971D83" w14:textId="453846A3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002F66">
        <w:rPr>
          <w:rFonts w:ascii="Book Antiqua" w:hAnsi="Book Antiqua"/>
          <w:b/>
        </w:rPr>
        <w:lastRenderedPageBreak/>
        <w:t xml:space="preserve">First decision: </w:t>
      </w:r>
      <w:r w:rsidR="003C5928">
        <w:rPr>
          <w:rFonts w:ascii="Book Antiqua" w:hAnsi="Book Antiqua" w:hint="eastAsia"/>
        </w:rPr>
        <w:t xml:space="preserve">April </w:t>
      </w:r>
      <w:r w:rsidR="003C5928">
        <w:rPr>
          <w:rFonts w:ascii="Book Antiqua" w:hAnsi="Book Antiqua" w:hint="eastAsia"/>
          <w:lang w:eastAsia="zh-CN"/>
        </w:rPr>
        <w:t>22</w:t>
      </w:r>
      <w:r w:rsidR="003C5928">
        <w:rPr>
          <w:rFonts w:ascii="Book Antiqua" w:hAnsi="Book Antiqua" w:hint="eastAsia"/>
        </w:rPr>
        <w:t>, 20</w:t>
      </w:r>
      <w:r w:rsidR="003C5928">
        <w:rPr>
          <w:rFonts w:ascii="Book Antiqua" w:hAnsi="Book Antiqua" w:hint="eastAsia"/>
          <w:lang w:eastAsia="zh-CN"/>
        </w:rPr>
        <w:t>20</w:t>
      </w:r>
    </w:p>
    <w:p w14:paraId="3A5400FC" w14:textId="416E12D3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 w:hint="eastAsia"/>
          <w:b/>
          <w:lang w:eastAsia="zh-CN"/>
        </w:rPr>
      </w:pPr>
      <w:r w:rsidRPr="00002F66">
        <w:rPr>
          <w:rFonts w:ascii="Book Antiqua" w:hAnsi="Book Antiqua"/>
          <w:b/>
        </w:rPr>
        <w:t>Article in press:</w:t>
      </w:r>
      <w:r w:rsidR="004D3D82">
        <w:rPr>
          <w:rFonts w:ascii="Book Antiqua" w:hAnsi="Book Antiqua" w:hint="eastAsia"/>
          <w:b/>
          <w:lang w:eastAsia="zh-CN"/>
        </w:rPr>
        <w:t xml:space="preserve"> </w:t>
      </w:r>
      <w:r w:rsidR="004D3D82" w:rsidRPr="008063F0">
        <w:rPr>
          <w:rFonts w:ascii="Book Antiqua" w:hAnsi="Book Antiqua"/>
          <w:color w:val="000000"/>
        </w:rPr>
        <w:t>August 16, 2020</w:t>
      </w:r>
    </w:p>
    <w:p w14:paraId="43B68795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</w:rPr>
      </w:pPr>
    </w:p>
    <w:p w14:paraId="4C7C3645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eastAsia="微软雅黑" w:hAnsi="Book Antiqua" w:cs="宋体"/>
        </w:rPr>
      </w:pPr>
      <w:r w:rsidRPr="00002F66">
        <w:rPr>
          <w:rFonts w:ascii="Book Antiqua" w:hAnsi="Book Antiqua" w:cs="宋体"/>
          <w:b/>
        </w:rPr>
        <w:t xml:space="preserve">Specialty type: </w:t>
      </w:r>
      <w:r w:rsidRPr="00002F66">
        <w:rPr>
          <w:rFonts w:ascii="Book Antiqua" w:eastAsia="微软雅黑" w:hAnsi="Book Antiqua" w:cs="宋体"/>
        </w:rPr>
        <w:t>Gastroenterology and hepatology</w:t>
      </w:r>
    </w:p>
    <w:p w14:paraId="543AD86C" w14:textId="7D286DD5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7BBA">
        <w:rPr>
          <w:rFonts w:ascii="Book Antiqua" w:hAnsi="Book Antiqua" w:cs="宋体"/>
          <w:b/>
        </w:rPr>
        <w:t>Country/Territory</w:t>
      </w:r>
      <w:r w:rsidRPr="00002F66">
        <w:rPr>
          <w:rFonts w:ascii="Book Antiqua" w:hAnsi="Book Antiqua" w:cs="宋体"/>
          <w:b/>
        </w:rPr>
        <w:t xml:space="preserve"> of origin: </w:t>
      </w:r>
      <w:r w:rsidRPr="00D05DBD">
        <w:rPr>
          <w:rFonts w:ascii="Book Antiqua" w:hAnsi="Book Antiqua" w:cs="宋体"/>
        </w:rPr>
        <w:t>Thailand</w:t>
      </w:r>
    </w:p>
    <w:p w14:paraId="708D7B87" w14:textId="77777777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  <w:b/>
        </w:rPr>
      </w:pPr>
      <w:r w:rsidRPr="00007BBA">
        <w:rPr>
          <w:rFonts w:ascii="Book Antiqua" w:hAnsi="Book Antiqua" w:cs="宋体"/>
          <w:b/>
        </w:rPr>
        <w:t>Peer-review report’s scientific quality classification</w:t>
      </w:r>
    </w:p>
    <w:p w14:paraId="7EC8D124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>
        <w:rPr>
          <w:rFonts w:ascii="Book Antiqua" w:hAnsi="Book Antiqua" w:cs="宋体"/>
        </w:rPr>
        <w:t>Grade </w:t>
      </w:r>
      <w:proofErr w:type="gramStart"/>
      <w:r>
        <w:rPr>
          <w:rFonts w:ascii="Book Antiqua" w:hAnsi="Book Antiqua" w:cs="宋体"/>
        </w:rPr>
        <w:t>A</w:t>
      </w:r>
      <w:proofErr w:type="gramEnd"/>
      <w:r>
        <w:rPr>
          <w:rFonts w:ascii="Book Antiqua" w:hAnsi="Book Antiqua" w:cs="宋体"/>
        </w:rPr>
        <w:t xml:space="preserve"> (Excellent): </w:t>
      </w:r>
      <w:r>
        <w:rPr>
          <w:rFonts w:ascii="Book Antiqua" w:hAnsi="Book Antiqua" w:cs="宋体" w:hint="eastAsia"/>
        </w:rPr>
        <w:t>0</w:t>
      </w:r>
    </w:p>
    <w:p w14:paraId="790C4FE1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B (Very good): 0</w:t>
      </w:r>
    </w:p>
    <w:p w14:paraId="68616A0A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C (Good): C</w:t>
      </w:r>
    </w:p>
    <w:p w14:paraId="7C2DF2D9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D (Fair): 0</w:t>
      </w:r>
    </w:p>
    <w:p w14:paraId="09CA5A48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eastAsia="等线" w:hAnsi="Book Antiqua"/>
          <w:lang w:val="hu-HU"/>
        </w:rPr>
      </w:pPr>
      <w:r w:rsidRPr="00002F66">
        <w:rPr>
          <w:rFonts w:ascii="Book Antiqua" w:hAnsi="Book Antiqua" w:cs="宋体"/>
        </w:rPr>
        <w:t>Grade E (Poor): 0</w:t>
      </w:r>
    </w:p>
    <w:p w14:paraId="32F641C4" w14:textId="77777777" w:rsidR="00D05DBD" w:rsidRPr="00FE43AF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val="hu-HU"/>
        </w:rPr>
      </w:pPr>
    </w:p>
    <w:p w14:paraId="2C45CC3A" w14:textId="044BCC49" w:rsidR="00286020" w:rsidRDefault="00D05DBD" w:rsidP="00D05DBD">
      <w:pPr>
        <w:adjustRightInd w:val="0"/>
        <w:snapToGrid w:val="0"/>
        <w:spacing w:line="360" w:lineRule="auto"/>
        <w:rPr>
          <w:rFonts w:ascii="Book Antiqua" w:hAnsi="Book Antiqua" w:hint="eastAsia"/>
          <w:b/>
          <w:bCs/>
          <w:color w:val="000000"/>
          <w:lang w:eastAsia="zh-CN"/>
        </w:rPr>
      </w:pPr>
      <w:r w:rsidRPr="00D26252">
        <w:rPr>
          <w:rFonts w:ascii="Book Antiqua" w:hAnsi="Book Antiqua"/>
          <w:b/>
          <w:bCs/>
          <w:color w:val="000000"/>
        </w:rPr>
        <w:t xml:space="preserve">P-Reviewer: </w:t>
      </w:r>
      <w:r w:rsidR="00FB25EF" w:rsidRPr="00FB25EF">
        <w:rPr>
          <w:rFonts w:ascii="Book Antiqua" w:hAnsi="Book Antiqua"/>
          <w:bCs/>
          <w:color w:val="000000"/>
        </w:rPr>
        <w:t>Burke</w:t>
      </w:r>
      <w:r w:rsidR="00FB25EF">
        <w:rPr>
          <w:rFonts w:ascii="Book Antiqua" w:hAnsi="Book Antiqua" w:hint="eastAsia"/>
          <w:bCs/>
          <w:color w:val="000000"/>
          <w:lang w:eastAsia="zh-CN"/>
        </w:rPr>
        <w:t xml:space="preserve"> DA</w:t>
      </w:r>
      <w:r w:rsidRPr="00D26252">
        <w:rPr>
          <w:rFonts w:ascii="Book Antiqua" w:hAnsi="Book Antiqua" w:hint="eastAsia"/>
          <w:b/>
          <w:bCs/>
          <w:color w:val="000000"/>
        </w:rPr>
        <w:t xml:space="preserve"> </w:t>
      </w:r>
      <w:r w:rsidRPr="00D26252">
        <w:rPr>
          <w:rFonts w:ascii="Book Antiqua" w:hAnsi="Book Antiqua"/>
          <w:b/>
          <w:bCs/>
          <w:color w:val="000000"/>
        </w:rPr>
        <w:t>S-Editor:</w:t>
      </w:r>
      <w:r w:rsidRPr="00D26252">
        <w:rPr>
          <w:rFonts w:ascii="Book Antiqua" w:hAnsi="Book Antiqua"/>
          <w:color w:val="000000"/>
        </w:rPr>
        <w:t xml:space="preserve"> </w:t>
      </w:r>
      <w:r w:rsidR="008C0F10">
        <w:rPr>
          <w:rFonts w:ascii="Book Antiqua" w:hAnsi="Book Antiqua" w:hint="eastAsia"/>
          <w:color w:val="000000"/>
          <w:lang w:eastAsia="zh-CN"/>
        </w:rPr>
        <w:t>Zhang H</w:t>
      </w:r>
      <w:r w:rsidRPr="00D26252">
        <w:rPr>
          <w:rFonts w:ascii="Book Antiqua" w:hAnsi="Book Antiqua" w:hint="eastAsia"/>
          <w:color w:val="000000"/>
        </w:rPr>
        <w:t xml:space="preserve"> </w:t>
      </w:r>
      <w:r w:rsidRPr="00D26252">
        <w:rPr>
          <w:rFonts w:ascii="Book Antiqua" w:hAnsi="Book Antiqua"/>
          <w:b/>
          <w:bCs/>
          <w:color w:val="000000"/>
        </w:rPr>
        <w:t>L-Editor:</w:t>
      </w:r>
      <w:r w:rsidRPr="00D26252">
        <w:rPr>
          <w:rFonts w:ascii="Book Antiqua" w:hAnsi="Book Antiqua"/>
          <w:color w:val="000000"/>
        </w:rPr>
        <w:t xml:space="preserve"> </w:t>
      </w:r>
      <w:r w:rsidR="00002051">
        <w:rPr>
          <w:rFonts w:ascii="Book Antiqua" w:hAnsi="Book Antiqua"/>
          <w:color w:val="000000"/>
        </w:rPr>
        <w:t xml:space="preserve">Webster JR </w:t>
      </w:r>
      <w:r w:rsidRPr="00D26252">
        <w:rPr>
          <w:rFonts w:ascii="Book Antiqua" w:hAnsi="Book Antiqua"/>
          <w:b/>
          <w:bCs/>
          <w:color w:val="000000"/>
        </w:rPr>
        <w:t>E-Editor:</w:t>
      </w:r>
      <w:r w:rsidR="004D3D82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 w:rsidR="004D3D82" w:rsidRPr="004D3D82">
        <w:rPr>
          <w:rFonts w:ascii="Book Antiqua" w:hAnsi="Book Antiqua"/>
          <w:bCs/>
          <w:color w:val="000000"/>
          <w:lang w:eastAsia="zh-CN"/>
        </w:rPr>
        <w:t>Zhang YL</w:t>
      </w:r>
    </w:p>
    <w:p w14:paraId="0C064928" w14:textId="77777777" w:rsidR="00286020" w:rsidRDefault="00286020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br w:type="page"/>
      </w:r>
      <w:bookmarkStart w:id="31" w:name="_GoBack"/>
      <w:bookmarkEnd w:id="31"/>
    </w:p>
    <w:p w14:paraId="258A2FBC" w14:textId="1C299DC2" w:rsidR="007646F9" w:rsidRPr="007646F9" w:rsidRDefault="007646F9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lastRenderedPageBreak/>
        <w:t>Figure Legends</w:t>
      </w:r>
    </w:p>
    <w:p w14:paraId="2039DEB5" w14:textId="41A295F4" w:rsidR="00D05DBD" w:rsidRDefault="00286020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color w:val="000000"/>
          <w:lang w:eastAsia="zh-CN"/>
        </w:rPr>
        <w:drawing>
          <wp:inline distT="0" distB="0" distL="0" distR="0" wp14:anchorId="1F69AC88" wp14:editId="17699D39">
            <wp:extent cx="5705475" cy="19250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44" cy="193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702CB" w14:textId="71308C2C" w:rsidR="009D7D0D" w:rsidRDefault="009D7D0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color w:val="000000"/>
          <w:lang w:eastAsia="zh-CN"/>
        </w:rPr>
        <w:drawing>
          <wp:inline distT="0" distB="0" distL="0" distR="0" wp14:anchorId="1383245B" wp14:editId="4D2DCD79">
            <wp:extent cx="5724525" cy="1914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5D86" w14:textId="7B9E9529" w:rsidR="00014C8E" w:rsidRDefault="00286020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7438A">
        <w:rPr>
          <w:rFonts w:ascii="Book Antiqua" w:hAnsi="Book Antiqua"/>
          <w:b/>
          <w:lang w:eastAsia="zh-CN"/>
        </w:rPr>
        <w:t xml:space="preserve">Figure 1 Mean </w:t>
      </w:r>
      <w:proofErr w:type="gramStart"/>
      <w:r w:rsidRPr="00B7438A">
        <w:rPr>
          <w:rFonts w:ascii="Book Antiqua" w:hAnsi="Book Antiqua"/>
          <w:b/>
          <w:lang w:eastAsia="zh-CN"/>
        </w:rPr>
        <w:t>value</w:t>
      </w:r>
      <w:r w:rsidR="00014C8E">
        <w:rPr>
          <w:rFonts w:ascii="Book Antiqua" w:hAnsi="Book Antiqua" w:hint="eastAsia"/>
          <w:b/>
          <w:lang w:eastAsia="zh-CN"/>
        </w:rPr>
        <w:t>s</w:t>
      </w:r>
      <w:proofErr w:type="gramEnd"/>
      <w:r w:rsidRPr="00B7438A">
        <w:rPr>
          <w:rFonts w:ascii="Book Antiqua" w:hAnsi="Book Antiqua"/>
          <w:b/>
          <w:lang w:eastAsia="zh-CN"/>
        </w:rPr>
        <w:t xml:space="preserve"> of </w:t>
      </w:r>
      <w:bookmarkStart w:id="32" w:name="OLE_LINK140"/>
      <w:bookmarkStart w:id="33" w:name="OLE_LINK141"/>
      <w:r w:rsidR="00002051">
        <w:rPr>
          <w:rFonts w:ascii="Book Antiqua" w:hAnsi="Book Antiqua"/>
          <w:b/>
          <w:lang w:eastAsia="zh-CN"/>
        </w:rPr>
        <w:t xml:space="preserve">the </w:t>
      </w:r>
      <w:r w:rsidRPr="00B7438A">
        <w:rPr>
          <w:rFonts w:ascii="Book Antiqua" w:hAnsi="Book Antiqua"/>
          <w:b/>
          <w:lang w:eastAsia="zh-CN"/>
        </w:rPr>
        <w:t>neutrophil-to-lymphocyte ratio</w:t>
      </w:r>
      <w:bookmarkEnd w:id="32"/>
      <w:bookmarkEnd w:id="33"/>
      <w:r w:rsidRPr="00B7438A">
        <w:rPr>
          <w:rFonts w:ascii="Book Antiqua" w:hAnsi="Book Antiqua"/>
          <w:b/>
          <w:lang w:eastAsia="zh-CN"/>
        </w:rPr>
        <w:t xml:space="preserve">, the </w:t>
      </w:r>
      <w:bookmarkStart w:id="34" w:name="OLE_LINK144"/>
      <w:bookmarkStart w:id="35" w:name="OLE_LINK145"/>
      <w:r w:rsidRPr="00B7438A">
        <w:rPr>
          <w:rFonts w:ascii="Book Antiqua" w:hAnsi="Book Antiqua"/>
          <w:b/>
          <w:lang w:eastAsia="zh-CN"/>
        </w:rPr>
        <w:t>monocyte-to-lymphocyte ratio</w:t>
      </w:r>
      <w:bookmarkEnd w:id="34"/>
      <w:bookmarkEnd w:id="35"/>
      <w:r w:rsidRPr="00B7438A">
        <w:rPr>
          <w:rFonts w:ascii="Book Antiqua" w:hAnsi="Book Antiqua"/>
          <w:b/>
          <w:lang w:eastAsia="zh-CN"/>
        </w:rPr>
        <w:t xml:space="preserve"> and the </w:t>
      </w:r>
      <w:bookmarkStart w:id="36" w:name="OLE_LINK150"/>
      <w:bookmarkStart w:id="37" w:name="OLE_LINK151"/>
      <w:r w:rsidR="009D7D0D">
        <w:rPr>
          <w:rFonts w:ascii="Book Antiqua" w:hAnsi="Book Antiqua"/>
          <w:b/>
          <w:lang w:eastAsia="zh-CN"/>
        </w:rPr>
        <w:t>platelet-to-</w:t>
      </w:r>
      <w:r w:rsidR="009D7D0D">
        <w:rPr>
          <w:rFonts w:ascii="Book Antiqua" w:hAnsi="Book Antiqua" w:hint="eastAsia"/>
          <w:b/>
          <w:lang w:eastAsia="zh-CN"/>
        </w:rPr>
        <w:t>l</w:t>
      </w:r>
      <w:r w:rsidRPr="00B7438A">
        <w:rPr>
          <w:rFonts w:ascii="Book Antiqua" w:hAnsi="Book Antiqua"/>
          <w:b/>
          <w:lang w:eastAsia="zh-CN"/>
        </w:rPr>
        <w:t>ymphocyte ratio</w:t>
      </w:r>
      <w:bookmarkEnd w:id="36"/>
      <w:bookmarkEnd w:id="37"/>
      <w:r w:rsidRPr="00B7438A">
        <w:rPr>
          <w:rFonts w:ascii="Book Antiqua" w:hAnsi="Book Antiqua"/>
          <w:b/>
          <w:lang w:eastAsia="zh-CN"/>
        </w:rPr>
        <w:t xml:space="preserve"> by stage</w:t>
      </w:r>
      <w:r w:rsidRPr="00B7438A">
        <w:rPr>
          <w:rFonts w:ascii="Book Antiqua" w:hAnsi="Book Antiqua" w:hint="eastAsia"/>
          <w:b/>
          <w:lang w:eastAsia="zh-CN"/>
        </w:rPr>
        <w:t>.</w:t>
      </w:r>
      <w:r w:rsidRPr="00286020">
        <w:rPr>
          <w:rFonts w:ascii="Book Antiqua" w:hAnsi="Book Antiqua"/>
          <w:lang w:eastAsia="zh-CN"/>
        </w:rPr>
        <w:t xml:space="preserve"> </w:t>
      </w:r>
      <w:bookmarkStart w:id="38" w:name="OLE_LINK155"/>
      <w:bookmarkStart w:id="39" w:name="OLE_LINK156"/>
      <w:r w:rsidRPr="00286020">
        <w:rPr>
          <w:rFonts w:ascii="Book Antiqua" w:hAnsi="Book Antiqua"/>
          <w:lang w:eastAsia="zh-CN"/>
        </w:rPr>
        <w:t>NLR</w:t>
      </w:r>
      <w:r>
        <w:rPr>
          <w:rFonts w:ascii="Book Antiqua" w:hAnsi="Book Antiqua" w:hint="eastAsia"/>
          <w:lang w:eastAsia="zh-CN"/>
        </w:rPr>
        <w:t>: N</w:t>
      </w:r>
      <w:r w:rsidRPr="00286020">
        <w:rPr>
          <w:rFonts w:ascii="Book Antiqua" w:hAnsi="Book Antiqua"/>
          <w:lang w:eastAsia="zh-CN"/>
        </w:rPr>
        <w:t>eutrophil-to-lymphocyte ratio</w:t>
      </w:r>
      <w:r>
        <w:rPr>
          <w:rFonts w:ascii="Book Antiqua" w:hAnsi="Book Antiqua" w:hint="eastAsia"/>
          <w:lang w:eastAsia="zh-CN"/>
        </w:rPr>
        <w:t>;</w:t>
      </w:r>
      <w:r w:rsidRPr="00286020">
        <w:rPr>
          <w:rFonts w:ascii="Book Antiqua" w:hAnsi="Book Antiqua"/>
          <w:lang w:eastAsia="zh-CN"/>
        </w:rPr>
        <w:t xml:space="preserve"> MLR</w:t>
      </w:r>
      <w:r>
        <w:rPr>
          <w:rFonts w:ascii="Book Antiqua" w:hAnsi="Book Antiqua" w:hint="eastAsia"/>
          <w:lang w:eastAsia="zh-CN"/>
        </w:rPr>
        <w:t>:</w:t>
      </w:r>
      <w:r w:rsidRPr="0028602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286020">
        <w:rPr>
          <w:rFonts w:ascii="Book Antiqua" w:hAnsi="Book Antiqua"/>
          <w:lang w:eastAsia="zh-CN"/>
        </w:rPr>
        <w:t>onocyte-to-lymphocyte ratio</w:t>
      </w:r>
      <w:r>
        <w:rPr>
          <w:rFonts w:ascii="Book Antiqua" w:hAnsi="Book Antiqua" w:hint="eastAsia"/>
          <w:lang w:eastAsia="zh-CN"/>
        </w:rPr>
        <w:t>;</w:t>
      </w:r>
      <w:r w:rsidRPr="00286020">
        <w:rPr>
          <w:rFonts w:ascii="Book Antiqua" w:hAnsi="Book Antiqua"/>
          <w:lang w:eastAsia="zh-CN"/>
        </w:rPr>
        <w:t xml:space="preserve"> PLR</w:t>
      </w:r>
      <w:r>
        <w:rPr>
          <w:rFonts w:ascii="Book Antiqua" w:hAnsi="Book Antiqua" w:hint="eastAsia"/>
          <w:lang w:eastAsia="zh-CN"/>
        </w:rPr>
        <w:t>:</w:t>
      </w:r>
      <w:r w:rsidRPr="0028602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Pr="00286020">
        <w:rPr>
          <w:rFonts w:ascii="Book Antiqua" w:hAnsi="Book Antiqua"/>
          <w:lang w:eastAsia="zh-CN"/>
        </w:rPr>
        <w:t>latelet-to-</w:t>
      </w:r>
      <w:r w:rsidR="00002051">
        <w:rPr>
          <w:rFonts w:ascii="Book Antiqua" w:hAnsi="Book Antiqua"/>
          <w:lang w:eastAsia="zh-CN"/>
        </w:rPr>
        <w:t>l</w:t>
      </w:r>
      <w:r w:rsidRPr="00286020">
        <w:rPr>
          <w:rFonts w:ascii="Book Antiqua" w:hAnsi="Book Antiqua"/>
          <w:lang w:eastAsia="zh-CN"/>
        </w:rPr>
        <w:t>ymphocyte ratio</w:t>
      </w:r>
      <w:r>
        <w:rPr>
          <w:rFonts w:ascii="Book Antiqua" w:hAnsi="Book Antiqua" w:hint="eastAsia"/>
          <w:lang w:eastAsia="zh-CN"/>
        </w:rPr>
        <w:t>.</w:t>
      </w:r>
    </w:p>
    <w:bookmarkEnd w:id="38"/>
    <w:bookmarkEnd w:id="39"/>
    <w:p w14:paraId="142A42F6" w14:textId="77777777" w:rsidR="00014C8E" w:rsidRDefault="00014C8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4ABF365" w14:textId="634F59A3" w:rsidR="00BB1F47" w:rsidRPr="00BB1F47" w:rsidRDefault="00BB1F47" w:rsidP="00BB1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="160" w:line="360" w:lineRule="auto"/>
        <w:jc w:val="both"/>
        <w:rPr>
          <w:rFonts w:ascii="Book Antiqua" w:eastAsia="等线" w:hAnsi="Book Antiqua" w:cs="Cordia New"/>
          <w:b/>
          <w:bCs/>
          <w:szCs w:val="32"/>
          <w:bdr w:val="none" w:sz="0" w:space="0" w:color="auto"/>
          <w:lang w:eastAsia="zh-CN" w:bidi="th-TH"/>
        </w:rPr>
      </w:pPr>
      <w:r w:rsidRPr="00BB1F47">
        <w:rPr>
          <w:rFonts w:ascii="Book Antiqua" w:eastAsia="等线" w:hAnsi="Book Antiqua" w:cs="Cordia New"/>
          <w:b/>
          <w:bCs/>
          <w:szCs w:val="32"/>
          <w:bdr w:val="none" w:sz="0" w:space="0" w:color="auto"/>
          <w:lang w:bidi="th-TH"/>
        </w:rPr>
        <w:lastRenderedPageBreak/>
        <w:t>Table 1 Demographic data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5162"/>
        <w:gridCol w:w="1897"/>
        <w:gridCol w:w="2121"/>
      </w:tblGrid>
      <w:tr w:rsidR="00BB1F47" w:rsidRPr="00BB1F47" w14:paraId="0EC89373" w14:textId="77777777" w:rsidTr="00BB1F47">
        <w:trPr>
          <w:trHeight w:val="290"/>
          <w:jc w:val="center"/>
        </w:trPr>
        <w:tc>
          <w:tcPr>
            <w:tcW w:w="281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8D0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/>
                <w:bdr w:val="none" w:sz="0" w:space="0" w:color="auto"/>
                <w:lang w:bidi="th-TH"/>
              </w:rPr>
            </w:pPr>
          </w:p>
        </w:tc>
        <w:tc>
          <w:tcPr>
            <w:tcW w:w="10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F8C4D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b/>
                <w:i/>
                <w:color w:val="000000"/>
                <w:u w:color="000000"/>
                <w:bdr w:val="none" w:sz="0" w:space="0" w:color="auto"/>
                <w:lang w:bidi="th-TH"/>
              </w:rPr>
              <w:t>n</w:t>
            </w:r>
            <w:r w:rsidRPr="00BB1F47"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  <w:t xml:space="preserve"> </w:t>
            </w: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r w:rsidRPr="00BB1F47"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  <w:t>111</w:t>
            </w: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)</w:t>
            </w:r>
          </w:p>
        </w:tc>
        <w:tc>
          <w:tcPr>
            <w:tcW w:w="11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6222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%</w:t>
            </w:r>
          </w:p>
        </w:tc>
      </w:tr>
      <w:tr w:rsidR="00BB1F47" w:rsidRPr="00BB1F47" w14:paraId="52EF0664" w14:textId="77777777" w:rsidTr="00BB1F47">
        <w:trPr>
          <w:trHeight w:val="290"/>
          <w:jc w:val="center"/>
        </w:trPr>
        <w:tc>
          <w:tcPr>
            <w:tcW w:w="2812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EA5E" w14:textId="355259AF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Median age (</w:t>
            </w:r>
            <w:proofErr w:type="spellStart"/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yr</w:t>
            </w:r>
            <w:proofErr w:type="spellEnd"/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)</w:t>
            </w:r>
          </w:p>
        </w:tc>
        <w:tc>
          <w:tcPr>
            <w:tcW w:w="1033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DF16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61</w:t>
            </w:r>
          </w:p>
        </w:tc>
        <w:tc>
          <w:tcPr>
            <w:tcW w:w="1155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499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</w:pPr>
          </w:p>
        </w:tc>
      </w:tr>
      <w:tr w:rsidR="00BB1F47" w:rsidRPr="00BB1F47" w14:paraId="76CFB3C4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DBE5" w14:textId="1D3A6F0D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Sex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A50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BACB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70F4B2C6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CEE4C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Male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EB0F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838B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59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</w:t>
            </w:r>
          </w:p>
        </w:tc>
      </w:tr>
      <w:tr w:rsidR="00BB1F47" w:rsidRPr="00BB1F47" w14:paraId="2875B25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C517B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Female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ECA8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B833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40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</w:t>
            </w:r>
          </w:p>
        </w:tc>
      </w:tr>
      <w:tr w:rsidR="00BB1F47" w:rsidRPr="00BB1F47" w14:paraId="302653F3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A647" w14:textId="6D17ED1A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Tumor location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DA0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BEC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2454057B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F16D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Middle rectum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BB88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1FF8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32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2836275B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461F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Lower rectum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E6CA8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75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B70E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67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</w:t>
            </w:r>
          </w:p>
        </w:tc>
      </w:tr>
      <w:tr w:rsidR="00BB1F47" w:rsidRPr="00BB1F47" w14:paraId="109DC00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80E0" w14:textId="31D80044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Clinical T staging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D29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93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1A87E1D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F8859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cT2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E7C8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BF16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</w:t>
            </w:r>
          </w:p>
        </w:tc>
      </w:tr>
      <w:tr w:rsidR="00BB1F47" w:rsidRPr="00BB1F47" w14:paraId="47363F5F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8395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cT3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D057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94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782E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84</w:t>
            </w:r>
          </w:p>
        </w:tc>
      </w:tr>
      <w:tr w:rsidR="00BB1F47" w:rsidRPr="00BB1F47" w14:paraId="5615AA05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3FD6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cT4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CD8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1D3C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15</w:t>
            </w:r>
          </w:p>
        </w:tc>
      </w:tr>
      <w:tr w:rsidR="00BB1F47" w:rsidRPr="00BB1F47" w14:paraId="6FD2E9CD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D611" w14:textId="64ACEFF2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Lymph node status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167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3688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4A9C03A5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E595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 xml:space="preserve">Positive 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proofErr w:type="spellStart"/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cN</w:t>
            </w:r>
            <w:proofErr w:type="spellEnd"/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+)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6519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613A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14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6B30F2EB" w14:textId="77777777" w:rsidTr="00BB1F47">
        <w:trPr>
          <w:trHeight w:val="492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8EDC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 xml:space="preserve">Negative 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proofErr w:type="spellStart"/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cN</w:t>
            </w:r>
            <w:proofErr w:type="spellEnd"/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-)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5BF1C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95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15F4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85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</w:t>
            </w:r>
          </w:p>
        </w:tc>
      </w:tr>
      <w:tr w:rsidR="00BB1F47" w:rsidRPr="00BB1F47" w14:paraId="7EC40B6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BA9A" w14:textId="7982D405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NAR score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8BB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1F2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687EFF6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DF42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Low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C598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3765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23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4EDB45C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F489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Intermediate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FA5BD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60CF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41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08EA079D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69249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High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6F7A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39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7822F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35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</w:t>
            </w:r>
          </w:p>
        </w:tc>
      </w:tr>
    </w:tbl>
    <w:p w14:paraId="1532D0E7" w14:textId="1EB2753A" w:rsidR="00BB1F47" w:rsidRPr="00BB1F47" w:rsidRDefault="00BB1F47" w:rsidP="00BB1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等线" w:hAnsi="Calibri" w:cs="Cordia New"/>
          <w:sz w:val="22"/>
          <w:szCs w:val="28"/>
          <w:bdr w:val="none" w:sz="0" w:space="0" w:color="auto"/>
          <w:lang w:eastAsia="zh-CN" w:bidi="th-TH"/>
        </w:rPr>
      </w:pPr>
      <w:r>
        <w:rPr>
          <w:rFonts w:ascii="Book Antiqua" w:hAnsi="Book Antiqua" w:hint="eastAsia"/>
          <w:lang w:val="de-DE" w:eastAsia="zh-CN"/>
        </w:rPr>
        <w:t>NAR: N</w:t>
      </w:r>
      <w:r w:rsidRPr="001B0D90">
        <w:rPr>
          <w:rFonts w:ascii="Book Antiqua" w:hAnsi="Book Antiqua"/>
          <w:lang w:val="de-DE"/>
        </w:rPr>
        <w:t>eoadjuvant rectal</w:t>
      </w:r>
      <w:r>
        <w:rPr>
          <w:rFonts w:ascii="Book Antiqua" w:hAnsi="Book Antiqua" w:hint="eastAsia"/>
          <w:lang w:val="de-DE" w:eastAsia="zh-CN"/>
        </w:rPr>
        <w:t>.</w:t>
      </w:r>
    </w:p>
    <w:p w14:paraId="39D585F3" w14:textId="6D4716A6" w:rsidR="00014C8E" w:rsidRDefault="00014C8E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A530ED2" w14:textId="0BADAE88" w:rsidR="00D05DBD" w:rsidRPr="00014C8E" w:rsidRDefault="00D05DBD" w:rsidP="00014C8E">
      <w:pPr>
        <w:rPr>
          <w:rFonts w:ascii="Book Antiqua" w:hAnsi="Book Antiqua"/>
          <w:b/>
          <w:lang w:eastAsia="zh-CN"/>
        </w:rPr>
      </w:pPr>
    </w:p>
    <w:sectPr w:rsidR="00D05DBD" w:rsidRPr="00014C8E"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5103" w14:textId="77777777" w:rsidR="00D57B90" w:rsidRDefault="00D57B90">
      <w:r>
        <w:separator/>
      </w:r>
    </w:p>
  </w:endnote>
  <w:endnote w:type="continuationSeparator" w:id="0">
    <w:p w14:paraId="0FB05F4A" w14:textId="77777777" w:rsidR="00D57B90" w:rsidRDefault="00D5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NewRomanPS-BoldItalicMT">
    <w:charset w:val="00"/>
    <w:family w:val="auto"/>
    <w:pitch w:val="default"/>
    <w:sig w:usb0="00000000" w:usb1="00000000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327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4593F0" w14:textId="4C9EC843" w:rsidR="00221574" w:rsidRDefault="0022157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D8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D82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E7ABE" w14:textId="0548A0F4" w:rsidR="004E7D7B" w:rsidRDefault="004E7D7B">
    <w:pPr>
      <w:pStyle w:val="a4"/>
      <w:tabs>
        <w:tab w:val="clear" w:pos="9360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55909" w14:textId="77777777" w:rsidR="00D57B90" w:rsidRDefault="00D57B90">
      <w:r>
        <w:separator/>
      </w:r>
    </w:p>
  </w:footnote>
  <w:footnote w:type="continuationSeparator" w:id="0">
    <w:p w14:paraId="3CA8E0DE" w14:textId="77777777" w:rsidR="00D57B90" w:rsidRDefault="00D5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800"/>
    <w:multiLevelType w:val="hybridMultilevel"/>
    <w:tmpl w:val="A1CCA46A"/>
    <w:lvl w:ilvl="0" w:tplc="278EE0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E71"/>
    <w:multiLevelType w:val="hybridMultilevel"/>
    <w:tmpl w:val="F2A2B0DC"/>
    <w:styleLink w:val="ImportedStyle1"/>
    <w:lvl w:ilvl="0" w:tplc="725A5A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CEF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60CD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F85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8B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2EC05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6F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E51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12BD4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EA7793E"/>
    <w:multiLevelType w:val="hybridMultilevel"/>
    <w:tmpl w:val="F2A2B0DC"/>
    <w:numStyleLink w:val="ImportedStyle1"/>
  </w:abstractNum>
  <w:abstractNum w:abstractNumId="3">
    <w:nsid w:val="6E3774F4"/>
    <w:multiLevelType w:val="hybridMultilevel"/>
    <w:tmpl w:val="8FE6F3A8"/>
    <w:lvl w:ilvl="0" w:tplc="FE56E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6"/>
    <w:rsid w:val="0000099F"/>
    <w:rsid w:val="00001F34"/>
    <w:rsid w:val="00002051"/>
    <w:rsid w:val="00004071"/>
    <w:rsid w:val="000068D7"/>
    <w:rsid w:val="00006FD7"/>
    <w:rsid w:val="000120B5"/>
    <w:rsid w:val="00014C8E"/>
    <w:rsid w:val="00031124"/>
    <w:rsid w:val="00031BFC"/>
    <w:rsid w:val="000346E6"/>
    <w:rsid w:val="00034C9D"/>
    <w:rsid w:val="000436C5"/>
    <w:rsid w:val="00047D50"/>
    <w:rsid w:val="00056F4D"/>
    <w:rsid w:val="00057B61"/>
    <w:rsid w:val="00075E31"/>
    <w:rsid w:val="000777DB"/>
    <w:rsid w:val="000A4F5D"/>
    <w:rsid w:val="000A5012"/>
    <w:rsid w:val="000A5A1B"/>
    <w:rsid w:val="000A67F5"/>
    <w:rsid w:val="000E2876"/>
    <w:rsid w:val="000E7884"/>
    <w:rsid w:val="000F622E"/>
    <w:rsid w:val="00104213"/>
    <w:rsid w:val="0011436B"/>
    <w:rsid w:val="0013114C"/>
    <w:rsid w:val="00137902"/>
    <w:rsid w:val="00166F75"/>
    <w:rsid w:val="00171938"/>
    <w:rsid w:val="001A0C8C"/>
    <w:rsid w:val="001A6A79"/>
    <w:rsid w:val="001B0D90"/>
    <w:rsid w:val="001D0C60"/>
    <w:rsid w:val="001D42B3"/>
    <w:rsid w:val="001F2360"/>
    <w:rsid w:val="001F7DC5"/>
    <w:rsid w:val="0020748E"/>
    <w:rsid w:val="002168AE"/>
    <w:rsid w:val="00221574"/>
    <w:rsid w:val="00224B31"/>
    <w:rsid w:val="0023779C"/>
    <w:rsid w:val="00252B8E"/>
    <w:rsid w:val="00254154"/>
    <w:rsid w:val="00271D2C"/>
    <w:rsid w:val="002804C4"/>
    <w:rsid w:val="00283B0E"/>
    <w:rsid w:val="00286020"/>
    <w:rsid w:val="002B0797"/>
    <w:rsid w:val="002E44DD"/>
    <w:rsid w:val="002F2945"/>
    <w:rsid w:val="0030509C"/>
    <w:rsid w:val="00305582"/>
    <w:rsid w:val="003115B6"/>
    <w:rsid w:val="00324BE8"/>
    <w:rsid w:val="00331921"/>
    <w:rsid w:val="00341CB9"/>
    <w:rsid w:val="00341DA5"/>
    <w:rsid w:val="00343D89"/>
    <w:rsid w:val="003771A2"/>
    <w:rsid w:val="003C091C"/>
    <w:rsid w:val="003C5928"/>
    <w:rsid w:val="003C7F21"/>
    <w:rsid w:val="003D0BB2"/>
    <w:rsid w:val="003D48BE"/>
    <w:rsid w:val="003E0844"/>
    <w:rsid w:val="003F09D4"/>
    <w:rsid w:val="00414486"/>
    <w:rsid w:val="00415878"/>
    <w:rsid w:val="00415C12"/>
    <w:rsid w:val="0042534D"/>
    <w:rsid w:val="00446A33"/>
    <w:rsid w:val="0046035F"/>
    <w:rsid w:val="0049497F"/>
    <w:rsid w:val="004A2D16"/>
    <w:rsid w:val="004A5846"/>
    <w:rsid w:val="004B49BC"/>
    <w:rsid w:val="004D3D82"/>
    <w:rsid w:val="004D7996"/>
    <w:rsid w:val="004E3795"/>
    <w:rsid w:val="004E69FE"/>
    <w:rsid w:val="004E7D7B"/>
    <w:rsid w:val="004F2A1B"/>
    <w:rsid w:val="004F78A6"/>
    <w:rsid w:val="0050637E"/>
    <w:rsid w:val="0052620D"/>
    <w:rsid w:val="00530B3E"/>
    <w:rsid w:val="00541EED"/>
    <w:rsid w:val="00544A93"/>
    <w:rsid w:val="00552406"/>
    <w:rsid w:val="00553917"/>
    <w:rsid w:val="00557384"/>
    <w:rsid w:val="00566D13"/>
    <w:rsid w:val="0057309A"/>
    <w:rsid w:val="00575A63"/>
    <w:rsid w:val="00593DCC"/>
    <w:rsid w:val="00596C45"/>
    <w:rsid w:val="005A2167"/>
    <w:rsid w:val="005B536A"/>
    <w:rsid w:val="005C1EB6"/>
    <w:rsid w:val="005F36BF"/>
    <w:rsid w:val="00606567"/>
    <w:rsid w:val="00606BEA"/>
    <w:rsid w:val="00625F24"/>
    <w:rsid w:val="0064140F"/>
    <w:rsid w:val="0064466A"/>
    <w:rsid w:val="006548F6"/>
    <w:rsid w:val="00671334"/>
    <w:rsid w:val="00680FF3"/>
    <w:rsid w:val="006908D2"/>
    <w:rsid w:val="006B65AB"/>
    <w:rsid w:val="006C3A30"/>
    <w:rsid w:val="006C3DA0"/>
    <w:rsid w:val="006D6949"/>
    <w:rsid w:val="00702D6B"/>
    <w:rsid w:val="00726895"/>
    <w:rsid w:val="00731277"/>
    <w:rsid w:val="00744EDE"/>
    <w:rsid w:val="007646F9"/>
    <w:rsid w:val="00776ADA"/>
    <w:rsid w:val="00796349"/>
    <w:rsid w:val="007C0819"/>
    <w:rsid w:val="007C3272"/>
    <w:rsid w:val="008063F0"/>
    <w:rsid w:val="00833865"/>
    <w:rsid w:val="00853810"/>
    <w:rsid w:val="008622CF"/>
    <w:rsid w:val="00874ECE"/>
    <w:rsid w:val="00886F97"/>
    <w:rsid w:val="00890BC9"/>
    <w:rsid w:val="0089551E"/>
    <w:rsid w:val="00895822"/>
    <w:rsid w:val="008A21FA"/>
    <w:rsid w:val="008C0F10"/>
    <w:rsid w:val="008D2120"/>
    <w:rsid w:val="008D21E8"/>
    <w:rsid w:val="008D7BEC"/>
    <w:rsid w:val="008F4D44"/>
    <w:rsid w:val="008F7F00"/>
    <w:rsid w:val="009009E4"/>
    <w:rsid w:val="00902834"/>
    <w:rsid w:val="009071D8"/>
    <w:rsid w:val="00925CC2"/>
    <w:rsid w:val="0093084D"/>
    <w:rsid w:val="00941051"/>
    <w:rsid w:val="00944EA4"/>
    <w:rsid w:val="00952272"/>
    <w:rsid w:val="00960737"/>
    <w:rsid w:val="00980327"/>
    <w:rsid w:val="0098218A"/>
    <w:rsid w:val="00985722"/>
    <w:rsid w:val="00995D96"/>
    <w:rsid w:val="00997228"/>
    <w:rsid w:val="009A102A"/>
    <w:rsid w:val="009A2727"/>
    <w:rsid w:val="009D2B34"/>
    <w:rsid w:val="009D3759"/>
    <w:rsid w:val="009D7D0D"/>
    <w:rsid w:val="009E644B"/>
    <w:rsid w:val="00A02E5E"/>
    <w:rsid w:val="00A22A83"/>
    <w:rsid w:val="00A31236"/>
    <w:rsid w:val="00A43E59"/>
    <w:rsid w:val="00A47A39"/>
    <w:rsid w:val="00A52D19"/>
    <w:rsid w:val="00A71714"/>
    <w:rsid w:val="00A82F6B"/>
    <w:rsid w:val="00AA2DC2"/>
    <w:rsid w:val="00AB111F"/>
    <w:rsid w:val="00AB5C70"/>
    <w:rsid w:val="00AC224C"/>
    <w:rsid w:val="00AC324C"/>
    <w:rsid w:val="00AF3EDA"/>
    <w:rsid w:val="00B00557"/>
    <w:rsid w:val="00B04B85"/>
    <w:rsid w:val="00B23D9E"/>
    <w:rsid w:val="00B30813"/>
    <w:rsid w:val="00B468C4"/>
    <w:rsid w:val="00B564DA"/>
    <w:rsid w:val="00B61CF3"/>
    <w:rsid w:val="00B64F56"/>
    <w:rsid w:val="00B7438A"/>
    <w:rsid w:val="00B76185"/>
    <w:rsid w:val="00BA4327"/>
    <w:rsid w:val="00BA5E72"/>
    <w:rsid w:val="00BB1F47"/>
    <w:rsid w:val="00BC1681"/>
    <w:rsid w:val="00BC58B0"/>
    <w:rsid w:val="00BF2901"/>
    <w:rsid w:val="00C2532E"/>
    <w:rsid w:val="00C26464"/>
    <w:rsid w:val="00C54D3D"/>
    <w:rsid w:val="00C80D9B"/>
    <w:rsid w:val="00C8545E"/>
    <w:rsid w:val="00C94E1F"/>
    <w:rsid w:val="00CA3466"/>
    <w:rsid w:val="00CA652C"/>
    <w:rsid w:val="00CB0144"/>
    <w:rsid w:val="00CB11A4"/>
    <w:rsid w:val="00CB3986"/>
    <w:rsid w:val="00CB5F84"/>
    <w:rsid w:val="00CD1CB2"/>
    <w:rsid w:val="00CF64D9"/>
    <w:rsid w:val="00D03C18"/>
    <w:rsid w:val="00D05DBD"/>
    <w:rsid w:val="00D107D5"/>
    <w:rsid w:val="00D2025B"/>
    <w:rsid w:val="00D2716F"/>
    <w:rsid w:val="00D5146F"/>
    <w:rsid w:val="00D51E8A"/>
    <w:rsid w:val="00D53677"/>
    <w:rsid w:val="00D57B90"/>
    <w:rsid w:val="00D71B7F"/>
    <w:rsid w:val="00D87AF4"/>
    <w:rsid w:val="00D90EF3"/>
    <w:rsid w:val="00DA6D4B"/>
    <w:rsid w:val="00DB32E7"/>
    <w:rsid w:val="00DB650A"/>
    <w:rsid w:val="00DB72E2"/>
    <w:rsid w:val="00DC2D40"/>
    <w:rsid w:val="00DE2434"/>
    <w:rsid w:val="00DF6593"/>
    <w:rsid w:val="00E17F0C"/>
    <w:rsid w:val="00E2270B"/>
    <w:rsid w:val="00E23E70"/>
    <w:rsid w:val="00E333DC"/>
    <w:rsid w:val="00E73DC7"/>
    <w:rsid w:val="00E83D6A"/>
    <w:rsid w:val="00EA0D41"/>
    <w:rsid w:val="00EA3FE1"/>
    <w:rsid w:val="00EA58B6"/>
    <w:rsid w:val="00EB0E27"/>
    <w:rsid w:val="00EB6EFD"/>
    <w:rsid w:val="00EC42F2"/>
    <w:rsid w:val="00EC49B7"/>
    <w:rsid w:val="00EE0982"/>
    <w:rsid w:val="00EE38B5"/>
    <w:rsid w:val="00F1514E"/>
    <w:rsid w:val="00F167A7"/>
    <w:rsid w:val="00F319BB"/>
    <w:rsid w:val="00F319C3"/>
    <w:rsid w:val="00F430DA"/>
    <w:rsid w:val="00F4479A"/>
    <w:rsid w:val="00F47D54"/>
    <w:rsid w:val="00F50402"/>
    <w:rsid w:val="00F544E0"/>
    <w:rsid w:val="00F553DF"/>
    <w:rsid w:val="00F74A49"/>
    <w:rsid w:val="00F7757E"/>
    <w:rsid w:val="00F77611"/>
    <w:rsid w:val="00F875C7"/>
    <w:rsid w:val="00F96373"/>
    <w:rsid w:val="00FA7476"/>
    <w:rsid w:val="00FB25EF"/>
    <w:rsid w:val="00FC1428"/>
    <w:rsid w:val="00FC53D6"/>
    <w:rsid w:val="00FE3751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9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link w:val="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annotation text"/>
    <w:basedOn w:val="a"/>
    <w:link w:val="Char0"/>
    <w:uiPriority w:val="99"/>
    <w:semiHidden/>
    <w:unhideWhenUsed/>
  </w:style>
  <w:style w:type="character" w:customStyle="1" w:styleId="Char0">
    <w:name w:val="批注文字 Char"/>
    <w:basedOn w:val="a0"/>
    <w:link w:val="a6"/>
    <w:uiPriority w:val="99"/>
    <w:semiHidden/>
    <w:rPr>
      <w:sz w:val="24"/>
      <w:szCs w:val="24"/>
      <w:lang w:bidi="ar-SA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0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0B5"/>
    <w:rPr>
      <w:sz w:val="18"/>
      <w:szCs w:val="18"/>
      <w:lang w:bidi="ar-SA"/>
    </w:rPr>
  </w:style>
  <w:style w:type="paragraph" w:styleId="a9">
    <w:name w:val="Revision"/>
    <w:hidden/>
    <w:uiPriority w:val="99"/>
    <w:semiHidden/>
    <w:rsid w:val="00012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a">
    <w:name w:val="footnote text"/>
    <w:basedOn w:val="a"/>
    <w:link w:val="Char2"/>
    <w:uiPriority w:val="99"/>
    <w:unhideWhenUsed/>
    <w:rsid w:val="00CA652C"/>
  </w:style>
  <w:style w:type="character" w:customStyle="1" w:styleId="Char2">
    <w:name w:val="脚注文本 Char"/>
    <w:basedOn w:val="a0"/>
    <w:link w:val="aa"/>
    <w:uiPriority w:val="99"/>
    <w:rsid w:val="00CA652C"/>
    <w:rPr>
      <w:sz w:val="24"/>
      <w:szCs w:val="24"/>
      <w:lang w:bidi="ar-SA"/>
    </w:rPr>
  </w:style>
  <w:style w:type="character" w:styleId="ab">
    <w:name w:val="footnote reference"/>
    <w:basedOn w:val="a0"/>
    <w:uiPriority w:val="99"/>
    <w:unhideWhenUsed/>
    <w:rsid w:val="00CA652C"/>
    <w:rPr>
      <w:vertAlign w:val="superscript"/>
    </w:rPr>
  </w:style>
  <w:style w:type="paragraph" w:styleId="ac">
    <w:name w:val="header"/>
    <w:basedOn w:val="a"/>
    <w:link w:val="Char3"/>
    <w:uiPriority w:val="99"/>
    <w:unhideWhenUsed/>
    <w:rsid w:val="009071D8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c"/>
    <w:uiPriority w:val="99"/>
    <w:rsid w:val="009071D8"/>
    <w:rPr>
      <w:sz w:val="24"/>
      <w:szCs w:val="24"/>
      <w:lang w:bidi="ar-SA"/>
    </w:rPr>
  </w:style>
  <w:style w:type="character" w:customStyle="1" w:styleId="Char">
    <w:name w:val="页脚 Char"/>
    <w:basedOn w:val="a0"/>
    <w:link w:val="a4"/>
    <w:uiPriority w:val="99"/>
    <w:rsid w:val="009071D8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link w:val="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annotation text"/>
    <w:basedOn w:val="a"/>
    <w:link w:val="Char0"/>
    <w:uiPriority w:val="99"/>
    <w:semiHidden/>
    <w:unhideWhenUsed/>
  </w:style>
  <w:style w:type="character" w:customStyle="1" w:styleId="Char0">
    <w:name w:val="批注文字 Char"/>
    <w:basedOn w:val="a0"/>
    <w:link w:val="a6"/>
    <w:uiPriority w:val="99"/>
    <w:semiHidden/>
    <w:rPr>
      <w:sz w:val="24"/>
      <w:szCs w:val="24"/>
      <w:lang w:bidi="ar-SA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0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0B5"/>
    <w:rPr>
      <w:sz w:val="18"/>
      <w:szCs w:val="18"/>
      <w:lang w:bidi="ar-SA"/>
    </w:rPr>
  </w:style>
  <w:style w:type="paragraph" w:styleId="a9">
    <w:name w:val="Revision"/>
    <w:hidden/>
    <w:uiPriority w:val="99"/>
    <w:semiHidden/>
    <w:rsid w:val="00012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a">
    <w:name w:val="footnote text"/>
    <w:basedOn w:val="a"/>
    <w:link w:val="Char2"/>
    <w:uiPriority w:val="99"/>
    <w:unhideWhenUsed/>
    <w:rsid w:val="00CA652C"/>
  </w:style>
  <w:style w:type="character" w:customStyle="1" w:styleId="Char2">
    <w:name w:val="脚注文本 Char"/>
    <w:basedOn w:val="a0"/>
    <w:link w:val="aa"/>
    <w:uiPriority w:val="99"/>
    <w:rsid w:val="00CA652C"/>
    <w:rPr>
      <w:sz w:val="24"/>
      <w:szCs w:val="24"/>
      <w:lang w:bidi="ar-SA"/>
    </w:rPr>
  </w:style>
  <w:style w:type="character" w:styleId="ab">
    <w:name w:val="footnote reference"/>
    <w:basedOn w:val="a0"/>
    <w:uiPriority w:val="99"/>
    <w:unhideWhenUsed/>
    <w:rsid w:val="00CA652C"/>
    <w:rPr>
      <w:vertAlign w:val="superscript"/>
    </w:rPr>
  </w:style>
  <w:style w:type="paragraph" w:styleId="ac">
    <w:name w:val="header"/>
    <w:basedOn w:val="a"/>
    <w:link w:val="Char3"/>
    <w:uiPriority w:val="99"/>
    <w:unhideWhenUsed/>
    <w:rsid w:val="009071D8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c"/>
    <w:uiPriority w:val="99"/>
    <w:rsid w:val="009071D8"/>
    <w:rPr>
      <w:sz w:val="24"/>
      <w:szCs w:val="24"/>
      <w:lang w:bidi="ar-SA"/>
    </w:rPr>
  </w:style>
  <w:style w:type="character" w:customStyle="1" w:styleId="Char">
    <w:name w:val="页脚 Char"/>
    <w:basedOn w:val="a0"/>
    <w:link w:val="a4"/>
    <w:uiPriority w:val="99"/>
    <w:rsid w:val="009071D8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86EED2-DB47-4C7C-973C-5BCDBF9D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suthinee</dc:creator>
  <cp:lastModifiedBy>User</cp:lastModifiedBy>
  <cp:revision>5</cp:revision>
  <dcterms:created xsi:type="dcterms:W3CDTF">2020-08-20T17:59:00Z</dcterms:created>
  <dcterms:modified xsi:type="dcterms:W3CDTF">2020-09-25T07:15:00Z</dcterms:modified>
</cp:coreProperties>
</file>