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60" w:rsidRPr="00371132" w:rsidRDefault="000D229D" w:rsidP="00C062A6">
      <w:pPr>
        <w:adjustRightInd w:val="0"/>
        <w:snapToGrid w:val="0"/>
        <w:spacing w:line="360" w:lineRule="auto"/>
        <w:jc w:val="both"/>
        <w:rPr>
          <w:rFonts w:ascii="Book Antiqua" w:hAnsi="Book Antiqua" w:cs="Times New Roman"/>
          <w:b/>
          <w:i/>
          <w:iCs/>
          <w:lang w:val="en-US"/>
        </w:rPr>
      </w:pPr>
      <w:r w:rsidRPr="001A20B6">
        <w:rPr>
          <w:rFonts w:ascii="Book Antiqua" w:hAnsi="Book Antiqua" w:cs="Times New Roman"/>
          <w:b/>
          <w:lang w:val="en-US"/>
        </w:rPr>
        <w:t>Name of J</w:t>
      </w:r>
      <w:r w:rsidR="00417260" w:rsidRPr="001A20B6">
        <w:rPr>
          <w:rFonts w:ascii="Book Antiqua" w:hAnsi="Book Antiqua" w:cs="Times New Roman"/>
          <w:b/>
          <w:lang w:val="en-US"/>
        </w:rPr>
        <w:t xml:space="preserve">ournal: </w:t>
      </w:r>
      <w:r w:rsidR="00417260" w:rsidRPr="00371132">
        <w:rPr>
          <w:rFonts w:ascii="Book Antiqua" w:hAnsi="Book Antiqua" w:cs="Times New Roman"/>
          <w:i/>
          <w:iCs/>
          <w:lang w:val="en-US"/>
        </w:rPr>
        <w:t>World Journal of Cardiology</w:t>
      </w:r>
    </w:p>
    <w:p w:rsidR="00417260" w:rsidRPr="001A20B6" w:rsidRDefault="00C062A6" w:rsidP="00C062A6">
      <w:pPr>
        <w:adjustRightInd w:val="0"/>
        <w:snapToGrid w:val="0"/>
        <w:spacing w:line="360" w:lineRule="auto"/>
        <w:jc w:val="both"/>
        <w:rPr>
          <w:rFonts w:ascii="Book Antiqua" w:hAnsi="Book Antiqua" w:cs="Times New Roman"/>
          <w:b/>
          <w:lang w:val="en-US"/>
        </w:rPr>
      </w:pPr>
      <w:r w:rsidRPr="001A20B6">
        <w:rPr>
          <w:rFonts w:ascii="Book Antiqua" w:hAnsi="Book Antiqua" w:cs="Times New Roman"/>
          <w:b/>
          <w:lang w:val="en-US"/>
        </w:rPr>
        <w:t>Manuscript NO</w:t>
      </w:r>
      <w:r w:rsidR="00417260" w:rsidRPr="001A20B6">
        <w:rPr>
          <w:rFonts w:ascii="Book Antiqua" w:hAnsi="Book Antiqua" w:cs="Times New Roman"/>
          <w:b/>
          <w:lang w:val="en-US"/>
        </w:rPr>
        <w:t xml:space="preserve">: </w:t>
      </w:r>
      <w:r w:rsidR="00417260" w:rsidRPr="001A20B6">
        <w:rPr>
          <w:rFonts w:ascii="Book Antiqua" w:hAnsi="Book Antiqua" w:cs="Times New Roman"/>
          <w:lang w:val="en-US"/>
        </w:rPr>
        <w:t>54875</w:t>
      </w:r>
    </w:p>
    <w:p w:rsidR="00417260" w:rsidRPr="00371132" w:rsidRDefault="00B458B4" w:rsidP="00C062A6">
      <w:pPr>
        <w:adjustRightInd w:val="0"/>
        <w:snapToGrid w:val="0"/>
        <w:spacing w:line="360" w:lineRule="auto"/>
        <w:jc w:val="both"/>
        <w:rPr>
          <w:rFonts w:ascii="Book Antiqua" w:hAnsi="Book Antiqua"/>
          <w:lang w:val="en-US"/>
        </w:rPr>
      </w:pPr>
      <w:r w:rsidRPr="001A20B6">
        <w:rPr>
          <w:rFonts w:ascii="Book Antiqua" w:hAnsi="Book Antiqua" w:cs="Times New Roman"/>
          <w:b/>
          <w:lang w:val="en-US"/>
        </w:rPr>
        <w:t>Manuscript Type</w:t>
      </w:r>
      <w:r w:rsidR="00417260" w:rsidRPr="001A20B6">
        <w:rPr>
          <w:rFonts w:ascii="Book Antiqua" w:hAnsi="Book Antiqua" w:cs="Times New Roman"/>
          <w:b/>
          <w:lang w:val="en-US"/>
        </w:rPr>
        <w:t xml:space="preserve">: </w:t>
      </w:r>
      <w:r w:rsidR="002E02A9" w:rsidRPr="00371132">
        <w:rPr>
          <w:rFonts w:ascii="Book Antiqua" w:hAnsi="Book Antiqua"/>
          <w:lang w:val="en-US"/>
        </w:rPr>
        <w:t>ORIGINAL ARTICLE</w:t>
      </w:r>
    </w:p>
    <w:p w:rsidR="002E02A9" w:rsidRPr="001A20B6" w:rsidRDefault="002E02A9" w:rsidP="00C062A6">
      <w:pPr>
        <w:adjustRightInd w:val="0"/>
        <w:snapToGrid w:val="0"/>
        <w:spacing w:line="360" w:lineRule="auto"/>
        <w:jc w:val="both"/>
        <w:rPr>
          <w:rFonts w:ascii="Book Antiqua" w:hAnsi="Book Antiqua" w:cs="Times New Roman"/>
          <w:b/>
          <w:lang w:val="en-US"/>
        </w:rPr>
      </w:pPr>
    </w:p>
    <w:p w:rsidR="00417260" w:rsidRPr="00371132" w:rsidRDefault="00C961A3" w:rsidP="00C062A6">
      <w:pPr>
        <w:adjustRightInd w:val="0"/>
        <w:snapToGrid w:val="0"/>
        <w:spacing w:line="360" w:lineRule="auto"/>
        <w:jc w:val="both"/>
        <w:rPr>
          <w:rFonts w:ascii="Book Antiqua" w:hAnsi="Book Antiqua"/>
          <w:b/>
          <w:i/>
          <w:color w:val="000000"/>
          <w:lang w:val="en-US"/>
        </w:rPr>
      </w:pPr>
      <w:r w:rsidRPr="00371132">
        <w:rPr>
          <w:rFonts w:ascii="Book Antiqua" w:eastAsia="YouYuan" w:hAnsi="Book Antiqua"/>
          <w:b/>
          <w:i/>
          <w:color w:val="000000"/>
          <w:lang w:val="en-US"/>
        </w:rPr>
        <w:t>Observational Study</w:t>
      </w:r>
    </w:p>
    <w:p w:rsidR="00F86B2C" w:rsidRPr="00371132" w:rsidRDefault="003102C3" w:rsidP="00C062A6">
      <w:pPr>
        <w:adjustRightInd w:val="0"/>
        <w:snapToGrid w:val="0"/>
        <w:spacing w:line="360" w:lineRule="auto"/>
        <w:jc w:val="both"/>
        <w:rPr>
          <w:rFonts w:ascii="Book Antiqua" w:hAnsi="Book Antiqua" w:cs="Times New Roman"/>
          <w:b/>
          <w:bCs/>
          <w:lang w:val="en-US"/>
        </w:rPr>
      </w:pPr>
      <w:r w:rsidRPr="00371132">
        <w:rPr>
          <w:rFonts w:ascii="Book Antiqua" w:hAnsi="Book Antiqua" w:cs="Times New Roman"/>
          <w:b/>
          <w:bCs/>
          <w:lang w:val="en-US"/>
        </w:rPr>
        <w:t>Sonographic m</w:t>
      </w:r>
      <w:r w:rsidR="00F86B2C" w:rsidRPr="00371132">
        <w:rPr>
          <w:rFonts w:ascii="Book Antiqua" w:hAnsi="Book Antiqua" w:cs="Times New Roman"/>
          <w:b/>
          <w:bCs/>
          <w:lang w:val="en-US"/>
        </w:rPr>
        <w:t>uscle mass assessment in patients after cardi</w:t>
      </w:r>
      <w:r w:rsidR="002A0641" w:rsidRPr="00371132">
        <w:rPr>
          <w:rFonts w:ascii="Book Antiqua" w:hAnsi="Book Antiqua" w:cs="Times New Roman"/>
          <w:b/>
          <w:bCs/>
          <w:lang w:val="en-US"/>
        </w:rPr>
        <w:t>ac</w:t>
      </w:r>
      <w:r w:rsidR="00F86B2C" w:rsidRPr="00371132">
        <w:rPr>
          <w:rFonts w:ascii="Book Antiqua" w:hAnsi="Book Antiqua" w:cs="Times New Roman"/>
          <w:b/>
          <w:bCs/>
          <w:lang w:val="en-US"/>
        </w:rPr>
        <w:t xml:space="preserve"> surgery</w:t>
      </w:r>
    </w:p>
    <w:p w:rsidR="002C2FB5" w:rsidRPr="001A20B6" w:rsidRDefault="002C2FB5" w:rsidP="00C062A6">
      <w:pPr>
        <w:adjustRightInd w:val="0"/>
        <w:snapToGrid w:val="0"/>
        <w:spacing w:line="360" w:lineRule="auto"/>
        <w:jc w:val="both"/>
        <w:rPr>
          <w:rFonts w:ascii="Book Antiqua" w:hAnsi="Book Antiqua" w:cs="Times New Roman"/>
          <w:b/>
          <w:lang w:val="en-US"/>
        </w:rPr>
      </w:pPr>
    </w:p>
    <w:p w:rsidR="00342B86" w:rsidRPr="001A20B6" w:rsidRDefault="002E02A9" w:rsidP="00C062A6">
      <w:pPr>
        <w:adjustRightInd w:val="0"/>
        <w:snapToGrid w:val="0"/>
        <w:spacing w:line="360" w:lineRule="auto"/>
        <w:jc w:val="both"/>
        <w:rPr>
          <w:rFonts w:ascii="Book Antiqua" w:hAnsi="Book Antiqua" w:cs="Times New Roman"/>
          <w:lang w:val="en-US"/>
        </w:rPr>
      </w:pPr>
      <w:proofErr w:type="spellStart"/>
      <w:r w:rsidRPr="001A20B6">
        <w:rPr>
          <w:rFonts w:ascii="Book Antiqua" w:hAnsi="Book Antiqua" w:cs="Times New Roman"/>
          <w:bCs/>
          <w:lang w:val="en-US"/>
        </w:rPr>
        <w:t>Dimopoulos</w:t>
      </w:r>
      <w:proofErr w:type="spellEnd"/>
      <w:r w:rsidRPr="00C17C6A">
        <w:rPr>
          <w:rFonts w:ascii="Book Antiqua" w:hAnsi="Book Antiqua" w:cs="Times New Roman"/>
          <w:lang w:val="en-US"/>
        </w:rPr>
        <w:t xml:space="preserve"> S </w:t>
      </w:r>
      <w:r w:rsidR="00C062A6" w:rsidRPr="00C17C6A">
        <w:rPr>
          <w:rFonts w:ascii="Book Antiqua" w:hAnsi="Book Antiqua" w:cs="Times New Roman"/>
          <w:i/>
          <w:lang w:val="en-US"/>
        </w:rPr>
        <w:t>et al</w:t>
      </w:r>
      <w:r w:rsidRPr="00FB7227">
        <w:rPr>
          <w:rFonts w:ascii="Book Antiqua" w:hAnsi="Book Antiqua" w:cs="Times New Roman"/>
          <w:lang w:val="en-US"/>
        </w:rPr>
        <w:t>.</w:t>
      </w:r>
      <w:r w:rsidR="00B458B4" w:rsidRPr="00FB7227">
        <w:rPr>
          <w:rFonts w:ascii="Book Antiqua" w:hAnsi="Book Antiqua" w:cs="Times New Roman"/>
          <w:lang w:val="en-US"/>
        </w:rPr>
        <w:t xml:space="preserve"> </w:t>
      </w:r>
      <w:r w:rsidRPr="001A20B6">
        <w:rPr>
          <w:rFonts w:ascii="Book Antiqua" w:hAnsi="Book Antiqua" w:cs="Times New Roman"/>
          <w:lang w:val="en-US"/>
        </w:rPr>
        <w:t xml:space="preserve">Muscle </w:t>
      </w:r>
      <w:r w:rsidR="00B458B4" w:rsidRPr="001A20B6">
        <w:rPr>
          <w:rFonts w:ascii="Book Antiqua" w:hAnsi="Book Antiqua" w:cs="Times New Roman"/>
          <w:lang w:val="en-US"/>
        </w:rPr>
        <w:t>mass assessment after cardi</w:t>
      </w:r>
      <w:r w:rsidR="002A0641" w:rsidRPr="001A20B6">
        <w:rPr>
          <w:rFonts w:ascii="Book Antiqua" w:hAnsi="Book Antiqua" w:cs="Times New Roman"/>
          <w:lang w:val="en-US"/>
        </w:rPr>
        <w:t>ac</w:t>
      </w:r>
      <w:r w:rsidR="00B458B4" w:rsidRPr="001A20B6">
        <w:rPr>
          <w:rFonts w:ascii="Book Antiqua" w:hAnsi="Book Antiqua" w:cs="Times New Roman"/>
          <w:lang w:val="en-US"/>
        </w:rPr>
        <w:t xml:space="preserve"> surgery</w:t>
      </w:r>
    </w:p>
    <w:p w:rsidR="002C2FB5" w:rsidRPr="001A20B6" w:rsidRDefault="002C2FB5" w:rsidP="00C062A6">
      <w:pPr>
        <w:adjustRightInd w:val="0"/>
        <w:snapToGrid w:val="0"/>
        <w:spacing w:line="360" w:lineRule="auto"/>
        <w:jc w:val="both"/>
        <w:rPr>
          <w:rFonts w:ascii="Book Antiqua" w:hAnsi="Book Antiqua" w:cs="Times New Roman"/>
          <w:b/>
          <w:bCs/>
          <w:lang w:val="en-US"/>
        </w:rPr>
      </w:pPr>
    </w:p>
    <w:p w:rsidR="00B458B4" w:rsidRPr="00371132" w:rsidRDefault="00542FEE" w:rsidP="00C062A6">
      <w:pPr>
        <w:adjustRightInd w:val="0"/>
        <w:snapToGrid w:val="0"/>
        <w:spacing w:line="360" w:lineRule="auto"/>
        <w:jc w:val="both"/>
        <w:rPr>
          <w:rFonts w:ascii="Book Antiqua" w:hAnsi="Book Antiqua"/>
          <w:lang w:val="en-US"/>
        </w:rPr>
      </w:pPr>
      <w:r w:rsidRPr="001A20B6">
        <w:rPr>
          <w:rFonts w:ascii="Book Antiqua" w:hAnsi="Book Antiqua" w:cs="Times New Roman"/>
          <w:bCs/>
          <w:lang w:val="en-US"/>
        </w:rPr>
        <w:t>S</w:t>
      </w:r>
      <w:r w:rsidR="00417260" w:rsidRPr="001A20B6">
        <w:rPr>
          <w:rFonts w:ascii="Book Antiqua" w:hAnsi="Book Antiqua" w:cs="Times New Roman"/>
          <w:bCs/>
          <w:lang w:val="en-US"/>
        </w:rPr>
        <w:t xml:space="preserve">tavros </w:t>
      </w:r>
      <w:proofErr w:type="spellStart"/>
      <w:r w:rsidRPr="001A20B6">
        <w:rPr>
          <w:rFonts w:ascii="Book Antiqua" w:hAnsi="Book Antiqua" w:cs="Times New Roman"/>
          <w:bCs/>
          <w:lang w:val="en-US"/>
        </w:rPr>
        <w:t>Dimopoulos</w:t>
      </w:r>
      <w:proofErr w:type="spellEnd"/>
      <w:r w:rsidRPr="001A20B6">
        <w:rPr>
          <w:rFonts w:ascii="Book Antiqua" w:hAnsi="Book Antiqua" w:cs="Times New Roman"/>
          <w:bCs/>
          <w:lang w:val="en-US"/>
        </w:rPr>
        <w:t xml:space="preserve">, </w:t>
      </w:r>
      <w:r w:rsidR="00B458B4" w:rsidRPr="00371132">
        <w:rPr>
          <w:rFonts w:ascii="Book Antiqua" w:hAnsi="Book Antiqua"/>
          <w:lang w:val="en-US"/>
        </w:rPr>
        <w:t xml:space="preserve">Vasiliki </w:t>
      </w:r>
      <w:proofErr w:type="spellStart"/>
      <w:r w:rsidR="00B458B4" w:rsidRPr="00371132">
        <w:rPr>
          <w:rFonts w:ascii="Book Antiqua" w:hAnsi="Book Antiqua"/>
          <w:lang w:val="en-US"/>
        </w:rPr>
        <w:t>Raidou</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Dimitrios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Elaiopoulos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Foteini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Chatzivasiloglou</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Despoina</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Markantonaki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Efterpi</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Lyberopoulou</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Ioannis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Vasileiadis</w:t>
      </w:r>
      <w:proofErr w:type="spellEnd"/>
      <w:r w:rsidR="00B458B4" w:rsidRPr="00371132">
        <w:rPr>
          <w:rFonts w:ascii="Book Antiqua" w:hAnsi="Book Antiqua"/>
          <w:lang w:val="en-US"/>
        </w:rPr>
        <w:t xml:space="preserve">, Katerina </w:t>
      </w:r>
      <w:proofErr w:type="spellStart"/>
      <w:r w:rsidR="00B458B4" w:rsidRPr="00371132">
        <w:rPr>
          <w:rFonts w:ascii="Book Antiqua" w:hAnsi="Book Antiqua"/>
          <w:lang w:val="en-US"/>
        </w:rPr>
        <w:t>Marathias</w:t>
      </w:r>
      <w:proofErr w:type="spellEnd"/>
      <w:r w:rsidR="00B458B4" w:rsidRPr="00371132">
        <w:rPr>
          <w:rFonts w:ascii="Book Antiqua" w:hAnsi="Book Antiqua"/>
          <w:lang w:val="en-US"/>
        </w:rPr>
        <w:t xml:space="preserve">, </w:t>
      </w:r>
      <w:proofErr w:type="spellStart"/>
      <w:r w:rsidR="00B458B4" w:rsidRPr="00371132">
        <w:rPr>
          <w:rFonts w:ascii="Book Antiqua" w:hAnsi="Book Antiqua"/>
          <w:lang w:val="en-US"/>
        </w:rPr>
        <w:t>Serafeim</w:t>
      </w:r>
      <w:proofErr w:type="spellEnd"/>
      <w:r w:rsidR="00B458B4" w:rsidRPr="00371132">
        <w:rPr>
          <w:rFonts w:ascii="Book Antiqua" w:hAnsi="Book Antiqua"/>
          <w:lang w:val="en-US"/>
        </w:rPr>
        <w:t xml:space="preserve"> Nanas</w:t>
      </w:r>
      <w:r w:rsidR="00F3454E" w:rsidRPr="00371132">
        <w:rPr>
          <w:rFonts w:ascii="Book Antiqua" w:hAnsi="Book Antiqua"/>
          <w:lang w:val="en-US"/>
        </w:rPr>
        <w:t>,</w:t>
      </w:r>
      <w:r w:rsidR="00B458B4" w:rsidRPr="00371132">
        <w:rPr>
          <w:rFonts w:ascii="Book Antiqua" w:hAnsi="Book Antiqua"/>
          <w:lang w:val="en-US"/>
        </w:rPr>
        <w:t xml:space="preserve"> Andreas </w:t>
      </w:r>
      <w:proofErr w:type="spellStart"/>
      <w:r w:rsidR="00B458B4" w:rsidRPr="00371132">
        <w:rPr>
          <w:rFonts w:ascii="Book Antiqua" w:hAnsi="Book Antiqua"/>
          <w:lang w:val="en-US"/>
        </w:rPr>
        <w:t>Karabinis</w:t>
      </w:r>
      <w:proofErr w:type="spellEnd"/>
    </w:p>
    <w:p w:rsidR="002C2FB5" w:rsidRPr="00371132" w:rsidRDefault="002C2FB5" w:rsidP="00C062A6">
      <w:pPr>
        <w:adjustRightInd w:val="0"/>
        <w:snapToGrid w:val="0"/>
        <w:spacing w:line="360" w:lineRule="auto"/>
        <w:jc w:val="both"/>
        <w:rPr>
          <w:rFonts w:ascii="Book Antiqua" w:hAnsi="Book Antiqua"/>
          <w:b/>
          <w:color w:val="000000" w:themeColor="text1"/>
          <w:lang w:val="en-US"/>
        </w:rPr>
      </w:pPr>
    </w:p>
    <w:p w:rsidR="003761B1" w:rsidRPr="001A20B6" w:rsidRDefault="004458BF" w:rsidP="00C062A6">
      <w:pPr>
        <w:adjustRightInd w:val="0"/>
        <w:snapToGrid w:val="0"/>
        <w:spacing w:line="360" w:lineRule="auto"/>
        <w:jc w:val="both"/>
        <w:rPr>
          <w:rFonts w:ascii="Book Antiqua" w:hAnsi="Book Antiqua" w:cs="Times New Roman"/>
          <w:bCs/>
          <w:lang w:val="en-US"/>
        </w:rPr>
      </w:pPr>
      <w:r w:rsidRPr="00371132">
        <w:rPr>
          <w:rFonts w:ascii="Book Antiqua" w:hAnsi="Book Antiqua"/>
          <w:b/>
          <w:lang w:val="en-US"/>
        </w:rPr>
        <w:t xml:space="preserve">Stavros </w:t>
      </w:r>
      <w:proofErr w:type="spellStart"/>
      <w:r w:rsidRPr="00371132">
        <w:rPr>
          <w:rFonts w:ascii="Book Antiqua" w:hAnsi="Book Antiqua"/>
          <w:b/>
          <w:lang w:val="en-US"/>
        </w:rPr>
        <w:t>Dimopoulos</w:t>
      </w:r>
      <w:proofErr w:type="spellEnd"/>
      <w:r w:rsidRPr="00371132">
        <w:rPr>
          <w:rFonts w:ascii="Book Antiqua" w:hAnsi="Book Antiqua"/>
          <w:lang w:val="en-US"/>
        </w:rPr>
        <w:t>,</w:t>
      </w:r>
      <w:r w:rsidRPr="001A20B6">
        <w:rPr>
          <w:rFonts w:ascii="Book Antiqua" w:hAnsi="Book Antiqua" w:cs="Times New Roman"/>
          <w:bCs/>
          <w:lang w:val="en-US"/>
        </w:rPr>
        <w:t xml:space="preserve"> </w:t>
      </w:r>
      <w:proofErr w:type="spellStart"/>
      <w:r w:rsidRPr="00371132">
        <w:rPr>
          <w:rFonts w:ascii="Book Antiqua" w:hAnsi="Book Antiqua"/>
          <w:b/>
          <w:lang w:val="en-US"/>
        </w:rPr>
        <w:t>Dimitrios</w:t>
      </w:r>
      <w:proofErr w:type="spellEnd"/>
      <w:r w:rsidRPr="00371132">
        <w:rPr>
          <w:rFonts w:ascii="Book Antiqua" w:hAnsi="Book Antiqua"/>
          <w:b/>
          <w:lang w:val="en-US"/>
        </w:rPr>
        <w:t xml:space="preserve"> </w:t>
      </w:r>
      <w:proofErr w:type="spellStart"/>
      <w:r w:rsidRPr="00371132">
        <w:rPr>
          <w:rFonts w:ascii="Book Antiqua" w:hAnsi="Book Antiqua"/>
          <w:b/>
          <w:lang w:val="en-US"/>
        </w:rPr>
        <w:t>Elaiopoulos</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proofErr w:type="spellStart"/>
      <w:r w:rsidR="003761B1" w:rsidRPr="00371132">
        <w:rPr>
          <w:rFonts w:ascii="Book Antiqua" w:hAnsi="Book Antiqua"/>
          <w:b/>
          <w:lang w:val="en-US"/>
        </w:rPr>
        <w:t>Despoina</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Markantonaki</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proofErr w:type="spellStart"/>
      <w:r w:rsidR="003761B1" w:rsidRPr="00371132">
        <w:rPr>
          <w:rFonts w:ascii="Book Antiqua" w:hAnsi="Book Antiqua"/>
          <w:b/>
          <w:lang w:val="en-US"/>
        </w:rPr>
        <w:t>Efterpi</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Lyberopoulou</w:t>
      </w:r>
      <w:proofErr w:type="spellEnd"/>
      <w:r w:rsidR="003761B1" w:rsidRPr="00371132">
        <w:rPr>
          <w:rFonts w:ascii="Book Antiqua" w:hAnsi="Book Antiqua"/>
          <w:lang w:val="en-US"/>
        </w:rPr>
        <w:t>,</w:t>
      </w:r>
      <w:r w:rsidR="003761B1" w:rsidRPr="00371132">
        <w:rPr>
          <w:rFonts w:ascii="Book Antiqua" w:hAnsi="Book Antiqua"/>
          <w:b/>
          <w:lang w:val="en-US"/>
        </w:rPr>
        <w:t xml:space="preserve"> Katerina </w:t>
      </w:r>
      <w:proofErr w:type="spellStart"/>
      <w:r w:rsidR="003761B1" w:rsidRPr="00371132">
        <w:rPr>
          <w:rFonts w:ascii="Book Antiqua" w:hAnsi="Book Antiqua"/>
          <w:b/>
          <w:lang w:val="en-US"/>
        </w:rPr>
        <w:t>Marathias</w:t>
      </w:r>
      <w:proofErr w:type="spellEnd"/>
      <w:r w:rsidR="003761B1" w:rsidRPr="00371132">
        <w:rPr>
          <w:rFonts w:ascii="Book Antiqua" w:hAnsi="Book Antiqua"/>
          <w:lang w:val="en-US"/>
        </w:rPr>
        <w:t>,</w:t>
      </w:r>
      <w:r w:rsidR="003761B1" w:rsidRPr="00371132">
        <w:rPr>
          <w:rFonts w:ascii="Book Antiqua" w:hAnsi="Book Antiqua"/>
          <w:b/>
          <w:lang w:val="en-US"/>
        </w:rPr>
        <w:t xml:space="preserve"> Andreas </w:t>
      </w:r>
      <w:proofErr w:type="spellStart"/>
      <w:r w:rsidR="003761B1" w:rsidRPr="00371132">
        <w:rPr>
          <w:rFonts w:ascii="Book Antiqua" w:hAnsi="Book Antiqua"/>
          <w:b/>
          <w:lang w:val="en-US"/>
        </w:rPr>
        <w:t>Karabinis</w:t>
      </w:r>
      <w:proofErr w:type="spellEnd"/>
      <w:r w:rsidR="003761B1" w:rsidRPr="00371132">
        <w:rPr>
          <w:rFonts w:ascii="Book Antiqua" w:hAnsi="Book Antiqua"/>
          <w:lang w:val="en-US"/>
        </w:rPr>
        <w:t>,</w:t>
      </w:r>
      <w:r w:rsidR="003761B1" w:rsidRPr="00371132">
        <w:rPr>
          <w:rFonts w:ascii="Book Antiqua" w:hAnsi="Book Antiqua"/>
          <w:b/>
          <w:lang w:val="en-US"/>
        </w:rPr>
        <w:t xml:space="preserve"> </w:t>
      </w:r>
      <w:r w:rsidR="003675C8" w:rsidRPr="001A20B6">
        <w:rPr>
          <w:rFonts w:ascii="Book Antiqua" w:hAnsi="Book Antiqua"/>
          <w:lang w:val="en-US"/>
        </w:rPr>
        <w:t>Department</w:t>
      </w:r>
      <w:r w:rsidR="003675C8" w:rsidRPr="00371132">
        <w:rPr>
          <w:rFonts w:ascii="Book Antiqua" w:hAnsi="Book Antiqua"/>
          <w:lang w:val="en-US"/>
        </w:rPr>
        <w:t xml:space="preserve"> of</w:t>
      </w:r>
      <w:r w:rsidR="003675C8" w:rsidRPr="00371132">
        <w:rPr>
          <w:rFonts w:ascii="Book Antiqua" w:hAnsi="Book Antiqua"/>
          <w:b/>
          <w:lang w:val="en-US"/>
        </w:rPr>
        <w:t xml:space="preserve"> </w:t>
      </w:r>
      <w:r w:rsidR="003761B1" w:rsidRPr="001A20B6">
        <w:rPr>
          <w:rFonts w:ascii="Book Antiqua" w:hAnsi="Book Antiqua" w:cs="Times New Roman"/>
          <w:bCs/>
          <w:lang w:val="en-US"/>
        </w:rPr>
        <w:t>Cardiac Surgery ICU, Onassis Cardiac Surgery Center, Athens 17674, Greece</w:t>
      </w:r>
    </w:p>
    <w:p w:rsidR="002E02A9" w:rsidRPr="001A20B6" w:rsidRDefault="002E02A9" w:rsidP="00C062A6">
      <w:pPr>
        <w:adjustRightInd w:val="0"/>
        <w:snapToGrid w:val="0"/>
        <w:spacing w:line="360" w:lineRule="auto"/>
        <w:jc w:val="both"/>
        <w:rPr>
          <w:rFonts w:ascii="Book Antiqua" w:hAnsi="Book Antiqua" w:cs="Times New Roman"/>
          <w:bCs/>
          <w:lang w:val="en-US"/>
        </w:rPr>
      </w:pPr>
    </w:p>
    <w:p w:rsidR="003761B1" w:rsidRPr="001A20B6" w:rsidRDefault="00045CB8" w:rsidP="00C062A6">
      <w:pPr>
        <w:adjustRightInd w:val="0"/>
        <w:snapToGrid w:val="0"/>
        <w:spacing w:line="360" w:lineRule="auto"/>
        <w:jc w:val="both"/>
        <w:rPr>
          <w:rFonts w:ascii="Book Antiqua" w:hAnsi="Book Antiqua" w:cs="Times New Roman"/>
          <w:bCs/>
          <w:lang w:val="en-US"/>
        </w:rPr>
      </w:pPr>
      <w:r w:rsidRPr="00371132">
        <w:rPr>
          <w:rFonts w:ascii="Book Antiqua" w:hAnsi="Book Antiqua"/>
          <w:b/>
          <w:lang w:val="en-US"/>
        </w:rPr>
        <w:t xml:space="preserve">Stavros </w:t>
      </w:r>
      <w:proofErr w:type="spellStart"/>
      <w:r w:rsidR="00621165" w:rsidRPr="00371132">
        <w:rPr>
          <w:rFonts w:ascii="Book Antiqua" w:hAnsi="Book Antiqua"/>
          <w:b/>
          <w:lang w:val="en-US"/>
        </w:rPr>
        <w:t>Dimopoulos</w:t>
      </w:r>
      <w:proofErr w:type="spellEnd"/>
      <w:r w:rsidR="00621165" w:rsidRPr="00371132">
        <w:rPr>
          <w:rFonts w:ascii="Book Antiqua" w:hAnsi="Book Antiqua"/>
          <w:b/>
          <w:lang w:val="en-US"/>
        </w:rPr>
        <w:t xml:space="preserve">, </w:t>
      </w:r>
      <w:r w:rsidR="003761B1" w:rsidRPr="00371132">
        <w:rPr>
          <w:rFonts w:ascii="Book Antiqua" w:hAnsi="Book Antiqua"/>
          <w:b/>
          <w:lang w:val="en-US"/>
        </w:rPr>
        <w:t xml:space="preserve">Vasiliki </w:t>
      </w:r>
      <w:proofErr w:type="spellStart"/>
      <w:r w:rsidR="003761B1" w:rsidRPr="00371132">
        <w:rPr>
          <w:rFonts w:ascii="Book Antiqua" w:hAnsi="Book Antiqua"/>
          <w:b/>
          <w:lang w:val="en-US"/>
        </w:rPr>
        <w:t>Raidou</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Foteini</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Chatzivasiloglou</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Ioannis</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Vasileiadis</w:t>
      </w:r>
      <w:proofErr w:type="spellEnd"/>
      <w:r w:rsidR="003761B1" w:rsidRPr="00371132">
        <w:rPr>
          <w:rFonts w:ascii="Book Antiqua" w:hAnsi="Book Antiqua"/>
          <w:b/>
          <w:lang w:val="en-US"/>
        </w:rPr>
        <w:t xml:space="preserve">, </w:t>
      </w:r>
      <w:proofErr w:type="spellStart"/>
      <w:r w:rsidR="003761B1" w:rsidRPr="00371132">
        <w:rPr>
          <w:rFonts w:ascii="Book Antiqua" w:hAnsi="Book Antiqua"/>
          <w:b/>
          <w:lang w:val="en-US"/>
        </w:rPr>
        <w:t>Serafeim</w:t>
      </w:r>
      <w:proofErr w:type="spellEnd"/>
      <w:r w:rsidR="003761B1" w:rsidRPr="00371132">
        <w:rPr>
          <w:rFonts w:ascii="Book Antiqua" w:hAnsi="Book Antiqua"/>
          <w:b/>
          <w:lang w:val="en-US"/>
        </w:rPr>
        <w:t xml:space="preserve"> Nanas, </w:t>
      </w:r>
      <w:r w:rsidR="003761B1" w:rsidRPr="001A20B6">
        <w:rPr>
          <w:rFonts w:ascii="Book Antiqua" w:hAnsi="Book Antiqua" w:cs="Times New Roman"/>
          <w:bCs/>
          <w:lang w:val="en-US"/>
        </w:rPr>
        <w:t xml:space="preserve">Clinical </w:t>
      </w:r>
      <w:proofErr w:type="spellStart"/>
      <w:r w:rsidR="003761B1" w:rsidRPr="001A20B6">
        <w:rPr>
          <w:rFonts w:ascii="Book Antiqua" w:hAnsi="Book Antiqua" w:cs="Times New Roman"/>
          <w:bCs/>
          <w:lang w:val="en-US"/>
        </w:rPr>
        <w:t>Ergospirometry</w:t>
      </w:r>
      <w:proofErr w:type="spellEnd"/>
      <w:r w:rsidR="003761B1" w:rsidRPr="001A20B6">
        <w:rPr>
          <w:rFonts w:ascii="Book Antiqua" w:hAnsi="Book Antiqua" w:cs="Times New Roman"/>
          <w:bCs/>
          <w:lang w:val="en-US"/>
        </w:rPr>
        <w:t xml:space="preserve">, Exercise and Rehabilitation Laboratory, National and </w:t>
      </w:r>
      <w:proofErr w:type="spellStart"/>
      <w:r w:rsidR="003761B1" w:rsidRPr="001A20B6">
        <w:rPr>
          <w:rFonts w:ascii="Book Antiqua" w:hAnsi="Book Antiqua" w:cs="Times New Roman"/>
          <w:bCs/>
          <w:lang w:val="en-US"/>
        </w:rPr>
        <w:t>Kapodistrian</w:t>
      </w:r>
      <w:proofErr w:type="spellEnd"/>
      <w:r w:rsidR="003761B1" w:rsidRPr="001A20B6">
        <w:rPr>
          <w:rFonts w:ascii="Book Antiqua" w:hAnsi="Book Antiqua" w:cs="Times New Roman"/>
          <w:bCs/>
          <w:lang w:val="en-US"/>
        </w:rPr>
        <w:t xml:space="preserve"> University of Athens,</w:t>
      </w:r>
      <w:r w:rsidR="003761B1" w:rsidRPr="00371132">
        <w:rPr>
          <w:rFonts w:ascii="Book Antiqua" w:hAnsi="Book Antiqua" w:cs="Times New Roman"/>
          <w:bCs/>
          <w:lang w:val="en-US"/>
        </w:rPr>
        <w:t xml:space="preserve"> Athens </w:t>
      </w:r>
      <w:r w:rsidR="00D122AA" w:rsidRPr="00371132">
        <w:rPr>
          <w:rFonts w:ascii="Book Antiqua" w:hAnsi="Book Antiqua" w:cs="Times New Roman"/>
          <w:bCs/>
          <w:lang w:val="en-US"/>
        </w:rPr>
        <w:t xml:space="preserve">10676, </w:t>
      </w:r>
      <w:r w:rsidR="003761B1" w:rsidRPr="001A20B6">
        <w:rPr>
          <w:rFonts w:ascii="Book Antiqua" w:hAnsi="Book Antiqua" w:cs="Times New Roman"/>
          <w:bCs/>
          <w:lang w:val="en-US"/>
        </w:rPr>
        <w:t>Greece</w:t>
      </w:r>
    </w:p>
    <w:p w:rsidR="001E4919" w:rsidRPr="00371132" w:rsidRDefault="001E4919" w:rsidP="00C062A6">
      <w:pPr>
        <w:adjustRightInd w:val="0"/>
        <w:snapToGrid w:val="0"/>
        <w:spacing w:line="360" w:lineRule="auto"/>
        <w:jc w:val="both"/>
        <w:rPr>
          <w:rFonts w:ascii="Book Antiqua" w:hAnsi="Book Antiqua"/>
          <w:b/>
          <w:color w:val="000000" w:themeColor="text1"/>
          <w:lang w:val="en-US"/>
        </w:rPr>
      </w:pPr>
    </w:p>
    <w:p w:rsidR="003675C8" w:rsidRDefault="007958B5" w:rsidP="00C062A6">
      <w:pPr>
        <w:adjustRightInd w:val="0"/>
        <w:snapToGrid w:val="0"/>
        <w:spacing w:line="360" w:lineRule="auto"/>
        <w:jc w:val="both"/>
        <w:rPr>
          <w:rFonts w:ascii="Book Antiqua" w:hAnsi="Book Antiqua"/>
          <w:color w:val="000000"/>
          <w:lang w:val="en-US"/>
        </w:rPr>
      </w:pPr>
      <w:r w:rsidRPr="00371132">
        <w:rPr>
          <w:rFonts w:ascii="Book Antiqua" w:hAnsi="Book Antiqua"/>
          <w:b/>
          <w:color w:val="000000" w:themeColor="text1"/>
          <w:lang w:val="en-US"/>
        </w:rPr>
        <w:t xml:space="preserve">Authors contributions: </w:t>
      </w:r>
      <w:proofErr w:type="spellStart"/>
      <w:r w:rsidR="00E82D3C" w:rsidRPr="001A20B6">
        <w:rPr>
          <w:rFonts w:ascii="Book Antiqua" w:hAnsi="Book Antiqua" w:cs="Times New Roman"/>
          <w:bCs/>
          <w:lang w:val="en-US"/>
        </w:rPr>
        <w:t>Dimopoulos</w:t>
      </w:r>
      <w:proofErr w:type="spellEnd"/>
      <w:r w:rsidR="00E82D3C" w:rsidRPr="001A20B6">
        <w:rPr>
          <w:rFonts w:ascii="Book Antiqua" w:hAnsi="Book Antiqua" w:cs="Times New Roman"/>
          <w:bCs/>
          <w:lang w:val="en-US"/>
        </w:rPr>
        <w:t xml:space="preserve"> S</w:t>
      </w:r>
      <w:r w:rsidR="00B34B7F" w:rsidRPr="001A20B6">
        <w:rPr>
          <w:rFonts w:ascii="Book Antiqua" w:hAnsi="Book Antiqua" w:cs="Times New Roman"/>
          <w:bCs/>
          <w:lang w:val="en-US"/>
        </w:rPr>
        <w:t xml:space="preserve"> concep</w:t>
      </w:r>
      <w:r w:rsidR="0075199D" w:rsidRPr="001A20B6">
        <w:rPr>
          <w:rFonts w:ascii="Book Antiqua" w:hAnsi="Book Antiqua" w:cs="Times New Roman"/>
          <w:bCs/>
          <w:lang w:val="en-US"/>
        </w:rPr>
        <w:t>tualized and designed the study;</w:t>
      </w:r>
      <w:r w:rsidR="00A16DF5" w:rsidRPr="001A20B6">
        <w:rPr>
          <w:rFonts w:ascii="Book Antiqua" w:hAnsi="Book Antiqua" w:cs="Times New Roman"/>
          <w:bCs/>
          <w:lang w:val="en-US"/>
        </w:rPr>
        <w:t xml:space="preserve"> </w:t>
      </w:r>
      <w:proofErr w:type="spellStart"/>
      <w:r w:rsidR="00A16DF5" w:rsidRPr="001A20B6">
        <w:rPr>
          <w:rFonts w:ascii="Book Antiqua" w:hAnsi="Book Antiqua" w:cs="Times New Roman"/>
          <w:bCs/>
          <w:lang w:val="en-US"/>
        </w:rPr>
        <w:t>Karabinis</w:t>
      </w:r>
      <w:proofErr w:type="spellEnd"/>
      <w:r w:rsidR="00A16DF5" w:rsidRPr="001A20B6">
        <w:rPr>
          <w:rFonts w:ascii="Book Antiqua" w:hAnsi="Book Antiqua" w:cs="Times New Roman"/>
          <w:bCs/>
          <w:vertAlign w:val="superscript"/>
          <w:lang w:val="en-US"/>
        </w:rPr>
        <w:t xml:space="preserve"> </w:t>
      </w:r>
      <w:r w:rsidR="00A16DF5" w:rsidRPr="001A20B6">
        <w:rPr>
          <w:rFonts w:ascii="Book Antiqua" w:hAnsi="Book Antiqua" w:cs="Times New Roman"/>
          <w:bCs/>
          <w:lang w:val="en-US"/>
        </w:rPr>
        <w:t xml:space="preserve">A </w:t>
      </w:r>
      <w:r w:rsidR="00B34B7F" w:rsidRPr="00C17C6A">
        <w:rPr>
          <w:rFonts w:ascii="Book Antiqua" w:hAnsi="Book Antiqua" w:cs="Times New Roman"/>
          <w:bCs/>
          <w:lang w:val="en-US"/>
        </w:rPr>
        <w:t>supervised the stud</w:t>
      </w:r>
      <w:r w:rsidR="0075199D" w:rsidRPr="00C17C6A">
        <w:rPr>
          <w:rFonts w:ascii="Book Antiqua" w:hAnsi="Book Antiqua" w:cs="Times New Roman"/>
          <w:bCs/>
          <w:lang w:val="en-US"/>
        </w:rPr>
        <w:t>y;</w:t>
      </w:r>
      <w:r w:rsidR="00090229" w:rsidRPr="00FB7227">
        <w:rPr>
          <w:rFonts w:ascii="Book Antiqua" w:hAnsi="Book Antiqua" w:cs="Times New Roman"/>
          <w:bCs/>
          <w:lang w:val="en-US"/>
        </w:rPr>
        <w:t xml:space="preserve"> </w:t>
      </w:r>
      <w:proofErr w:type="spellStart"/>
      <w:r w:rsidR="00090229" w:rsidRPr="00FB7227">
        <w:rPr>
          <w:rFonts w:ascii="Book Antiqua" w:hAnsi="Book Antiqua" w:cs="Times New Roman"/>
          <w:bCs/>
          <w:lang w:val="en-US"/>
        </w:rPr>
        <w:t>Dimopoulos</w:t>
      </w:r>
      <w:proofErr w:type="spellEnd"/>
      <w:r w:rsidR="00090229" w:rsidRPr="00FB7227">
        <w:rPr>
          <w:rFonts w:ascii="Book Antiqua" w:hAnsi="Book Antiqua" w:cs="Times New Roman"/>
          <w:bCs/>
          <w:lang w:val="en-US"/>
        </w:rPr>
        <w:t xml:space="preserve"> S, </w:t>
      </w:r>
      <w:proofErr w:type="spellStart"/>
      <w:r w:rsidR="00090229" w:rsidRPr="00FB7227">
        <w:rPr>
          <w:rFonts w:ascii="Book Antiqua" w:hAnsi="Book Antiqua" w:cs="Times New Roman"/>
          <w:bCs/>
          <w:lang w:val="en-US"/>
        </w:rPr>
        <w:t>Raidou</w:t>
      </w:r>
      <w:proofErr w:type="spellEnd"/>
      <w:r w:rsidR="004F181B" w:rsidRPr="00FB7227">
        <w:rPr>
          <w:rFonts w:ascii="Book Antiqua" w:hAnsi="Book Antiqua" w:cs="Times New Roman"/>
          <w:bCs/>
          <w:lang w:val="en-US"/>
        </w:rPr>
        <w:t xml:space="preserve"> </w:t>
      </w:r>
      <w:r w:rsidR="00045CB8" w:rsidRPr="001A20B6">
        <w:rPr>
          <w:rFonts w:ascii="Book Antiqua" w:hAnsi="Book Antiqua" w:cs="Times New Roman"/>
          <w:bCs/>
          <w:lang w:val="en-US"/>
        </w:rPr>
        <w:t xml:space="preserve">V, </w:t>
      </w:r>
      <w:proofErr w:type="spellStart"/>
      <w:r w:rsidR="004F181B" w:rsidRPr="001A20B6">
        <w:rPr>
          <w:rFonts w:ascii="Book Antiqua" w:hAnsi="Book Antiqua" w:cs="Times New Roman"/>
          <w:bCs/>
          <w:lang w:val="en-US"/>
        </w:rPr>
        <w:t>Markantonaki</w:t>
      </w:r>
      <w:proofErr w:type="spellEnd"/>
      <w:r w:rsidR="004A08FF" w:rsidRPr="001A20B6">
        <w:rPr>
          <w:rFonts w:ascii="Book Antiqua" w:hAnsi="Book Antiqua" w:cs="Times New Roman"/>
          <w:bCs/>
          <w:lang w:val="en-US"/>
        </w:rPr>
        <w:t xml:space="preserve"> D</w:t>
      </w:r>
      <w:r w:rsidR="004F181B" w:rsidRPr="001A20B6">
        <w:rPr>
          <w:rFonts w:ascii="Book Antiqua" w:hAnsi="Book Antiqua" w:cs="Times New Roman"/>
          <w:bCs/>
          <w:lang w:val="en-US"/>
        </w:rPr>
        <w:t xml:space="preserve">, </w:t>
      </w:r>
      <w:proofErr w:type="spellStart"/>
      <w:r w:rsidR="00863FDE" w:rsidRPr="001A20B6">
        <w:rPr>
          <w:rFonts w:ascii="Book Antiqua" w:hAnsi="Book Antiqua" w:cs="Times New Roman"/>
          <w:bCs/>
          <w:lang w:val="en-US"/>
        </w:rPr>
        <w:t>Marathias</w:t>
      </w:r>
      <w:proofErr w:type="spellEnd"/>
      <w:r w:rsidR="00863FDE" w:rsidRPr="001A20B6">
        <w:rPr>
          <w:rFonts w:ascii="Book Antiqua" w:hAnsi="Book Antiqua" w:cs="Times New Roman"/>
          <w:bCs/>
          <w:lang w:val="en-US"/>
        </w:rPr>
        <w:t xml:space="preserve"> K, </w:t>
      </w:r>
      <w:proofErr w:type="spellStart"/>
      <w:r w:rsidR="004F181B" w:rsidRPr="001A20B6">
        <w:rPr>
          <w:rFonts w:ascii="Book Antiqua" w:hAnsi="Book Antiqua" w:cs="Times New Roman"/>
          <w:bCs/>
          <w:lang w:val="en-US"/>
        </w:rPr>
        <w:t>Vasileiadis</w:t>
      </w:r>
      <w:proofErr w:type="spellEnd"/>
      <w:r w:rsidR="004F181B" w:rsidRPr="001A20B6">
        <w:rPr>
          <w:rFonts w:ascii="Book Antiqua" w:hAnsi="Book Antiqua" w:cs="Times New Roman"/>
          <w:bCs/>
          <w:lang w:val="en-US"/>
        </w:rPr>
        <w:t xml:space="preserve"> I </w:t>
      </w:r>
      <w:r w:rsidR="00B923FE" w:rsidRPr="001A20B6">
        <w:rPr>
          <w:rFonts w:ascii="Book Antiqua" w:hAnsi="Book Antiqua" w:cs="Times New Roman"/>
          <w:bCs/>
          <w:lang w:val="en-US"/>
        </w:rPr>
        <w:t>and</w:t>
      </w:r>
      <w:r w:rsidR="00B923FE" w:rsidRPr="001A20B6">
        <w:rPr>
          <w:rFonts w:ascii="Book Antiqua" w:hAnsi="Book Antiqua" w:cs="Times New Roman"/>
          <w:bCs/>
          <w:vertAlign w:val="superscript"/>
          <w:lang w:val="en-US"/>
        </w:rPr>
        <w:t xml:space="preserve"> </w:t>
      </w:r>
      <w:r w:rsidR="00B923FE" w:rsidRPr="001A20B6">
        <w:rPr>
          <w:rFonts w:ascii="Book Antiqua" w:hAnsi="Book Antiqua" w:cs="Times New Roman"/>
          <w:bCs/>
          <w:lang w:val="en-US"/>
        </w:rPr>
        <w:t>Nanas S</w:t>
      </w:r>
      <w:r w:rsidR="00B923FE" w:rsidRPr="00371132">
        <w:rPr>
          <w:rFonts w:ascii="Book Antiqua" w:hAnsi="Book Antiqua"/>
          <w:color w:val="000000"/>
          <w:lang w:val="en-US"/>
        </w:rPr>
        <w:t xml:space="preserve"> </w:t>
      </w:r>
      <w:r w:rsidR="00A16DF5" w:rsidRPr="00371132">
        <w:rPr>
          <w:rFonts w:ascii="Book Antiqua" w:hAnsi="Book Antiqua"/>
          <w:color w:val="000000"/>
          <w:lang w:val="en-US"/>
        </w:rPr>
        <w:t>were invol</w:t>
      </w:r>
      <w:r w:rsidR="00DD323B" w:rsidRPr="00371132">
        <w:rPr>
          <w:rFonts w:ascii="Book Antiqua" w:hAnsi="Book Antiqua"/>
          <w:color w:val="000000"/>
          <w:lang w:val="en-US"/>
        </w:rPr>
        <w:t>v</w:t>
      </w:r>
      <w:r w:rsidR="00A16DF5" w:rsidRPr="00371132">
        <w:rPr>
          <w:rFonts w:ascii="Book Antiqua" w:hAnsi="Book Antiqua"/>
          <w:color w:val="000000"/>
          <w:lang w:val="en-US"/>
        </w:rPr>
        <w:t xml:space="preserve">ed </w:t>
      </w:r>
      <w:r w:rsidR="004F181B" w:rsidRPr="00371132">
        <w:rPr>
          <w:rFonts w:ascii="Book Antiqua" w:hAnsi="Book Antiqua"/>
          <w:color w:val="000000"/>
          <w:lang w:val="en-US"/>
        </w:rPr>
        <w:t xml:space="preserve">in the data curation </w:t>
      </w:r>
      <w:r w:rsidR="00B923FE" w:rsidRPr="00371132">
        <w:rPr>
          <w:rFonts w:ascii="Book Antiqua" w:hAnsi="Book Antiqua"/>
          <w:color w:val="000000"/>
          <w:lang w:val="en-US"/>
        </w:rPr>
        <w:t>and analysis</w:t>
      </w:r>
      <w:r w:rsidR="00045CB8" w:rsidRPr="00371132">
        <w:rPr>
          <w:rFonts w:ascii="Book Antiqua" w:hAnsi="Book Antiqua"/>
          <w:color w:val="000000"/>
          <w:lang w:val="en-US"/>
        </w:rPr>
        <w:t>,</w:t>
      </w:r>
      <w:r w:rsidR="00B923FE" w:rsidRPr="00371132">
        <w:rPr>
          <w:rFonts w:ascii="Book Antiqua" w:hAnsi="Book Antiqua"/>
          <w:color w:val="000000"/>
          <w:lang w:val="en-US"/>
        </w:rPr>
        <w:t xml:space="preserve"> </w:t>
      </w:r>
      <w:proofErr w:type="spellStart"/>
      <w:r w:rsidR="00A16DF5" w:rsidRPr="00371132">
        <w:rPr>
          <w:rFonts w:ascii="Book Antiqua" w:hAnsi="Book Antiqua"/>
          <w:color w:val="000000"/>
          <w:lang w:val="en-US"/>
        </w:rPr>
        <w:t>projet</w:t>
      </w:r>
      <w:proofErr w:type="spellEnd"/>
      <w:r w:rsidR="004F181B" w:rsidRPr="00371132">
        <w:rPr>
          <w:rFonts w:ascii="Book Antiqua" w:hAnsi="Book Antiqua"/>
          <w:color w:val="000000"/>
          <w:lang w:val="en-US"/>
        </w:rPr>
        <w:t xml:space="preserve"> administration</w:t>
      </w:r>
      <w:r w:rsidR="00B923FE" w:rsidRPr="00371132">
        <w:rPr>
          <w:rFonts w:ascii="Book Antiqua" w:hAnsi="Book Antiqua"/>
          <w:color w:val="000000"/>
          <w:lang w:val="en-US"/>
        </w:rPr>
        <w:t xml:space="preserve"> and </w:t>
      </w:r>
      <w:r w:rsidR="00A16DF5" w:rsidRPr="001A20B6">
        <w:rPr>
          <w:rFonts w:ascii="Book Antiqua" w:hAnsi="Book Antiqua"/>
          <w:color w:val="000000"/>
          <w:lang w:val="en-US"/>
        </w:rPr>
        <w:t>provided</w:t>
      </w:r>
      <w:r w:rsidR="00A16DF5" w:rsidRPr="00371132">
        <w:rPr>
          <w:rFonts w:ascii="Book Antiqua" w:hAnsi="Book Antiqua"/>
          <w:color w:val="000000"/>
          <w:lang w:val="en-US"/>
        </w:rPr>
        <w:t xml:space="preserve"> </w:t>
      </w:r>
      <w:r w:rsidR="00A16DF5" w:rsidRPr="001A20B6">
        <w:rPr>
          <w:rFonts w:ascii="Book Antiqua" w:hAnsi="Book Antiqua"/>
          <w:color w:val="000000"/>
          <w:lang w:val="en-US"/>
        </w:rPr>
        <w:t>scientific</w:t>
      </w:r>
      <w:r w:rsidR="00A16DF5" w:rsidRPr="00371132">
        <w:rPr>
          <w:rFonts w:ascii="Book Antiqua" w:hAnsi="Book Antiqua"/>
          <w:color w:val="000000"/>
          <w:lang w:val="en-US"/>
        </w:rPr>
        <w:t xml:space="preserve"> review</w:t>
      </w:r>
      <w:r w:rsidR="0075199D" w:rsidRPr="00371132">
        <w:rPr>
          <w:rFonts w:ascii="Book Antiqua" w:hAnsi="Book Antiqua"/>
          <w:color w:val="000000"/>
          <w:lang w:val="en-US"/>
        </w:rPr>
        <w:t>;</w:t>
      </w:r>
      <w:r w:rsidR="00A16DF5" w:rsidRPr="00371132">
        <w:rPr>
          <w:rFonts w:ascii="Book Antiqua" w:hAnsi="Book Antiqua"/>
          <w:color w:val="000000"/>
          <w:lang w:val="en-US"/>
        </w:rPr>
        <w:t xml:space="preserve"> </w:t>
      </w:r>
      <w:proofErr w:type="spellStart"/>
      <w:r w:rsidR="00863FDE" w:rsidRPr="001A20B6">
        <w:rPr>
          <w:rFonts w:ascii="Book Antiqua" w:hAnsi="Book Antiqua" w:cs="Times New Roman"/>
          <w:bCs/>
          <w:lang w:val="en-US"/>
        </w:rPr>
        <w:t>Dimopoulos</w:t>
      </w:r>
      <w:proofErr w:type="spellEnd"/>
      <w:r w:rsidR="00863FDE" w:rsidRPr="001A20B6">
        <w:rPr>
          <w:rFonts w:ascii="Book Antiqua" w:hAnsi="Book Antiqua" w:cs="Times New Roman"/>
          <w:bCs/>
          <w:lang w:val="en-US"/>
        </w:rPr>
        <w:t xml:space="preserve"> S,</w:t>
      </w:r>
      <w:r w:rsidR="00863FDE" w:rsidRPr="00371132">
        <w:rPr>
          <w:rFonts w:ascii="Book Antiqua" w:hAnsi="Book Antiqua"/>
          <w:color w:val="000000"/>
          <w:lang w:val="en-US"/>
        </w:rPr>
        <w:t xml:space="preserve"> </w:t>
      </w:r>
      <w:proofErr w:type="spellStart"/>
      <w:r w:rsidR="00E82D3C" w:rsidRPr="001A20B6">
        <w:rPr>
          <w:rFonts w:ascii="Book Antiqua" w:hAnsi="Book Antiqua" w:cs="Times New Roman"/>
          <w:bCs/>
          <w:lang w:val="en-US"/>
        </w:rPr>
        <w:t>Raidou</w:t>
      </w:r>
      <w:proofErr w:type="spellEnd"/>
      <w:r w:rsidR="004F181B" w:rsidRPr="001A20B6">
        <w:rPr>
          <w:rFonts w:ascii="Book Antiqua" w:hAnsi="Book Antiqua" w:cs="Times New Roman"/>
          <w:bCs/>
          <w:lang w:val="en-US"/>
        </w:rPr>
        <w:t xml:space="preserve"> V</w:t>
      </w:r>
      <w:r w:rsidR="00E82D3C" w:rsidRPr="001A20B6">
        <w:rPr>
          <w:rFonts w:ascii="Book Antiqua" w:hAnsi="Book Antiqua" w:cs="Times New Roman"/>
          <w:bCs/>
          <w:lang w:val="en-US"/>
        </w:rPr>
        <w:t>,</w:t>
      </w:r>
      <w:r w:rsidR="00DD323B" w:rsidRPr="001A20B6">
        <w:rPr>
          <w:rFonts w:ascii="Book Antiqua" w:hAnsi="Book Antiqua" w:cs="Times New Roman"/>
          <w:bCs/>
          <w:lang w:val="en-US"/>
        </w:rPr>
        <w:t xml:space="preserve"> </w:t>
      </w:r>
      <w:proofErr w:type="spellStart"/>
      <w:r w:rsidR="00DD323B" w:rsidRPr="001A20B6">
        <w:rPr>
          <w:rFonts w:ascii="Book Antiqua" w:hAnsi="Book Antiqua" w:cs="Times New Roman"/>
          <w:bCs/>
          <w:lang w:val="en-US"/>
        </w:rPr>
        <w:t>Elaiopoulos</w:t>
      </w:r>
      <w:proofErr w:type="spellEnd"/>
      <w:r w:rsidR="00DD323B" w:rsidRPr="001A20B6">
        <w:rPr>
          <w:rFonts w:ascii="Book Antiqua" w:hAnsi="Book Antiqua" w:cs="Times New Roman"/>
          <w:bCs/>
          <w:lang w:val="en-US"/>
        </w:rPr>
        <w:t xml:space="preserve"> D,</w:t>
      </w:r>
      <w:r w:rsidR="00E82D3C" w:rsidRPr="001A20B6">
        <w:rPr>
          <w:rFonts w:ascii="Book Antiqua" w:hAnsi="Book Antiqua" w:cs="Times New Roman"/>
          <w:bCs/>
          <w:lang w:val="en-US"/>
        </w:rPr>
        <w:t xml:space="preserve"> </w:t>
      </w:r>
      <w:proofErr w:type="spellStart"/>
      <w:r w:rsidR="00E82D3C" w:rsidRPr="001A20B6">
        <w:rPr>
          <w:rFonts w:ascii="Book Antiqua" w:hAnsi="Book Antiqua" w:cs="Times New Roman"/>
          <w:bCs/>
          <w:lang w:val="en-US"/>
        </w:rPr>
        <w:t>Chatzivasiloglou</w:t>
      </w:r>
      <w:proofErr w:type="spellEnd"/>
      <w:r w:rsidR="004F181B" w:rsidRPr="001A20B6">
        <w:rPr>
          <w:rFonts w:ascii="Book Antiqua" w:hAnsi="Book Antiqua" w:cs="Times New Roman"/>
          <w:bCs/>
          <w:lang w:val="en-US"/>
        </w:rPr>
        <w:t xml:space="preserve"> F</w:t>
      </w:r>
      <w:r w:rsidR="00DD323B" w:rsidRPr="001A20B6">
        <w:rPr>
          <w:rFonts w:ascii="Book Antiqua" w:hAnsi="Book Antiqua" w:cs="Times New Roman"/>
          <w:bCs/>
          <w:lang w:val="en-US"/>
        </w:rPr>
        <w:t xml:space="preserve"> </w:t>
      </w:r>
      <w:r w:rsidR="004F181B" w:rsidRPr="001A20B6">
        <w:rPr>
          <w:rFonts w:ascii="Book Antiqua" w:hAnsi="Book Antiqua" w:cs="Times New Roman"/>
          <w:bCs/>
          <w:lang w:val="en-US"/>
        </w:rPr>
        <w:t xml:space="preserve">and </w:t>
      </w:r>
      <w:proofErr w:type="spellStart"/>
      <w:r w:rsidR="004F181B" w:rsidRPr="001A20B6">
        <w:rPr>
          <w:rFonts w:ascii="Book Antiqua" w:hAnsi="Book Antiqua" w:cs="Times New Roman"/>
          <w:bCs/>
          <w:lang w:val="en-US"/>
        </w:rPr>
        <w:t>Lyberopoulou</w:t>
      </w:r>
      <w:proofErr w:type="spellEnd"/>
      <w:r w:rsidR="004F181B" w:rsidRPr="001A20B6">
        <w:rPr>
          <w:rFonts w:ascii="Book Antiqua" w:hAnsi="Book Antiqua" w:cs="Times New Roman"/>
          <w:bCs/>
          <w:vertAlign w:val="superscript"/>
          <w:lang w:val="en-US"/>
        </w:rPr>
        <w:t xml:space="preserve"> </w:t>
      </w:r>
      <w:r w:rsidR="004F181B" w:rsidRPr="001A20B6">
        <w:rPr>
          <w:rFonts w:ascii="Book Antiqua" w:hAnsi="Book Antiqua" w:cs="Times New Roman"/>
          <w:bCs/>
          <w:lang w:val="en-US"/>
        </w:rPr>
        <w:t>E</w:t>
      </w:r>
      <w:r w:rsidR="00DD323B" w:rsidRPr="00371132">
        <w:rPr>
          <w:rFonts w:ascii="Book Antiqua" w:hAnsi="Book Antiqua"/>
          <w:color w:val="333333"/>
          <w:shd w:val="clear" w:color="auto" w:fill="FFFFFF"/>
          <w:lang w:val="en-US"/>
        </w:rPr>
        <w:t xml:space="preserve"> </w:t>
      </w:r>
      <w:r w:rsidR="00DD323B" w:rsidRPr="00371132">
        <w:rPr>
          <w:rFonts w:ascii="Book Antiqua" w:hAnsi="Book Antiqua"/>
          <w:color w:val="000000"/>
          <w:lang w:val="en-US"/>
        </w:rPr>
        <w:t>performed the</w:t>
      </w:r>
      <w:r w:rsidR="0075199D" w:rsidRPr="00371132">
        <w:rPr>
          <w:rFonts w:ascii="Book Antiqua" w:hAnsi="Book Antiqua"/>
          <w:color w:val="000000"/>
          <w:lang w:val="en-US"/>
        </w:rPr>
        <w:t xml:space="preserve"> </w:t>
      </w:r>
      <w:r w:rsidR="007A058F" w:rsidRPr="00371132">
        <w:rPr>
          <w:rFonts w:ascii="Book Antiqua" w:hAnsi="Book Antiqua"/>
          <w:color w:val="000000"/>
          <w:lang w:val="en-US"/>
        </w:rPr>
        <w:t>research and collected the data</w:t>
      </w:r>
      <w:r w:rsidR="0075199D" w:rsidRPr="00371132">
        <w:rPr>
          <w:rFonts w:ascii="Book Antiqua" w:hAnsi="Book Antiqua"/>
          <w:color w:val="000000"/>
          <w:lang w:val="en-US"/>
        </w:rPr>
        <w:t>;</w:t>
      </w:r>
      <w:r w:rsidR="002E02A9" w:rsidRPr="00371132">
        <w:rPr>
          <w:rFonts w:ascii="Book Antiqua" w:hAnsi="Book Antiqua"/>
          <w:color w:val="000000"/>
          <w:lang w:val="en-US"/>
        </w:rPr>
        <w:t xml:space="preserve"> </w:t>
      </w:r>
      <w:proofErr w:type="spellStart"/>
      <w:r w:rsidR="00DD323B" w:rsidRPr="001A20B6">
        <w:rPr>
          <w:rFonts w:ascii="Book Antiqua" w:hAnsi="Book Antiqua" w:cs="Times New Roman"/>
          <w:bCs/>
          <w:lang w:val="en-US"/>
        </w:rPr>
        <w:t>Dimopoulos</w:t>
      </w:r>
      <w:proofErr w:type="spellEnd"/>
      <w:r w:rsidR="00DD323B" w:rsidRPr="001A20B6">
        <w:rPr>
          <w:rFonts w:ascii="Book Antiqua" w:hAnsi="Book Antiqua" w:cs="Times New Roman"/>
          <w:bCs/>
          <w:lang w:val="en-US"/>
        </w:rPr>
        <w:t xml:space="preserve"> S</w:t>
      </w:r>
      <w:r w:rsidR="00DD323B" w:rsidRPr="00371132">
        <w:rPr>
          <w:rFonts w:ascii="Book Antiqua" w:hAnsi="Book Antiqua"/>
          <w:color w:val="000000"/>
          <w:lang w:val="en-US"/>
        </w:rPr>
        <w:t xml:space="preserve"> and </w:t>
      </w:r>
      <w:proofErr w:type="spellStart"/>
      <w:r w:rsidR="00DD323B" w:rsidRPr="001A20B6">
        <w:rPr>
          <w:rFonts w:ascii="Book Antiqua" w:hAnsi="Book Antiqua" w:cs="Times New Roman"/>
          <w:bCs/>
          <w:lang w:val="en-US"/>
        </w:rPr>
        <w:t>Raidou</w:t>
      </w:r>
      <w:proofErr w:type="spellEnd"/>
      <w:r w:rsidR="00DD323B" w:rsidRPr="001A20B6">
        <w:rPr>
          <w:rFonts w:ascii="Book Antiqua" w:hAnsi="Book Antiqua" w:cs="Times New Roman"/>
          <w:bCs/>
          <w:lang w:val="en-US"/>
        </w:rPr>
        <w:t xml:space="preserve"> V</w:t>
      </w:r>
      <w:r w:rsidR="00DD323B" w:rsidRPr="00371132">
        <w:rPr>
          <w:rFonts w:ascii="Book Antiqua" w:hAnsi="Book Antiqua"/>
          <w:color w:val="000000"/>
          <w:lang w:val="en-US"/>
        </w:rPr>
        <w:t xml:space="preserve"> wrote the paper,</w:t>
      </w:r>
      <w:r w:rsidR="00E82D3C" w:rsidRPr="00371132">
        <w:rPr>
          <w:rFonts w:ascii="Book Antiqua" w:hAnsi="Book Antiqua"/>
          <w:color w:val="000000"/>
          <w:lang w:val="en-US"/>
        </w:rPr>
        <w:t xml:space="preserve"> </w:t>
      </w:r>
      <w:r w:rsidR="004F181B" w:rsidRPr="00371132">
        <w:rPr>
          <w:rFonts w:ascii="Book Antiqua" w:hAnsi="Book Antiqua"/>
          <w:color w:val="000000"/>
          <w:lang w:val="en-US"/>
        </w:rPr>
        <w:t>reviewed</w:t>
      </w:r>
      <w:r w:rsidR="00DD323B" w:rsidRPr="00371132">
        <w:rPr>
          <w:rFonts w:ascii="Book Antiqua" w:hAnsi="Book Antiqua"/>
          <w:color w:val="000000"/>
          <w:lang w:val="en-US"/>
        </w:rPr>
        <w:t xml:space="preserve">, edited </w:t>
      </w:r>
      <w:r w:rsidR="004F181B" w:rsidRPr="00371132">
        <w:rPr>
          <w:rFonts w:ascii="Book Antiqua" w:hAnsi="Book Antiqua"/>
          <w:color w:val="000000"/>
          <w:lang w:val="en-US"/>
        </w:rPr>
        <w:t>and revised the final version</w:t>
      </w:r>
      <w:r w:rsidR="004F181B" w:rsidRPr="00371132">
        <w:rPr>
          <w:rFonts w:ascii="Book Antiqua" w:hAnsi="Book Antiqua"/>
          <w:color w:val="333333"/>
          <w:shd w:val="clear" w:color="auto" w:fill="FFFFFF"/>
          <w:lang w:val="en-US"/>
        </w:rPr>
        <w:t xml:space="preserve"> </w:t>
      </w:r>
      <w:r w:rsidR="004F181B" w:rsidRPr="00371132">
        <w:rPr>
          <w:rFonts w:ascii="Book Antiqua" w:hAnsi="Book Antiqua"/>
          <w:color w:val="000000"/>
          <w:lang w:val="en-US"/>
        </w:rPr>
        <w:t>of the manuscript</w:t>
      </w:r>
      <w:r w:rsidR="0075199D" w:rsidRPr="00371132">
        <w:rPr>
          <w:rFonts w:ascii="Book Antiqua" w:hAnsi="Book Antiqua"/>
          <w:color w:val="000000"/>
          <w:lang w:val="en-US"/>
        </w:rPr>
        <w:t>;</w:t>
      </w:r>
      <w:r w:rsidR="00DD323B" w:rsidRPr="00371132">
        <w:rPr>
          <w:rFonts w:ascii="Book Antiqua" w:hAnsi="Book Antiqua"/>
          <w:color w:val="000000"/>
          <w:lang w:val="en-US"/>
        </w:rPr>
        <w:t xml:space="preserve"> </w:t>
      </w:r>
      <w:r w:rsidR="0039076B" w:rsidRPr="00371132">
        <w:rPr>
          <w:rFonts w:ascii="Book Antiqua" w:hAnsi="Book Antiqua"/>
          <w:color w:val="000000"/>
          <w:lang w:val="en-US"/>
        </w:rPr>
        <w:t>a</w:t>
      </w:r>
      <w:r w:rsidR="00DD323B" w:rsidRPr="00371132">
        <w:rPr>
          <w:rFonts w:ascii="Book Antiqua" w:hAnsi="Book Antiqua"/>
          <w:color w:val="000000"/>
          <w:lang w:val="en-US"/>
        </w:rPr>
        <w:t xml:space="preserve">ll authors have read and </w:t>
      </w:r>
      <w:r w:rsidR="00DD323B" w:rsidRPr="001A20B6">
        <w:rPr>
          <w:rFonts w:ascii="Book Antiqua" w:hAnsi="Book Antiqua"/>
          <w:color w:val="000000"/>
          <w:lang w:val="en-US"/>
        </w:rPr>
        <w:t>approve</w:t>
      </w:r>
      <w:r w:rsidR="00863FDE" w:rsidRPr="001A20B6">
        <w:rPr>
          <w:rFonts w:ascii="Book Antiqua" w:hAnsi="Book Antiqua"/>
          <w:color w:val="000000"/>
          <w:lang w:val="en-US"/>
        </w:rPr>
        <w:t>d</w:t>
      </w:r>
      <w:r w:rsidR="00DD323B" w:rsidRPr="00371132">
        <w:rPr>
          <w:rFonts w:ascii="Book Antiqua" w:hAnsi="Book Antiqua"/>
          <w:color w:val="000000"/>
          <w:lang w:val="en-US"/>
        </w:rPr>
        <w:t xml:space="preserve"> the final manuscript.</w:t>
      </w:r>
    </w:p>
    <w:p w:rsidR="001A20B6" w:rsidRPr="00371132" w:rsidRDefault="001A20B6" w:rsidP="00C062A6">
      <w:pPr>
        <w:adjustRightInd w:val="0"/>
        <w:snapToGrid w:val="0"/>
        <w:spacing w:line="360" w:lineRule="auto"/>
        <w:jc w:val="both"/>
        <w:rPr>
          <w:rFonts w:ascii="Book Antiqua" w:hAnsi="Book Antiqua"/>
          <w:color w:val="000000" w:themeColor="text1"/>
          <w:lang w:val="en-US" w:eastAsia="zh-CN"/>
        </w:rPr>
      </w:pPr>
    </w:p>
    <w:p w:rsidR="00D62E22" w:rsidRPr="001A20B6" w:rsidRDefault="003675C8" w:rsidP="00C062A6">
      <w:pPr>
        <w:adjustRightInd w:val="0"/>
        <w:snapToGrid w:val="0"/>
        <w:spacing w:line="360" w:lineRule="auto"/>
        <w:jc w:val="both"/>
        <w:rPr>
          <w:rStyle w:val="Hyperlink"/>
          <w:rFonts w:ascii="Book Antiqua" w:hAnsi="Book Antiqua" w:cs="Times New Roman"/>
          <w:lang w:val="en-US"/>
        </w:rPr>
      </w:pPr>
      <w:r w:rsidRPr="00371132">
        <w:rPr>
          <w:rFonts w:ascii="Book Antiqua" w:hAnsi="Book Antiqua"/>
          <w:b/>
          <w:color w:val="000000" w:themeColor="text1"/>
          <w:lang w:val="en-US"/>
        </w:rPr>
        <w:lastRenderedPageBreak/>
        <w:t xml:space="preserve">Corresponding author: </w:t>
      </w:r>
      <w:r w:rsidRPr="001A20B6">
        <w:rPr>
          <w:rFonts w:ascii="Book Antiqua" w:hAnsi="Book Antiqua" w:cs="Times New Roman"/>
          <w:b/>
          <w:bCs/>
          <w:lang w:val="en-US"/>
        </w:rPr>
        <w:t xml:space="preserve">Stavros </w:t>
      </w:r>
      <w:proofErr w:type="spellStart"/>
      <w:r w:rsidRPr="001A20B6">
        <w:rPr>
          <w:rFonts w:ascii="Book Antiqua" w:hAnsi="Book Antiqua" w:cs="Times New Roman"/>
          <w:b/>
          <w:bCs/>
          <w:lang w:val="en-US"/>
        </w:rPr>
        <w:t>Dimopoulos</w:t>
      </w:r>
      <w:proofErr w:type="spellEnd"/>
      <w:r w:rsidRPr="001A20B6">
        <w:rPr>
          <w:rFonts w:ascii="Book Antiqua" w:hAnsi="Book Antiqua" w:cs="Times New Roman"/>
          <w:b/>
          <w:bCs/>
          <w:lang w:val="en-US"/>
        </w:rPr>
        <w:t>, PhD,</w:t>
      </w:r>
      <w:r w:rsidRPr="00371132">
        <w:rPr>
          <w:rFonts w:ascii="Book Antiqua" w:hAnsi="Book Antiqua"/>
          <w:color w:val="000000"/>
          <w:lang w:val="en-US"/>
        </w:rPr>
        <w:t xml:space="preserve"> </w:t>
      </w:r>
      <w:r w:rsidR="007A058F" w:rsidRPr="001A20B6">
        <w:rPr>
          <w:rFonts w:ascii="Book Antiqua" w:hAnsi="Book Antiqua"/>
          <w:b/>
          <w:color w:val="000000"/>
          <w:lang w:val="en-US"/>
        </w:rPr>
        <w:t>Doctor, Postdoc, Research Scientist, Senior Researcher, Staff Physician</w:t>
      </w:r>
      <w:r w:rsidR="007A058F" w:rsidRPr="001A20B6">
        <w:rPr>
          <w:rFonts w:ascii="Book Antiqua" w:hAnsi="Book Antiqua"/>
          <w:b/>
          <w:color w:val="000000"/>
          <w:lang w:val="en-US" w:eastAsia="zh-CN"/>
        </w:rPr>
        <w:t xml:space="preserve">, </w:t>
      </w:r>
      <w:r w:rsidR="00D62E22" w:rsidRPr="001A20B6">
        <w:rPr>
          <w:rFonts w:ascii="Book Antiqua" w:hAnsi="Book Antiqua"/>
          <w:lang w:val="en-US"/>
        </w:rPr>
        <w:t>Department</w:t>
      </w:r>
      <w:r w:rsidR="00D62E22" w:rsidRPr="00371132">
        <w:rPr>
          <w:rFonts w:ascii="Book Antiqua" w:hAnsi="Book Antiqua"/>
          <w:lang w:val="en-US"/>
        </w:rPr>
        <w:t xml:space="preserve"> of</w:t>
      </w:r>
      <w:r w:rsidR="00D62E22" w:rsidRPr="00371132">
        <w:rPr>
          <w:rFonts w:ascii="Book Antiqua" w:hAnsi="Book Antiqua"/>
          <w:b/>
          <w:lang w:val="en-US"/>
        </w:rPr>
        <w:t xml:space="preserve"> </w:t>
      </w:r>
      <w:r w:rsidR="00D62E22" w:rsidRPr="001A20B6">
        <w:rPr>
          <w:rFonts w:ascii="Book Antiqua" w:hAnsi="Book Antiqua" w:cs="Times New Roman"/>
          <w:bCs/>
          <w:lang w:val="en-US"/>
        </w:rPr>
        <w:t xml:space="preserve">Cardiac Surgery ICU, Onassis Cardiac Surgery Center, No. 356 </w:t>
      </w:r>
      <w:r w:rsidR="00D62E22" w:rsidRPr="001A20B6">
        <w:rPr>
          <w:rFonts w:ascii="Book Antiqua" w:hAnsi="Book Antiqua" w:cs="Times New Roman"/>
          <w:lang w:val="en-US"/>
        </w:rPr>
        <w:t>L.</w:t>
      </w:r>
      <w:r w:rsidR="00614F3C" w:rsidRPr="001A20B6">
        <w:rPr>
          <w:rFonts w:ascii="Book Antiqua" w:hAnsi="Book Antiqua" w:cs="Times New Roman"/>
          <w:lang w:val="en-US"/>
        </w:rPr>
        <w:t xml:space="preserve"> </w:t>
      </w:r>
      <w:proofErr w:type="spellStart"/>
      <w:r w:rsidR="00D62E22" w:rsidRPr="001A20B6">
        <w:rPr>
          <w:rFonts w:ascii="Book Antiqua" w:hAnsi="Book Antiqua" w:cs="Times New Roman"/>
          <w:lang w:val="en-US"/>
        </w:rPr>
        <w:t>Syggrou</w:t>
      </w:r>
      <w:proofErr w:type="spellEnd"/>
      <w:r w:rsidR="00D62E22" w:rsidRPr="001A20B6">
        <w:rPr>
          <w:rFonts w:ascii="Book Antiqua" w:hAnsi="Book Antiqua" w:cs="Times New Roman"/>
          <w:lang w:val="en-US"/>
        </w:rPr>
        <w:t>,</w:t>
      </w:r>
      <w:r w:rsidR="007A058F" w:rsidRPr="001A20B6">
        <w:rPr>
          <w:rFonts w:ascii="Book Antiqua" w:hAnsi="Book Antiqua" w:cs="Times New Roman"/>
          <w:bCs/>
          <w:lang w:val="en-US"/>
        </w:rPr>
        <w:t xml:space="preserve"> Athens</w:t>
      </w:r>
      <w:r w:rsidR="00420C03" w:rsidRPr="006D3209">
        <w:rPr>
          <w:rFonts w:ascii="Book Antiqua" w:hAnsi="Book Antiqua" w:cs="Times New Roman"/>
          <w:bCs/>
          <w:lang w:val="en-US"/>
        </w:rPr>
        <w:t xml:space="preserve"> </w:t>
      </w:r>
      <w:r w:rsidR="007A058F" w:rsidRPr="00C17C6A">
        <w:rPr>
          <w:rFonts w:ascii="Book Antiqua" w:hAnsi="Book Antiqua" w:cs="Times New Roman"/>
          <w:bCs/>
          <w:lang w:val="en-US"/>
        </w:rPr>
        <w:t>17674, Greece.</w:t>
      </w:r>
      <w:r w:rsidR="00D62E22" w:rsidRPr="00C17C6A">
        <w:rPr>
          <w:rFonts w:ascii="Book Antiqua" w:hAnsi="Book Antiqua" w:cs="Times New Roman"/>
          <w:bCs/>
          <w:lang w:val="en-US"/>
        </w:rPr>
        <w:t xml:space="preserve"> </w:t>
      </w:r>
      <w:hyperlink r:id="rId8" w:history="1">
        <w:r w:rsidR="00D62E22" w:rsidRPr="001A20B6">
          <w:rPr>
            <w:rStyle w:val="Hyperlink"/>
            <w:rFonts w:ascii="Book Antiqua" w:hAnsi="Book Antiqua" w:cs="Times New Roman"/>
            <w:lang w:val="en-US"/>
          </w:rPr>
          <w:t>stdimop@gmail.com</w:t>
        </w:r>
      </w:hyperlink>
      <w:r w:rsidR="00D62E22" w:rsidRPr="001A20B6">
        <w:rPr>
          <w:rStyle w:val="Hyperlink"/>
          <w:rFonts w:ascii="Book Antiqua" w:hAnsi="Book Antiqua" w:cs="Times New Roman"/>
          <w:lang w:val="en-US"/>
        </w:rPr>
        <w:t xml:space="preserve"> </w:t>
      </w:r>
    </w:p>
    <w:p w:rsidR="005240C4" w:rsidRPr="001A20B6" w:rsidRDefault="005240C4" w:rsidP="00C062A6">
      <w:pPr>
        <w:adjustRightInd w:val="0"/>
        <w:snapToGrid w:val="0"/>
        <w:spacing w:line="360" w:lineRule="auto"/>
        <w:jc w:val="both"/>
        <w:rPr>
          <w:rFonts w:ascii="Book Antiqua" w:hAnsi="Book Antiqua" w:cs="Times New Roman"/>
          <w:lang w:val="en-US"/>
        </w:rPr>
      </w:pPr>
    </w:p>
    <w:p w:rsidR="005240C4" w:rsidRPr="001A20B6" w:rsidRDefault="005240C4" w:rsidP="00C062A6">
      <w:pPr>
        <w:adjustRightInd w:val="0"/>
        <w:snapToGrid w:val="0"/>
        <w:spacing w:line="360" w:lineRule="auto"/>
        <w:jc w:val="both"/>
        <w:rPr>
          <w:rFonts w:ascii="Book Antiqua" w:hAnsi="Book Antiqua"/>
          <w:lang w:val="en-US"/>
        </w:rPr>
      </w:pPr>
      <w:r w:rsidRPr="001A20B6">
        <w:rPr>
          <w:rFonts w:ascii="Book Antiqua" w:hAnsi="Book Antiqua"/>
          <w:b/>
          <w:lang w:val="en-US"/>
        </w:rPr>
        <w:t>Received</w:t>
      </w:r>
      <w:r w:rsidRPr="00371132">
        <w:rPr>
          <w:rFonts w:ascii="Book Antiqua" w:hAnsi="Book Antiqua"/>
          <w:b/>
          <w:lang w:val="en-US"/>
        </w:rPr>
        <w:t xml:space="preserve">: </w:t>
      </w:r>
      <w:r w:rsidR="00514733" w:rsidRPr="001A20B6">
        <w:rPr>
          <w:rFonts w:ascii="Book Antiqua" w:hAnsi="Book Antiqua"/>
          <w:lang w:val="en-US"/>
        </w:rPr>
        <w:t>February</w:t>
      </w:r>
      <w:r w:rsidR="00514733" w:rsidRPr="00371132">
        <w:rPr>
          <w:rFonts w:ascii="Book Antiqua" w:hAnsi="Book Antiqua"/>
          <w:lang w:val="en-US"/>
        </w:rPr>
        <w:t xml:space="preserve"> </w:t>
      </w:r>
      <w:r w:rsidR="00514733" w:rsidRPr="001A20B6">
        <w:rPr>
          <w:rFonts w:ascii="Book Antiqua" w:hAnsi="Book Antiqua"/>
          <w:lang w:val="en-US"/>
        </w:rPr>
        <w:t>29, 2020</w:t>
      </w:r>
    </w:p>
    <w:p w:rsidR="005240C4" w:rsidRPr="00371132" w:rsidRDefault="005240C4" w:rsidP="00C062A6">
      <w:pPr>
        <w:adjustRightInd w:val="0"/>
        <w:snapToGrid w:val="0"/>
        <w:spacing w:line="360" w:lineRule="auto"/>
        <w:jc w:val="both"/>
        <w:rPr>
          <w:rFonts w:ascii="Book Antiqua" w:hAnsi="Book Antiqua"/>
          <w:lang w:val="en-US"/>
        </w:rPr>
      </w:pPr>
      <w:r w:rsidRPr="00371132">
        <w:rPr>
          <w:rFonts w:ascii="Book Antiqua" w:hAnsi="Book Antiqua"/>
          <w:b/>
          <w:lang w:val="en-US"/>
        </w:rPr>
        <w:t xml:space="preserve">Revised: </w:t>
      </w:r>
      <w:r w:rsidR="00356688" w:rsidRPr="00371132">
        <w:rPr>
          <w:rFonts w:ascii="Book Antiqua" w:hAnsi="Book Antiqua"/>
          <w:lang w:val="en-US"/>
        </w:rPr>
        <w:t>May 11, 2020</w:t>
      </w:r>
    </w:p>
    <w:p w:rsidR="005240C4" w:rsidRPr="00371132" w:rsidRDefault="005240C4" w:rsidP="00C062A6">
      <w:pPr>
        <w:adjustRightInd w:val="0"/>
        <w:snapToGrid w:val="0"/>
        <w:spacing w:line="360" w:lineRule="auto"/>
        <w:jc w:val="both"/>
        <w:rPr>
          <w:rFonts w:ascii="Book Antiqua" w:hAnsi="Book Antiqua"/>
          <w:color w:val="000000"/>
          <w:lang w:val="en-US"/>
        </w:rPr>
      </w:pPr>
      <w:r w:rsidRPr="001A20B6">
        <w:rPr>
          <w:rFonts w:ascii="Book Antiqua" w:hAnsi="Book Antiqua"/>
          <w:b/>
          <w:lang w:val="en-US"/>
        </w:rPr>
        <w:t>Accepted</w:t>
      </w:r>
      <w:r w:rsidRPr="00371132">
        <w:rPr>
          <w:rFonts w:ascii="Book Antiqua" w:hAnsi="Book Antiqua"/>
          <w:b/>
          <w:lang w:val="en-US"/>
        </w:rPr>
        <w:t>:</w:t>
      </w:r>
      <w:r w:rsidRPr="00371132">
        <w:rPr>
          <w:rFonts w:ascii="Book Antiqua" w:hAnsi="Book Antiqua"/>
          <w:lang w:val="en-US"/>
        </w:rPr>
        <w:t xml:space="preserve"> </w:t>
      </w:r>
      <w:r w:rsidR="00C90B94">
        <w:rPr>
          <w:rFonts w:ascii="Book Antiqua" w:hAnsi="Book Antiqua"/>
          <w:lang w:val="en-US"/>
        </w:rPr>
        <w:t>June 17, 2020</w:t>
      </w:r>
      <w:bookmarkStart w:id="0" w:name="_GoBack"/>
      <w:bookmarkEnd w:id="0"/>
    </w:p>
    <w:p w:rsidR="005240C4" w:rsidRPr="00371132" w:rsidRDefault="005240C4" w:rsidP="00C062A6">
      <w:pPr>
        <w:adjustRightInd w:val="0"/>
        <w:snapToGrid w:val="0"/>
        <w:spacing w:line="360" w:lineRule="auto"/>
        <w:jc w:val="both"/>
        <w:rPr>
          <w:rFonts w:ascii="Book Antiqua" w:hAnsi="Book Antiqua"/>
          <w:b/>
          <w:color w:val="000000" w:themeColor="text1"/>
          <w:lang w:val="en-US"/>
        </w:rPr>
      </w:pPr>
      <w:r w:rsidRPr="001A20B6">
        <w:rPr>
          <w:rFonts w:ascii="Book Antiqua" w:hAnsi="Book Antiqua"/>
          <w:b/>
          <w:lang w:val="en-US"/>
        </w:rPr>
        <w:t>Published</w:t>
      </w:r>
      <w:r w:rsidRPr="00371132">
        <w:rPr>
          <w:rFonts w:ascii="Book Antiqua" w:hAnsi="Book Antiqua"/>
          <w:b/>
          <w:lang w:val="en-US"/>
        </w:rPr>
        <w:t xml:space="preserve"> online:</w:t>
      </w:r>
    </w:p>
    <w:p w:rsidR="00621165" w:rsidRPr="00371132" w:rsidRDefault="00621165" w:rsidP="00C062A6">
      <w:pPr>
        <w:adjustRightInd w:val="0"/>
        <w:snapToGrid w:val="0"/>
        <w:spacing w:line="360" w:lineRule="auto"/>
        <w:jc w:val="both"/>
        <w:rPr>
          <w:rFonts w:ascii="Book Antiqua" w:hAnsi="Book Antiqua" w:cs="Times New Roman"/>
          <w:bCs/>
          <w:lang w:val="en-US"/>
        </w:rPr>
      </w:pPr>
      <w:r w:rsidRPr="00371132">
        <w:rPr>
          <w:rFonts w:ascii="Book Antiqua" w:hAnsi="Book Antiqua" w:cs="Times New Roman"/>
          <w:bCs/>
          <w:lang w:val="en-US"/>
        </w:rPr>
        <w:br w:type="page"/>
      </w:r>
    </w:p>
    <w:p w:rsidR="00F86B2C" w:rsidRPr="001A20B6" w:rsidRDefault="00F86B2C" w:rsidP="00C062A6">
      <w:pPr>
        <w:adjustRightInd w:val="0"/>
        <w:snapToGrid w:val="0"/>
        <w:spacing w:line="360" w:lineRule="auto"/>
        <w:jc w:val="both"/>
        <w:rPr>
          <w:rFonts w:ascii="Book Antiqua" w:hAnsi="Book Antiqua" w:cs="Times New Roman"/>
          <w:b/>
          <w:lang w:val="en-US"/>
        </w:rPr>
      </w:pPr>
      <w:r w:rsidRPr="001A20B6">
        <w:rPr>
          <w:rFonts w:ascii="Book Antiqua" w:hAnsi="Book Antiqua" w:cs="Times New Roman"/>
          <w:b/>
          <w:lang w:val="en-US"/>
        </w:rPr>
        <w:lastRenderedPageBreak/>
        <w:t>Abstract</w:t>
      </w: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BACKGROUND</w:t>
      </w:r>
    </w:p>
    <w:p w:rsidR="00494950" w:rsidRPr="001A20B6" w:rsidRDefault="00837042" w:rsidP="00C062A6">
      <w:pPr>
        <w:adjustRightInd w:val="0"/>
        <w:snapToGrid w:val="0"/>
        <w:spacing w:line="360" w:lineRule="auto"/>
        <w:jc w:val="both"/>
        <w:rPr>
          <w:rFonts w:ascii="Book Antiqua" w:hAnsi="Book Antiqua" w:cs="Times New Roman"/>
          <w:lang w:val="en-US"/>
        </w:rPr>
      </w:pPr>
      <w:r w:rsidRPr="00C17C6A">
        <w:rPr>
          <w:rFonts w:ascii="Book Antiqua" w:hAnsi="Book Antiqua" w:cs="Times New Roman"/>
          <w:lang w:val="en-US"/>
        </w:rPr>
        <w:t xml:space="preserve">Patients undergoing cardiac surgery particularly those with comorbidities and frailty, experience frequently higher rates of post-operative morbidity, mortality and prolonged hospital length of stay. Muscle </w:t>
      </w:r>
      <w:r w:rsidR="00F86B2C" w:rsidRPr="00FB7227">
        <w:rPr>
          <w:rFonts w:ascii="Book Antiqua" w:hAnsi="Book Antiqua" w:cs="Times New Roman"/>
          <w:lang w:val="en-US"/>
        </w:rPr>
        <w:t xml:space="preserve">mass wasting </w:t>
      </w:r>
      <w:r w:rsidRPr="00FB7227">
        <w:rPr>
          <w:rFonts w:ascii="Book Antiqua" w:hAnsi="Book Antiqua" w:cs="Times New Roman"/>
          <w:lang w:val="en-US"/>
        </w:rPr>
        <w:t>seems to play important r</w:t>
      </w:r>
      <w:r w:rsidRPr="001A20B6">
        <w:rPr>
          <w:rFonts w:ascii="Book Antiqua" w:hAnsi="Book Antiqua" w:cs="Times New Roman"/>
          <w:lang w:val="en-US"/>
        </w:rPr>
        <w:t>ole in</w:t>
      </w:r>
      <w:r w:rsidR="00F86B2C" w:rsidRPr="001A20B6">
        <w:rPr>
          <w:rFonts w:ascii="Book Antiqua" w:hAnsi="Book Antiqua" w:cs="Times New Roman"/>
          <w:lang w:val="en-US"/>
        </w:rPr>
        <w:t xml:space="preserve"> prolonged mechanical ventilation </w:t>
      </w:r>
      <w:r w:rsidR="006500A0" w:rsidRPr="001A20B6">
        <w:rPr>
          <w:rFonts w:ascii="Book Antiqua" w:hAnsi="Book Antiqua" w:cs="Times New Roman"/>
          <w:lang w:val="en-US"/>
        </w:rPr>
        <w:t xml:space="preserve">(MV) </w:t>
      </w:r>
      <w:r w:rsidRPr="001A20B6">
        <w:rPr>
          <w:rFonts w:ascii="Book Antiqua" w:hAnsi="Book Antiqua" w:cs="Times New Roman"/>
          <w:lang w:val="en-US"/>
        </w:rPr>
        <w:t xml:space="preserve">and consequently </w:t>
      </w:r>
      <w:r w:rsidR="00356688" w:rsidRPr="001A20B6">
        <w:rPr>
          <w:rFonts w:ascii="Book Antiqua" w:hAnsi="Book Antiqua" w:cs="Times New Roman"/>
          <w:lang w:val="en-US"/>
        </w:rPr>
        <w:t>in i</w:t>
      </w:r>
      <w:r w:rsidR="006101D8" w:rsidRPr="001A20B6">
        <w:rPr>
          <w:rFonts w:ascii="Book Antiqua" w:hAnsi="Book Antiqua" w:cs="Times New Roman"/>
          <w:lang w:val="en-US"/>
        </w:rPr>
        <w:t>ntensive</w:t>
      </w:r>
      <w:r w:rsidR="00356688" w:rsidRPr="001A20B6">
        <w:rPr>
          <w:rFonts w:ascii="Book Antiqua" w:hAnsi="Book Antiqua" w:cs="Times New Roman"/>
          <w:lang w:val="en-US"/>
        </w:rPr>
        <w:t xml:space="preserve"> care u</w:t>
      </w:r>
      <w:r w:rsidR="00F86B2C" w:rsidRPr="001A20B6">
        <w:rPr>
          <w:rFonts w:ascii="Book Antiqua" w:hAnsi="Book Antiqua" w:cs="Times New Roman"/>
          <w:lang w:val="en-US"/>
        </w:rPr>
        <w:t>nit (ICU)</w:t>
      </w:r>
      <w:r w:rsidRPr="001A20B6">
        <w:rPr>
          <w:rFonts w:ascii="Book Antiqua" w:hAnsi="Book Antiqua" w:cs="Times New Roman"/>
          <w:lang w:val="en-US"/>
        </w:rPr>
        <w:t xml:space="preserve"> and </w:t>
      </w:r>
      <w:r w:rsidR="00285BDC" w:rsidRPr="001A20B6">
        <w:rPr>
          <w:rFonts w:ascii="Book Antiqua" w:hAnsi="Book Antiqua" w:cs="Times New Roman"/>
          <w:lang w:val="en-US"/>
        </w:rPr>
        <w:t>h</w:t>
      </w:r>
      <w:r w:rsidRPr="001A20B6">
        <w:rPr>
          <w:rFonts w:ascii="Book Antiqua" w:hAnsi="Book Antiqua" w:cs="Times New Roman"/>
          <w:lang w:val="en-US"/>
        </w:rPr>
        <w:t>ospital stay.</w:t>
      </w:r>
    </w:p>
    <w:p w:rsidR="00356688" w:rsidRPr="001A20B6" w:rsidRDefault="00356688" w:rsidP="00C062A6">
      <w:pPr>
        <w:adjustRightInd w:val="0"/>
        <w:snapToGrid w:val="0"/>
        <w:spacing w:line="360" w:lineRule="auto"/>
        <w:jc w:val="both"/>
        <w:rPr>
          <w:rFonts w:ascii="Book Antiqua" w:hAnsi="Book Antiqua" w:cs="Times New Roman"/>
          <w:lang w:val="en-US"/>
        </w:rPr>
      </w:pPr>
    </w:p>
    <w:p w:rsidR="002A65D0"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AIM</w:t>
      </w:r>
    </w:p>
    <w:p w:rsidR="00F86B2C" w:rsidRPr="00C17C6A" w:rsidRDefault="001A20B6" w:rsidP="00C062A6">
      <w:pPr>
        <w:adjustRightInd w:val="0"/>
        <w:snapToGrid w:val="0"/>
        <w:spacing w:line="360" w:lineRule="auto"/>
        <w:jc w:val="both"/>
        <w:rPr>
          <w:rFonts w:ascii="Book Antiqua" w:hAnsi="Book Antiqua" w:cs="Times New Roman"/>
          <w:lang w:val="en-US"/>
        </w:rPr>
      </w:pPr>
      <w:r>
        <w:rPr>
          <w:rFonts w:ascii="Book Antiqua" w:hAnsi="Book Antiqua" w:cs="Times New Roman"/>
          <w:lang w:val="en-US"/>
        </w:rPr>
        <w:t>T</w:t>
      </w:r>
      <w:r w:rsidR="00F86B2C" w:rsidRPr="001A20B6">
        <w:rPr>
          <w:rFonts w:ascii="Book Antiqua" w:hAnsi="Book Antiqua" w:cs="Times New Roman"/>
          <w:lang w:val="en-US"/>
        </w:rPr>
        <w:t>o investigate the clinical value of skeletal muscle mass</w:t>
      </w:r>
      <w:r w:rsidR="003102C3" w:rsidRPr="001A20B6">
        <w:rPr>
          <w:rFonts w:ascii="Book Antiqua" w:hAnsi="Book Antiqua" w:cs="Times New Roman"/>
          <w:lang w:val="en-US"/>
        </w:rPr>
        <w:t xml:space="preserve"> assessed by ultrasound</w:t>
      </w:r>
      <w:r w:rsidR="00F86B2C" w:rsidRPr="001A20B6">
        <w:rPr>
          <w:rFonts w:ascii="Book Antiqua" w:hAnsi="Book Antiqua" w:cs="Times New Roman"/>
          <w:lang w:val="en-US"/>
        </w:rPr>
        <w:t xml:space="preserve"> early after cardi</w:t>
      </w:r>
      <w:r w:rsidR="003522BC" w:rsidRPr="001A20B6">
        <w:rPr>
          <w:rFonts w:ascii="Book Antiqua" w:hAnsi="Book Antiqua" w:cs="Times New Roman"/>
          <w:lang w:val="en-US"/>
        </w:rPr>
        <w:t>ac</w:t>
      </w:r>
      <w:r w:rsidR="00F86B2C" w:rsidRPr="001A20B6">
        <w:rPr>
          <w:rFonts w:ascii="Book Antiqua" w:hAnsi="Book Antiqua" w:cs="Times New Roman"/>
          <w:lang w:val="en-US"/>
        </w:rPr>
        <w:t xml:space="preserve"> surgery in terms of duration of </w:t>
      </w:r>
      <w:r w:rsidR="006500A0" w:rsidRPr="00842AEC">
        <w:rPr>
          <w:rFonts w:ascii="Book Antiqua" w:hAnsi="Book Antiqua" w:cs="Times New Roman"/>
          <w:lang w:val="en-US"/>
        </w:rPr>
        <w:t>MV</w:t>
      </w:r>
      <w:r w:rsidR="00F86B2C" w:rsidRPr="00C17C6A">
        <w:rPr>
          <w:rFonts w:ascii="Book Antiqua" w:hAnsi="Book Antiqua" w:cs="Times New Roman"/>
          <w:lang w:val="en-US"/>
        </w:rPr>
        <w:t xml:space="preserve"> and ICU length of stay.</w:t>
      </w:r>
    </w:p>
    <w:p w:rsidR="00356688" w:rsidRPr="00FB7227" w:rsidRDefault="00356688" w:rsidP="00C062A6">
      <w:pPr>
        <w:adjustRightInd w:val="0"/>
        <w:snapToGrid w:val="0"/>
        <w:spacing w:line="360" w:lineRule="auto"/>
        <w:jc w:val="both"/>
        <w:rPr>
          <w:rFonts w:ascii="Book Antiqua" w:hAnsi="Book Antiqua" w:cs="Times New Roman"/>
          <w:lang w:val="en-US"/>
        </w:rPr>
      </w:pP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METHODS</w:t>
      </w: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In this observational study, </w:t>
      </w:r>
      <w:r w:rsidR="00E066EE" w:rsidRPr="001A20B6">
        <w:rPr>
          <w:rFonts w:ascii="Book Antiqua" w:hAnsi="Book Antiqua" w:cs="Times New Roman"/>
          <w:lang w:val="en-US"/>
        </w:rPr>
        <w:t>we</w:t>
      </w:r>
      <w:r w:rsidRPr="001A20B6">
        <w:rPr>
          <w:rFonts w:ascii="Book Antiqua" w:hAnsi="Book Antiqua" w:cs="Times New Roman"/>
          <w:lang w:val="en-US"/>
        </w:rPr>
        <w:t xml:space="preserve"> enrolled</w:t>
      </w:r>
      <w:r w:rsidR="00E066EE" w:rsidRPr="001A20B6">
        <w:rPr>
          <w:rFonts w:ascii="Book Antiqua" w:hAnsi="Book Antiqua" w:cs="Times New Roman"/>
          <w:lang w:val="en-US"/>
        </w:rPr>
        <w:t xml:space="preserve"> consecutively all patients</w:t>
      </w:r>
      <w:r w:rsidRPr="001A20B6">
        <w:rPr>
          <w:rFonts w:ascii="Book Antiqua" w:hAnsi="Book Antiqua" w:cs="Times New Roman"/>
          <w:lang w:val="en-US"/>
        </w:rPr>
        <w:t xml:space="preserve">, following their admission in the Cardiac Surgery ICU within 24 h of cardiac surgery. </w:t>
      </w:r>
      <w:r w:rsidR="00D808A7" w:rsidRPr="001A20B6">
        <w:rPr>
          <w:rFonts w:ascii="Book Antiqua" w:hAnsi="Book Antiqua" w:cs="Times New Roman"/>
          <w:lang w:val="en-US"/>
        </w:rPr>
        <w:t>Bedside u</w:t>
      </w:r>
      <w:r w:rsidRPr="001A20B6">
        <w:rPr>
          <w:rFonts w:ascii="Book Antiqua" w:hAnsi="Book Antiqua" w:cs="Times New Roman"/>
          <w:lang w:val="en-US"/>
        </w:rPr>
        <w:t>ltrasound scans, for the assessment of quadriceps muscle thickness, were performed</w:t>
      </w:r>
      <w:r w:rsidR="00E066EE" w:rsidRPr="001A20B6">
        <w:rPr>
          <w:rFonts w:ascii="Book Antiqua" w:hAnsi="Book Antiqua" w:cs="Times New Roman"/>
          <w:lang w:val="en-US"/>
        </w:rPr>
        <w:t xml:space="preserve"> at baseline and</w:t>
      </w:r>
      <w:r w:rsidRPr="001A20B6">
        <w:rPr>
          <w:rFonts w:ascii="Book Antiqua" w:hAnsi="Book Antiqua" w:cs="Times New Roman"/>
          <w:lang w:val="en-US"/>
        </w:rPr>
        <w:t xml:space="preserve"> every 48 h for </w:t>
      </w:r>
      <w:r w:rsidR="006B4839" w:rsidRPr="001A20B6">
        <w:rPr>
          <w:rFonts w:ascii="Book Antiqua" w:hAnsi="Book Antiqua" w:cs="Times New Roman"/>
          <w:lang w:val="en-US"/>
        </w:rPr>
        <w:t xml:space="preserve">seven </w:t>
      </w:r>
      <w:r w:rsidR="00293258" w:rsidRPr="001A20B6">
        <w:rPr>
          <w:rFonts w:ascii="Book Antiqua" w:hAnsi="Book Antiqua" w:cs="Times New Roman"/>
          <w:lang w:val="en-US" w:eastAsia="zh-CN"/>
        </w:rPr>
        <w:t>days</w:t>
      </w:r>
      <w:r w:rsidR="00E066EE" w:rsidRPr="001A20B6">
        <w:rPr>
          <w:rFonts w:ascii="Book Antiqua" w:hAnsi="Book Antiqua" w:cs="Times New Roman"/>
          <w:lang w:val="en-US"/>
        </w:rPr>
        <w:t xml:space="preserve"> or </w:t>
      </w:r>
      <w:r w:rsidR="00997A4E" w:rsidRPr="001A20B6">
        <w:rPr>
          <w:rFonts w:ascii="Book Antiqua" w:hAnsi="Book Antiqua" w:cs="Times New Roman"/>
          <w:lang w:val="en-US"/>
        </w:rPr>
        <w:t xml:space="preserve">until </w:t>
      </w:r>
      <w:r w:rsidR="00E066EE" w:rsidRPr="001A20B6">
        <w:rPr>
          <w:rFonts w:ascii="Book Antiqua" w:hAnsi="Book Antiqua" w:cs="Times New Roman"/>
          <w:lang w:val="en-US"/>
        </w:rPr>
        <w:t>ICU discharge</w:t>
      </w:r>
      <w:r w:rsidRPr="001A20B6">
        <w:rPr>
          <w:rFonts w:ascii="Book Antiqua" w:hAnsi="Book Antiqua" w:cs="Times New Roman"/>
          <w:lang w:val="en-US"/>
        </w:rPr>
        <w:t xml:space="preserve">. Muscle strength was also evaluated in parallel, using the Medical Research Council (MRC) scale. </w:t>
      </w:r>
    </w:p>
    <w:p w:rsidR="00AD080C" w:rsidRPr="001A20B6" w:rsidRDefault="00AD080C" w:rsidP="00C062A6">
      <w:pPr>
        <w:adjustRightInd w:val="0"/>
        <w:snapToGrid w:val="0"/>
        <w:spacing w:line="360" w:lineRule="auto"/>
        <w:jc w:val="both"/>
        <w:rPr>
          <w:rFonts w:ascii="Book Antiqua" w:hAnsi="Book Antiqua" w:cs="Times New Roman"/>
          <w:lang w:val="en-US"/>
        </w:rPr>
      </w:pPr>
    </w:p>
    <w:p w:rsidR="00F86B2C"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RESULTS</w:t>
      </w:r>
    </w:p>
    <w:p w:rsidR="00A25058" w:rsidRPr="001A20B6" w:rsidRDefault="00F86B2C" w:rsidP="00C062A6">
      <w:pPr>
        <w:adjustRightInd w:val="0"/>
        <w:snapToGrid w:val="0"/>
        <w:spacing w:line="360" w:lineRule="auto"/>
        <w:jc w:val="both"/>
        <w:rPr>
          <w:rFonts w:ascii="Book Antiqua" w:hAnsi="Book Antiqua" w:cs="Times New Roman"/>
          <w:lang w:val="en-US"/>
        </w:rPr>
      </w:pPr>
      <w:r w:rsidRPr="001A20B6">
        <w:rPr>
          <w:rFonts w:ascii="Book Antiqua" w:eastAsia="Times New Roman" w:hAnsi="Book Antiqua" w:cs="Times New Roman"/>
          <w:lang w:val="en-US" w:eastAsia="fr-FR"/>
        </w:rPr>
        <w:t>Of the</w:t>
      </w:r>
      <w:r w:rsidR="00E066EE" w:rsidRPr="001A20B6">
        <w:rPr>
          <w:rFonts w:ascii="Book Antiqua" w:eastAsia="Times New Roman" w:hAnsi="Book Antiqua" w:cs="Times New Roman"/>
          <w:lang w:val="en-US" w:eastAsia="fr-FR"/>
        </w:rPr>
        <w:t xml:space="preserve"> total</w:t>
      </w:r>
      <w:r w:rsidRPr="001A20B6">
        <w:rPr>
          <w:rFonts w:ascii="Book Antiqua" w:eastAsia="Times New Roman" w:hAnsi="Book Antiqua" w:cs="Times New Roman"/>
          <w:lang w:val="en-US" w:eastAsia="fr-FR"/>
        </w:rPr>
        <w:t xml:space="preserve"> 221 patients enrolled, ultrasound scans and muscle strength assessment were </w:t>
      </w:r>
      <w:r w:rsidR="00E066EE" w:rsidRPr="001A20B6">
        <w:rPr>
          <w:rFonts w:ascii="Book Antiqua" w:eastAsia="Times New Roman" w:hAnsi="Book Antiqua" w:cs="Times New Roman"/>
          <w:lang w:val="en-US" w:eastAsia="fr-FR"/>
        </w:rPr>
        <w:t xml:space="preserve">finally </w:t>
      </w:r>
      <w:r w:rsidRPr="001A20B6">
        <w:rPr>
          <w:rFonts w:ascii="Book Antiqua" w:eastAsia="Times New Roman" w:hAnsi="Book Antiqua" w:cs="Times New Roman"/>
          <w:lang w:val="en-US" w:eastAsia="fr-FR"/>
        </w:rPr>
        <w:t>performed in 165 patients</w:t>
      </w:r>
      <w:r w:rsidR="00E066EE" w:rsidRPr="001A20B6">
        <w:rPr>
          <w:rFonts w:ascii="Book Antiqua" w:eastAsia="Times New Roman" w:hAnsi="Book Antiqua" w:cs="Times New Roman"/>
          <w:lang w:val="en-US" w:eastAsia="fr-FR"/>
        </w:rPr>
        <w:t xml:space="preserve"> (</w:t>
      </w:r>
      <w:r w:rsidR="003522BC" w:rsidRPr="001A20B6">
        <w:rPr>
          <w:rFonts w:ascii="Book Antiqua" w:eastAsia="Times New Roman" w:hAnsi="Book Antiqua" w:cs="Times New Roman"/>
          <w:lang w:val="en-US" w:eastAsia="fr-FR"/>
        </w:rPr>
        <w:t xml:space="preserve">patients excluded if </w:t>
      </w:r>
      <w:r w:rsidR="00E066EE" w:rsidRPr="001A20B6">
        <w:rPr>
          <w:rFonts w:ascii="Book Antiqua" w:eastAsia="Times New Roman" w:hAnsi="Book Antiqua" w:cs="Times New Roman"/>
          <w:lang w:val="en-US" w:eastAsia="fr-FR"/>
        </w:rPr>
        <w:t>ICU stay</w:t>
      </w:r>
      <w:r w:rsidR="00BB4B22" w:rsidRPr="001A20B6">
        <w:rPr>
          <w:rFonts w:ascii="Book Antiqua" w:eastAsia="Times New Roman" w:hAnsi="Book Antiqua" w:cs="Times New Roman"/>
          <w:lang w:val="en-US" w:eastAsia="fr-FR"/>
        </w:rPr>
        <w:t xml:space="preserve"> </w:t>
      </w:r>
      <w:r w:rsidR="00E066EE" w:rsidRPr="001A20B6">
        <w:rPr>
          <w:rFonts w:ascii="Book Antiqua" w:eastAsia="Times New Roman" w:hAnsi="Book Antiqua" w:cs="Times New Roman"/>
          <w:lang w:val="en-US" w:eastAsia="fr-FR"/>
        </w:rPr>
        <w:t>&lt;</w:t>
      </w:r>
      <w:r w:rsidR="00BB4B22" w:rsidRPr="001A20B6">
        <w:rPr>
          <w:rFonts w:ascii="Book Antiqua" w:eastAsia="Times New Roman" w:hAnsi="Book Antiqua" w:cs="Times New Roman"/>
          <w:lang w:val="en-US" w:eastAsia="fr-FR"/>
        </w:rPr>
        <w:t xml:space="preserve"> </w:t>
      </w:r>
      <w:r w:rsidR="00E066EE" w:rsidRPr="001A20B6">
        <w:rPr>
          <w:rFonts w:ascii="Book Antiqua" w:eastAsia="Times New Roman" w:hAnsi="Book Antiqua" w:cs="Times New Roman"/>
          <w:lang w:val="en-US" w:eastAsia="fr-FR"/>
        </w:rPr>
        <w:t>24 h)</w:t>
      </w:r>
      <w:r w:rsidRPr="001A20B6">
        <w:rPr>
          <w:rFonts w:ascii="Book Antiqua" w:eastAsia="Times New Roman" w:hAnsi="Book Antiqua" w:cs="Times New Roman"/>
          <w:lang w:val="en-US" w:eastAsia="fr-FR"/>
        </w:rPr>
        <w:t>. The muscle thickness of rectus femoris (RF), was slightly decreased by 2.</w:t>
      </w:r>
      <w:r w:rsidR="00E90FB7" w:rsidRPr="001A20B6">
        <w:rPr>
          <w:rFonts w:ascii="Book Antiqua" w:eastAsia="Times New Roman" w:hAnsi="Book Antiqua" w:cs="Times New Roman"/>
          <w:lang w:val="en-US" w:eastAsia="fr-FR"/>
        </w:rPr>
        <w:t>2</w:t>
      </w:r>
      <w:r w:rsidR="00AD080C" w:rsidRPr="001A20B6">
        <w:rPr>
          <w:rFonts w:ascii="Book Antiqua" w:eastAsia="Times New Roman" w:hAnsi="Book Antiqua" w:cs="Times New Roman"/>
          <w:lang w:val="en-US" w:eastAsia="fr-FR"/>
        </w:rPr>
        <w:t>% [(</w:t>
      </w:r>
      <w:r w:rsidR="001A20B6">
        <w:rPr>
          <w:rFonts w:ascii="Book Antiqua" w:eastAsia="Times New Roman" w:hAnsi="Book Antiqua" w:cs="Times New Roman"/>
          <w:lang w:val="en-US" w:eastAsia="fr-FR"/>
        </w:rPr>
        <w:t>95%</w:t>
      </w:r>
      <w:r w:rsidR="00F15AEB" w:rsidRPr="00371132">
        <w:rPr>
          <w:rFonts w:ascii="Book Antiqua" w:hAnsi="Book Antiqua"/>
          <w:lang w:val="en-US"/>
        </w:rPr>
        <w:t xml:space="preserve"> </w:t>
      </w:r>
      <w:r w:rsidR="00F15AEB" w:rsidRPr="001A20B6">
        <w:rPr>
          <w:rFonts w:ascii="Book Antiqua" w:eastAsia="Times New Roman" w:hAnsi="Book Antiqua" w:cs="Times New Roman"/>
          <w:lang w:val="en-US" w:eastAsia="fr-FR"/>
        </w:rPr>
        <w:t>confidence interval (</w:t>
      </w:r>
      <w:r w:rsidRPr="001A20B6">
        <w:rPr>
          <w:rFonts w:ascii="Book Antiqua" w:eastAsia="Times New Roman" w:hAnsi="Book Antiqua" w:cs="Times New Roman"/>
          <w:lang w:val="en-US" w:eastAsia="fr-FR"/>
        </w:rPr>
        <w:t>CI</w:t>
      </w:r>
      <w:r w:rsidR="00F15AEB" w:rsidRPr="001A20B6">
        <w:rPr>
          <w:rFonts w:ascii="Book Antiqua" w:eastAsia="Times New Roman" w:hAnsi="Book Antiqua" w:cs="Times New Roman"/>
          <w:lang w:val="en-US" w:eastAsia="fr-FR"/>
        </w:rPr>
        <w:t>)</w:t>
      </w:r>
      <w:r w:rsidRPr="001A20B6">
        <w:rPr>
          <w:rFonts w:ascii="Book Antiqua" w:eastAsia="Times New Roman" w:hAnsi="Book Antiqua" w:cs="Times New Roman"/>
          <w:lang w:val="en-US" w:eastAsia="fr-FR"/>
        </w:rPr>
        <w:t>: -</w:t>
      </w:r>
      <w:r w:rsidR="004C6F49" w:rsidRPr="001A20B6">
        <w:rPr>
          <w:rFonts w:ascii="Book Antiqua" w:eastAsia="Times New Roman" w:hAnsi="Book Antiqua" w:cs="Times New Roman"/>
          <w:lang w:val="en-US" w:eastAsia="fr-FR"/>
        </w:rPr>
        <w:t xml:space="preserve"> </w:t>
      </w:r>
      <w:r w:rsidR="00AD080C" w:rsidRPr="001A20B6">
        <w:rPr>
          <w:rFonts w:ascii="Book Antiqua" w:eastAsia="Times New Roman" w:hAnsi="Book Antiqua" w:cs="Times New Roman"/>
          <w:lang w:val="en-US" w:eastAsia="fr-FR"/>
        </w:rPr>
        <w:t>0.21</w:t>
      </w:r>
      <w:r w:rsidR="001A20B6">
        <w:rPr>
          <w:rFonts w:ascii="Book Antiqua" w:eastAsia="Times New Roman" w:hAnsi="Book Antiqua" w:cs="Times New Roman"/>
          <w:lang w:val="en-US" w:eastAsia="fr-FR"/>
        </w:rPr>
        <w:t xml:space="preserve"> to</w:t>
      </w:r>
      <w:r w:rsidR="00AD080C" w:rsidRPr="001A20B6">
        <w:rPr>
          <w:rFonts w:ascii="Book Antiqua" w:eastAsia="Times New Roman" w:hAnsi="Book Antiqua" w:cs="Times New Roman"/>
          <w:lang w:val="en-US" w:eastAsia="fr-FR"/>
        </w:rPr>
        <w:t xml:space="preserve"> 0.15)</w:t>
      </w:r>
      <w:r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i/>
          <w:lang w:val="en-US" w:eastAsia="fr-FR"/>
        </w:rPr>
        <w:t>n</w:t>
      </w:r>
      <w:r w:rsidR="004C6F49"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4C6F49"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9; </w:t>
      </w:r>
      <w:r w:rsidR="00E66CBE" w:rsidRPr="001A20B6">
        <w:rPr>
          <w:rFonts w:ascii="Book Antiqua" w:eastAsia="Times New Roman" w:hAnsi="Book Antiqua" w:cs="Times New Roman"/>
          <w:i/>
          <w:lang w:val="en-US" w:eastAsia="fr-FR"/>
        </w:rPr>
        <w:t>P</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00AD080C" w:rsidRPr="001A20B6">
        <w:rPr>
          <w:rFonts w:ascii="Book Antiqua" w:eastAsia="Times New Roman" w:hAnsi="Book Antiqua" w:cs="Times New Roman"/>
          <w:lang w:val="en-US" w:eastAsia="fr-FR"/>
        </w:rPr>
        <w:t>0.729]</w:t>
      </w:r>
      <w:r w:rsidRPr="001A20B6">
        <w:rPr>
          <w:rFonts w:ascii="Book Antiqua" w:eastAsia="Times New Roman" w:hAnsi="Book Antiqua" w:cs="Times New Roman"/>
          <w:lang w:val="en-US" w:eastAsia="fr-FR"/>
        </w:rPr>
        <w:t xml:space="preserve"> and the combined muscle thickness of the vastus intermedius</w:t>
      </w:r>
      <w:r w:rsidR="00293258" w:rsidRPr="001A20B6">
        <w:rPr>
          <w:rFonts w:ascii="Book Antiqua" w:eastAsia="Times New Roman" w:hAnsi="Book Antiqua" w:cs="Times New Roman"/>
          <w:lang w:val="en-US" w:eastAsia="fr-FR"/>
        </w:rPr>
        <w:t xml:space="preserve"> (VI) and RF decreased by 3.5% </w:t>
      </w:r>
      <w:r w:rsidR="00293258" w:rsidRPr="001A20B6">
        <w:rPr>
          <w:rFonts w:ascii="Book Antiqua" w:eastAsiaTheme="minorEastAsia" w:hAnsi="Book Antiqua" w:cs="Times New Roman"/>
          <w:lang w:val="en-US" w:eastAsia="zh-CN"/>
        </w:rPr>
        <w:t>[(</w:t>
      </w:r>
      <w:r w:rsidR="001A20B6">
        <w:rPr>
          <w:rFonts w:ascii="Book Antiqua" w:eastAsia="Times New Roman" w:hAnsi="Book Antiqua" w:cs="Times New Roman"/>
          <w:lang w:val="en-US" w:eastAsia="fr-FR"/>
        </w:rPr>
        <w:t>95%</w:t>
      </w:r>
      <w:r w:rsidRPr="001A20B6">
        <w:rPr>
          <w:rFonts w:ascii="Book Antiqua" w:eastAsia="Times New Roman" w:hAnsi="Book Antiqua" w:cs="Times New Roman"/>
          <w:lang w:val="en-US" w:eastAsia="fr-FR"/>
        </w:rPr>
        <w:t>CI: -</w:t>
      </w:r>
      <w:r w:rsidR="00D70A9C" w:rsidRPr="001A20B6">
        <w:rPr>
          <w:rFonts w:ascii="Book Antiqua" w:eastAsia="Times New Roman" w:hAnsi="Book Antiqua" w:cs="Times New Roman"/>
          <w:lang w:val="en-US" w:eastAsia="fr-FR"/>
        </w:rPr>
        <w:t xml:space="preserve"> </w:t>
      </w:r>
      <w:r w:rsidR="00293258" w:rsidRPr="001A20B6">
        <w:rPr>
          <w:rFonts w:ascii="Book Antiqua" w:eastAsia="Times New Roman" w:hAnsi="Book Antiqua" w:cs="Times New Roman"/>
          <w:lang w:val="en-US" w:eastAsia="fr-FR"/>
        </w:rPr>
        <w:t>0.4</w:t>
      </w:r>
      <w:r w:rsidR="001A20B6">
        <w:rPr>
          <w:rFonts w:ascii="Book Antiqua" w:eastAsia="Times New Roman" w:hAnsi="Book Antiqua" w:cs="Times New Roman"/>
          <w:lang w:val="en-US" w:eastAsia="fr-FR"/>
        </w:rPr>
        <w:t xml:space="preserve"> to </w:t>
      </w:r>
      <w:r w:rsidR="00293258" w:rsidRPr="001A20B6">
        <w:rPr>
          <w:rFonts w:ascii="Book Antiqua" w:eastAsia="Times New Roman" w:hAnsi="Book Antiqua" w:cs="Times New Roman"/>
          <w:lang w:val="en-US" w:eastAsia="fr-FR"/>
        </w:rPr>
        <w:t>0.22)</w:t>
      </w:r>
      <w:r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i/>
          <w:lang w:val="en-US" w:eastAsia="fr-FR"/>
        </w:rPr>
        <w:t>n</w:t>
      </w:r>
      <w:r w:rsidR="00D70A9C" w:rsidRPr="001A20B6">
        <w:rPr>
          <w:rFonts w:ascii="Book Antiqua" w:eastAsia="Times New Roman" w:hAnsi="Book Antiqua" w:cs="Times New Roman"/>
          <w:i/>
          <w:lang w:val="en-US" w:eastAsia="fr-FR"/>
        </w:rPr>
        <w:t xml:space="preserve"> </w:t>
      </w:r>
      <w:r w:rsidRPr="001A20B6">
        <w:rPr>
          <w:rFonts w:ascii="Book Antiqua" w:eastAsia="Times New Roman" w:hAnsi="Book Antiqua" w:cs="Times New Roman"/>
          <w:lang w:val="en-US" w:eastAsia="fr-FR"/>
        </w:rPr>
        <w:t>=</w:t>
      </w:r>
      <w:r w:rsidR="00D70A9C"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9; </w:t>
      </w:r>
      <w:r w:rsidR="00E66CBE" w:rsidRPr="001A20B6">
        <w:rPr>
          <w:rFonts w:ascii="Book Antiqua" w:eastAsia="Times New Roman" w:hAnsi="Book Antiqua" w:cs="Times New Roman"/>
          <w:i/>
          <w:lang w:val="en-US" w:eastAsia="fr-FR"/>
        </w:rPr>
        <w:t>P</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00293258" w:rsidRPr="001A20B6">
        <w:rPr>
          <w:rFonts w:ascii="Book Antiqua" w:eastAsia="Times New Roman" w:hAnsi="Book Antiqua" w:cs="Times New Roman"/>
          <w:lang w:val="en-US" w:eastAsia="fr-FR"/>
        </w:rPr>
        <w:t>0.530]</w:t>
      </w:r>
      <w:r w:rsidRPr="001A20B6">
        <w:rPr>
          <w:rFonts w:ascii="Book Antiqua" w:eastAsia="Times New Roman" w:hAnsi="Book Antiqua" w:cs="Times New Roman"/>
          <w:lang w:val="en-US" w:eastAsia="fr-FR"/>
        </w:rPr>
        <w:t xml:space="preserve">. Patients whose combined VI and RF muscle thickness was below the recorded median values </w:t>
      </w:r>
      <w:r w:rsidR="00E90FB7" w:rsidRPr="001A20B6">
        <w:rPr>
          <w:rFonts w:ascii="Book Antiqua" w:eastAsia="Times New Roman" w:hAnsi="Book Antiqua" w:cs="Times New Roman"/>
          <w:lang w:val="en-US" w:eastAsia="fr-FR"/>
        </w:rPr>
        <w:t>(</w:t>
      </w:r>
      <w:r w:rsidR="00697557" w:rsidRPr="001A20B6">
        <w:rPr>
          <w:rFonts w:ascii="Book Antiqua" w:eastAsia="Times New Roman" w:hAnsi="Book Antiqua" w:cs="Times New Roman"/>
          <w:lang w:val="en-US" w:eastAsia="fr-FR"/>
        </w:rPr>
        <w:t>2.5 cm</w:t>
      </w:r>
      <w:r w:rsidR="00E90FB7"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on day 1 (</w:t>
      </w:r>
      <w:r w:rsidRPr="001A20B6">
        <w:rPr>
          <w:rFonts w:ascii="Book Antiqua" w:eastAsia="Times New Roman" w:hAnsi="Book Antiqua" w:cs="Times New Roman"/>
          <w:i/>
          <w:lang w:val="en-US" w:eastAsia="fr-FR"/>
        </w:rPr>
        <w:t>n</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8</w:t>
      </w:r>
      <w:r w:rsidR="001D65BB" w:rsidRPr="001A20B6">
        <w:rPr>
          <w:rFonts w:ascii="Book Antiqua" w:eastAsia="Times New Roman" w:hAnsi="Book Antiqua" w:cs="Times New Roman"/>
          <w:lang w:val="en-US" w:eastAsia="fr-FR"/>
        </w:rPr>
        <w:t>0</w:t>
      </w:r>
      <w:r w:rsidRPr="001A20B6">
        <w:rPr>
          <w:rFonts w:ascii="Book Antiqua" w:eastAsia="Times New Roman" w:hAnsi="Book Antiqua" w:cs="Times New Roman"/>
          <w:lang w:val="en-US" w:eastAsia="fr-FR"/>
        </w:rPr>
        <w:t xml:space="preserve">), stayed longer in the ICU (47 ± 74 </w:t>
      </w:r>
      <w:r w:rsidR="001A20B6">
        <w:rPr>
          <w:rFonts w:ascii="Book Antiqua" w:eastAsia="Times New Roman" w:hAnsi="Book Antiqua" w:cs="Times New Roman"/>
          <w:lang w:val="en-US" w:eastAsia="fr-FR"/>
        </w:rPr>
        <w:t xml:space="preserve">h </w:t>
      </w:r>
      <w:r w:rsidRPr="001A20B6">
        <w:rPr>
          <w:rFonts w:ascii="Book Antiqua" w:eastAsia="Times New Roman" w:hAnsi="Book Antiqua" w:cs="Times New Roman"/>
          <w:i/>
          <w:lang w:val="en-US" w:eastAsia="fr-FR"/>
        </w:rPr>
        <w:t>vs</w:t>
      </w:r>
      <w:r w:rsidRPr="001A20B6">
        <w:rPr>
          <w:rFonts w:ascii="Book Antiqua" w:eastAsia="Times New Roman" w:hAnsi="Book Antiqua" w:cs="Times New Roman"/>
          <w:lang w:val="en-US" w:eastAsia="fr-FR"/>
        </w:rPr>
        <w:t xml:space="preserve"> 28 ± 45 h, </w:t>
      </w:r>
      <w:r w:rsidR="00E66CBE" w:rsidRPr="001A20B6">
        <w:rPr>
          <w:rFonts w:ascii="Book Antiqua" w:eastAsia="Times New Roman" w:hAnsi="Book Antiqua" w:cs="Times New Roman"/>
          <w:i/>
          <w:lang w:val="en-US" w:eastAsia="fr-FR"/>
        </w:rPr>
        <w:t>P</w:t>
      </w:r>
      <w:r w:rsidRPr="001A20B6">
        <w:rPr>
          <w:rFonts w:ascii="Book Antiqua" w:eastAsia="Times New Roman" w:hAnsi="Book Antiqua" w:cs="Times New Roman"/>
          <w:lang w:val="en-US" w:eastAsia="fr-FR"/>
        </w:rPr>
        <w:t xml:space="preserve"> = 0.0</w:t>
      </w:r>
      <w:r w:rsidR="001D65BB" w:rsidRPr="001A20B6">
        <w:rPr>
          <w:rFonts w:ascii="Book Antiqua" w:eastAsia="Times New Roman" w:hAnsi="Book Antiqua" w:cs="Times New Roman"/>
          <w:lang w:val="en-US" w:eastAsia="fr-FR"/>
        </w:rPr>
        <w:t>2</w:t>
      </w:r>
      <w:r w:rsidRPr="001A20B6">
        <w:rPr>
          <w:rFonts w:ascii="Book Antiqua" w:eastAsia="Times New Roman" w:hAnsi="Book Antiqua" w:cs="Times New Roman"/>
          <w:lang w:val="en-US" w:eastAsia="fr-FR"/>
        </w:rPr>
        <w:t xml:space="preserve">) and remained </w:t>
      </w:r>
      <w:r w:rsidR="003522BC" w:rsidRPr="001A20B6">
        <w:rPr>
          <w:rFonts w:ascii="Book Antiqua" w:eastAsia="Times New Roman" w:hAnsi="Book Antiqua" w:cs="Times New Roman"/>
          <w:lang w:val="en-US" w:eastAsia="fr-FR"/>
        </w:rPr>
        <w:t xml:space="preserve">mechanically </w:t>
      </w:r>
      <w:r w:rsidRPr="001A20B6">
        <w:rPr>
          <w:rFonts w:ascii="Book Antiqua" w:eastAsia="Times New Roman" w:hAnsi="Book Antiqua" w:cs="Times New Roman"/>
          <w:lang w:val="en-US" w:eastAsia="fr-FR"/>
        </w:rPr>
        <w:t>ventilated more</w:t>
      </w:r>
      <w:r w:rsidR="00836617"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(17</w:t>
      </w:r>
      <w:r w:rsidR="00AD080C"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 9 </w:t>
      </w:r>
      <w:r w:rsidR="001A20B6">
        <w:rPr>
          <w:rFonts w:ascii="Book Antiqua" w:eastAsia="Times New Roman" w:hAnsi="Book Antiqua" w:cs="Times New Roman"/>
          <w:lang w:val="en-US" w:eastAsia="fr-FR"/>
        </w:rPr>
        <w:t xml:space="preserve">h </w:t>
      </w:r>
      <w:r w:rsidRPr="001A20B6">
        <w:rPr>
          <w:rFonts w:ascii="Book Antiqua" w:eastAsia="Times New Roman" w:hAnsi="Book Antiqua" w:cs="Times New Roman"/>
          <w:i/>
          <w:lang w:val="en-US" w:eastAsia="fr-FR"/>
        </w:rPr>
        <w:t>vs</w:t>
      </w:r>
      <w:r w:rsidRPr="001A20B6">
        <w:rPr>
          <w:rFonts w:ascii="Book Antiqua" w:eastAsia="Times New Roman" w:hAnsi="Book Antiqua" w:cs="Times New Roman"/>
          <w:lang w:val="en-US" w:eastAsia="fr-FR"/>
        </w:rPr>
        <w:t xml:space="preserve"> 14 ± 9 h, </w:t>
      </w:r>
      <w:r w:rsidR="00E66CBE" w:rsidRPr="001A20B6">
        <w:rPr>
          <w:rFonts w:ascii="Book Antiqua" w:eastAsia="Times New Roman" w:hAnsi="Book Antiqua" w:cs="Times New Roman"/>
          <w:i/>
          <w:lang w:val="en-US" w:eastAsia="fr-FR"/>
        </w:rPr>
        <w:t>P</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0.05). </w:t>
      </w:r>
      <w:r w:rsidR="00AC77D9" w:rsidRPr="001A20B6">
        <w:rPr>
          <w:rFonts w:ascii="Book Antiqua" w:eastAsia="Times New Roman" w:hAnsi="Book Antiqua" w:cs="Times New Roman"/>
          <w:lang w:val="en-US" w:eastAsia="fr-FR"/>
        </w:rPr>
        <w:t>Moreover, p</w:t>
      </w:r>
      <w:r w:rsidRPr="001A20B6">
        <w:rPr>
          <w:rFonts w:ascii="Book Antiqua" w:eastAsia="Times New Roman" w:hAnsi="Book Antiqua" w:cs="Times New Roman"/>
          <w:lang w:val="en-US" w:eastAsia="fr-FR"/>
        </w:rPr>
        <w:t>atients with MRC score ≤ 48 on day 3 (</w:t>
      </w:r>
      <w:r w:rsidRPr="00842AEC">
        <w:rPr>
          <w:rFonts w:ascii="Book Antiqua" w:eastAsia="Times New Roman" w:hAnsi="Book Antiqua" w:cs="Times New Roman"/>
          <w:i/>
          <w:lang w:val="en-US" w:eastAsia="fr-FR"/>
        </w:rPr>
        <w:t>n</w:t>
      </w:r>
      <w:r w:rsidR="00BB4B22" w:rsidRPr="00C17C6A">
        <w:rPr>
          <w:rFonts w:ascii="Book Antiqua" w:eastAsia="Times New Roman" w:hAnsi="Book Antiqua" w:cs="Times New Roman"/>
          <w:lang w:val="en-US" w:eastAsia="fr-FR"/>
        </w:rPr>
        <w:t xml:space="preserve"> </w:t>
      </w:r>
      <w:r w:rsidRPr="00C17C6A">
        <w:rPr>
          <w:rFonts w:ascii="Book Antiqua" w:eastAsia="Times New Roman" w:hAnsi="Book Antiqua" w:cs="Times New Roman"/>
          <w:lang w:val="en-US" w:eastAsia="fr-FR"/>
        </w:rPr>
        <w:t>=</w:t>
      </w:r>
      <w:r w:rsidR="00BB4B22" w:rsidRPr="00FB7227">
        <w:rPr>
          <w:rFonts w:ascii="Book Antiqua" w:eastAsia="Times New Roman" w:hAnsi="Book Antiqua" w:cs="Times New Roman"/>
          <w:lang w:val="en-US" w:eastAsia="fr-FR"/>
        </w:rPr>
        <w:t xml:space="preserve"> </w:t>
      </w:r>
      <w:r w:rsidRPr="00FB7227">
        <w:rPr>
          <w:rFonts w:ascii="Book Antiqua" w:eastAsia="Times New Roman" w:hAnsi="Book Antiqua" w:cs="Times New Roman"/>
          <w:lang w:val="en-US" w:eastAsia="fr-FR"/>
        </w:rPr>
        <w:t xml:space="preserve">7), required </w:t>
      </w:r>
      <w:r w:rsidRPr="00FB7227">
        <w:rPr>
          <w:rFonts w:ascii="Book Antiqua" w:eastAsia="Times New Roman" w:hAnsi="Book Antiqua" w:cs="Times New Roman"/>
          <w:lang w:val="en-US" w:eastAsia="fr-FR"/>
        </w:rPr>
        <w:lastRenderedPageBreak/>
        <w:t xml:space="preserve">prolonged </w:t>
      </w:r>
      <w:r w:rsidR="006500A0" w:rsidRPr="001A20B6">
        <w:rPr>
          <w:rFonts w:ascii="Book Antiqua" w:eastAsia="Times New Roman" w:hAnsi="Book Antiqua" w:cs="Times New Roman"/>
          <w:lang w:val="en-US" w:eastAsia="fr-FR"/>
        </w:rPr>
        <w:t>MV</w:t>
      </w:r>
      <w:r w:rsidRPr="001A20B6">
        <w:rPr>
          <w:rFonts w:ascii="Book Antiqua" w:eastAsia="Times New Roman" w:hAnsi="Book Antiqua" w:cs="Times New Roman"/>
          <w:lang w:val="en-US" w:eastAsia="fr-FR"/>
        </w:rPr>
        <w:t xml:space="preserve"> support compared to patients with MRC score </w:t>
      </w:r>
      <w:r w:rsidRPr="001A20B6">
        <w:rPr>
          <w:rFonts w:ascii="Book Antiqua" w:eastAsia="Times New Roman" w:hAnsi="Book Antiqua" w:cs="Times New Roman" w:hint="eastAsia"/>
          <w:lang w:val="en-US" w:eastAsia="fr-FR"/>
        </w:rPr>
        <w:t>≥</w:t>
      </w:r>
      <w:r w:rsidRPr="001A20B6">
        <w:rPr>
          <w:rFonts w:ascii="Book Antiqua" w:eastAsia="Times New Roman" w:hAnsi="Book Antiqua" w:cs="Times New Roman"/>
          <w:lang w:val="en-US" w:eastAsia="fr-FR"/>
        </w:rPr>
        <w:t xml:space="preserve"> 49 (</w:t>
      </w:r>
      <w:r w:rsidRPr="001A20B6">
        <w:rPr>
          <w:rFonts w:ascii="Book Antiqua" w:eastAsia="Times New Roman" w:hAnsi="Book Antiqua" w:cs="Times New Roman"/>
          <w:i/>
          <w:lang w:val="en-US" w:eastAsia="fr-FR"/>
        </w:rPr>
        <w:t>n</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w:t>
      </w:r>
      <w:r w:rsidR="00BB4B2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33), (44 ± 14 </w:t>
      </w:r>
      <w:r w:rsidR="001A20B6">
        <w:rPr>
          <w:rFonts w:ascii="Book Antiqua" w:eastAsia="Times New Roman" w:hAnsi="Book Antiqua" w:cs="Times New Roman"/>
          <w:lang w:val="en-US" w:eastAsia="fr-FR"/>
        </w:rPr>
        <w:t xml:space="preserve">h </w:t>
      </w:r>
      <w:r w:rsidRPr="001A20B6">
        <w:rPr>
          <w:rFonts w:ascii="Book Antiqua" w:eastAsia="Times New Roman" w:hAnsi="Book Antiqua" w:cs="Times New Roman"/>
          <w:i/>
          <w:lang w:val="en-US" w:eastAsia="fr-FR"/>
        </w:rPr>
        <w:t>vs</w:t>
      </w:r>
      <w:r w:rsidRPr="001A20B6">
        <w:rPr>
          <w:rFonts w:ascii="Book Antiqua" w:eastAsia="Times New Roman" w:hAnsi="Book Antiqua" w:cs="Times New Roman"/>
          <w:lang w:val="en-US" w:eastAsia="fr-FR"/>
        </w:rPr>
        <w:t xml:space="preserve"> 19 ± 9 h, </w:t>
      </w:r>
      <w:r w:rsidR="00E66CBE" w:rsidRPr="001A20B6">
        <w:rPr>
          <w:rFonts w:ascii="Book Antiqua" w:eastAsia="Times New Roman" w:hAnsi="Book Antiqua" w:cs="Times New Roman"/>
          <w:i/>
          <w:lang w:val="en-US" w:eastAsia="fr-FR"/>
        </w:rPr>
        <w:t>P</w:t>
      </w:r>
      <w:r w:rsidRPr="001A20B6">
        <w:rPr>
          <w:rFonts w:ascii="Book Antiqua" w:eastAsia="Times New Roman" w:hAnsi="Book Antiqua" w:cs="Times New Roman"/>
          <w:lang w:val="en-US" w:eastAsia="fr-FR"/>
        </w:rPr>
        <w:t xml:space="preserve"> = 0.006)</w:t>
      </w:r>
      <w:r w:rsidR="00A25058" w:rsidRPr="001A20B6">
        <w:rPr>
          <w:rFonts w:ascii="Book Antiqua" w:eastAsia="Times New Roman" w:hAnsi="Book Antiqua" w:cs="Times New Roman"/>
          <w:lang w:val="en-US" w:eastAsia="fr-FR"/>
        </w:rPr>
        <w:t xml:space="preserve"> </w:t>
      </w:r>
      <w:r w:rsidR="003522BC" w:rsidRPr="001A20B6">
        <w:rPr>
          <w:rFonts w:ascii="Book Antiqua" w:eastAsia="Times New Roman" w:hAnsi="Book Antiqua" w:cs="Times New Roman"/>
          <w:lang w:val="en-US" w:eastAsia="fr-FR"/>
        </w:rPr>
        <w:t>and</w:t>
      </w:r>
      <w:r w:rsidR="00A25058" w:rsidRPr="001A20B6">
        <w:rPr>
          <w:rFonts w:ascii="Book Antiqua" w:hAnsi="Book Antiqua" w:cs="Times New Roman"/>
          <w:lang w:val="en-US"/>
        </w:rPr>
        <w:t xml:space="preserve"> </w:t>
      </w:r>
      <w:r w:rsidR="008F5AB5" w:rsidRPr="001A20B6">
        <w:rPr>
          <w:rFonts w:ascii="Book Antiqua" w:hAnsi="Book Antiqua" w:cs="Times New Roman"/>
          <w:lang w:val="en-US"/>
        </w:rPr>
        <w:t>had a longer</w:t>
      </w:r>
      <w:r w:rsidR="00A25058" w:rsidRPr="001A20B6">
        <w:rPr>
          <w:rFonts w:ascii="Book Antiqua" w:hAnsi="Book Antiqua" w:cs="Times New Roman"/>
          <w:lang w:val="en-US"/>
        </w:rPr>
        <w:t xml:space="preserve"> duration of extracorporeal circulation was (159 ± 91 </w:t>
      </w:r>
      <w:r w:rsidR="001A20B6">
        <w:rPr>
          <w:rFonts w:ascii="Book Antiqua" w:hAnsi="Book Antiqua" w:cs="Times New Roman"/>
          <w:lang w:val="en-US"/>
        </w:rPr>
        <w:t xml:space="preserve">min </w:t>
      </w:r>
      <w:r w:rsidR="00A25058" w:rsidRPr="001A20B6">
        <w:rPr>
          <w:rFonts w:ascii="Book Antiqua" w:hAnsi="Book Antiqua" w:cs="Times New Roman"/>
          <w:i/>
          <w:lang w:val="en-US"/>
        </w:rPr>
        <w:t xml:space="preserve">vs </w:t>
      </w:r>
      <w:r w:rsidR="00A25058" w:rsidRPr="001A20B6">
        <w:rPr>
          <w:rFonts w:ascii="Book Antiqua" w:hAnsi="Book Antiqua" w:cs="Times New Roman"/>
          <w:lang w:val="en-US"/>
        </w:rPr>
        <w:t xml:space="preserve">112 ± 71 min, </w:t>
      </w:r>
      <w:r w:rsidR="00E66CBE" w:rsidRPr="001A20B6">
        <w:rPr>
          <w:rFonts w:ascii="Book Antiqua" w:hAnsi="Book Antiqua" w:cs="Times New Roman"/>
          <w:i/>
          <w:lang w:val="en-US"/>
        </w:rPr>
        <w:t>P</w:t>
      </w:r>
      <w:r w:rsidR="00A25058" w:rsidRPr="001A20B6">
        <w:rPr>
          <w:rFonts w:ascii="Book Antiqua" w:hAnsi="Book Antiqua" w:cs="Times New Roman"/>
          <w:lang w:val="en-US"/>
        </w:rPr>
        <w:t xml:space="preserve"> = 0.025).</w:t>
      </w:r>
    </w:p>
    <w:p w:rsidR="00F15AEB" w:rsidRPr="001A20B6" w:rsidRDefault="00F15AEB" w:rsidP="00C062A6">
      <w:pPr>
        <w:adjustRightInd w:val="0"/>
        <w:snapToGrid w:val="0"/>
        <w:spacing w:line="360" w:lineRule="auto"/>
        <w:jc w:val="both"/>
        <w:rPr>
          <w:rFonts w:ascii="Book Antiqua" w:hAnsi="Book Antiqua" w:cs="Times New Roman"/>
          <w:lang w:val="en-US"/>
        </w:rPr>
      </w:pPr>
    </w:p>
    <w:p w:rsidR="00F86B2C" w:rsidRPr="00C17C6A" w:rsidRDefault="00F86B2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CONCLUSION</w:t>
      </w:r>
    </w:p>
    <w:p w:rsidR="00F86B2C" w:rsidRPr="001A20B6" w:rsidRDefault="00E066EE" w:rsidP="00C062A6">
      <w:pPr>
        <w:adjustRightInd w:val="0"/>
        <w:snapToGrid w:val="0"/>
        <w:spacing w:line="360" w:lineRule="auto"/>
        <w:jc w:val="both"/>
        <w:rPr>
          <w:rFonts w:ascii="Book Antiqua" w:hAnsi="Book Antiqua" w:cs="Times New Roman"/>
          <w:lang w:val="en-US"/>
        </w:rPr>
      </w:pPr>
      <w:r w:rsidRPr="00C17C6A">
        <w:rPr>
          <w:rFonts w:ascii="Book Antiqua" w:hAnsi="Book Antiqua" w:cs="Times New Roman"/>
          <w:lang w:val="en-US"/>
        </w:rPr>
        <w:t>S</w:t>
      </w:r>
      <w:r w:rsidR="00F86B2C" w:rsidRPr="00FB7227">
        <w:rPr>
          <w:rFonts w:ascii="Book Antiqua" w:hAnsi="Book Antiqua" w:cs="Times New Roman"/>
          <w:lang w:val="en-US"/>
        </w:rPr>
        <w:t xml:space="preserve">keletal </w:t>
      </w:r>
      <w:r w:rsidRPr="00FB7227">
        <w:rPr>
          <w:rFonts w:ascii="Book Antiqua" w:hAnsi="Book Antiqua" w:cs="Times New Roman"/>
          <w:lang w:val="en-US"/>
        </w:rPr>
        <w:t xml:space="preserve">quadriceps </w:t>
      </w:r>
      <w:r w:rsidR="00F86B2C" w:rsidRPr="001A20B6">
        <w:rPr>
          <w:rFonts w:ascii="Book Antiqua" w:hAnsi="Book Antiqua" w:cs="Times New Roman"/>
          <w:lang w:val="en-US"/>
        </w:rPr>
        <w:t>muscle thickness</w:t>
      </w:r>
      <w:r w:rsidR="00D50144" w:rsidRPr="001A20B6">
        <w:rPr>
          <w:rFonts w:ascii="Book Antiqua" w:hAnsi="Book Antiqua" w:cs="Times New Roman"/>
          <w:lang w:val="en-US"/>
        </w:rPr>
        <w:t xml:space="preserve"> </w:t>
      </w:r>
      <w:r w:rsidR="008F5AB5" w:rsidRPr="001A20B6">
        <w:rPr>
          <w:rFonts w:ascii="Book Antiqua" w:hAnsi="Book Antiqua" w:cs="Times New Roman"/>
          <w:lang w:val="en-US"/>
        </w:rPr>
        <w:t xml:space="preserve">assessed </w:t>
      </w:r>
      <w:r w:rsidR="00D50144" w:rsidRPr="001A20B6">
        <w:rPr>
          <w:rFonts w:ascii="Book Antiqua" w:hAnsi="Book Antiqua" w:cs="Times New Roman"/>
          <w:lang w:val="en-US"/>
        </w:rPr>
        <w:t>by ultrasound shows a trend to a decrease</w:t>
      </w:r>
      <w:r w:rsidR="00F86B2C" w:rsidRPr="001A20B6">
        <w:rPr>
          <w:rFonts w:ascii="Book Antiqua" w:hAnsi="Book Antiqua" w:cs="Times New Roman"/>
          <w:lang w:val="en-US"/>
        </w:rPr>
        <w:t xml:space="preserve"> in patients after cardi</w:t>
      </w:r>
      <w:r w:rsidR="003522BC" w:rsidRPr="001A20B6">
        <w:rPr>
          <w:rFonts w:ascii="Book Antiqua" w:hAnsi="Book Antiqua" w:cs="Times New Roman"/>
          <w:lang w:val="en-US"/>
        </w:rPr>
        <w:t>ac</w:t>
      </w:r>
      <w:r w:rsidR="00F86B2C" w:rsidRPr="001A20B6">
        <w:rPr>
          <w:rFonts w:ascii="Book Antiqua" w:hAnsi="Book Antiqua" w:cs="Times New Roman"/>
          <w:lang w:val="en-US"/>
        </w:rPr>
        <w:t xml:space="preserve"> surgery</w:t>
      </w:r>
      <w:r w:rsidR="00D50144" w:rsidRPr="001A20B6">
        <w:rPr>
          <w:rFonts w:ascii="Book Antiqua" w:hAnsi="Book Antiqua" w:cs="Times New Roman"/>
          <w:lang w:val="en-US"/>
        </w:rPr>
        <w:t xml:space="preserve"> post-ICU admission and</w:t>
      </w:r>
      <w:r w:rsidR="00F86B2C" w:rsidRPr="001A20B6">
        <w:rPr>
          <w:rFonts w:ascii="Book Antiqua" w:hAnsi="Book Antiqua" w:cs="Times New Roman"/>
          <w:lang w:val="en-US"/>
        </w:rPr>
        <w:t xml:space="preserve"> is associated with </w:t>
      </w:r>
      <w:r w:rsidR="00837042" w:rsidRPr="001A20B6">
        <w:rPr>
          <w:rFonts w:ascii="Book Antiqua" w:hAnsi="Book Antiqua" w:cs="Times New Roman"/>
          <w:lang w:val="en-US"/>
        </w:rPr>
        <w:t>prolonged</w:t>
      </w:r>
      <w:r w:rsidR="00F86B2C" w:rsidRPr="001A20B6">
        <w:rPr>
          <w:rFonts w:ascii="Book Antiqua" w:hAnsi="Book Antiqua" w:cs="Times New Roman"/>
          <w:lang w:val="en-US"/>
        </w:rPr>
        <w:t xml:space="preserve"> duration of </w:t>
      </w:r>
      <w:r w:rsidR="006500A0" w:rsidRPr="001A20B6">
        <w:rPr>
          <w:rFonts w:ascii="Book Antiqua" w:hAnsi="Book Antiqua" w:cs="Times New Roman"/>
          <w:lang w:val="en-US"/>
        </w:rPr>
        <w:t>MV</w:t>
      </w:r>
      <w:r w:rsidR="00F86B2C" w:rsidRPr="001A20B6">
        <w:rPr>
          <w:rFonts w:ascii="Book Antiqua" w:hAnsi="Book Antiqua" w:cs="Times New Roman"/>
          <w:lang w:val="en-US"/>
        </w:rPr>
        <w:t xml:space="preserve"> and ICU length of stay.</w:t>
      </w:r>
    </w:p>
    <w:p w:rsidR="00F52517" w:rsidRPr="001A20B6" w:rsidRDefault="00F52517" w:rsidP="00C062A6">
      <w:pPr>
        <w:adjustRightInd w:val="0"/>
        <w:snapToGrid w:val="0"/>
        <w:spacing w:line="360" w:lineRule="auto"/>
        <w:jc w:val="both"/>
        <w:rPr>
          <w:rFonts w:ascii="Book Antiqua" w:hAnsi="Book Antiqua" w:cs="Times New Roman"/>
          <w:lang w:val="en-US"/>
        </w:rPr>
      </w:pPr>
    </w:p>
    <w:p w:rsidR="00F52517" w:rsidRPr="001A20B6" w:rsidRDefault="00F52517"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b/>
          <w:lang w:val="en-US"/>
        </w:rPr>
        <w:t xml:space="preserve">Key words: </w:t>
      </w:r>
      <w:r w:rsidRPr="001A20B6">
        <w:rPr>
          <w:rFonts w:ascii="Book Antiqua" w:hAnsi="Book Antiqua" w:cs="Times New Roman"/>
          <w:lang w:val="en-US"/>
        </w:rPr>
        <w:t xml:space="preserve">Intensive care unit-acquired weakness; Cardiac surgery; Skeletal muscle wasting; Muscle </w:t>
      </w:r>
      <w:r w:rsidR="00206115" w:rsidRPr="001A20B6">
        <w:rPr>
          <w:rFonts w:ascii="Book Antiqua" w:hAnsi="Book Antiqua" w:cs="Times New Roman"/>
          <w:lang w:val="en-US"/>
        </w:rPr>
        <w:t>u</w:t>
      </w:r>
      <w:r w:rsidRPr="001A20B6">
        <w:rPr>
          <w:rFonts w:ascii="Book Antiqua" w:hAnsi="Book Antiqua" w:cs="Times New Roman"/>
          <w:lang w:val="en-US"/>
        </w:rPr>
        <w:t xml:space="preserve">ltrasound; Quadriceps femoris; Muscle </w:t>
      </w:r>
      <w:r w:rsidR="00090229" w:rsidRPr="001A20B6">
        <w:rPr>
          <w:rFonts w:ascii="Book Antiqua" w:hAnsi="Book Antiqua" w:cs="Times New Roman"/>
          <w:lang w:val="en-US"/>
        </w:rPr>
        <w:t xml:space="preserve">mass </w:t>
      </w:r>
    </w:p>
    <w:p w:rsidR="00131B3B" w:rsidRPr="00371132" w:rsidRDefault="00131B3B" w:rsidP="00C062A6">
      <w:pPr>
        <w:adjustRightInd w:val="0"/>
        <w:snapToGrid w:val="0"/>
        <w:spacing w:line="360" w:lineRule="auto"/>
        <w:jc w:val="both"/>
        <w:rPr>
          <w:rFonts w:ascii="Book Antiqua" w:hAnsi="Book Antiqua"/>
          <w:lang w:val="en-US"/>
        </w:rPr>
      </w:pPr>
    </w:p>
    <w:p w:rsidR="00103634" w:rsidRPr="001A20B6" w:rsidRDefault="00103634" w:rsidP="00C062A6">
      <w:pPr>
        <w:adjustRightInd w:val="0"/>
        <w:snapToGrid w:val="0"/>
        <w:spacing w:line="360" w:lineRule="auto"/>
        <w:jc w:val="both"/>
        <w:rPr>
          <w:rFonts w:ascii="Book Antiqua" w:hAnsi="Book Antiqua" w:cs="Times New Roman"/>
          <w:lang w:val="en-US"/>
        </w:rPr>
      </w:pPr>
      <w:r w:rsidRPr="00371132">
        <w:rPr>
          <w:rFonts w:ascii="Book Antiqua" w:hAnsi="Book Antiqua"/>
          <w:b/>
          <w:color w:val="000000" w:themeColor="text1"/>
          <w:lang w:val="en-US"/>
        </w:rPr>
        <w:t xml:space="preserve">Citation: </w:t>
      </w:r>
      <w:proofErr w:type="spellStart"/>
      <w:r w:rsidRPr="00371132">
        <w:rPr>
          <w:rFonts w:ascii="Book Antiqua" w:hAnsi="Book Antiqua" w:cs="Times New Roman"/>
          <w:bCs/>
          <w:lang w:val="en-US"/>
        </w:rPr>
        <w:t>Dimopoulos</w:t>
      </w:r>
      <w:proofErr w:type="spellEnd"/>
      <w:r w:rsidRPr="00371132">
        <w:rPr>
          <w:rFonts w:ascii="Book Antiqua" w:hAnsi="Book Antiqua" w:cs="Times New Roman"/>
          <w:bCs/>
          <w:lang w:val="en-US"/>
        </w:rPr>
        <w:t xml:space="preserve"> S, </w:t>
      </w:r>
      <w:proofErr w:type="spellStart"/>
      <w:r w:rsidRPr="00371132">
        <w:rPr>
          <w:rFonts w:ascii="Book Antiqua" w:hAnsi="Book Antiqua" w:cs="Times New Roman"/>
          <w:bCs/>
          <w:lang w:val="en-US"/>
        </w:rPr>
        <w:t>Raidou</w:t>
      </w:r>
      <w:proofErr w:type="spellEnd"/>
      <w:r w:rsidRPr="00371132">
        <w:rPr>
          <w:rFonts w:ascii="Book Antiqua" w:hAnsi="Book Antiqua" w:cs="Times New Roman"/>
          <w:bCs/>
          <w:lang w:val="en-US"/>
        </w:rPr>
        <w:t xml:space="preserve"> V, </w:t>
      </w:r>
      <w:proofErr w:type="spellStart"/>
      <w:r w:rsidRPr="00371132">
        <w:rPr>
          <w:rFonts w:ascii="Book Antiqua" w:hAnsi="Book Antiqua" w:cs="Times New Roman"/>
          <w:bCs/>
          <w:lang w:val="en-US"/>
        </w:rPr>
        <w:t>Elaiopoulos</w:t>
      </w:r>
      <w:proofErr w:type="spellEnd"/>
      <w:r w:rsidRPr="00371132">
        <w:rPr>
          <w:rFonts w:ascii="Book Antiqua" w:hAnsi="Book Antiqua" w:cs="Times New Roman"/>
          <w:bCs/>
          <w:lang w:val="en-US"/>
        </w:rPr>
        <w:t xml:space="preserve"> D, </w:t>
      </w:r>
      <w:proofErr w:type="spellStart"/>
      <w:r w:rsidRPr="00371132">
        <w:rPr>
          <w:rFonts w:ascii="Book Antiqua" w:hAnsi="Book Antiqua" w:cs="Times New Roman"/>
          <w:bCs/>
          <w:lang w:val="en-US"/>
        </w:rPr>
        <w:t>Chatzivasiloglou</w:t>
      </w:r>
      <w:proofErr w:type="spellEnd"/>
      <w:r w:rsidRPr="00371132">
        <w:rPr>
          <w:rFonts w:ascii="Book Antiqua" w:hAnsi="Book Antiqua" w:cs="Times New Roman"/>
          <w:bCs/>
          <w:lang w:val="en-US"/>
        </w:rPr>
        <w:t xml:space="preserve"> F, </w:t>
      </w:r>
      <w:proofErr w:type="spellStart"/>
      <w:r w:rsidRPr="00371132">
        <w:rPr>
          <w:rFonts w:ascii="Book Antiqua" w:hAnsi="Book Antiqua" w:cs="Times New Roman"/>
          <w:bCs/>
          <w:lang w:val="en-US"/>
        </w:rPr>
        <w:t>Markantonaki</w:t>
      </w:r>
      <w:proofErr w:type="spellEnd"/>
      <w:r w:rsidRPr="00371132">
        <w:rPr>
          <w:rFonts w:ascii="Book Antiqua" w:hAnsi="Book Antiqua" w:cs="Times New Roman"/>
          <w:bCs/>
          <w:lang w:val="en-US"/>
        </w:rPr>
        <w:t xml:space="preserve"> D, </w:t>
      </w:r>
      <w:proofErr w:type="spellStart"/>
      <w:r w:rsidRPr="00371132">
        <w:rPr>
          <w:rFonts w:ascii="Book Antiqua" w:hAnsi="Book Antiqua" w:cs="Times New Roman"/>
          <w:bCs/>
          <w:lang w:val="en-US"/>
        </w:rPr>
        <w:t>Lyberopoulou</w:t>
      </w:r>
      <w:proofErr w:type="spellEnd"/>
      <w:r w:rsidRPr="00371132">
        <w:rPr>
          <w:rFonts w:ascii="Book Antiqua" w:hAnsi="Book Antiqua" w:cs="Times New Roman"/>
          <w:bCs/>
          <w:vertAlign w:val="superscript"/>
          <w:lang w:val="en-US"/>
        </w:rPr>
        <w:t xml:space="preserve"> </w:t>
      </w:r>
      <w:r w:rsidRPr="00371132">
        <w:rPr>
          <w:rFonts w:ascii="Book Antiqua" w:hAnsi="Book Antiqua" w:cs="Times New Roman"/>
          <w:bCs/>
          <w:lang w:val="en-US"/>
        </w:rPr>
        <w:t xml:space="preserve">E, </w:t>
      </w:r>
      <w:proofErr w:type="spellStart"/>
      <w:r w:rsidRPr="00371132">
        <w:rPr>
          <w:rFonts w:ascii="Book Antiqua" w:hAnsi="Book Antiqua" w:cs="Times New Roman"/>
          <w:bCs/>
          <w:lang w:val="en-US"/>
        </w:rPr>
        <w:t>Vasileiadis</w:t>
      </w:r>
      <w:proofErr w:type="spellEnd"/>
      <w:r w:rsidRPr="00371132">
        <w:rPr>
          <w:rFonts w:ascii="Book Antiqua" w:hAnsi="Book Antiqua" w:cs="Times New Roman"/>
          <w:bCs/>
          <w:lang w:val="en-US"/>
        </w:rPr>
        <w:t xml:space="preserve"> I, </w:t>
      </w:r>
      <w:proofErr w:type="spellStart"/>
      <w:r w:rsidRPr="00371132">
        <w:rPr>
          <w:rFonts w:ascii="Book Antiqua" w:hAnsi="Book Antiqua" w:cs="Times New Roman"/>
          <w:bCs/>
          <w:lang w:val="en-US"/>
        </w:rPr>
        <w:t>Marathias</w:t>
      </w:r>
      <w:proofErr w:type="spellEnd"/>
      <w:r w:rsidRPr="00371132">
        <w:rPr>
          <w:rFonts w:ascii="Book Antiqua" w:hAnsi="Book Antiqua" w:cs="Times New Roman"/>
          <w:bCs/>
          <w:lang w:val="en-US"/>
        </w:rPr>
        <w:t xml:space="preserve"> K, Nanas</w:t>
      </w:r>
      <w:r w:rsidRPr="00371132">
        <w:rPr>
          <w:rFonts w:ascii="Book Antiqua" w:hAnsi="Book Antiqua" w:cs="Times New Roman"/>
          <w:bCs/>
          <w:vertAlign w:val="superscript"/>
          <w:lang w:val="en-US"/>
        </w:rPr>
        <w:t xml:space="preserve"> </w:t>
      </w:r>
      <w:r w:rsidRPr="00371132">
        <w:rPr>
          <w:rFonts w:ascii="Book Antiqua" w:hAnsi="Book Antiqua" w:cs="Times New Roman"/>
          <w:bCs/>
          <w:lang w:val="en-US"/>
        </w:rPr>
        <w:t xml:space="preserve">S, </w:t>
      </w:r>
      <w:proofErr w:type="spellStart"/>
      <w:r w:rsidRPr="00371132">
        <w:rPr>
          <w:rFonts w:ascii="Book Antiqua" w:hAnsi="Book Antiqua" w:cs="Times New Roman"/>
          <w:bCs/>
          <w:lang w:val="en-US"/>
        </w:rPr>
        <w:t>Karabinis</w:t>
      </w:r>
      <w:proofErr w:type="spellEnd"/>
      <w:r w:rsidRPr="00371132">
        <w:rPr>
          <w:rFonts w:ascii="Book Antiqua" w:hAnsi="Book Antiqua" w:cs="Times New Roman"/>
          <w:bCs/>
          <w:lang w:val="en-US"/>
        </w:rPr>
        <w:t xml:space="preserve"> A</w:t>
      </w:r>
      <w:r w:rsidR="00B34B7F" w:rsidRPr="00371132">
        <w:rPr>
          <w:rFonts w:ascii="Book Antiqua" w:hAnsi="Book Antiqua" w:cs="Times New Roman"/>
          <w:bCs/>
          <w:lang w:val="en-US"/>
        </w:rPr>
        <w:t>.</w:t>
      </w:r>
      <w:r w:rsidR="00293258" w:rsidRPr="00371132">
        <w:rPr>
          <w:rFonts w:ascii="Book Antiqua" w:hAnsi="Book Antiqua"/>
          <w:lang w:val="en-US"/>
        </w:rPr>
        <w:t xml:space="preserve"> </w:t>
      </w:r>
      <w:r w:rsidR="00293258" w:rsidRPr="00371132">
        <w:rPr>
          <w:rFonts w:ascii="Book Antiqua" w:hAnsi="Book Antiqua" w:cs="Times New Roman"/>
          <w:bCs/>
          <w:lang w:val="en-US"/>
        </w:rPr>
        <w:t>Sonographic muscle mass assessment in patients after cardiac surgery</w:t>
      </w:r>
      <w:r w:rsidR="00B34B7F" w:rsidRPr="001A20B6">
        <w:rPr>
          <w:rFonts w:ascii="Book Antiqua" w:hAnsi="Book Antiqua" w:cs="Times New Roman"/>
          <w:lang w:val="en-US"/>
        </w:rPr>
        <w:t>.</w:t>
      </w:r>
      <w:r w:rsidRPr="001A20B6">
        <w:rPr>
          <w:rFonts w:ascii="Book Antiqua" w:hAnsi="Book Antiqua" w:cs="Times New Roman"/>
          <w:lang w:val="en-US"/>
        </w:rPr>
        <w:t xml:space="preserve"> </w:t>
      </w:r>
      <w:r w:rsidRPr="001A20B6">
        <w:rPr>
          <w:rFonts w:ascii="Book Antiqua" w:hAnsi="Book Antiqua" w:cs="Times New Roman"/>
          <w:i/>
          <w:lang w:val="en-US"/>
        </w:rPr>
        <w:t xml:space="preserve">World J </w:t>
      </w:r>
      <w:proofErr w:type="spellStart"/>
      <w:r w:rsidRPr="001A20B6">
        <w:rPr>
          <w:rFonts w:ascii="Book Antiqua" w:hAnsi="Book Antiqua" w:cs="Times New Roman"/>
          <w:i/>
          <w:lang w:val="en-US"/>
        </w:rPr>
        <w:t>Cardiol</w:t>
      </w:r>
      <w:proofErr w:type="spellEnd"/>
      <w:r w:rsidR="006A5DD3">
        <w:rPr>
          <w:rFonts w:ascii="Book Antiqua" w:hAnsi="Book Antiqua" w:cs="Times New Roman"/>
          <w:i/>
          <w:lang w:val="en-US"/>
        </w:rPr>
        <w:t xml:space="preserve"> </w:t>
      </w:r>
      <w:r w:rsidRPr="006A5DD3">
        <w:rPr>
          <w:rFonts w:ascii="Book Antiqua" w:hAnsi="Book Antiqua" w:cs="Times New Roman"/>
          <w:lang w:val="en-US"/>
        </w:rPr>
        <w:t>2020</w:t>
      </w:r>
      <w:r w:rsidRPr="001A20B6">
        <w:rPr>
          <w:rFonts w:ascii="Book Antiqua" w:hAnsi="Book Antiqua" w:cs="Times New Roman"/>
          <w:lang w:val="en-US"/>
        </w:rPr>
        <w:t>; In press</w:t>
      </w:r>
    </w:p>
    <w:p w:rsidR="00103634" w:rsidRPr="001A20B6" w:rsidRDefault="00103634" w:rsidP="00C062A6">
      <w:pPr>
        <w:adjustRightInd w:val="0"/>
        <w:snapToGrid w:val="0"/>
        <w:spacing w:line="360" w:lineRule="auto"/>
        <w:jc w:val="both"/>
        <w:rPr>
          <w:rFonts w:ascii="Book Antiqua" w:hAnsi="Book Antiqua" w:cs="Times New Roman"/>
          <w:b/>
          <w:lang w:val="en-US"/>
        </w:rPr>
      </w:pPr>
    </w:p>
    <w:p w:rsidR="004D57BF" w:rsidRPr="001A20B6" w:rsidRDefault="00E7753C" w:rsidP="00C062A6">
      <w:pPr>
        <w:adjustRightInd w:val="0"/>
        <w:snapToGrid w:val="0"/>
        <w:spacing w:line="360" w:lineRule="auto"/>
        <w:jc w:val="both"/>
        <w:rPr>
          <w:rFonts w:ascii="Book Antiqua" w:hAnsi="Book Antiqua" w:cs="Times New Roman"/>
          <w:lang w:val="en-US"/>
        </w:rPr>
      </w:pPr>
      <w:r w:rsidRPr="00371132">
        <w:rPr>
          <w:rFonts w:ascii="Book Antiqua" w:hAnsi="Book Antiqua"/>
          <w:b/>
          <w:color w:val="000000" w:themeColor="text1"/>
          <w:lang w:val="en-US"/>
        </w:rPr>
        <w:t>Core tip:</w:t>
      </w:r>
      <w:r w:rsidR="00293258" w:rsidRPr="001A20B6">
        <w:rPr>
          <w:rFonts w:ascii="Book Antiqua" w:hAnsi="Book Antiqua" w:cs="Times New Roman"/>
          <w:lang w:val="en-US"/>
        </w:rPr>
        <w:t xml:space="preserve"> </w:t>
      </w:r>
      <w:r w:rsidR="004D57BF" w:rsidRPr="001A20B6">
        <w:rPr>
          <w:rFonts w:ascii="Book Antiqua" w:hAnsi="Book Antiqua" w:cs="Times New Roman"/>
          <w:lang w:val="en-US"/>
        </w:rPr>
        <w:t xml:space="preserve">Muscle mass wasting may occur in post-cardiac surgery patients affecting outcome. We </w:t>
      </w:r>
      <w:r w:rsidR="006500A0" w:rsidRPr="001A20B6">
        <w:rPr>
          <w:rFonts w:ascii="Book Antiqua" w:hAnsi="Book Antiqua" w:cs="Times New Roman"/>
          <w:lang w:val="en-US"/>
        </w:rPr>
        <w:t>assessed</w:t>
      </w:r>
      <w:r w:rsidR="004D57BF" w:rsidRPr="001A20B6">
        <w:rPr>
          <w:rFonts w:ascii="Book Antiqua" w:hAnsi="Book Antiqua" w:cs="Times New Roman"/>
          <w:lang w:val="en-US"/>
        </w:rPr>
        <w:t xml:space="preserve"> the clinical </w:t>
      </w:r>
      <w:r w:rsidR="006500A0" w:rsidRPr="00C17C6A">
        <w:rPr>
          <w:rFonts w:ascii="Book Antiqua" w:hAnsi="Book Antiqua" w:cs="Times New Roman"/>
          <w:lang w:val="en-US"/>
        </w:rPr>
        <w:t>significance</w:t>
      </w:r>
      <w:r w:rsidR="004D57BF" w:rsidRPr="00C17C6A">
        <w:rPr>
          <w:rFonts w:ascii="Book Antiqua" w:hAnsi="Book Antiqua" w:cs="Times New Roman"/>
          <w:lang w:val="en-US"/>
        </w:rPr>
        <w:t xml:space="preserve"> of muscl</w:t>
      </w:r>
      <w:r w:rsidR="007B099F" w:rsidRPr="00C17C6A">
        <w:rPr>
          <w:rFonts w:ascii="Book Antiqua" w:hAnsi="Book Antiqua" w:cs="Times New Roman"/>
          <w:lang w:val="en-US"/>
        </w:rPr>
        <w:t>e mass in post-cardiac surgery</w:t>
      </w:r>
      <w:r w:rsidR="004D57BF" w:rsidRPr="00FB7227">
        <w:rPr>
          <w:rFonts w:ascii="Book Antiqua" w:hAnsi="Book Antiqua" w:cs="Times New Roman"/>
          <w:lang w:val="en-US"/>
        </w:rPr>
        <w:t xml:space="preserve"> after </w:t>
      </w:r>
      <w:r w:rsidR="00293258" w:rsidRPr="00FB7227">
        <w:rPr>
          <w:rFonts w:ascii="Book Antiqua" w:hAnsi="Book Antiqua" w:cs="Times New Roman"/>
          <w:lang w:val="en-US"/>
        </w:rPr>
        <w:t>intensive care unit (ICU)</w:t>
      </w:r>
      <w:r w:rsidR="004D57BF" w:rsidRPr="001A20B6">
        <w:rPr>
          <w:rFonts w:ascii="Book Antiqua" w:hAnsi="Book Antiqua" w:cs="Times New Roman"/>
          <w:lang w:val="en-US"/>
        </w:rPr>
        <w:t xml:space="preserve"> admission. Sonographic assessment of quadriceps muscle thickness was performed to 165 post-cardiac surgery patients for 7 d or until ICU discharge. The results of the study showed a trend to a decreased muscle mass in post-cardiac surgery patients. </w:t>
      </w:r>
      <w:r w:rsidR="00C70E52" w:rsidRPr="001A20B6">
        <w:rPr>
          <w:rFonts w:ascii="Book Antiqua" w:hAnsi="Book Antiqua" w:cs="Times New Roman"/>
          <w:lang w:val="en-US"/>
        </w:rPr>
        <w:t xml:space="preserve">There was </w:t>
      </w:r>
      <w:r w:rsidR="00DF2E8C" w:rsidRPr="001A20B6">
        <w:rPr>
          <w:rFonts w:ascii="Book Antiqua" w:hAnsi="Book Antiqua" w:cs="Times New Roman"/>
          <w:lang w:val="en-US"/>
        </w:rPr>
        <w:t xml:space="preserve">also </w:t>
      </w:r>
      <w:r w:rsidR="00C70E52" w:rsidRPr="001A20B6">
        <w:rPr>
          <w:rFonts w:ascii="Book Antiqua" w:hAnsi="Book Antiqua" w:cs="Times New Roman"/>
          <w:lang w:val="en-US"/>
        </w:rPr>
        <w:t>an association between m</w:t>
      </w:r>
      <w:r w:rsidR="004D57BF" w:rsidRPr="001A20B6">
        <w:rPr>
          <w:rFonts w:ascii="Book Antiqua" w:hAnsi="Book Antiqua" w:cs="Times New Roman"/>
          <w:lang w:val="en-US"/>
        </w:rPr>
        <w:t xml:space="preserve">uscle mass </w:t>
      </w:r>
      <w:proofErr w:type="spellStart"/>
      <w:r w:rsidR="00C70E52" w:rsidRPr="001A20B6">
        <w:rPr>
          <w:rFonts w:ascii="Book Antiqua" w:hAnsi="Book Antiqua" w:cs="Times New Roman"/>
          <w:lang w:val="en-US"/>
        </w:rPr>
        <w:t>and</w:t>
      </w:r>
      <w:r w:rsidR="004D57BF" w:rsidRPr="001A20B6">
        <w:rPr>
          <w:rFonts w:ascii="Book Antiqua" w:hAnsi="Book Antiqua" w:cs="Times New Roman"/>
          <w:lang w:val="en-US"/>
        </w:rPr>
        <w:t>duration</w:t>
      </w:r>
      <w:proofErr w:type="spellEnd"/>
      <w:r w:rsidR="004D57BF" w:rsidRPr="001A20B6">
        <w:rPr>
          <w:rFonts w:ascii="Book Antiqua" w:hAnsi="Book Antiqua" w:cs="Times New Roman"/>
          <w:lang w:val="en-US"/>
        </w:rPr>
        <w:t xml:space="preserve"> of</w:t>
      </w:r>
      <w:r w:rsidR="007B099F" w:rsidRPr="001A20B6">
        <w:rPr>
          <w:rFonts w:ascii="Book Antiqua" w:hAnsi="Book Antiqua" w:cs="Times New Roman"/>
          <w:lang w:val="en-US"/>
        </w:rPr>
        <w:t xml:space="preserve"> </w:t>
      </w:r>
      <w:r w:rsidR="00DA3E65" w:rsidRPr="001A20B6">
        <w:rPr>
          <w:rFonts w:ascii="Book Antiqua" w:hAnsi="Book Antiqua" w:cs="Times New Roman"/>
          <w:lang w:val="en-US"/>
        </w:rPr>
        <w:t>mechanical ventilation</w:t>
      </w:r>
      <w:r w:rsidR="005513AC">
        <w:rPr>
          <w:rFonts w:ascii="Book Antiqua" w:hAnsi="Book Antiqua" w:cs="Times New Roman"/>
          <w:lang w:val="en-US"/>
        </w:rPr>
        <w:t xml:space="preserve"> </w:t>
      </w:r>
      <w:r w:rsidR="004D57BF" w:rsidRPr="001A20B6">
        <w:rPr>
          <w:rFonts w:ascii="Book Antiqua" w:hAnsi="Book Antiqua" w:cs="Times New Roman"/>
          <w:lang w:val="en-US"/>
        </w:rPr>
        <w:t>support and ICU length of stay. Sonographic assessment seems to be a valid method to quantify quadriceps muscle mass in patients after cardiac surgery.</w:t>
      </w:r>
    </w:p>
    <w:p w:rsidR="008E4AC8" w:rsidRPr="001A20B6" w:rsidRDefault="008E4AC8" w:rsidP="00C062A6">
      <w:pPr>
        <w:adjustRightInd w:val="0"/>
        <w:snapToGrid w:val="0"/>
        <w:spacing w:line="360" w:lineRule="auto"/>
        <w:jc w:val="both"/>
        <w:rPr>
          <w:rFonts w:ascii="Book Antiqua" w:hAnsi="Book Antiqua" w:cs="Times New Roman"/>
          <w:b/>
          <w:lang w:val="en-US"/>
        </w:rPr>
      </w:pPr>
      <w:r w:rsidRPr="001A20B6">
        <w:rPr>
          <w:rFonts w:ascii="Book Antiqua" w:hAnsi="Book Antiqua" w:cs="Times New Roman"/>
          <w:b/>
          <w:lang w:val="en-US"/>
        </w:rPr>
        <w:br w:type="page"/>
      </w:r>
    </w:p>
    <w:p w:rsidR="00494950" w:rsidRPr="001A20B6" w:rsidRDefault="00494950" w:rsidP="00C062A6">
      <w:pPr>
        <w:adjustRightInd w:val="0"/>
        <w:snapToGrid w:val="0"/>
        <w:spacing w:line="360" w:lineRule="auto"/>
        <w:jc w:val="both"/>
        <w:rPr>
          <w:rFonts w:ascii="Book Antiqua" w:hAnsi="Book Antiqua" w:cs="Times New Roman"/>
          <w:b/>
          <w:u w:val="single"/>
          <w:lang w:val="en-US"/>
        </w:rPr>
      </w:pPr>
      <w:r w:rsidRPr="001A20B6">
        <w:rPr>
          <w:rFonts w:ascii="Book Antiqua" w:hAnsi="Book Antiqua" w:cs="Times New Roman"/>
          <w:b/>
          <w:u w:val="single"/>
          <w:lang w:val="en-US"/>
        </w:rPr>
        <w:lastRenderedPageBreak/>
        <w:t>INTRODUCTION</w:t>
      </w:r>
    </w:p>
    <w:p w:rsidR="00AE1220" w:rsidRPr="001A20B6" w:rsidRDefault="003448EA"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Factors such as immobilization</w:t>
      </w:r>
      <w:r w:rsidR="005663A3" w:rsidRPr="001A20B6">
        <w:rPr>
          <w:rFonts w:ascii="Book Antiqua" w:hAnsi="Book Antiqua" w:cs="Times New Roman"/>
          <w:lang w:val="en-US"/>
        </w:rPr>
        <w:t>, prolonged mechanical ventilation</w:t>
      </w:r>
      <w:r w:rsidR="001A136B" w:rsidRPr="001A20B6">
        <w:rPr>
          <w:rFonts w:ascii="Book Antiqua" w:hAnsi="Book Antiqua" w:cs="Times New Roman"/>
          <w:lang w:val="en-US"/>
        </w:rPr>
        <w:t xml:space="preserve"> (MV)</w:t>
      </w:r>
      <w:r w:rsidRPr="001A20B6">
        <w:rPr>
          <w:rFonts w:ascii="Book Antiqua" w:hAnsi="Book Antiqua" w:cs="Times New Roman"/>
          <w:lang w:val="en-US"/>
        </w:rPr>
        <w:t xml:space="preserve"> and </w:t>
      </w:r>
      <w:r w:rsidR="003C1C9A" w:rsidRPr="001A20B6">
        <w:rPr>
          <w:rFonts w:ascii="Book Antiqua" w:hAnsi="Book Antiqua" w:cs="Times New Roman"/>
          <w:lang w:val="en-US"/>
        </w:rPr>
        <w:t xml:space="preserve">sedation </w:t>
      </w:r>
      <w:r w:rsidR="00432EE3" w:rsidRPr="001A20B6">
        <w:rPr>
          <w:rFonts w:ascii="Book Antiqua" w:hAnsi="Book Antiqua" w:cs="Times New Roman"/>
          <w:lang w:val="en-US"/>
        </w:rPr>
        <w:t>elicit</w:t>
      </w:r>
      <w:r w:rsidR="00687CA1" w:rsidRPr="001A20B6">
        <w:rPr>
          <w:rFonts w:ascii="Book Antiqua" w:hAnsi="Book Antiqua" w:cs="Times New Roman"/>
          <w:lang w:val="en-US"/>
        </w:rPr>
        <w:t xml:space="preserve"> </w:t>
      </w:r>
      <w:r w:rsidR="00541BDC" w:rsidRPr="001A20B6">
        <w:rPr>
          <w:rFonts w:ascii="Book Antiqua" w:hAnsi="Book Antiqua" w:cs="Times New Roman"/>
          <w:lang w:val="en-US"/>
        </w:rPr>
        <w:t xml:space="preserve">the development of neuromuscular complications </w:t>
      </w:r>
      <w:r w:rsidR="005663A3" w:rsidRPr="001A20B6">
        <w:rPr>
          <w:rFonts w:ascii="Book Antiqua" w:hAnsi="Book Antiqua" w:cs="Times New Roman"/>
          <w:lang w:val="en-US"/>
        </w:rPr>
        <w:t xml:space="preserve">to patients admitted </w:t>
      </w:r>
      <w:r w:rsidR="00F14E4D" w:rsidRPr="001A20B6">
        <w:rPr>
          <w:rFonts w:ascii="Book Antiqua" w:hAnsi="Book Antiqua" w:cs="Times New Roman"/>
          <w:lang w:val="en-US"/>
        </w:rPr>
        <w:t>in</w:t>
      </w:r>
      <w:r w:rsidR="005663A3" w:rsidRPr="001A20B6">
        <w:rPr>
          <w:rFonts w:ascii="Book Antiqua" w:hAnsi="Book Antiqua" w:cs="Times New Roman"/>
          <w:lang w:val="en-US"/>
        </w:rPr>
        <w:t xml:space="preserve"> the </w:t>
      </w:r>
      <w:r w:rsidR="00293258" w:rsidRPr="001A20B6">
        <w:rPr>
          <w:rFonts w:ascii="Book Antiqua" w:hAnsi="Book Antiqua" w:cs="Times New Roman"/>
          <w:lang w:val="en-US"/>
        </w:rPr>
        <w:t>intensive care unit (ICU)</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{"citationItems":[{"id":"ITEM-1","itemData":{"DOI":"10.1186/s13054-015-0993-7","ISBN":"1466-609X (Electronic)\\r1364-8535 (Linking)","ISSN":"1466609X","PMID":"26242743","abstract":"A substantial number of patients admitted to the ICU because of an acute illness, complicated surgery, severe trauma, or burn injury will develop a de novo form of muscle weakness during the ICU stay that is referred to as \"intensive care unit acquired weakness\" (ICUAW). This ICUAW evoked by critical illness can be due to axonal neuropathy, primary myopathy, or both. Underlying pathophysiological mechanisms comprise microvascular, electrical, metabolic, and bioenergetic alterations, interacting in a complex way and culminating in loss of muscle strength and/or muscle atrophy. ICUAW is typically symmetrical and affects predominantly proximal limb muscles and respiratory muscles, whereas facial and ocular muscles are often spared. The main risk factors for ICUAW include high severity of illness upon admission, sepsis, multiple organ failure, prolonged immobilization, and hyperglycemia, and also older patients have a higher risk. The role of corticosteroids and neuromuscular blocking agents remains unclear. ICUAW is diagnosed in awake and cooperative patients by bedside manual testing of muscle strength and the severity is scored by the Medical Research Council sum score. In cases of atypical clinical presentation or evolution, additional electrophysiological testing may be required for differential diagnosis. The cornerstones of prevention are aggressive treatment of sepsis, early mobilization, preventing hyperglycemia with insulin, and avoiding the use parenteral nutrition during the first week of critical illness. Weak patients clearly have worse acute outcomes and consume more healthcare resources. Recovery usually occurs within weeks or months, although it may be incomplete with weakness persisting up to 2 years after ICU discharge. Prognosis appears compromised when the cause of ICUAW involves critical illness polyneuropathy, whereas isolated critical illness myopathy may have a better prognosis. In addition, ICUAW has shown to contribute to the risk of 1-year mortality. Future research should focus on new preventive and/or therapeutic strategies for this detrimental complication of critical illness and on clarifying how ICUAW contributes to poor longer-term prognosis.","author":[{"dropping-particle":"","family":"Hermans","given":"Greet","non-dropping-particle":"","parse-names":false,"suffix":""},{"dropping-particle":"","family":"Berghe","given":"Greet","non-dropping-particle":"Van den","parse-names":false,"suffix":""}],"container-title":"Critical Care","id":"ITEM-1","issue":"1","issued":{"date-parts":[["2015"]]},"page":"1-9","publisher":"Critical Care","title":"Clinical review: Intensive care unit acquired weakness","type":"article-journal","volume":"19"},"uris":["http://www.mendeley.com/documents/?uuid=65ca0d87-e2e4-4f41-b939-da036fcda117"]}],"mendeley":{"formattedCitation":"[1]","plainTextFormattedCitation":"[1]","previouslyFormattedCitation":"[1]"},"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[1]</w:t>
      </w:r>
      <w:r w:rsidR="00E7753C" w:rsidRPr="001A20B6">
        <w:rPr>
          <w:rFonts w:ascii="Book Antiqua" w:hAnsi="Book Antiqua" w:cs="Times New Roman"/>
          <w:vertAlign w:val="superscript"/>
          <w:lang w:val="en-US"/>
        </w:rPr>
        <w:fldChar w:fldCharType="end"/>
      </w:r>
      <w:r w:rsidR="005663A3" w:rsidRPr="001A20B6">
        <w:rPr>
          <w:rFonts w:ascii="Book Antiqua" w:hAnsi="Book Antiqua" w:cs="Times New Roman"/>
          <w:lang w:val="en-US"/>
        </w:rPr>
        <w:t>. The</w:t>
      </w:r>
      <w:r w:rsidR="00F52EB3" w:rsidRPr="001A20B6">
        <w:rPr>
          <w:rFonts w:ascii="Book Antiqua" w:hAnsi="Book Antiqua" w:cs="Times New Roman"/>
          <w:lang w:val="en-US"/>
        </w:rPr>
        <w:t>se</w:t>
      </w:r>
      <w:r w:rsidR="005663A3" w:rsidRPr="001A20B6">
        <w:rPr>
          <w:rFonts w:ascii="Book Antiqua" w:hAnsi="Book Antiqua" w:cs="Times New Roman"/>
          <w:lang w:val="en-US"/>
        </w:rPr>
        <w:t xml:space="preserve"> functional and structural alterations of muscle and nerve fibers </w:t>
      </w:r>
      <w:r w:rsidR="00226189" w:rsidRPr="00C17C6A">
        <w:rPr>
          <w:rFonts w:ascii="Book Antiqua" w:hAnsi="Book Antiqua" w:cs="Times New Roman"/>
          <w:lang w:val="en-US"/>
        </w:rPr>
        <w:t>contribute</w:t>
      </w:r>
      <w:r w:rsidR="005663A3" w:rsidRPr="00FB7227">
        <w:rPr>
          <w:rFonts w:ascii="Book Antiqua" w:hAnsi="Book Antiqua" w:cs="Times New Roman"/>
          <w:lang w:val="en-US"/>
        </w:rPr>
        <w:t xml:space="preserve"> to </w:t>
      </w:r>
      <w:r w:rsidR="00541BDC" w:rsidRPr="00FB7227">
        <w:rPr>
          <w:rFonts w:ascii="Book Antiqua" w:hAnsi="Book Antiqua" w:cs="Times New Roman"/>
          <w:lang w:val="en-US"/>
        </w:rPr>
        <w:t xml:space="preserve">muscle </w:t>
      </w:r>
      <w:r w:rsidR="005663A3" w:rsidRPr="001A20B6">
        <w:rPr>
          <w:rFonts w:ascii="Book Antiqua" w:hAnsi="Book Antiqua" w:cs="Times New Roman"/>
          <w:lang w:val="en-US"/>
        </w:rPr>
        <w:t>w</w:t>
      </w:r>
      <w:r w:rsidR="00432EE3" w:rsidRPr="001A20B6">
        <w:rPr>
          <w:rFonts w:ascii="Book Antiqua" w:hAnsi="Book Antiqua" w:cs="Times New Roman"/>
          <w:lang w:val="en-US"/>
        </w:rPr>
        <w:t>eakness</w:t>
      </w:r>
      <w:r w:rsidR="005663A3" w:rsidRPr="001A20B6">
        <w:rPr>
          <w:rFonts w:ascii="Book Antiqua" w:hAnsi="Book Antiqua" w:cs="Times New Roman"/>
          <w:lang w:val="en-US"/>
        </w:rPr>
        <w:t xml:space="preserve"> and </w:t>
      </w:r>
      <w:r w:rsidR="00541BDC" w:rsidRPr="001A20B6">
        <w:rPr>
          <w:rFonts w:ascii="Book Antiqua" w:hAnsi="Book Antiqua" w:cs="Times New Roman"/>
          <w:lang w:val="en-US"/>
        </w:rPr>
        <w:t>atrophy</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{"citationItems":[{"id":"ITEM-1","itemData":{"DOI":"10.1152/physrev.00028.2014","ISBN":"10.1152/physrev.00028.2014","ISSN":"0031-9333","PMID":"26133937","abstract":"Critical illness polyneuropathies (CIP) and myopathies (CIM) are common complications of critical illness. Several weakness syndromes are summarized under the term intensive care unit-acquired weakness (ICUAW). We propose a classification of different ICUAW forms (CIM, CIP, sepsis-induced, steroid-denervation myopathy) and pathophysiological mechanisms from clinical and animal model data. Triggers include sepsis, mechanical ventilation, muscle unloading, steroid treatment, or denervation. Some ICUAW forms require stringent diagnostic features; CIM is marked by membrane hypoexcitability, severe atrophy, preferential myosin loss, ultrastructural alterations, and inadequate autophagy activation while myopathies in pure sepsis do not reproduce marked myosin loss. Reduced membrane excitability results from depolarization and ion channel dysfunction. Mitochondrial dysfunction contributes to energy-dependent processes. Ubiquitin proteasome and calpain activation trigger muscle proteolysis and atrophy while protein synthesis is impaired. Myosin loss is more pronounced than actin loss in CIM. Protein quality control is altered by inadequate autophagy. Ca(2+) dysregulation is present through altered Ca(2+) homeostasis. We highlight clinical hallmarks, trigger factors, and potential mechanisms from human studies and animal models that allow separation of risk factors that may trigger distinct mechanisms contributing to weakness. During critical illness, altered inflammatory (cytokines) and metabolic pathways deteriorate muscle function. ICUAW prevention/treatment is limited, e.g., tight glycemic control, delaying nutrition, and early mobilization. Future challenges include identification of primary/secondary events during the time course of critical illness, the interplay between membrane excitability, bioenergetic failure and differential proteolysis, and finding new therapeutic targets by help of tailored animal models.","author":[{"dropping-particle":"","family":"Friedrich","given":"O.","non-dropping-particle":"","parse-names":false,"suffix":""},{"dropping-particle":"","family":"Reid","given":"M. B.","non-dropping-particle":"","parse-names":false,"suffix":""},{"dropping-particle":"","family":"Berghe","given":"G.","non-dropping-particle":"Van den","parse-names":false,"suffix":""},{"dropping-particle":"","family":"Vanhorebeek","given":"I.","non-dropping-particle":"","parse-names":false,"suffix":""},{"dropping-particle":"","family":"Hermans","given":"G.","non-dropping-particle":"","parse-names":false,"suffix":""},{"dropping-particle":"","family":"Rich","given":"M. M.","non-dropping-particle":"","parse-names":false,"suffix":""},{"dropping-particle":"","family":"Larsson","given":"L.","non-dropping-particle":"","parse-names":false,"suffix":""}],"container-title":"Physiological Reviews","id":"ITEM-1","issue":"3","issued":{"date-parts":[["2015"]]},"page":"1025-1109","title":"The Sick and the Weak: Neuropathies/Myopathies in the Critically Ill","type":"article-journal","volume":"95"},"uris":["http://www.mendeley.com/documents/?uuid=9304bca3-a805-4e21-b890-cabd8ef6be36"]}],"mendeley":{"formattedCitation":"[2]","plainTextFormattedCitation":"[2]","previouslyFormattedCitation":"[2]"},"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[2]</w:t>
      </w:r>
      <w:r w:rsidR="00E7753C" w:rsidRPr="001A20B6">
        <w:rPr>
          <w:rFonts w:ascii="Book Antiqua" w:hAnsi="Book Antiqua" w:cs="Times New Roman"/>
          <w:vertAlign w:val="superscript"/>
          <w:lang w:val="en-US"/>
        </w:rPr>
        <w:fldChar w:fldCharType="end"/>
      </w:r>
      <w:r w:rsidR="005663A3" w:rsidRPr="001A20B6">
        <w:rPr>
          <w:rFonts w:ascii="Book Antiqua" w:hAnsi="Book Antiqua" w:cs="Times New Roman"/>
          <w:lang w:val="en-US"/>
        </w:rPr>
        <w:t>.</w:t>
      </w:r>
      <w:r w:rsidR="00963149" w:rsidRPr="001A20B6">
        <w:rPr>
          <w:rFonts w:ascii="Book Antiqua" w:hAnsi="Book Antiqua" w:cs="Times New Roman"/>
          <w:lang w:val="en-US"/>
        </w:rPr>
        <w:t xml:space="preserve"> </w:t>
      </w:r>
      <w:r w:rsidR="000F1DAD" w:rsidRPr="001A20B6">
        <w:rPr>
          <w:rFonts w:ascii="Book Antiqua" w:hAnsi="Book Antiqua" w:cs="Times New Roman"/>
          <w:lang w:val="en-US"/>
        </w:rPr>
        <w:t xml:space="preserve">Muscle </w:t>
      </w:r>
      <w:r w:rsidR="001B53AA" w:rsidRPr="006D3209">
        <w:rPr>
          <w:rFonts w:ascii="Book Antiqua" w:hAnsi="Book Antiqua" w:cs="Times New Roman"/>
          <w:lang w:val="en-US"/>
        </w:rPr>
        <w:t>mass wasting is</w:t>
      </w:r>
      <w:r w:rsidR="000F1DAD" w:rsidRPr="00842AEC">
        <w:rPr>
          <w:rFonts w:ascii="Book Antiqua" w:hAnsi="Book Antiqua" w:cs="Times New Roman"/>
          <w:lang w:val="en-US"/>
        </w:rPr>
        <w:t xml:space="preserve"> detected mainly to l</w:t>
      </w:r>
      <w:r w:rsidR="00D808A7" w:rsidRPr="00842AEC">
        <w:rPr>
          <w:rFonts w:ascii="Book Antiqua" w:hAnsi="Book Antiqua" w:cs="Times New Roman"/>
          <w:lang w:val="en-US"/>
        </w:rPr>
        <w:t xml:space="preserve">ower limbs </w:t>
      </w:r>
      <w:r w:rsidR="000F1DAD" w:rsidRPr="00C17C6A">
        <w:rPr>
          <w:rFonts w:ascii="Book Antiqua" w:hAnsi="Book Antiqua" w:cs="Times New Roman"/>
          <w:lang w:val="en-US"/>
        </w:rPr>
        <w:t xml:space="preserve">in critically ill ventilated patients </w:t>
      </w:r>
      <w:r w:rsidR="00826FDB" w:rsidRPr="00C17C6A">
        <w:rPr>
          <w:rFonts w:ascii="Book Antiqua" w:hAnsi="Book Antiqua" w:cs="Times New Roman"/>
          <w:lang w:val="en-US"/>
        </w:rPr>
        <w:t>early after their</w:t>
      </w:r>
      <w:r w:rsidR="000F1DAD" w:rsidRPr="00FB7227">
        <w:rPr>
          <w:rFonts w:ascii="Book Antiqua" w:hAnsi="Book Antiqua" w:cs="Times New Roman"/>
          <w:lang w:val="en-US"/>
        </w:rPr>
        <w:t xml:space="preserve"> admission</w:t>
      </w:r>
      <w:r w:rsidR="001B53AA" w:rsidRPr="00FB7227">
        <w:rPr>
          <w:rFonts w:ascii="Book Antiqua" w:hAnsi="Book Antiqua" w:cs="Times New Roman"/>
          <w:lang w:val="en-US"/>
        </w:rPr>
        <w:t xml:space="preserve"> </w:t>
      </w:r>
      <w:r w:rsidR="00161980" w:rsidRPr="001A20B6">
        <w:rPr>
          <w:rFonts w:ascii="Book Antiqua" w:hAnsi="Book Antiqua" w:cs="Times New Roman"/>
          <w:lang w:val="en-US"/>
        </w:rPr>
        <w:t>in ICU</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{"citationItems":[{"id":"ITEM-1","itemData":{"DOI":"10.1186/s12871-016-0269-z","ISSN":"14712253","PMID":"27894277","abstract":"BACKGROUND Critically ill patients frequently suffer muscle weakness whilst in critical care. Ultrasound can reliably track loss of muscle size, but also quantifies the arrangement of the muscle fascicles, known as the muscle architecture. We sought to measure both pennation angle and fascicle length, as well as tracking changes in muscle thickness in a population of critically ill patients. METHODS On days 1, 5 and 10 after admission to critical care, muscle thickness was measured in ventilated critically ill patients using bedside ultrasound. Elbow flexor compartment, medial head of gastrocnemius and vastus lateralis muscle were investigated. In the lower limb, we determined the pennation angle to derive the fascicle length. RESULTS We recruited and scanned 22 patients on day 1 after admission to critical care, 16 were re-scanned on day 5 and 9 on day 10. We found no changes to the size of the elbow flexor compartment over 10 days of admission. In the gastrocnemius, there were no significant changes to muscle thickness or pennation angle over 5 or 10 days. In the vastus lateralis, we found significant losses in both muscle thickness and pennation angle on day 5, but found that fascicle length is unchanged. Loss of muscle on day 5 was related to decreases in pennation angle. In both lower limb muscles, a positive relationship was observed between the pennation angle on day 1, and the percentage of angle lost by days 5 and 10. DISCUSSION Muscle loss in critically ill patients preferentially affects the lower limb, possibly due to the lower limb becoming prone to disuse atrophy. Muscle architecture of the thigh changes in the first 5 days of admission, in particular, we have demonstrated a correlation between muscle thickness and pennation angle. It is hypothesised that weakness in the lower limb occurs through loss of force generation via a reduced pennation angle. CONCLUSION Using ultrasound, we have been able to demonstrate that muscle thickness and architecture of vastus lateralis undergo rapid changes during the early phase of admission to a critical care environment.","author":[{"dropping-particle":"","family":"Turton","given":"Peter","non-dropping-particle":"","parse-names":false,"suffix":""},{"dropping-particle":"","family":"Hay","given":"Richard","non-dropping-particle":"","parse-names":false,"suffix":""},{"dropping-particle":"","family":"Taylor","given":"Jonathon","non-dropping-particle":"","parse-names":false,"suffix":""},{"dropping-particle":"","family":"McPhee","given":"Jamie","non-dropping-particle":"","parse-names":false,"suffix":""},{"dropping-particle":"","family":"Welters","given":"Ingeborg","non-dropping-particle":"","parse-names":false,"suffix":""}],"container-title":"BMC Anesthesiology","id":"ITEM-1","issue":"1","issued":{"date-parts":[["2016"]]},"title":"Human limb skeletal muscle wasting and architectural remodeling during five to ten days intubation and ventilation in critical care - an observational study using ultrasound","type":"article-journal","volume":"16"},"uris":["http://www.mendeley.com/documents/?uuid=f8f84710-cffd-344d-b202-1999b610702b"]}],"mendeley":{"formattedCitation":"[3]","plainTextFormattedCitation":"[3]","previouslyFormattedCitation":"[3]"},"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[3]</w:t>
      </w:r>
      <w:r w:rsidR="00E7753C" w:rsidRPr="001A20B6">
        <w:rPr>
          <w:rFonts w:ascii="Book Antiqua" w:hAnsi="Book Antiqua" w:cs="Times New Roman"/>
          <w:vertAlign w:val="superscript"/>
          <w:lang w:val="en-US"/>
        </w:rPr>
        <w:fldChar w:fldCharType="end"/>
      </w:r>
      <w:r w:rsidR="00826FDB" w:rsidRPr="001A20B6">
        <w:rPr>
          <w:rFonts w:ascii="Book Antiqua" w:hAnsi="Book Antiqua" w:cs="Times New Roman"/>
          <w:lang w:val="en-US"/>
        </w:rPr>
        <w:t xml:space="preserve">. </w:t>
      </w:r>
      <w:r w:rsidR="00B738F8" w:rsidRPr="001A20B6">
        <w:rPr>
          <w:rFonts w:ascii="Book Antiqua" w:hAnsi="Book Antiqua" w:cs="Times New Roman"/>
          <w:lang w:val="en-US"/>
        </w:rPr>
        <w:t xml:space="preserve">Low skeletal muscle area is a risk factor </w:t>
      </w:r>
      <w:r w:rsidR="001B53AA" w:rsidRPr="001A20B6">
        <w:rPr>
          <w:rFonts w:ascii="Book Antiqua" w:hAnsi="Book Antiqua" w:cs="Times New Roman"/>
          <w:lang w:val="en-US"/>
        </w:rPr>
        <w:t>for mortality</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{"citationItems":[{"id":"ITEM-1","itemData":{"DOI":"10.1186/cc13189","ISBN":"1364-8535","ISSN":"1466-609X (Electronic)\\r1364-8535 (Linking)","PMID":"24410863","abstract":"INTRODUCTION: Higher body mass index (BMI) is associated with lower mortality in mechanically ventilated critically ill patients. However, it is yet unclear which body component is responsible for this relationship. METHODS: This retrospective analysis in 240 mechanically ventilated critically ill patients included adult patients in whom a computed tomography (CT) scan of the abdomen was made on clinical indication between 1 day before and 4 days after admission to the intensive care unit. CT scans were analyzed at the L3 level for skeletal muscle area, expressed as square centimeters. Cutoff values were defined by receiver operating characteristic (ROC) curve analysis: 110 cm2 for females and 170 cm2 for males. Backward stepwise regression analysis was used to evaluate low-muscle area in relation to hospital mortality, with low-muscle area, sex, BMI, Acute Physiologic and Chronic Health Evaluation (APACHE) II score, and diagnosis category as independent variables. RESULTS: This study included 240 patients, 94 female and 146 male patients. Mean age was 57 years; mean BMI, 25.6 kg/m2. Muscle area for females was significantly lower than that for males (102 +/- 23 cm2 versus 158 +/- 33 cm2; P &lt; 0.001). Low-muscle area was observed in 63% of patients for both females and males. Mortality was 29%, significantly higher in females than in males (37% versus 23%; P = 0.028). Low-muscle area was associated with higher mortality compared with normal-muscle area in females (47.5% versus 20%; P = 0.008) and in males (32.3% versus 7.5%; P &lt; 0.001). Independent predictive factors for mortality were low-muscle area, sex, and APACHE II score, whereas BMI and admission diagnosis were not. Odds ratio for low-muscle area was 4.3 (95% confidence interval, 2.0 to 9.0, P &lt; 0.001). When applying sex-specific cutoffs to all patients, muscle mass appeared as primary predictor, not sex. CONCLUSIONS: Low skeletal muscle area, as assessed by CT scan during the early stage of critical illness, is a risk factor for mortality in mechanically ventilated critically ill patients, independent of sex and APACHE II score. Further analysis suggests muscle mass as primary predictor, not sex. BMI is not an independent predictor of mortality when muscle area is accounted for.","author":[{"dropping-particle":"","family":"Weijs","given":"P J","non-dropping-particle":"","parse-names":false,"suffix":""},{"dropping-particle":"","family":"Looijaard","given":"W G","non-dropping-particle":"","parse-names":false,"suffix":""},{"dropping-particle":"","family":"Dekker","given":"I M","non-dropping-particle":"","parse-names":false,"suffix":""},{"dropping-particle":"","family":"Stapel","given":"S N","non-dropping-particle":"","parse-names":false,"suffix":""},{"dropping-particle":"","family":"Girbes","given":"A R","non-dropping-particle":"","parse-names":false,"suffix":""},{"dropping-particle":"","family":"Oudemans-van Straaten","given":"H M","non-dropping-particle":"","parse-names":false,"suffix":""},{"dropping-particle":"","family":"Beishuizen","given":"A","non-dropping-particle":"","parse-names":false,"suffix":""}],"container-title":"Crit Care","id":"ITEM-1","issue":"1","issued":{"date-parts":[["2014"]]},"page":"R12","title":"Low skeletal muscle area is a risk factor for mortality in mechanically ventilated critically ill patients","type":"article-journal","volume":"18"},"uris":["http://www.mendeley.com/documents/?uuid=808bb58a-1efb-42d1-bf8a-ffd3a77dc4ae"]}],"mendeley":{"formattedCitation":"[4]","plainTextFormattedCitation":"[4]","previouslyFormattedCitation":"[4]"},"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[4]</w:t>
      </w:r>
      <w:r w:rsidR="00E7753C" w:rsidRPr="001A20B6">
        <w:rPr>
          <w:rFonts w:ascii="Book Antiqua" w:hAnsi="Book Antiqua" w:cs="Times New Roman"/>
          <w:vertAlign w:val="superscript"/>
          <w:lang w:val="en-US"/>
        </w:rPr>
        <w:fldChar w:fldCharType="end"/>
      </w:r>
      <w:r w:rsidR="00B738F8" w:rsidRPr="001A20B6">
        <w:rPr>
          <w:rFonts w:ascii="Book Antiqua" w:hAnsi="Book Antiqua" w:cs="Times New Roman"/>
          <w:lang w:val="en-US"/>
        </w:rPr>
        <w:t xml:space="preserve"> and has been linked to</w:t>
      </w:r>
      <w:r w:rsidR="00D57FD4" w:rsidRPr="001A20B6">
        <w:rPr>
          <w:rFonts w:ascii="Book Antiqua" w:hAnsi="Book Antiqua" w:cs="Times New Roman"/>
          <w:lang w:val="en-US"/>
        </w:rPr>
        <w:t xml:space="preserve"> long term disability</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{"citationItems":[{"id":"ITEM-1","itemData":{"DOI":"10.1164/rccm.201312-2257OC","ISBN":"1535-4970 (Electronic)\\r1073-449X (Linking)","ISSN":"15354970","PMID":"24825371","abstract":"RATIONALE: Intensive care unit (ICU)-acquired weakness is a frequent complication of critical illness. It is unclear whether it is a marker or mediator of poor outcomes. OBJECTIVES: To determine acute outcomes, 1-year mortality, and costs of ICU-acquired weakness among long-stay (&gt;/=8 d) ICU patients and to assess the impact of recovery of weakness at ICU discharge. METHODS: Data were prospectively collected during a randomized controlled trial. Impact of weakness on outcomes and costs was analyzed with a one-to-one propensity-score-matching for baseline characteristics, illness severity, and risk factor exposure before assessment. Among weak patients, impact of persistent weakness at ICU discharge on risk of death after 1 year was examined with multivariable Cox proportional hazards analysis. MEASUREMENTS AND MAIN RESULTS: A total of 78.6% were admitted to the surgical ICU; 227 of 415 (55%) long-stay assessable ICU patients were weak; 122 weak patients were matched to 122 not-weak patients. As compared with matched not-weak patients, weak patients had a lower likelihood for live weaning from mechanical ventilation (hazard ratio [HR], 0.709 [0.549-0.888]; P = 0.009), live ICU (HR, 0.698 [0.553-0.861]; P = 0.008) and hospital discharge (HR, 0.680 [0.514-0.871]; P = 0.007). In-hospital costs per patient (+30.5%, +5,443 Euro per patient; P = 0.04) and 1-year mortality (30.6% vs. 17.2%; P = 0.015) were also higher. The 105 of 227 (46%) weak patients not matchable to not-weak patients had even worse prognosis and higher costs. The 1-year risk of death was further increased if weakness persisted and was more severe as compared with recovery of weakness at ICU discharge (P &lt; 0.001). CONCLUSIONS: After careful matching the data suggest that ICU-acquired weakness worsens acute morbidity and increases healthcare-related costs and 1-year mortality. Persistence and severity of weakness at ICU discharge further increased 1-year mortality. Clinical trial registered with www.clinicaltrials.gov (NCT 00512122).","author":[{"dropping-particle":"","family":"Hermans","given":"Greet","non-dropping-particle":"","parse-names":false,"suffix":""},{"dropping-particle":"","family":"Mechelen","given":"Helena","non-dropping-particle":"Van","parse-names":false,"suffix":""},{"dropping-particle":"","family":"Clerckx","given":"Beatrix","non-dropping-particle":"","parse-names":false,"suffix":""},{"dropping-particle":"","family":"Vanhullebusch","given":"Tine","non-dropping-particle":"","parse-names":false,"suffix":""},{"dropping-particle":"","family":"Mesotten","given":"Dieter","non-dropping-particle":"","parse-names":false,"suffix":""},{"dropping-particle":"","family":"Wilmer","given":"Alexander","non-dropping-particle":"","parse-names":false,"suffix":""},{"dropping-particle":"","family":"Casaer","given":"Michael P.","non-dropping-particle":"","parse-names":false,"suffix":""},{"dropping-particle":"","family":"Meersseman","given":"Philippe","non-dropping-particle":"","parse-names":false,"suffix":""},{"dropping-particle":"","family":"Debaveye","given":"Yves","non-dropping-particle":"","parse-names":false,"suffix":""},{"dropping-particle":"","family":"Cromphaut","given":"Sophie","non-dropping-particle":"Van","parse-names":false,"suffix":""},{"dropping-particle":"","family":"Wouters","given":"Pieter J.","non-dropping-particle":"","parse-names":false,"suffix":""},{"dropping-particle":"","family":"Gosselink","given":"Rik","non-dropping-particle":"","parse-names":false,"suffix":""},{"dropping-particle":"","family":"Berghe","given":"Greet","non-dropping-particle":"Van Den","parse-names":false,"suffix":""}],"container-title":"American Journal of Respiratory and Critical Care Medicine","id":"ITEM-1","issue":"4","issued":{"date-parts":[["2014"]]},"page":"410-420","title":"Acute outcomes and 1-year mortality of intensive care unit-acquired weakness: A cohort study and propensity-matched analysis","type":"article-journal","volume":"190"},"uris":["http://www.mendeley.com/documents/?uuid=e56edeee-212b-4ef4-99ca-004c165d315c"]},{"id":"ITEM-2","itemData":{"DOI":"10.1186/cc12901","ISSN":"Critical Care","author":[{"dropping-particle":"","family":"Moisey","given":"Lesley L","non-dropping-particle":"","parse-names":false,"suffix":""},{"dropping-particle":"","family":"Mourtzakis","given":"Marina","non-dropping-particle":"","parse-names":false,"suffix":""},{"dropping-particle":"","family":"Cotton","given":"Bryan A","non-dropping-particle":"","parse-names":false,"suffix":""},{"dropping-particle":"","family":"Premji","given":"Tahira","non-dropping-particle":"","parse-names":false,"suffix":""},{"dropping-particle":"","family":"Heyland","given":"Daren K","non-dropping-particle":"","parse-names":false,"suffix":""},{"dropping-particle":"","family":"Wade","given":"Charles E","non-dropping-particle":"","parse-names":false,"suffix":""}],"container-title":"Critical Care","id":"ITEM-2","issued":{"date-parts":[["2013"]]},"page":"1","publisher":"Critical Care","title":"Skeletal muscle predicts ventilator-free days , ICU-free days , and mortality in elderly ICU patients","type":"article-journal"},"uris":["http://www.mendeley.com/documents/?uuid=1d8d8a91-e322-4433-9635-48d8c21db960"]}],"mendeley":{"formattedCitation":"[5,6]","plainTextFormattedCitation":"[5,6]","previouslyFormattedCitation":"[5,6]"},"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[5,6]</w:t>
      </w:r>
      <w:r w:rsidR="00E7753C" w:rsidRPr="001A20B6">
        <w:rPr>
          <w:rFonts w:ascii="Book Antiqua" w:hAnsi="Book Antiqua" w:cs="Times New Roman"/>
          <w:vertAlign w:val="superscript"/>
          <w:lang w:val="en-US"/>
        </w:rPr>
        <w:fldChar w:fldCharType="end"/>
      </w:r>
      <w:r w:rsidR="000F1DAD" w:rsidRPr="001A20B6">
        <w:rPr>
          <w:rFonts w:ascii="Book Antiqua" w:hAnsi="Book Antiqua" w:cs="Times New Roman"/>
          <w:lang w:val="en-US"/>
        </w:rPr>
        <w:t xml:space="preserve"> </w:t>
      </w:r>
      <w:r w:rsidR="003C4722" w:rsidRPr="001A20B6">
        <w:rPr>
          <w:rFonts w:ascii="Book Antiqua" w:hAnsi="Book Antiqua" w:cs="Times New Roman"/>
          <w:lang w:val="en-US"/>
        </w:rPr>
        <w:t>and prolonged hospitalization</w:t>
      </w:r>
      <w:r w:rsidR="00E7753C" w:rsidRPr="001A20B6">
        <w:rPr>
          <w:rFonts w:ascii="Book Antiqua" w:hAnsi="Book Antiqua" w:cs="Times New Roman"/>
          <w:vertAlign w:val="superscript"/>
          <w:lang w:val="en-US"/>
        </w:rPr>
        <w:fldChar w:fldCharType="begin" w:fldLock="1"/>
      </w:r>
      <w:r w:rsidR="00E7753C" w:rsidRPr="001A20B6">
        <w:rPr>
          <w:rFonts w:ascii="Book Antiqua" w:hAnsi="Book Antiqua" w:cs="Times New Roman"/>
          <w:vertAlign w:val="superscript"/>
          <w:lang w:val="en-US"/>
        </w:rPr>
        <w:instrText>ADDIN CSL_CITATION {"citationItems":[{"id":"ITEM-1","itemData":{"DOI":"10.1016/j.athoracsur.2016.09.005","ISBN":"1552-6259","ISSN":"15526259","PMID":"27863730","abstract":"Background Frailty assessment can help predict which older adults will experience adverse events after cardiac surgical procedures. Low muscle mass is a core component of frailty that is suboptimally captured by self-reported weight loss; refined measures using computed tomographic (CT) images have emerged and are predictive of outcomes in noncardiac surgical procedures. The objective of this study was to evaluate the association between CT muscle area and length of stay (LOS) after cardiac surgical procedures. Methods Frail patients who had a perioperative abdominal or thoracic CT scan were identified. The CT scans were analyzed to measure cross-sectional lean muscle area at the L4 vertebra (psoas muscle area [PMA], lumbar muscle area [LMA]) and the T4 vertebra (thoracic muscle area [TMA]). The associations of PMA, LMA, and TMA with frailty markers and postoperative LOS were investigated. Results Eighty-two patients were included; the mean age was 69.2 ± 9.97 years. Low muscle area was correlated with lower handgrip strength and short physical performance battery (SPPB) scores indicative of physical frailty. Postoperative LOS was correlated with PMA (R = −0.47, p = 0.004), LMA (R = –0.41, p = 0.01), and TMA (R = –0.29, p = 0.03). After adjustment for the predicted risk of prolonged LOS, age, sex, and body surface area, PMA remained significantly associated with LOS (β = –2.35, 95% CI –4.48 to –0.22). The combination of low PMA and handgrip strength, indicative of sarcopenia, yielded the greatest incremental value in predicting LOS. Conclusions Low PMA is a marker of physical frailty associated with increased LOS in older adults undergoing cardiac surgical procedures. Further research is necessary to validate PMA as a prognostic marker and therapeutic target in this vulnerable population.","author":[{"dropping-particle":"","family":"Zuckerman","given":"Jesse","non-dropping-particle":"","parse-names":false,"suffix":""},{"dropping-particle":"","family":"Ades","given":"Matthew","non-dropping-particle":"","parse-names":false,"suffix":""},{"dropping-particle":"","family":"Mullie","given":"Louis","non-dropping-particle":"","parse-names":false,"suffix":""},{"dropping-particle":"","family":"Trnkus","given":"Amanda","non-dropping-particle":"","parse-names":false,"suffix":""},{"dropping-particle":"","family":"Morin","given":"Jean Francois","non-dropping-particle":"","parse-names":false,"suffix":""},{"dropping-particle":"","family":"Langlois","given":"Yves","non-dropping-particle":"","parse-names":false,"suffix":""},{"dropping-particle":"","family":"Ma","given":"Felix","non-dropping-particle":"","parse-names":false,"suffix":""},{"dropping-particle":"","family":"Levental","given":"Mark","non-dropping-particle":"","parse-names":false,"suffix":""},{"dropping-particle":"","family":"Morais","given":"José A.","non-dropping-particle":"","parse-names":false,"suffix":""},{"dropping-particle":"","family":"Afilalo","given":"Jonathan","non-dropping-particle":"","parse-names":false,"suffix":""}],"container-title":"Annals of Thoracic Surgery","id":"ITEM-1","issue":"5","issued":{"date-parts":[["2017"]]},"page":"1498-1504","title":"Psoas Muscle Area and Length of Stay in Older Adults Undergoing Cardiac Operations","type":"article-journal","volume":"103"},"uris":["http://www.mendeley.com/documents/?uuid=498e3527-ee2b-46ad-b362-bbfd703ad083"]}],"mendeley":{"formattedCitation":"[7]","plainTextFormattedCitation":"[7]","previouslyFormattedCitation":"[7]"},"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[7]</w:t>
      </w:r>
      <w:r w:rsidR="00E7753C" w:rsidRPr="001A20B6">
        <w:rPr>
          <w:rFonts w:ascii="Book Antiqua" w:hAnsi="Book Antiqua" w:cs="Times New Roman"/>
          <w:vertAlign w:val="superscript"/>
          <w:lang w:val="en-US"/>
        </w:rPr>
        <w:fldChar w:fldCharType="end"/>
      </w:r>
      <w:r w:rsidR="003C4722" w:rsidRPr="001A20B6">
        <w:rPr>
          <w:rFonts w:ascii="Book Antiqua" w:hAnsi="Book Antiqua" w:cs="Times New Roman"/>
          <w:lang w:val="en-US"/>
        </w:rPr>
        <w:t xml:space="preserve">. </w:t>
      </w:r>
    </w:p>
    <w:p w:rsidR="00AE1220" w:rsidRPr="001A20B6" w:rsidRDefault="00963149" w:rsidP="00371132">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Previous studies have </w:t>
      </w:r>
      <w:r w:rsidR="00161980" w:rsidRPr="006D3209">
        <w:rPr>
          <w:rFonts w:ascii="Book Antiqua" w:hAnsi="Book Antiqua" w:cs="Times New Roman"/>
          <w:lang w:val="en-US"/>
        </w:rPr>
        <w:t xml:space="preserve">also </w:t>
      </w:r>
      <w:r w:rsidRPr="00842AEC">
        <w:rPr>
          <w:rFonts w:ascii="Book Antiqua" w:hAnsi="Book Antiqua" w:cs="Times New Roman"/>
          <w:lang w:val="en-US"/>
        </w:rPr>
        <w:t xml:space="preserve">described </w:t>
      </w:r>
      <w:r w:rsidR="0073584E" w:rsidRPr="00842AEC">
        <w:rPr>
          <w:rFonts w:ascii="Book Antiqua" w:hAnsi="Book Antiqua" w:cs="Times New Roman"/>
          <w:lang w:val="en-US"/>
        </w:rPr>
        <w:t xml:space="preserve">that </w:t>
      </w:r>
      <w:r w:rsidR="004D02E0" w:rsidRPr="00C17C6A">
        <w:rPr>
          <w:rFonts w:ascii="Book Antiqua" w:hAnsi="Book Antiqua" w:cs="Times New Roman"/>
          <w:lang w:val="en-US"/>
        </w:rPr>
        <w:t>patients</w:t>
      </w:r>
      <w:r w:rsidRPr="00C17C6A">
        <w:rPr>
          <w:rFonts w:ascii="Book Antiqua" w:hAnsi="Book Antiqua" w:cs="Times New Roman"/>
          <w:lang w:val="en-US"/>
        </w:rPr>
        <w:t xml:space="preserve"> after cardiothoracic surgery</w:t>
      </w:r>
      <w:r w:rsidR="00D612B1" w:rsidRPr="00C17C6A">
        <w:rPr>
          <w:rFonts w:ascii="Book Antiqua" w:hAnsi="Book Antiqua" w:cs="Times New Roman"/>
          <w:lang w:val="en-US"/>
        </w:rPr>
        <w:t xml:space="preserve"> </w:t>
      </w:r>
      <w:r w:rsidR="00D57FD4" w:rsidRPr="00FB7227">
        <w:rPr>
          <w:rFonts w:ascii="Book Antiqua" w:hAnsi="Book Antiqua" w:cs="Times New Roman"/>
          <w:lang w:val="en-US"/>
        </w:rPr>
        <w:t>exhibit muscle mass loss</w:t>
      </w:r>
      <w:r w:rsidR="00E7753C" w:rsidRPr="001A20B6">
        <w:rPr>
          <w:rFonts w:ascii="Book Antiqua" w:hAnsi="Book Antiqua" w:cs="Times New Roman"/>
          <w:vertAlign w:val="superscript"/>
          <w:lang w:val="en-US"/>
        </w:rPr>
        <w:fldChar w:fldCharType="begin" w:fldLock="1"/>
      </w:r>
      <w:r w:rsidR="009E10C7" w:rsidRPr="001A20B6">
        <w:rPr>
          <w:rFonts w:ascii="Book Antiqua" w:hAnsi="Book Antiqua" w:cs="Times New Roman"/>
          <w:vertAlign w:val="superscript"/>
          <w:lang w:val="en-US"/>
        </w:rPr>
        <w:instrText xml:space="preserve">ADDIN CSL_CITATION {"citationItems":[{"id":"ITEM-1","itemData":{"DOI":"10.1016/j.nut.2011.02.007","ISBN":"0899-9007","ISSN":"08999007","PMID":"21621393","abstract":"Objective: The objective of this study was to describe postoperative undernutrition in terms of postoperative losses of appendicular skeletal muscle mass (ASMM) with respect to complications, quality of life, readmission, and 1-y mortality after cardiac surgery. Methods: Patients undergoing cardiac surgery were prospectively followed. ASMM was measured 2 wk before and 2 mo after surgery using dual-energy X-ray absorptiometry. ASMM consists of arm skeletal muscle mass (SMM) and leg SMM. The association between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of ASMM decrease and postoperative outcome was analyzed using the chi-square test. A similar approach was used to analyze arm SMM and leg SMM decreases separately. Results: Twenty-nine patients were included (23 male, 34.5%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65</w:instrText>
      </w:r>
      <w:r w:rsidR="009E10C7" w:rsidRPr="001A20B6">
        <w:rPr>
          <w:rFonts w:ascii="Book Antiqua" w:hAnsi="Book Antiqua" w:cs="Times New Roman"/>
          <w:vertAlign w:val="superscript"/>
          <w:lang w:val="en-US"/>
        </w:rPr>
        <w:instrText xml:space="preserve"> y old). Postoperatively, seven patients (24.1%) lost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ASMM. When analyzed separately, a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decrease in leg SMM was associated with a decrease in experienced vitality (odds ratio 13.0, 95% confidence interval 1.32-128.11, P = 0.03). In contrast, a </w:instrText>
      </w:r>
      <w:r w:rsidR="009E10C7" w:rsidRPr="001A20B6">
        <w:rPr>
          <w:rFonts w:ascii="Book Antiqua" w:hAnsi="Book Antiqua" w:cs="Times New Roman" w:hint="eastAsia"/>
          <w:vertAlign w:val="superscript"/>
          <w:lang w:val="en-US"/>
        </w:rPr>
        <w:instrText>≥</w:instrText>
      </w:r>
      <w:r w:rsidR="009E10C7" w:rsidRPr="001A20B6">
        <w:rPr>
          <w:rFonts w:ascii="Book Antiqua" w:hAnsi="Book Antiqua" w:cs="Times New Roman" w:hint="eastAsia"/>
          <w:vertAlign w:val="superscript"/>
          <w:lang w:val="en-US"/>
        </w:rPr>
        <w:instrText>5%</w:instrText>
      </w:r>
      <w:r w:rsidR="009E10C7" w:rsidRPr="001A20B6">
        <w:rPr>
          <w:rFonts w:ascii="Book Antiqua" w:hAnsi="Book Antiqua" w:cs="Times New Roman"/>
          <w:vertAlign w:val="superscript"/>
          <w:lang w:val="en-US"/>
        </w:rPr>
        <w:instrText xml:space="preserve"> loss of arm SMM was associated with fewer in-hospital complications (odds ratio 0.20, 95% confidence interval 0.04-0.98, P = 0.04). These patients were characterized by a higher preoperative fat-free mass index (kilograms per meter squared; P = 0.01). Conclusions: The results suggest that a preoperatively higher fat-free mass index indicates better ability to cope with operative stress, resulting in fewer complications. In addition, postoperative loss of muscle mass was associated with decreased vitality. We advocate further research investigating the effect of preoperative and postoperative nutritional intervention combined with physical exercise programs to increase lean body mass and thereby improve postoperative recovery after cardiac surgery. © 2012 Elsevier Inc.","author":[{"dropping-particle":"","family":"Venrooij","given":"Lenny M W","non-dropping-particle":"Van","parse-names":false,"suffix":""},{"dropping-particle":"","family":"Verberne","given":"Hein J.","non-dropping-particle":"","parse-names":false,"suffix":""},{"dropping-particle":"","family":"Vos","given":"Rien","non-dropping-particle":"de","parse-names":false,"suffix":""},{"dropping-particle":"","family":"Borgmeijer-Hoelen","given":"Mieke M M J","non-dropping-particle":"","parse-names":false,"suffix":""},{"dropping-particle":"","family":"Leeuwen","given":"Paul A M","non-dropping-particle":"van","parse-names":false,"suffix":""},{"dropping-particle":"","family":"Mol","given":"Bas A J M","non-dropping-particle":"de","parse-names":false,"suffix":""}],"container-title":"Nutrition","id":"ITEM-1","issue":"1","issued":{"date-parts":[["2012"]]},"page":"40-45","publisher":"Elsevier Inc.","title":"Postoperative loss of skeletal muscle mass, complications and quality of life in patients undergoing cardiac surgery","type":"article-journal","volume":"28"},"uris":["http://www.mendeley.com/documents/?uuid=a16506dd-aef7-470a-95d4-2469b39f4e2f"]},{"id":"ITEM-2","itemData":{"DOI":"10.1113/EP085053","ISSN":"1469445X","PMID":"25963928","abstract":"NEW FINDINGS: What is the central question of this study? It remains uncertain whether significant fat-free mass wasting occurs early after coronary artery bypass graft surgery, and the aetiology of this wasting in these particular conditions is unexplored. What is the main finding and its importance? Significant fat-free mass wasting is present after coronary artery bypass graft surgery, and this wasting effect is greater in younger patients and in patients with greater increments in blood cortisol-to-testosterone ratios after surgery. The magnitude and aetiology of muscle wasting early after coronary artery bypass graft (CABG) surgery remains unknown. In the present study, we assessed changes in fat-free mass early after CABG surgery and explored the possible aetiology (relationships with postsurgical changes in blood hormones, insulin resistance, subject characteristics and inflammation) for these changes. Fat-free mass was assessed before and 23 (range: 25) days after CABG surgery in 25 subjects. Blood testosterone, cortisol, insulin-like growth factor-1, growth hormone, sex hormone-binding globulin, glucose, insulin, C-peptide and C-reactive protein concentrations were determined, and free androgen index, cortisol-to-testosterone ratio and HOMA-IR index were all calculated before surgery, during the first 3 days after surgery and at reassessment of body composition. Relationships between changes in fat-free mass and changes in blood parameters after surgery or subject characteristics were studied. After surgery, free androgen index and blood sex hormone-binding globulin, testosterone and insulin-like growth factor-1 concentrations decreased significantly, while HOMA-IR index, cortisol-to-testosterone ratio, blood growth hormone, insulin and C-reactive protein concentrations increased significantly (P &lt; 0.0025, observed alpha &gt; 0.80). Whole-body fat-free mass decreased significantly [by -1.9 (range: 9.1) kg, P &lt; 0.0025, observed alpha = 0.99] after surgery. According to regression analysis, greater absolute loss of fat-free mass was observed after CABG surgery in subjects who were younger, who experienced a greater increase in blood cortisol-to-testosterone ratio after surgery and/or who underwent earlier reassessment of body composition (P &lt; 0.05). Significant decrements in fat-free mass were observed early after CABG surgery, especially in younger subjects and/or subjects with elevated blood cortisol-to-testosterone ratios after surgery. Intervent…","author":[{"dropping-particle":"","family":"Hansen","given":"Dominique","non-dropping-particle":"","parse-names":false,"suffix":""},{"dropping-particle":"","family":"Linsen","given":"Loes","non-dropping-particle":"","parse-names":false,"suffix":""},{"dropping-particle":"","family":"Verboven","given":"Kenneth","non-dropping-particle":"","parse-names":false,"suffix":""},{"dropping-particle":"","family":"Hendrikx","given":"Marc","non-dropping-particle":"","parse-names":false,"suffix":""},{"dropping-particle":"","family":"Rummens","given":"Jean Luc","non-dropping-particle":"","parse-names":false,"suffix":""},{"dropping-particle":"","family":"Erum","given":"Monique","non-dropping-particle":"van","parse-names":false,"suffix":""},{"dropping-particle":"","family":"Eijnde","given":"Bert O.","non-dropping-particle":"","parse-names":false,"suffix":""},{"dropping-particle":"","family":"Dendale","given":"Paul","non-dropping-particle":"","parse-names":false,"suffix":""}],"container-title":"Experimental Physiology","id":"ITEM-2","issue":"7","issued":{"date-parts":[["2015"]]},"page":"818-828","title":"Magnitude of muscle wasting early after on-pump coronary artery bypass graft surgery and exploration of aetiology","type":"article-journal","volume":"100"},"uris":["http://www.mendeley.com/documents/?uuid=2c63e6a2-4fac-4d62-89e3-e6b448721620"]},{"id":"ITEM-3","itemData":{"DOI":"10.1016/j.athoracsur.2016.09.005","ISBN":"1552-6259","ISSN":"15526259","PMID":"27863730","abstract":"Background Frailty assessment can help predict which older adults will experience adverse events after cardiac surgical procedures. Low muscle mass is a core component of frailty that is suboptimally captured by self-reported weight loss; refined measures using computed tomographic (CT) images have emerged and are predictive of outcomes in noncardiac surgical procedures. The objective of this study was to evaluate the association between CT muscle area and length of stay (LOS) after cardiac surgical procedures. Methods Frail patients who had a perioperative abdominal or thoracic CT scan were identified. The CT scans were analyzed to measure cross-sectional lean muscle area at the L4 vertebra (psoas muscle area [PMA], lumbar muscle area [LMA]) and the T4 vertebra (thoracic muscle area [TMA]). The associations of PMA, LMA, and TMA with frailty markers and postoperative LOS were investigated. Results Eighty-two patients were included; the mean age was 69.2 ± 9.97 years. Low muscle area was correlated with lower handgrip strength and short physical performance battery (SPPB) scores indicative of physical frailty. Postoperative LOS was correlated with PMA (R = −0.47, p = 0.004), LMA (R = –0.41, p = 0.01), and TMA (R = –0.29, p = 0.03). After adjustment for the predicted risk of prolonged LOS, age, sex, and body surface area, PMA remained significantly associated with LOS (β = –2.35, 95% CI –4.48 to –0.22). The combination of low PMA and handgrip strength, indicative of sarcopenia, yielded the greatest incremental value in predicting LOS. Conclusions Low PMA is a marker of physical frailty associated with increased LOS in older adults undergoing cardiac surgical procedures. Further research is necessary to validate PMA as a prognostic marker and therapeutic target in this vulnerable population.","author":[{"dropping-particle":"","family":"Zuckerman","given":"Jesse","non-dropping-particle":"","parse-names":false,"suffix":""},{"dropping-particle":"","family":"Ades","given":"Matthew","non-dropping-particle":"","parse-names":false,"suffix":""},{"dropping-particle":"","family":"Mullie","given":"Louis","non-dropping-particle":"","parse-names":false,"suffix":""},{"dropping-particle":"","family":"Trnkus","given":"Amanda","non-dropping-particle":"","parse-names":false,"suffix":""},{"dropping-particle":"","family":"Morin","given":"Jean Francois","non-dropping-particle":"","parse-names":false,"suffix":""},{"dropping-particle":"","family":"Langlois","given":"Yves","non-dropping-particle":"","parse-names":false,"suffix":""},{"dropping-particle":"","family":"Ma","given":"Felix","non-dropping-particle":"","parse-names":false,"suffix":""},{"dropping-particle":"","family":"Levental","given":"Mark","non-dropping-particle":"","parse-names":false,"suffix":""},{"dropping-particle":"","family":"Morais","given":"José A.","non-dropping-particle":"","parse-names":false,"suffix":""},{"dropping-particle":"","family":"Afilalo","given":"Jonathan","non-dropping-particle":"","parse-names":false,"suffix":""}],"container-title":"Annals of Thoracic Surgery","id":"ITEM-3","issue":"5","issued":{"date-parts":[["2017"]]},"page":"1498-1504","title":"Psoas Muscle Area and Length of Stay in Older Adults Undergoing Cardiac Operations","type":"article-journal","volume":"103"},"uris":["http://www.mendeley.com/documents/?uuid=498e3527-ee2b-46ad-b362-bbfd703ad083"]}],"mendeley":{"formattedCitation":"[8,9,7]","manualFormatting":"[7-9]","plainTextFormattedCitation":"[8,9,7]","previouslyFormattedCitation":"[8,9,7]"},"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[7</w:t>
      </w:r>
      <w:r w:rsidR="009E10C7" w:rsidRPr="00371132">
        <w:rPr>
          <w:rFonts w:ascii="Book Antiqua" w:hAnsi="Book Antiqua" w:cs="Times New Roman"/>
          <w:vertAlign w:val="superscript"/>
          <w:lang w:val="en-US"/>
        </w:rPr>
        <w:t>-9</w:t>
      </w:r>
      <w:r w:rsidR="00396594" w:rsidRPr="00371132">
        <w:rPr>
          <w:rFonts w:ascii="Book Antiqua" w:hAnsi="Book Antiqua" w:cs="Times New Roman"/>
          <w:vertAlign w:val="superscript"/>
          <w:lang w:val="en-US"/>
        </w:rPr>
        <w:t>]</w:t>
      </w:r>
      <w:r w:rsidR="00E7753C" w:rsidRPr="001A20B6">
        <w:rPr>
          <w:rFonts w:ascii="Book Antiqua" w:hAnsi="Book Antiqua" w:cs="Times New Roman"/>
          <w:vertAlign w:val="superscript"/>
          <w:lang w:val="en-US"/>
        </w:rPr>
        <w:fldChar w:fldCharType="end"/>
      </w:r>
      <w:r w:rsidR="008A607C" w:rsidRPr="001A20B6">
        <w:rPr>
          <w:rFonts w:ascii="Book Antiqua" w:hAnsi="Book Antiqua" w:cs="Times New Roman"/>
          <w:lang w:val="en-US"/>
        </w:rPr>
        <w:t>, as assessed by computed tomography scanning</w:t>
      </w:r>
      <w:r w:rsidR="00E7753C" w:rsidRPr="001A20B6">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{"citationItems":[{"id":"ITEM-1","itemData":{"DOI":"10.1016/j.cjca.2017.10.009","ISBN":"6530287000","ISSN":"0828282X","PMID":"29173605","abstract":"Background Low skeletal muscle density, determined using computed tomography (CT), has yet to be examined in terms of muscle function and prognostic capability in patients who require open cardiovascular surgery. This study was performed to examine whether psoas muscle area and density, determined using CT, are associated with postoperative mortality in patients who undergo cardiovascular surgery. Methods We reviewed the findings in 773 consecutive patients who underwent preoperative CT imaging, including the level of the third lumbar vertebra for clinical purposes. We measured grip strength, gait speed, and 6-minute walking distance to assess muscle function before hospital discharge. Skeletal muscle area was calculated from psoas muscle cross-sectional area (in squared centimeters) on preoperative CT images at the level of the third lumbar vertebra divided by the square of the patient's height in metres to give the skeletal muscle index (SMI). Skeletal muscle density determined by muscle attenuation (MA) was calculated by measuring the average Hounsfield units of the psoas muscle cross-sectional area. Results The mean age of the study population was 65.0 ± 13.1 years, and 64.7% of the patients were male. Multivariate logistic regression analysis and multivariate Cox regression analysis showed that low MA, but not SMI, was significantly associated with muscle function, and all-cause mortality (P &lt; 0.05). Kaplan-Meier analysis showed that low MA, but not low SMI, predicted mortality (P = 0.014). Conclusions Low skeletal muscle density, but not skeletal muscle area, predicted poorer muscle function and mortality in patients who undergo cardiac surgery.","author":[{"dropping-particle":"","family":"Yamashita","given":"Masashi","non-dropping-particle":"","parse-names":false,"suffix":""},{"dropping-particle":"","family":"Kamiya","given":"Kentaro","non-dropping-particle":"","parse-names":false,"suffix":""},{"dropping-particle":"","family":"Matsunaga","given":"Atsuhiko","non-dropping-particle":"","parse-names":false,"suffix":""},{"dropping-particle":"","family":"Kitamura","given":"Tadashi","non-dropping-particle":"","parse-names":false,"suffix":""},{"dropping-particle":"","family":"Hamazaki","given":"Nobuaki","non-dropping-particle":"","parse-names":false,"suffix":""},{"dropping-particle":"","family":"Matsuzawa","given":"Ryota","non-dropping-particle":"","parse-names":false,"suffix":""},{"dropping-particle":"","family":"Nozaki","given":"Kohei","non-dropping-particle":"","parse-names":false,"suffix":""},{"dropping-particle":"","family":"Tanaka","given":"Shinya","non-dropping-particle":"","parse-names":false,"suffix":""},{"dropping-particle":"","family":"Nakamura","given":"Takeshi","non-dropping-particle":"","parse-names":false,"suffix":""},{"dropping-particle":"","family":"Maekawa","given":"Emi","non-dropping-particle":"","parse-names":false,"suffix":""},{"dropping-particle":"","family":"Masuda","given":"Takashi","non-dropping-particle":"","parse-names":false,"suffix":""},{"dropping-particle":"","family":"Ako","given":"Junya","non-dropping-particle":"","parse-names":false,"suffix":""},{"dropping-particle":"","family":"Miyaji","given":"Kagami","non-dropping-particle":"","parse-names":false,"suffix":""}],"container-title":"Canadian Journal of Cardiology","id":"ITEM-1","issue":"12","issued":{"date-parts":[["2017"]]},"page":"1652-1659","publisher":"Canadian Cardiovascular Society","title":"Prognostic Value of Psoas Muscle Area and Density in Patients Who Undergo Cardiovascular Surgery","type":"article-journal","volume":"33"},"uris":["http://www.mendeley.com/documents/?uuid=430d2593-4f35-4d5c-bd4f-ac6cd6ba57c2"]},{"id":"ITEM-2","itemData":{"DOI":"10.1016/j.ejvs.2017.10.007","ISBN":"978-0-444-81312-1","ISSN":"15322165","PMID":"29158067","abstract":"Objectives Loss of muscle mass has been associated with poor survival in several surgical patient populations, including those with an abdominal aortic aneurysm (AAA). We wanted to replicate these findings and assess the association between psoas muscle area (PMA) and survival in patients with an asymptomatic AAA. Methods Patients with an asymptomatic infrarenal AAA who underwent computed tomography (CT) scanning between January 1, 2007, and December 31, 2013, were included in this single-centre retrospective cohort study. PMA was measured with thresholding on an axial image at the centre level of the third lumbar vertebra. The lowest tertile of PMA in all patients was used as a cutoff value for a low PMA. Then, in separate analyses for conservatively and surgically managed patients, survival was estimated with the Kaplan–Meier method. Differences in survival between patients with and without a low PMA were tested with the log-rank test. Results Of 228 patients, 104 were managed conservatively and 124 underwent AAA repair. Seventy-seven patients (62%) had an endovascular repair. In these 228 patients, the median PMA was 16.83 cm2, while the cutoff value for low PMA was 14.56 cm2. Patients who were managed conservatively were more often classified as having low PMA (45/104, 43%, vs. 31/124, 25%; p =.004) and were significantly older (mean 73.44 ± 9.05 years vs. 69.03 ± 7.46 years; p &lt;.001). Low PMA was not associated with survival, either in patients managed conservatively, or in those who underwent AAA repair (p =.512 and p =.311, respectively). Conclusions The association between low PMA and poor survival could not be replicated; in this study, low PMA was not associated with survival in patients with an asymptomatic AAA. Further research is recommended before PMA can be used for pre-operative risk stratification.","author":[{"dropping-particle":"","family":"Indrakusuma","given":"Reza","non-dropping-particle":"","parse-names":false,"suffix":""},{"dropping-particle":"","family":"Zijlmans","given":"Jendé L.","non-dropping-particle":"","parse-names":false,"suffix":""},{"dropping-particle":"","family":"Jalalzadeh","given":"Hamid","non-dropping-particle":"","parse-names":false,"suffix":""},{"dropping-particle":"","family":"Planken","given":"R. Nils","non-dropping-particle":"","parse-names":false,"suffix":""},{"dropping-particle":"","family":"Balm","given":"Ron","non-dropping-particle":"","parse-names":false,"suffix":""},{"dropping-particle":"","family":"Koelemay","given":"Mark J.W.","non-dropping-particle":"","parse-names":false,"suffix":""}],"container-title":"European Journal of Vascular and Endovascular Surgery","id":"ITEM-2","issue":"1","issued":{"date-parts":[["2018"]]},"page":"83-91","publisher":"Elsevier Ltd","title":"Psoas Muscle Area as a Prognostic Factor for Survival in Patients with an Asymptomatic Infrarenal Abdominal Aortic Aneurysm: A Retrospective Cohort Study","type":"article-journal","volume":"55"},"uris":["http://www.mendeley.com/documents/?uuid=c8d3a328-c104-400a-a58f-9a86b8236732"]}],"mendeley":{"formattedCitation":"[10,11]","plainTextFormattedCitation":"[10,11]","previouslyFormattedCitation":"[10,11]"},"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[10,11]</w:t>
      </w:r>
      <w:r w:rsidR="00E7753C" w:rsidRPr="001A20B6">
        <w:rPr>
          <w:rFonts w:ascii="Book Antiqua" w:hAnsi="Book Antiqua" w:cs="Times New Roman"/>
          <w:vertAlign w:val="superscript"/>
          <w:lang w:val="en-US"/>
        </w:rPr>
        <w:fldChar w:fldCharType="end"/>
      </w:r>
      <w:r w:rsidR="008A607C" w:rsidRPr="001A20B6">
        <w:rPr>
          <w:rFonts w:ascii="Book Antiqua" w:hAnsi="Book Antiqua" w:cs="Times New Roman"/>
          <w:lang w:val="en-US"/>
        </w:rPr>
        <w:t xml:space="preserve">. </w:t>
      </w:r>
      <w:r w:rsidR="00194E79" w:rsidRPr="001A20B6">
        <w:rPr>
          <w:rFonts w:ascii="Book Antiqua" w:hAnsi="Book Antiqua" w:cs="Times New Roman"/>
          <w:lang w:val="en-US"/>
        </w:rPr>
        <w:t xml:space="preserve">This </w:t>
      </w:r>
      <w:r w:rsidR="00963946" w:rsidRPr="001A20B6">
        <w:rPr>
          <w:rFonts w:ascii="Book Antiqua" w:hAnsi="Book Antiqua" w:cs="Times New Roman"/>
          <w:lang w:val="en-US"/>
        </w:rPr>
        <w:t>m</w:t>
      </w:r>
      <w:r w:rsidR="00226189" w:rsidRPr="006D3209">
        <w:rPr>
          <w:rFonts w:ascii="Book Antiqua" w:hAnsi="Book Antiqua" w:cs="Times New Roman"/>
          <w:lang w:val="en-US"/>
        </w:rPr>
        <w:t>uscle weakness</w:t>
      </w:r>
      <w:r w:rsidR="008A607C" w:rsidRPr="00842AEC">
        <w:rPr>
          <w:rFonts w:ascii="Book Antiqua" w:hAnsi="Book Antiqua" w:cs="Times New Roman"/>
          <w:lang w:val="en-US"/>
        </w:rPr>
        <w:t xml:space="preserve"> is associated with frailty, morbidity, prolonged hospital length of stay</w:t>
      </w:r>
      <w:r w:rsidR="00B738F8" w:rsidRPr="00842AEC">
        <w:rPr>
          <w:rFonts w:ascii="Book Antiqua" w:hAnsi="Book Antiqua" w:cs="Times New Roman"/>
          <w:lang w:val="en-US"/>
        </w:rPr>
        <w:t xml:space="preserve"> and</w:t>
      </w:r>
      <w:r w:rsidR="008A607C" w:rsidRPr="00C17C6A">
        <w:rPr>
          <w:rFonts w:ascii="Book Antiqua" w:hAnsi="Book Antiqua" w:cs="Times New Roman"/>
          <w:lang w:val="en-US"/>
        </w:rPr>
        <w:t xml:space="preserve"> low quality of life after ho</w:t>
      </w:r>
      <w:r w:rsidR="00B738F8" w:rsidRPr="00C17C6A">
        <w:rPr>
          <w:rFonts w:ascii="Book Antiqua" w:hAnsi="Book Antiqua" w:cs="Times New Roman"/>
          <w:lang w:val="en-US"/>
        </w:rPr>
        <w:t xml:space="preserve">spital </w:t>
      </w:r>
      <w:r w:rsidR="00C9505D" w:rsidRPr="00C17C6A">
        <w:rPr>
          <w:rFonts w:ascii="Book Antiqua" w:hAnsi="Book Antiqua" w:cs="Times New Roman"/>
          <w:lang w:val="en-US"/>
        </w:rPr>
        <w:t>discharge</w:t>
      </w:r>
      <w:r w:rsidR="00B738F8" w:rsidRPr="00FB7227">
        <w:rPr>
          <w:rFonts w:ascii="Book Antiqua" w:hAnsi="Book Antiqua" w:cs="Times New Roman"/>
          <w:lang w:val="en-US"/>
        </w:rPr>
        <w:t>.</w:t>
      </w:r>
      <w:r w:rsidR="00963946" w:rsidRPr="00FB7227">
        <w:rPr>
          <w:rFonts w:ascii="Book Antiqua" w:hAnsi="Book Antiqua" w:cs="Times New Roman"/>
          <w:lang w:val="en-US"/>
        </w:rPr>
        <w:t xml:space="preserve"> </w:t>
      </w:r>
      <w:r w:rsidR="0081657C" w:rsidRPr="001A20B6">
        <w:rPr>
          <w:rFonts w:ascii="Book Antiqua" w:hAnsi="Book Antiqua" w:cs="Times New Roman"/>
          <w:lang w:val="en-US"/>
        </w:rPr>
        <w:t>In addition, l</w:t>
      </w:r>
      <w:r w:rsidR="00963946" w:rsidRPr="001A20B6">
        <w:rPr>
          <w:rFonts w:ascii="Book Antiqua" w:hAnsi="Book Antiqua" w:cs="Times New Roman"/>
          <w:lang w:val="en-US"/>
        </w:rPr>
        <w:t xml:space="preserve">ow skeletal muscle density before cardiac surgery </w:t>
      </w:r>
      <w:r w:rsidR="0081657C" w:rsidRPr="001A20B6">
        <w:rPr>
          <w:rFonts w:ascii="Book Antiqua" w:hAnsi="Book Antiqua" w:cs="Times New Roman"/>
          <w:lang w:val="en-US"/>
        </w:rPr>
        <w:t xml:space="preserve">is related to </w:t>
      </w:r>
      <w:r w:rsidR="00E066EE" w:rsidRPr="001A20B6">
        <w:rPr>
          <w:rFonts w:ascii="Book Antiqua" w:hAnsi="Book Antiqua" w:cs="Times New Roman"/>
          <w:lang w:val="en-US"/>
        </w:rPr>
        <w:t>decreased</w:t>
      </w:r>
      <w:r w:rsidR="00963946" w:rsidRPr="001A20B6">
        <w:rPr>
          <w:rFonts w:ascii="Book Antiqua" w:hAnsi="Book Antiqua" w:cs="Times New Roman"/>
          <w:lang w:val="en-US"/>
        </w:rPr>
        <w:t xml:space="preserve"> muscle </w:t>
      </w:r>
      <w:r w:rsidR="0081657C" w:rsidRPr="001A20B6">
        <w:rPr>
          <w:rFonts w:ascii="Book Antiqua" w:hAnsi="Book Antiqua" w:cs="Times New Roman"/>
          <w:lang w:val="en-US"/>
        </w:rPr>
        <w:t xml:space="preserve">function </w:t>
      </w:r>
      <w:r w:rsidR="00B04952" w:rsidRPr="001A20B6">
        <w:rPr>
          <w:rFonts w:ascii="Book Antiqua" w:hAnsi="Book Antiqua" w:cs="Times New Roman"/>
          <w:lang w:val="en-US"/>
        </w:rPr>
        <w:t>post-operative</w:t>
      </w:r>
      <w:r w:rsidR="00E066EE" w:rsidRPr="001A20B6">
        <w:rPr>
          <w:rFonts w:ascii="Book Antiqua" w:hAnsi="Book Antiqua" w:cs="Times New Roman"/>
          <w:lang w:val="en-US"/>
        </w:rPr>
        <w:t>ly</w:t>
      </w:r>
      <w:r w:rsidR="00B04952" w:rsidRPr="001A20B6">
        <w:rPr>
          <w:rFonts w:ascii="Book Antiqua" w:hAnsi="Book Antiqua" w:cs="Times New Roman"/>
          <w:lang w:val="en-US"/>
        </w:rPr>
        <w:t xml:space="preserve"> </w:t>
      </w:r>
      <w:r w:rsidR="00963946" w:rsidRPr="001A20B6">
        <w:rPr>
          <w:rFonts w:ascii="Book Antiqua" w:hAnsi="Book Antiqua" w:cs="Times New Roman"/>
          <w:lang w:val="en-US"/>
        </w:rPr>
        <w:t xml:space="preserve">and </w:t>
      </w:r>
      <w:r w:rsidR="00E066EE" w:rsidRPr="001A20B6">
        <w:rPr>
          <w:rFonts w:ascii="Book Antiqua" w:hAnsi="Book Antiqua" w:cs="Times New Roman"/>
          <w:lang w:val="en-US"/>
        </w:rPr>
        <w:t xml:space="preserve">increased </w:t>
      </w:r>
      <w:r w:rsidR="00963946" w:rsidRPr="001A20B6">
        <w:rPr>
          <w:rFonts w:ascii="Book Antiqua" w:hAnsi="Book Antiqua" w:cs="Times New Roman"/>
          <w:lang w:val="en-US"/>
        </w:rPr>
        <w:t>mortality</w:t>
      </w:r>
      <w:r w:rsidR="00E7753C" w:rsidRPr="001A20B6">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{"citationItems":[{"id":"ITEM-1","itemData":{"DOI":"10.1016/j.cjca.2017.10.009","ISBN":"6530287000","ISSN":"0828282X","PMID":"29173605","abstract":"Background Low skeletal muscle density, determined using computed tomography (CT), has yet to be examined in terms of muscle function and prognostic capability in patients who require open cardiovascular surgery. This study was performed to examine whether psoas muscle area and density, determined using CT, are associated with postoperative mortality in patients who undergo cardiovascular surgery. Methods We reviewed the findings in 773 consecutive patients who underwent preoperative CT imaging, including the level of the third lumbar vertebra for clinical purposes. We measured grip strength, gait speed, and 6-minute walking distance to assess muscle function before hospital discharge. Skeletal muscle area was calculated from psoas muscle cross-sectional area (in squared centimeters) on preoperative CT images at the level of the third lumbar vertebra divided by the square of the patient's height in metres to give the skeletal muscle index (SMI). Skeletal muscle density determined by muscle attenuation (MA) was calculated by measuring the average Hounsfield units of the psoas muscle cross-sectional area. Results The mean age of the study population was 65.0 ± 13.1 years, and 64.7% of the patients were male. Multivariate logistic regression analysis and multivariate Cox regression analysis showed that low MA, but not SMI, was significantly associated with muscle function, and all-cause mortality (P &lt; 0.05). Kaplan-Meier analysis showed that low MA, but not low SMI, predicted mortality (P = 0.014). Conclusions Low skeletal muscle density, but not skeletal muscle area, predicted poorer muscle function and mortality in patients who undergo cardiac surgery.","author":[{"dropping-particle":"","family":"Yamashita","given":"Masashi","non-dropping-particle":"","parse-names":false,"suffix":""},{"dropping-particle":"","family":"Kamiya","given":"Kentaro","non-dropping-particle":"","parse-names":false,"suffix":""},{"dropping-particle":"","family":"Matsunaga","given":"Atsuhiko","non-dropping-particle":"","parse-names":false,"suffix":""},{"dropping-particle":"","family":"Kitamura","given":"Tadashi","non-dropping-particle":"","parse-names":false,"suffix":""},{"dropping-particle":"","family":"Hamazaki","given":"Nobuaki","non-dropping-particle":"","parse-names":false,"suffix":""},{"dropping-particle":"","family":"Matsuzawa","given":"Ryota","non-dropping-particle":"","parse-names":false,"suffix":""},{"dropping-particle":"","family":"Nozaki","given":"Kohei","non-dropping-particle":"","parse-names":false,"suffix":""},{"dropping-particle":"","family":"Tanaka","given":"Shinya","non-dropping-particle":"","parse-names":false,"suffix":""},{"dropping-particle":"","family":"Nakamura","given":"Takeshi","non-dropping-particle":"","parse-names":false,"suffix":""},{"dropping-particle":"","family":"Maekawa","given":"Emi","non-dropping-particle":"","parse-names":false,"suffix":""},{"dropping-particle":"","family":"Masuda","given":"Takashi","non-dropping-particle":"","parse-names":false,"suffix":""},{"dropping-particle":"","family":"Ako","given":"Junya","non-dropping-particle":"","parse-names":false,"suffix":""},{"dropping-particle":"","family":"Miyaji","given":"Kagami","non-dropping-particle":"","parse-names":false,"suffix":""}],"container-title":"Canadian Journal of Cardiology","id":"ITEM-1","issue":"12","issued":{"date-parts":[["2017"]]},"page":"1652-1659","publisher":"Canadian Cardiovascular Society","title":"Prognostic Value of Psoas Muscle Area and Density in Patients Who Undergo Cardiovascular Surgery","type":"article-journal","volume":"33"},"uris":["http://www.mendeley.com/documents/?uuid=430d2593-4f35-4d5c-bd4f-ac6cd6ba57c2"]}],"mendeley":{"formattedCitation":"[11]","plainTextFormattedCitation":"[11]","previouslyFormattedCitation":"[11]"},"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[11]</w:t>
      </w:r>
      <w:r w:rsidR="00E7753C" w:rsidRPr="001A20B6">
        <w:rPr>
          <w:rFonts w:ascii="Book Antiqua" w:hAnsi="Book Antiqua" w:cs="Times New Roman"/>
          <w:vertAlign w:val="superscript"/>
          <w:lang w:val="en-US"/>
        </w:rPr>
        <w:fldChar w:fldCharType="end"/>
      </w:r>
      <w:r w:rsidR="00CC581F" w:rsidRPr="001A20B6">
        <w:rPr>
          <w:rFonts w:ascii="Book Antiqua" w:hAnsi="Book Antiqua" w:cs="Times New Roman"/>
          <w:lang w:val="en-US"/>
        </w:rPr>
        <w:t>.</w:t>
      </w:r>
    </w:p>
    <w:p w:rsidR="00AE1220" w:rsidRPr="00FB7227" w:rsidRDefault="007343FA"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Muscle ultrasound is a reliable and noninvasive diagnostic tool in </w:t>
      </w:r>
      <w:r w:rsidR="00D93280" w:rsidRPr="00C17C6A">
        <w:rPr>
          <w:rFonts w:ascii="Book Antiqua" w:hAnsi="Book Antiqua" w:cs="Times New Roman"/>
          <w:lang w:val="en-US"/>
        </w:rPr>
        <w:t>evaluating</w:t>
      </w:r>
      <w:r w:rsidRPr="00FB7227">
        <w:rPr>
          <w:rFonts w:ascii="Book Antiqua" w:hAnsi="Book Antiqua" w:cs="Times New Roman"/>
          <w:lang w:val="en-US"/>
        </w:rPr>
        <w:t xml:space="preserve"> muscle architecture changes. </w:t>
      </w:r>
      <w:r w:rsidR="00F86344" w:rsidRPr="00FB7227">
        <w:rPr>
          <w:rFonts w:ascii="Book Antiqua" w:hAnsi="Book Antiqua" w:cs="Times New Roman"/>
          <w:lang w:val="en-US"/>
        </w:rPr>
        <w:t xml:space="preserve">It </w:t>
      </w:r>
      <w:r w:rsidR="00E066EE" w:rsidRPr="001A20B6">
        <w:rPr>
          <w:rFonts w:ascii="Book Antiqua" w:hAnsi="Book Antiqua" w:cs="Times New Roman"/>
          <w:lang w:val="en-US"/>
        </w:rPr>
        <w:t>has been</w:t>
      </w:r>
      <w:r w:rsidR="00F86344" w:rsidRPr="001A20B6">
        <w:rPr>
          <w:rFonts w:ascii="Book Antiqua" w:hAnsi="Book Antiqua" w:cs="Times New Roman"/>
          <w:lang w:val="en-US"/>
        </w:rPr>
        <w:t xml:space="preserve"> used widely in the ICU</w:t>
      </w:r>
      <w:r w:rsidR="009B4960" w:rsidRPr="001A20B6">
        <w:rPr>
          <w:rFonts w:ascii="Book Antiqua" w:hAnsi="Book Antiqua" w:cs="Times New Roman"/>
          <w:lang w:val="en-US"/>
        </w:rPr>
        <w:t xml:space="preserve"> </w:t>
      </w:r>
      <w:r w:rsidR="00E066EE" w:rsidRPr="001A20B6">
        <w:rPr>
          <w:rFonts w:ascii="Book Antiqua" w:hAnsi="Book Antiqua" w:cs="Times New Roman"/>
          <w:lang w:val="en-US"/>
        </w:rPr>
        <w:t xml:space="preserve">during </w:t>
      </w:r>
      <w:r w:rsidR="009B4960" w:rsidRPr="001A20B6">
        <w:rPr>
          <w:rFonts w:ascii="Book Antiqua" w:hAnsi="Book Antiqua" w:cs="Times New Roman"/>
          <w:lang w:val="en-US"/>
        </w:rPr>
        <w:t>the last few years.</w:t>
      </w:r>
      <w:r w:rsidR="00F86344" w:rsidRPr="001A20B6">
        <w:rPr>
          <w:rFonts w:ascii="Book Antiqua" w:hAnsi="Book Antiqua" w:cs="Times New Roman"/>
          <w:lang w:val="en-US"/>
        </w:rPr>
        <w:t xml:space="preserve"> </w:t>
      </w:r>
      <w:r w:rsidRPr="001A20B6">
        <w:rPr>
          <w:rFonts w:ascii="Book Antiqua" w:hAnsi="Book Antiqua" w:cs="Times New Roman"/>
          <w:lang w:val="en-US"/>
        </w:rPr>
        <w:t>It can be performed at the bedside providing real-time quantitative and qualitative data for muscle tissue</w:t>
      </w:r>
      <w:r w:rsidR="00E7753C" w:rsidRPr="001A20B6">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 xml:space="preserve">ADDIN CSL_CITATION {"citationItems":[{"id":"ITEM-1","itemData":{"DOI":"10.1177/0148607116637852","ISSN":"0148-6071","PMID":"26962061","abstract":"BACKGROUND: In critically ill patients, muscle atrophy is associated with long-term disability and mortality. Bedside ultrasound may quantify muscle mass, but it has not been validated in the intensive care unit (ICU). Here, we compared ultrasound-based quadriceps muscle layer thickness (QMLT) with precise quantifications of computed tomography (CT)-based muscle cross-sectional area (CSA).\\n\\nMETHODS: Patients </w:instrText>
      </w:r>
      <w:r w:rsidR="00396594" w:rsidRPr="001A20B6">
        <w:rPr>
          <w:rFonts w:ascii="Book Antiqua" w:hAnsi="Book Antiqua" w:cs="Times New Roman" w:hint="eastAsia"/>
          <w:vertAlign w:val="superscript"/>
          <w:lang w:val="en-US"/>
        </w:rPr>
        <w:instrText>≥</w:instrText>
      </w:r>
      <w:r w:rsidR="00396594" w:rsidRPr="001A20B6">
        <w:rPr>
          <w:rFonts w:ascii="Book Antiqua" w:hAnsi="Book Antiqua" w:cs="Times New Roman" w:hint="eastAsia"/>
          <w:vertAlign w:val="superscript"/>
          <w:lang w:val="en-US"/>
        </w:rPr>
        <w:instrText>18</w:instrText>
      </w:r>
      <w:r w:rsidR="00396594" w:rsidRPr="001A20B6">
        <w:rPr>
          <w:rFonts w:ascii="Book Antiqua" w:hAnsi="Book Antiqua" w:cs="Times New Roman"/>
          <w:vertAlign w:val="superscript"/>
          <w:lang w:val="en-US"/>
        </w:rPr>
        <w:instrText xml:space="preserve"> years old with abdominal CT scans performed for clinical reasons were recruited from 9 ICUs for an ultrasound assessment of the quadriceps. CT scans of the third lumbar vertebra, performed &lt;24 hours before or &lt;72 hours after ICU admission, were analyzed for CSA. Low muscularity was defined as 170 cm(2) for men and 110 cm(2) for women. The ultrasound probe was maximally compressed against the skin and QMLT was measured on 2 sites of each quadriceps &lt;72 hours of the CT scan.\\n\\nRESULTS: Mean CT-derived muscle CSA was 109 ± 25 cm(2) for women and 168 ± 37 cm(2) for men, where 58% of patients exhibited low muscularity; only 2.7% patients were underweight according to body mass index. QMLT was positively correlated with CT CSA (r = 0.45, P &lt; .001). Based on logistic regression to predict low muscularity, QMLT independently generated a concordance index (c) of 0.67 (P &lt; .002), which increased to 0.77 (P &lt; .001) when age, sex, body mass index, Charlson Comorbidity Index, and admission type (surgical vs medical) were added.\\n\\nCONCLUSIONS: Our results suggest that QMLT alone with our current protocol may not accurately identify patients with low muscle mass.","author":[{"dropping-particle":"","family":"Paris","given":"Michael","non-dropping-particle":"","parse-names":false,"suffix":""},{"dropping-particle":"","family":"Mourtzakis","given":"Marina","non-dropping-particle":"","parse-names":false,"suffix":""},{"dropping-particle":"","family":"Day","given":"Andrew","non-dropping-particle":"","parse-names":false,"suffix":""},{"dropping-particle":"","family":"Leung","given":"Roger","non-dropping-particle":"","parse-names":false,"suffix":""},{"dropping-particle":"","family":"Watharkar","given":"Snehal","non-dropping-particle":"","parse-names":false,"suffix":""},{"dropping-particle":"","family":"Kozar","given":"Rosemary","non-dropping-particle":"","parse-names":false,"suffix":""},{"dropping-particle":"","family":"Earthman","given":"Carrie","non-dropping-particle":"","parse-names":false,"suffix":""},{"dropping-particle":"","family":"Kuchnia","given":"Adam","non-dropping-particle":"","parse-names":false,"suffix":""},{"dropping-particle":"","family":"Dhaliwal","given":"Rupinder","non-dropping-particle":"","parse-names":false,"suffix":""},{"dropping-particle":"","family":"Moisey","given":"Lesley","non-dropping-particle":"","parse-names":false,"suffix":""},{"dropping-particle":"","family":"Compher","given":"Charlene","non-dropping-particle":"","parse-names":false,"suffix":""},{"dropping-particle":"","family":"Martin","given":"Niels","non-dropping-particle":"","parse-names":false,"suffix":""},{"dropping-particle":"","family":"Nicolo","given":"Michelle","non-dropping-particle":"","parse-names":false,"suffix":""},{"dropping-particle":"","family":"White","given":"Tom","non-dropping-particle":"","parse-names":false,"suffix":""},{"dropping-particle":"","family":"Roosevelt","given":"Hannah","non-dropping-particle":"","parse-names":false,"suffix":""},{"dropping-particle":"","family":"Peterson","given":"Sarah","non-dropping-particle":"","parse-names":false,"suffix":""},{"dropping-particle":"","family":"Heyland","given":"Daren","non-dropping-particle":"","parse-names":false,"suffix":""}],"container-title":"Journal of Parenteral and Enteral Nutrition","id":"ITEM-1","issue":"1000460758","issued":{"date-parts":[["2016"]]},"title":"Validation of bedside Ultrasound of Muscle layer thickness of the quadriceps in the critically ill patient (VALIDUM study): A prospective multicenter study","type":"article-journal"},"uris":["http://www.mendeley.com/documents/?uuid=62504c7c-fc39-4037-8a5e-f2098bf157f1"]},{"id":"ITEM-2","itemData":{"DOI":"10.1513/AnnalsATS.201612-967PS","ISSN":"23256621","PMID":"28820608","abstract":"With the emerging interest in documenting and understanding muscle atrophy and function in critically ill patients and survivors, ultrasonography has transformational potential in measuring muscle quantity and quality. Here, we discuss the importance of quantifying skeletal muscle in the ICU setting. We also identify the merits and limitations of various modalities that are capable of accurately and precisely measuring muscularity. Ultrasound is emerging as a potentially powerful tool for skeletal muscle quantification; however, there are key challenges that need to be addressed in future work to ensure useful interpretation and comparability of results across diverse observational and interventional studies. Ultrasound presents several methodological challenges and, ultimately, muscle quantifications combined with metabolic, nutrition, and functional markers will present optimal evaluation of patient assessment and prognosis. Moving forward, we recommend that publications include greater detail on landma...","author":[{"dropping-particle":"","family":"Mourtzakis","given":"Marina","non-dropping-particle":"","parse-names":false,"suffix":""},{"dropping-particle":"","family":"Parry","given":"Selina","non-dropping-particle":"","parse-names":false,"suffix":""},{"dropping-particle":"","family":"Connolly","given":"Bronwen","non-dropping-particle":"","parse-names":false,"suffix":""},{"dropping-particle":"","family":"Puthucheary","given":"Zudin","non-dropping-particle":"","parse-names":false,"suffix":""}],"container-title":"Annals of the American Thoracic Society","id":"ITEM-2","issue":"10","issued":{"date-parts":[["2017"]]},"page":"1495-1503","title":"Skeletal muscle ultrasound in critical care: A tool in need of translation","type":"article-journal","volume":"14"},"uris":["http://www.mendeley.com/documents/?uuid=95d574bb-07ed-4b0c-b4da-56dc855d7bb3"]}],"mendeley":{"formattedCitation":"[12,13]","plainTextFormattedCitation":"[12,13]","previouslyFormattedCitation":"[12,13]"},"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[12,13]</w:t>
      </w:r>
      <w:r w:rsidR="00E7753C" w:rsidRPr="001A20B6">
        <w:rPr>
          <w:rFonts w:ascii="Book Antiqua" w:hAnsi="Book Antiqua" w:cs="Times New Roman"/>
          <w:vertAlign w:val="superscript"/>
          <w:lang w:val="en-US"/>
        </w:rPr>
        <w:fldChar w:fldCharType="end"/>
      </w:r>
      <w:r w:rsidRPr="001A20B6">
        <w:rPr>
          <w:rFonts w:ascii="Book Antiqua" w:hAnsi="Book Antiqua" w:cs="Times New Roman"/>
          <w:lang w:val="en-US"/>
        </w:rPr>
        <w:t xml:space="preserve">. </w:t>
      </w:r>
      <w:r w:rsidR="001B30BF" w:rsidRPr="001A20B6">
        <w:rPr>
          <w:rFonts w:ascii="Book Antiqua" w:hAnsi="Book Antiqua" w:cs="Times New Roman"/>
          <w:lang w:val="en-US"/>
        </w:rPr>
        <w:t>Recent systematic reviews have confirmed its clinical and prognostic value to the measurement of peripheral sk</w:t>
      </w:r>
      <w:r w:rsidR="002704B4" w:rsidRPr="001A20B6">
        <w:rPr>
          <w:rFonts w:ascii="Book Antiqua" w:hAnsi="Book Antiqua" w:cs="Times New Roman"/>
          <w:lang w:val="en-US"/>
        </w:rPr>
        <w:t>eletal muscle alterations</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{"citationItems":[{"id":"ITEM-1","itemData":{"DOI":"10.1097/CCM.0000000000000821","ISBN":"0000000000000","ISSN":"0090-3493","PMID":"25559437","abstract":"Objectives: To critically evaluate and summarize identified evi- dence for the use of ultrasound to measure peripheral skeletal muscle architecture during critical illness. Data Sources: Seven electronic databases (Medline, Cumulative Index to Nursing and Allied Health Literature, Cochrane Library, Physiotherapy Evidence Database, Scopus, Excerpta Medica Database, and Web of Science [including Science Citations and Conference Proceedings]) and personal libraries were searched for relevant articles. Cross-referencing further identified references. Study Selection: Quantitative study designs excluding abstracts, published in English, including adult critically ill patients in the ICU, evaluating peripheral skeletal muscle architecture during critical illness with ultrasound were included. Studies usingultrasonographic muscle data as outcome measures in interven- tional trials were excluded. Data Extraction: Performed by one reviewer using a standardized data extraction form and cross-checked by a second reviewer. Qual- ity appraisal was undertaken by two independent reviewers—studies were classified, graded, and appraised according to standardized algorithms and checklists. Preferred Reporting Items for Systematic Reviews and Meta-Analyses guidelines were adhered to. Data Synthesis: Seven studies with independent patient cohorts totaling 300 participants were included. One study adopted a case-control design, and the remainder were case series. Ultra- sound data demonstrated deficits in a variety of peripheral skeletal muscle architecture variables across a range of muscle groups associated with critical illness. Ultrasound offered more accu- rate data compared to limb circumference measurement and has excellent reported reliability, but underestimated data acquired via more invasive muscle biopsy. Conclusion: Ultrasound provides clinical utility for assessing the trajectory of change in peripheral skeletal muscle architecture dur- ing critical illness, supplementing more detailed characterization, albeit rarely used, from muscle biopsy analysis. Adoption of standardized operating protocols for measurement will facilitate future meta-analysis of data.","author":[{"dropping-particle":"","family":"Connolly","given":"Bronwen","non-dropping-particle":"","parse-names":false,"suffix":""},{"dropping-particle":"","family":"MacBean","given":"Victoria","non-dropping-particle":"","parse-names":false,"suffix":""},{"dropping-particle":"","family":"Crowley","given":"Clare","non-dropping-particle":"","parse-names":false,"suffix":""},{"dropping-particle":"","family":"Lunt","given":"Alan","non-dropping-particle":"","parse-names":false,"suffix":""},{"dropping-particle":"","family":"Moxham","given":"John","non-dropping-particle":"","parse-names":false,"suffix":""},{"dropping-particle":"","family":"Rafferty","given":"Gerrard F","non-dropping-particle":"","parse-names":false,"suffix":""},{"dropping-particle":"","family":"Hart","given":"Nicholas","non-dropping-particle":"","parse-names":false,"suffix":""}],"container-title":"Critical Care Medicine","id":"ITEM-1","issue":"43","issued":{"date-parts":[["2015"]]},"page":"897-905","title":"Ultrasound for the Assessment of Peripheral Skeletal Muscle Architecture in Critical Illness: A Systematic Review","type":"article-journal"},"uris":["http://www.mendeley.com/documents/?uuid=d7b70760-1275-4781-bf40-717f3459e63e"]}],"mendeley":{"formattedCitation":"[14]","plainTextFormattedCitation":"[14]","previouslyFormattedCitation":"[14]"},"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[14]</w:t>
      </w:r>
      <w:r w:rsidR="00E7753C" w:rsidRPr="001A20B6">
        <w:rPr>
          <w:rFonts w:ascii="Book Antiqua" w:hAnsi="Book Antiqua" w:cs="Times New Roman"/>
          <w:vertAlign w:val="superscript"/>
          <w:lang w:val="en-US"/>
        </w:rPr>
        <w:fldChar w:fldCharType="end"/>
      </w:r>
      <w:r w:rsidR="00293258" w:rsidRPr="001A20B6">
        <w:rPr>
          <w:rFonts w:ascii="Book Antiqua" w:hAnsi="Book Antiqua" w:cs="Times New Roman"/>
          <w:lang w:val="en-US"/>
        </w:rPr>
        <w:t xml:space="preserve"> and to the early detection of intensive care</w:t>
      </w:r>
      <w:r w:rsidR="00293258" w:rsidRPr="00371132">
        <w:rPr>
          <w:rFonts w:ascii="Book Antiqua" w:hAnsi="Book Antiqua"/>
          <w:lang w:val="en-US"/>
        </w:rPr>
        <w:t xml:space="preserve"> </w:t>
      </w:r>
      <w:r w:rsidR="00293258" w:rsidRPr="001A20B6">
        <w:rPr>
          <w:rFonts w:ascii="Book Antiqua" w:hAnsi="Book Antiqua" w:cs="Times New Roman"/>
          <w:lang w:val="en-US"/>
        </w:rPr>
        <w:t>unit acquired w</w:t>
      </w:r>
      <w:r w:rsidR="002704B4" w:rsidRPr="001A20B6">
        <w:rPr>
          <w:rFonts w:ascii="Book Antiqua" w:hAnsi="Book Antiqua" w:cs="Times New Roman"/>
          <w:lang w:val="en-US"/>
        </w:rPr>
        <w:t>eakness (ICUAW)</w:t>
      </w:r>
      <w:r w:rsidR="00E7753C" w:rsidRPr="001A20B6">
        <w:rPr>
          <w:rFonts w:ascii="Book Antiqua" w:hAnsi="Book Antiqua" w:cs="Times New Roman"/>
          <w:vertAlign w:val="superscript"/>
          <w:lang w:val="en-US"/>
        </w:rPr>
        <w:fldChar w:fldCharType="begin" w:fldLock="1"/>
      </w:r>
      <w:r w:rsidR="007D3047" w:rsidRPr="001A20B6">
        <w:rPr>
          <w:rFonts w:ascii="Book Antiqua" w:hAnsi="Book Antiqua" w:cs="Times New Roman"/>
          <w:vertAlign w:val="superscript"/>
          <w:lang w:val="en-US"/>
        </w:rPr>
        <w:instrText>ADDIN CSL_CITATION {"citationItems":[{"id":"ITEM-1","itemData":{"DOI":"10.1002/mus.24728.QUANTITATIVE","author":[{"dropping-particle":"","family":"Aaron Bunnell, John Ney","given":"Alfred Gellhorn and Catherine L. Hough","non-dropping-particle":"","parse-names":false,"suffix":""}],"container-title":"Muscle Nerve","id":"ITEM-1","issue":"5","issued":{"date-parts":[["2015"]]},"page":"701-708","title":"Quantitative Neuromuscular Ultrasound in Intensive Care Unit Acquired Weakness : a Systematic Review","type":"article-journal","volume":"52"},"uris":["http://www.mendeley.com/documents/?uuid=52429bc4-f7de-4957-a558-1759c908c615"]}],"mendeley":{"formattedCitation":"[15]","plainTextFormattedCitation":"[15]","previouslyFormattedCitation":"[15]"},"properties":{"noteIndex":0},"schema":"https://github.com/citation-style-language/schema/raw/master/csl-citation.json"}</w:instrText>
      </w:r>
      <w:r w:rsidR="00E7753C" w:rsidRPr="001A20B6">
        <w:rPr>
          <w:rFonts w:ascii="Book Antiqua" w:hAnsi="Book Antiqua" w:cs="Times New Roman"/>
          <w:vertAlign w:val="superscript"/>
          <w:lang w:val="en-US"/>
        </w:rPr>
        <w:fldChar w:fldCharType="separate"/>
      </w:r>
      <w:r w:rsidR="00CF1172" w:rsidRPr="00371132">
        <w:rPr>
          <w:rFonts w:ascii="Book Antiqua" w:hAnsi="Book Antiqua" w:cs="Times New Roman"/>
          <w:vertAlign w:val="superscript"/>
          <w:lang w:val="en-US"/>
        </w:rPr>
        <w:t>[15]</w:t>
      </w:r>
      <w:r w:rsidR="00E7753C" w:rsidRPr="001A20B6">
        <w:rPr>
          <w:rFonts w:ascii="Book Antiqua" w:hAnsi="Book Antiqua" w:cs="Times New Roman"/>
          <w:vertAlign w:val="superscript"/>
          <w:lang w:val="en-US"/>
        </w:rPr>
        <w:fldChar w:fldCharType="end"/>
      </w:r>
      <w:r w:rsidR="007258C7" w:rsidRPr="001A20B6">
        <w:rPr>
          <w:rFonts w:ascii="Book Antiqua" w:hAnsi="Book Antiqua" w:cs="Times New Roman"/>
          <w:lang w:val="en-US"/>
        </w:rPr>
        <w:t>.</w:t>
      </w:r>
      <w:r w:rsidR="00F86344" w:rsidRPr="001A20B6">
        <w:rPr>
          <w:rFonts w:ascii="Book Antiqua" w:hAnsi="Book Antiqua" w:cs="Times New Roman"/>
          <w:lang w:val="en-US"/>
        </w:rPr>
        <w:t xml:space="preserve"> </w:t>
      </w:r>
      <w:r w:rsidR="0067702B" w:rsidRPr="001A20B6">
        <w:rPr>
          <w:rFonts w:ascii="Book Antiqua" w:hAnsi="Book Antiqua" w:cs="Times New Roman"/>
          <w:lang w:val="en-US"/>
        </w:rPr>
        <w:t>However, its clinical and prognostic value in patients after cardiac surg</w:t>
      </w:r>
      <w:r w:rsidR="0067702B" w:rsidRPr="00C17C6A">
        <w:rPr>
          <w:rFonts w:ascii="Book Antiqua" w:hAnsi="Book Antiqua" w:cs="Times New Roman"/>
          <w:lang w:val="en-US"/>
        </w:rPr>
        <w:t>ery has not been thoroughly investigated yet.</w:t>
      </w:r>
    </w:p>
    <w:p w:rsidR="0067702B" w:rsidRPr="001A20B6" w:rsidRDefault="0067702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We hypothesized that cardiac surgery patients would present a decrease in </w:t>
      </w:r>
      <w:proofErr w:type="spellStart"/>
      <w:r w:rsidRPr="001A20B6">
        <w:rPr>
          <w:rFonts w:ascii="Book Antiqua" w:hAnsi="Book Antiqua" w:cs="Times New Roman"/>
          <w:lang w:val="en-US"/>
        </w:rPr>
        <w:t>sonographically</w:t>
      </w:r>
      <w:proofErr w:type="spellEnd"/>
      <w:r w:rsidRPr="001A20B6">
        <w:rPr>
          <w:rFonts w:ascii="Book Antiqua" w:hAnsi="Book Antiqua" w:cs="Times New Roman"/>
          <w:lang w:val="en-US"/>
        </w:rPr>
        <w:t xml:space="preserve"> quantified quadriceps muscle mass during their ICU stay and that decreased quadriceps muscle mass would be associated with prolonged</w:t>
      </w:r>
      <w:r w:rsidR="00B31498" w:rsidRPr="001A20B6">
        <w:rPr>
          <w:rFonts w:ascii="Book Antiqua" w:hAnsi="Book Antiqua" w:cs="Times New Roman"/>
          <w:lang w:val="en-US"/>
        </w:rPr>
        <w:t xml:space="preserve"> </w:t>
      </w:r>
      <w:r w:rsidR="001A136B" w:rsidRPr="001A20B6">
        <w:rPr>
          <w:rFonts w:ascii="Book Antiqua" w:hAnsi="Book Antiqua" w:cs="Times New Roman"/>
          <w:lang w:val="en-US"/>
        </w:rPr>
        <w:t>MV</w:t>
      </w:r>
      <w:r w:rsidR="00B31498" w:rsidRPr="001A20B6">
        <w:rPr>
          <w:rFonts w:ascii="Book Antiqua" w:hAnsi="Book Antiqua" w:cs="Times New Roman"/>
          <w:lang w:val="en-US"/>
        </w:rPr>
        <w:t xml:space="preserve"> support and</w:t>
      </w:r>
      <w:r w:rsidRPr="001A20B6">
        <w:rPr>
          <w:rFonts w:ascii="Book Antiqua" w:hAnsi="Book Antiqua" w:cs="Times New Roman"/>
          <w:lang w:val="en-US"/>
        </w:rPr>
        <w:t xml:space="preserve"> ICU stay.</w:t>
      </w:r>
    </w:p>
    <w:p w:rsidR="0067702B" w:rsidRPr="001A20B6" w:rsidRDefault="0067702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Aim of the present study is to evaluate </w:t>
      </w:r>
      <w:proofErr w:type="spellStart"/>
      <w:r w:rsidRPr="001A20B6">
        <w:rPr>
          <w:rFonts w:ascii="Book Antiqua" w:hAnsi="Book Antiqua" w:cs="Times New Roman"/>
          <w:lang w:val="en-US"/>
        </w:rPr>
        <w:t>sonographically</w:t>
      </w:r>
      <w:proofErr w:type="spellEnd"/>
      <w:r w:rsidRPr="001A20B6">
        <w:rPr>
          <w:rFonts w:ascii="Book Antiqua" w:hAnsi="Book Antiqua" w:cs="Times New Roman"/>
          <w:lang w:val="en-US"/>
        </w:rPr>
        <w:t xml:space="preserve"> quadriceps muscle mass in cardiac surgery patients during their ICU stay and assess its clinical and prognostic value.</w:t>
      </w:r>
    </w:p>
    <w:p w:rsidR="00293258" w:rsidRPr="001A20B6" w:rsidRDefault="00293258" w:rsidP="00C062A6">
      <w:pPr>
        <w:adjustRightInd w:val="0"/>
        <w:snapToGrid w:val="0"/>
        <w:spacing w:line="360" w:lineRule="auto"/>
        <w:ind w:firstLineChars="100" w:firstLine="240"/>
        <w:jc w:val="both"/>
        <w:rPr>
          <w:rFonts w:ascii="Book Antiqua" w:hAnsi="Book Antiqua" w:cs="Times New Roman"/>
          <w:lang w:val="en-US"/>
        </w:rPr>
      </w:pPr>
    </w:p>
    <w:p w:rsidR="00E03F36" w:rsidRPr="001A20B6" w:rsidRDefault="00ED1759" w:rsidP="00C062A6">
      <w:pPr>
        <w:adjustRightInd w:val="0"/>
        <w:snapToGrid w:val="0"/>
        <w:spacing w:line="360" w:lineRule="auto"/>
        <w:jc w:val="both"/>
        <w:rPr>
          <w:rFonts w:ascii="Book Antiqua" w:hAnsi="Book Antiqua" w:cs="Times New Roman"/>
          <w:b/>
          <w:u w:val="single"/>
          <w:lang w:val="en-US"/>
        </w:rPr>
      </w:pPr>
      <w:r w:rsidRPr="001A20B6">
        <w:rPr>
          <w:rFonts w:ascii="Book Antiqua" w:hAnsi="Book Antiqua" w:cs="Times New Roman"/>
          <w:b/>
          <w:u w:val="single"/>
          <w:lang w:val="en-US"/>
        </w:rPr>
        <w:t>MATERIALS AND METHODS</w:t>
      </w:r>
    </w:p>
    <w:p w:rsidR="00E03F36" w:rsidRPr="001A20B6" w:rsidRDefault="00E7753C"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Study population</w:t>
      </w:r>
    </w:p>
    <w:p w:rsidR="00997A4E" w:rsidRPr="00FB7227" w:rsidRDefault="000C707A"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This observational study was conducted </w:t>
      </w:r>
      <w:r w:rsidR="00742D44" w:rsidRPr="001A20B6">
        <w:rPr>
          <w:rFonts w:ascii="Book Antiqua" w:hAnsi="Book Antiqua" w:cs="Times New Roman"/>
          <w:lang w:val="en-US"/>
        </w:rPr>
        <w:t>at</w:t>
      </w:r>
      <w:r w:rsidRPr="001A20B6">
        <w:rPr>
          <w:rFonts w:ascii="Book Antiqua" w:hAnsi="Book Antiqua" w:cs="Times New Roman"/>
          <w:lang w:val="en-US"/>
        </w:rPr>
        <w:t xml:space="preserve"> the </w:t>
      </w:r>
      <w:r w:rsidR="00E7753C" w:rsidRPr="001A20B6">
        <w:rPr>
          <w:rFonts w:ascii="Book Antiqua" w:hAnsi="Book Antiqua" w:cs="Times New Roman"/>
          <w:lang w:val="en-US"/>
        </w:rPr>
        <w:t>Cardiac Surgery ICU of Onassis Cardiac Surgery Center from</w:t>
      </w:r>
      <w:r w:rsidR="00F93021" w:rsidRPr="001A20B6">
        <w:rPr>
          <w:rFonts w:ascii="Book Antiqua" w:hAnsi="Book Antiqua" w:cs="Times New Roman"/>
          <w:lang w:val="en-US"/>
        </w:rPr>
        <w:t xml:space="preserve"> </w:t>
      </w:r>
      <w:r w:rsidR="00E7753C" w:rsidRPr="001A20B6">
        <w:rPr>
          <w:rFonts w:ascii="Book Antiqua" w:hAnsi="Book Antiqua" w:cs="Times New Roman"/>
          <w:lang w:val="en-US"/>
        </w:rPr>
        <w:t xml:space="preserve">February </w:t>
      </w:r>
      <w:r w:rsidR="00C378D2" w:rsidRPr="001A20B6">
        <w:rPr>
          <w:rFonts w:ascii="Book Antiqua" w:hAnsi="Book Antiqua" w:cs="Times New Roman"/>
          <w:lang w:val="en-US"/>
        </w:rPr>
        <w:t>1, 2018 to</w:t>
      </w:r>
      <w:r w:rsidR="00F93021" w:rsidRPr="001A20B6">
        <w:rPr>
          <w:rFonts w:ascii="Book Antiqua" w:hAnsi="Book Antiqua" w:cs="Times New Roman"/>
          <w:lang w:val="en-US"/>
        </w:rPr>
        <w:t xml:space="preserve"> </w:t>
      </w:r>
      <w:r w:rsidR="00E7753C" w:rsidRPr="001A20B6">
        <w:rPr>
          <w:rFonts w:ascii="Book Antiqua" w:hAnsi="Book Antiqua" w:cs="Times New Roman"/>
          <w:lang w:val="en-US"/>
        </w:rPr>
        <w:t xml:space="preserve">May </w:t>
      </w:r>
      <w:r w:rsidR="00C378D2" w:rsidRPr="001A20B6">
        <w:rPr>
          <w:rFonts w:ascii="Book Antiqua" w:hAnsi="Book Antiqua" w:cs="Times New Roman"/>
          <w:lang w:val="en-US"/>
        </w:rPr>
        <w:t xml:space="preserve">15, </w:t>
      </w:r>
      <w:r w:rsidR="00E7753C" w:rsidRPr="001A20B6">
        <w:rPr>
          <w:rFonts w:ascii="Book Antiqua" w:hAnsi="Book Antiqua" w:cs="Times New Roman"/>
          <w:lang w:val="en-US"/>
        </w:rPr>
        <w:t>2018</w:t>
      </w:r>
      <w:r w:rsidR="00E05767" w:rsidRPr="001A20B6">
        <w:rPr>
          <w:rFonts w:ascii="Book Antiqua" w:hAnsi="Book Antiqua" w:cs="Times New Roman"/>
          <w:lang w:val="en-US"/>
        </w:rPr>
        <w:t>.</w:t>
      </w:r>
      <w:r w:rsidR="00E7753C" w:rsidRPr="001A20B6">
        <w:rPr>
          <w:rFonts w:ascii="Book Antiqua" w:hAnsi="Book Antiqua" w:cs="Times New Roman"/>
          <w:lang w:val="en-US"/>
        </w:rPr>
        <w:t xml:space="preserve"> The research was approved by Ethics Committee of the Onassis Cardiac Surgery Center</w:t>
      </w:r>
      <w:r w:rsidR="00B31498" w:rsidRPr="001A20B6">
        <w:rPr>
          <w:rFonts w:ascii="Book Antiqua" w:hAnsi="Book Antiqua" w:cs="Times New Roman"/>
          <w:lang w:val="en-US"/>
        </w:rPr>
        <w:t xml:space="preserve"> (</w:t>
      </w:r>
      <w:r w:rsidR="00F17B25" w:rsidRPr="001A20B6">
        <w:rPr>
          <w:rFonts w:ascii="Book Antiqua" w:hAnsi="Book Antiqua" w:cs="Times New Roman"/>
          <w:lang w:val="en-US"/>
        </w:rPr>
        <w:t>No.</w:t>
      </w:r>
      <w:r w:rsidR="00B31498" w:rsidRPr="00371132">
        <w:rPr>
          <w:rFonts w:ascii="Book Antiqua" w:hAnsi="Book Antiqua"/>
          <w:lang w:val="en-US"/>
        </w:rPr>
        <w:t xml:space="preserve"> </w:t>
      </w:r>
      <w:r w:rsidR="00B31498" w:rsidRPr="001A20B6">
        <w:rPr>
          <w:rFonts w:ascii="Book Antiqua" w:hAnsi="Book Antiqua" w:cs="Times New Roman"/>
          <w:lang w:val="en-US"/>
        </w:rPr>
        <w:t>607/17.11.17)</w:t>
      </w:r>
      <w:r w:rsidR="00513AA3" w:rsidRPr="001A20B6">
        <w:rPr>
          <w:rFonts w:ascii="Book Antiqua" w:hAnsi="Book Antiqua" w:cs="Times New Roman"/>
          <w:lang w:val="en-US"/>
        </w:rPr>
        <w:t xml:space="preserve"> with obtained patient</w:t>
      </w:r>
      <w:r w:rsidR="0067702B" w:rsidRPr="00842AEC">
        <w:rPr>
          <w:rFonts w:ascii="Book Antiqua" w:hAnsi="Book Antiqua" w:cs="Times New Roman"/>
          <w:lang w:val="en-US"/>
        </w:rPr>
        <w:t>s</w:t>
      </w:r>
      <w:r w:rsidR="00513AA3" w:rsidRPr="00842AEC">
        <w:rPr>
          <w:rFonts w:ascii="Book Antiqua" w:hAnsi="Book Antiqua" w:cs="Times New Roman"/>
          <w:lang w:val="en-US"/>
        </w:rPr>
        <w:t>’</w:t>
      </w:r>
      <w:r w:rsidR="0067702B" w:rsidRPr="00C17C6A">
        <w:rPr>
          <w:rFonts w:ascii="Book Antiqua" w:hAnsi="Book Antiqua" w:cs="Times New Roman"/>
          <w:lang w:val="en-US"/>
        </w:rPr>
        <w:t xml:space="preserve"> informed consent</w:t>
      </w:r>
      <w:r w:rsidR="00E7753C" w:rsidRPr="00C17C6A">
        <w:rPr>
          <w:rFonts w:ascii="Book Antiqua" w:hAnsi="Book Antiqua" w:cs="Times New Roman"/>
          <w:lang w:val="en-US"/>
        </w:rPr>
        <w:t xml:space="preserve"> and carried out in accordance with the ethical standards set by the Declaration of Helsinki. </w:t>
      </w:r>
    </w:p>
    <w:p w:rsidR="00AE1220" w:rsidRPr="001A20B6" w:rsidRDefault="0067702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Inclusion criteria were </w:t>
      </w:r>
      <w:r w:rsidR="00E7753C" w:rsidRPr="001A20B6">
        <w:rPr>
          <w:rFonts w:ascii="Book Antiqua" w:hAnsi="Book Antiqua" w:cs="Times New Roman"/>
          <w:lang w:val="en-US"/>
        </w:rPr>
        <w:t>consecutive</w:t>
      </w:r>
      <w:r w:rsidRPr="001A20B6">
        <w:rPr>
          <w:rFonts w:ascii="Book Antiqua" w:hAnsi="Book Antiqua" w:cs="Times New Roman"/>
          <w:lang w:val="en-US"/>
        </w:rPr>
        <w:t xml:space="preserve"> </w:t>
      </w:r>
      <w:r w:rsidR="00E7753C" w:rsidRPr="001A20B6">
        <w:rPr>
          <w:rFonts w:ascii="Book Antiqua" w:hAnsi="Book Antiqua" w:cs="Times New Roman"/>
          <w:lang w:val="en-US"/>
        </w:rPr>
        <w:t>patients</w:t>
      </w:r>
      <w:r w:rsidRPr="001A20B6">
        <w:rPr>
          <w:rFonts w:ascii="Book Antiqua" w:hAnsi="Book Antiqua" w:cs="Times New Roman"/>
          <w:lang w:val="en-US"/>
        </w:rPr>
        <w:t xml:space="preserve">, </w:t>
      </w:r>
      <w:r w:rsidR="00E7753C" w:rsidRPr="001A20B6">
        <w:rPr>
          <w:rFonts w:ascii="Book Antiqua" w:hAnsi="Book Antiqua" w:cs="Times New Roman"/>
          <w:lang w:val="en-US"/>
        </w:rPr>
        <w:t>over 18 years old, following their admission in the Cardiac Surgery ICU within 24 h of cardiac surgery</w:t>
      </w:r>
      <w:r w:rsidR="00717F11" w:rsidRPr="001A20B6">
        <w:rPr>
          <w:rFonts w:ascii="Book Antiqua" w:hAnsi="Book Antiqua" w:cs="Times New Roman"/>
          <w:lang w:val="en-US"/>
        </w:rPr>
        <w:t>.</w:t>
      </w:r>
    </w:p>
    <w:p w:rsidR="00AA78B1" w:rsidRPr="001A20B6" w:rsidRDefault="00026C8B"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Participants who were unable to </w:t>
      </w:r>
      <w:r w:rsidR="00997A4E" w:rsidRPr="001A20B6">
        <w:rPr>
          <w:rFonts w:ascii="Book Antiqua" w:hAnsi="Book Antiqua" w:cs="Times New Roman"/>
          <w:lang w:val="en-US"/>
        </w:rPr>
        <w:t>get</w:t>
      </w:r>
      <w:r w:rsidRPr="001A20B6">
        <w:rPr>
          <w:rFonts w:ascii="Book Antiqua" w:hAnsi="Book Antiqua" w:cs="Times New Roman"/>
          <w:lang w:val="en-US"/>
        </w:rPr>
        <w:t xml:space="preserve"> </w:t>
      </w:r>
      <w:r w:rsidR="00997A4E" w:rsidRPr="001A20B6">
        <w:rPr>
          <w:rFonts w:ascii="Book Antiqua" w:hAnsi="Book Antiqua" w:cs="Times New Roman"/>
          <w:lang w:val="en-US"/>
        </w:rPr>
        <w:t xml:space="preserve">a </w:t>
      </w:r>
      <w:r w:rsidRPr="001A20B6">
        <w:rPr>
          <w:rFonts w:ascii="Book Antiqua" w:hAnsi="Book Antiqua" w:cs="Times New Roman"/>
          <w:lang w:val="en-US"/>
        </w:rPr>
        <w:t>muscle ultrasound</w:t>
      </w:r>
      <w:r w:rsidR="00997A4E" w:rsidRPr="001A20B6">
        <w:rPr>
          <w:rFonts w:ascii="Book Antiqua" w:hAnsi="Book Antiqua" w:cs="Times New Roman"/>
          <w:lang w:val="en-US"/>
        </w:rPr>
        <w:t xml:space="preserve"> assessment</w:t>
      </w:r>
      <w:r w:rsidRPr="001A20B6">
        <w:rPr>
          <w:rFonts w:ascii="Book Antiqua" w:hAnsi="Book Antiqua" w:cs="Times New Roman"/>
          <w:lang w:val="en-US"/>
        </w:rPr>
        <w:t xml:space="preserve"> within 24 h of admission </w:t>
      </w:r>
      <w:r w:rsidR="0027272E" w:rsidRPr="001A20B6">
        <w:rPr>
          <w:rFonts w:ascii="Book Antiqua" w:hAnsi="Book Antiqua" w:cs="Times New Roman"/>
          <w:lang w:val="en-US"/>
        </w:rPr>
        <w:t>in</w:t>
      </w:r>
      <w:r w:rsidRPr="001A20B6">
        <w:rPr>
          <w:rFonts w:ascii="Book Antiqua" w:hAnsi="Book Antiqua" w:cs="Times New Roman"/>
          <w:lang w:val="en-US"/>
        </w:rPr>
        <w:t xml:space="preserve"> the ICU were excluded from the study. </w:t>
      </w:r>
      <w:r w:rsidR="0027272E" w:rsidRPr="001A20B6">
        <w:rPr>
          <w:rFonts w:ascii="Book Antiqua" w:hAnsi="Book Antiqua" w:cs="Times New Roman"/>
          <w:lang w:val="en-US"/>
        </w:rPr>
        <w:t xml:space="preserve">Other exclusion criteria were </w:t>
      </w:r>
      <w:r w:rsidR="00997A4E" w:rsidRPr="001A20B6">
        <w:rPr>
          <w:rFonts w:ascii="Book Antiqua" w:hAnsi="Book Antiqua" w:cs="Times New Roman"/>
          <w:lang w:val="en-US"/>
        </w:rPr>
        <w:t xml:space="preserve">severe </w:t>
      </w:r>
      <w:r w:rsidR="00513AA3" w:rsidRPr="001A20B6">
        <w:rPr>
          <w:rFonts w:ascii="Book Antiqua" w:hAnsi="Book Antiqua" w:cs="Times New Roman"/>
          <w:lang w:val="en-US"/>
        </w:rPr>
        <w:t xml:space="preserve">obesity </w:t>
      </w:r>
      <w:r w:rsidR="00513AA3" w:rsidRPr="001A20B6">
        <w:rPr>
          <w:rFonts w:ascii="Book Antiqua" w:hAnsi="Book Antiqua" w:cs="Times New Roman"/>
          <w:lang w:val="en-US" w:eastAsia="zh-CN"/>
        </w:rPr>
        <w:t>[</w:t>
      </w:r>
      <w:r w:rsidRPr="001A20B6">
        <w:rPr>
          <w:rFonts w:ascii="Book Antiqua" w:hAnsi="Book Antiqua" w:cs="Times New Roman"/>
          <w:lang w:val="en-US"/>
        </w:rPr>
        <w:t>body mass index</w:t>
      </w:r>
      <w:r w:rsidR="00FE1DE8" w:rsidRPr="001A20B6">
        <w:rPr>
          <w:rFonts w:ascii="Book Antiqua" w:hAnsi="Book Antiqua" w:cs="Times New Roman"/>
          <w:lang w:val="en-US"/>
        </w:rPr>
        <w:t xml:space="preserve"> </w:t>
      </w:r>
      <w:r w:rsidR="00513AA3" w:rsidRPr="001A20B6">
        <w:rPr>
          <w:rFonts w:ascii="Book Antiqua" w:hAnsi="Book Antiqua" w:cs="Times New Roman"/>
          <w:lang w:val="en-US"/>
        </w:rPr>
        <w:t>(</w:t>
      </w:r>
      <w:r w:rsidR="00FE1DE8" w:rsidRPr="001A20B6">
        <w:rPr>
          <w:rFonts w:ascii="Book Antiqua" w:hAnsi="Book Antiqua" w:cs="Times New Roman"/>
          <w:lang w:val="en-US"/>
        </w:rPr>
        <w:t>BMI</w:t>
      </w:r>
      <w:r w:rsidR="00513AA3" w:rsidRPr="001A20B6">
        <w:rPr>
          <w:rFonts w:ascii="Book Antiqua" w:hAnsi="Book Antiqua" w:cs="Times New Roman"/>
          <w:lang w:val="en-US"/>
        </w:rPr>
        <w:t>)</w:t>
      </w:r>
      <w:r w:rsidR="00BB4B22" w:rsidRPr="001A20B6">
        <w:rPr>
          <w:rFonts w:ascii="Book Antiqua" w:hAnsi="Book Antiqua" w:cs="Times New Roman"/>
          <w:lang w:val="en-US"/>
        </w:rPr>
        <w:t xml:space="preserve"> </w:t>
      </w:r>
      <w:r w:rsidRPr="001A20B6">
        <w:rPr>
          <w:rFonts w:ascii="Book Antiqua" w:hAnsi="Book Antiqua" w:cs="Times New Roman"/>
          <w:lang w:val="en-US"/>
        </w:rPr>
        <w:t>&gt; 35kg/m</w:t>
      </w:r>
      <w:r w:rsidRPr="001A20B6">
        <w:rPr>
          <w:rFonts w:ascii="Book Antiqua" w:hAnsi="Book Antiqua" w:cs="Times New Roman"/>
          <w:vertAlign w:val="superscript"/>
          <w:lang w:val="en-US"/>
        </w:rPr>
        <w:t>2</w:t>
      </w:r>
      <w:r w:rsidR="00513AA3" w:rsidRPr="001A20B6">
        <w:rPr>
          <w:rFonts w:ascii="Book Antiqua" w:hAnsi="Book Antiqua" w:cs="Times New Roman"/>
          <w:lang w:val="en-US"/>
        </w:rPr>
        <w:t>]</w:t>
      </w:r>
      <w:r w:rsidR="00A97F9E" w:rsidRPr="001A20B6">
        <w:rPr>
          <w:rFonts w:ascii="Book Antiqua" w:hAnsi="Book Antiqua" w:cs="Times New Roman"/>
          <w:lang w:val="en-US"/>
        </w:rPr>
        <w:t>,</w:t>
      </w:r>
      <w:r w:rsidRPr="001A20B6">
        <w:rPr>
          <w:rFonts w:ascii="Book Antiqua" w:hAnsi="Book Antiqua" w:cs="Times New Roman"/>
          <w:lang w:val="en-US"/>
        </w:rPr>
        <w:t xml:space="preserve"> </w:t>
      </w:r>
      <w:r w:rsidR="00207398" w:rsidRPr="001A20B6">
        <w:rPr>
          <w:rFonts w:ascii="Book Antiqua" w:hAnsi="Book Antiqua" w:cs="Times New Roman"/>
          <w:lang w:val="en-US"/>
        </w:rPr>
        <w:t xml:space="preserve">patients with </w:t>
      </w:r>
      <w:r w:rsidR="00ED6F8F" w:rsidRPr="001A20B6">
        <w:rPr>
          <w:rFonts w:ascii="Book Antiqua" w:hAnsi="Book Antiqua" w:cs="Times New Roman"/>
          <w:lang w:val="en-US"/>
        </w:rPr>
        <w:t>open chest-sternotomy</w:t>
      </w:r>
      <w:r w:rsidR="007719C5" w:rsidRPr="001A20B6">
        <w:rPr>
          <w:rFonts w:ascii="Book Antiqua" w:hAnsi="Book Antiqua" w:cs="Times New Roman"/>
          <w:lang w:val="en-US"/>
        </w:rPr>
        <w:t>,</w:t>
      </w:r>
      <w:r w:rsidRPr="001A20B6">
        <w:rPr>
          <w:rFonts w:ascii="Book Antiqua" w:hAnsi="Book Antiqua" w:cs="Times New Roman"/>
          <w:lang w:val="en-US"/>
        </w:rPr>
        <w:t xml:space="preserve"> lobectomy</w:t>
      </w:r>
      <w:r w:rsidR="007719C5" w:rsidRPr="001A20B6">
        <w:rPr>
          <w:rFonts w:ascii="Book Antiqua" w:hAnsi="Book Antiqua" w:cs="Times New Roman"/>
          <w:lang w:val="en-US"/>
        </w:rPr>
        <w:t xml:space="preserve"> or </w:t>
      </w:r>
      <w:r w:rsidR="00C809FD" w:rsidRPr="001A20B6">
        <w:rPr>
          <w:rFonts w:ascii="Book Antiqua" w:hAnsi="Book Antiqua" w:cs="Times New Roman"/>
          <w:lang w:val="en-US"/>
        </w:rPr>
        <w:t>C</w:t>
      </w:r>
      <w:r w:rsidR="007719C5" w:rsidRPr="001A20B6">
        <w:rPr>
          <w:rFonts w:ascii="Book Antiqua" w:hAnsi="Book Antiqua" w:cs="Times New Roman"/>
          <w:lang w:val="en-US"/>
        </w:rPr>
        <w:t>entral</w:t>
      </w:r>
      <w:r w:rsidR="00C809FD" w:rsidRPr="001A20B6">
        <w:rPr>
          <w:rFonts w:ascii="Book Antiqua" w:hAnsi="Book Antiqua" w:cs="Times New Roman"/>
          <w:lang w:val="en-US"/>
        </w:rPr>
        <w:t xml:space="preserve"> Extracorporeal Membrane Oxygenation</w:t>
      </w:r>
      <w:r w:rsidR="00A97F9E" w:rsidRPr="001A20B6">
        <w:rPr>
          <w:rFonts w:ascii="Book Antiqua" w:hAnsi="Book Antiqua" w:cs="Times New Roman"/>
          <w:lang w:val="en-US"/>
        </w:rPr>
        <w:t>,</w:t>
      </w:r>
      <w:r w:rsidRPr="001A20B6">
        <w:rPr>
          <w:rFonts w:ascii="Book Antiqua" w:hAnsi="Book Antiqua" w:cs="Times New Roman"/>
          <w:lang w:val="en-US"/>
        </w:rPr>
        <w:t xml:space="preserve"> extensive peripheral thigh edema </w:t>
      </w:r>
      <w:r w:rsidR="00A97F9E" w:rsidRPr="001A20B6">
        <w:rPr>
          <w:rFonts w:ascii="Book Antiqua" w:hAnsi="Book Antiqua" w:cs="Times New Roman"/>
          <w:lang w:val="en-US"/>
        </w:rPr>
        <w:t>and</w:t>
      </w:r>
      <w:r w:rsidR="007719C5" w:rsidRPr="001A20B6">
        <w:rPr>
          <w:rFonts w:ascii="Book Antiqua" w:hAnsi="Book Antiqua" w:cs="Times New Roman"/>
          <w:lang w:val="en-US"/>
        </w:rPr>
        <w:t xml:space="preserve"> preexisting neuromuscular disease</w:t>
      </w:r>
      <w:r w:rsidR="00A97F9E" w:rsidRPr="001A20B6">
        <w:rPr>
          <w:rFonts w:ascii="Book Antiqua" w:hAnsi="Book Antiqua" w:cs="Times New Roman"/>
          <w:lang w:val="en-US"/>
        </w:rPr>
        <w:t>.</w:t>
      </w:r>
      <w:r w:rsidRPr="001A20B6">
        <w:rPr>
          <w:rFonts w:ascii="Book Antiqua" w:hAnsi="Book Antiqua" w:cs="Times New Roman"/>
          <w:lang w:val="en-US"/>
        </w:rPr>
        <w:t xml:space="preserve"> </w:t>
      </w:r>
      <w:r w:rsidR="00A97F9E" w:rsidRPr="001A20B6">
        <w:rPr>
          <w:rFonts w:ascii="Book Antiqua" w:hAnsi="Book Antiqua" w:cs="Times New Roman"/>
          <w:lang w:val="en-US"/>
        </w:rPr>
        <w:t>Moreover</w:t>
      </w:r>
      <w:r w:rsidR="00842AEC">
        <w:rPr>
          <w:rFonts w:ascii="Book Antiqua" w:hAnsi="Book Antiqua" w:cs="Times New Roman"/>
          <w:lang w:val="en-US"/>
        </w:rPr>
        <w:t>,</w:t>
      </w:r>
      <w:r w:rsidR="00A97F9E" w:rsidRPr="00842AEC">
        <w:rPr>
          <w:rFonts w:ascii="Book Antiqua" w:hAnsi="Book Antiqua" w:cs="Times New Roman"/>
          <w:lang w:val="en-US"/>
        </w:rPr>
        <w:t xml:space="preserve"> patients who were re-admitted to the ICU </w:t>
      </w:r>
      <w:r w:rsidRPr="00C17C6A">
        <w:rPr>
          <w:rFonts w:ascii="Book Antiqua" w:hAnsi="Book Antiqua" w:cs="Times New Roman"/>
          <w:lang w:val="en-US"/>
        </w:rPr>
        <w:t xml:space="preserve">were </w:t>
      </w:r>
      <w:r w:rsidR="00A97F9E" w:rsidRPr="00FB7227">
        <w:rPr>
          <w:rFonts w:ascii="Book Antiqua" w:hAnsi="Book Antiqua" w:cs="Times New Roman"/>
          <w:lang w:val="en-US"/>
        </w:rPr>
        <w:t>ex</w:t>
      </w:r>
      <w:r w:rsidR="007719C5" w:rsidRPr="00FB7227">
        <w:rPr>
          <w:rFonts w:ascii="Book Antiqua" w:hAnsi="Book Antiqua" w:cs="Times New Roman"/>
          <w:lang w:val="en-US"/>
        </w:rPr>
        <w:t xml:space="preserve">cluded </w:t>
      </w:r>
      <w:r w:rsidR="00A97F9E" w:rsidRPr="001A20B6">
        <w:rPr>
          <w:rFonts w:ascii="Book Antiqua" w:hAnsi="Book Antiqua" w:cs="Times New Roman"/>
          <w:lang w:val="en-US"/>
        </w:rPr>
        <w:t>from the study.</w:t>
      </w:r>
    </w:p>
    <w:p w:rsidR="00513AA3" w:rsidRPr="001A20B6" w:rsidRDefault="00513AA3" w:rsidP="00C062A6">
      <w:pPr>
        <w:adjustRightInd w:val="0"/>
        <w:snapToGrid w:val="0"/>
        <w:spacing w:line="360" w:lineRule="auto"/>
        <w:jc w:val="both"/>
        <w:rPr>
          <w:rFonts w:ascii="Book Antiqua" w:hAnsi="Book Antiqua" w:cs="Times New Roman"/>
          <w:i/>
          <w:lang w:val="en-US"/>
        </w:rPr>
      </w:pPr>
    </w:p>
    <w:p w:rsidR="00AA78B1" w:rsidRPr="001A20B6" w:rsidRDefault="00E7753C"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Study design</w:t>
      </w:r>
    </w:p>
    <w:p w:rsidR="00146F6B" w:rsidRPr="001A20B6" w:rsidRDefault="00DC3D2B"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This was a prospective observational study conducted</w:t>
      </w:r>
      <w:r w:rsidR="00997A4E" w:rsidRPr="001A20B6">
        <w:rPr>
          <w:rFonts w:ascii="Book Antiqua" w:hAnsi="Book Antiqua" w:cs="Times New Roman"/>
          <w:lang w:val="en-US"/>
        </w:rPr>
        <w:t xml:space="preserve"> in</w:t>
      </w:r>
      <w:r w:rsidRPr="001A20B6">
        <w:rPr>
          <w:rFonts w:ascii="Book Antiqua" w:hAnsi="Book Antiqua" w:cs="Times New Roman"/>
          <w:lang w:val="en-US"/>
        </w:rPr>
        <w:t xml:space="preserve"> a </w:t>
      </w:r>
      <w:r w:rsidR="00997A4E" w:rsidRPr="001A20B6">
        <w:rPr>
          <w:rFonts w:ascii="Book Antiqua" w:hAnsi="Book Antiqua" w:cs="Times New Roman"/>
          <w:lang w:val="en-US"/>
        </w:rPr>
        <w:t xml:space="preserve">single center </w:t>
      </w:r>
      <w:r w:rsidRPr="001A20B6">
        <w:rPr>
          <w:rFonts w:ascii="Book Antiqua" w:hAnsi="Book Antiqua" w:cs="Times New Roman"/>
          <w:lang w:val="en-US"/>
        </w:rPr>
        <w:t xml:space="preserve">Cardiac Surgery ICU. </w:t>
      </w:r>
      <w:r w:rsidR="00326E49" w:rsidRPr="001A20B6">
        <w:rPr>
          <w:rFonts w:ascii="Book Antiqua" w:hAnsi="Book Antiqua" w:cs="Times New Roman"/>
          <w:lang w:val="en-US"/>
        </w:rPr>
        <w:t>All</w:t>
      </w:r>
      <w:r w:rsidR="00E7753C" w:rsidRPr="001A20B6">
        <w:rPr>
          <w:rFonts w:ascii="Book Antiqua" w:hAnsi="Book Antiqua" w:cs="Times New Roman"/>
          <w:lang w:val="en-US"/>
        </w:rPr>
        <w:t xml:space="preserve"> patients enrolled</w:t>
      </w:r>
      <w:r w:rsidR="00326E49" w:rsidRPr="001A20B6">
        <w:rPr>
          <w:rFonts w:ascii="Book Antiqua" w:hAnsi="Book Antiqua" w:cs="Times New Roman"/>
          <w:lang w:val="en-US"/>
        </w:rPr>
        <w:t xml:space="preserve"> to the study were subjected to ultrasound measurement of quadriceps muscle mass</w:t>
      </w:r>
      <w:r w:rsidR="00ED4B4F" w:rsidRPr="001A20B6">
        <w:rPr>
          <w:rFonts w:ascii="Book Antiqua" w:hAnsi="Book Antiqua" w:cs="Times New Roman"/>
          <w:lang w:val="en-US"/>
        </w:rPr>
        <w:t xml:space="preserve"> thickness</w:t>
      </w:r>
      <w:r w:rsidR="00326E49" w:rsidRPr="001A20B6">
        <w:rPr>
          <w:rFonts w:ascii="Book Antiqua" w:hAnsi="Book Antiqua" w:cs="Times New Roman"/>
          <w:lang w:val="en-US"/>
        </w:rPr>
        <w:t xml:space="preserve"> and </w:t>
      </w:r>
      <w:r w:rsidRPr="001A20B6">
        <w:rPr>
          <w:rFonts w:ascii="Book Antiqua" w:hAnsi="Book Antiqua" w:cs="Times New Roman"/>
          <w:lang w:val="en-US"/>
        </w:rPr>
        <w:t>m</w:t>
      </w:r>
      <w:r w:rsidR="00E7753C" w:rsidRPr="001A20B6">
        <w:rPr>
          <w:rFonts w:ascii="Book Antiqua" w:hAnsi="Book Antiqua" w:cs="Times New Roman"/>
          <w:lang w:val="en-US"/>
        </w:rPr>
        <w:t>uscle strength evaluat</w:t>
      </w:r>
      <w:r w:rsidRPr="001A20B6">
        <w:rPr>
          <w:rFonts w:ascii="Book Antiqua" w:hAnsi="Book Antiqua" w:cs="Times New Roman"/>
          <w:lang w:val="en-US"/>
        </w:rPr>
        <w:t>ion</w:t>
      </w:r>
      <w:r w:rsidR="00E7753C" w:rsidRPr="001A20B6">
        <w:rPr>
          <w:rFonts w:ascii="Book Antiqua" w:hAnsi="Book Antiqua" w:cs="Times New Roman"/>
          <w:lang w:val="en-US"/>
        </w:rPr>
        <w:t xml:space="preserve"> using the Medical Research Council (MRC) scale. </w:t>
      </w:r>
      <w:r w:rsidR="00ED4B4F" w:rsidRPr="001A20B6">
        <w:rPr>
          <w:rFonts w:ascii="Book Antiqua" w:hAnsi="Book Antiqua" w:cs="Times New Roman"/>
          <w:lang w:val="en-US"/>
        </w:rPr>
        <w:t>U</w:t>
      </w:r>
      <w:r w:rsidR="00326E49" w:rsidRPr="001A20B6">
        <w:rPr>
          <w:rFonts w:ascii="Book Antiqua" w:hAnsi="Book Antiqua" w:cs="Times New Roman"/>
          <w:lang w:val="en-US"/>
        </w:rPr>
        <w:t xml:space="preserve">ltrasound </w:t>
      </w:r>
      <w:r w:rsidR="00ED4B4F" w:rsidRPr="001A20B6">
        <w:rPr>
          <w:rFonts w:ascii="Book Antiqua" w:hAnsi="Book Antiqua" w:cs="Times New Roman"/>
          <w:lang w:val="en-US"/>
        </w:rPr>
        <w:t>scans</w:t>
      </w:r>
      <w:r w:rsidR="00E7753C" w:rsidRPr="001A20B6">
        <w:rPr>
          <w:rFonts w:ascii="Book Antiqua" w:hAnsi="Book Antiqua" w:cs="Times New Roman"/>
          <w:lang w:val="en-US"/>
        </w:rPr>
        <w:t xml:space="preserve"> </w:t>
      </w:r>
      <w:r w:rsidR="00E452E5" w:rsidRPr="001A20B6">
        <w:rPr>
          <w:rFonts w:ascii="Book Antiqua" w:hAnsi="Book Antiqua" w:cs="Times New Roman"/>
          <w:lang w:val="en-US"/>
        </w:rPr>
        <w:t xml:space="preserve">and MRC scale assessment were </w:t>
      </w:r>
      <w:r w:rsidR="00E7753C" w:rsidRPr="001A20B6">
        <w:rPr>
          <w:rFonts w:ascii="Book Antiqua" w:hAnsi="Book Antiqua" w:cs="Times New Roman"/>
          <w:lang w:val="en-US"/>
        </w:rPr>
        <w:t>performed</w:t>
      </w:r>
      <w:r w:rsidR="00F4633B" w:rsidRPr="001A20B6">
        <w:rPr>
          <w:rFonts w:ascii="Book Antiqua" w:hAnsi="Book Antiqua" w:cs="Times New Roman"/>
          <w:lang w:val="en-US"/>
        </w:rPr>
        <w:t>,</w:t>
      </w:r>
      <w:r w:rsidR="00E7753C" w:rsidRPr="001A20B6">
        <w:rPr>
          <w:rFonts w:ascii="Book Antiqua" w:hAnsi="Book Antiqua" w:cs="Times New Roman"/>
          <w:lang w:val="en-US"/>
        </w:rPr>
        <w:t xml:space="preserve"> every 48 h for </w:t>
      </w:r>
      <w:r w:rsidR="00BB4B22" w:rsidRPr="001A20B6">
        <w:rPr>
          <w:rFonts w:ascii="Book Antiqua" w:hAnsi="Book Antiqua" w:cs="Times New Roman"/>
          <w:lang w:val="en-US"/>
        </w:rPr>
        <w:t>seven</w:t>
      </w:r>
      <w:r w:rsidR="00513AA3" w:rsidRPr="001A20B6">
        <w:rPr>
          <w:rFonts w:ascii="Book Antiqua" w:hAnsi="Book Antiqua" w:cs="Times New Roman"/>
          <w:lang w:val="en-US"/>
        </w:rPr>
        <w:t xml:space="preserve"> </w:t>
      </w:r>
      <w:r w:rsidR="00E7753C" w:rsidRPr="001A20B6">
        <w:rPr>
          <w:rFonts w:ascii="Book Antiqua" w:hAnsi="Book Antiqua" w:cs="Times New Roman"/>
          <w:lang w:val="en-US"/>
        </w:rPr>
        <w:t>days</w:t>
      </w:r>
      <w:r w:rsidR="00997A4E" w:rsidRPr="001A20B6">
        <w:rPr>
          <w:rFonts w:ascii="Book Antiqua" w:hAnsi="Book Antiqua" w:cs="Times New Roman"/>
          <w:lang w:val="en-US"/>
        </w:rPr>
        <w:t xml:space="preserve"> or until ICU discharge</w:t>
      </w:r>
      <w:r w:rsidR="00F4633B" w:rsidRPr="001A20B6">
        <w:rPr>
          <w:rFonts w:ascii="Book Antiqua" w:hAnsi="Book Antiqua" w:cs="Times New Roman"/>
          <w:lang w:val="en-US"/>
        </w:rPr>
        <w:t>,</w:t>
      </w:r>
      <w:r w:rsidR="00326E49" w:rsidRPr="001A20B6">
        <w:rPr>
          <w:rFonts w:ascii="Book Antiqua" w:hAnsi="Book Antiqua" w:cs="Times New Roman"/>
          <w:lang w:val="en-US"/>
        </w:rPr>
        <w:t xml:space="preserve"> </w:t>
      </w:r>
      <w:r w:rsidR="00ED4B4F" w:rsidRPr="001A20B6">
        <w:rPr>
          <w:rFonts w:ascii="Book Antiqua" w:hAnsi="Book Antiqua" w:cs="Times New Roman"/>
          <w:lang w:val="en-US"/>
        </w:rPr>
        <w:t>by</w:t>
      </w:r>
      <w:r w:rsidR="00997A4E" w:rsidRPr="001A20B6">
        <w:rPr>
          <w:rFonts w:ascii="Book Antiqua" w:hAnsi="Book Antiqua" w:cs="Times New Roman"/>
          <w:lang w:val="en-US"/>
        </w:rPr>
        <w:t xml:space="preserve"> previously</w:t>
      </w:r>
      <w:r w:rsidR="00ED4B4F" w:rsidRPr="001A20B6">
        <w:rPr>
          <w:rFonts w:ascii="Book Antiqua" w:hAnsi="Book Antiqua" w:cs="Times New Roman"/>
          <w:lang w:val="en-US"/>
        </w:rPr>
        <w:t xml:space="preserve"> experienced ICU</w:t>
      </w:r>
      <w:r w:rsidR="00326E49" w:rsidRPr="001A20B6">
        <w:rPr>
          <w:rFonts w:ascii="Book Antiqua" w:hAnsi="Book Antiqua" w:cs="Times New Roman"/>
          <w:lang w:val="en-US"/>
        </w:rPr>
        <w:t xml:space="preserve"> staff and study researchers</w:t>
      </w:r>
      <w:r w:rsidR="00997A4E" w:rsidRPr="001A20B6">
        <w:rPr>
          <w:rFonts w:ascii="Book Antiqua" w:hAnsi="Book Antiqua" w:cs="Times New Roman"/>
          <w:lang w:val="en-US"/>
        </w:rPr>
        <w:t xml:space="preserve"> in muscle ultrasound</w:t>
      </w:r>
      <w:r w:rsidR="00326E49" w:rsidRPr="001A20B6">
        <w:rPr>
          <w:rFonts w:ascii="Book Antiqua" w:hAnsi="Book Antiqua" w:cs="Times New Roman"/>
          <w:lang w:val="en-US"/>
        </w:rPr>
        <w:t xml:space="preserve">. </w:t>
      </w:r>
      <w:r w:rsidR="00146F6B" w:rsidRPr="001A20B6">
        <w:rPr>
          <w:rFonts w:ascii="Book Antiqua" w:hAnsi="Book Antiqua" w:cs="Times New Roman"/>
          <w:lang w:val="en-US"/>
        </w:rPr>
        <w:t>Routine p</w:t>
      </w:r>
      <w:r w:rsidR="00E7753C" w:rsidRPr="001A20B6">
        <w:rPr>
          <w:rFonts w:ascii="Book Antiqua" w:hAnsi="Book Antiqua" w:cs="Times New Roman"/>
          <w:lang w:val="en-US"/>
        </w:rPr>
        <w:t>hysiotherapy intervention was also recorded in parallel.</w:t>
      </w:r>
    </w:p>
    <w:p w:rsidR="00513AA3" w:rsidRPr="001A20B6" w:rsidRDefault="00CC5FFD" w:rsidP="00C062A6">
      <w:pPr>
        <w:adjustRightInd w:val="0"/>
        <w:snapToGrid w:val="0"/>
        <w:spacing w:line="360" w:lineRule="auto"/>
        <w:ind w:firstLineChars="100" w:firstLine="240"/>
        <w:jc w:val="both"/>
        <w:rPr>
          <w:rFonts w:ascii="Book Antiqua" w:hAnsi="Book Antiqua" w:cs="Times New Roman"/>
          <w:lang w:val="en-US" w:eastAsia="zh-CN"/>
        </w:rPr>
      </w:pPr>
      <w:r w:rsidRPr="001A20B6">
        <w:rPr>
          <w:rFonts w:ascii="Book Antiqua" w:hAnsi="Book Antiqua" w:cs="Times New Roman"/>
          <w:lang w:val="en-US"/>
        </w:rPr>
        <w:t xml:space="preserve">The duration of </w:t>
      </w:r>
      <w:r w:rsidR="001A136B" w:rsidRPr="001A20B6">
        <w:rPr>
          <w:rFonts w:ascii="Book Antiqua" w:hAnsi="Book Antiqua" w:cs="Times New Roman"/>
          <w:lang w:val="en-US"/>
        </w:rPr>
        <w:t>MV</w:t>
      </w:r>
      <w:r w:rsidR="00146F6B" w:rsidRPr="001A20B6">
        <w:rPr>
          <w:rFonts w:ascii="Book Antiqua" w:hAnsi="Book Antiqua" w:cs="Times New Roman"/>
          <w:lang w:val="en-US"/>
        </w:rPr>
        <w:t>, ICU stay and</w:t>
      </w:r>
      <w:r w:rsidRPr="001A20B6">
        <w:rPr>
          <w:rFonts w:ascii="Book Antiqua" w:hAnsi="Book Antiqua" w:cs="Times New Roman"/>
          <w:lang w:val="en-US"/>
        </w:rPr>
        <w:t xml:space="preserve"> the</w:t>
      </w:r>
      <w:r w:rsidR="00146F6B" w:rsidRPr="001A20B6">
        <w:rPr>
          <w:rFonts w:ascii="Book Antiqua" w:hAnsi="Book Antiqua" w:cs="Times New Roman"/>
          <w:lang w:val="en-US"/>
        </w:rPr>
        <w:t xml:space="preserve"> ICU outcome</w:t>
      </w:r>
      <w:r w:rsidR="00556406" w:rsidRPr="001A20B6">
        <w:rPr>
          <w:rFonts w:ascii="Book Antiqua" w:hAnsi="Book Antiqua" w:cs="Times New Roman"/>
          <w:lang w:val="en-US"/>
        </w:rPr>
        <w:t xml:space="preserve"> of enrolled patients</w:t>
      </w:r>
      <w:r w:rsidR="00146F6B" w:rsidRPr="001A20B6">
        <w:rPr>
          <w:rFonts w:ascii="Book Antiqua" w:hAnsi="Book Antiqua" w:cs="Times New Roman"/>
          <w:lang w:val="en-US"/>
        </w:rPr>
        <w:t xml:space="preserve"> were also recorded.</w:t>
      </w:r>
      <w:r w:rsidR="00513AA3" w:rsidRPr="001A20B6">
        <w:rPr>
          <w:rFonts w:ascii="Book Antiqua" w:hAnsi="Book Antiqua" w:cs="Times New Roman"/>
          <w:lang w:val="en-US" w:eastAsia="zh-CN"/>
        </w:rPr>
        <w:t xml:space="preserve"> </w:t>
      </w:r>
    </w:p>
    <w:p w:rsidR="00427668" w:rsidRPr="00FB7227" w:rsidRDefault="00427668"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lastRenderedPageBreak/>
        <w:t>The p</w:t>
      </w:r>
      <w:r w:rsidR="00F93021" w:rsidRPr="001A20B6">
        <w:rPr>
          <w:rFonts w:ascii="Book Antiqua" w:hAnsi="Book Antiqua" w:cs="Times New Roman"/>
          <w:lang w:val="en-US"/>
        </w:rPr>
        <w:t xml:space="preserve">rimary outcome </w:t>
      </w:r>
      <w:r w:rsidRPr="001A20B6">
        <w:rPr>
          <w:rFonts w:ascii="Book Antiqua" w:hAnsi="Book Antiqua" w:cs="Times New Roman"/>
          <w:lang w:val="en-US"/>
        </w:rPr>
        <w:t>of the present study was the prognostic assessment of</w:t>
      </w:r>
      <w:r w:rsidRPr="00371132">
        <w:rPr>
          <w:rFonts w:ascii="Book Antiqua" w:hAnsi="Book Antiqua"/>
          <w:lang w:val="en-US"/>
        </w:rPr>
        <w:t xml:space="preserve"> </w:t>
      </w:r>
      <w:r w:rsidR="00F93021" w:rsidRPr="001A20B6">
        <w:rPr>
          <w:rFonts w:ascii="Book Antiqua" w:hAnsi="Book Antiqua" w:cs="Times New Roman"/>
          <w:lang w:val="en-US"/>
        </w:rPr>
        <w:t>quadriceps muscle mass thickness</w:t>
      </w:r>
      <w:r w:rsidRPr="006D3209">
        <w:rPr>
          <w:rFonts w:ascii="Book Antiqua" w:hAnsi="Book Antiqua" w:cs="Times New Roman"/>
          <w:lang w:val="en-US"/>
        </w:rPr>
        <w:t xml:space="preserve"> after cardiac surgery</w:t>
      </w:r>
      <w:r w:rsidR="00021E09" w:rsidRPr="00842AEC">
        <w:rPr>
          <w:rFonts w:ascii="Book Antiqua" w:hAnsi="Book Antiqua" w:cs="Times New Roman"/>
          <w:lang w:val="en-US"/>
        </w:rPr>
        <w:t xml:space="preserve"> with regards to</w:t>
      </w:r>
      <w:r w:rsidR="00F93021" w:rsidRPr="00842AEC">
        <w:rPr>
          <w:rFonts w:ascii="Book Antiqua" w:hAnsi="Book Antiqua" w:cs="Times New Roman"/>
          <w:lang w:val="en-US"/>
        </w:rPr>
        <w:t xml:space="preserve"> </w:t>
      </w:r>
      <w:r w:rsidR="00021E09" w:rsidRPr="00842AEC">
        <w:rPr>
          <w:rFonts w:ascii="Book Antiqua" w:hAnsi="Book Antiqua" w:cs="Times New Roman"/>
          <w:lang w:val="en-US"/>
        </w:rPr>
        <w:t xml:space="preserve">the duration of </w:t>
      </w:r>
      <w:r w:rsidR="001A136B" w:rsidRPr="00C17C6A">
        <w:rPr>
          <w:rFonts w:ascii="Book Antiqua" w:hAnsi="Book Antiqua" w:cs="Times New Roman"/>
          <w:lang w:val="en-US"/>
        </w:rPr>
        <w:t>MV</w:t>
      </w:r>
      <w:r w:rsidR="00021E09" w:rsidRPr="00FB7227">
        <w:rPr>
          <w:rFonts w:ascii="Book Antiqua" w:hAnsi="Book Antiqua" w:cs="Times New Roman"/>
          <w:lang w:val="en-US"/>
        </w:rPr>
        <w:t>, ICU stay and the ICU outcome</w:t>
      </w:r>
    </w:p>
    <w:p w:rsidR="00C120ED" w:rsidRPr="001A20B6" w:rsidRDefault="00427668"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The s</w:t>
      </w:r>
      <w:r w:rsidR="00F93021" w:rsidRPr="001A20B6">
        <w:rPr>
          <w:rFonts w:ascii="Book Antiqua" w:hAnsi="Book Antiqua" w:cs="Times New Roman"/>
          <w:lang w:val="en-US"/>
        </w:rPr>
        <w:t xml:space="preserve">econdary outcomes </w:t>
      </w:r>
      <w:r w:rsidRPr="001A20B6">
        <w:rPr>
          <w:rFonts w:ascii="Book Antiqua" w:hAnsi="Book Antiqua" w:cs="Times New Roman"/>
          <w:lang w:val="en-US"/>
        </w:rPr>
        <w:t>were:</w:t>
      </w:r>
      <w:r w:rsidR="00513AA3" w:rsidRPr="001A20B6">
        <w:rPr>
          <w:rFonts w:ascii="Book Antiqua" w:hAnsi="Book Antiqua" w:cs="Times New Roman"/>
          <w:lang w:val="en-US" w:eastAsia="zh-CN"/>
        </w:rPr>
        <w:t xml:space="preserve"> (</w:t>
      </w:r>
      <w:r w:rsidRPr="001A20B6">
        <w:rPr>
          <w:rFonts w:ascii="Book Antiqua" w:hAnsi="Book Antiqua" w:cs="Times New Roman"/>
          <w:lang w:val="en-US"/>
        </w:rPr>
        <w:t>1)</w:t>
      </w:r>
      <w:r w:rsidR="001E4919" w:rsidRPr="001A20B6">
        <w:rPr>
          <w:rFonts w:ascii="Book Antiqua" w:hAnsi="Book Antiqua" w:cs="Times New Roman"/>
          <w:lang w:val="en-US"/>
        </w:rPr>
        <w:t xml:space="preserve"> The</w:t>
      </w:r>
      <w:r w:rsidRPr="001A20B6">
        <w:rPr>
          <w:rFonts w:ascii="Book Antiqua" w:hAnsi="Book Antiqua" w:cs="Times New Roman"/>
          <w:lang w:val="en-US"/>
        </w:rPr>
        <w:t xml:space="preserve"> quadriceps muscle mass thickness difference after cardiac surgery from baseline to </w:t>
      </w:r>
      <w:r w:rsidR="00340BBE" w:rsidRPr="001A20B6">
        <w:rPr>
          <w:rFonts w:ascii="Book Antiqua" w:hAnsi="Book Antiqua" w:cs="Times New Roman"/>
          <w:lang w:val="en-US"/>
        </w:rPr>
        <w:t xml:space="preserve"> 7</w:t>
      </w:r>
      <w:r w:rsidR="00340BBE" w:rsidRPr="00340BBE">
        <w:rPr>
          <w:rFonts w:ascii="Book Antiqua" w:hAnsi="Book Antiqua" w:cs="Times New Roman"/>
          <w:vertAlign w:val="superscript"/>
          <w:lang w:val="en-US"/>
        </w:rPr>
        <w:t>th</w:t>
      </w:r>
      <w:r w:rsidR="00340BBE" w:rsidRPr="001A20B6">
        <w:rPr>
          <w:rFonts w:ascii="Book Antiqua" w:hAnsi="Book Antiqua" w:cs="Times New Roman"/>
          <w:lang w:val="en-US"/>
        </w:rPr>
        <w:t xml:space="preserve"> d</w:t>
      </w:r>
      <w:r w:rsidR="00340BBE">
        <w:rPr>
          <w:rFonts w:ascii="Book Antiqua" w:hAnsi="Book Antiqua" w:cs="Times New Roman"/>
          <w:lang w:val="en-US"/>
        </w:rPr>
        <w:t>ay</w:t>
      </w:r>
      <w:r w:rsidR="00B95ECE">
        <w:rPr>
          <w:rFonts w:ascii="Book Antiqua" w:hAnsi="Book Antiqua" w:cs="Times New Roman"/>
          <w:lang w:val="en-US"/>
        </w:rPr>
        <w:t xml:space="preserve"> </w:t>
      </w:r>
      <w:r w:rsidR="00513AA3" w:rsidRPr="001A20B6">
        <w:rPr>
          <w:rFonts w:ascii="Book Antiqua" w:hAnsi="Book Antiqua" w:cs="Times New Roman"/>
          <w:lang w:val="en-US"/>
        </w:rPr>
        <w:t>of ICU stay or discharge;</w:t>
      </w:r>
      <w:r w:rsidR="00513AA3" w:rsidRPr="001A20B6">
        <w:rPr>
          <w:rFonts w:ascii="Book Antiqua" w:hAnsi="Book Antiqua" w:cs="Times New Roman"/>
          <w:lang w:val="en-US" w:eastAsia="zh-CN"/>
        </w:rPr>
        <w:t xml:space="preserve"> and </w:t>
      </w:r>
      <w:r w:rsidR="00513AA3" w:rsidRPr="001A20B6">
        <w:rPr>
          <w:rFonts w:ascii="Book Antiqua" w:hAnsi="Book Antiqua" w:cs="Times New Roman"/>
          <w:lang w:val="en-US"/>
        </w:rPr>
        <w:t>(</w:t>
      </w:r>
      <w:r w:rsidRPr="001A20B6">
        <w:rPr>
          <w:rFonts w:ascii="Book Antiqua" w:hAnsi="Book Antiqua" w:cs="Times New Roman"/>
          <w:lang w:val="en-US"/>
        </w:rPr>
        <w:t>2)</w:t>
      </w:r>
      <w:r w:rsidR="001E4919" w:rsidRPr="001A20B6">
        <w:rPr>
          <w:rFonts w:ascii="Book Antiqua" w:hAnsi="Book Antiqua" w:cs="Times New Roman"/>
          <w:lang w:val="en-US"/>
        </w:rPr>
        <w:t xml:space="preserve"> The</w:t>
      </w:r>
      <w:r w:rsidR="00F93021" w:rsidRPr="001A20B6">
        <w:rPr>
          <w:rFonts w:ascii="Book Antiqua" w:hAnsi="Book Antiqua" w:cs="Times New Roman"/>
          <w:lang w:val="en-US"/>
        </w:rPr>
        <w:t xml:space="preserve"> muscle strength </w:t>
      </w:r>
      <w:r w:rsidRPr="001A20B6">
        <w:rPr>
          <w:rFonts w:ascii="Book Antiqua" w:hAnsi="Book Antiqua" w:cs="Times New Roman"/>
          <w:lang w:val="en-US"/>
        </w:rPr>
        <w:t>assessment</w:t>
      </w:r>
      <w:r w:rsidR="00F93021" w:rsidRPr="001A20B6">
        <w:rPr>
          <w:rFonts w:ascii="Book Antiqua" w:hAnsi="Book Antiqua" w:cs="Times New Roman"/>
          <w:lang w:val="en-US"/>
        </w:rPr>
        <w:t xml:space="preserve"> using the MRC scale</w:t>
      </w:r>
      <w:r w:rsidR="00021E09" w:rsidRPr="001A20B6">
        <w:rPr>
          <w:rFonts w:ascii="Book Antiqua" w:hAnsi="Book Antiqua" w:cs="Times New Roman"/>
          <w:lang w:val="en-US"/>
        </w:rPr>
        <w:t xml:space="preserve"> from baseline to 7</w:t>
      </w:r>
      <w:r w:rsidR="00021E09" w:rsidRPr="00340BBE">
        <w:rPr>
          <w:rFonts w:ascii="Book Antiqua" w:hAnsi="Book Antiqua" w:cs="Times New Roman"/>
          <w:vertAlign w:val="superscript"/>
          <w:lang w:val="en-US"/>
        </w:rPr>
        <w:t>th</w:t>
      </w:r>
      <w:r w:rsidR="00021E09" w:rsidRPr="001A20B6">
        <w:rPr>
          <w:rFonts w:ascii="Book Antiqua" w:hAnsi="Book Antiqua" w:cs="Times New Roman"/>
          <w:lang w:val="en-US"/>
        </w:rPr>
        <w:t xml:space="preserve"> d</w:t>
      </w:r>
      <w:r w:rsidR="00340BBE">
        <w:rPr>
          <w:rFonts w:ascii="Book Antiqua" w:hAnsi="Book Antiqua" w:cs="Times New Roman"/>
          <w:lang w:val="en-US"/>
        </w:rPr>
        <w:t>ay</w:t>
      </w:r>
      <w:r w:rsidR="00021E09" w:rsidRPr="001A20B6">
        <w:rPr>
          <w:rFonts w:ascii="Book Antiqua" w:hAnsi="Book Antiqua" w:cs="Times New Roman"/>
          <w:lang w:val="en-US"/>
        </w:rPr>
        <w:t xml:space="preserve"> of ICU stay or discharge</w:t>
      </w:r>
      <w:r w:rsidR="00513AA3" w:rsidRPr="001A20B6">
        <w:rPr>
          <w:rFonts w:ascii="Book Antiqua" w:hAnsi="Book Antiqua" w:cs="Times New Roman"/>
          <w:lang w:val="en-US"/>
        </w:rPr>
        <w:t>.</w:t>
      </w:r>
    </w:p>
    <w:p w:rsidR="00513AA3" w:rsidRPr="001A20B6" w:rsidRDefault="00513AA3" w:rsidP="00C062A6">
      <w:pPr>
        <w:adjustRightInd w:val="0"/>
        <w:snapToGrid w:val="0"/>
        <w:spacing w:line="360" w:lineRule="auto"/>
        <w:jc w:val="both"/>
        <w:rPr>
          <w:rFonts w:ascii="Book Antiqua" w:hAnsi="Book Antiqua" w:cs="Times New Roman"/>
          <w:lang w:val="en-US"/>
        </w:rPr>
      </w:pPr>
    </w:p>
    <w:p w:rsidR="008F093B" w:rsidRPr="001A20B6" w:rsidRDefault="00E7753C"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Sonographic imaging procedure</w:t>
      </w:r>
    </w:p>
    <w:p w:rsidR="008F093B" w:rsidRPr="001A20B6" w:rsidRDefault="008F093B"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A </w:t>
      </w:r>
      <w:r w:rsidR="00471A8B" w:rsidRPr="001A20B6">
        <w:rPr>
          <w:rFonts w:ascii="Book Antiqua" w:hAnsi="Book Antiqua" w:cs="Times New Roman"/>
          <w:lang w:val="en-US"/>
        </w:rPr>
        <w:t xml:space="preserve">portable </w:t>
      </w:r>
      <w:r w:rsidR="00E7753C" w:rsidRPr="001A20B6">
        <w:rPr>
          <w:rFonts w:ascii="Book Antiqua" w:hAnsi="Book Antiqua" w:cs="Times New Roman"/>
          <w:lang w:val="en-US"/>
        </w:rPr>
        <w:t>GE</w:t>
      </w:r>
      <w:r w:rsidR="00997A4E" w:rsidRPr="001A20B6">
        <w:rPr>
          <w:rFonts w:ascii="Book Antiqua" w:hAnsi="Book Antiqua" w:cs="Times New Roman"/>
          <w:lang w:val="en-US"/>
        </w:rPr>
        <w:t xml:space="preserve"> </w:t>
      </w:r>
      <w:r w:rsidR="00E7753C" w:rsidRPr="001A20B6">
        <w:rPr>
          <w:rFonts w:ascii="Book Antiqua" w:hAnsi="Book Antiqua" w:cs="Times New Roman"/>
          <w:lang w:val="en-US"/>
        </w:rPr>
        <w:t xml:space="preserve">Healthcare Vivid-Ι; Wauwatosa, Wisconsin, </w:t>
      </w:r>
      <w:r w:rsidR="00F23FF0" w:rsidRPr="001A20B6">
        <w:rPr>
          <w:rFonts w:ascii="Book Antiqua" w:hAnsi="Book Antiqua" w:cs="Times New Roman"/>
          <w:lang w:val="en-US"/>
        </w:rPr>
        <w:t>United States</w:t>
      </w:r>
      <w:r w:rsidR="00E7753C" w:rsidRPr="001A20B6">
        <w:rPr>
          <w:rFonts w:ascii="Book Antiqua" w:hAnsi="Book Antiqua" w:cs="Times New Roman"/>
          <w:lang w:val="en-US"/>
        </w:rPr>
        <w:t>.</w:t>
      </w:r>
      <w:r w:rsidRPr="001A20B6">
        <w:rPr>
          <w:rFonts w:ascii="Book Antiqua" w:hAnsi="Book Antiqua" w:cs="Times New Roman"/>
          <w:lang w:val="en-US"/>
        </w:rPr>
        <w:t xml:space="preserve"> </w:t>
      </w:r>
      <w:r w:rsidR="00F23FF0" w:rsidRPr="001A20B6">
        <w:rPr>
          <w:rFonts w:ascii="Book Antiqua" w:hAnsi="Book Antiqua" w:cs="Times New Roman"/>
          <w:lang w:val="en-US"/>
        </w:rPr>
        <w:t>D</w:t>
      </w:r>
      <w:r w:rsidR="009810C7" w:rsidRPr="001A20B6">
        <w:rPr>
          <w:rFonts w:ascii="Book Antiqua" w:hAnsi="Book Antiqua" w:cs="Times New Roman"/>
          <w:lang w:val="en-US"/>
        </w:rPr>
        <w:t>evice</w:t>
      </w:r>
      <w:r w:rsidRPr="001A20B6">
        <w:rPr>
          <w:rFonts w:ascii="Book Antiqua" w:hAnsi="Book Antiqua" w:cs="Times New Roman"/>
          <w:lang w:val="en-US"/>
        </w:rPr>
        <w:t xml:space="preserve"> was used with a 7.5-MHz linear transducer to obtain </w:t>
      </w:r>
      <w:r w:rsidR="00600080" w:rsidRPr="001A20B6">
        <w:rPr>
          <w:rFonts w:ascii="Book Antiqua" w:hAnsi="Book Antiqua" w:cs="Times New Roman"/>
          <w:lang w:val="en-US"/>
        </w:rPr>
        <w:t>scans</w:t>
      </w:r>
      <w:r w:rsidRPr="001A20B6">
        <w:rPr>
          <w:rFonts w:ascii="Book Antiqua" w:hAnsi="Book Antiqua" w:cs="Times New Roman"/>
          <w:lang w:val="en-US"/>
        </w:rPr>
        <w:t xml:space="preserve"> </w:t>
      </w:r>
      <w:r w:rsidR="004F17B0" w:rsidRPr="001A20B6">
        <w:rPr>
          <w:rFonts w:ascii="Book Antiqua" w:hAnsi="Book Antiqua" w:cs="Times New Roman"/>
          <w:lang w:val="en-US"/>
        </w:rPr>
        <w:t xml:space="preserve">on days 1 (within 24 h from admission), 3, 5 and </w:t>
      </w:r>
      <w:r w:rsidRPr="001A20B6">
        <w:rPr>
          <w:rFonts w:ascii="Book Antiqua" w:hAnsi="Book Antiqua" w:cs="Times New Roman"/>
          <w:lang w:val="en-US"/>
        </w:rPr>
        <w:t>7</w:t>
      </w:r>
      <w:r w:rsidR="00600080" w:rsidRPr="001A20B6">
        <w:rPr>
          <w:rFonts w:ascii="Book Antiqua" w:hAnsi="Book Antiqua" w:cs="Times New Roman"/>
          <w:lang w:val="en-US"/>
        </w:rPr>
        <w:t xml:space="preserve"> </w:t>
      </w:r>
      <w:r w:rsidR="00F23FF0" w:rsidRPr="001A20B6">
        <w:rPr>
          <w:rFonts w:ascii="Book Antiqua" w:hAnsi="Book Antiqua" w:cs="Times New Roman"/>
          <w:lang w:val="en-US"/>
        </w:rPr>
        <w:t>s</w:t>
      </w:r>
      <w:r w:rsidR="00600080" w:rsidRPr="001A20B6">
        <w:rPr>
          <w:rFonts w:ascii="Book Antiqua" w:hAnsi="Book Antiqua" w:cs="Times New Roman"/>
          <w:lang w:val="en-US"/>
        </w:rPr>
        <w:t xml:space="preserve">ubjects </w:t>
      </w:r>
      <w:r w:rsidR="00145791" w:rsidRPr="001A20B6">
        <w:rPr>
          <w:rFonts w:ascii="Book Antiqua" w:hAnsi="Book Antiqua" w:cs="Times New Roman"/>
          <w:lang w:val="en-US"/>
        </w:rPr>
        <w:t xml:space="preserve">were </w:t>
      </w:r>
      <w:r w:rsidR="00495666" w:rsidRPr="001A20B6">
        <w:rPr>
          <w:rFonts w:ascii="Book Antiqua" w:hAnsi="Book Antiqua" w:cs="Times New Roman"/>
          <w:lang w:val="en-US"/>
        </w:rPr>
        <w:t>positioned</w:t>
      </w:r>
      <w:r w:rsidR="00600080" w:rsidRPr="001A20B6">
        <w:rPr>
          <w:rFonts w:ascii="Book Antiqua" w:hAnsi="Book Antiqua" w:cs="Times New Roman"/>
          <w:lang w:val="en-US"/>
        </w:rPr>
        <w:t xml:space="preserve"> in supine</w:t>
      </w:r>
      <w:r w:rsidR="00997A4E" w:rsidRPr="001A20B6">
        <w:rPr>
          <w:rFonts w:ascii="Book Antiqua" w:hAnsi="Book Antiqua" w:cs="Times New Roman"/>
          <w:lang w:val="en-US"/>
        </w:rPr>
        <w:t xml:space="preserve"> position</w:t>
      </w:r>
      <w:r w:rsidR="00600080" w:rsidRPr="001A20B6">
        <w:rPr>
          <w:rFonts w:ascii="Book Antiqua" w:hAnsi="Book Antiqua" w:cs="Times New Roman"/>
          <w:lang w:val="en-US"/>
        </w:rPr>
        <w:t xml:space="preserve"> with </w:t>
      </w:r>
      <w:r w:rsidR="001945E1" w:rsidRPr="001A20B6">
        <w:rPr>
          <w:rFonts w:ascii="Book Antiqua" w:hAnsi="Book Antiqua" w:cs="Times New Roman"/>
          <w:lang w:val="en-US"/>
        </w:rPr>
        <w:t xml:space="preserve">their </w:t>
      </w:r>
      <w:r w:rsidR="0015666C" w:rsidRPr="001A20B6">
        <w:rPr>
          <w:rFonts w:ascii="Book Antiqua" w:hAnsi="Book Antiqua" w:cs="Times New Roman"/>
          <w:lang w:val="en-US"/>
        </w:rPr>
        <w:t xml:space="preserve">right </w:t>
      </w:r>
      <w:r w:rsidR="00931ED9" w:rsidRPr="001A20B6">
        <w:rPr>
          <w:rFonts w:ascii="Book Antiqua" w:hAnsi="Book Antiqua" w:cs="Times New Roman"/>
          <w:lang w:val="en-US"/>
        </w:rPr>
        <w:t>thigh in neutral position,</w:t>
      </w:r>
      <w:r w:rsidR="001945E1" w:rsidRPr="001A20B6">
        <w:rPr>
          <w:rFonts w:ascii="Book Antiqua" w:hAnsi="Book Antiqua" w:cs="Times New Roman"/>
          <w:lang w:val="en-US"/>
        </w:rPr>
        <w:t xml:space="preserve"> </w:t>
      </w:r>
      <w:r w:rsidR="00600080" w:rsidRPr="001A20B6">
        <w:rPr>
          <w:rFonts w:ascii="Book Antiqua" w:hAnsi="Book Antiqua" w:cs="Times New Roman"/>
          <w:lang w:val="en-US"/>
        </w:rPr>
        <w:t xml:space="preserve">knee </w:t>
      </w:r>
      <w:r w:rsidR="001945E1" w:rsidRPr="001A20B6">
        <w:rPr>
          <w:rFonts w:ascii="Book Antiqua" w:hAnsi="Book Antiqua" w:cs="Times New Roman"/>
          <w:lang w:val="en-US"/>
        </w:rPr>
        <w:t>extended</w:t>
      </w:r>
      <w:r w:rsidR="00931ED9" w:rsidRPr="001A20B6">
        <w:rPr>
          <w:rFonts w:ascii="Book Antiqua" w:hAnsi="Book Antiqua" w:cs="Times New Roman"/>
          <w:lang w:val="en-US"/>
        </w:rPr>
        <w:t xml:space="preserve"> and muscles relaxed</w:t>
      </w:r>
      <w:r w:rsidR="001945E1" w:rsidRPr="001A20B6">
        <w:rPr>
          <w:rFonts w:ascii="Book Antiqua" w:hAnsi="Book Antiqua" w:cs="Times New Roman"/>
          <w:lang w:val="en-US"/>
        </w:rPr>
        <w:t>. Transducer was p</w:t>
      </w:r>
      <w:r w:rsidR="008473DC" w:rsidRPr="001A20B6">
        <w:rPr>
          <w:rFonts w:ascii="Book Antiqua" w:hAnsi="Book Antiqua" w:cs="Times New Roman"/>
          <w:lang w:val="en-US"/>
        </w:rPr>
        <w:t>laced</w:t>
      </w:r>
      <w:r w:rsidR="001945E1" w:rsidRPr="001A20B6">
        <w:rPr>
          <w:rFonts w:ascii="Book Antiqua" w:hAnsi="Book Antiqua" w:cs="Times New Roman"/>
          <w:lang w:val="en-US"/>
        </w:rPr>
        <w:t xml:space="preserve"> </w:t>
      </w:r>
      <w:r w:rsidR="00B01CBB" w:rsidRPr="001A20B6">
        <w:rPr>
          <w:rFonts w:ascii="Book Antiqua" w:hAnsi="Book Antiqua" w:cs="Times New Roman"/>
          <w:lang w:val="en-US"/>
        </w:rPr>
        <w:t>perpendicular to the thigh</w:t>
      </w:r>
      <w:r w:rsidR="000C50A4" w:rsidRPr="001A20B6">
        <w:rPr>
          <w:rFonts w:ascii="Book Antiqua" w:hAnsi="Book Antiqua" w:cs="Times New Roman"/>
          <w:lang w:val="en-US"/>
        </w:rPr>
        <w:t xml:space="preserve">, </w:t>
      </w:r>
      <w:r w:rsidR="00931ED9" w:rsidRPr="001A20B6">
        <w:rPr>
          <w:rFonts w:ascii="Book Antiqua" w:hAnsi="Book Antiqua" w:cs="Times New Roman"/>
          <w:lang w:val="en-US"/>
        </w:rPr>
        <w:t xml:space="preserve">at a standardized anatomical point, in </w:t>
      </w:r>
      <w:r w:rsidR="001945E1" w:rsidRPr="001A20B6">
        <w:rPr>
          <w:rFonts w:ascii="Book Antiqua" w:hAnsi="Book Antiqua" w:cs="Times New Roman"/>
          <w:lang w:val="en-US"/>
        </w:rPr>
        <w:t xml:space="preserve">the middle distance between anterior lower iliac crest and the upper pole of the patella of the thigh. </w:t>
      </w:r>
      <w:r w:rsidR="00495666" w:rsidRPr="001A20B6">
        <w:rPr>
          <w:rFonts w:ascii="Book Antiqua" w:hAnsi="Book Antiqua" w:cs="Times New Roman"/>
          <w:lang w:val="en-US"/>
        </w:rPr>
        <w:t>Prior to the</w:t>
      </w:r>
      <w:r w:rsidR="008473DC" w:rsidRPr="001A20B6">
        <w:rPr>
          <w:rFonts w:ascii="Book Antiqua" w:hAnsi="Book Antiqua" w:cs="Times New Roman"/>
          <w:lang w:val="en-US"/>
        </w:rPr>
        <w:t xml:space="preserve"> assessment</w:t>
      </w:r>
      <w:r w:rsidR="00145791" w:rsidRPr="001A20B6">
        <w:rPr>
          <w:rFonts w:ascii="Book Antiqua" w:hAnsi="Book Antiqua" w:cs="Times New Roman"/>
          <w:lang w:val="en-US"/>
        </w:rPr>
        <w:t xml:space="preserve">, the </w:t>
      </w:r>
      <w:r w:rsidR="00290503" w:rsidRPr="001A20B6">
        <w:rPr>
          <w:rFonts w:ascii="Book Antiqua" w:hAnsi="Book Antiqua" w:cs="Times New Roman"/>
          <w:lang w:val="en-US"/>
        </w:rPr>
        <w:t>located</w:t>
      </w:r>
      <w:r w:rsidR="00145791" w:rsidRPr="001A20B6">
        <w:rPr>
          <w:rFonts w:ascii="Book Antiqua" w:hAnsi="Book Antiqua" w:cs="Times New Roman"/>
          <w:lang w:val="en-US"/>
        </w:rPr>
        <w:t xml:space="preserve"> point </w:t>
      </w:r>
      <w:r w:rsidR="000F1C54" w:rsidRPr="001A20B6">
        <w:rPr>
          <w:rFonts w:ascii="Book Antiqua" w:hAnsi="Book Antiqua" w:cs="Times New Roman"/>
          <w:lang w:val="en-US"/>
        </w:rPr>
        <w:t>was marked</w:t>
      </w:r>
      <w:r w:rsidR="00145791" w:rsidRPr="001A20B6">
        <w:rPr>
          <w:rFonts w:ascii="Book Antiqua" w:hAnsi="Book Antiqua" w:cs="Times New Roman"/>
          <w:lang w:val="en-US"/>
        </w:rPr>
        <w:t xml:space="preserve"> to enable rep</w:t>
      </w:r>
      <w:r w:rsidR="00491191" w:rsidRPr="001A20B6">
        <w:rPr>
          <w:rFonts w:ascii="Book Antiqua" w:hAnsi="Book Antiqua" w:cs="Times New Roman"/>
          <w:lang w:val="en-US"/>
        </w:rPr>
        <w:t>eated measurements</w:t>
      </w:r>
      <w:r w:rsidR="008473DC" w:rsidRPr="001A20B6">
        <w:rPr>
          <w:rFonts w:ascii="Book Antiqua" w:hAnsi="Book Antiqua" w:cs="Times New Roman"/>
          <w:lang w:val="en-US"/>
        </w:rPr>
        <w:t xml:space="preserve"> on the </w:t>
      </w:r>
      <w:r w:rsidR="000F1C54" w:rsidRPr="001A20B6">
        <w:rPr>
          <w:rFonts w:ascii="Book Antiqua" w:hAnsi="Book Antiqua" w:cs="Times New Roman"/>
          <w:lang w:val="en-US"/>
        </w:rPr>
        <w:t>subjects’</w:t>
      </w:r>
      <w:r w:rsidR="00290503" w:rsidRPr="001A20B6">
        <w:rPr>
          <w:rFonts w:ascii="Book Antiqua" w:hAnsi="Book Antiqua" w:cs="Times New Roman"/>
          <w:lang w:val="en-US"/>
        </w:rPr>
        <w:t xml:space="preserve"> </w:t>
      </w:r>
      <w:r w:rsidR="00931ED9" w:rsidRPr="001A20B6">
        <w:rPr>
          <w:rFonts w:ascii="Book Antiqua" w:hAnsi="Book Antiqua" w:cs="Times New Roman"/>
          <w:lang w:val="en-US"/>
        </w:rPr>
        <w:t>limb</w:t>
      </w:r>
      <w:r w:rsidR="000F1C54" w:rsidRPr="001A20B6">
        <w:rPr>
          <w:rFonts w:ascii="Book Antiqua" w:hAnsi="Book Antiqua" w:cs="Times New Roman"/>
          <w:lang w:val="en-US"/>
        </w:rPr>
        <w:t>.</w:t>
      </w:r>
      <w:r w:rsidR="00906B2E" w:rsidRPr="001A20B6">
        <w:rPr>
          <w:rFonts w:ascii="Book Antiqua" w:hAnsi="Book Antiqua" w:cs="Times New Roman"/>
          <w:lang w:val="en-US"/>
        </w:rPr>
        <w:t xml:space="preserve"> To avoid</w:t>
      </w:r>
      <w:r w:rsidR="00495666" w:rsidRPr="001A20B6">
        <w:rPr>
          <w:rFonts w:ascii="Book Antiqua" w:hAnsi="Book Antiqua" w:cs="Times New Roman"/>
          <w:lang w:val="en-US"/>
        </w:rPr>
        <w:t xml:space="preserve"> </w:t>
      </w:r>
      <w:r w:rsidR="007D6B0B" w:rsidRPr="001A20B6">
        <w:rPr>
          <w:rFonts w:ascii="Book Antiqua" w:hAnsi="Book Antiqua" w:cs="Times New Roman"/>
          <w:lang w:val="en-US"/>
        </w:rPr>
        <w:t>muscle compression</w:t>
      </w:r>
      <w:r w:rsidR="00906B2E" w:rsidRPr="001A20B6">
        <w:rPr>
          <w:rFonts w:ascii="Book Antiqua" w:hAnsi="Book Antiqua" w:cs="Times New Roman"/>
          <w:lang w:val="en-US"/>
        </w:rPr>
        <w:t>,</w:t>
      </w:r>
      <w:r w:rsidR="001945E1" w:rsidRPr="001A20B6">
        <w:rPr>
          <w:rFonts w:ascii="Book Antiqua" w:hAnsi="Book Antiqua" w:cs="Times New Roman"/>
          <w:lang w:val="en-US"/>
        </w:rPr>
        <w:t xml:space="preserve"> </w:t>
      </w:r>
      <w:r w:rsidR="00906B2E" w:rsidRPr="001A20B6">
        <w:rPr>
          <w:rFonts w:ascii="Book Antiqua" w:hAnsi="Book Antiqua" w:cs="Times New Roman"/>
          <w:lang w:val="en-US"/>
        </w:rPr>
        <w:t xml:space="preserve">a </w:t>
      </w:r>
      <w:r w:rsidR="007C6DFA" w:rsidRPr="001A20B6">
        <w:rPr>
          <w:rFonts w:ascii="Book Antiqua" w:hAnsi="Book Antiqua" w:cs="Times New Roman"/>
          <w:lang w:val="en-US"/>
        </w:rPr>
        <w:t>water-</w:t>
      </w:r>
      <w:r w:rsidR="00600080" w:rsidRPr="001A20B6">
        <w:rPr>
          <w:rFonts w:ascii="Book Antiqua" w:hAnsi="Book Antiqua" w:cs="Times New Roman"/>
          <w:lang w:val="en-US"/>
        </w:rPr>
        <w:t>soluble transmission gel was</w:t>
      </w:r>
      <w:r w:rsidR="00906B2E" w:rsidRPr="001A20B6">
        <w:rPr>
          <w:rFonts w:ascii="Book Antiqua" w:hAnsi="Book Antiqua" w:cs="Times New Roman"/>
          <w:lang w:val="en-US"/>
        </w:rPr>
        <w:t xml:space="preserve"> applied to the ultrasound </w:t>
      </w:r>
      <w:r w:rsidR="00E11C76" w:rsidRPr="001A20B6">
        <w:rPr>
          <w:rFonts w:ascii="Book Antiqua" w:hAnsi="Book Antiqua" w:cs="Times New Roman"/>
          <w:lang w:val="en-US"/>
        </w:rPr>
        <w:t>transducer.</w:t>
      </w:r>
      <w:r w:rsidR="00FB4CE0" w:rsidRPr="001A20B6">
        <w:rPr>
          <w:rFonts w:ascii="Book Antiqua" w:hAnsi="Book Antiqua" w:cs="Times New Roman"/>
          <w:lang w:val="en-US"/>
        </w:rPr>
        <w:t xml:space="preserve"> </w:t>
      </w:r>
      <w:r w:rsidR="00FA36BB" w:rsidRPr="001A20B6">
        <w:rPr>
          <w:rFonts w:ascii="Book Antiqua" w:hAnsi="Book Antiqua" w:cs="Times New Roman"/>
          <w:lang w:val="en-US"/>
        </w:rPr>
        <w:t xml:space="preserve">All underlying tissues as </w:t>
      </w:r>
      <w:r w:rsidR="00FB4CE0" w:rsidRPr="001A20B6">
        <w:rPr>
          <w:rFonts w:ascii="Book Antiqua" w:hAnsi="Book Antiqua" w:cs="Times New Roman"/>
          <w:lang w:val="en-US"/>
        </w:rPr>
        <w:t>scan</w:t>
      </w:r>
      <w:r w:rsidR="00FA36BB" w:rsidRPr="001A20B6">
        <w:rPr>
          <w:rFonts w:ascii="Book Antiqua" w:hAnsi="Book Antiqua" w:cs="Times New Roman"/>
          <w:lang w:val="en-US"/>
        </w:rPr>
        <w:t xml:space="preserve">ned with </w:t>
      </w:r>
      <w:r w:rsidR="009810C7" w:rsidRPr="001A20B6">
        <w:rPr>
          <w:rFonts w:ascii="Book Antiqua" w:hAnsi="Book Antiqua" w:cs="Times New Roman"/>
          <w:lang w:val="en-US"/>
        </w:rPr>
        <w:t xml:space="preserve">the </w:t>
      </w:r>
      <w:r w:rsidR="00FA36BB" w:rsidRPr="001A20B6">
        <w:rPr>
          <w:rFonts w:ascii="Book Antiqua" w:hAnsi="Book Antiqua" w:cs="Times New Roman"/>
          <w:lang w:val="en-US"/>
        </w:rPr>
        <w:t>ultrasound</w:t>
      </w:r>
      <w:r w:rsidR="009810C7" w:rsidRPr="001A20B6">
        <w:rPr>
          <w:rFonts w:ascii="Book Antiqua" w:hAnsi="Book Antiqua" w:cs="Times New Roman"/>
          <w:lang w:val="en-US"/>
        </w:rPr>
        <w:t>,</w:t>
      </w:r>
      <w:r w:rsidR="00FB4CE0" w:rsidRPr="001A20B6">
        <w:rPr>
          <w:rFonts w:ascii="Book Antiqua" w:hAnsi="Book Antiqua" w:cs="Times New Roman"/>
          <w:lang w:val="en-US"/>
        </w:rPr>
        <w:t xml:space="preserve"> were displayed in </w:t>
      </w:r>
      <w:r w:rsidR="004F7E1F" w:rsidRPr="001A20B6">
        <w:rPr>
          <w:rFonts w:ascii="Book Antiqua" w:hAnsi="Book Antiqua" w:cs="Times New Roman"/>
          <w:lang w:val="en-US"/>
        </w:rPr>
        <w:t>“</w:t>
      </w:r>
      <w:r w:rsidR="00FB4CE0" w:rsidRPr="001A20B6">
        <w:rPr>
          <w:rFonts w:ascii="Book Antiqua" w:hAnsi="Book Antiqua" w:cs="Times New Roman"/>
          <w:lang w:val="en-US"/>
        </w:rPr>
        <w:t>B</w:t>
      </w:r>
      <w:r w:rsidR="00997A4E" w:rsidRPr="001A20B6">
        <w:rPr>
          <w:rFonts w:ascii="Book Antiqua" w:hAnsi="Book Antiqua" w:cs="Times New Roman"/>
          <w:lang w:val="en-US"/>
        </w:rPr>
        <w:t>”</w:t>
      </w:r>
      <w:r w:rsidR="00FB4CE0" w:rsidRPr="001A20B6">
        <w:rPr>
          <w:rFonts w:ascii="Book Antiqua" w:hAnsi="Book Antiqua" w:cs="Times New Roman"/>
          <w:lang w:val="en-US"/>
        </w:rPr>
        <w:t xml:space="preserve"> mode and </w:t>
      </w:r>
      <w:r w:rsidR="00F36DF8" w:rsidRPr="001A20B6">
        <w:rPr>
          <w:rFonts w:ascii="Book Antiqua" w:hAnsi="Book Antiqua" w:cs="Times New Roman"/>
          <w:lang w:val="en-US"/>
        </w:rPr>
        <w:t xml:space="preserve">saved </w:t>
      </w:r>
      <w:r w:rsidR="00FB4CE0" w:rsidRPr="001A20B6">
        <w:rPr>
          <w:rFonts w:ascii="Book Antiqua" w:hAnsi="Book Antiqua" w:cs="Times New Roman"/>
          <w:lang w:val="en-US"/>
        </w:rPr>
        <w:t>to the ultrasound hard drive</w:t>
      </w:r>
      <w:r w:rsidR="00F36DF8" w:rsidRPr="001A20B6">
        <w:rPr>
          <w:rFonts w:ascii="Book Antiqua" w:hAnsi="Book Antiqua" w:cs="Times New Roman"/>
          <w:lang w:val="en-US"/>
        </w:rPr>
        <w:t xml:space="preserve"> </w:t>
      </w:r>
      <w:r w:rsidR="00FB4CE0" w:rsidRPr="001A20B6">
        <w:rPr>
          <w:rFonts w:ascii="Book Antiqua" w:hAnsi="Book Antiqua" w:cs="Times New Roman"/>
          <w:lang w:val="en-US"/>
        </w:rPr>
        <w:t xml:space="preserve">for further analysis to a computer using </w:t>
      </w:r>
      <w:r w:rsidR="009810C7" w:rsidRPr="001A20B6">
        <w:rPr>
          <w:rFonts w:ascii="Book Antiqua" w:hAnsi="Book Antiqua" w:cs="Times New Roman"/>
          <w:lang w:val="en-US"/>
        </w:rPr>
        <w:t xml:space="preserve">an </w:t>
      </w:r>
      <w:r w:rsidR="00B83810" w:rsidRPr="001A20B6">
        <w:rPr>
          <w:rFonts w:ascii="Book Antiqua" w:hAnsi="Book Antiqua" w:cs="Times New Roman"/>
          <w:lang w:val="en-US"/>
        </w:rPr>
        <w:t xml:space="preserve">ultrasound imaging </w:t>
      </w:r>
      <w:r w:rsidR="00FB4CE0" w:rsidRPr="001A20B6">
        <w:rPr>
          <w:rFonts w:ascii="Book Antiqua" w:hAnsi="Book Antiqua" w:cs="Times New Roman"/>
          <w:lang w:val="en-US"/>
        </w:rPr>
        <w:t>software</w:t>
      </w:r>
      <w:r w:rsidR="00B83810" w:rsidRPr="001A20B6">
        <w:rPr>
          <w:rFonts w:ascii="Book Antiqua" w:hAnsi="Book Antiqua" w:cs="Times New Roman"/>
          <w:lang w:val="en-US"/>
        </w:rPr>
        <w:t>.</w:t>
      </w:r>
    </w:p>
    <w:p w:rsidR="00A8210A" w:rsidRPr="001A20B6" w:rsidRDefault="00D953D8"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Two sonographic images were acquired i</w:t>
      </w:r>
      <w:r w:rsidR="00F27F0A" w:rsidRPr="001A20B6">
        <w:rPr>
          <w:rFonts w:ascii="Book Antiqua" w:hAnsi="Book Antiqua" w:cs="Times New Roman"/>
          <w:lang w:val="en-US"/>
        </w:rPr>
        <w:t>n each measurement</w:t>
      </w:r>
      <w:r w:rsidRPr="001A20B6">
        <w:rPr>
          <w:rFonts w:ascii="Book Antiqua" w:hAnsi="Book Antiqua" w:cs="Times New Roman"/>
          <w:lang w:val="en-US"/>
        </w:rPr>
        <w:t xml:space="preserve"> illustrating</w:t>
      </w:r>
      <w:r w:rsidR="004C60B7" w:rsidRPr="001A20B6">
        <w:rPr>
          <w:rFonts w:ascii="Book Antiqua" w:hAnsi="Book Antiqua" w:cs="Times New Roman"/>
          <w:lang w:val="en-US"/>
        </w:rPr>
        <w:t xml:space="preserve"> </w:t>
      </w:r>
      <w:r w:rsidRPr="001A20B6">
        <w:rPr>
          <w:rFonts w:ascii="Book Antiqua" w:hAnsi="Book Antiqua" w:cs="Times New Roman"/>
          <w:lang w:val="en-US"/>
        </w:rPr>
        <w:t>the subcutaneous</w:t>
      </w:r>
      <w:r w:rsidR="004C60B7" w:rsidRPr="001A20B6">
        <w:rPr>
          <w:rFonts w:ascii="Book Antiqua" w:hAnsi="Book Antiqua" w:cs="Times New Roman"/>
          <w:lang w:val="en-US"/>
        </w:rPr>
        <w:t xml:space="preserve"> </w:t>
      </w:r>
      <w:r w:rsidRPr="001A20B6">
        <w:rPr>
          <w:rFonts w:ascii="Book Antiqua" w:hAnsi="Book Antiqua" w:cs="Times New Roman"/>
          <w:lang w:val="en-US"/>
        </w:rPr>
        <w:t xml:space="preserve">tissue, </w:t>
      </w:r>
      <w:r w:rsidR="004C60B7" w:rsidRPr="001A20B6">
        <w:rPr>
          <w:rFonts w:ascii="Book Antiqua" w:hAnsi="Book Antiqua" w:cs="Times New Roman"/>
          <w:lang w:val="en-US"/>
        </w:rPr>
        <w:t>rectus femoris</w:t>
      </w:r>
      <w:r w:rsidRPr="001A20B6">
        <w:rPr>
          <w:rFonts w:ascii="Book Antiqua" w:hAnsi="Book Antiqua" w:cs="Times New Roman"/>
          <w:lang w:val="en-US"/>
        </w:rPr>
        <w:t xml:space="preserve"> muscle</w:t>
      </w:r>
      <w:r w:rsidR="004C60B7" w:rsidRPr="001A20B6">
        <w:rPr>
          <w:rFonts w:ascii="Book Antiqua" w:hAnsi="Book Antiqua" w:cs="Times New Roman"/>
          <w:lang w:val="en-US"/>
        </w:rPr>
        <w:t xml:space="preserve">, </w:t>
      </w:r>
      <w:r w:rsidR="007D318A" w:rsidRPr="001A20B6">
        <w:rPr>
          <w:rFonts w:ascii="Book Antiqua" w:hAnsi="Book Antiqua" w:cs="Times New Roman"/>
          <w:lang w:val="en-US"/>
        </w:rPr>
        <w:t xml:space="preserve">muscle </w:t>
      </w:r>
      <w:r w:rsidRPr="001A20B6">
        <w:rPr>
          <w:rFonts w:ascii="Book Antiqua" w:hAnsi="Book Antiqua" w:cs="Times New Roman"/>
          <w:lang w:val="en-US"/>
        </w:rPr>
        <w:t>fascia, vastus intermedius muscle and femur</w:t>
      </w:r>
      <w:r w:rsidR="00A40C5C" w:rsidRPr="001A20B6">
        <w:rPr>
          <w:rFonts w:ascii="Book Antiqua" w:hAnsi="Book Antiqua" w:cs="Times New Roman"/>
          <w:lang w:val="en-US"/>
        </w:rPr>
        <w:t xml:space="preserve"> (Figure 1)</w:t>
      </w:r>
      <w:r w:rsidR="00B01CBB" w:rsidRPr="001A20B6">
        <w:rPr>
          <w:rFonts w:ascii="Book Antiqua" w:hAnsi="Book Antiqua" w:cs="Times New Roman"/>
          <w:lang w:val="en-US"/>
        </w:rPr>
        <w:t xml:space="preserve">. </w:t>
      </w:r>
      <w:r w:rsidR="000A3F25" w:rsidRPr="001A20B6">
        <w:rPr>
          <w:rFonts w:ascii="Book Antiqua" w:hAnsi="Book Antiqua" w:cs="Times New Roman"/>
          <w:lang w:val="en-US"/>
        </w:rPr>
        <w:t xml:space="preserve">Analyses performed on each image included measurements of </w:t>
      </w:r>
      <w:r w:rsidR="00B01CBB" w:rsidRPr="001A20B6">
        <w:rPr>
          <w:rFonts w:ascii="Book Antiqua" w:hAnsi="Book Antiqua" w:cs="Times New Roman"/>
          <w:lang w:val="en-US"/>
        </w:rPr>
        <w:t xml:space="preserve">rectus femoris </w:t>
      </w:r>
      <w:r w:rsidR="000A3F25" w:rsidRPr="001A20B6">
        <w:rPr>
          <w:rFonts w:ascii="Book Antiqua" w:hAnsi="Book Antiqua" w:cs="Times New Roman"/>
          <w:lang w:val="en-US"/>
        </w:rPr>
        <w:t>muscle thickness</w:t>
      </w:r>
      <w:r w:rsidR="00B01CBB" w:rsidRPr="001A20B6">
        <w:rPr>
          <w:rFonts w:ascii="Book Antiqua" w:hAnsi="Book Antiqua" w:cs="Times New Roman"/>
          <w:lang w:val="en-US"/>
        </w:rPr>
        <w:t xml:space="preserve"> (RF</w:t>
      </w:r>
      <w:r w:rsidR="003E3F28" w:rsidRPr="001A20B6">
        <w:rPr>
          <w:rFonts w:ascii="Book Antiqua" w:hAnsi="Book Antiqua" w:cs="Times New Roman"/>
          <w:lang w:val="en-US"/>
        </w:rPr>
        <w:t xml:space="preserve"> </w:t>
      </w:r>
      <w:r w:rsidR="00937C16" w:rsidRPr="001A20B6">
        <w:rPr>
          <w:rFonts w:ascii="Book Antiqua" w:hAnsi="Book Antiqua" w:cs="Times New Roman"/>
          <w:lang w:val="en-US"/>
        </w:rPr>
        <w:t>mass</w:t>
      </w:r>
      <w:r w:rsidR="00B01CBB" w:rsidRPr="001A20B6">
        <w:rPr>
          <w:rFonts w:ascii="Book Antiqua" w:hAnsi="Book Antiqua" w:cs="Times New Roman"/>
          <w:lang w:val="en-US"/>
        </w:rPr>
        <w:t>)</w:t>
      </w:r>
      <w:r w:rsidR="00773F37" w:rsidRPr="001A20B6">
        <w:rPr>
          <w:rFonts w:ascii="Book Antiqua" w:hAnsi="Book Antiqua" w:cs="Times New Roman"/>
          <w:lang w:val="en-US"/>
        </w:rPr>
        <w:t xml:space="preserve"> </w:t>
      </w:r>
      <w:r w:rsidR="00B01CBB" w:rsidRPr="001A20B6">
        <w:rPr>
          <w:rFonts w:ascii="Book Antiqua" w:hAnsi="Book Antiqua" w:cs="Times New Roman"/>
          <w:lang w:val="en-US"/>
        </w:rPr>
        <w:t xml:space="preserve">in </w:t>
      </w:r>
      <w:r w:rsidR="00F94338" w:rsidRPr="001A20B6">
        <w:rPr>
          <w:rFonts w:ascii="Book Antiqua" w:hAnsi="Book Antiqua" w:cs="Times New Roman"/>
          <w:lang w:val="en-US"/>
        </w:rPr>
        <w:t xml:space="preserve">centimeters (cm) </w:t>
      </w:r>
      <w:r w:rsidR="00773F37" w:rsidRPr="001A20B6">
        <w:rPr>
          <w:rFonts w:ascii="Book Antiqua" w:hAnsi="Book Antiqua" w:cs="Times New Roman"/>
          <w:lang w:val="en-US"/>
        </w:rPr>
        <w:t>and</w:t>
      </w:r>
      <w:r w:rsidR="00B01CBB" w:rsidRPr="001A20B6">
        <w:rPr>
          <w:rFonts w:ascii="Book Antiqua" w:hAnsi="Book Antiqua" w:cs="Times New Roman"/>
          <w:lang w:val="en-US"/>
        </w:rPr>
        <w:t xml:space="preserve"> </w:t>
      </w:r>
      <w:r w:rsidR="00A40C5C" w:rsidRPr="001A20B6">
        <w:rPr>
          <w:rFonts w:ascii="Book Antiqua" w:hAnsi="Book Antiqua" w:cs="Times New Roman"/>
          <w:lang w:val="en-US"/>
        </w:rPr>
        <w:t xml:space="preserve">combined muscle thickness </w:t>
      </w:r>
      <w:r w:rsidR="00B01CBB" w:rsidRPr="001A20B6">
        <w:rPr>
          <w:rFonts w:ascii="Book Antiqua" w:hAnsi="Book Antiqua" w:cs="Times New Roman"/>
          <w:lang w:val="en-US"/>
        </w:rPr>
        <w:t>of rectus femoris and vastus intermedius (RF</w:t>
      </w:r>
      <w:r w:rsidR="00561171" w:rsidRPr="001A20B6">
        <w:rPr>
          <w:rFonts w:ascii="Book Antiqua" w:hAnsi="Book Antiqua" w:cs="Times New Roman"/>
          <w:lang w:val="en-US"/>
        </w:rPr>
        <w:t>_</w:t>
      </w:r>
      <w:r w:rsidR="00B01CBB" w:rsidRPr="001A20B6">
        <w:rPr>
          <w:rFonts w:ascii="Book Antiqua" w:hAnsi="Book Antiqua" w:cs="Times New Roman"/>
          <w:lang w:val="en-US"/>
        </w:rPr>
        <w:t>VI</w:t>
      </w:r>
      <w:r w:rsidR="003E3F28" w:rsidRPr="001A20B6">
        <w:rPr>
          <w:rFonts w:ascii="Book Antiqua" w:hAnsi="Book Antiqua" w:cs="Times New Roman"/>
          <w:lang w:val="en-US"/>
        </w:rPr>
        <w:t xml:space="preserve"> </w:t>
      </w:r>
      <w:r w:rsidR="00937C16" w:rsidRPr="001A20B6">
        <w:rPr>
          <w:rFonts w:ascii="Book Antiqua" w:hAnsi="Book Antiqua" w:cs="Times New Roman"/>
          <w:lang w:val="en-US"/>
        </w:rPr>
        <w:t>mass</w:t>
      </w:r>
      <w:r w:rsidR="00B01CBB" w:rsidRPr="001A20B6">
        <w:rPr>
          <w:rFonts w:ascii="Book Antiqua" w:hAnsi="Book Antiqua" w:cs="Times New Roman"/>
          <w:lang w:val="en-US"/>
        </w:rPr>
        <w:t>)</w:t>
      </w:r>
      <w:r w:rsidR="00F94338" w:rsidRPr="001A20B6">
        <w:rPr>
          <w:rFonts w:ascii="Book Antiqua" w:hAnsi="Book Antiqua" w:cs="Times New Roman"/>
          <w:lang w:val="en-US"/>
        </w:rPr>
        <w:t xml:space="preserve"> in cm</w:t>
      </w:r>
      <w:r w:rsidR="00997A4E" w:rsidRPr="001A20B6">
        <w:rPr>
          <w:rFonts w:ascii="Book Antiqua" w:hAnsi="Book Antiqua" w:cs="Times New Roman"/>
          <w:lang w:val="en-US"/>
        </w:rPr>
        <w:t xml:space="preserve"> and averaged values were calculated</w:t>
      </w:r>
      <w:r w:rsidR="00B01CBB" w:rsidRPr="001A20B6">
        <w:rPr>
          <w:rFonts w:ascii="Book Antiqua" w:hAnsi="Book Antiqua" w:cs="Times New Roman"/>
          <w:lang w:val="en-US"/>
        </w:rPr>
        <w:t>.</w:t>
      </w:r>
      <w:r w:rsidR="007D318A" w:rsidRPr="001A20B6">
        <w:rPr>
          <w:rFonts w:ascii="Book Antiqua" w:hAnsi="Book Antiqua" w:cs="Times New Roman"/>
          <w:lang w:val="en-US"/>
        </w:rPr>
        <w:t xml:space="preserve"> </w:t>
      </w:r>
      <w:r w:rsidR="0094197F" w:rsidRPr="001A20B6">
        <w:rPr>
          <w:rFonts w:ascii="Book Antiqua" w:hAnsi="Book Antiqua" w:cs="Times New Roman"/>
          <w:lang w:val="en-US"/>
        </w:rPr>
        <w:t>Sonographic assessment and image acquisition analyses were performed by an experienced operator</w:t>
      </w:r>
      <w:r w:rsidR="000C1F0D" w:rsidRPr="001A20B6">
        <w:rPr>
          <w:rFonts w:ascii="Book Antiqua" w:hAnsi="Book Antiqua" w:cs="Times New Roman"/>
          <w:lang w:val="en-US"/>
        </w:rPr>
        <w:t xml:space="preserve"> and intra-rater variability was tested</w:t>
      </w:r>
      <w:r w:rsidR="0094197F" w:rsidRPr="001A20B6">
        <w:rPr>
          <w:rFonts w:ascii="Book Antiqua" w:hAnsi="Book Antiqua" w:cs="Times New Roman"/>
          <w:lang w:val="en-US"/>
        </w:rPr>
        <w:t>.</w:t>
      </w:r>
    </w:p>
    <w:p w:rsidR="004F7E1F" w:rsidRPr="001A20B6" w:rsidRDefault="004F7E1F" w:rsidP="00C062A6">
      <w:pPr>
        <w:adjustRightInd w:val="0"/>
        <w:snapToGrid w:val="0"/>
        <w:spacing w:line="360" w:lineRule="auto"/>
        <w:jc w:val="both"/>
        <w:rPr>
          <w:rFonts w:ascii="Book Antiqua" w:hAnsi="Book Antiqua" w:cs="Times New Roman"/>
          <w:lang w:val="en-US"/>
        </w:rPr>
      </w:pPr>
    </w:p>
    <w:p w:rsidR="00D429AE" w:rsidRPr="001A20B6" w:rsidRDefault="00D429AE"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 xml:space="preserve">Muscle </w:t>
      </w:r>
      <w:r w:rsidR="00842AEC">
        <w:rPr>
          <w:rFonts w:ascii="Book Antiqua" w:hAnsi="Book Antiqua" w:cs="Times New Roman"/>
          <w:b/>
          <w:i/>
          <w:lang w:val="en-US"/>
        </w:rPr>
        <w:t>s</w:t>
      </w:r>
      <w:r w:rsidRPr="001A20B6">
        <w:rPr>
          <w:rFonts w:ascii="Book Antiqua" w:hAnsi="Book Antiqua" w:cs="Times New Roman"/>
          <w:b/>
          <w:i/>
          <w:lang w:val="en-US"/>
        </w:rPr>
        <w:t xml:space="preserve">trength </w:t>
      </w:r>
      <w:r w:rsidR="00C17C6A">
        <w:rPr>
          <w:rFonts w:ascii="Book Antiqua" w:hAnsi="Book Antiqua" w:cs="Times New Roman"/>
          <w:b/>
          <w:i/>
          <w:lang w:val="en-US"/>
        </w:rPr>
        <w:t>t</w:t>
      </w:r>
      <w:r w:rsidRPr="001A20B6">
        <w:rPr>
          <w:rFonts w:ascii="Book Antiqua" w:hAnsi="Book Antiqua" w:cs="Times New Roman"/>
          <w:b/>
          <w:i/>
          <w:lang w:val="en-US"/>
        </w:rPr>
        <w:t>esting</w:t>
      </w:r>
    </w:p>
    <w:p w:rsidR="00002D68" w:rsidRPr="001A20B6" w:rsidRDefault="00D429AE"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lastRenderedPageBreak/>
        <w:t xml:space="preserve">The </w:t>
      </w:r>
      <w:r w:rsidR="00937C16" w:rsidRPr="001A20B6">
        <w:rPr>
          <w:rFonts w:ascii="Book Antiqua" w:hAnsi="Book Antiqua" w:cs="Times New Roman"/>
          <w:lang w:val="en-US"/>
        </w:rPr>
        <w:t>MRC</w:t>
      </w:r>
      <w:r w:rsidRPr="001A20B6">
        <w:rPr>
          <w:rFonts w:ascii="Book Antiqua" w:hAnsi="Book Antiqua" w:cs="Times New Roman"/>
          <w:lang w:val="en-US"/>
        </w:rPr>
        <w:t xml:space="preserve"> scale was used to evaluate muscle strength. Patients proceeded to assessment as soon as were awake and cooperative. Evaluation included the measurement of </w:t>
      </w:r>
      <w:r w:rsidR="004F7E1F" w:rsidRPr="001A20B6">
        <w:rPr>
          <w:rFonts w:ascii="Book Antiqua" w:hAnsi="Book Antiqua" w:cs="Times New Roman"/>
          <w:lang w:val="en-US"/>
        </w:rPr>
        <w:t>six muscle groups bilaterally: S</w:t>
      </w:r>
      <w:r w:rsidRPr="001A20B6">
        <w:rPr>
          <w:rFonts w:ascii="Book Antiqua" w:hAnsi="Book Antiqua" w:cs="Times New Roman"/>
          <w:lang w:val="en-US"/>
        </w:rPr>
        <w:t xml:space="preserve">houlder abductors, elbow flexors and wrist dorsiflexors for the upper limbs as well as hip flexors, knee extensors and ankle dorsiflexors for the lower limbs. Test was performed in the same order each time. Each muscle group scored from 0 indicating no contraction to 5 indicating normal power. Total maximum score was 60 whilst MRC score </w:t>
      </w:r>
      <w:r w:rsidR="00355AAB" w:rsidRPr="001A20B6">
        <w:rPr>
          <w:rFonts w:ascii="Book Antiqua" w:hAnsi="Book Antiqua" w:cs="Times New Roman" w:hint="eastAsia"/>
          <w:lang w:val="en-US"/>
        </w:rPr>
        <w:t>≤</w:t>
      </w:r>
      <w:r w:rsidRPr="001A20B6">
        <w:rPr>
          <w:rFonts w:ascii="Book Antiqua" w:hAnsi="Book Antiqua" w:cs="Times New Roman"/>
          <w:lang w:val="en-US"/>
        </w:rPr>
        <w:t xml:space="preserve"> 48 defined</w:t>
      </w:r>
      <w:r w:rsidR="00997A4E" w:rsidRPr="001A20B6">
        <w:rPr>
          <w:rFonts w:ascii="Book Antiqua" w:hAnsi="Book Antiqua" w:cs="Times New Roman"/>
          <w:lang w:val="en-US"/>
        </w:rPr>
        <w:t xml:space="preserve"> as</w:t>
      </w:r>
      <w:r w:rsidRPr="001A20B6">
        <w:rPr>
          <w:rFonts w:ascii="Book Antiqua" w:hAnsi="Book Antiqua" w:cs="Times New Roman"/>
          <w:lang w:val="en-US"/>
        </w:rPr>
        <w:t xml:space="preserve"> ICUAW.</w:t>
      </w:r>
    </w:p>
    <w:p w:rsidR="004F7E1F" w:rsidRPr="001A20B6" w:rsidRDefault="004F7E1F" w:rsidP="00C062A6">
      <w:pPr>
        <w:adjustRightInd w:val="0"/>
        <w:snapToGrid w:val="0"/>
        <w:spacing w:line="360" w:lineRule="auto"/>
        <w:jc w:val="both"/>
        <w:rPr>
          <w:rFonts w:ascii="Book Antiqua" w:hAnsi="Book Antiqua" w:cs="Times New Roman"/>
          <w:i/>
          <w:lang w:val="en-US"/>
        </w:rPr>
      </w:pPr>
    </w:p>
    <w:p w:rsidR="00ED3976" w:rsidRPr="001A20B6" w:rsidRDefault="00ED3976" w:rsidP="00C062A6">
      <w:pPr>
        <w:adjustRightInd w:val="0"/>
        <w:snapToGrid w:val="0"/>
        <w:spacing w:line="360" w:lineRule="auto"/>
        <w:jc w:val="both"/>
        <w:rPr>
          <w:rFonts w:ascii="Book Antiqua" w:hAnsi="Book Antiqua" w:cs="Times New Roman"/>
          <w:b/>
          <w:i/>
          <w:lang w:val="en-US"/>
        </w:rPr>
      </w:pPr>
      <w:r w:rsidRPr="001A20B6">
        <w:rPr>
          <w:rFonts w:ascii="Book Antiqua" w:hAnsi="Book Antiqua" w:cs="Times New Roman"/>
          <w:b/>
          <w:i/>
          <w:lang w:val="en-US"/>
        </w:rPr>
        <w:t>Statistical analysis</w:t>
      </w:r>
    </w:p>
    <w:p w:rsidR="00ED3976" w:rsidRPr="00FB7227" w:rsidRDefault="00471B4F"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Descriptive statistics analysis was performed to describe the baseline data. </w:t>
      </w:r>
      <w:r w:rsidR="004D55DD" w:rsidRPr="001A20B6">
        <w:rPr>
          <w:rFonts w:ascii="Book Antiqua" w:hAnsi="Book Antiqua" w:cs="Times New Roman"/>
          <w:lang w:val="en-US"/>
        </w:rPr>
        <w:t>D</w:t>
      </w:r>
      <w:r w:rsidRPr="001A20B6">
        <w:rPr>
          <w:rFonts w:ascii="Book Antiqua" w:hAnsi="Book Antiqua" w:cs="Times New Roman"/>
          <w:lang w:val="en-US"/>
        </w:rPr>
        <w:t>istribution</w:t>
      </w:r>
      <w:r w:rsidR="004D55DD" w:rsidRPr="001A20B6">
        <w:rPr>
          <w:rFonts w:ascii="Book Antiqua" w:hAnsi="Book Antiqua" w:cs="Times New Roman"/>
          <w:lang w:val="en-US"/>
        </w:rPr>
        <w:t>‘s normality</w:t>
      </w:r>
      <w:r w:rsidRPr="001A20B6">
        <w:rPr>
          <w:rFonts w:ascii="Book Antiqua" w:hAnsi="Book Antiqua" w:cs="Times New Roman"/>
          <w:lang w:val="en-US"/>
        </w:rPr>
        <w:t xml:space="preserve"> was checked </w:t>
      </w:r>
      <w:r w:rsidR="004D55DD" w:rsidRPr="001A20B6">
        <w:rPr>
          <w:rFonts w:ascii="Book Antiqua" w:hAnsi="Book Antiqua" w:cs="Times New Roman"/>
          <w:lang w:val="en-US"/>
        </w:rPr>
        <w:t>with</w:t>
      </w:r>
      <w:r w:rsidRPr="001A20B6">
        <w:rPr>
          <w:rFonts w:ascii="Book Antiqua" w:hAnsi="Book Antiqua" w:cs="Times New Roman"/>
          <w:lang w:val="en-US"/>
        </w:rPr>
        <w:t xml:space="preserve"> Kolmogorov-Smirnov</w:t>
      </w:r>
      <w:r w:rsidR="004D55DD" w:rsidRPr="001A20B6">
        <w:rPr>
          <w:rFonts w:ascii="Book Antiqua" w:hAnsi="Book Antiqua" w:cs="Times New Roman"/>
          <w:lang w:val="en-US"/>
        </w:rPr>
        <w:t xml:space="preserve"> test.</w:t>
      </w:r>
      <w:r w:rsidRPr="001A20B6">
        <w:rPr>
          <w:rFonts w:ascii="Book Antiqua" w:hAnsi="Book Antiqua" w:cs="Times New Roman"/>
          <w:lang w:val="en-US"/>
        </w:rPr>
        <w:t xml:space="preserve"> Normally distributed </w:t>
      </w:r>
      <w:r w:rsidR="00353192" w:rsidRPr="001A20B6">
        <w:rPr>
          <w:rFonts w:ascii="Book Antiqua" w:hAnsi="Book Antiqua" w:cs="Times New Roman"/>
          <w:lang w:val="en-US"/>
        </w:rPr>
        <w:t xml:space="preserve">continuous </w:t>
      </w:r>
      <w:r w:rsidRPr="001A20B6">
        <w:rPr>
          <w:rFonts w:ascii="Book Antiqua" w:hAnsi="Book Antiqua" w:cs="Times New Roman"/>
          <w:lang w:val="en-US"/>
        </w:rPr>
        <w:t xml:space="preserve">variables were expressed as mean ± </w:t>
      </w:r>
      <w:r w:rsidR="00ED6F8F" w:rsidRPr="001A20B6">
        <w:rPr>
          <w:rFonts w:ascii="Book Antiqua" w:hAnsi="Book Antiqua" w:cs="Times New Roman"/>
          <w:lang w:val="en-US"/>
        </w:rPr>
        <w:t>SD</w:t>
      </w:r>
      <w:r w:rsidRPr="001A20B6">
        <w:rPr>
          <w:rFonts w:ascii="Book Antiqua" w:hAnsi="Book Antiqua" w:cs="Times New Roman"/>
          <w:lang w:val="en-US"/>
        </w:rPr>
        <w:t xml:space="preserve"> and non-normally distributed variables as median with interquartile range, and </w:t>
      </w:r>
      <w:r w:rsidR="00353192" w:rsidRPr="001A20B6">
        <w:rPr>
          <w:rFonts w:ascii="Book Antiqua" w:hAnsi="Book Antiqua" w:cs="Times New Roman"/>
          <w:lang w:val="en-US"/>
        </w:rPr>
        <w:t xml:space="preserve">categorical variables as </w:t>
      </w:r>
      <w:r w:rsidRPr="001A20B6">
        <w:rPr>
          <w:rFonts w:ascii="Book Antiqua" w:hAnsi="Book Antiqua" w:cs="Times New Roman"/>
          <w:lang w:val="en-US"/>
        </w:rPr>
        <w:t xml:space="preserve">proportions with percentages and </w:t>
      </w:r>
      <w:r w:rsidR="00353192" w:rsidRPr="001A20B6">
        <w:rPr>
          <w:rFonts w:ascii="Book Antiqua" w:hAnsi="Book Antiqua" w:cs="Times New Roman"/>
          <w:lang w:val="en-US"/>
        </w:rPr>
        <w:t>absolute</w:t>
      </w:r>
      <w:r w:rsidRPr="001A20B6">
        <w:rPr>
          <w:rFonts w:ascii="Book Antiqua" w:hAnsi="Book Antiqua" w:cs="Times New Roman"/>
          <w:lang w:val="en-US"/>
        </w:rPr>
        <w:t xml:space="preserve"> numbers. </w:t>
      </w:r>
      <w:r w:rsidR="00986574" w:rsidRPr="001A20B6">
        <w:rPr>
          <w:rFonts w:ascii="Book Antiqua" w:hAnsi="Book Antiqua" w:cs="Times New Roman"/>
          <w:lang w:val="en-US"/>
        </w:rPr>
        <w:t xml:space="preserve">The sample size was </w:t>
      </w:r>
      <w:r w:rsidR="00B915CF" w:rsidRPr="001A20B6">
        <w:rPr>
          <w:rFonts w:ascii="Book Antiqua" w:hAnsi="Book Antiqua" w:cs="Times New Roman"/>
          <w:lang w:val="en-US"/>
        </w:rPr>
        <w:t xml:space="preserve">estimated </w:t>
      </w:r>
      <w:r w:rsidR="00986574" w:rsidRPr="001A20B6">
        <w:rPr>
          <w:rFonts w:ascii="Book Antiqua" w:hAnsi="Book Antiqua" w:cs="Times New Roman"/>
          <w:lang w:val="en-US"/>
        </w:rPr>
        <w:t>based on feasibility</w:t>
      </w:r>
      <w:r w:rsidR="00B915CF" w:rsidRPr="001A20B6">
        <w:rPr>
          <w:rFonts w:ascii="Book Antiqua" w:hAnsi="Book Antiqua" w:cs="Times New Roman"/>
          <w:lang w:val="en-US"/>
        </w:rPr>
        <w:t xml:space="preserve"> for a predefined certain period. </w:t>
      </w:r>
      <w:r w:rsidRPr="001A20B6">
        <w:rPr>
          <w:rFonts w:ascii="Book Antiqua" w:hAnsi="Book Antiqua" w:cs="Times New Roman"/>
          <w:lang w:val="en-US"/>
        </w:rPr>
        <w:t xml:space="preserve">Differences between the same patients </w:t>
      </w:r>
      <w:r w:rsidR="00FA74E9" w:rsidRPr="001A20B6">
        <w:rPr>
          <w:rFonts w:ascii="Book Antiqua" w:hAnsi="Book Antiqua" w:cs="Times New Roman"/>
          <w:lang w:val="en-US"/>
        </w:rPr>
        <w:t xml:space="preserve">were </w:t>
      </w:r>
      <w:r w:rsidR="004A2E0B" w:rsidRPr="001A20B6">
        <w:rPr>
          <w:rFonts w:ascii="Book Antiqua" w:hAnsi="Book Antiqua" w:cs="Times New Roman"/>
          <w:lang w:val="en-US"/>
        </w:rPr>
        <w:t>analyzed</w:t>
      </w:r>
      <w:r w:rsidR="00FA74E9" w:rsidRPr="001A20B6">
        <w:rPr>
          <w:rFonts w:ascii="Book Antiqua" w:hAnsi="Book Antiqua" w:cs="Times New Roman"/>
          <w:lang w:val="en-US"/>
        </w:rPr>
        <w:t xml:space="preserve"> with the Paired </w:t>
      </w:r>
      <w:r w:rsidR="00FA74E9" w:rsidRPr="001A20B6">
        <w:rPr>
          <w:rFonts w:ascii="Book Antiqua" w:hAnsi="Book Antiqua" w:cs="Times New Roman"/>
          <w:i/>
          <w:lang w:val="en-US"/>
        </w:rPr>
        <w:t>t</w:t>
      </w:r>
      <w:r w:rsidR="006B1FD7" w:rsidRPr="001A20B6">
        <w:rPr>
          <w:rFonts w:ascii="Book Antiqua" w:hAnsi="Book Antiqua" w:cs="Times New Roman"/>
          <w:lang w:val="en-US"/>
        </w:rPr>
        <w:t xml:space="preserve"> </w:t>
      </w:r>
      <w:r w:rsidR="00FA74E9" w:rsidRPr="001A20B6">
        <w:rPr>
          <w:rFonts w:ascii="Book Antiqua" w:hAnsi="Book Antiqua" w:cs="Times New Roman"/>
          <w:lang w:val="en-US"/>
        </w:rPr>
        <w:t>test for</w:t>
      </w:r>
      <w:r w:rsidRPr="001A20B6">
        <w:rPr>
          <w:rFonts w:ascii="Book Antiqua" w:hAnsi="Book Antiqua" w:cs="Times New Roman"/>
          <w:lang w:val="en-US"/>
        </w:rPr>
        <w:t xml:space="preserve"> continuous variables and </w:t>
      </w:r>
      <w:r w:rsidR="006B1FD7" w:rsidRPr="00371132">
        <w:rPr>
          <w:rFonts w:ascii="Book Antiqua" w:hAnsi="Book Antiqua" w:cs="Times New Roman"/>
          <w:i/>
          <w:lang w:val="en-US"/>
        </w:rPr>
        <w:t>χ</w:t>
      </w:r>
      <w:r w:rsidR="006B1FD7" w:rsidRPr="001A20B6">
        <w:rPr>
          <w:rFonts w:ascii="Book Antiqua" w:hAnsi="Book Antiqua" w:cs="Times New Roman"/>
          <w:i/>
          <w:vertAlign w:val="superscript"/>
          <w:lang w:val="en-US"/>
        </w:rPr>
        <w:t>2</w:t>
      </w:r>
      <w:r w:rsidR="00FA74E9" w:rsidRPr="006D3209">
        <w:rPr>
          <w:rFonts w:ascii="Book Antiqua" w:hAnsi="Book Antiqua" w:cs="Times New Roman"/>
          <w:lang w:val="en-US"/>
        </w:rPr>
        <w:t xml:space="preserve"> test for</w:t>
      </w:r>
      <w:r w:rsidRPr="00842AEC">
        <w:rPr>
          <w:rFonts w:ascii="Book Antiqua" w:hAnsi="Book Antiqua" w:cs="Times New Roman"/>
          <w:lang w:val="en-US"/>
        </w:rPr>
        <w:t xml:space="preserve"> categorical variables.</w:t>
      </w:r>
      <w:r w:rsidR="00A43A36" w:rsidRPr="00C17C6A">
        <w:rPr>
          <w:rFonts w:ascii="Book Antiqua" w:hAnsi="Book Antiqua" w:cs="Times New Roman"/>
          <w:lang w:val="en-US"/>
        </w:rPr>
        <w:t xml:space="preserve"> </w:t>
      </w:r>
      <w:r w:rsidR="0042059F" w:rsidRPr="00C17C6A">
        <w:rPr>
          <w:rFonts w:ascii="Book Antiqua" w:hAnsi="Book Antiqua" w:cs="Times New Roman"/>
          <w:lang w:val="en-US"/>
        </w:rPr>
        <w:t xml:space="preserve">To analyze continuous variables between patient groups, </w:t>
      </w:r>
      <w:r w:rsidRPr="00C17C6A">
        <w:rPr>
          <w:rFonts w:ascii="Book Antiqua" w:hAnsi="Book Antiqua" w:cs="Times New Roman"/>
          <w:lang w:val="en-US"/>
        </w:rPr>
        <w:t xml:space="preserve">Mann Whitney test was </w:t>
      </w:r>
      <w:r w:rsidR="00A43A36" w:rsidRPr="00FB7227">
        <w:rPr>
          <w:rFonts w:ascii="Book Antiqua" w:hAnsi="Book Antiqua" w:cs="Times New Roman"/>
          <w:lang w:val="en-US"/>
        </w:rPr>
        <w:t xml:space="preserve">used </w:t>
      </w:r>
      <w:r w:rsidR="0042059F" w:rsidRPr="001A20B6">
        <w:rPr>
          <w:rFonts w:ascii="Book Antiqua" w:hAnsi="Book Antiqua" w:cs="Times New Roman"/>
          <w:lang w:val="en-US"/>
        </w:rPr>
        <w:t>for those with non-</w:t>
      </w:r>
      <w:r w:rsidRPr="001A20B6">
        <w:rPr>
          <w:rFonts w:ascii="Book Antiqua" w:hAnsi="Book Antiqua" w:cs="Times New Roman"/>
          <w:lang w:val="en-US"/>
        </w:rPr>
        <w:t>normal dis</w:t>
      </w:r>
      <w:r w:rsidR="0042059F" w:rsidRPr="001A20B6">
        <w:rPr>
          <w:rFonts w:ascii="Book Antiqua" w:hAnsi="Book Antiqua" w:cs="Times New Roman"/>
          <w:lang w:val="en-US"/>
        </w:rPr>
        <w:t xml:space="preserve">tribution and </w:t>
      </w:r>
      <w:r w:rsidR="0042059F" w:rsidRPr="001A20B6">
        <w:rPr>
          <w:rFonts w:ascii="Book Antiqua" w:hAnsi="Book Antiqua" w:cs="Times New Roman"/>
          <w:i/>
          <w:lang w:val="en-US"/>
        </w:rPr>
        <w:t>t</w:t>
      </w:r>
      <w:r w:rsidR="006B1FD7" w:rsidRPr="001A20B6">
        <w:rPr>
          <w:rFonts w:ascii="Book Antiqua" w:hAnsi="Book Antiqua" w:cs="Times New Roman"/>
          <w:lang w:val="en-US"/>
        </w:rPr>
        <w:t xml:space="preserve"> </w:t>
      </w:r>
      <w:r w:rsidR="0042059F" w:rsidRPr="001A20B6">
        <w:rPr>
          <w:rFonts w:ascii="Book Antiqua" w:hAnsi="Book Antiqua" w:cs="Times New Roman"/>
          <w:lang w:val="en-US"/>
        </w:rPr>
        <w:t>test for those with</w:t>
      </w:r>
      <w:r w:rsidRPr="001A20B6">
        <w:rPr>
          <w:rFonts w:ascii="Book Antiqua" w:hAnsi="Book Antiqua" w:cs="Times New Roman"/>
          <w:lang w:val="en-US"/>
        </w:rPr>
        <w:t xml:space="preserve"> normal distribution. </w:t>
      </w:r>
      <w:r w:rsidR="00C74F40" w:rsidRPr="001A20B6">
        <w:rPr>
          <w:rFonts w:ascii="Book Antiqua" w:hAnsi="Book Antiqua" w:cs="Times New Roman"/>
          <w:lang w:val="en-US"/>
        </w:rPr>
        <w:t>Reliability analysis was performed and intra-class correlation coefficient</w:t>
      </w:r>
      <w:r w:rsidR="00D71DE9" w:rsidRPr="001A20B6">
        <w:rPr>
          <w:rFonts w:ascii="Book Antiqua" w:hAnsi="Book Antiqua" w:cs="Times New Roman"/>
          <w:lang w:val="en-US"/>
        </w:rPr>
        <w:t xml:space="preserve"> (ICC)</w:t>
      </w:r>
      <w:r w:rsidR="00C74F40" w:rsidRPr="001A20B6">
        <w:rPr>
          <w:rFonts w:ascii="Book Antiqua" w:hAnsi="Book Antiqua" w:cs="Times New Roman"/>
          <w:lang w:val="en-US"/>
        </w:rPr>
        <w:t xml:space="preserve"> was calculated for intra-rater variability of quadriceps muscle mass thickness measured by ultrasound. </w:t>
      </w:r>
      <w:r w:rsidR="0042059F" w:rsidRPr="001A20B6">
        <w:rPr>
          <w:rFonts w:ascii="Book Antiqua" w:hAnsi="Book Antiqua" w:cs="Times New Roman"/>
          <w:lang w:val="en-US"/>
        </w:rPr>
        <w:t xml:space="preserve">Level of significance was set at </w:t>
      </w:r>
      <w:r w:rsidR="0042059F" w:rsidRPr="001A20B6">
        <w:rPr>
          <w:rFonts w:ascii="Book Antiqua" w:hAnsi="Book Antiqua" w:cs="Times New Roman"/>
          <w:i/>
          <w:lang w:val="en-US"/>
        </w:rPr>
        <w:t>P</w:t>
      </w:r>
      <w:r w:rsidR="00022B2C" w:rsidRPr="001A20B6">
        <w:rPr>
          <w:rFonts w:ascii="Book Antiqua" w:hAnsi="Book Antiqua" w:cs="Times New Roman"/>
          <w:lang w:val="en-US"/>
        </w:rPr>
        <w:t xml:space="preserve"> </w:t>
      </w:r>
      <w:r w:rsidR="000812A3" w:rsidRPr="00371132">
        <w:rPr>
          <w:rFonts w:ascii="Book Antiqua" w:hAnsi="Book Antiqua"/>
          <w:color w:val="000000" w:themeColor="text1"/>
          <w:lang w:val="en-US"/>
        </w:rPr>
        <w:t>value</w:t>
      </w:r>
      <w:r w:rsidR="000812A3" w:rsidRPr="001A20B6">
        <w:rPr>
          <w:rFonts w:ascii="Book Antiqua" w:hAnsi="Book Antiqua" w:cs="Times New Roman"/>
          <w:lang w:val="en-US"/>
        </w:rPr>
        <w:t xml:space="preserve"> </w:t>
      </w:r>
      <w:r w:rsidR="0042059F" w:rsidRPr="006D3209">
        <w:rPr>
          <w:rFonts w:ascii="Book Antiqua" w:hAnsi="Book Antiqua" w:cs="Times New Roman"/>
          <w:lang w:val="en-US"/>
        </w:rPr>
        <w:t>&lt;</w:t>
      </w:r>
      <w:r w:rsidR="00022B2C" w:rsidRPr="00842AEC">
        <w:rPr>
          <w:rFonts w:ascii="Book Antiqua" w:hAnsi="Book Antiqua" w:cs="Times New Roman"/>
          <w:lang w:val="en-US"/>
        </w:rPr>
        <w:t xml:space="preserve"> </w:t>
      </w:r>
      <w:r w:rsidR="0042059F" w:rsidRPr="00C17C6A">
        <w:rPr>
          <w:rFonts w:ascii="Book Antiqua" w:hAnsi="Book Antiqua" w:cs="Times New Roman"/>
          <w:lang w:val="en-US"/>
        </w:rPr>
        <w:t>0.05</w:t>
      </w:r>
      <w:r w:rsidRPr="00C17C6A">
        <w:rPr>
          <w:rFonts w:ascii="Book Antiqua" w:hAnsi="Book Antiqua" w:cs="Times New Roman"/>
          <w:lang w:val="en-US"/>
        </w:rPr>
        <w:t xml:space="preserve">. </w:t>
      </w:r>
      <w:r w:rsidR="00066892" w:rsidRPr="00C17C6A">
        <w:rPr>
          <w:rFonts w:ascii="Book Antiqua" w:hAnsi="Book Antiqua" w:cs="Times New Roman"/>
          <w:lang w:val="en-US"/>
        </w:rPr>
        <w:t xml:space="preserve">All statistical analyses were performed with </w:t>
      </w:r>
      <w:r w:rsidRPr="00C17C6A">
        <w:rPr>
          <w:rFonts w:ascii="Book Antiqua" w:hAnsi="Book Antiqua" w:cs="Times New Roman"/>
          <w:lang w:val="en-US"/>
        </w:rPr>
        <w:t>SPSS v.25 software</w:t>
      </w:r>
      <w:r w:rsidR="00066892" w:rsidRPr="00C17C6A">
        <w:rPr>
          <w:rFonts w:ascii="Book Antiqua" w:hAnsi="Book Antiqua" w:cs="Times New Roman"/>
          <w:lang w:val="en-US"/>
        </w:rPr>
        <w:t>.</w:t>
      </w:r>
    </w:p>
    <w:p w:rsidR="00F15AEB" w:rsidRPr="001A20B6" w:rsidRDefault="00F15AEB" w:rsidP="00C062A6">
      <w:pPr>
        <w:adjustRightInd w:val="0"/>
        <w:snapToGrid w:val="0"/>
        <w:spacing w:line="360" w:lineRule="auto"/>
        <w:jc w:val="both"/>
        <w:rPr>
          <w:rFonts w:ascii="Book Antiqua" w:hAnsi="Book Antiqua" w:cs="Times New Roman"/>
          <w:lang w:val="en-US"/>
        </w:rPr>
      </w:pPr>
    </w:p>
    <w:p w:rsidR="006E362A" w:rsidRPr="00371132" w:rsidRDefault="006E362A" w:rsidP="00C062A6">
      <w:pPr>
        <w:adjustRightInd w:val="0"/>
        <w:snapToGrid w:val="0"/>
        <w:spacing w:line="360" w:lineRule="auto"/>
        <w:jc w:val="both"/>
        <w:rPr>
          <w:rFonts w:ascii="Book Antiqua" w:hAnsi="Book Antiqua" w:cs="Times New Roman"/>
          <w:b/>
          <w:u w:val="single"/>
          <w:lang w:val="en-US"/>
        </w:rPr>
      </w:pPr>
      <w:r w:rsidRPr="00371132">
        <w:rPr>
          <w:rFonts w:ascii="Book Antiqua" w:hAnsi="Book Antiqua" w:cs="Times New Roman"/>
          <w:b/>
          <w:u w:val="single"/>
          <w:lang w:val="en-US"/>
        </w:rPr>
        <w:t>RESULTS</w:t>
      </w:r>
    </w:p>
    <w:p w:rsidR="006E362A" w:rsidRPr="00FB7227" w:rsidRDefault="006E362A" w:rsidP="00C062A6">
      <w:pPr>
        <w:adjustRightInd w:val="0"/>
        <w:snapToGrid w:val="0"/>
        <w:spacing w:line="360" w:lineRule="auto"/>
        <w:jc w:val="both"/>
        <w:rPr>
          <w:rFonts w:ascii="Book Antiqua" w:eastAsia="Times New Roman" w:hAnsi="Book Antiqua" w:cs="Times New Roman"/>
          <w:b/>
          <w:i/>
          <w:lang w:val="en-US" w:eastAsia="fr-FR"/>
        </w:rPr>
      </w:pPr>
      <w:r w:rsidRPr="00C17C6A">
        <w:rPr>
          <w:rFonts w:ascii="Book Antiqua" w:eastAsia="Times New Roman" w:hAnsi="Book Antiqua" w:cs="Times New Roman"/>
          <w:b/>
          <w:i/>
          <w:lang w:val="en-US" w:eastAsia="fr-FR"/>
        </w:rPr>
        <w:t xml:space="preserve">Clinical </w:t>
      </w:r>
      <w:r w:rsidRPr="00FB7227">
        <w:rPr>
          <w:rFonts w:ascii="Book Antiqua" w:eastAsia="Times New Roman" w:hAnsi="Book Antiqua" w:cs="Times New Roman"/>
          <w:b/>
          <w:i/>
          <w:lang w:val="en-US" w:eastAsia="fr-FR"/>
        </w:rPr>
        <w:t>characteristics</w:t>
      </w:r>
    </w:p>
    <w:p w:rsidR="00412A10" w:rsidRPr="001A20B6" w:rsidRDefault="004C381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In</w:t>
      </w:r>
      <w:r w:rsidR="00E7753C" w:rsidRPr="001A20B6">
        <w:rPr>
          <w:rFonts w:ascii="Book Antiqua" w:hAnsi="Book Antiqua" w:cs="Times New Roman"/>
          <w:lang w:val="en-US"/>
        </w:rPr>
        <w:t xml:space="preserve"> this study, </w:t>
      </w:r>
      <w:r w:rsidR="00DF2E8C" w:rsidRPr="001A20B6">
        <w:rPr>
          <w:rFonts w:ascii="Book Antiqua" w:hAnsi="Book Antiqua" w:cs="Times New Roman"/>
          <w:lang w:val="en-US"/>
        </w:rPr>
        <w:t xml:space="preserve">we included </w:t>
      </w:r>
      <w:r w:rsidR="00E7753C" w:rsidRPr="001A20B6">
        <w:rPr>
          <w:rFonts w:ascii="Book Antiqua" w:hAnsi="Book Antiqua" w:cs="Times New Roman"/>
          <w:lang w:val="en-US"/>
        </w:rPr>
        <w:t xml:space="preserve">221 consecutive patients </w:t>
      </w:r>
      <w:r w:rsidR="007E6B48" w:rsidRPr="001A20B6">
        <w:rPr>
          <w:rFonts w:ascii="Book Antiqua" w:hAnsi="Book Antiqua" w:cs="Times New Roman"/>
          <w:lang w:val="en-US"/>
        </w:rPr>
        <w:t xml:space="preserve">(148 men and 73 women) </w:t>
      </w:r>
      <w:r w:rsidR="00DF2E8C" w:rsidRPr="001A20B6">
        <w:rPr>
          <w:rFonts w:ascii="Book Antiqua" w:hAnsi="Book Antiqua" w:cs="Times New Roman"/>
          <w:lang w:val="en-US"/>
        </w:rPr>
        <w:t>post-</w:t>
      </w:r>
      <w:r w:rsidR="00E7753C" w:rsidRPr="001A20B6">
        <w:rPr>
          <w:rFonts w:ascii="Book Antiqua" w:hAnsi="Book Antiqua" w:cs="Times New Roman"/>
          <w:lang w:val="en-US"/>
        </w:rPr>
        <w:t xml:space="preserve">Cardiac Surgery ICU </w:t>
      </w:r>
      <w:r w:rsidR="00DF2E8C" w:rsidRPr="001A20B6">
        <w:rPr>
          <w:rFonts w:ascii="Book Antiqua" w:hAnsi="Book Antiqua" w:cs="Times New Roman"/>
          <w:lang w:val="en-US"/>
        </w:rPr>
        <w:t>admission</w:t>
      </w:r>
      <w:r w:rsidR="00E7753C" w:rsidRPr="001A20B6">
        <w:rPr>
          <w:rFonts w:ascii="Book Antiqua" w:hAnsi="Book Antiqua" w:cs="Times New Roman"/>
          <w:lang w:val="en-US"/>
        </w:rPr>
        <w:t xml:space="preserve">. </w:t>
      </w:r>
      <w:r w:rsidR="00AF5B08" w:rsidRPr="001A20B6">
        <w:rPr>
          <w:rFonts w:ascii="Book Antiqua" w:hAnsi="Book Antiqua" w:cs="Times New Roman"/>
          <w:lang w:val="en-US"/>
        </w:rPr>
        <w:t>Fifty</w:t>
      </w:r>
      <w:r w:rsidR="00C17C6A">
        <w:rPr>
          <w:rFonts w:ascii="Book Antiqua" w:hAnsi="Book Antiqua" w:cs="Times New Roman"/>
          <w:lang w:val="en-US"/>
        </w:rPr>
        <w:t>-</w:t>
      </w:r>
      <w:r w:rsidR="00AF5B08" w:rsidRPr="001A20B6">
        <w:rPr>
          <w:rFonts w:ascii="Book Antiqua" w:hAnsi="Book Antiqua" w:cs="Times New Roman"/>
          <w:lang w:val="en-US"/>
        </w:rPr>
        <w:t>six patients</w:t>
      </w:r>
      <w:r w:rsidR="007E6B48" w:rsidRPr="001A20B6">
        <w:rPr>
          <w:rFonts w:ascii="Book Antiqua" w:hAnsi="Book Antiqua" w:cs="Times New Roman"/>
          <w:lang w:val="en-US"/>
        </w:rPr>
        <w:t xml:space="preserve"> were excluded from the study</w:t>
      </w:r>
      <w:r w:rsidR="00AF5B08" w:rsidRPr="001A20B6">
        <w:rPr>
          <w:rFonts w:ascii="Book Antiqua" w:hAnsi="Book Antiqua" w:cs="Times New Roman"/>
          <w:lang w:val="en-US"/>
        </w:rPr>
        <w:t>;</w:t>
      </w:r>
      <w:r w:rsidR="007E6B48" w:rsidRPr="001A20B6">
        <w:rPr>
          <w:rFonts w:ascii="Book Antiqua" w:hAnsi="Book Antiqua" w:cs="Times New Roman"/>
          <w:lang w:val="en-US"/>
        </w:rPr>
        <w:t xml:space="preserve"> </w:t>
      </w:r>
      <w:r w:rsidR="00AF5B08" w:rsidRPr="001A20B6">
        <w:rPr>
          <w:rFonts w:ascii="Book Antiqua" w:hAnsi="Book Antiqua" w:cs="Times New Roman"/>
          <w:lang w:val="en-US"/>
        </w:rPr>
        <w:t>48</w:t>
      </w:r>
      <w:r w:rsidR="007E6B48" w:rsidRPr="001A20B6">
        <w:rPr>
          <w:rFonts w:ascii="Book Antiqua" w:hAnsi="Book Antiqua" w:cs="Times New Roman"/>
          <w:lang w:val="en-US"/>
        </w:rPr>
        <w:t xml:space="preserve"> </w:t>
      </w:r>
      <w:r w:rsidR="00880ADF" w:rsidRPr="001A20B6">
        <w:rPr>
          <w:rFonts w:ascii="Book Antiqua" w:hAnsi="Book Antiqua" w:cs="Times New Roman"/>
          <w:lang w:val="en-US"/>
        </w:rPr>
        <w:t xml:space="preserve">patients </w:t>
      </w:r>
      <w:r w:rsidR="007E6B48" w:rsidRPr="001A20B6">
        <w:rPr>
          <w:rFonts w:ascii="Book Antiqua" w:hAnsi="Book Antiqua" w:cs="Times New Roman"/>
          <w:lang w:val="en-US"/>
        </w:rPr>
        <w:t xml:space="preserve">due to </w:t>
      </w:r>
      <w:r w:rsidR="00AF5B08" w:rsidRPr="001A20B6">
        <w:rPr>
          <w:rFonts w:ascii="Book Antiqua" w:hAnsi="Book Antiqua" w:cs="Times New Roman"/>
          <w:lang w:val="en-US"/>
        </w:rPr>
        <w:t xml:space="preserve">missing ultrasound scan within </w:t>
      </w:r>
      <w:r w:rsidR="007E6B48" w:rsidRPr="001A20B6">
        <w:rPr>
          <w:rFonts w:ascii="Book Antiqua" w:hAnsi="Book Antiqua" w:cs="Times New Roman"/>
          <w:lang w:val="en-US"/>
        </w:rPr>
        <w:t>24</w:t>
      </w:r>
      <w:r w:rsidR="007A6008" w:rsidRPr="001A20B6">
        <w:rPr>
          <w:rFonts w:ascii="Book Antiqua" w:hAnsi="Book Antiqua" w:cs="Times New Roman"/>
          <w:lang w:val="en-US"/>
        </w:rPr>
        <w:t xml:space="preserve"> </w:t>
      </w:r>
      <w:r w:rsidR="007E6B48" w:rsidRPr="001A20B6">
        <w:rPr>
          <w:rFonts w:ascii="Book Antiqua" w:hAnsi="Book Antiqua" w:cs="Times New Roman"/>
          <w:lang w:val="en-US"/>
        </w:rPr>
        <w:t>h</w:t>
      </w:r>
      <w:r w:rsidR="00AF5B08" w:rsidRPr="001A20B6">
        <w:rPr>
          <w:rFonts w:ascii="Book Antiqua" w:hAnsi="Book Antiqua" w:cs="Times New Roman"/>
          <w:lang w:val="en-US"/>
        </w:rPr>
        <w:t xml:space="preserve"> from admission,</w:t>
      </w:r>
      <w:r w:rsidR="007E6B48" w:rsidRPr="001A20B6">
        <w:rPr>
          <w:rFonts w:ascii="Book Antiqua" w:hAnsi="Book Antiqua" w:cs="Times New Roman"/>
          <w:lang w:val="en-US"/>
        </w:rPr>
        <w:t xml:space="preserve"> </w:t>
      </w:r>
      <w:r w:rsidR="00F15AEB" w:rsidRPr="001A20B6">
        <w:rPr>
          <w:rFonts w:ascii="Book Antiqua" w:hAnsi="Book Antiqua" w:cs="Times New Roman"/>
          <w:lang w:val="en-US"/>
        </w:rPr>
        <w:t>5</w:t>
      </w:r>
      <w:r w:rsidR="00D047BA" w:rsidRPr="001A20B6">
        <w:rPr>
          <w:rFonts w:ascii="Book Antiqua" w:hAnsi="Book Antiqua" w:cs="Times New Roman"/>
          <w:lang w:val="en-US"/>
        </w:rPr>
        <w:t xml:space="preserve"> </w:t>
      </w:r>
      <w:r w:rsidR="00880ADF" w:rsidRPr="001A20B6">
        <w:rPr>
          <w:rFonts w:ascii="Book Antiqua" w:hAnsi="Book Antiqua" w:cs="Times New Roman"/>
          <w:lang w:val="en-US"/>
        </w:rPr>
        <w:t>patients</w:t>
      </w:r>
      <w:r w:rsidR="007E6B48" w:rsidRPr="001A20B6">
        <w:rPr>
          <w:rFonts w:ascii="Book Antiqua" w:hAnsi="Book Antiqua" w:cs="Times New Roman"/>
          <w:lang w:val="en-US"/>
        </w:rPr>
        <w:t xml:space="preserve"> due to high BMI</w:t>
      </w:r>
      <w:r w:rsidR="00002D68" w:rsidRPr="001A20B6">
        <w:rPr>
          <w:rFonts w:ascii="Book Antiqua" w:hAnsi="Book Antiqua" w:cs="Times New Roman"/>
          <w:lang w:val="en-US"/>
        </w:rPr>
        <w:t xml:space="preserve"> </w:t>
      </w:r>
      <w:r w:rsidR="00FE1DE8" w:rsidRPr="001A20B6">
        <w:rPr>
          <w:rFonts w:ascii="Book Antiqua" w:hAnsi="Book Antiqua" w:cs="Times New Roman"/>
          <w:lang w:val="en-US"/>
        </w:rPr>
        <w:t>(</w:t>
      </w:r>
      <w:r w:rsidR="007E6B48" w:rsidRPr="001A20B6">
        <w:rPr>
          <w:rFonts w:ascii="Book Antiqua" w:hAnsi="Book Antiqua" w:cs="Times New Roman"/>
          <w:lang w:val="en-US"/>
        </w:rPr>
        <w:t>&gt; 35 kg/m</w:t>
      </w:r>
      <w:r w:rsidR="00E7753C" w:rsidRPr="001A20B6">
        <w:rPr>
          <w:rFonts w:ascii="Book Antiqua" w:hAnsi="Book Antiqua" w:cs="Times New Roman"/>
          <w:vertAlign w:val="superscript"/>
          <w:lang w:val="en-US"/>
        </w:rPr>
        <w:t>2</w:t>
      </w:r>
      <w:r w:rsidR="007E6B48" w:rsidRPr="001A20B6">
        <w:rPr>
          <w:rFonts w:ascii="Book Antiqua" w:hAnsi="Book Antiqua" w:cs="Times New Roman"/>
          <w:lang w:val="en-US"/>
        </w:rPr>
        <w:t xml:space="preserve">), </w:t>
      </w:r>
      <w:r w:rsidR="00F15AEB" w:rsidRPr="001A20B6">
        <w:rPr>
          <w:rFonts w:ascii="Book Antiqua" w:hAnsi="Book Antiqua" w:cs="Times New Roman"/>
          <w:lang w:val="en-US"/>
        </w:rPr>
        <w:t>2</w:t>
      </w:r>
      <w:r w:rsidR="007E6B48" w:rsidRPr="001A20B6">
        <w:rPr>
          <w:rFonts w:ascii="Book Antiqua" w:hAnsi="Book Antiqua" w:cs="Times New Roman"/>
          <w:lang w:val="en-US"/>
        </w:rPr>
        <w:t xml:space="preserve"> </w:t>
      </w:r>
      <w:r w:rsidR="00880ADF" w:rsidRPr="001A20B6">
        <w:rPr>
          <w:rFonts w:ascii="Book Antiqua" w:hAnsi="Book Antiqua" w:cs="Times New Roman"/>
          <w:lang w:val="en-US"/>
        </w:rPr>
        <w:t>patients</w:t>
      </w:r>
      <w:r w:rsidR="007E6B48" w:rsidRPr="001A20B6">
        <w:rPr>
          <w:rFonts w:ascii="Book Antiqua" w:hAnsi="Book Antiqua" w:cs="Times New Roman"/>
          <w:lang w:val="en-US"/>
        </w:rPr>
        <w:t xml:space="preserve"> due to </w:t>
      </w:r>
      <w:r w:rsidR="00ED6F8F" w:rsidRPr="001A20B6">
        <w:rPr>
          <w:rFonts w:ascii="Book Antiqua" w:hAnsi="Book Antiqua" w:cs="Times New Roman"/>
          <w:lang w:val="en-US"/>
        </w:rPr>
        <w:t xml:space="preserve">open </w:t>
      </w:r>
      <w:r w:rsidR="00ED6F8F" w:rsidRPr="001A20B6">
        <w:rPr>
          <w:rFonts w:ascii="Book Antiqua" w:hAnsi="Book Antiqua" w:cs="Times New Roman"/>
          <w:lang w:val="en-US"/>
        </w:rPr>
        <w:lastRenderedPageBreak/>
        <w:t xml:space="preserve">chest-sternotomy </w:t>
      </w:r>
      <w:r w:rsidR="007E6B48" w:rsidRPr="001A20B6">
        <w:rPr>
          <w:rFonts w:ascii="Book Antiqua" w:hAnsi="Book Antiqua" w:cs="Times New Roman"/>
          <w:lang w:val="en-US"/>
        </w:rPr>
        <w:t xml:space="preserve">or lobectomy, and </w:t>
      </w:r>
      <w:r w:rsidRPr="001A20B6">
        <w:rPr>
          <w:rFonts w:ascii="Book Antiqua" w:hAnsi="Book Antiqua" w:cs="Times New Roman"/>
          <w:lang w:val="en-US"/>
        </w:rPr>
        <w:t>one</w:t>
      </w:r>
      <w:r w:rsidR="007E6B48" w:rsidRPr="001A20B6">
        <w:rPr>
          <w:rFonts w:ascii="Book Antiqua" w:hAnsi="Book Antiqua" w:cs="Times New Roman"/>
          <w:lang w:val="en-US"/>
        </w:rPr>
        <w:t xml:space="preserve"> </w:t>
      </w:r>
      <w:r w:rsidR="00880ADF" w:rsidRPr="001A20B6">
        <w:rPr>
          <w:rFonts w:ascii="Book Antiqua" w:hAnsi="Book Antiqua" w:cs="Times New Roman"/>
          <w:lang w:val="en-US"/>
        </w:rPr>
        <w:t>patient</w:t>
      </w:r>
      <w:r w:rsidR="007E6B48" w:rsidRPr="001A20B6">
        <w:rPr>
          <w:rFonts w:ascii="Book Antiqua" w:hAnsi="Book Antiqua" w:cs="Times New Roman"/>
          <w:lang w:val="en-US"/>
        </w:rPr>
        <w:t xml:space="preserve"> due to </w:t>
      </w:r>
      <w:r w:rsidR="00880ADF" w:rsidRPr="001A20B6">
        <w:rPr>
          <w:rFonts w:ascii="Book Antiqua" w:hAnsi="Book Antiqua" w:cs="Times New Roman"/>
          <w:lang w:val="en-US"/>
        </w:rPr>
        <w:t>missing</w:t>
      </w:r>
      <w:r w:rsidR="007E6B48" w:rsidRPr="001A20B6">
        <w:rPr>
          <w:rFonts w:ascii="Book Antiqua" w:hAnsi="Book Antiqua" w:cs="Times New Roman"/>
          <w:lang w:val="en-US"/>
        </w:rPr>
        <w:t xml:space="preserve"> data. </w:t>
      </w:r>
      <w:r w:rsidR="00880ADF" w:rsidRPr="001A20B6">
        <w:rPr>
          <w:rFonts w:ascii="Book Antiqua" w:hAnsi="Book Antiqua" w:cs="Times New Roman"/>
          <w:lang w:val="en-US"/>
        </w:rPr>
        <w:t>S</w:t>
      </w:r>
      <w:r w:rsidR="007E6B48" w:rsidRPr="001A20B6">
        <w:rPr>
          <w:rFonts w:ascii="Book Antiqua" w:hAnsi="Book Antiqua" w:cs="Times New Roman"/>
          <w:lang w:val="en-US"/>
        </w:rPr>
        <w:t>tudy population consist</w:t>
      </w:r>
      <w:r w:rsidR="00880ADF" w:rsidRPr="001A20B6">
        <w:rPr>
          <w:rFonts w:ascii="Book Antiqua" w:hAnsi="Book Antiqua" w:cs="Times New Roman"/>
          <w:lang w:val="en-US"/>
        </w:rPr>
        <w:t>ed</w:t>
      </w:r>
      <w:r w:rsidR="007E6B48" w:rsidRPr="001A20B6">
        <w:rPr>
          <w:rFonts w:ascii="Book Antiqua" w:hAnsi="Book Antiqua" w:cs="Times New Roman"/>
          <w:lang w:val="en-US"/>
        </w:rPr>
        <w:t xml:space="preserve"> of 165 patients, 107 males (64.8) and 58 females (35.2), </w:t>
      </w:r>
      <w:r w:rsidR="00880ADF" w:rsidRPr="001A20B6">
        <w:rPr>
          <w:rFonts w:ascii="Book Antiqua" w:hAnsi="Book Antiqua" w:cs="Times New Roman"/>
          <w:lang w:val="en-US"/>
        </w:rPr>
        <w:t xml:space="preserve">median </w:t>
      </w:r>
      <w:r w:rsidR="007E6B48" w:rsidRPr="001A20B6">
        <w:rPr>
          <w:rFonts w:ascii="Book Antiqua" w:hAnsi="Book Antiqua" w:cs="Times New Roman"/>
          <w:lang w:val="en-US"/>
        </w:rPr>
        <w:t>age</w:t>
      </w:r>
      <w:r w:rsidR="00880ADF" w:rsidRPr="001A20B6">
        <w:rPr>
          <w:rFonts w:ascii="Book Antiqua" w:hAnsi="Book Antiqua" w:cs="Times New Roman"/>
          <w:lang w:val="en-US"/>
        </w:rPr>
        <w:t xml:space="preserve"> </w:t>
      </w:r>
      <w:r w:rsidR="007E6B48" w:rsidRPr="001A20B6">
        <w:rPr>
          <w:rFonts w:ascii="Book Antiqua" w:hAnsi="Book Antiqua" w:cs="Times New Roman"/>
          <w:lang w:val="en-US"/>
        </w:rPr>
        <w:t>71 (64-77) years</w:t>
      </w:r>
      <w:r w:rsidR="00DB29FB" w:rsidRPr="001A20B6">
        <w:rPr>
          <w:rFonts w:ascii="Book Antiqua" w:hAnsi="Book Antiqua" w:cs="Times New Roman"/>
          <w:lang w:val="en-US"/>
        </w:rPr>
        <w:t xml:space="preserve"> (F</w:t>
      </w:r>
      <w:r w:rsidR="000E09A4" w:rsidRPr="001A20B6">
        <w:rPr>
          <w:rFonts w:ascii="Book Antiqua" w:hAnsi="Book Antiqua" w:cs="Times New Roman"/>
          <w:lang w:val="en-US"/>
        </w:rPr>
        <w:t>igure 2)</w:t>
      </w:r>
      <w:r w:rsidR="007E6B48" w:rsidRPr="001A20B6">
        <w:rPr>
          <w:rFonts w:ascii="Book Antiqua" w:hAnsi="Book Antiqua" w:cs="Times New Roman"/>
          <w:lang w:val="en-US"/>
        </w:rPr>
        <w:t>.</w:t>
      </w:r>
      <w:r w:rsidR="00880ADF" w:rsidRPr="001A20B6">
        <w:rPr>
          <w:rFonts w:ascii="Book Antiqua" w:hAnsi="Book Antiqua" w:cs="Times New Roman"/>
          <w:lang w:val="en-US"/>
        </w:rPr>
        <w:t xml:space="preserve"> </w:t>
      </w:r>
      <w:r w:rsidR="003E2C53" w:rsidRPr="001A20B6">
        <w:rPr>
          <w:rFonts w:ascii="Book Antiqua" w:hAnsi="Book Antiqua" w:cs="Times New Roman"/>
          <w:lang w:val="en-US"/>
        </w:rPr>
        <w:t xml:space="preserve">All patients underwent ultrasound scans of quadriceps muscle mass and muscle strength evaluation. </w:t>
      </w:r>
      <w:r w:rsidR="00E7753C" w:rsidRPr="001A20B6">
        <w:rPr>
          <w:rFonts w:ascii="Book Antiqua" w:hAnsi="Book Antiqua" w:cs="Times New Roman"/>
          <w:lang w:val="en-US"/>
        </w:rPr>
        <w:t>Baseline clinical</w:t>
      </w:r>
      <w:r w:rsidR="006E362A" w:rsidRPr="001A20B6">
        <w:rPr>
          <w:rFonts w:ascii="Book Antiqua" w:hAnsi="Book Antiqua" w:cs="Times New Roman"/>
          <w:lang w:val="en-US"/>
        </w:rPr>
        <w:t xml:space="preserve"> characteristics </w:t>
      </w:r>
      <w:r w:rsidR="00D047BA" w:rsidRPr="001A20B6">
        <w:rPr>
          <w:rFonts w:ascii="Book Antiqua" w:hAnsi="Book Antiqua" w:cs="Times New Roman"/>
          <w:lang w:val="en-US"/>
        </w:rPr>
        <w:t xml:space="preserve">of the 165 included subjects </w:t>
      </w:r>
      <w:r w:rsidR="006E362A" w:rsidRPr="001A20B6">
        <w:rPr>
          <w:rFonts w:ascii="Book Antiqua" w:hAnsi="Book Antiqua" w:cs="Times New Roman"/>
          <w:lang w:val="en-US"/>
        </w:rPr>
        <w:t>are summarized in Table 1</w:t>
      </w:r>
      <w:r w:rsidR="00880ADF" w:rsidRPr="001A20B6">
        <w:rPr>
          <w:rFonts w:ascii="Book Antiqua" w:hAnsi="Book Antiqua" w:cs="Times New Roman"/>
          <w:lang w:val="en-US"/>
        </w:rPr>
        <w:t>.</w:t>
      </w:r>
      <w:r w:rsidR="008D5679" w:rsidRPr="001A20B6">
        <w:rPr>
          <w:rFonts w:ascii="Book Antiqua" w:hAnsi="Book Antiqua" w:cs="Times New Roman"/>
          <w:lang w:val="en-US"/>
        </w:rPr>
        <w:t xml:space="preserve"> ICU length of stay was 41 (</w:t>
      </w:r>
      <w:r w:rsidR="00FA5BBC" w:rsidRPr="001A20B6">
        <w:rPr>
          <w:rFonts w:ascii="Book Antiqua" w:hAnsi="Book Antiqua" w:cs="Times New Roman"/>
          <w:lang w:val="en-US"/>
        </w:rPr>
        <w:t>24-77) h</w:t>
      </w:r>
      <w:r w:rsidR="00F46998" w:rsidRPr="001A20B6">
        <w:rPr>
          <w:rFonts w:ascii="Book Antiqua" w:hAnsi="Book Antiqua" w:cs="Times New Roman"/>
          <w:lang w:val="en-US"/>
        </w:rPr>
        <w:t>,</w:t>
      </w:r>
      <w:r w:rsidR="00FA5BBC" w:rsidRPr="001A20B6">
        <w:rPr>
          <w:rFonts w:ascii="Book Antiqua" w:hAnsi="Book Antiqua" w:cs="Times New Roman"/>
          <w:lang w:val="en-US"/>
        </w:rPr>
        <w:t xml:space="preserve"> </w:t>
      </w:r>
      <w:r w:rsidR="00EB587D" w:rsidRPr="001A20B6">
        <w:rPr>
          <w:rFonts w:ascii="Book Antiqua" w:hAnsi="Book Antiqua" w:cs="Times New Roman"/>
          <w:lang w:val="en-US"/>
        </w:rPr>
        <w:t xml:space="preserve">duration of </w:t>
      </w:r>
      <w:r w:rsidR="00F46998" w:rsidRPr="001A20B6">
        <w:rPr>
          <w:rFonts w:ascii="Book Antiqua" w:hAnsi="Book Antiqua" w:cs="Times New Roman"/>
          <w:lang w:val="en-US"/>
        </w:rPr>
        <w:t>s</w:t>
      </w:r>
      <w:r w:rsidR="00FA5BBC" w:rsidRPr="001A20B6">
        <w:rPr>
          <w:rFonts w:ascii="Book Antiqua" w:hAnsi="Book Antiqua" w:cs="Times New Roman"/>
          <w:lang w:val="en-US"/>
        </w:rPr>
        <w:t>edation until awakening was 672 (553-896) min</w:t>
      </w:r>
      <w:r w:rsidR="00F46998" w:rsidRPr="001A20B6">
        <w:rPr>
          <w:rFonts w:ascii="Book Antiqua" w:hAnsi="Book Antiqua" w:cs="Times New Roman"/>
          <w:lang w:val="en-US"/>
        </w:rPr>
        <w:t xml:space="preserve"> and</w:t>
      </w:r>
      <w:r w:rsidR="00FA5BBC" w:rsidRPr="001A20B6">
        <w:rPr>
          <w:rFonts w:ascii="Book Antiqua" w:hAnsi="Book Antiqua" w:cs="Times New Roman"/>
          <w:lang w:val="en-US"/>
        </w:rPr>
        <w:t xml:space="preserve"> duration of </w:t>
      </w:r>
      <w:r w:rsidR="001A136B" w:rsidRPr="001A20B6">
        <w:rPr>
          <w:rFonts w:ascii="Book Antiqua" w:hAnsi="Book Antiqua" w:cs="Times New Roman"/>
          <w:lang w:val="en-US"/>
        </w:rPr>
        <w:t>MV</w:t>
      </w:r>
      <w:r w:rsidR="00FA5BBC" w:rsidRPr="001A20B6">
        <w:rPr>
          <w:rFonts w:ascii="Book Antiqua" w:hAnsi="Book Antiqua" w:cs="Times New Roman"/>
          <w:lang w:val="en-US"/>
        </w:rPr>
        <w:t xml:space="preserve"> was 15 (12-21) h</w:t>
      </w:r>
      <w:r w:rsidR="00FF4AD8" w:rsidRPr="001A20B6">
        <w:rPr>
          <w:rFonts w:ascii="Book Antiqua" w:hAnsi="Book Antiqua" w:cs="Times New Roman"/>
          <w:lang w:val="en-US"/>
        </w:rPr>
        <w:t xml:space="preserve"> (Table 2)</w:t>
      </w:r>
      <w:r w:rsidR="00F15AEB" w:rsidRPr="001A20B6">
        <w:rPr>
          <w:rFonts w:ascii="Book Antiqua" w:hAnsi="Book Antiqua" w:cs="Times New Roman"/>
          <w:lang w:val="en-US"/>
        </w:rPr>
        <w:t>.</w:t>
      </w:r>
    </w:p>
    <w:p w:rsidR="00F15AEB" w:rsidRPr="001A20B6" w:rsidRDefault="00F15AEB" w:rsidP="00C062A6">
      <w:pPr>
        <w:adjustRightInd w:val="0"/>
        <w:snapToGrid w:val="0"/>
        <w:spacing w:line="360" w:lineRule="auto"/>
        <w:jc w:val="both"/>
        <w:rPr>
          <w:rFonts w:ascii="Book Antiqua" w:hAnsi="Book Antiqua" w:cs="Times New Roman"/>
          <w:lang w:val="en-US"/>
        </w:rPr>
      </w:pPr>
    </w:p>
    <w:p w:rsidR="00DF004C" w:rsidRPr="001A20B6" w:rsidRDefault="00E7753C" w:rsidP="00C062A6">
      <w:pPr>
        <w:adjustRightInd w:val="0"/>
        <w:snapToGrid w:val="0"/>
        <w:spacing w:line="360" w:lineRule="auto"/>
        <w:jc w:val="both"/>
        <w:rPr>
          <w:rFonts w:ascii="Book Antiqua" w:eastAsia="Times New Roman" w:hAnsi="Book Antiqua" w:cs="Times New Roman"/>
          <w:b/>
          <w:i/>
          <w:lang w:val="en-US" w:eastAsia="fr-FR"/>
        </w:rPr>
      </w:pPr>
      <w:r w:rsidRPr="001A20B6">
        <w:rPr>
          <w:rFonts w:ascii="Book Antiqua" w:eastAsia="Times New Roman" w:hAnsi="Book Antiqua" w:cs="Times New Roman"/>
          <w:b/>
          <w:i/>
          <w:lang w:val="en-US" w:eastAsia="fr-FR"/>
        </w:rPr>
        <w:t>Sonographic muscle mass assessment</w:t>
      </w:r>
    </w:p>
    <w:p w:rsidR="00D71DE9" w:rsidRPr="001A20B6" w:rsidRDefault="005E2996" w:rsidP="00C062A6">
      <w:pPr>
        <w:adjustRightInd w:val="0"/>
        <w:snapToGrid w:val="0"/>
        <w:spacing w:line="360" w:lineRule="auto"/>
        <w:jc w:val="both"/>
        <w:rPr>
          <w:rFonts w:ascii="Book Antiqua" w:eastAsia="Times New Roman" w:hAnsi="Book Antiqua" w:cs="Times New Roman"/>
          <w:lang w:val="en-US" w:eastAsia="fr-FR"/>
        </w:rPr>
      </w:pPr>
      <w:r w:rsidRPr="001A20B6">
        <w:rPr>
          <w:rFonts w:ascii="Book Antiqua" w:eastAsia="Times New Roman" w:hAnsi="Book Antiqua" w:cs="Times New Roman"/>
          <w:lang w:val="en-US" w:eastAsia="fr-FR"/>
        </w:rPr>
        <w:t>Assessment</w:t>
      </w:r>
      <w:r w:rsidR="00D71DE9" w:rsidRPr="001A20B6">
        <w:rPr>
          <w:rFonts w:ascii="Book Antiqua" w:eastAsia="Times New Roman" w:hAnsi="Book Antiqua" w:cs="Times New Roman"/>
          <w:lang w:val="en-US" w:eastAsia="fr-FR"/>
        </w:rPr>
        <w:t xml:space="preserve"> of ultrasound measurements has shown </w:t>
      </w:r>
      <w:r w:rsidRPr="001A20B6">
        <w:rPr>
          <w:rFonts w:ascii="Book Antiqua" w:eastAsia="Times New Roman" w:hAnsi="Book Antiqua" w:cs="Times New Roman"/>
          <w:lang w:val="en-US" w:eastAsia="fr-FR"/>
        </w:rPr>
        <w:t>excellent reliability</w:t>
      </w:r>
      <w:r w:rsidR="000C1F0D" w:rsidRPr="001A20B6">
        <w:rPr>
          <w:rFonts w:ascii="Book Antiqua" w:eastAsia="Times New Roman" w:hAnsi="Book Antiqua" w:cs="Times New Roman"/>
          <w:lang w:val="en-US" w:eastAsia="fr-FR"/>
        </w:rPr>
        <w:t xml:space="preserve"> results</w:t>
      </w:r>
      <w:r w:rsidRPr="001A20B6">
        <w:rPr>
          <w:rFonts w:ascii="Book Antiqua" w:eastAsia="Times New Roman" w:hAnsi="Book Antiqua" w:cs="Times New Roman"/>
          <w:lang w:val="en-US" w:eastAsia="fr-FR"/>
        </w:rPr>
        <w:t xml:space="preserve"> with </w:t>
      </w:r>
      <w:r w:rsidR="00D71DE9" w:rsidRPr="001A20B6">
        <w:rPr>
          <w:rFonts w:ascii="Book Antiqua" w:eastAsia="Times New Roman" w:hAnsi="Book Antiqua" w:cs="Times New Roman"/>
          <w:lang w:val="en-US" w:eastAsia="fr-FR"/>
        </w:rPr>
        <w:t>a high ICC calculated for intra-rater variability of qu</w:t>
      </w:r>
      <w:r w:rsidR="00EE7EF1" w:rsidRPr="001A20B6">
        <w:rPr>
          <w:rFonts w:ascii="Book Antiqua" w:eastAsia="Times New Roman" w:hAnsi="Book Antiqua" w:cs="Times New Roman"/>
          <w:lang w:val="en-US" w:eastAsia="fr-FR"/>
        </w:rPr>
        <w:t>adriceps muscle mass thickness [</w:t>
      </w:r>
      <w:r w:rsidR="00D71DE9" w:rsidRPr="001A20B6">
        <w:rPr>
          <w:rFonts w:ascii="Book Antiqua" w:eastAsia="Times New Roman" w:hAnsi="Book Antiqua" w:cs="Times New Roman"/>
          <w:lang w:val="en-US" w:eastAsia="fr-FR"/>
        </w:rPr>
        <w:t>ICC:</w:t>
      </w:r>
      <w:r w:rsidR="000C1F0D" w:rsidRPr="001A20B6">
        <w:rPr>
          <w:rFonts w:ascii="Book Antiqua" w:eastAsia="Times New Roman" w:hAnsi="Book Antiqua" w:cs="Times New Roman"/>
          <w:lang w:val="en-US" w:eastAsia="fr-FR"/>
        </w:rPr>
        <w:t xml:space="preserve"> </w:t>
      </w:r>
      <w:r w:rsidR="00D71DE9" w:rsidRPr="001A20B6">
        <w:rPr>
          <w:rFonts w:ascii="Book Antiqua" w:eastAsia="Times New Roman" w:hAnsi="Book Antiqua" w:cs="Times New Roman"/>
          <w:lang w:val="en-US" w:eastAsia="fr-FR"/>
        </w:rPr>
        <w:t>0.99</w:t>
      </w:r>
      <w:r w:rsidRPr="001A20B6">
        <w:rPr>
          <w:rFonts w:ascii="Book Antiqua" w:eastAsia="Times New Roman" w:hAnsi="Book Antiqua" w:cs="Times New Roman"/>
          <w:lang w:val="en-US" w:eastAsia="fr-FR"/>
        </w:rPr>
        <w:t>, 95%</w:t>
      </w:r>
      <w:r w:rsidR="007A6008" w:rsidRPr="001A20B6">
        <w:rPr>
          <w:rFonts w:ascii="Book Antiqua" w:eastAsia="Times New Roman" w:hAnsi="Book Antiqua" w:cs="Times New Roman"/>
          <w:lang w:val="en-US" w:eastAsia="fr-FR"/>
        </w:rPr>
        <w:t xml:space="preserve"> </w:t>
      </w:r>
      <w:r w:rsidR="00C17C6A">
        <w:rPr>
          <w:rFonts w:ascii="Book Antiqua" w:eastAsia="Times New Roman" w:hAnsi="Book Antiqua" w:cs="Times New Roman"/>
          <w:lang w:val="en-US" w:eastAsia="fr-FR"/>
        </w:rPr>
        <w:t>c</w:t>
      </w:r>
      <w:r w:rsidRPr="001A20B6">
        <w:rPr>
          <w:rFonts w:ascii="Book Antiqua" w:eastAsia="Times New Roman" w:hAnsi="Book Antiqua" w:cs="Times New Roman"/>
          <w:lang w:val="en-US" w:eastAsia="fr-FR"/>
        </w:rPr>
        <w:t xml:space="preserve">onfidence </w:t>
      </w:r>
      <w:r w:rsidR="00C17C6A">
        <w:rPr>
          <w:rFonts w:ascii="Book Antiqua" w:eastAsia="Times New Roman" w:hAnsi="Book Antiqua" w:cs="Times New Roman"/>
          <w:lang w:val="en-US" w:eastAsia="fr-FR"/>
        </w:rPr>
        <w:t>i</w:t>
      </w:r>
      <w:r w:rsidRPr="001A20B6">
        <w:rPr>
          <w:rFonts w:ascii="Book Antiqua" w:eastAsia="Times New Roman" w:hAnsi="Book Antiqua" w:cs="Times New Roman"/>
          <w:lang w:val="en-US" w:eastAsia="fr-FR"/>
        </w:rPr>
        <w:t>nterval</w:t>
      </w:r>
      <w:r w:rsidR="00FE1DE8" w:rsidRPr="001A20B6">
        <w:rPr>
          <w:rFonts w:ascii="Book Antiqua" w:eastAsia="Times New Roman" w:hAnsi="Book Antiqua" w:cs="Times New Roman"/>
          <w:lang w:val="en-US" w:eastAsia="fr-FR"/>
        </w:rPr>
        <w:t xml:space="preserve"> </w:t>
      </w:r>
      <w:r w:rsidR="00EE7EF1" w:rsidRPr="001A20B6">
        <w:rPr>
          <w:rFonts w:ascii="Book Antiqua" w:eastAsia="Times New Roman" w:hAnsi="Book Antiqua" w:cs="Times New Roman"/>
          <w:lang w:val="en-US" w:eastAsia="fr-FR"/>
        </w:rPr>
        <w:t>(</w:t>
      </w:r>
      <w:r w:rsidR="00FE1DE8" w:rsidRPr="001A20B6">
        <w:rPr>
          <w:rFonts w:ascii="Book Antiqua" w:eastAsia="Times New Roman" w:hAnsi="Book Antiqua" w:cs="Times New Roman"/>
          <w:lang w:val="en-US" w:eastAsia="fr-FR"/>
        </w:rPr>
        <w:t>CI</w:t>
      </w:r>
      <w:r w:rsidR="00EE7EF1" w:rsidRPr="001A20B6">
        <w:rPr>
          <w:rFonts w:ascii="Book Antiqua" w:eastAsia="Times New Roman" w:hAnsi="Book Antiqua" w:cs="Times New Roman"/>
          <w:lang w:val="en-US" w:eastAsia="fr-FR"/>
        </w:rPr>
        <w:t>)</w:t>
      </w:r>
      <w:r w:rsidRPr="001A20B6">
        <w:rPr>
          <w:rFonts w:ascii="Book Antiqua" w:eastAsia="Times New Roman" w:hAnsi="Book Antiqua" w:cs="Times New Roman"/>
          <w:lang w:val="en-US" w:eastAsia="fr-FR"/>
        </w:rPr>
        <w:t>:</w:t>
      </w:r>
      <w:r w:rsidR="000C1F0D"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 xml:space="preserve">0.97-0.99, </w:t>
      </w:r>
      <w:r w:rsidR="007A6008" w:rsidRPr="001A20B6">
        <w:rPr>
          <w:rFonts w:ascii="Book Antiqua" w:eastAsia="Times New Roman" w:hAnsi="Book Antiqua" w:cs="Times New Roman"/>
          <w:i/>
          <w:lang w:val="en-US" w:eastAsia="fr-FR"/>
        </w:rPr>
        <w:t>P</w:t>
      </w:r>
      <w:r w:rsidR="007A6008"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&lt;</w:t>
      </w:r>
      <w:r w:rsidR="007A6008" w:rsidRPr="001A20B6">
        <w:rPr>
          <w:rFonts w:ascii="Book Antiqua" w:eastAsia="Times New Roman" w:hAnsi="Book Antiqua" w:cs="Times New Roman"/>
          <w:lang w:val="en-US" w:eastAsia="fr-FR"/>
        </w:rPr>
        <w:t xml:space="preserve"> </w:t>
      </w:r>
      <w:r w:rsidR="00EE7EF1" w:rsidRPr="001A20B6">
        <w:rPr>
          <w:rFonts w:ascii="Book Antiqua" w:eastAsia="Times New Roman" w:hAnsi="Book Antiqua" w:cs="Times New Roman"/>
          <w:lang w:val="en-US" w:eastAsia="fr-FR"/>
        </w:rPr>
        <w:t>0.001]</w:t>
      </w:r>
      <w:r w:rsidRPr="001A20B6">
        <w:rPr>
          <w:rFonts w:ascii="Book Antiqua" w:eastAsia="Times New Roman" w:hAnsi="Book Antiqua" w:cs="Times New Roman"/>
          <w:lang w:val="en-US" w:eastAsia="fr-FR"/>
        </w:rPr>
        <w:t>.</w:t>
      </w:r>
    </w:p>
    <w:p w:rsidR="00CF0AB4" w:rsidRPr="001A20B6" w:rsidRDefault="00DF1A88"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Muscle ultrasound assessment showed that </w:t>
      </w:r>
      <w:r w:rsidR="00561171" w:rsidRPr="001A20B6">
        <w:rPr>
          <w:rFonts w:ascii="Book Antiqua" w:hAnsi="Book Antiqua" w:cs="Times New Roman"/>
          <w:lang w:val="en-US"/>
        </w:rPr>
        <w:t>RF</w:t>
      </w:r>
      <w:r w:rsidR="003E3F28" w:rsidRPr="001A20B6">
        <w:rPr>
          <w:rFonts w:ascii="Book Antiqua" w:hAnsi="Book Antiqua" w:cs="Times New Roman"/>
          <w:lang w:val="en-US"/>
        </w:rPr>
        <w:t xml:space="preserve"> </w:t>
      </w:r>
      <w:r w:rsidR="00561171" w:rsidRPr="001A20B6">
        <w:rPr>
          <w:rFonts w:ascii="Book Antiqua" w:hAnsi="Book Antiqua" w:cs="Times New Roman"/>
          <w:lang w:val="en-US"/>
        </w:rPr>
        <w:t>mass</w:t>
      </w:r>
      <w:r w:rsidRPr="001A20B6">
        <w:rPr>
          <w:rFonts w:ascii="Book Antiqua" w:hAnsi="Book Antiqua" w:cs="Times New Roman"/>
          <w:lang w:val="en-US"/>
        </w:rPr>
        <w:t xml:space="preserve"> was</w:t>
      </w:r>
      <w:r w:rsidR="00EB587D" w:rsidRPr="001A20B6">
        <w:rPr>
          <w:rFonts w:ascii="Book Antiqua" w:hAnsi="Book Antiqua" w:cs="Times New Roman"/>
          <w:lang w:val="en-US"/>
        </w:rPr>
        <w:t xml:space="preserve"> 1.34</w:t>
      </w:r>
      <w:r w:rsidRPr="001A20B6">
        <w:rPr>
          <w:rFonts w:ascii="Book Antiqua" w:hAnsi="Book Antiqua" w:cs="Times New Roman"/>
          <w:lang w:val="en-US"/>
        </w:rPr>
        <w:t xml:space="preserve"> cm</w:t>
      </w:r>
      <w:r w:rsidR="00EB587D" w:rsidRPr="001A20B6">
        <w:rPr>
          <w:rFonts w:ascii="Book Antiqua" w:hAnsi="Book Antiqua" w:cs="Times New Roman"/>
          <w:lang w:val="en-US"/>
        </w:rPr>
        <w:t xml:space="preserve"> (1.15-1.65)</w:t>
      </w:r>
      <w:r w:rsidR="00A8210A" w:rsidRPr="001A20B6">
        <w:rPr>
          <w:rFonts w:ascii="Book Antiqua" w:hAnsi="Book Antiqua" w:cs="Times New Roman"/>
          <w:lang w:val="en-US"/>
        </w:rPr>
        <w:t xml:space="preserve"> </w:t>
      </w:r>
      <w:r w:rsidR="00EB587D" w:rsidRPr="001A20B6">
        <w:rPr>
          <w:rFonts w:ascii="Book Antiqua" w:hAnsi="Book Antiqua" w:cs="Times New Roman"/>
          <w:lang w:val="en-US"/>
        </w:rPr>
        <w:t>within the first 24 h post admission (</w:t>
      </w:r>
      <w:r w:rsidR="00EB587D" w:rsidRPr="001A20B6">
        <w:rPr>
          <w:rFonts w:ascii="Book Antiqua" w:hAnsi="Book Antiqua" w:cs="Times New Roman"/>
          <w:i/>
          <w:lang w:val="en-US"/>
        </w:rPr>
        <w:t>n</w:t>
      </w:r>
      <w:r w:rsidR="00EE7EF1" w:rsidRPr="001A20B6">
        <w:rPr>
          <w:rFonts w:ascii="Book Antiqua" w:hAnsi="Book Antiqua" w:cs="Times New Roman"/>
          <w:lang w:val="en-US"/>
        </w:rPr>
        <w:t xml:space="preserve"> </w:t>
      </w:r>
      <w:r w:rsidR="00EB587D" w:rsidRPr="001A20B6">
        <w:rPr>
          <w:rFonts w:ascii="Book Antiqua" w:hAnsi="Book Antiqua" w:cs="Times New Roman"/>
          <w:lang w:val="en-US"/>
        </w:rPr>
        <w:t>=</w:t>
      </w:r>
      <w:r w:rsidR="00EE7EF1" w:rsidRPr="001A20B6">
        <w:rPr>
          <w:rFonts w:ascii="Book Antiqua" w:hAnsi="Book Antiqua" w:cs="Times New Roman"/>
          <w:lang w:val="en-US"/>
        </w:rPr>
        <w:t xml:space="preserve"> </w:t>
      </w:r>
      <w:r w:rsidR="00EB587D" w:rsidRPr="001A20B6">
        <w:rPr>
          <w:rFonts w:ascii="Book Antiqua" w:hAnsi="Book Antiqua" w:cs="Times New Roman"/>
          <w:lang w:val="en-US"/>
        </w:rPr>
        <w:t>16</w:t>
      </w:r>
      <w:r w:rsidR="00944050" w:rsidRPr="001A20B6">
        <w:rPr>
          <w:rFonts w:ascii="Book Antiqua" w:hAnsi="Book Antiqua" w:cs="Times New Roman"/>
          <w:lang w:val="en-US"/>
        </w:rPr>
        <w:t>5</w:t>
      </w:r>
      <w:r w:rsidR="00EB587D" w:rsidRPr="001A20B6">
        <w:rPr>
          <w:rFonts w:ascii="Book Antiqua" w:hAnsi="Book Antiqua" w:cs="Times New Roman"/>
          <w:lang w:val="en-US"/>
        </w:rPr>
        <w:t>), 1.2 ± 0.5 cm on day 3 (</w:t>
      </w:r>
      <w:r w:rsidR="00EB587D" w:rsidRPr="001A20B6">
        <w:rPr>
          <w:rFonts w:ascii="Book Antiqua" w:hAnsi="Book Antiqua" w:cs="Times New Roman"/>
          <w:i/>
          <w:lang w:val="en-US"/>
        </w:rPr>
        <w:t>n</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w:t>
      </w:r>
      <w:r w:rsidRPr="001A20B6">
        <w:rPr>
          <w:rFonts w:ascii="Book Antiqua" w:hAnsi="Book Antiqua" w:cs="Times New Roman"/>
          <w:lang w:val="en-US"/>
        </w:rPr>
        <w:t xml:space="preserve"> </w:t>
      </w:r>
      <w:r w:rsidR="00EB587D" w:rsidRPr="001A20B6">
        <w:rPr>
          <w:rFonts w:ascii="Book Antiqua" w:hAnsi="Book Antiqua" w:cs="Times New Roman"/>
          <w:lang w:val="en-US"/>
        </w:rPr>
        <w:t>15), and 1.25 ± 0.52 cm on day 5 (</w:t>
      </w:r>
      <w:r w:rsidR="00EB587D" w:rsidRPr="001A20B6">
        <w:rPr>
          <w:rFonts w:ascii="Book Antiqua" w:hAnsi="Book Antiqua" w:cs="Times New Roman"/>
          <w:i/>
          <w:lang w:val="en-US"/>
        </w:rPr>
        <w:t>n</w:t>
      </w:r>
      <w:r w:rsidR="00EB587D" w:rsidRPr="001A20B6">
        <w:rPr>
          <w:rFonts w:ascii="Book Antiqua" w:hAnsi="Book Antiqua" w:cs="Times New Roman"/>
          <w:lang w:val="en-US"/>
        </w:rPr>
        <w:t xml:space="preserve"> = 10). </w:t>
      </w:r>
      <w:r w:rsidR="00561171" w:rsidRPr="001A20B6">
        <w:rPr>
          <w:rFonts w:ascii="Book Antiqua" w:hAnsi="Book Antiqua" w:cs="Times New Roman"/>
          <w:lang w:val="en-US"/>
        </w:rPr>
        <w:t>RF_VI</w:t>
      </w:r>
      <w:r w:rsidR="003E3F28" w:rsidRPr="001A20B6">
        <w:rPr>
          <w:rFonts w:ascii="Book Antiqua" w:hAnsi="Book Antiqua" w:cs="Times New Roman"/>
          <w:lang w:val="en-US"/>
        </w:rPr>
        <w:t xml:space="preserve"> </w:t>
      </w:r>
      <w:r w:rsidR="00561171" w:rsidRPr="001A20B6">
        <w:rPr>
          <w:rFonts w:ascii="Book Antiqua" w:hAnsi="Book Antiqua" w:cs="Times New Roman"/>
          <w:lang w:val="en-US"/>
        </w:rPr>
        <w:t xml:space="preserve">mass </w:t>
      </w:r>
      <w:r w:rsidR="00EB587D" w:rsidRPr="001A20B6">
        <w:rPr>
          <w:rFonts w:ascii="Book Antiqua" w:hAnsi="Book Antiqua" w:cs="Times New Roman"/>
          <w:lang w:val="en-US"/>
        </w:rPr>
        <w:t xml:space="preserve">within the first 24 h was 2.52 </w:t>
      </w:r>
      <w:r w:rsidRPr="001A20B6">
        <w:rPr>
          <w:rFonts w:ascii="Book Antiqua" w:hAnsi="Book Antiqua" w:cs="Times New Roman"/>
          <w:lang w:val="en-US"/>
        </w:rPr>
        <w:t xml:space="preserve">cm </w:t>
      </w:r>
      <w:r w:rsidR="00BD48DC" w:rsidRPr="001A20B6">
        <w:rPr>
          <w:rFonts w:ascii="Book Antiqua" w:hAnsi="Book Antiqua" w:cs="Times New Roman"/>
          <w:lang w:val="en-US"/>
        </w:rPr>
        <w:t>(2.16-</w:t>
      </w:r>
      <w:r w:rsidR="00EB587D" w:rsidRPr="001A20B6">
        <w:rPr>
          <w:rFonts w:ascii="Book Antiqua" w:hAnsi="Book Antiqua" w:cs="Times New Roman"/>
          <w:lang w:val="en-US"/>
        </w:rPr>
        <w:t>3.12)</w:t>
      </w:r>
      <w:r w:rsidRPr="001A20B6">
        <w:rPr>
          <w:rFonts w:ascii="Book Antiqua" w:hAnsi="Book Antiqua" w:cs="Times New Roman"/>
          <w:lang w:val="en-US"/>
        </w:rPr>
        <w:t>,</w:t>
      </w:r>
      <w:r w:rsidR="00EB587D" w:rsidRPr="001A20B6">
        <w:rPr>
          <w:rFonts w:ascii="Book Antiqua" w:hAnsi="Book Antiqua" w:cs="Times New Roman"/>
          <w:lang w:val="en-US"/>
        </w:rPr>
        <w:t xml:space="preserve"> (</w:t>
      </w:r>
      <w:r w:rsidR="00EB587D"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00944050" w:rsidRPr="001A20B6">
        <w:rPr>
          <w:rFonts w:ascii="Book Antiqua" w:hAnsi="Book Antiqua" w:cs="Times New Roman"/>
          <w:lang w:val="en-US"/>
        </w:rPr>
        <w:t>=</w:t>
      </w:r>
      <w:r w:rsidR="00746298" w:rsidRPr="001A20B6">
        <w:rPr>
          <w:rFonts w:ascii="Book Antiqua" w:hAnsi="Book Antiqua" w:cs="Times New Roman"/>
          <w:lang w:val="en-US"/>
        </w:rPr>
        <w:t xml:space="preserve"> </w:t>
      </w:r>
      <w:r w:rsidR="00944050" w:rsidRPr="001A20B6">
        <w:rPr>
          <w:rFonts w:ascii="Book Antiqua" w:hAnsi="Book Antiqua" w:cs="Times New Roman"/>
          <w:lang w:val="en-US"/>
        </w:rPr>
        <w:t>165</w:t>
      </w:r>
      <w:r w:rsidR="00EB587D" w:rsidRPr="001A20B6">
        <w:rPr>
          <w:rFonts w:ascii="Book Antiqua" w:hAnsi="Book Antiqua" w:cs="Times New Roman"/>
          <w:lang w:val="en-US"/>
        </w:rPr>
        <w:t>), on day 3 was 2.41 ± 0.94 cm (</w:t>
      </w:r>
      <w:r w:rsidR="00EB587D" w:rsidRPr="001A20B6">
        <w:rPr>
          <w:rFonts w:ascii="Book Antiqua" w:hAnsi="Book Antiqua" w:cs="Times New Roman"/>
          <w:i/>
          <w:lang w:val="en-US"/>
        </w:rPr>
        <w:t>n</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15), and on day 5 was 2.37 ± 0.8 cm (</w:t>
      </w:r>
      <w:r w:rsidR="00EB587D" w:rsidRPr="001A20B6">
        <w:rPr>
          <w:rFonts w:ascii="Book Antiqua" w:hAnsi="Book Antiqua" w:cs="Times New Roman"/>
          <w:i/>
          <w:lang w:val="en-US"/>
        </w:rPr>
        <w:t>n</w:t>
      </w:r>
      <w:r w:rsidR="00EA1A9A" w:rsidRPr="001A20B6">
        <w:rPr>
          <w:rFonts w:ascii="Book Antiqua" w:hAnsi="Book Antiqua" w:cs="Times New Roman"/>
          <w:i/>
          <w:lang w:val="en-US"/>
        </w:rPr>
        <w:t xml:space="preserve"> </w:t>
      </w:r>
      <w:r w:rsidR="00EB587D" w:rsidRPr="001A20B6">
        <w:rPr>
          <w:rFonts w:ascii="Book Antiqua" w:hAnsi="Book Antiqua" w:cs="Times New Roman"/>
          <w:lang w:val="en-US"/>
        </w:rPr>
        <w:t>=</w:t>
      </w:r>
      <w:r w:rsidR="00EA1A9A" w:rsidRPr="001A20B6">
        <w:rPr>
          <w:rFonts w:ascii="Book Antiqua" w:hAnsi="Book Antiqua" w:cs="Times New Roman"/>
          <w:lang w:val="en-US"/>
        </w:rPr>
        <w:t xml:space="preserve"> </w:t>
      </w:r>
      <w:r w:rsidR="00EB587D" w:rsidRPr="001A20B6">
        <w:rPr>
          <w:rFonts w:ascii="Book Antiqua" w:hAnsi="Book Antiqua" w:cs="Times New Roman"/>
          <w:lang w:val="en-US"/>
        </w:rPr>
        <w:t>10).</w:t>
      </w:r>
      <w:r w:rsidR="00A07E8A" w:rsidRPr="001A20B6">
        <w:rPr>
          <w:rFonts w:ascii="Book Antiqua" w:hAnsi="Book Antiqua" w:cs="Times New Roman"/>
          <w:lang w:val="en-US"/>
        </w:rPr>
        <w:t xml:space="preserve"> </w:t>
      </w:r>
      <w:r w:rsidRPr="001A20B6">
        <w:rPr>
          <w:rFonts w:ascii="Book Antiqua" w:hAnsi="Book Antiqua" w:cs="Times New Roman"/>
          <w:lang w:val="en-US"/>
        </w:rPr>
        <w:t>D</w:t>
      </w:r>
      <w:r w:rsidR="00020C5B" w:rsidRPr="001A20B6">
        <w:rPr>
          <w:rFonts w:ascii="Book Antiqua" w:hAnsi="Book Antiqua" w:cs="Times New Roman"/>
          <w:lang w:val="en-US"/>
        </w:rPr>
        <w:t xml:space="preserve">uring the first </w:t>
      </w:r>
      <w:r w:rsidR="002C24FA" w:rsidRPr="001A20B6">
        <w:rPr>
          <w:rFonts w:ascii="Book Antiqua" w:hAnsi="Book Antiqua" w:cs="Times New Roman"/>
          <w:lang w:val="en-US"/>
        </w:rPr>
        <w:t>five</w:t>
      </w:r>
      <w:r w:rsidR="00020C5B" w:rsidRPr="001A20B6">
        <w:rPr>
          <w:rFonts w:ascii="Book Antiqua" w:hAnsi="Book Antiqua" w:cs="Times New Roman"/>
          <w:lang w:val="en-US"/>
        </w:rPr>
        <w:t xml:space="preserve"> days</w:t>
      </w:r>
      <w:r w:rsidR="00E7753C" w:rsidRPr="001A20B6">
        <w:rPr>
          <w:rFonts w:ascii="Book Antiqua" w:hAnsi="Book Antiqua" w:cs="Times New Roman"/>
          <w:lang w:val="en-US"/>
        </w:rPr>
        <w:t xml:space="preserve">, </w:t>
      </w:r>
      <w:r w:rsidRPr="001A20B6">
        <w:rPr>
          <w:rFonts w:ascii="Book Antiqua" w:hAnsi="Book Antiqua" w:cs="Times New Roman"/>
          <w:lang w:val="en-US"/>
        </w:rPr>
        <w:t>RF</w:t>
      </w:r>
      <w:r w:rsidR="003E3F28" w:rsidRPr="001A20B6">
        <w:rPr>
          <w:rFonts w:ascii="Book Antiqua" w:hAnsi="Book Antiqua" w:cs="Times New Roman"/>
          <w:lang w:val="en-US"/>
        </w:rPr>
        <w:t xml:space="preserve"> </w:t>
      </w:r>
      <w:r w:rsidRPr="001A20B6">
        <w:rPr>
          <w:rFonts w:ascii="Book Antiqua" w:hAnsi="Book Antiqua" w:cs="Times New Roman"/>
          <w:lang w:val="en-US"/>
        </w:rPr>
        <w:t xml:space="preserve">mass </w:t>
      </w:r>
      <w:r w:rsidR="0096393A" w:rsidRPr="001A20B6">
        <w:rPr>
          <w:rFonts w:ascii="Book Antiqua" w:hAnsi="Book Antiqua" w:cs="Times New Roman"/>
          <w:lang w:val="en-US"/>
        </w:rPr>
        <w:t>presented a trend to decrease</w:t>
      </w:r>
      <w:r w:rsidR="00E7753C" w:rsidRPr="001A20B6">
        <w:rPr>
          <w:rFonts w:ascii="Book Antiqua" w:hAnsi="Book Antiqua" w:cs="Times New Roman"/>
          <w:lang w:val="en-US"/>
        </w:rPr>
        <w:t xml:space="preserve"> by 2.</w:t>
      </w:r>
      <w:r w:rsidR="001D65BB" w:rsidRPr="001A20B6">
        <w:rPr>
          <w:rFonts w:ascii="Book Antiqua" w:hAnsi="Book Antiqua" w:cs="Times New Roman"/>
          <w:lang w:val="en-US"/>
        </w:rPr>
        <w:t>2</w:t>
      </w:r>
      <w:r w:rsidR="00EE7EF1" w:rsidRPr="001A20B6">
        <w:rPr>
          <w:rFonts w:ascii="Book Antiqua" w:hAnsi="Book Antiqua" w:cs="Times New Roman"/>
          <w:lang w:val="en-US"/>
        </w:rPr>
        <w:t>% [(</w:t>
      </w:r>
      <w:r w:rsidR="00E7753C" w:rsidRPr="001A20B6">
        <w:rPr>
          <w:rFonts w:ascii="Book Antiqua" w:hAnsi="Book Antiqua" w:cs="Times New Roman"/>
          <w:lang w:val="en-US"/>
        </w:rPr>
        <w:t>95%CI: -</w:t>
      </w:r>
      <w:r w:rsidR="00EE7EF1" w:rsidRPr="001A20B6">
        <w:rPr>
          <w:rFonts w:ascii="Book Antiqua" w:hAnsi="Book Antiqua" w:cs="Times New Roman"/>
          <w:lang w:val="en-US"/>
        </w:rPr>
        <w:t xml:space="preserve"> </w:t>
      </w:r>
      <w:r w:rsidR="00E7753C" w:rsidRPr="001A20B6">
        <w:rPr>
          <w:rFonts w:ascii="Book Antiqua" w:hAnsi="Book Antiqua" w:cs="Times New Roman"/>
          <w:lang w:val="en-US"/>
        </w:rPr>
        <w:t>0.21</w:t>
      </w:r>
      <w:r w:rsidR="00C17C6A">
        <w:rPr>
          <w:rFonts w:ascii="Book Antiqua" w:hAnsi="Book Antiqua" w:cs="Times New Roman"/>
          <w:lang w:val="en-US"/>
        </w:rPr>
        <w:t xml:space="preserve"> to </w:t>
      </w:r>
      <w:r w:rsidR="00EE7EF1" w:rsidRPr="001A20B6">
        <w:rPr>
          <w:rFonts w:ascii="Book Antiqua" w:hAnsi="Book Antiqua" w:cs="Times New Roman"/>
          <w:lang w:val="en-US"/>
        </w:rPr>
        <w:t>0.15)</w:t>
      </w:r>
      <w:r w:rsidR="00E7753C" w:rsidRPr="001A20B6">
        <w:rPr>
          <w:rFonts w:ascii="Book Antiqua" w:hAnsi="Book Antiqua" w:cs="Times New Roman"/>
          <w:lang w:val="en-US"/>
        </w:rPr>
        <w:t xml:space="preserve">, </w:t>
      </w:r>
      <w:r w:rsidR="00E7753C"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 xml:space="preserve">9; </w:t>
      </w:r>
      <w:r w:rsidR="007A6008" w:rsidRPr="001A20B6">
        <w:rPr>
          <w:rFonts w:ascii="Book Antiqua" w:hAnsi="Book Antiqua" w:cs="Times New Roman"/>
          <w:i/>
          <w:lang w:val="en-US"/>
        </w:rPr>
        <w:t>P</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E7EF1" w:rsidRPr="001A20B6">
        <w:rPr>
          <w:rFonts w:ascii="Book Antiqua" w:hAnsi="Book Antiqua" w:cs="Times New Roman"/>
          <w:lang w:val="en-US"/>
        </w:rPr>
        <w:t>0.729]</w:t>
      </w:r>
      <w:r w:rsidR="00E7753C" w:rsidRPr="001A20B6">
        <w:rPr>
          <w:rFonts w:ascii="Book Antiqua" w:hAnsi="Book Antiqua" w:cs="Times New Roman"/>
          <w:lang w:val="en-US"/>
        </w:rPr>
        <w:t xml:space="preserve"> and </w:t>
      </w:r>
      <w:r w:rsidR="00561171" w:rsidRPr="001A20B6">
        <w:rPr>
          <w:rFonts w:ascii="Book Antiqua" w:hAnsi="Book Antiqua" w:cs="Times New Roman"/>
          <w:lang w:val="en-US"/>
        </w:rPr>
        <w:t>RF_VI</w:t>
      </w:r>
      <w:r w:rsidR="003E3F28" w:rsidRPr="001A20B6">
        <w:rPr>
          <w:rFonts w:ascii="Book Antiqua" w:hAnsi="Book Antiqua" w:cs="Times New Roman"/>
          <w:lang w:val="en-US"/>
        </w:rPr>
        <w:t xml:space="preserve"> </w:t>
      </w:r>
      <w:r w:rsidR="00561171" w:rsidRPr="001A20B6">
        <w:rPr>
          <w:rFonts w:ascii="Book Antiqua" w:hAnsi="Book Antiqua" w:cs="Times New Roman"/>
          <w:lang w:val="en-US"/>
        </w:rPr>
        <w:t>mass</w:t>
      </w:r>
      <w:r w:rsidR="00E7753C" w:rsidRPr="001A20B6">
        <w:rPr>
          <w:rFonts w:ascii="Book Antiqua" w:hAnsi="Book Antiqua" w:cs="Times New Roman"/>
          <w:lang w:val="en-US"/>
        </w:rPr>
        <w:t xml:space="preserve"> by 3.5</w:t>
      </w:r>
      <w:r w:rsidR="00EE7EF1" w:rsidRPr="001A20B6">
        <w:rPr>
          <w:rFonts w:ascii="Book Antiqua" w:hAnsi="Book Antiqua" w:cs="Times New Roman"/>
          <w:lang w:val="en-US"/>
        </w:rPr>
        <w:t>% [(</w:t>
      </w:r>
      <w:r w:rsidR="00E7753C" w:rsidRPr="001A20B6">
        <w:rPr>
          <w:rFonts w:ascii="Book Antiqua" w:hAnsi="Book Antiqua" w:cs="Times New Roman"/>
          <w:lang w:val="en-US"/>
        </w:rPr>
        <w:t>95</w:t>
      </w:r>
      <w:r w:rsidR="00EE7EF1" w:rsidRPr="001A20B6">
        <w:rPr>
          <w:rFonts w:ascii="Book Antiqua" w:hAnsi="Book Antiqua" w:cs="Times New Roman"/>
          <w:lang w:val="en-US"/>
        </w:rPr>
        <w:t>%</w:t>
      </w:r>
      <w:r w:rsidR="00E7753C" w:rsidRPr="001A20B6">
        <w:rPr>
          <w:rFonts w:ascii="Book Antiqua" w:hAnsi="Book Antiqua" w:cs="Times New Roman"/>
          <w:lang w:val="en-US"/>
        </w:rPr>
        <w:t>CI: -</w:t>
      </w:r>
      <w:r w:rsidR="00EE7EF1" w:rsidRPr="001A20B6">
        <w:rPr>
          <w:rFonts w:ascii="Book Antiqua" w:hAnsi="Book Antiqua" w:cs="Times New Roman"/>
          <w:lang w:val="en-US"/>
        </w:rPr>
        <w:t xml:space="preserve"> </w:t>
      </w:r>
      <w:r w:rsidR="00E7753C" w:rsidRPr="001A20B6">
        <w:rPr>
          <w:rFonts w:ascii="Book Antiqua" w:hAnsi="Book Antiqua" w:cs="Times New Roman"/>
          <w:lang w:val="en-US"/>
        </w:rPr>
        <w:t>0.4</w:t>
      </w:r>
      <w:r w:rsidR="00C17C6A">
        <w:rPr>
          <w:rFonts w:ascii="Book Antiqua" w:hAnsi="Book Antiqua" w:cs="Times New Roman"/>
          <w:lang w:val="en-US"/>
        </w:rPr>
        <w:t xml:space="preserve"> to</w:t>
      </w:r>
      <w:r w:rsidR="00EA1A9A" w:rsidRPr="001A20B6">
        <w:rPr>
          <w:rFonts w:ascii="Book Antiqua" w:hAnsi="Book Antiqua" w:cs="Times New Roman"/>
          <w:lang w:val="en-US"/>
        </w:rPr>
        <w:t xml:space="preserve"> </w:t>
      </w:r>
      <w:r w:rsidR="00EE7EF1" w:rsidRPr="001A20B6">
        <w:rPr>
          <w:rFonts w:ascii="Book Antiqua" w:hAnsi="Book Antiqua" w:cs="Times New Roman"/>
          <w:lang w:val="en-US"/>
        </w:rPr>
        <w:t>0.22)</w:t>
      </w:r>
      <w:r w:rsidR="00E7753C" w:rsidRPr="001A20B6">
        <w:rPr>
          <w:rFonts w:ascii="Book Antiqua" w:hAnsi="Book Antiqua" w:cs="Times New Roman"/>
          <w:lang w:val="en-US"/>
        </w:rPr>
        <w:t xml:space="preserve">, </w:t>
      </w:r>
      <w:r w:rsidR="00E7753C"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 xml:space="preserve">9; </w:t>
      </w:r>
      <w:r w:rsidR="007A6008" w:rsidRPr="001A20B6">
        <w:rPr>
          <w:rFonts w:ascii="Book Antiqua" w:hAnsi="Book Antiqua" w:cs="Times New Roman"/>
          <w:i/>
          <w:lang w:val="en-US"/>
        </w:rPr>
        <w:t>P</w:t>
      </w:r>
      <w:r w:rsidR="00746298" w:rsidRPr="001A20B6">
        <w:rPr>
          <w:rFonts w:ascii="Book Antiqua" w:hAnsi="Book Antiqua" w:cs="Times New Roman"/>
          <w:lang w:val="en-US"/>
        </w:rPr>
        <w:t xml:space="preserve"> </w:t>
      </w:r>
      <w:r w:rsidR="00E7753C" w:rsidRPr="001A20B6">
        <w:rPr>
          <w:rFonts w:ascii="Book Antiqua" w:hAnsi="Book Antiqua" w:cs="Times New Roman"/>
          <w:lang w:val="en-US"/>
        </w:rPr>
        <w:t>=</w:t>
      </w:r>
      <w:r w:rsidR="00746298" w:rsidRPr="001A20B6">
        <w:rPr>
          <w:rFonts w:ascii="Book Antiqua" w:hAnsi="Book Antiqua" w:cs="Times New Roman"/>
          <w:lang w:val="en-US"/>
        </w:rPr>
        <w:t xml:space="preserve"> </w:t>
      </w:r>
      <w:r w:rsidR="00EE7EF1" w:rsidRPr="001A20B6">
        <w:rPr>
          <w:rFonts w:ascii="Book Antiqua" w:hAnsi="Book Antiqua" w:cs="Times New Roman"/>
          <w:lang w:val="en-US"/>
        </w:rPr>
        <w:t>0.530]</w:t>
      </w:r>
      <w:r w:rsidR="00E7753C" w:rsidRPr="001A20B6">
        <w:rPr>
          <w:rFonts w:ascii="Book Antiqua" w:hAnsi="Book Antiqua" w:cs="Times New Roman"/>
          <w:lang w:val="en-US"/>
        </w:rPr>
        <w:t xml:space="preserve">. </w:t>
      </w:r>
    </w:p>
    <w:p w:rsidR="00762D66" w:rsidRPr="001A20B6" w:rsidRDefault="00762D66"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Patients remained more in the ICU (47 ± 74 </w:t>
      </w:r>
      <w:r w:rsidR="00C17C6A">
        <w:rPr>
          <w:rFonts w:ascii="Book Antiqua" w:hAnsi="Book Antiqua" w:cs="Times New Roman"/>
          <w:lang w:val="en-US"/>
        </w:rPr>
        <w:t>h</w:t>
      </w:r>
      <w:r w:rsidR="003A5E40">
        <w:rPr>
          <w:rFonts w:ascii="Book Antiqua" w:hAnsi="Book Antiqua" w:cs="Times New Roman"/>
          <w:lang w:val="en-US"/>
        </w:rPr>
        <w:t xml:space="preserve"> </w:t>
      </w:r>
      <w:r w:rsidRPr="00C17C6A">
        <w:rPr>
          <w:rFonts w:ascii="Book Antiqua" w:hAnsi="Book Antiqua" w:cs="Times New Roman"/>
          <w:i/>
          <w:lang w:val="en-US"/>
        </w:rPr>
        <w:t>vs</w:t>
      </w:r>
      <w:r w:rsidRPr="00C17C6A">
        <w:rPr>
          <w:rFonts w:ascii="Book Antiqua" w:hAnsi="Book Antiqua" w:cs="Times New Roman"/>
          <w:lang w:val="en-US"/>
        </w:rPr>
        <w:t xml:space="preserve"> 28 ± 46 h, </w:t>
      </w:r>
      <w:r w:rsidRPr="00C17C6A">
        <w:rPr>
          <w:rFonts w:ascii="Book Antiqua" w:hAnsi="Book Antiqua" w:cs="Times New Roman"/>
          <w:i/>
          <w:lang w:val="en-US"/>
        </w:rPr>
        <w:t>P</w:t>
      </w:r>
      <w:r w:rsidRPr="00C17C6A">
        <w:rPr>
          <w:rFonts w:ascii="Book Antiqua" w:hAnsi="Book Antiqua" w:cs="Times New Roman"/>
          <w:lang w:val="en-US"/>
        </w:rPr>
        <w:t xml:space="preserve"> = 0.02), (Figure 3) and greater time on ventilator (17 ± 9 </w:t>
      </w:r>
      <w:r w:rsidR="00C17C6A">
        <w:rPr>
          <w:rFonts w:ascii="Book Antiqua" w:hAnsi="Book Antiqua" w:cs="Times New Roman"/>
          <w:lang w:val="en-US"/>
        </w:rPr>
        <w:t xml:space="preserve">h </w:t>
      </w:r>
      <w:r w:rsidRPr="00C17C6A">
        <w:rPr>
          <w:rFonts w:ascii="Book Antiqua" w:hAnsi="Book Antiqua" w:cs="Times New Roman"/>
          <w:i/>
          <w:lang w:val="en-US"/>
        </w:rPr>
        <w:t>vs</w:t>
      </w:r>
      <w:r w:rsidRPr="00C17C6A">
        <w:rPr>
          <w:rFonts w:ascii="Book Antiqua" w:hAnsi="Book Antiqua" w:cs="Times New Roman"/>
          <w:lang w:val="en-US"/>
        </w:rPr>
        <w:t xml:space="preserve"> 14 ± 9 h, </w:t>
      </w:r>
      <w:r w:rsidRPr="00C17C6A">
        <w:rPr>
          <w:rFonts w:ascii="Book Antiqua" w:hAnsi="Book Antiqua" w:cs="Times New Roman"/>
          <w:i/>
          <w:lang w:val="en-US"/>
        </w:rPr>
        <w:t>P</w:t>
      </w:r>
      <w:r w:rsidRPr="00C17C6A">
        <w:rPr>
          <w:rFonts w:ascii="Book Antiqua" w:hAnsi="Book Antiqua" w:cs="Times New Roman"/>
          <w:lang w:val="en-US"/>
        </w:rPr>
        <w:t xml:space="preserve"> = 0.05), (Figure 4), if presented a</w:t>
      </w:r>
      <w:r w:rsidRPr="00371132">
        <w:rPr>
          <w:rFonts w:ascii="Book Antiqua" w:hAnsi="Book Antiqua"/>
          <w:lang w:val="en-US"/>
        </w:rPr>
        <w:t xml:space="preserve"> </w:t>
      </w:r>
      <w:r w:rsidRPr="001A20B6">
        <w:rPr>
          <w:rFonts w:ascii="Book Antiqua" w:hAnsi="Book Antiqua" w:cs="Times New Roman"/>
          <w:lang w:val="en-US"/>
        </w:rPr>
        <w:t>combined RF_VI</w:t>
      </w:r>
      <w:r w:rsidR="003E3F28" w:rsidRPr="006D3209">
        <w:rPr>
          <w:rFonts w:ascii="Book Antiqua" w:hAnsi="Book Antiqua" w:cs="Times New Roman"/>
          <w:lang w:val="en-US"/>
        </w:rPr>
        <w:t xml:space="preserve"> </w:t>
      </w:r>
      <w:r w:rsidRPr="00842AEC">
        <w:rPr>
          <w:rFonts w:ascii="Book Antiqua" w:hAnsi="Book Antiqua" w:cs="Times New Roman"/>
          <w:lang w:val="en-US"/>
        </w:rPr>
        <w:t>mass below the median value (2.5</w:t>
      </w:r>
      <w:r w:rsidR="00A92933" w:rsidRPr="00C17C6A">
        <w:rPr>
          <w:rFonts w:ascii="Book Antiqua" w:hAnsi="Book Antiqua" w:cs="Times New Roman"/>
          <w:lang w:val="en-US"/>
        </w:rPr>
        <w:t xml:space="preserve"> </w:t>
      </w:r>
      <w:r w:rsidRPr="00C17C6A">
        <w:rPr>
          <w:rFonts w:ascii="Book Antiqua" w:hAnsi="Book Antiqua" w:cs="Times New Roman"/>
          <w:lang w:val="en-US"/>
        </w:rPr>
        <w:t>cm) on day 1 (</w:t>
      </w:r>
      <w:r w:rsidRPr="00C17C6A">
        <w:rPr>
          <w:rFonts w:ascii="Book Antiqua" w:hAnsi="Book Antiqua" w:cs="Times New Roman"/>
          <w:i/>
          <w:lang w:val="en-US"/>
        </w:rPr>
        <w:t>n</w:t>
      </w:r>
      <w:r w:rsidR="00BD48DC" w:rsidRPr="00FB7227">
        <w:rPr>
          <w:rFonts w:ascii="Book Antiqua" w:hAnsi="Book Antiqua" w:cs="Times New Roman"/>
          <w:lang w:val="en-US"/>
        </w:rPr>
        <w:t xml:space="preserve"> </w:t>
      </w:r>
      <w:r w:rsidRPr="00FB7227">
        <w:rPr>
          <w:rFonts w:ascii="Book Antiqua" w:hAnsi="Book Antiqua" w:cs="Times New Roman"/>
          <w:lang w:val="en-US"/>
        </w:rPr>
        <w:t>=</w:t>
      </w:r>
      <w:r w:rsidR="00BD48DC" w:rsidRPr="001A20B6">
        <w:rPr>
          <w:rFonts w:ascii="Book Antiqua" w:hAnsi="Book Antiqua" w:cs="Times New Roman"/>
          <w:lang w:val="en-US"/>
        </w:rPr>
        <w:t xml:space="preserve"> </w:t>
      </w:r>
      <w:r w:rsidRPr="001A20B6">
        <w:rPr>
          <w:rFonts w:ascii="Book Antiqua" w:hAnsi="Book Antiqua" w:cs="Times New Roman"/>
          <w:lang w:val="en-US"/>
        </w:rPr>
        <w:t>80).</w:t>
      </w:r>
    </w:p>
    <w:p w:rsidR="009354F6" w:rsidRPr="001A20B6" w:rsidRDefault="00E7753C"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Patients with </w:t>
      </w:r>
      <w:r w:rsidR="00751E99" w:rsidRPr="001A20B6">
        <w:rPr>
          <w:rFonts w:ascii="Book Antiqua" w:hAnsi="Book Antiqua" w:cs="Times New Roman"/>
          <w:lang w:val="en-US"/>
        </w:rPr>
        <w:t xml:space="preserve">ICUAW </w:t>
      </w:r>
      <w:r w:rsidRPr="001A20B6">
        <w:rPr>
          <w:rFonts w:ascii="Book Antiqua" w:hAnsi="Book Antiqua" w:cs="Times New Roman"/>
          <w:lang w:val="en-US"/>
        </w:rPr>
        <w:t>on day 3 (</w:t>
      </w:r>
      <w:r w:rsidRPr="001A20B6">
        <w:rPr>
          <w:rFonts w:ascii="Book Antiqua" w:hAnsi="Book Antiqua" w:cs="Times New Roman"/>
          <w:i/>
          <w:lang w:val="en-US"/>
        </w:rPr>
        <w:t>n</w:t>
      </w:r>
      <w:r w:rsidR="00746298" w:rsidRPr="001A20B6">
        <w:rPr>
          <w:rFonts w:ascii="Book Antiqua" w:hAnsi="Book Antiqua" w:cs="Times New Roman"/>
          <w:lang w:val="en-US"/>
        </w:rPr>
        <w:t xml:space="preserve"> </w:t>
      </w:r>
      <w:r w:rsidRPr="001A20B6">
        <w:rPr>
          <w:rFonts w:ascii="Book Antiqua" w:hAnsi="Book Antiqua" w:cs="Times New Roman"/>
          <w:lang w:val="en-US"/>
        </w:rPr>
        <w:t>=</w:t>
      </w:r>
      <w:r w:rsidR="00746298" w:rsidRPr="001A20B6">
        <w:rPr>
          <w:rFonts w:ascii="Book Antiqua" w:hAnsi="Book Antiqua" w:cs="Times New Roman"/>
          <w:lang w:val="en-US"/>
        </w:rPr>
        <w:t xml:space="preserve"> </w:t>
      </w:r>
      <w:r w:rsidRPr="001A20B6">
        <w:rPr>
          <w:rFonts w:ascii="Book Antiqua" w:hAnsi="Book Antiqua" w:cs="Times New Roman"/>
          <w:lang w:val="en-US"/>
        </w:rPr>
        <w:t xml:space="preserve">7), </w:t>
      </w:r>
      <w:r w:rsidR="00751E99" w:rsidRPr="001A20B6">
        <w:rPr>
          <w:rFonts w:ascii="Book Antiqua" w:hAnsi="Book Antiqua" w:cs="Times New Roman"/>
          <w:lang w:val="en-US"/>
        </w:rPr>
        <w:t>stayed more intubated on</w:t>
      </w:r>
      <w:r w:rsidRPr="001A20B6">
        <w:rPr>
          <w:rFonts w:ascii="Book Antiqua" w:hAnsi="Book Antiqua" w:cs="Times New Roman"/>
          <w:lang w:val="en-US"/>
        </w:rPr>
        <w:t xml:space="preserve"> </w:t>
      </w:r>
      <w:r w:rsidR="00751E99" w:rsidRPr="001A20B6">
        <w:rPr>
          <w:rFonts w:ascii="Book Antiqua" w:hAnsi="Book Antiqua" w:cs="Times New Roman"/>
          <w:lang w:val="en-US"/>
        </w:rPr>
        <w:t>ventilator</w:t>
      </w:r>
      <w:r w:rsidRPr="001A20B6">
        <w:rPr>
          <w:rFonts w:ascii="Book Antiqua" w:hAnsi="Book Antiqua" w:cs="Times New Roman"/>
          <w:lang w:val="en-US"/>
        </w:rPr>
        <w:t xml:space="preserve"> compared to patients with </w:t>
      </w:r>
      <w:r w:rsidR="00751E99" w:rsidRPr="001A20B6">
        <w:rPr>
          <w:rFonts w:ascii="Book Antiqua" w:hAnsi="Book Antiqua" w:cs="Times New Roman"/>
          <w:lang w:val="en-US"/>
        </w:rPr>
        <w:t>no ICUAW</w:t>
      </w:r>
      <w:r w:rsidRPr="001A20B6">
        <w:rPr>
          <w:rFonts w:ascii="Book Antiqua" w:hAnsi="Book Antiqua" w:cs="Times New Roman"/>
          <w:lang w:val="en-US"/>
        </w:rPr>
        <w:t xml:space="preserve"> (</w:t>
      </w:r>
      <w:r w:rsidRPr="001A20B6">
        <w:rPr>
          <w:rFonts w:ascii="Book Antiqua" w:hAnsi="Book Antiqua" w:cs="Times New Roman"/>
          <w:i/>
          <w:lang w:val="en-US"/>
        </w:rPr>
        <w:t>n</w:t>
      </w:r>
      <w:r w:rsidR="00EA1A9A" w:rsidRPr="001A20B6">
        <w:rPr>
          <w:rFonts w:ascii="Book Antiqua" w:hAnsi="Book Antiqua" w:cs="Times New Roman"/>
          <w:lang w:val="en-US"/>
        </w:rPr>
        <w:t xml:space="preserve"> </w:t>
      </w:r>
      <w:r w:rsidRPr="001A20B6">
        <w:rPr>
          <w:rFonts w:ascii="Book Antiqua" w:hAnsi="Book Antiqua" w:cs="Times New Roman"/>
          <w:lang w:val="en-US"/>
        </w:rPr>
        <w:t>=</w:t>
      </w:r>
      <w:r w:rsidR="00EA1A9A" w:rsidRPr="001A20B6">
        <w:rPr>
          <w:rFonts w:ascii="Book Antiqua" w:hAnsi="Book Antiqua" w:cs="Times New Roman"/>
          <w:lang w:val="en-US"/>
        </w:rPr>
        <w:t xml:space="preserve"> </w:t>
      </w:r>
      <w:r w:rsidRPr="001A20B6">
        <w:rPr>
          <w:rFonts w:ascii="Book Antiqua" w:hAnsi="Book Antiqua" w:cs="Times New Roman"/>
          <w:lang w:val="en-US"/>
        </w:rPr>
        <w:t>33), (44 ± 14</w:t>
      </w:r>
      <w:r w:rsidR="00EA1A9A" w:rsidRPr="001A20B6">
        <w:rPr>
          <w:rFonts w:ascii="Book Antiqua" w:hAnsi="Book Antiqua" w:cs="Times New Roman"/>
          <w:lang w:val="en-US"/>
        </w:rPr>
        <w:t xml:space="preserve"> </w:t>
      </w:r>
      <w:r w:rsidR="00C17C6A">
        <w:rPr>
          <w:rFonts w:ascii="Book Antiqua" w:hAnsi="Book Antiqua" w:cs="Times New Roman"/>
          <w:lang w:val="en-US"/>
        </w:rPr>
        <w:t xml:space="preserve">h </w:t>
      </w:r>
      <w:r w:rsidRPr="00C17C6A">
        <w:rPr>
          <w:rFonts w:ascii="Book Antiqua" w:hAnsi="Book Antiqua" w:cs="Times New Roman"/>
          <w:i/>
          <w:lang w:val="en-US"/>
        </w:rPr>
        <w:t>vs</w:t>
      </w:r>
      <w:r w:rsidRPr="00C17C6A">
        <w:rPr>
          <w:rFonts w:ascii="Book Antiqua" w:hAnsi="Book Antiqua" w:cs="Times New Roman"/>
          <w:lang w:val="en-US"/>
        </w:rPr>
        <w:t xml:space="preserve"> 19 ± 9 h, </w:t>
      </w:r>
      <w:r w:rsidR="007A6008" w:rsidRPr="00C17C6A">
        <w:rPr>
          <w:rFonts w:ascii="Book Antiqua" w:hAnsi="Book Antiqua" w:cs="Times New Roman"/>
          <w:i/>
          <w:lang w:val="en-US"/>
        </w:rPr>
        <w:t>P</w:t>
      </w:r>
      <w:r w:rsidRPr="00C17C6A">
        <w:rPr>
          <w:rFonts w:ascii="Book Antiqua" w:hAnsi="Book Antiqua" w:cs="Times New Roman"/>
          <w:lang w:val="en-US"/>
        </w:rPr>
        <w:t xml:space="preserve"> = 0.006)</w:t>
      </w:r>
      <w:r w:rsidR="00DF1A88" w:rsidRPr="00C17C6A">
        <w:rPr>
          <w:rFonts w:ascii="Book Antiqua" w:hAnsi="Book Antiqua" w:cs="Times New Roman"/>
          <w:lang w:val="en-US"/>
        </w:rPr>
        <w:t>,</w:t>
      </w:r>
      <w:r w:rsidR="00DB29FB" w:rsidRPr="00FB7227">
        <w:rPr>
          <w:rFonts w:ascii="Book Antiqua" w:hAnsi="Book Antiqua" w:cs="Times New Roman"/>
          <w:lang w:val="en-US"/>
        </w:rPr>
        <w:t xml:space="preserve"> (F</w:t>
      </w:r>
      <w:r w:rsidR="00EF40F0" w:rsidRPr="00FB7227">
        <w:rPr>
          <w:rFonts w:ascii="Book Antiqua" w:hAnsi="Book Antiqua" w:cs="Times New Roman"/>
          <w:lang w:val="en-US"/>
        </w:rPr>
        <w:t xml:space="preserve">igure </w:t>
      </w:r>
      <w:r w:rsidR="00AA58F8" w:rsidRPr="001A20B6">
        <w:rPr>
          <w:rFonts w:ascii="Book Antiqua" w:hAnsi="Book Antiqua" w:cs="Times New Roman"/>
          <w:lang w:val="en-US"/>
        </w:rPr>
        <w:t>5</w:t>
      </w:r>
      <w:r w:rsidR="00EF40F0" w:rsidRPr="001A20B6">
        <w:rPr>
          <w:rFonts w:ascii="Book Antiqua" w:hAnsi="Book Antiqua" w:cs="Times New Roman"/>
          <w:lang w:val="en-US"/>
        </w:rPr>
        <w:t>)</w:t>
      </w:r>
      <w:r w:rsidR="00CF0AB4" w:rsidRPr="001A20B6">
        <w:rPr>
          <w:rFonts w:ascii="Book Antiqua" w:hAnsi="Book Antiqua" w:cs="Times New Roman"/>
          <w:lang w:val="en-US"/>
        </w:rPr>
        <w:t xml:space="preserve"> and</w:t>
      </w:r>
      <w:r w:rsidR="00DF1A88" w:rsidRPr="001A20B6">
        <w:rPr>
          <w:rFonts w:ascii="Book Antiqua" w:hAnsi="Book Antiqua" w:cs="Times New Roman"/>
          <w:lang w:val="en-US"/>
        </w:rPr>
        <w:t xml:space="preserve"> </w:t>
      </w:r>
      <w:r w:rsidR="00CF0AB4" w:rsidRPr="001A20B6">
        <w:rPr>
          <w:rFonts w:ascii="Book Antiqua" w:hAnsi="Book Antiqua" w:cs="Times New Roman"/>
          <w:lang w:val="en-US"/>
        </w:rPr>
        <w:t xml:space="preserve">had also </w:t>
      </w:r>
      <w:r w:rsidR="00DF1A88" w:rsidRPr="001A20B6">
        <w:rPr>
          <w:rFonts w:ascii="Book Antiqua" w:hAnsi="Book Antiqua" w:cs="Times New Roman"/>
          <w:lang w:val="en-US"/>
        </w:rPr>
        <w:t>greater</w:t>
      </w:r>
      <w:r w:rsidR="00CD3127" w:rsidRPr="001A20B6">
        <w:rPr>
          <w:rFonts w:ascii="Book Antiqua" w:hAnsi="Book Antiqua" w:cs="Times New Roman"/>
          <w:lang w:val="en-US"/>
        </w:rPr>
        <w:t xml:space="preserve"> duration of extracorporeal circulation, (159 ± 91 </w:t>
      </w:r>
      <w:r w:rsidR="00C17C6A">
        <w:rPr>
          <w:rFonts w:ascii="Book Antiqua" w:hAnsi="Book Antiqua" w:cs="Times New Roman"/>
          <w:lang w:val="en-US"/>
        </w:rPr>
        <w:t xml:space="preserve">min </w:t>
      </w:r>
      <w:r w:rsidR="00CD3127" w:rsidRPr="00C17C6A">
        <w:rPr>
          <w:rFonts w:ascii="Book Antiqua" w:hAnsi="Book Antiqua" w:cs="Times New Roman"/>
          <w:i/>
          <w:lang w:val="en-US"/>
        </w:rPr>
        <w:t>vs</w:t>
      </w:r>
      <w:r w:rsidR="00CD3127" w:rsidRPr="00C17C6A">
        <w:rPr>
          <w:rFonts w:ascii="Book Antiqua" w:hAnsi="Book Antiqua" w:cs="Times New Roman"/>
          <w:lang w:val="en-US"/>
        </w:rPr>
        <w:t xml:space="preserve"> 112 ± 71 min, </w:t>
      </w:r>
      <w:r w:rsidR="007A6008" w:rsidRPr="00C17C6A">
        <w:rPr>
          <w:rFonts w:ascii="Book Antiqua" w:hAnsi="Book Antiqua" w:cs="Times New Roman"/>
          <w:i/>
          <w:lang w:val="en-US"/>
        </w:rPr>
        <w:t>P</w:t>
      </w:r>
      <w:r w:rsidR="00CD3127" w:rsidRPr="00C17C6A">
        <w:rPr>
          <w:rFonts w:ascii="Book Antiqua" w:hAnsi="Book Antiqua" w:cs="Times New Roman"/>
          <w:lang w:val="en-US"/>
        </w:rPr>
        <w:t xml:space="preserve"> = 0.025)</w:t>
      </w:r>
      <w:r w:rsidR="00DF1A88" w:rsidRPr="00C17C6A">
        <w:rPr>
          <w:rFonts w:ascii="Book Antiqua" w:hAnsi="Book Antiqua" w:cs="Times New Roman"/>
          <w:lang w:val="en-US"/>
        </w:rPr>
        <w:t xml:space="preserve">, </w:t>
      </w:r>
      <w:r w:rsidR="00DB29FB" w:rsidRPr="00FB7227">
        <w:rPr>
          <w:rFonts w:ascii="Book Antiqua" w:hAnsi="Book Antiqua" w:cs="Times New Roman"/>
          <w:lang w:val="en-US"/>
        </w:rPr>
        <w:t>(F</w:t>
      </w:r>
      <w:r w:rsidR="0088620C" w:rsidRPr="00FB7227">
        <w:rPr>
          <w:rFonts w:ascii="Book Antiqua" w:hAnsi="Book Antiqua" w:cs="Times New Roman"/>
          <w:lang w:val="en-US"/>
        </w:rPr>
        <w:t>igure 6).</w:t>
      </w:r>
    </w:p>
    <w:p w:rsidR="00EE7EF1" w:rsidRPr="001A20B6" w:rsidRDefault="00EE7EF1" w:rsidP="00C062A6">
      <w:pPr>
        <w:adjustRightInd w:val="0"/>
        <w:snapToGrid w:val="0"/>
        <w:spacing w:line="360" w:lineRule="auto"/>
        <w:ind w:firstLineChars="100" w:firstLine="240"/>
        <w:jc w:val="both"/>
        <w:rPr>
          <w:rFonts w:ascii="Book Antiqua" w:hAnsi="Book Antiqua" w:cs="Times New Roman"/>
          <w:lang w:val="en-US"/>
        </w:rPr>
      </w:pPr>
    </w:p>
    <w:p w:rsidR="00692CBF" w:rsidRPr="001A20B6" w:rsidRDefault="00692CBF" w:rsidP="00C062A6">
      <w:pPr>
        <w:adjustRightInd w:val="0"/>
        <w:snapToGrid w:val="0"/>
        <w:spacing w:line="360" w:lineRule="auto"/>
        <w:jc w:val="both"/>
        <w:rPr>
          <w:rFonts w:ascii="Book Antiqua" w:eastAsia="Times New Roman" w:hAnsi="Book Antiqua"/>
          <w:b/>
          <w:u w:val="single"/>
          <w:lang w:val="en-US" w:eastAsia="fr-FR"/>
        </w:rPr>
      </w:pPr>
      <w:r w:rsidRPr="001A20B6">
        <w:rPr>
          <w:rFonts w:ascii="Book Antiqua" w:eastAsia="Times New Roman" w:hAnsi="Book Antiqua" w:cs="Times New Roman"/>
          <w:b/>
          <w:u w:val="single"/>
          <w:lang w:val="en-US" w:eastAsia="fr-FR"/>
        </w:rPr>
        <w:t>DISCUSSION</w:t>
      </w:r>
    </w:p>
    <w:p w:rsidR="0023149F" w:rsidRPr="001A20B6" w:rsidRDefault="00E7753C"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 xml:space="preserve">This study </w:t>
      </w:r>
      <w:r w:rsidR="00A855AA" w:rsidRPr="001A20B6">
        <w:rPr>
          <w:rFonts w:ascii="Book Antiqua" w:hAnsi="Book Antiqua" w:cs="Times New Roman"/>
          <w:lang w:val="en-US"/>
        </w:rPr>
        <w:t>investigated quadriceps muscle mass</w:t>
      </w:r>
      <w:r w:rsidR="00535A3F" w:rsidRPr="001A20B6">
        <w:rPr>
          <w:rFonts w:ascii="Book Antiqua" w:hAnsi="Book Antiqua" w:cs="Times New Roman"/>
          <w:lang w:val="en-US"/>
        </w:rPr>
        <w:t>, as assessed by ultrasound,</w:t>
      </w:r>
      <w:r w:rsidR="00A855AA" w:rsidRPr="001A20B6">
        <w:rPr>
          <w:rFonts w:ascii="Book Antiqua" w:hAnsi="Book Antiqua" w:cs="Times New Roman"/>
          <w:lang w:val="en-US"/>
        </w:rPr>
        <w:t xml:space="preserve"> in </w:t>
      </w:r>
      <w:r w:rsidRPr="001A20B6">
        <w:rPr>
          <w:rFonts w:ascii="Book Antiqua" w:hAnsi="Book Antiqua" w:cs="Times New Roman"/>
          <w:lang w:val="en-US"/>
        </w:rPr>
        <w:t xml:space="preserve">patients </w:t>
      </w:r>
      <w:r w:rsidR="009073F5" w:rsidRPr="001A20B6">
        <w:rPr>
          <w:rFonts w:ascii="Book Antiqua" w:hAnsi="Book Antiqua" w:cs="Times New Roman"/>
          <w:lang w:val="en-US"/>
        </w:rPr>
        <w:t xml:space="preserve">who </w:t>
      </w:r>
      <w:r w:rsidRPr="001A20B6">
        <w:rPr>
          <w:rFonts w:ascii="Book Antiqua" w:hAnsi="Book Antiqua" w:cs="Times New Roman"/>
          <w:lang w:val="en-US"/>
        </w:rPr>
        <w:t xml:space="preserve">underwent cardiac surgery </w:t>
      </w:r>
      <w:r w:rsidR="00A855AA" w:rsidRPr="001A20B6">
        <w:rPr>
          <w:rFonts w:ascii="Book Antiqua" w:hAnsi="Book Antiqua" w:cs="Times New Roman"/>
          <w:lang w:val="en-US"/>
        </w:rPr>
        <w:t>as well as</w:t>
      </w:r>
      <w:r w:rsidRPr="001A20B6">
        <w:rPr>
          <w:rFonts w:ascii="Book Antiqua" w:hAnsi="Book Antiqua" w:cs="Times New Roman"/>
          <w:lang w:val="en-US"/>
        </w:rPr>
        <w:t xml:space="preserve"> factors associated with </w:t>
      </w:r>
      <w:r w:rsidR="00C75810" w:rsidRPr="001A20B6">
        <w:rPr>
          <w:rFonts w:ascii="Book Antiqua" w:hAnsi="Book Antiqua" w:cs="Times New Roman"/>
          <w:lang w:val="en-US"/>
        </w:rPr>
        <w:lastRenderedPageBreak/>
        <w:t>their ICU</w:t>
      </w:r>
      <w:r w:rsidR="001426C0" w:rsidRPr="001A20B6">
        <w:rPr>
          <w:rFonts w:ascii="Book Antiqua" w:hAnsi="Book Antiqua" w:cs="Times New Roman"/>
          <w:lang w:val="en-US"/>
        </w:rPr>
        <w:t xml:space="preserve"> length of stay</w:t>
      </w:r>
      <w:r w:rsidR="00C75810" w:rsidRPr="001A20B6">
        <w:rPr>
          <w:rFonts w:ascii="Book Antiqua" w:hAnsi="Book Antiqua" w:cs="Times New Roman"/>
          <w:lang w:val="en-US"/>
        </w:rPr>
        <w:t>.</w:t>
      </w:r>
      <w:r w:rsidR="00B90D0D" w:rsidRPr="001A20B6">
        <w:rPr>
          <w:rFonts w:ascii="Book Antiqua" w:hAnsi="Book Antiqua" w:cs="Times New Roman"/>
          <w:lang w:val="en-US"/>
        </w:rPr>
        <w:t xml:space="preserve"> The</w:t>
      </w:r>
      <w:r w:rsidR="0023149F" w:rsidRPr="001A20B6">
        <w:rPr>
          <w:rFonts w:ascii="Book Antiqua" w:hAnsi="Book Antiqua" w:cs="Times New Roman"/>
          <w:lang w:val="en-US"/>
        </w:rPr>
        <w:t xml:space="preserve"> main</w:t>
      </w:r>
      <w:r w:rsidR="00B90D0D" w:rsidRPr="001A20B6">
        <w:rPr>
          <w:rFonts w:ascii="Book Antiqua" w:hAnsi="Book Antiqua" w:cs="Times New Roman"/>
          <w:lang w:val="en-US"/>
        </w:rPr>
        <w:t xml:space="preserve"> results of the study </w:t>
      </w:r>
      <w:r w:rsidR="00535A3F" w:rsidRPr="001A20B6">
        <w:rPr>
          <w:rFonts w:ascii="Book Antiqua" w:hAnsi="Book Antiqua" w:cs="Times New Roman"/>
          <w:lang w:val="en-US"/>
        </w:rPr>
        <w:t>demonstrated</w:t>
      </w:r>
      <w:r w:rsidR="00B90D0D" w:rsidRPr="001A20B6">
        <w:rPr>
          <w:rFonts w:ascii="Book Antiqua" w:hAnsi="Book Antiqua" w:cs="Times New Roman"/>
          <w:lang w:val="en-US"/>
        </w:rPr>
        <w:t xml:space="preserve"> a </w:t>
      </w:r>
      <w:r w:rsidR="0023149F" w:rsidRPr="001A20B6">
        <w:rPr>
          <w:rFonts w:ascii="Book Antiqua" w:hAnsi="Book Antiqua" w:cs="Times New Roman"/>
          <w:lang w:val="en-US"/>
        </w:rPr>
        <w:t>trend to a</w:t>
      </w:r>
      <w:r w:rsidRPr="001A20B6">
        <w:rPr>
          <w:rFonts w:ascii="Book Antiqua" w:hAnsi="Book Antiqua" w:cs="Times New Roman"/>
          <w:lang w:val="en-US"/>
        </w:rPr>
        <w:t xml:space="preserve"> decrease</w:t>
      </w:r>
      <w:r w:rsidR="00B90D0D" w:rsidRPr="001A20B6">
        <w:rPr>
          <w:rFonts w:ascii="Book Antiqua" w:hAnsi="Book Antiqua" w:cs="Times New Roman"/>
          <w:lang w:val="en-US"/>
        </w:rPr>
        <w:t xml:space="preserve"> of quadriceps muscle mass thickness </w:t>
      </w:r>
      <w:r w:rsidR="00AC528E" w:rsidRPr="001A20B6">
        <w:rPr>
          <w:rFonts w:ascii="Book Antiqua" w:hAnsi="Book Antiqua" w:cs="Times New Roman"/>
          <w:lang w:val="en-US"/>
        </w:rPr>
        <w:t>over</w:t>
      </w:r>
      <w:r w:rsidR="00B90D0D" w:rsidRPr="001A20B6">
        <w:rPr>
          <w:rFonts w:ascii="Book Antiqua" w:hAnsi="Book Antiqua" w:cs="Times New Roman"/>
          <w:lang w:val="en-US"/>
        </w:rPr>
        <w:t xml:space="preserve"> the first</w:t>
      </w:r>
      <w:r w:rsidR="00EE7EF1" w:rsidRPr="001A20B6">
        <w:rPr>
          <w:rFonts w:ascii="Book Antiqua" w:hAnsi="Book Antiqua" w:cs="Times New Roman"/>
          <w:lang w:val="en-US"/>
        </w:rPr>
        <w:t xml:space="preserve"> </w:t>
      </w:r>
      <w:proofErr w:type="spellStart"/>
      <w:r w:rsidR="00EE7EF1" w:rsidRPr="001A20B6">
        <w:rPr>
          <w:rFonts w:ascii="Book Antiqua" w:hAnsi="Book Antiqua" w:cs="Times New Roman"/>
          <w:lang w:val="en-US"/>
        </w:rPr>
        <w:t>wk</w:t>
      </w:r>
      <w:proofErr w:type="spellEnd"/>
      <w:r w:rsidR="00B90D0D" w:rsidRPr="001A20B6">
        <w:rPr>
          <w:rFonts w:ascii="Book Antiqua" w:hAnsi="Book Antiqua" w:cs="Times New Roman"/>
          <w:lang w:val="en-US"/>
        </w:rPr>
        <w:t xml:space="preserve"> post</w:t>
      </w:r>
      <w:r w:rsidR="00FE1DE8" w:rsidRPr="001A20B6">
        <w:rPr>
          <w:rFonts w:ascii="Book Antiqua" w:hAnsi="Book Antiqua" w:cs="Times New Roman"/>
          <w:lang w:val="en-US"/>
        </w:rPr>
        <w:t>-</w:t>
      </w:r>
      <w:r w:rsidR="00B90D0D" w:rsidRPr="001A20B6">
        <w:rPr>
          <w:rFonts w:ascii="Book Antiqua" w:hAnsi="Book Antiqua" w:cs="Times New Roman"/>
          <w:lang w:val="en-US"/>
        </w:rPr>
        <w:t xml:space="preserve">admission </w:t>
      </w:r>
      <w:r w:rsidR="009073F5" w:rsidRPr="001A20B6">
        <w:rPr>
          <w:rFonts w:ascii="Book Antiqua" w:hAnsi="Book Antiqua" w:cs="Times New Roman"/>
          <w:lang w:val="en-US"/>
        </w:rPr>
        <w:t>in</w:t>
      </w:r>
      <w:r w:rsidR="00B90D0D" w:rsidRPr="001A20B6">
        <w:rPr>
          <w:rFonts w:ascii="Book Antiqua" w:hAnsi="Book Antiqua" w:cs="Times New Roman"/>
          <w:lang w:val="en-US"/>
        </w:rPr>
        <w:t xml:space="preserve"> the ICU</w:t>
      </w:r>
      <w:r w:rsidRPr="001A20B6">
        <w:rPr>
          <w:rFonts w:ascii="Book Antiqua" w:hAnsi="Book Antiqua" w:cs="Times New Roman"/>
          <w:lang w:val="en-US"/>
        </w:rPr>
        <w:t xml:space="preserve"> </w:t>
      </w:r>
      <w:r w:rsidR="00B31498" w:rsidRPr="001A20B6">
        <w:rPr>
          <w:rFonts w:ascii="Book Antiqua" w:hAnsi="Book Antiqua" w:cs="Times New Roman"/>
          <w:lang w:val="en-US"/>
        </w:rPr>
        <w:t xml:space="preserve">and that quadriceps muscle mass </w:t>
      </w:r>
      <w:r w:rsidR="00BB3F4B" w:rsidRPr="001A20B6">
        <w:rPr>
          <w:rFonts w:ascii="Book Antiqua" w:hAnsi="Book Antiqua" w:cs="Times New Roman"/>
          <w:lang w:val="en-US"/>
        </w:rPr>
        <w:t xml:space="preserve">was associated with prolonged </w:t>
      </w:r>
      <w:r w:rsidR="001A136B" w:rsidRPr="001A20B6">
        <w:rPr>
          <w:rFonts w:ascii="Book Antiqua" w:hAnsi="Book Antiqua" w:cs="Times New Roman"/>
          <w:lang w:val="en-US"/>
        </w:rPr>
        <w:t>MV</w:t>
      </w:r>
      <w:r w:rsidR="00BB3F4B" w:rsidRPr="001A20B6">
        <w:rPr>
          <w:rFonts w:ascii="Book Antiqua" w:hAnsi="Book Antiqua" w:cs="Times New Roman"/>
          <w:lang w:val="en-US"/>
        </w:rPr>
        <w:t xml:space="preserve"> support and ICU stay</w:t>
      </w:r>
      <w:r w:rsidR="0023149F" w:rsidRPr="001A20B6">
        <w:rPr>
          <w:rFonts w:ascii="Book Antiqua" w:hAnsi="Book Antiqua" w:cs="Times New Roman"/>
          <w:lang w:val="en-US"/>
        </w:rPr>
        <w:t>.</w:t>
      </w:r>
    </w:p>
    <w:p w:rsidR="008A3E78" w:rsidRPr="006D3209" w:rsidRDefault="001426C0"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The quadriceps muscle mass </w:t>
      </w:r>
      <w:r w:rsidR="00FE1DE8" w:rsidRPr="001A20B6">
        <w:rPr>
          <w:rFonts w:ascii="Book Antiqua" w:hAnsi="Book Antiqua" w:cs="Times New Roman"/>
          <w:lang w:val="en-US"/>
        </w:rPr>
        <w:t xml:space="preserve">has shown a </w:t>
      </w:r>
      <w:r w:rsidRPr="001A20B6">
        <w:rPr>
          <w:rFonts w:ascii="Book Antiqua" w:hAnsi="Book Antiqua" w:cs="Times New Roman"/>
          <w:lang w:val="en-US"/>
        </w:rPr>
        <w:t xml:space="preserve">trend to decrease in the present study </w:t>
      </w:r>
      <w:r w:rsidR="003D76FE" w:rsidRPr="001A20B6">
        <w:rPr>
          <w:rFonts w:ascii="Book Antiqua" w:hAnsi="Book Antiqua" w:cs="Times New Roman"/>
          <w:lang w:val="en-US"/>
        </w:rPr>
        <w:t xml:space="preserve">which </w:t>
      </w:r>
      <w:r w:rsidRPr="001A20B6">
        <w:rPr>
          <w:rFonts w:ascii="Book Antiqua" w:hAnsi="Book Antiqua" w:cs="Times New Roman"/>
          <w:lang w:val="en-US"/>
        </w:rPr>
        <w:t xml:space="preserve">reflects acute muscle mass wasting </w:t>
      </w:r>
      <w:r w:rsidR="004F3D6D" w:rsidRPr="001A20B6">
        <w:rPr>
          <w:rFonts w:ascii="Book Antiqua" w:hAnsi="Book Antiqua" w:cs="Times New Roman"/>
          <w:lang w:val="en-US"/>
        </w:rPr>
        <w:t>occurring</w:t>
      </w:r>
      <w:r w:rsidRPr="001A20B6">
        <w:rPr>
          <w:rFonts w:ascii="Book Antiqua" w:hAnsi="Book Antiqua" w:cs="Times New Roman"/>
          <w:lang w:val="en-US"/>
        </w:rPr>
        <w:t xml:space="preserve"> early in cardiac surgery patients</w:t>
      </w:r>
      <w:r w:rsidR="00427098" w:rsidRPr="001A20B6">
        <w:rPr>
          <w:rFonts w:ascii="Book Antiqua" w:hAnsi="Book Antiqua" w:cs="Times New Roman"/>
          <w:lang w:val="en-US"/>
        </w:rPr>
        <w:t>,</w:t>
      </w:r>
      <w:r w:rsidRPr="001A20B6">
        <w:rPr>
          <w:rFonts w:ascii="Book Antiqua" w:hAnsi="Book Antiqua" w:cs="Times New Roman"/>
          <w:lang w:val="en-US"/>
        </w:rPr>
        <w:t xml:space="preserve"> post-ICU admission. </w:t>
      </w:r>
      <w:r w:rsidR="00535A3F" w:rsidRPr="001A20B6">
        <w:rPr>
          <w:rFonts w:ascii="Book Antiqua" w:hAnsi="Book Antiqua" w:cs="Times New Roman"/>
          <w:lang w:val="en-US"/>
        </w:rPr>
        <w:t>Our results are in line with a r</w:t>
      </w:r>
      <w:r w:rsidR="00A366AE" w:rsidRPr="001A20B6">
        <w:rPr>
          <w:rFonts w:ascii="Book Antiqua" w:hAnsi="Book Antiqua" w:cs="Times New Roman"/>
          <w:lang w:val="en-US"/>
        </w:rPr>
        <w:t>ecent observational study</w:t>
      </w:r>
      <w:r w:rsidR="00381534" w:rsidRPr="006D3209">
        <w:rPr>
          <w:rFonts w:ascii="Book Antiqua" w:hAnsi="Book Antiqua" w:cs="Times New Roman"/>
          <w:vertAlign w:val="superscript"/>
          <w:lang w:val="en-US"/>
        </w:rPr>
        <w:fldChar w:fldCharType="begin" w:fldLock="1"/>
      </w:r>
      <w:r w:rsidR="00381534" w:rsidRPr="001A20B6">
        <w:rPr>
          <w:rFonts w:ascii="Book Antiqua" w:hAnsi="Book Antiqua" w:cs="Times New Roman"/>
          <w:vertAlign w:val="superscript"/>
          <w:lang w:val="en-US"/>
        </w:rPr>
        <w:instrText>ADDIN CSL_CITATION {"citationItems":[{"id":"ITEM-1","itemData":{"DOI":"10.1186/s12871-016-0269-z","ISSN":"14712253","PMID":"27894277","abstract":"BACKGROUND Critically ill patients frequently suffer muscle weakness whilst in critical care. Ultrasound can reliably track loss of muscle size, but also quantifies the arrangement of the muscle fascicles, known as the muscle architecture. We sought to measure both pennation angle and fascicle length, as well as tracking changes in muscle thickness in a population of critically ill patients. METHODS On days 1, 5 and 10 after admission to critical care, muscle thickness was measured in ventilated critically ill patients using bedside ultrasound. Elbow flexor compartment, medial head of gastrocnemius and vastus lateralis muscle were investigated. In the lower limb, we determined the pennation angle to derive the fascicle length. RESULTS We recruited and scanned 22 patients on day 1 after admission to critical care, 16 were re-scanned on day 5 and 9 on day 10. We found no changes to the size of the elbow flexor compartment over 10 days of admission. In the gastrocnemius, there were no significant changes to muscle thickness or pennation angle over 5 or 10 days. In the vastus lateralis, we found significant losses in both muscle thickness and pennation angle on day 5, but found that fascicle length is unchanged. Loss of muscle on day 5 was related to decreases in pennation angle. In both lower limb muscles, a positive relationship was observed between the pennation angle on day 1, and the percentage of angle lost by days 5 and 10. DISCUSSION Muscle loss in critically ill patients preferentially affects the lower limb, possibly due to the lower limb becoming prone to disuse atrophy. Muscle architecture of the thigh changes in the first 5 days of admission, in particular, we have demonstrated a correlation between muscle thickness and pennation angle. It is hypothesised that weakness in the lower limb occurs through loss of force generation via a reduced pennation angle. CONCLUSION Using ultrasound, we have been able to demonstrate that muscle thickness and architecture of vastus lateralis undergo rapid changes during the early phase of admission to a critical care environment.","author":[{"dropping-particle":"","family":"Turton","given":"Peter","non-dropping-particle":"","parse-names":false,"suffix":""},{"dropping-particle":"","family":"Hay","given":"Richard","non-dropping-particle":"","parse-names":false,"suffix":""},{"dropping-particle":"","family":"Taylor","given":"Jonathon","non-dropping-particle":"","parse-names":false,"suffix":""},{"dropping-particle":"","family":"McPhee","given":"Jamie","non-dropping-particle":"","parse-names":false,"suffix":""},{"dropping-particle":"","family":"Welters","given":"Ingeborg","non-dropping-particle":"","parse-names":false,"suffix":""}],"container-title":"BMC Anesthesiology","id":"ITEM-1","issue":"1","issued":{"date-parts":[["2016"]]},"title":"Human limb skeletal muscle wasting and architectural remodeling during five to ten days intubation and ventilation in critical care - an observational study using ultrasound","type":"article-journal","volume":"16"},"uris":["http://www.mendeley.com/documents/?uuid=f8f84710-cffd-344d-b202-1999b610702b"]}],"mendeley":{"formattedCitation":"[3]","plainTextFormattedCitation":"[3]","previouslyFormattedCitation":"[3]"},"properties":{"noteIndex":0},"schema":"https://github.com/citation-style-language/schema/raw/master/csl-citation.json"}</w:instrText>
      </w:r>
      <w:r w:rsidR="00381534"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[3]</w:t>
      </w:r>
      <w:r w:rsidR="00381534" w:rsidRPr="006D3209">
        <w:rPr>
          <w:rFonts w:ascii="Book Antiqua" w:hAnsi="Book Antiqua" w:cs="Times New Roman"/>
          <w:vertAlign w:val="superscript"/>
          <w:lang w:val="en-US"/>
        </w:rPr>
        <w:fldChar w:fldCharType="end"/>
      </w:r>
      <w:r w:rsidR="00381534" w:rsidRPr="001A20B6">
        <w:rPr>
          <w:rFonts w:ascii="Book Antiqua" w:hAnsi="Book Antiqua" w:cs="Times New Roman"/>
          <w:lang w:val="en-US"/>
        </w:rPr>
        <w:t xml:space="preserve"> </w:t>
      </w:r>
      <w:r w:rsidR="00427098" w:rsidRPr="006D3209">
        <w:rPr>
          <w:rFonts w:ascii="Book Antiqua" w:hAnsi="Book Antiqua" w:cs="Times New Roman"/>
          <w:lang w:val="en-US"/>
        </w:rPr>
        <w:t>and another pilot study</w:t>
      </w:r>
      <w:r w:rsidR="00427098" w:rsidRPr="006D3209">
        <w:rPr>
          <w:rFonts w:ascii="Book Antiqua" w:hAnsi="Book Antiqua" w:cs="Times New Roman"/>
          <w:vertAlign w:val="superscript"/>
          <w:lang w:val="en-US"/>
        </w:rPr>
        <w:fldChar w:fldCharType="begin" w:fldLock="1"/>
      </w:r>
      <w:r w:rsidR="00C3357E" w:rsidRPr="001A20B6">
        <w:rPr>
          <w:rFonts w:ascii="Book Antiqua" w:hAnsi="Book Antiqua" w:cs="Times New Roman"/>
          <w:vertAlign w:val="superscript"/>
          <w:lang w:val="en-US"/>
        </w:rPr>
        <w:instrText>ADDIN CSL_CITATION {"citationItems":[{"id":"ITEM-1","itemData":{"DOI":"10.1097/PHM.0000000000000711","ISBN":"0000000000000","ISSN":"15377385","PMID":"28151763","abstract":"Objective: Bedriddenness and immobilization of patients at an intensive care unit may result in muscle atrophy and devaluation in quality of life. The exact effect of immobilization on intensive care unit patients is not known. The aim of this study was to investigate the magnitude and time course of muscle cross-section decrease in acute critically ill patients admitted to the intensive care unit.\\nDesign: An observational pilot study was performed in intensive care unit patients. Data of bilateral ultrasound muscle cross-section measurements of the knee extensors and the elbow flexors were collected. Thirty-four intensive care unit patients were included in this study; data are presented from 14 patients who were measured at least three times.\\nResults: Repeated measures analysis of variance shows a significant decrease in muscle cross-section over time (F1,13 = 80.40, P &lt;= 0.001).The decrease in muscle cross-section of the arms was significantly higher (F1,13 = 5.38, P = 0.037) than the decrease of the legs. Four weeks after intensive care unit admission, the muscle cross-section decrease had not reached an asymptote yet.\\nConclusions: The muscle cross-section decrease in bedridden intensive care unit patients is significant for a time of 2 to 4 weeks. The decrease in muscle cross-section of the arms is greater than the decrease of the legs.\\nCopyright (C) 2017 Wolters Kluwer Health, Inc. All rights reserved.","author":[{"dropping-particle":"Ten","family":"Haaf","given":"Dianne","non-dropping-particle":"","parse-names":false,"suffix":""},{"dropping-particle":"","family":"Hemmen","given":"Bea","non-dropping-particle":"","parse-names":false,"suffix":""},{"dropping-particle":"","family":"Meent","given":"Henk","non-dropping-particle":"Van De","parse-names":false,"suffix":""},{"dropping-particle":"","family":"Bovend'eerdt","given":"Thamar J.H.","non-dropping-particle":"","parse-names":false,"suffix":""}],"container-title":"American Journal of Physical Medicine and Rehabilitation","id":"ITEM-1","issue":"9","issued":{"date-parts":[["2017"]]},"page":"634-638","title":"The Magnitude and Time Course of Muscle Cross-section Decrease in Intensive Care Unit Patients","type":"article-journal","volume":"96"},"uris":["http://www.mendeley.com/documents/?uuid=ad0d5eda-6a05-4996-a851-fd1aa68b7df9"]}],"mendeley":{"formattedCitation":"[16]","plainTextFormattedCitation":"[16]","previouslyFormattedCitation":"[16]"},"properties":{"noteIndex":0},"schema":"https://github.com/citation-style-language/schema/raw/master/csl-citation.json"}</w:instrText>
      </w:r>
      <w:r w:rsidR="00427098" w:rsidRPr="006D3209">
        <w:rPr>
          <w:rFonts w:ascii="Book Antiqua" w:hAnsi="Book Antiqua" w:cs="Times New Roman"/>
          <w:vertAlign w:val="superscript"/>
          <w:lang w:val="en-US"/>
        </w:rPr>
        <w:fldChar w:fldCharType="separate"/>
      </w:r>
      <w:r w:rsidR="003D76FE" w:rsidRPr="00371132">
        <w:rPr>
          <w:rFonts w:ascii="Book Antiqua" w:hAnsi="Book Antiqua" w:cs="Times New Roman"/>
          <w:vertAlign w:val="superscript"/>
          <w:lang w:val="en-US"/>
        </w:rPr>
        <w:t>[16]</w:t>
      </w:r>
      <w:r w:rsidR="00427098" w:rsidRPr="006D3209">
        <w:rPr>
          <w:rFonts w:ascii="Book Antiqua" w:hAnsi="Book Antiqua" w:cs="Times New Roman"/>
          <w:vertAlign w:val="superscript"/>
          <w:lang w:val="en-US"/>
        </w:rPr>
        <w:fldChar w:fldCharType="end"/>
      </w:r>
      <w:r w:rsidR="00427098" w:rsidRPr="001A20B6">
        <w:rPr>
          <w:rFonts w:ascii="Book Antiqua" w:hAnsi="Book Antiqua" w:cs="Times New Roman"/>
          <w:lang w:val="en-US"/>
        </w:rPr>
        <w:t xml:space="preserve"> </w:t>
      </w:r>
      <w:r w:rsidR="00535A3F" w:rsidRPr="006D3209">
        <w:rPr>
          <w:rFonts w:ascii="Book Antiqua" w:hAnsi="Book Antiqua" w:cs="Times New Roman"/>
          <w:lang w:val="en-US"/>
        </w:rPr>
        <w:t xml:space="preserve">which </w:t>
      </w:r>
      <w:r w:rsidR="00A366AE" w:rsidRPr="00C17C6A">
        <w:rPr>
          <w:rFonts w:ascii="Book Antiqua" w:hAnsi="Book Antiqua" w:cs="Times New Roman"/>
          <w:lang w:val="en-US"/>
        </w:rPr>
        <w:t>report</w:t>
      </w:r>
      <w:r w:rsidR="002D224C" w:rsidRPr="00C17C6A">
        <w:rPr>
          <w:rFonts w:ascii="Book Antiqua" w:hAnsi="Book Antiqua" w:cs="Times New Roman"/>
          <w:lang w:val="en-US"/>
        </w:rPr>
        <w:t>ed</w:t>
      </w:r>
      <w:r w:rsidR="00A366AE" w:rsidRPr="00C17C6A">
        <w:rPr>
          <w:rFonts w:ascii="Book Antiqua" w:hAnsi="Book Antiqua" w:cs="Times New Roman"/>
          <w:lang w:val="en-US"/>
        </w:rPr>
        <w:t xml:space="preserve"> a significant muscle loss of </w:t>
      </w:r>
      <w:r w:rsidR="002D224C" w:rsidRPr="00C17C6A">
        <w:rPr>
          <w:rFonts w:ascii="Book Antiqua" w:hAnsi="Book Antiqua" w:cs="Times New Roman"/>
          <w:lang w:val="en-US"/>
        </w:rPr>
        <w:t xml:space="preserve">lower limbs </w:t>
      </w:r>
      <w:r w:rsidR="00427098" w:rsidRPr="00C17C6A">
        <w:rPr>
          <w:rFonts w:ascii="Book Antiqua" w:hAnsi="Book Antiqua" w:cs="Times New Roman"/>
          <w:lang w:val="en-US"/>
        </w:rPr>
        <w:t>within the first</w:t>
      </w:r>
      <w:r w:rsidR="00EE7EF1" w:rsidRPr="00C17C6A">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00427098" w:rsidRPr="00C17C6A">
        <w:rPr>
          <w:rFonts w:ascii="Book Antiqua" w:hAnsi="Book Antiqua" w:cs="Times New Roman"/>
          <w:lang w:val="en-US"/>
        </w:rPr>
        <w:t xml:space="preserve"> of ICU hospitalization</w:t>
      </w:r>
      <w:r w:rsidR="002D224C" w:rsidRPr="00C17C6A">
        <w:rPr>
          <w:rFonts w:ascii="Book Antiqua" w:hAnsi="Book Antiqua" w:cs="Times New Roman"/>
          <w:lang w:val="en-US"/>
        </w:rPr>
        <w:t xml:space="preserve">. </w:t>
      </w:r>
      <w:r w:rsidR="00377EE2" w:rsidRPr="00C17C6A">
        <w:rPr>
          <w:rFonts w:ascii="Book Antiqua" w:hAnsi="Book Antiqua" w:cs="Times New Roman"/>
          <w:lang w:val="en-US"/>
        </w:rPr>
        <w:t>A</w:t>
      </w:r>
      <w:r w:rsidR="00980422" w:rsidRPr="00C17C6A">
        <w:rPr>
          <w:rFonts w:ascii="Book Antiqua" w:hAnsi="Book Antiqua" w:cs="Times New Roman"/>
          <w:lang w:val="en-US"/>
        </w:rPr>
        <w:t xml:space="preserve"> previous study</w:t>
      </w:r>
      <w:r w:rsidR="00E7753C" w:rsidRPr="006D3209">
        <w:rPr>
          <w:rFonts w:ascii="Book Antiqua" w:hAnsi="Book Antiqua" w:cs="Times New Roman"/>
          <w:vertAlign w:val="superscript"/>
          <w:lang w:val="en-US"/>
        </w:rPr>
        <w:fldChar w:fldCharType="begin" w:fldLock="1"/>
      </w:r>
      <w:r w:rsidR="00C3357E" w:rsidRPr="001A20B6">
        <w:rPr>
          <w:rFonts w:ascii="Book Antiqua" w:hAnsi="Book Antiqua" w:cs="Times New Roman"/>
          <w:vertAlign w:val="superscript"/>
          <w:lang w:val="en-US"/>
        </w:rPr>
        <w:instrText>ADDIN CSL_CITATION {"citationItems":[{"id":"ITEM-1","itemData":{"DOI":"10.1001/jama.2013.278481","ISBN":"1538-3598 (Electronic)\\r0098-7484 (Linking)","ISSN":"0098-7484","PMID":"24108501","abstract":"IMPORTANCE Survivors of critical illness demonstrate skeletal muscle wasting with associated functional impairment. OBJECTIVE To perform a comprehensive prospective characterization of skeletal muscle wasting, defining the pathogenic roles of altered protein synthesis and breakdown. DESIGN, SETTING, AND PARTICIPANTS Sixty-three critically ill patients (59% male; mean age: 54.7 years [95% CI, 50.0-59.6 years]) with an Acute Physiology and Chronic Health Evaluation II score of 23.5 (95% CI, 21.9-25.2) were prospectively recruited within 24 hours following intensive care unit (ICU) admission from August 2009 to April 2011 at a university teaching and a community hospital in England. Patients were recruited if older than 18 years and were anticipated to be intubated for longer than 48 hours, to spend more than 7 days in critical care, and to survive ICU stay. MAIN OUTCOMES AND MEASURES Muscle loss was determined through serial ultrasound measurement of the rectus femoris cross-sectional area (CSA) on days 1, 3, 7, and 10. In a subset of patients, the fiber CSA area was quantified along with the ratio of protein to DNA on days 1 and 7. Histopathological analysis was performed. In addition, muscle protein synthesis, breakdown rates, and respective signaling pathways were characterized. RESULTS There were significant reductions in the rectus femoris CSA observed at day 10 (-17.7% [95% CI, -25.9% to 8.1%]; P &lt; .001). In the 28 patients assessed by all 3 measurement methods on days 1 and 7, the rectus femoris CSA decreased by 10.3% (95% CI, 6.1% to 14.5%), the fiber CSA by 17.5% (95% CI, 5.8% to 29.3%), and the ratio of protein to DNA by 29.5% (95% CI, 13.4% to 45.6%). Decrease in the rectus femoris CSA was greater in patients who experienced multiorgan failure by day 7 (-15.7%; 95% CI, -27.7% to 11.4%) compared with single organ failure (-3.0%; 95% CI, -5.3% to 2.1%) (P &lt; .001), even by day 3 (-8.7% [95% CI, -59.3% to 50.6%] vs -1.8% [95% CI, -12.3% to 10.5%], respectively; P = .03). Myofiber necrosis occurred in 20 of 37 patients (54.1%). Protein synthesis measured by the muscle protein fractional synthetic rate was depressed in patients on day 1 (0.035%/hour; 95% CI, 0.023% to 0.047%/hour) compared with rates observed in fasted healthy controls (0.039%/hour; 95% CI, 0.029% to 0.048%/hour) (P = .57) and increased by day 7 (0.076% [95% CI, 0.032%-0.120%/hour]; P = .03) to rates associated with fed controls (0.065%/hour [95% CI, 0.049% to 0.080%/hour]; P = .30),…","author":[{"dropping-particle":"","family":"Puthucheary","given":"Zudin A.","non-dropping-particle":"","parse-names":false,"suffix":""},{"dropping-particle":"","family":"Rawal","given":"Jaikitry","non-dropping-particle":"","parse-names":false,"suffix":""},{"dropping-particle":"","family":"McPhail","given":"Mark","non-dropping-particle":"","parse-names":false,"suffix":""},{"dropping-particle":"","family":"Connolly","given":"Bronwen","non-dropping-particle":"","parse-names":false,"suffix":""},{"dropping-particle":"","family":"Ratnayake","given":"Gamunu","non-dropping-particle":"","parse-names":false,"suffix":""},{"dropping-particle":"","family":"Chan","given":"Pearl","non-dropping-particle":"","parse-names":false,"suffix":""},{"dropping-particle":"","family":"Hopkinson","given":"Nicholas S.","non-dropping-particle":"","parse-names":false,"suffix":""},{"dropping-particle":"","family":"Padhke","given":"Rahul","non-dropping-particle":"","parse-names":false,"suffix":""},{"dropping-particle":"","family":"Dew","given":"Tracy","non-dropping-particle":"","parse-names":false,"suffix":""},{"dropping-particle":"","family":"Sidhu","given":"Paul S.","non-dropping-particle":"","parse-names":false,"suffix":""},{"dropping-particle":"","family":"Velloso","given":"Cristiana","non-dropping-particle":"","parse-names":false,"suffix":""},{"dropping-particle":"","family":"Seymour","given":"John","non-dropping-particle":"","parse-names":false,"suffix":""},{"dropping-particle":"","family":"Agley","given":"Chibeza C.","non-dropping-particle":"","parse-names":false,"suffix":""},{"dropping-particle":"","family":"Selby","given":"Anna","non-dropping-particle":"","parse-names":false,"suffix":""},{"dropping-particle":"","family":"Limb","given":"Marie","non-dropping-particle":"","parse-names":false,"suffix":""},{"dropping-particle":"","family":"Edwards","given":"Lindsay M.","non-dropping-particle":"","parse-names":false,"suffix":""},{"dropping-particle":"","family":"Smith","given":"Kenneth","non-dropping-particle":"","parse-names":false,"suffix":""},{"dropping-particle":"","family":"Rowlerson","given":"Anthea","non-dropping-particle":"","parse-names":false,"suffix":""},{"dropping-particle":"","family":"Rennie","given":"Michael John","non-dropping-particle":"","parse-names":false,"suffix":""},{"dropping-particle":"","family":"Moxham","given":"John","non-dropping-particle":"","parse-names":false,"suffix":""},{"dropping-particle":"","family":"Harridge","given":"Stephen D. R.","non-dropping-particle":"","parse-names":false,"suffix":""},{"dropping-particle":"","family":"Hart","given":"Nicholas","non-dropping-particle":"","parse-names":false,"suffix":""},{"dropping-particle":"","family":"Montgomery","given":"Hugh E.","non-dropping-particle":"","parse-names":false,"suffix":""}],"container-title":"Jama","id":"ITEM-1","issue":"15","issued":{"date-parts":[["2013"]]},"page":"1591","title":"Acute Skeletal Muscle Wasting in Critical Illness","type":"article-journal","volume":"310"},"uris":["http://www.mendeley.com/documents/?uuid=2e66fc94-a682-4a2c-a5ba-1d210ad52903"]}],"mendeley":{"formattedCitation":"[17]","plainTextFormattedCitation":"[17]","previouslyFormattedCitation":"[17]"},"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D76FE" w:rsidRPr="00371132">
        <w:rPr>
          <w:rFonts w:ascii="Book Antiqua" w:hAnsi="Book Antiqua" w:cs="Times New Roman"/>
          <w:vertAlign w:val="superscript"/>
          <w:lang w:val="en-US"/>
        </w:rPr>
        <w:t>[17]</w:t>
      </w:r>
      <w:r w:rsidR="00E7753C" w:rsidRPr="006D3209">
        <w:rPr>
          <w:rFonts w:ascii="Book Antiqua" w:hAnsi="Book Antiqua" w:cs="Times New Roman"/>
          <w:vertAlign w:val="superscript"/>
          <w:lang w:val="en-US"/>
        </w:rPr>
        <w:fldChar w:fldCharType="end"/>
      </w:r>
      <w:r w:rsidR="00980422" w:rsidRPr="001A20B6">
        <w:rPr>
          <w:rFonts w:ascii="Book Antiqua" w:hAnsi="Book Antiqua" w:cs="Times New Roman"/>
          <w:lang w:val="en-US"/>
        </w:rPr>
        <w:t xml:space="preserve"> </w:t>
      </w:r>
      <w:r w:rsidR="003D76FE" w:rsidRPr="006D3209">
        <w:rPr>
          <w:rFonts w:ascii="Book Antiqua" w:hAnsi="Book Antiqua" w:cs="Times New Roman"/>
          <w:lang w:val="en-US"/>
        </w:rPr>
        <w:t xml:space="preserve">has </w:t>
      </w:r>
      <w:r w:rsidR="00377EE2" w:rsidRPr="00C17C6A">
        <w:rPr>
          <w:rFonts w:ascii="Book Antiqua" w:hAnsi="Book Antiqua" w:cs="Times New Roman"/>
          <w:lang w:val="en-US"/>
        </w:rPr>
        <w:t>show</w:t>
      </w:r>
      <w:r w:rsidR="003D76FE" w:rsidRPr="00C17C6A">
        <w:rPr>
          <w:rFonts w:ascii="Book Antiqua" w:hAnsi="Book Antiqua" w:cs="Times New Roman"/>
          <w:lang w:val="en-US"/>
        </w:rPr>
        <w:t>n</w:t>
      </w:r>
      <w:r w:rsidR="00377EE2" w:rsidRPr="00C17C6A">
        <w:rPr>
          <w:rFonts w:ascii="Book Antiqua" w:hAnsi="Book Antiqua" w:cs="Times New Roman"/>
          <w:lang w:val="en-US"/>
        </w:rPr>
        <w:t xml:space="preserve"> </w:t>
      </w:r>
      <w:r w:rsidR="003D76FE" w:rsidRPr="00C17C6A">
        <w:rPr>
          <w:rFonts w:ascii="Book Antiqua" w:hAnsi="Book Antiqua" w:cs="Times New Roman"/>
          <w:lang w:val="en-US"/>
        </w:rPr>
        <w:t>similar results and it is notable that the largest muscle wasting is on average 10% and occurs during the first</w:t>
      </w:r>
      <w:r w:rsidR="00EE7EF1" w:rsidRPr="00C17C6A">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003D76FE" w:rsidRPr="00C17C6A">
        <w:rPr>
          <w:rFonts w:ascii="Book Antiqua" w:hAnsi="Book Antiqua" w:cs="Times New Roman"/>
          <w:lang w:val="en-US"/>
        </w:rPr>
        <w:t xml:space="preserve"> of hospitalization</w:t>
      </w:r>
      <w:r w:rsidR="003D76FE" w:rsidRPr="006D3209">
        <w:rPr>
          <w:rFonts w:ascii="Book Antiqua" w:hAnsi="Book Antiqua" w:cs="Times New Roman"/>
          <w:vertAlign w:val="superscript"/>
          <w:lang w:val="en-US"/>
        </w:rPr>
        <w:fldChar w:fldCharType="begin" w:fldLock="1"/>
      </w:r>
      <w:r w:rsidR="003D76FE" w:rsidRPr="001A20B6">
        <w:rPr>
          <w:rFonts w:ascii="Book Antiqua" w:hAnsi="Book Antiqua" w:cs="Times New Roman"/>
          <w:vertAlign w:val="superscript"/>
          <w:lang w:val="en-US"/>
        </w:rPr>
        <w:instrText>ADDIN CSL_CITATION {"citationItems":[{"id":"ITEM-1","itemData":{"DOI":"10.2340/16501977-2368","ISSN":"1650-1977","author":[{"dropping-particle":"","family":"Hronek","given":"M","non-dropping-particle":"","parse-names":false,"suffix":""},{"dropping-particle":"","family":"Kovarik","given":"M","non-dropping-particle":"","parse-names":false,"suffix":""},{"dropping-particle":"","family":"Havel","given":"E","non-dropping-particle":"","parse-names":false,"suffix":""},{"dropping-particle":"","family":"Uramova","given":"D","non-dropping-particle":"","parse-names":false,"suffix":""},{"dropping-particle":"","family":"Joskova","given":"V","non-dropping-particle":"","parse-names":false,"suffix":""},{"dropping-particle":"","family":"Patkova","given":"A","non-dropping-particle":"","parse-names":false,"suffix":""},{"dropping-particle":"","family":"Zadak","given":"Z","non-dropping-particle":"","parse-names":false,"suffix":""},{"dropping-particle":"","family":"Najpaverova","given":"S","non-dropping-particle":"","parse-names":false,"suffix":""}],"container-title":"Journal of Rehabilitation Medicine","id":"ITEM-1","issue":"8","issued":{"date-parts":[["2018"]]},"page":"696-704","title":"Critical evaluation of muscle mass loss as a prognostic marker of morbidity in critically ill patients and methods for its determination","type":"article-journal","volume":"50"},"uris":["http://www.mendeley.com/documents/?uuid=c134dd1b-945e-4465-bdcc-903a215c1c37"]}],"mendeley":{"formattedCitation":"[18]","plainTextFormattedCitation":"[18]","previouslyFormattedCitation":"[18]"},"properties":{"noteIndex":0},"schema":"https://github.com/citation-style-language/schema/raw/master/csl-citation.json"}</w:instrText>
      </w:r>
      <w:r w:rsidR="003D76FE" w:rsidRPr="006D3209">
        <w:rPr>
          <w:rFonts w:ascii="Book Antiqua" w:hAnsi="Book Antiqua" w:cs="Times New Roman"/>
          <w:vertAlign w:val="superscript"/>
          <w:lang w:val="en-US"/>
        </w:rPr>
        <w:fldChar w:fldCharType="separate"/>
      </w:r>
      <w:r w:rsidR="003D76FE" w:rsidRPr="00371132">
        <w:rPr>
          <w:rFonts w:ascii="Book Antiqua" w:hAnsi="Book Antiqua" w:cs="Times New Roman"/>
          <w:vertAlign w:val="superscript"/>
          <w:lang w:val="en-US"/>
        </w:rPr>
        <w:t>[18]</w:t>
      </w:r>
      <w:r w:rsidR="003D76FE" w:rsidRPr="006D3209">
        <w:rPr>
          <w:rFonts w:ascii="Book Antiqua" w:hAnsi="Book Antiqua" w:cs="Times New Roman"/>
          <w:vertAlign w:val="superscript"/>
          <w:lang w:val="en-US"/>
        </w:rPr>
        <w:fldChar w:fldCharType="end"/>
      </w:r>
      <w:r w:rsidR="003D76FE" w:rsidRPr="001A20B6">
        <w:rPr>
          <w:rFonts w:ascii="Book Antiqua" w:hAnsi="Book Antiqua" w:cs="Times New Roman"/>
          <w:lang w:val="en-US"/>
        </w:rPr>
        <w:t>.</w:t>
      </w:r>
    </w:p>
    <w:p w:rsidR="00083CC9" w:rsidRPr="001A20B6" w:rsidRDefault="00A55E39" w:rsidP="00C062A6">
      <w:pPr>
        <w:adjustRightInd w:val="0"/>
        <w:snapToGrid w:val="0"/>
        <w:spacing w:line="360" w:lineRule="auto"/>
        <w:ind w:firstLineChars="100" w:firstLine="240"/>
        <w:jc w:val="both"/>
        <w:rPr>
          <w:rFonts w:ascii="Book Antiqua" w:hAnsi="Book Antiqua" w:cs="Times New Roman"/>
          <w:lang w:val="en-US"/>
        </w:rPr>
      </w:pPr>
      <w:r w:rsidRPr="00C17C6A">
        <w:rPr>
          <w:rFonts w:ascii="Book Antiqua" w:hAnsi="Book Antiqua" w:cs="Times New Roman"/>
          <w:lang w:val="en-US"/>
        </w:rPr>
        <w:t xml:space="preserve">The results of these studies </w:t>
      </w:r>
      <w:r w:rsidR="00086D00" w:rsidRPr="00FB7227">
        <w:rPr>
          <w:rFonts w:ascii="Book Antiqua" w:hAnsi="Book Antiqua" w:cs="Times New Roman"/>
          <w:lang w:val="en-US"/>
        </w:rPr>
        <w:t>confirm</w:t>
      </w:r>
      <w:r w:rsidR="003D4625" w:rsidRPr="00FB7227">
        <w:rPr>
          <w:rFonts w:ascii="Book Antiqua" w:hAnsi="Book Antiqua" w:cs="Times New Roman"/>
          <w:lang w:val="en-US"/>
        </w:rPr>
        <w:t xml:space="preserve"> </w:t>
      </w:r>
      <w:r w:rsidR="003D4625" w:rsidRPr="001A20B6">
        <w:rPr>
          <w:rFonts w:ascii="Book Antiqua" w:hAnsi="Book Antiqua" w:cs="Times New Roman"/>
          <w:lang w:val="en-US"/>
        </w:rPr>
        <w:t>our finding</w:t>
      </w:r>
      <w:r w:rsidRPr="001A20B6">
        <w:rPr>
          <w:rFonts w:ascii="Book Antiqua" w:hAnsi="Book Antiqua" w:cs="Times New Roman"/>
          <w:lang w:val="en-US"/>
        </w:rPr>
        <w:t xml:space="preserve"> that muscle mass</w:t>
      </w:r>
      <w:r w:rsidR="00086D00" w:rsidRPr="001A20B6">
        <w:rPr>
          <w:rFonts w:ascii="Book Antiqua" w:hAnsi="Book Antiqua" w:cs="Times New Roman"/>
          <w:lang w:val="en-US"/>
        </w:rPr>
        <w:t xml:space="preserve"> wasting</w:t>
      </w:r>
      <w:r w:rsidRPr="001A20B6">
        <w:rPr>
          <w:rFonts w:ascii="Book Antiqua" w:hAnsi="Book Antiqua" w:cs="Times New Roman"/>
          <w:lang w:val="en-US"/>
        </w:rPr>
        <w:t xml:space="preserve"> occurs during the first</w:t>
      </w:r>
      <w:r w:rsidR="00EE7EF1" w:rsidRPr="001A20B6">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Pr="00C17C6A">
        <w:rPr>
          <w:rFonts w:ascii="Book Antiqua" w:hAnsi="Book Antiqua" w:cs="Times New Roman"/>
          <w:lang w:val="en-US"/>
        </w:rPr>
        <w:t xml:space="preserve"> of hospitalization. </w:t>
      </w:r>
      <w:r w:rsidR="00CD4EB5" w:rsidRPr="00C17C6A">
        <w:rPr>
          <w:rFonts w:ascii="Book Antiqua" w:hAnsi="Book Antiqua" w:cs="Times New Roman"/>
          <w:lang w:val="en-US"/>
        </w:rPr>
        <w:t>However, we reported a</w:t>
      </w:r>
      <w:r w:rsidR="0023149F" w:rsidRPr="00C17C6A">
        <w:rPr>
          <w:rFonts w:ascii="Book Antiqua" w:hAnsi="Book Antiqua" w:cs="Times New Roman"/>
          <w:lang w:val="en-US"/>
        </w:rPr>
        <w:t xml:space="preserve"> </w:t>
      </w:r>
      <w:r w:rsidRPr="00C17C6A">
        <w:rPr>
          <w:rFonts w:ascii="Book Antiqua" w:hAnsi="Book Antiqua" w:cs="Times New Roman"/>
          <w:lang w:val="en-US"/>
        </w:rPr>
        <w:t>low rate of muscle mass loss in our study</w:t>
      </w:r>
      <w:r w:rsidR="001426C0" w:rsidRPr="00FB7227">
        <w:rPr>
          <w:rFonts w:ascii="Book Antiqua" w:hAnsi="Book Antiqua" w:cs="Times New Roman"/>
          <w:lang w:val="en-US"/>
        </w:rPr>
        <w:t xml:space="preserve"> </w:t>
      </w:r>
      <w:r w:rsidR="00CE18F6" w:rsidRPr="00FB7227">
        <w:rPr>
          <w:rFonts w:ascii="Book Antiqua" w:hAnsi="Book Antiqua" w:cs="Times New Roman"/>
          <w:lang w:val="en-US"/>
        </w:rPr>
        <w:t>without</w:t>
      </w:r>
      <w:r w:rsidR="0023149F" w:rsidRPr="001A20B6">
        <w:rPr>
          <w:rFonts w:ascii="Book Antiqua" w:hAnsi="Book Antiqua" w:cs="Times New Roman"/>
          <w:lang w:val="en-US"/>
        </w:rPr>
        <w:t xml:space="preserve"> statistical significance. Main explanation </w:t>
      </w:r>
      <w:r w:rsidR="00CE18F6" w:rsidRPr="001A20B6">
        <w:rPr>
          <w:rFonts w:ascii="Book Antiqua" w:hAnsi="Book Antiqua" w:cs="Times New Roman"/>
          <w:lang w:val="en-US"/>
        </w:rPr>
        <w:t>for</w:t>
      </w:r>
      <w:r w:rsidR="0023149F" w:rsidRPr="001A20B6">
        <w:rPr>
          <w:rFonts w:ascii="Book Antiqua" w:hAnsi="Book Antiqua" w:cs="Times New Roman"/>
          <w:lang w:val="en-US"/>
        </w:rPr>
        <w:t xml:space="preserve"> these different</w:t>
      </w:r>
      <w:r w:rsidR="00CE18F6" w:rsidRPr="001A20B6">
        <w:rPr>
          <w:rFonts w:ascii="Book Antiqua" w:hAnsi="Book Antiqua" w:cs="Times New Roman"/>
          <w:lang w:val="en-US"/>
        </w:rPr>
        <w:t>iate</w:t>
      </w:r>
      <w:r w:rsidR="0023149F" w:rsidRPr="001A20B6">
        <w:rPr>
          <w:rFonts w:ascii="Book Antiqua" w:hAnsi="Book Antiqua" w:cs="Times New Roman"/>
          <w:lang w:val="en-US"/>
        </w:rPr>
        <w:t xml:space="preserve"> results is</w:t>
      </w:r>
      <w:r w:rsidR="00CD4EB5" w:rsidRPr="001A20B6">
        <w:rPr>
          <w:rFonts w:ascii="Book Antiqua" w:hAnsi="Book Antiqua" w:cs="Times New Roman"/>
          <w:lang w:val="en-US"/>
        </w:rPr>
        <w:t xml:space="preserve"> possibly due to </w:t>
      </w:r>
      <w:r w:rsidR="000566A0" w:rsidRPr="001A20B6">
        <w:rPr>
          <w:rFonts w:ascii="Book Antiqua" w:hAnsi="Book Antiqua" w:cs="Times New Roman"/>
          <w:lang w:val="en-US"/>
        </w:rPr>
        <w:t>our study population</w:t>
      </w:r>
      <w:r w:rsidR="00FE1DE8" w:rsidRPr="001A20B6">
        <w:rPr>
          <w:rFonts w:ascii="Book Antiqua" w:hAnsi="Book Antiqua" w:cs="Times New Roman"/>
          <w:lang w:val="en-US"/>
        </w:rPr>
        <w:t xml:space="preserve"> characteristics</w:t>
      </w:r>
      <w:r w:rsidR="000566A0" w:rsidRPr="001A20B6">
        <w:rPr>
          <w:rFonts w:ascii="Book Antiqua" w:hAnsi="Book Antiqua" w:cs="Times New Roman"/>
          <w:lang w:val="en-US"/>
        </w:rPr>
        <w:t xml:space="preserve"> c</w:t>
      </w:r>
      <w:r w:rsidR="00CD4EB5" w:rsidRPr="001A20B6">
        <w:rPr>
          <w:rFonts w:ascii="Book Antiqua" w:hAnsi="Book Antiqua" w:cs="Times New Roman"/>
          <w:lang w:val="en-US"/>
        </w:rPr>
        <w:t>ompar</w:t>
      </w:r>
      <w:r w:rsidR="00BF3BD3" w:rsidRPr="001A20B6">
        <w:rPr>
          <w:rFonts w:ascii="Book Antiqua" w:hAnsi="Book Antiqua" w:cs="Times New Roman"/>
          <w:lang w:val="en-US"/>
        </w:rPr>
        <w:t>ed</w:t>
      </w:r>
      <w:r w:rsidR="00CD4EB5" w:rsidRPr="001A20B6">
        <w:rPr>
          <w:rFonts w:ascii="Book Antiqua" w:hAnsi="Book Antiqua" w:cs="Times New Roman"/>
          <w:lang w:val="en-US"/>
        </w:rPr>
        <w:t xml:space="preserve"> to general ICU patients. Cardiac surgery ICU patients mostly have a short ICU stay</w:t>
      </w:r>
      <w:r w:rsidR="00343600" w:rsidRPr="001A20B6">
        <w:rPr>
          <w:rFonts w:ascii="Book Antiqua" w:hAnsi="Book Antiqua" w:cs="Times New Roman"/>
          <w:lang w:val="en-US"/>
        </w:rPr>
        <w:t xml:space="preserve"> with less severity scores</w:t>
      </w:r>
      <w:r w:rsidR="00CD4EB5" w:rsidRPr="001A20B6">
        <w:rPr>
          <w:rFonts w:ascii="Book Antiqua" w:hAnsi="Book Antiqua" w:cs="Times New Roman"/>
          <w:lang w:val="en-US"/>
        </w:rPr>
        <w:t xml:space="preserve"> </w:t>
      </w:r>
      <w:r w:rsidR="00343600" w:rsidRPr="001A20B6">
        <w:rPr>
          <w:rFonts w:ascii="Book Antiqua" w:hAnsi="Book Antiqua" w:cs="Times New Roman"/>
          <w:lang w:val="en-US"/>
        </w:rPr>
        <w:t>as shown from our study, making the ICU</w:t>
      </w:r>
      <w:r w:rsidR="00B93D7D" w:rsidRPr="001A20B6">
        <w:rPr>
          <w:rFonts w:ascii="Book Antiqua" w:hAnsi="Book Antiqua" w:cs="Times New Roman"/>
          <w:lang w:val="en-US"/>
        </w:rPr>
        <w:t>AW</w:t>
      </w:r>
      <w:r w:rsidR="00343600" w:rsidRPr="001A20B6">
        <w:rPr>
          <w:rFonts w:ascii="Book Antiqua" w:hAnsi="Book Antiqua" w:cs="Times New Roman"/>
          <w:lang w:val="en-US"/>
        </w:rPr>
        <w:t xml:space="preserve"> syndrome less pronounced. </w:t>
      </w:r>
      <w:r w:rsidR="0023149F" w:rsidRPr="001A20B6">
        <w:rPr>
          <w:rFonts w:ascii="Book Antiqua" w:hAnsi="Book Antiqua" w:cs="Times New Roman"/>
          <w:lang w:val="en-US"/>
        </w:rPr>
        <w:t>Interestingly</w:t>
      </w:r>
      <w:r w:rsidR="00343600" w:rsidRPr="001A20B6">
        <w:rPr>
          <w:rFonts w:ascii="Book Antiqua" w:hAnsi="Book Antiqua" w:cs="Times New Roman"/>
          <w:lang w:val="en-US"/>
        </w:rPr>
        <w:t>, in a small</w:t>
      </w:r>
      <w:r w:rsidR="00086D00" w:rsidRPr="001A20B6">
        <w:rPr>
          <w:rFonts w:ascii="Book Antiqua" w:hAnsi="Book Antiqua" w:cs="Times New Roman"/>
          <w:lang w:val="en-US"/>
        </w:rPr>
        <w:t xml:space="preserve"> subgroup of patients </w:t>
      </w:r>
      <w:r w:rsidRPr="001A20B6">
        <w:rPr>
          <w:rFonts w:ascii="Book Antiqua" w:hAnsi="Book Antiqua" w:cs="Times New Roman"/>
          <w:lang w:val="en-US"/>
        </w:rPr>
        <w:t>w</w:t>
      </w:r>
      <w:r w:rsidR="00343600" w:rsidRPr="001A20B6">
        <w:rPr>
          <w:rFonts w:ascii="Book Antiqua" w:hAnsi="Book Antiqua" w:cs="Times New Roman"/>
          <w:lang w:val="en-US"/>
        </w:rPr>
        <w:t>e</w:t>
      </w:r>
      <w:r w:rsidR="00086D00" w:rsidRPr="001A20B6">
        <w:rPr>
          <w:rFonts w:ascii="Book Antiqua" w:hAnsi="Book Antiqua" w:cs="Times New Roman"/>
          <w:lang w:val="en-US"/>
        </w:rPr>
        <w:t xml:space="preserve"> observed</w:t>
      </w:r>
      <w:r w:rsidRPr="001A20B6">
        <w:rPr>
          <w:rFonts w:ascii="Book Antiqua" w:hAnsi="Book Antiqua" w:cs="Times New Roman"/>
          <w:lang w:val="en-US"/>
        </w:rPr>
        <w:t xml:space="preserve"> a</w:t>
      </w:r>
      <w:r w:rsidR="00343600" w:rsidRPr="001A20B6">
        <w:rPr>
          <w:rFonts w:ascii="Book Antiqua" w:hAnsi="Book Antiqua" w:cs="Times New Roman"/>
          <w:lang w:val="en-US"/>
        </w:rPr>
        <w:t xml:space="preserve"> relative</w:t>
      </w:r>
      <w:r w:rsidRPr="001A20B6">
        <w:rPr>
          <w:rFonts w:ascii="Book Antiqua" w:hAnsi="Book Antiqua" w:cs="Times New Roman"/>
          <w:lang w:val="en-US"/>
        </w:rPr>
        <w:t xml:space="preserve"> </w:t>
      </w:r>
      <w:r w:rsidR="003E3F28" w:rsidRPr="001A20B6">
        <w:rPr>
          <w:rFonts w:ascii="Book Antiqua" w:hAnsi="Book Antiqua" w:cs="Times New Roman"/>
          <w:lang w:val="en-US"/>
        </w:rPr>
        <w:t>“</w:t>
      </w:r>
      <w:r w:rsidRPr="001A20B6">
        <w:rPr>
          <w:rFonts w:ascii="Book Antiqua" w:hAnsi="Book Antiqua" w:cs="Times New Roman"/>
          <w:lang w:val="en-US"/>
        </w:rPr>
        <w:t>increase</w:t>
      </w:r>
      <w:r w:rsidR="00343600" w:rsidRPr="001A20B6">
        <w:rPr>
          <w:rFonts w:ascii="Book Antiqua" w:hAnsi="Book Antiqua" w:cs="Times New Roman"/>
          <w:lang w:val="en-US"/>
        </w:rPr>
        <w:t>”</w:t>
      </w:r>
      <w:r w:rsidRPr="001A20B6">
        <w:rPr>
          <w:rFonts w:ascii="Book Antiqua" w:hAnsi="Book Antiqua" w:cs="Times New Roman"/>
          <w:lang w:val="en-US"/>
        </w:rPr>
        <w:t xml:space="preserve"> </w:t>
      </w:r>
      <w:r w:rsidR="00086D00" w:rsidRPr="001A20B6">
        <w:rPr>
          <w:rFonts w:ascii="Book Antiqua" w:hAnsi="Book Antiqua" w:cs="Times New Roman"/>
          <w:lang w:val="en-US"/>
        </w:rPr>
        <w:t>of</w:t>
      </w:r>
      <w:r w:rsidRPr="001A20B6">
        <w:rPr>
          <w:rFonts w:ascii="Book Antiqua" w:hAnsi="Book Antiqua" w:cs="Times New Roman"/>
          <w:lang w:val="en-US"/>
        </w:rPr>
        <w:t xml:space="preserve"> </w:t>
      </w:r>
      <w:r w:rsidR="00086D00" w:rsidRPr="001A20B6">
        <w:rPr>
          <w:rFonts w:ascii="Book Antiqua" w:hAnsi="Book Antiqua" w:cs="Times New Roman"/>
          <w:lang w:val="en-US"/>
        </w:rPr>
        <w:t xml:space="preserve">muscle </w:t>
      </w:r>
      <w:r w:rsidRPr="001A20B6">
        <w:rPr>
          <w:rFonts w:ascii="Book Antiqua" w:hAnsi="Book Antiqua" w:cs="Times New Roman"/>
          <w:lang w:val="en-US"/>
        </w:rPr>
        <w:t xml:space="preserve">mass </w:t>
      </w:r>
      <w:r w:rsidR="00086D00" w:rsidRPr="001A20B6">
        <w:rPr>
          <w:rFonts w:ascii="Book Antiqua" w:hAnsi="Book Antiqua" w:cs="Times New Roman"/>
          <w:lang w:val="en-US"/>
        </w:rPr>
        <w:t>thickness</w:t>
      </w:r>
      <w:r w:rsidR="00343600" w:rsidRPr="001A20B6">
        <w:rPr>
          <w:rFonts w:ascii="Book Antiqua" w:hAnsi="Book Antiqua" w:cs="Times New Roman"/>
          <w:lang w:val="en-US"/>
        </w:rPr>
        <w:t xml:space="preserve"> during</w:t>
      </w:r>
      <w:r w:rsidR="00086D00" w:rsidRPr="001A20B6">
        <w:rPr>
          <w:rFonts w:ascii="Book Antiqua" w:hAnsi="Book Antiqua" w:cs="Times New Roman"/>
          <w:lang w:val="en-US"/>
        </w:rPr>
        <w:t xml:space="preserve"> the first</w:t>
      </w:r>
      <w:r w:rsidR="00EE7EF1" w:rsidRPr="001A20B6">
        <w:rPr>
          <w:rFonts w:ascii="Book Antiqua" w:hAnsi="Book Antiqua" w:cs="Times New Roman"/>
          <w:lang w:val="en-US"/>
        </w:rPr>
        <w:t xml:space="preserve"> w</w:t>
      </w:r>
      <w:r w:rsidR="00C17C6A">
        <w:rPr>
          <w:rFonts w:ascii="Book Antiqua" w:hAnsi="Book Antiqua" w:cs="Times New Roman"/>
          <w:lang w:val="en-US"/>
        </w:rPr>
        <w:t>ee</w:t>
      </w:r>
      <w:r w:rsidR="00EE7EF1" w:rsidRPr="00C17C6A">
        <w:rPr>
          <w:rFonts w:ascii="Book Antiqua" w:hAnsi="Book Antiqua" w:cs="Times New Roman"/>
          <w:lang w:val="en-US"/>
        </w:rPr>
        <w:t>k</w:t>
      </w:r>
      <w:r w:rsidR="001426C0" w:rsidRPr="00C17C6A">
        <w:rPr>
          <w:rFonts w:ascii="Book Antiqua" w:hAnsi="Book Antiqua" w:cs="Times New Roman"/>
          <w:lang w:val="en-US"/>
        </w:rPr>
        <w:t>, reflecting possibly muscle mass edema</w:t>
      </w:r>
      <w:r w:rsidR="0023149F" w:rsidRPr="00C17C6A">
        <w:rPr>
          <w:rFonts w:ascii="Book Antiqua" w:hAnsi="Book Antiqua" w:cs="Times New Roman"/>
          <w:lang w:val="en-US"/>
        </w:rPr>
        <w:t>. We believe that this finding occurs</w:t>
      </w:r>
      <w:r w:rsidR="00D47B80" w:rsidRPr="00FB7227">
        <w:rPr>
          <w:rFonts w:ascii="Book Antiqua" w:hAnsi="Book Antiqua" w:cs="Times New Roman"/>
          <w:lang w:val="en-US"/>
        </w:rPr>
        <w:t xml:space="preserve"> probably due</w:t>
      </w:r>
      <w:r w:rsidR="00FE1DE8" w:rsidRPr="00FB7227">
        <w:rPr>
          <w:rFonts w:ascii="Book Antiqua" w:hAnsi="Book Antiqua" w:cs="Times New Roman"/>
          <w:lang w:val="en-US"/>
        </w:rPr>
        <w:t xml:space="preserve"> to</w:t>
      </w:r>
      <w:r w:rsidR="00D47B80" w:rsidRPr="001A20B6">
        <w:rPr>
          <w:rFonts w:ascii="Book Antiqua" w:hAnsi="Book Antiqua" w:cs="Times New Roman"/>
          <w:lang w:val="en-US"/>
        </w:rPr>
        <w:t xml:space="preserve"> t</w:t>
      </w:r>
      <w:r w:rsidR="00343600" w:rsidRPr="001A20B6">
        <w:rPr>
          <w:rFonts w:ascii="Book Antiqua" w:hAnsi="Book Antiqua" w:cs="Times New Roman"/>
          <w:lang w:val="en-US"/>
        </w:rPr>
        <w:t xml:space="preserve">he </w:t>
      </w:r>
      <w:r w:rsidR="0023149F" w:rsidRPr="001A20B6">
        <w:rPr>
          <w:rFonts w:ascii="Book Antiqua" w:hAnsi="Book Antiqua" w:cs="Times New Roman"/>
          <w:lang w:val="en-US"/>
        </w:rPr>
        <w:t xml:space="preserve">fluid overload </w:t>
      </w:r>
      <w:r w:rsidR="00343600" w:rsidRPr="001A20B6">
        <w:rPr>
          <w:rFonts w:ascii="Book Antiqua" w:hAnsi="Book Antiqua" w:cs="Times New Roman"/>
          <w:lang w:val="en-US"/>
        </w:rPr>
        <w:t>necessary</w:t>
      </w:r>
      <w:r w:rsidR="0023149F" w:rsidRPr="001A20B6">
        <w:rPr>
          <w:rFonts w:ascii="Book Antiqua" w:hAnsi="Book Antiqua" w:cs="Times New Roman"/>
          <w:lang w:val="en-US"/>
        </w:rPr>
        <w:t xml:space="preserve"> to preserve</w:t>
      </w:r>
      <w:r w:rsidR="00343600" w:rsidRPr="001A20B6">
        <w:rPr>
          <w:rFonts w:ascii="Book Antiqua" w:hAnsi="Book Antiqua" w:cs="Times New Roman"/>
          <w:lang w:val="en-US"/>
        </w:rPr>
        <w:t xml:space="preserve"> </w:t>
      </w:r>
      <w:r w:rsidR="00D47B80" w:rsidRPr="001A20B6">
        <w:rPr>
          <w:rFonts w:ascii="Book Antiqua" w:hAnsi="Book Antiqua" w:cs="Times New Roman"/>
          <w:lang w:val="en-US"/>
        </w:rPr>
        <w:t>hemodynamic stability</w:t>
      </w:r>
      <w:r w:rsidR="0023149F" w:rsidRPr="001A20B6">
        <w:rPr>
          <w:rFonts w:ascii="Book Antiqua" w:hAnsi="Book Antiqua" w:cs="Times New Roman"/>
          <w:lang w:val="en-US"/>
        </w:rPr>
        <w:t xml:space="preserve"> of post-operative cardiac surgery patients. However further studies are needed to elucidate this possible mechanism.</w:t>
      </w:r>
    </w:p>
    <w:p w:rsidR="000D4CDF" w:rsidRPr="001A20B6" w:rsidRDefault="0023149F"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Another significant finding from the present study was that t</w:t>
      </w:r>
      <w:r w:rsidR="00B90D0D" w:rsidRPr="001A20B6">
        <w:rPr>
          <w:rFonts w:ascii="Book Antiqua" w:hAnsi="Book Antiqua" w:cs="Times New Roman"/>
          <w:lang w:val="en-US"/>
        </w:rPr>
        <w:t xml:space="preserve">he size of muscle mass </w:t>
      </w:r>
      <w:r w:rsidR="009073F5" w:rsidRPr="001A20B6">
        <w:rPr>
          <w:rFonts w:ascii="Book Antiqua" w:hAnsi="Book Antiqua" w:cs="Times New Roman"/>
          <w:lang w:val="en-US"/>
        </w:rPr>
        <w:t>affected</w:t>
      </w:r>
      <w:r w:rsidR="00B90D0D" w:rsidRPr="001A20B6">
        <w:rPr>
          <w:rFonts w:ascii="Book Antiqua" w:hAnsi="Book Antiqua" w:cs="Times New Roman"/>
          <w:lang w:val="en-US"/>
        </w:rPr>
        <w:t xml:space="preserve"> the length of ICU stay and the duration of </w:t>
      </w:r>
      <w:r w:rsidR="001A136B" w:rsidRPr="001A20B6">
        <w:rPr>
          <w:rFonts w:ascii="Book Antiqua" w:hAnsi="Book Antiqua" w:cs="Times New Roman"/>
          <w:lang w:val="en-US"/>
        </w:rPr>
        <w:t>MV</w:t>
      </w:r>
      <w:r w:rsidR="00083CC9" w:rsidRPr="001A20B6">
        <w:rPr>
          <w:rFonts w:ascii="Book Antiqua" w:hAnsi="Book Antiqua" w:cs="Times New Roman"/>
          <w:lang w:val="en-US"/>
        </w:rPr>
        <w:t xml:space="preserve">. The prolonged hospitalization of patients with </w:t>
      </w:r>
      <w:r w:rsidRPr="001A20B6">
        <w:rPr>
          <w:rFonts w:ascii="Book Antiqua" w:hAnsi="Book Antiqua" w:cs="Times New Roman"/>
          <w:lang w:val="en-US"/>
        </w:rPr>
        <w:t xml:space="preserve">reduced </w:t>
      </w:r>
      <w:r w:rsidR="00083CC9" w:rsidRPr="001A20B6">
        <w:rPr>
          <w:rFonts w:ascii="Book Antiqua" w:hAnsi="Book Antiqua" w:cs="Times New Roman"/>
          <w:lang w:val="en-US"/>
        </w:rPr>
        <w:t>muscle mass</w:t>
      </w:r>
      <w:r w:rsidR="007B075B" w:rsidRPr="001A20B6">
        <w:rPr>
          <w:rFonts w:ascii="Book Antiqua" w:hAnsi="Book Antiqua" w:cs="Times New Roman"/>
          <w:lang w:val="en-US"/>
        </w:rPr>
        <w:t xml:space="preserve"> thickness on the first day</w:t>
      </w:r>
      <w:r w:rsidR="00083CC9" w:rsidRPr="001A20B6">
        <w:rPr>
          <w:rFonts w:ascii="Book Antiqua" w:hAnsi="Book Antiqua" w:cs="Times New Roman"/>
          <w:lang w:val="en-US"/>
        </w:rPr>
        <w:t xml:space="preserve"> post</w:t>
      </w:r>
      <w:r w:rsidRPr="001A20B6">
        <w:rPr>
          <w:rFonts w:ascii="Book Antiqua" w:hAnsi="Book Antiqua" w:cs="Times New Roman"/>
          <w:lang w:val="en-US"/>
        </w:rPr>
        <w:t xml:space="preserve">-cardiac ICU </w:t>
      </w:r>
      <w:r w:rsidR="00320A0A" w:rsidRPr="001A20B6">
        <w:rPr>
          <w:rFonts w:ascii="Book Antiqua" w:hAnsi="Book Antiqua" w:cs="Times New Roman"/>
          <w:lang w:val="en-US"/>
        </w:rPr>
        <w:t>admission</w:t>
      </w:r>
      <w:r w:rsidR="00083CC9" w:rsidRPr="001A20B6">
        <w:rPr>
          <w:rFonts w:ascii="Book Antiqua" w:hAnsi="Book Antiqua" w:cs="Times New Roman"/>
          <w:lang w:val="en-US"/>
        </w:rPr>
        <w:t xml:space="preserve"> emphasizes the prognostic and clinical value of quadriceps muscle mass. </w:t>
      </w:r>
      <w:r w:rsidR="00E06234" w:rsidRPr="001A20B6">
        <w:rPr>
          <w:rFonts w:ascii="Book Antiqua" w:hAnsi="Book Antiqua" w:cs="Times New Roman"/>
          <w:lang w:val="en-US"/>
        </w:rPr>
        <w:t>Muscle mass wasting of psoas muscle has been previously associated with prolonged ICU stay in patients after cardiac surgery</w:t>
      </w:r>
      <w:r w:rsidR="00E7753C" w:rsidRPr="006D3209">
        <w:rPr>
          <w:rFonts w:ascii="Book Antiqua" w:hAnsi="Book Antiqua" w:cs="Times New Roman"/>
          <w:vertAlign w:val="superscript"/>
          <w:lang w:val="en-US"/>
        </w:rPr>
        <w:fldChar w:fldCharType="begin" w:fldLock="1"/>
      </w:r>
      <w:r w:rsidR="006C375D" w:rsidRPr="001A20B6">
        <w:rPr>
          <w:rFonts w:ascii="Book Antiqua" w:hAnsi="Book Antiqua" w:cs="Times New Roman"/>
          <w:vertAlign w:val="superscript"/>
          <w:lang w:val="en-US"/>
        </w:rPr>
        <w:instrText>ADDIN CSL_CITATION {"citationItems":[{"id":"ITEM-1","itemData":{"DOI":"10.1016/j.athoracsur.2016.09.005","ISBN":"1552-6259","ISSN":"15526259","PMID":"27863730","abstract":"Background Frailty assessment can help predict which older adults will experience adverse events after cardiac surgical procedures. Low muscle mass is a core component of frailty that is suboptimally captured by self-reported weight loss; refined measures using computed tomographic (CT) images have emerged and are predictive of outcomes in noncardiac surgical procedures. The objective of this study was to evaluate the association between CT muscle area and length of stay (LOS) after cardiac surgical procedures. Methods Frail patients who had a perioperative abdominal or thoracic CT scan were identified. The CT scans were analyzed to measure cross-sectional lean muscle area at the L4 vertebra (psoas muscle area [PMA], lumbar muscle area [LMA]) and the T4 vertebra (thoracic muscle area [TMA]). The associations of PMA, LMA, and TMA with frailty markers and postoperative LOS were investigated. Results Eighty-two patients were included; the mean age was 69.2 ± 9.97 years. Low muscle area was correlated with lower handgrip strength and short physical performance battery (SPPB) scores indicative of physical frailty. Postoperative LOS was correlated with PMA (R = −0.47, p = 0.004), LMA (R = –0.41, p = 0.01), and TMA (R = –0.29, p = 0.03). After adjustment for the predicted risk of prolonged LOS, age, sex, and body surface area, PMA remained significantly associated with LOS (β = –2.35, 95% CI –4.48 to –0.22). The combination of low PMA and handgrip strength, indicative of sarcopenia, yielded the greatest incremental value in predicting LOS. Conclusions Low PMA is a marker of physical frailty associated with increased LOS in older adults undergoing cardiac surgical procedures. Further research is necessary to validate PMA as a prognostic marker and therapeutic target in this vulnerable population.","author":[{"dropping-particle":"","family":"Zuckerman","given":"Jesse","non-dropping-particle":"","parse-names":false,"suffix":""},{"dropping-particle":"","family":"Ades","given":"Matthew","non-dropping-particle":"","parse-names":false,"suffix":""},{"dropping-particle":"","family":"Mullie","given":"Louis","non-dropping-particle":"","parse-names":false,"suffix":""},{"dropping-particle":"","family":"Trnkus","given":"Amanda","non-dropping-particle":"","parse-names":false,"suffix":""},{"dropping-particle":"","family":"Morin","given":"Jean Francois","non-dropping-particle":"","parse-names":false,"suffix":""},{"dropping-particle":"","family":"Langlois","given":"Yves","non-dropping-particle":"","parse-names":false,"suffix":""},{"dropping-particle":"","family":"Ma","given":"Felix","non-dropping-particle":"","parse-names":false,"suffix":""},{"dropping-particle":"","family":"Levental","given":"Mark","non-dropping-particle":"","parse-names":false,"suffix":""},{"dropping-particle":"","family":"Morais","given":"José A.","non-dropping-particle":"","parse-names":false,"suffix":""},{"dropping-particle":"","family":"Afilalo","given":"Jonathan","non-dropping-particle":"","parse-names":false,"suffix":""}],"container-title":"Annals of Thoracic Surgery","id":"ITEM-1","issue":"5","issued":{"date-parts":[["2017"]]},"page":"1498-1504","title":"Psoas Muscle Area and Length of Stay in Older Adults Undergoing Cardiac Operations","type":"article-journal","volume":"103"},"uris":["http://www.mendeley.com/documents/?uuid=498e3527-ee2b-46ad-b362-bbfd703ad083"]}],"mendeley":{"formattedCitation":"[7]","plainTextFormattedCitation":"[7]","previouslyFormattedCitation":"[7]"},"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CD5F21" w:rsidRPr="00371132">
        <w:rPr>
          <w:rFonts w:ascii="Book Antiqua" w:hAnsi="Book Antiqua" w:cs="Times New Roman"/>
          <w:vertAlign w:val="superscript"/>
          <w:lang w:val="en-US"/>
        </w:rPr>
        <w:t>[7]</w:t>
      </w:r>
      <w:r w:rsidR="00E7753C" w:rsidRPr="006D3209">
        <w:rPr>
          <w:rFonts w:ascii="Book Antiqua" w:hAnsi="Book Antiqua" w:cs="Times New Roman"/>
          <w:vertAlign w:val="superscript"/>
          <w:lang w:val="en-US"/>
        </w:rPr>
        <w:fldChar w:fldCharType="end"/>
      </w:r>
      <w:r w:rsidR="00CD5F21" w:rsidRPr="001A20B6">
        <w:rPr>
          <w:rFonts w:ascii="Book Antiqua" w:hAnsi="Book Antiqua" w:cs="Times New Roman"/>
          <w:lang w:val="en-US"/>
        </w:rPr>
        <w:t>. A recent study</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{"citationItems":[{"id":"ITEM-1","itemData":{"DOI":"10.1097/TP.0000000000002311","ISBN":"0000000000","ISSN":"0041-1337","PMID":"29877924","abstract":"BACKGROUND Frailty assessment is recommended to evaluate the candidacy of adults referred for orthotopic heart transplantation (OHT). Psoas muscle area (PMA) is an easily measured biomarker for frailty. There has yet to be a study examining the prognostic impact of PMA in OHT patients. METHODS In this retrospective study, pre and postoperative CT scans were retrieved for adults transplanted between 2000-2015 at a tertiary care hospital. PMA was measured on a single axial image. Outcomes of interest were all-cause mortality over 6 years and a composite of in-hospital mortality or major morbidity (prolonged ventilation, stroke, dialysis, mediastinitis, or reoperation). RESULTS Of 161 adult patients transplanted, 82 had at least 1 abdominal CT scan. At baseline, mean PMA was 25.7±5.8 cm in men and 16.0±3.6 cm in women, and decreased by 8% from the first to the last available CT scan. Adjusting for age, sex, body mass index, and cardiomyopathy etiology, every 1 cm increase in PMA was found to be associated with a 9% reduction in long-term mortality (HR 0.91; 95% CI 0.83, 0.99; p=0.031) and a 17% reduction in in-hospital mortality or major morbidity (OR 0.83; 95% CI 0.72, 0.96; p=0.014). When PMA was smaller than the sex-specific median, the risk of mortality or major morbidity increased 4-fold (OR 4.29; 95% 1.19, 15.46; p=0.026). CONCLUSION Muscle mass is an independent predictor of mortality and major morbidity after OHT. Further research is needed to determine whether frail OHT patients with low PMA may benefit from muscle-building interventions to improve outcomes.fa.","author":[{"dropping-particle":"","family":"Bibas","given":"Lior","non-dropping-particle":"","parse-names":false,"suffix":""},{"dropping-particle":"","family":"Saleh","given":"Eli","non-dropping-particle":"","parse-names":false,"suffix":""},{"dropping-particle":"","family":"Al-Kharji","given":"Samah","non-dropping-particle":"","parse-names":false,"suffix":""},{"dropping-particle":"","family":"Chetrit","given":"Jessica","non-dropping-particle":"","parse-names":false,"suffix":""},{"dropping-particle":"","family":"Mullie","given":"Louis","non-dropping-particle":"","parse-names":false,"suffix":""},{"dropping-particle":"","family":"Cantarovich","given":"Marcelo","non-dropping-particle":"","parse-names":false,"suffix":""},{"dropping-particle":"","family":"Cecere","given":"Renzo","non-dropping-particle":"","parse-names":false,"suffix":""},{"dropping-particle":"","family":"Giannetti","given":"Nadia","non-dropping-particle":"","parse-names":false,"suffix":""},{"dropping-particle":"","family":"Afilalo","given":"Jonathan","non-dropping-particle":"","parse-names":false,"suffix":""}],"container-title":"Transplantation","id":"ITEM-1","issued":{"date-parts":[["2018"]]},"page":"1","title":"Muscle Mass and Mortality After Cardiac Transplantation","type":"article-journal"},"uris":["http://www.mendeley.com/documents/?uuid=3c5c6f7c-a5a4-4d9a-845e-c44fd0bfe1a2"]}],"mendeley":{"formattedCitation":"[19]","plainTextFormattedCitation":"[19]","previouslyFormattedCitation":"[19]"},"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[19]</w:t>
      </w:r>
      <w:r w:rsidR="00E7753C" w:rsidRPr="006D3209">
        <w:rPr>
          <w:rFonts w:ascii="Book Antiqua" w:hAnsi="Book Antiqua" w:cs="Times New Roman"/>
          <w:vertAlign w:val="superscript"/>
          <w:lang w:val="en-US"/>
        </w:rPr>
        <w:fldChar w:fldCharType="end"/>
      </w:r>
      <w:r w:rsidR="00CD5F21" w:rsidRPr="001A20B6">
        <w:rPr>
          <w:rFonts w:ascii="Book Antiqua" w:hAnsi="Book Antiqua" w:cs="Times New Roman"/>
          <w:lang w:val="en-US"/>
        </w:rPr>
        <w:t xml:space="preserve"> </w:t>
      </w:r>
      <w:r w:rsidR="006C375D" w:rsidRPr="006D3209">
        <w:rPr>
          <w:rFonts w:ascii="Book Antiqua" w:hAnsi="Book Antiqua" w:cs="Times New Roman"/>
          <w:lang w:val="en-US"/>
        </w:rPr>
        <w:t>stated</w:t>
      </w:r>
      <w:r w:rsidR="00CD5F21" w:rsidRPr="00C17C6A">
        <w:rPr>
          <w:rFonts w:ascii="Book Antiqua" w:hAnsi="Book Antiqua" w:cs="Times New Roman"/>
          <w:lang w:val="en-US"/>
        </w:rPr>
        <w:t xml:space="preserve"> that </w:t>
      </w:r>
      <w:r w:rsidR="00FB367A" w:rsidRPr="00C17C6A">
        <w:rPr>
          <w:rFonts w:ascii="Book Antiqua" w:hAnsi="Book Antiqua" w:cs="Times New Roman"/>
          <w:lang w:val="en-US"/>
        </w:rPr>
        <w:t xml:space="preserve">the </w:t>
      </w:r>
      <w:r w:rsidR="00CD5F21" w:rsidRPr="00C17C6A">
        <w:rPr>
          <w:rFonts w:ascii="Book Antiqua" w:hAnsi="Book Antiqua" w:cs="Times New Roman"/>
          <w:lang w:val="en-US"/>
        </w:rPr>
        <w:t xml:space="preserve">muscle mass is an </w:t>
      </w:r>
      <w:r w:rsidR="00CD5F21" w:rsidRPr="00C17C6A">
        <w:rPr>
          <w:rFonts w:ascii="Book Antiqua" w:hAnsi="Book Antiqua" w:cs="Times New Roman"/>
          <w:lang w:val="en-US"/>
        </w:rPr>
        <w:lastRenderedPageBreak/>
        <w:t xml:space="preserve">independent factor of mortality and serious morbidity in patients undergoing heart transplantation. </w:t>
      </w:r>
      <w:r w:rsidR="003252EF" w:rsidRPr="00C17C6A">
        <w:rPr>
          <w:rFonts w:ascii="Book Antiqua" w:hAnsi="Book Antiqua" w:cs="Times New Roman"/>
          <w:lang w:val="en-US"/>
        </w:rPr>
        <w:t xml:space="preserve">Similar results have been reported by Yamashita </w:t>
      </w:r>
      <w:r w:rsidR="003252EF" w:rsidRPr="00FB7227">
        <w:rPr>
          <w:rFonts w:ascii="Book Antiqua" w:hAnsi="Book Antiqua" w:cs="Times New Roman"/>
          <w:i/>
          <w:lang w:val="en-US"/>
        </w:rPr>
        <w:t>et al</w:t>
      </w:r>
      <w:r w:rsidR="00E7753C" w:rsidRPr="006D3209">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{"citationItems":[{"id":"ITEM-1","itemData":{"DOI":"10.1016/j.cjca.2017.10.009","ISBN":"6530287000","ISSN":"0828282X","PMID":"29173605","abstract":"Background Low skeletal muscle density, determined using computed tomography (CT), has yet to be examined in terms of muscle function and prognostic capability in patients who require open cardiovascular surgery. This study was performed to examine whether psoas muscle area and density, determined using CT, are associated with postoperative mortality in patients who undergo cardiovascular surgery. Methods We reviewed the findings in 773 consecutive patients who underwent preoperative CT imaging, including the level of the third lumbar vertebra for clinical purposes. We measured grip strength, gait speed, and 6-minute walking distance to assess muscle function before hospital discharge. Skeletal muscle area was calculated from psoas muscle cross-sectional area (in squared centimeters) on preoperative CT images at the level of the third lumbar vertebra divided by the square of the patient's height in metres to give the skeletal muscle index (SMI). Skeletal muscle density determined by muscle attenuation (MA) was calculated by measuring the average Hounsfield units of the psoas muscle cross-sectional area. Results The mean age of the study population was 65.0 ± 13.1 years, and 64.7% of the patients were male. Multivariate logistic regression analysis and multivariate Cox regression analysis showed that low MA, but not SMI, was significantly associated with muscle function, and all-cause mortality (P &lt; 0.05). Kaplan-Meier analysis showed that low MA, but not low SMI, predicted mortality (P = 0.014). Conclusions Low skeletal muscle density, but not skeletal muscle area, predicted poorer muscle function and mortality in patients who undergo cardiac surgery.","author":[{"dropping-particle":"","family":"Yamashita","given":"Masashi","non-dropping-particle":"","parse-names":false,"suffix":""},{"dropping-particle":"","family":"Kamiya","given":"Kentaro","non-dropping-particle":"","parse-names":false,"suffix":""},{"dropping-particle":"","family":"Matsunaga","given":"Atsuhiko","non-dropping-particle":"","parse-names":false,"suffix":""},{"dropping-particle":"","family":"Kitamura","given":"Tadashi","non-dropping-particle":"","parse-names":false,"suffix":""},{"dropping-particle":"","family":"Hamazaki","given":"Nobuaki","non-dropping-particle":"","parse-names":false,"suffix":""},{"dropping-particle":"","family":"Matsuzawa","given":"Ryota","non-dropping-particle":"","parse-names":false,"suffix":""},{"dropping-particle":"","family":"Nozaki","given":"Kohei","non-dropping-particle":"","parse-names":false,"suffix":""},{"dropping-particle":"","family":"Tanaka","given":"Shinya","non-dropping-particle":"","parse-names":false,"suffix":""},{"dropping-particle":"","family":"Nakamura","given":"Takeshi","non-dropping-particle":"","parse-names":false,"suffix":""},{"dropping-particle":"","family":"Maekawa","given":"Emi","non-dropping-particle":"","parse-names":false,"suffix":""},{"dropping-particle":"","family":"Masuda","given":"Takashi","non-dropping-particle":"","parse-names":false,"suffix":""},{"dropping-particle":"","family":"Ako","given":"Junya","non-dropping-particle":"","parse-names":false,"suffix":""},{"dropping-particle":"","family":"Miyaji","given":"Kagami","non-dropping-particle":"","parse-names":false,"suffix":""}],"container-title":"Canadian Journal of Cardiology","id":"ITEM-1","issue":"12","issued":{"date-parts":[["2017"]]},"page":"1652-1659","publisher":"Canadian Cardiovascular Society","title":"Prognostic Value of Psoas Muscle Area and Density in Patients Who Undergo Cardiovascular Surgery","type":"article-journal","volume":"33"},"uris":["http://www.mendeley.com/documents/?uuid=430d2593-4f35-4d5c-bd4f-ac6cd6ba57c2"]}],"mendeley":{"formattedCitation":"[11]","plainTextFormattedCitation":"[11]","previouslyFormattedCitation":"[11]"},"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[11]</w:t>
      </w:r>
      <w:r w:rsidR="00E7753C" w:rsidRPr="006D3209">
        <w:rPr>
          <w:rFonts w:ascii="Book Antiqua" w:hAnsi="Book Antiqua" w:cs="Times New Roman"/>
          <w:vertAlign w:val="superscript"/>
          <w:lang w:val="en-US"/>
        </w:rPr>
        <w:fldChar w:fldCharType="end"/>
      </w:r>
      <w:r w:rsidR="003252EF" w:rsidRPr="001A20B6">
        <w:rPr>
          <w:rFonts w:ascii="Book Antiqua" w:hAnsi="Book Antiqua" w:cs="Times New Roman"/>
          <w:lang w:val="en-US"/>
        </w:rPr>
        <w:t xml:space="preserve">, where skeletal muscle density </w:t>
      </w:r>
      <w:r w:rsidR="00051A2C" w:rsidRPr="006D3209">
        <w:rPr>
          <w:rFonts w:ascii="Book Antiqua" w:hAnsi="Book Antiqua" w:cs="Times New Roman"/>
          <w:lang w:val="en-US"/>
        </w:rPr>
        <w:t>seems</w:t>
      </w:r>
      <w:r w:rsidR="003252EF" w:rsidRPr="00C17C6A">
        <w:rPr>
          <w:rFonts w:ascii="Book Antiqua" w:hAnsi="Book Antiqua" w:cs="Times New Roman"/>
          <w:lang w:val="en-US"/>
        </w:rPr>
        <w:t xml:space="preserve"> to affect muscle function and mortality after cardiovascular surgery. </w:t>
      </w:r>
      <w:r w:rsidRPr="00FB7227">
        <w:rPr>
          <w:rFonts w:ascii="Book Antiqua" w:hAnsi="Book Antiqua" w:cs="Times New Roman"/>
          <w:lang w:val="en-US"/>
        </w:rPr>
        <w:t>However not all studies are in concordance;</w:t>
      </w:r>
      <w:r w:rsidR="00186B4F" w:rsidRPr="00FB7227">
        <w:rPr>
          <w:rFonts w:ascii="Book Antiqua" w:hAnsi="Book Antiqua" w:cs="Times New Roman"/>
          <w:lang w:val="en-US"/>
        </w:rPr>
        <w:t xml:space="preserve"> </w:t>
      </w:r>
      <w:r w:rsidR="00051A2C" w:rsidRPr="001A20B6">
        <w:rPr>
          <w:rFonts w:ascii="Book Antiqua" w:hAnsi="Book Antiqua" w:cs="Times New Roman"/>
          <w:lang w:val="en-US"/>
        </w:rPr>
        <w:t>in</w:t>
      </w:r>
      <w:r w:rsidR="00CD08DA" w:rsidRPr="001A20B6">
        <w:rPr>
          <w:rFonts w:ascii="Book Antiqua" w:hAnsi="Book Antiqua" w:cs="Times New Roman"/>
          <w:lang w:val="en-US"/>
        </w:rPr>
        <w:t xml:space="preserve"> a retrospective cohort study</w:t>
      </w:r>
      <w:r w:rsidR="00E7753C" w:rsidRPr="006D3209">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{"citationItems":[{"id":"ITEM-1","itemData":{"DOI":"10.1016/j.ejvs.2017.10.007","ISBN":"978-0-444-81312-1","ISSN":"15322165","PMID":"29158067","abstract":"Objectives Loss of muscle mass has been associated with poor survival in several surgical patient populations, including those with an abdominal aortic aneurysm (AAA). We wanted to replicate these findings and assess the association between psoas muscle area (PMA) and survival in patients with an asymptomatic AAA. Methods Patients with an asymptomatic infrarenal AAA who underwent computed tomography (CT) scanning between January 1, 2007, and December 31, 2013, were included in this single-centre retrospective cohort study. PMA was measured with thresholding on an axial image at the centre level of the third lumbar vertebra. The lowest tertile of PMA in all patients was used as a cutoff value for a low PMA. Then, in separate analyses for conservatively and surgically managed patients, survival was estimated with the Kaplan–Meier method. Differences in survival between patients with and without a low PMA were tested with the log-rank test. Results Of 228 patients, 104 were managed conservatively and 124 underwent AAA repair. Seventy-seven patients (62%) had an endovascular repair. In these 228 patients, the median PMA was 16.83 cm2, while the cutoff value for low PMA was 14.56 cm2. Patients who were managed conservatively were more often classified as having low PMA (45/104, 43%, vs. 31/124, 25%; p =.004) and were significantly older (mean 73.44 ± 9.05 years vs. 69.03 ± 7.46 years; p &lt;.001). Low PMA was not associated with survival, either in patients managed conservatively, or in those who underwent AAA repair (p =.512 and p =.311, respectively). Conclusions The association between low PMA and poor survival could not be replicated; in this study, low PMA was not associated with survival in patients with an asymptomatic AAA. Further research is recommended before PMA can be used for pre-operative risk stratification.","author":[{"dropping-particle":"","family":"Indrakusuma","given":"Reza","non-dropping-particle":"","parse-names":false,"suffix":""},{"dropping-particle":"","family":"Zijlmans","given":"Jendé L.","non-dropping-particle":"","parse-names":false,"suffix":""},{"dropping-particle":"","family":"Jalalzadeh","given":"Hamid","non-dropping-particle":"","parse-names":false,"suffix":""},{"dropping-particle":"","family":"Planken","given":"R. Nils","non-dropping-particle":"","parse-names":false,"suffix":""},{"dropping-particle":"","family":"Balm","given":"Ron","non-dropping-particle":"","parse-names":false,"suffix":""},{"dropping-particle":"","family":"Koelemay","given":"Mark J.W.","non-dropping-particle":"","parse-names":false,"suffix":""}],"container-title":"European Journal of Vascular and Endovascular Surgery","id":"ITEM-1","issue":"1","issued":{"date-parts":[["2018"]]},"page":"83-91","publisher":"Elsevier Ltd","title":"Psoas Muscle Area as a Prognostic Factor for Survival in Patients with an Asymptomatic Infrarenal Abdominal Aortic Aneurysm: A Retrospective Cohort Study","type":"article-journal","volume":"55"},"uris":["http://www.mendeley.com/documents/?uuid=c8d3a328-c104-400a-a58f-9a86b8236732"]}],"mendeley":{"formattedCitation":"[10]","plainTextFormattedCitation":"[10]","previouslyFormattedCitation":"[10]"},"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96594" w:rsidRPr="00371132">
        <w:rPr>
          <w:rFonts w:ascii="Book Antiqua" w:hAnsi="Book Antiqua" w:cs="Times New Roman"/>
          <w:vertAlign w:val="superscript"/>
          <w:lang w:val="en-US"/>
        </w:rPr>
        <w:t>[10]</w:t>
      </w:r>
      <w:r w:rsidR="00E7753C" w:rsidRPr="006D3209">
        <w:rPr>
          <w:rFonts w:ascii="Book Antiqua" w:hAnsi="Book Antiqua" w:cs="Times New Roman"/>
          <w:vertAlign w:val="superscript"/>
          <w:lang w:val="en-US"/>
        </w:rPr>
        <w:fldChar w:fldCharType="end"/>
      </w:r>
      <w:r w:rsidR="00CD08DA" w:rsidRPr="001A20B6">
        <w:rPr>
          <w:rFonts w:ascii="Book Antiqua" w:hAnsi="Book Antiqua" w:cs="Times New Roman"/>
          <w:lang w:val="en-US"/>
        </w:rPr>
        <w:t xml:space="preserve"> they found</w:t>
      </w:r>
      <w:r w:rsidR="00186B4F" w:rsidRPr="006D3209">
        <w:rPr>
          <w:rFonts w:ascii="Book Antiqua" w:hAnsi="Book Antiqua" w:cs="Times New Roman"/>
          <w:lang w:val="en-US"/>
        </w:rPr>
        <w:t xml:space="preserve"> that </w:t>
      </w:r>
      <w:r w:rsidR="00CD08DA" w:rsidRPr="00C17C6A">
        <w:rPr>
          <w:rFonts w:ascii="Book Antiqua" w:hAnsi="Book Antiqua" w:cs="Times New Roman"/>
          <w:lang w:val="en-US"/>
        </w:rPr>
        <w:t xml:space="preserve">low </w:t>
      </w:r>
      <w:r w:rsidR="00186B4F" w:rsidRPr="00C17C6A">
        <w:rPr>
          <w:rFonts w:ascii="Book Antiqua" w:hAnsi="Book Antiqua" w:cs="Times New Roman"/>
          <w:lang w:val="en-US"/>
        </w:rPr>
        <w:t xml:space="preserve">psoas muscle </w:t>
      </w:r>
      <w:r w:rsidR="00CD08DA" w:rsidRPr="00FB7227">
        <w:rPr>
          <w:rFonts w:ascii="Book Antiqua" w:hAnsi="Book Antiqua" w:cs="Times New Roman"/>
          <w:lang w:val="en-US"/>
        </w:rPr>
        <w:t>mass</w:t>
      </w:r>
      <w:r w:rsidR="00186B4F" w:rsidRPr="00FB7227">
        <w:rPr>
          <w:rFonts w:ascii="Book Antiqua" w:hAnsi="Book Antiqua" w:cs="Times New Roman"/>
          <w:lang w:val="en-US"/>
        </w:rPr>
        <w:t xml:space="preserve"> </w:t>
      </w:r>
      <w:r w:rsidR="003252EF" w:rsidRPr="001A20B6">
        <w:rPr>
          <w:rFonts w:ascii="Book Antiqua" w:hAnsi="Book Antiqua" w:cs="Times New Roman"/>
          <w:lang w:val="en-US"/>
        </w:rPr>
        <w:t>is not related to the survival</w:t>
      </w:r>
      <w:r w:rsidR="000D09B6" w:rsidRPr="001A20B6">
        <w:rPr>
          <w:rFonts w:ascii="Book Antiqua" w:hAnsi="Book Antiqua" w:cs="Times New Roman"/>
          <w:lang w:val="en-US"/>
        </w:rPr>
        <w:t xml:space="preserve"> outcome</w:t>
      </w:r>
      <w:r w:rsidR="003252EF" w:rsidRPr="001A20B6">
        <w:rPr>
          <w:rFonts w:ascii="Book Antiqua" w:hAnsi="Book Antiqua" w:cs="Times New Roman"/>
          <w:lang w:val="en-US"/>
        </w:rPr>
        <w:t xml:space="preserve"> of patients </w:t>
      </w:r>
      <w:r w:rsidR="00CD08DA" w:rsidRPr="001A20B6">
        <w:rPr>
          <w:rFonts w:ascii="Book Antiqua" w:hAnsi="Book Antiqua" w:cs="Times New Roman"/>
          <w:lang w:val="en-US"/>
        </w:rPr>
        <w:t>with</w:t>
      </w:r>
      <w:r w:rsidR="003252EF" w:rsidRPr="001A20B6">
        <w:rPr>
          <w:rFonts w:ascii="Book Antiqua" w:hAnsi="Book Antiqua" w:cs="Times New Roman"/>
          <w:lang w:val="en-US"/>
        </w:rPr>
        <w:t xml:space="preserve"> </w:t>
      </w:r>
      <w:r w:rsidR="00CD08DA" w:rsidRPr="001A20B6">
        <w:rPr>
          <w:rFonts w:ascii="Book Antiqua" w:hAnsi="Book Antiqua" w:cs="Times New Roman"/>
          <w:lang w:val="en-US"/>
        </w:rPr>
        <w:t>asymptomatic abdominal aortic aneurysm</w:t>
      </w:r>
      <w:r w:rsidR="003252EF" w:rsidRPr="001A20B6">
        <w:rPr>
          <w:rFonts w:ascii="Book Antiqua" w:hAnsi="Book Antiqua" w:cs="Times New Roman"/>
          <w:lang w:val="en-US"/>
        </w:rPr>
        <w:t>.</w:t>
      </w:r>
    </w:p>
    <w:p w:rsidR="000D09B6" w:rsidRPr="006D3209" w:rsidRDefault="00E06234"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A secondary finding in our study was that patients who developed ICU acquired weakness post-cardiac surgery had also greater </w:t>
      </w:r>
      <w:r w:rsidR="00E7753C" w:rsidRPr="001A20B6">
        <w:rPr>
          <w:rFonts w:ascii="Book Antiqua" w:hAnsi="Book Antiqua" w:cs="Times New Roman"/>
          <w:lang w:val="en-US"/>
        </w:rPr>
        <w:t>duration of extracorporeal circulation and</w:t>
      </w:r>
      <w:r w:rsidRPr="001A20B6">
        <w:rPr>
          <w:rFonts w:ascii="Book Antiqua" w:hAnsi="Book Antiqua" w:cs="Times New Roman"/>
          <w:lang w:val="en-US"/>
        </w:rPr>
        <w:t xml:space="preserve"> prolonged</w:t>
      </w:r>
      <w:r w:rsidR="00E7753C" w:rsidRPr="001A20B6">
        <w:rPr>
          <w:rFonts w:ascii="Book Antiqua" w:hAnsi="Book Antiqua" w:cs="Times New Roman"/>
          <w:lang w:val="en-US"/>
        </w:rPr>
        <w:t xml:space="preserve"> </w:t>
      </w:r>
      <w:r w:rsidR="001A136B" w:rsidRPr="001A20B6">
        <w:rPr>
          <w:rFonts w:ascii="Book Antiqua" w:hAnsi="Book Antiqua" w:cs="Times New Roman"/>
          <w:lang w:val="en-US"/>
        </w:rPr>
        <w:t>MV</w:t>
      </w:r>
      <w:r w:rsidR="000D09B6" w:rsidRPr="001A20B6">
        <w:rPr>
          <w:rFonts w:ascii="Book Antiqua" w:hAnsi="Book Antiqua" w:cs="Times New Roman"/>
          <w:lang w:val="en-US"/>
        </w:rPr>
        <w:t xml:space="preserve"> support</w:t>
      </w:r>
      <w:r w:rsidR="00E7753C" w:rsidRPr="001A20B6">
        <w:rPr>
          <w:rFonts w:ascii="Book Antiqua" w:hAnsi="Book Antiqua" w:cs="Times New Roman"/>
          <w:lang w:val="en-US"/>
        </w:rPr>
        <w:t xml:space="preserve">. Kraft </w:t>
      </w:r>
      <w:r w:rsidR="00E7753C" w:rsidRPr="001A20B6">
        <w:rPr>
          <w:rFonts w:ascii="Book Antiqua" w:hAnsi="Book Antiqua" w:cs="Times New Roman"/>
          <w:i/>
          <w:lang w:val="en-US"/>
        </w:rPr>
        <w:t>et al</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{"citationItems":[{"id":"ITEM-1","itemData":{"DOI":"10.1007/springerreference_174701","author":[{"dropping-particle":"","family":"Florian Kraft, M.D., Resident Anaesthetist, Christoph Schmidt, M.D., Ph.D., Consultant Anaesthetist, Hugo Van Aken, M.D., Ph.D., Consultant Anaesthetist, Head of Department, Alexander Zarbock, M.D., Ph.D.","given":"Consultant Anaesthetist *","non-dropping-particle":"","parse-names":false,"suffix":""}],"container-title":"Best Practice &amp; Research Clinical Anaesthesiology","id":"ITEM-1","issued":{"date-parts":[["2015"]]},"page":"113-123","title":"Inflammatory response and extracorporeal circulation","type":"article-journal","volume":"29"},"uris":["http://www.mendeley.com/documents/?uuid=7342c6f3-132c-4f29-a077-f7b5b33bfe5e"]}],"mendeley":{"formattedCitation":"[20]","plainTextFormattedCitation":"[20]","previouslyFormattedCitation":"[20]"},"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[20]</w:t>
      </w:r>
      <w:r w:rsidR="00E7753C" w:rsidRPr="006D3209">
        <w:rPr>
          <w:rFonts w:ascii="Book Antiqua" w:hAnsi="Book Antiqua" w:cs="Times New Roman"/>
          <w:vertAlign w:val="superscript"/>
          <w:lang w:val="en-US"/>
        </w:rPr>
        <w:fldChar w:fldCharType="end"/>
      </w:r>
      <w:r w:rsidR="00E7753C" w:rsidRPr="001A20B6">
        <w:rPr>
          <w:rFonts w:ascii="Book Antiqua" w:hAnsi="Book Antiqua" w:cs="Times New Roman"/>
          <w:lang w:val="en-US"/>
        </w:rPr>
        <w:t xml:space="preserve"> reported that extracor</w:t>
      </w:r>
      <w:r w:rsidR="00E7753C" w:rsidRPr="006D3209">
        <w:rPr>
          <w:rFonts w:ascii="Book Antiqua" w:hAnsi="Book Antiqua" w:cs="Times New Roman"/>
          <w:lang w:val="en-US"/>
        </w:rPr>
        <w:t>poreal circulation is related to the development of systematic inflammatory response to patients undergoing cardiac surgery. However</w:t>
      </w:r>
      <w:r w:rsidR="00A47B57" w:rsidRPr="00C17C6A">
        <w:rPr>
          <w:rFonts w:ascii="Book Antiqua" w:hAnsi="Book Antiqua" w:cs="Times New Roman"/>
          <w:lang w:val="en-US"/>
        </w:rPr>
        <w:t>, a single-</w:t>
      </w:r>
      <w:proofErr w:type="spellStart"/>
      <w:r w:rsidR="00A47B57" w:rsidRPr="00C17C6A">
        <w:rPr>
          <w:rFonts w:ascii="Book Antiqua" w:hAnsi="Book Antiqua" w:cs="Times New Roman"/>
          <w:lang w:val="en-US"/>
        </w:rPr>
        <w:t>centre</w:t>
      </w:r>
      <w:proofErr w:type="spellEnd"/>
      <w:r w:rsidR="00A47B57" w:rsidRPr="00C17C6A">
        <w:rPr>
          <w:rFonts w:ascii="Book Antiqua" w:hAnsi="Book Antiqua" w:cs="Times New Roman"/>
          <w:lang w:val="en-US"/>
        </w:rPr>
        <w:t xml:space="preserve"> prospective randomized study</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{"citationItems":[{"id":"ITEM-1","itemData":{"DOI":"10.1093/ejcts/ezw210","ISSN":"1873734X","abstract":"OBJECTIVES: The effect on postoperative health-related quality of life (HRQoL) after coronary artery bypass grafting (CABG) surgery with conventional cardiopulmonary bypass (cCPB) and off-pump surgery has been investigated extensively; however, there are no studies focusing on HRQoL after surgery with minimally invasive extracorporeal circulation (MiECC). Therefore, we sought to prospectively investigate the effect of MiECC on postoperative HRQoL when compared with cCPB in patients undergoing CABG over a short-term (3-month) follow-up period. METHODS: Sixty patients scheduled for elective CABG surgery were randomly assigned into two groups: those who had surgery on MiECC system (n = 30) and those who underwent CABG using cCPB (n = 30). Quality-of-life assessment was performed preoperatively (baseline- T0), at first postoperative month (T1) and at 3-month follow-up (T3). The RAND SF-36 scale was used for data collection, which included both sociodemographic and clinical characteristics of patients. The primary outcome of the study was quantitative measurement of postoperative HRQoL at 3-month follow-up. RESULTS: Both groups were balanced in terms of demographic, socio-economic and operative characteristics. At 3-month follow-up, mean SF-36 component and summary scores in each group were higher in absolute values than the respective mean baseline scores, apart from role-physical score in patients operated with cCPB. Patients operated on MiECC showed uniformly significantly higher values in all individual and summary domains, whereas patients operated on cCPB showed significant improvement in 6/8 individual domains. Patients operated on MiECC showed a more pronounced increase in SF-36 individual domain scores from the first to the third postoperative month when compared with cCPB, which was statistically significant regarding physical functioning (P = 0.001), role-physical (P &lt; 0.001), vitality (P = 0.01) and role-emotional (P = 0.004). This resulted in a significant improvement in physical (P = 0.002) and mental (P = 0.01) summary scores. CONCLUSIONS: The current study proves that MiECC significantly improves HRQoL after coronary surgery compared with cCPB. This finding, combined with results from large-scale studies showing superior clinical outcomes from its use, enhances the role of MiECC as a dominant technique in coronary revascularization surgery.","author":[{"dropping-particle":"","family":"Anastasiadis","given":"Kyriakos","non-dropping-particle":"","parse-names":false,"suffix":""},{"dropping-particle":"","family":"Antonitsis","given":"Polychronis","non-dropping-particle":"","parse-names":false,"suffix":""},{"dropping-particle":"","family":"Kostarellou","given":"Georgia","non-dropping-particle":"","parse-names":false,"suffix":""},{"dropping-particle":"","family":"Kleontas","given":"Athanassios","non-dropping-particle":"","parse-names":false,"suffix":""},{"dropping-particle":"","family":"Deliopoulos","given":"Apostolos","non-dropping-particle":"","parse-names":false,"suffix":""},{"dropping-particle":"","family":"Grosomanidis","given":"Vassilios","non-dropping-particle":"","parse-names":false,"suffix":""},{"dropping-particle":"","family":"Argiriadou","given":"Helena","non-dropping-particle":"","parse-names":false,"suffix":""}],"container-title":"European Journal of Cardio-thoracic Surgery","id":"ITEM-1","issue":"6","issued":{"date-parts":[["2016"]]},"page":"1196-1203","title":"Minimally invasive extracorporeal circulation improves quality of life after coronary artery bypass grafting","type":"article-journal","volume":"50"},"uris":["http://www.mendeley.com/documents/?uuid=78e34203-0715-42a5-9991-9391da6a765d"]}],"mendeley":{"formattedCitation":"[21]","plainTextFormattedCitation":"[21]","previouslyFormattedCitation":"[21]"},"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[21]</w:t>
      </w:r>
      <w:r w:rsidR="00E7753C" w:rsidRPr="006D3209">
        <w:rPr>
          <w:rFonts w:ascii="Book Antiqua" w:hAnsi="Book Antiqua" w:cs="Times New Roman"/>
          <w:vertAlign w:val="superscript"/>
          <w:lang w:val="en-US"/>
        </w:rPr>
        <w:fldChar w:fldCharType="end"/>
      </w:r>
      <w:r w:rsidR="00A47B57" w:rsidRPr="001A20B6">
        <w:rPr>
          <w:rFonts w:ascii="Book Antiqua" w:hAnsi="Book Antiqua" w:cs="Times New Roman"/>
          <w:lang w:val="en-US"/>
        </w:rPr>
        <w:t>, has shown that</w:t>
      </w:r>
      <w:r w:rsidR="00E7753C" w:rsidRPr="006D3209">
        <w:rPr>
          <w:rFonts w:ascii="Book Antiqua" w:hAnsi="Book Antiqua" w:cs="Times New Roman"/>
          <w:lang w:val="en-US"/>
        </w:rPr>
        <w:t xml:space="preserve"> minimally invasive extracorporeal </w:t>
      </w:r>
      <w:r w:rsidR="00E307C1" w:rsidRPr="00C17C6A">
        <w:rPr>
          <w:rFonts w:ascii="Book Antiqua" w:hAnsi="Book Antiqua" w:cs="Times New Roman"/>
          <w:lang w:val="en-US"/>
        </w:rPr>
        <w:t xml:space="preserve">circulation in patients undergoing </w:t>
      </w:r>
      <w:r w:rsidR="00EE7EF1" w:rsidRPr="00FB7227">
        <w:rPr>
          <w:rFonts w:ascii="Book Antiqua" w:hAnsi="Book Antiqua" w:cs="Times New Roman"/>
          <w:lang w:val="en-US"/>
        </w:rPr>
        <w:t>coronary artery bypass grafting</w:t>
      </w:r>
      <w:r w:rsidR="00E307C1" w:rsidRPr="001A20B6">
        <w:rPr>
          <w:rFonts w:ascii="Book Antiqua" w:hAnsi="Book Antiqua" w:cs="Times New Roman"/>
          <w:lang w:val="en-US"/>
        </w:rPr>
        <w:t xml:space="preserve"> improves postoperative health-related quality of life compared to conventional cardiopulmonary bypass</w:t>
      </w:r>
      <w:r w:rsidR="00A47B57" w:rsidRPr="001A20B6">
        <w:rPr>
          <w:rFonts w:ascii="Book Antiqua" w:hAnsi="Book Antiqua" w:cs="Times New Roman"/>
          <w:lang w:val="en-US"/>
        </w:rPr>
        <w:t>.</w:t>
      </w:r>
      <w:r w:rsidR="009E76C4" w:rsidRPr="001A20B6">
        <w:rPr>
          <w:rFonts w:ascii="Book Antiqua" w:hAnsi="Book Antiqua" w:cs="Times New Roman"/>
          <w:lang w:val="en-US"/>
        </w:rPr>
        <w:t xml:space="preserve"> According to our findings, patients with </w:t>
      </w:r>
      <w:r w:rsidR="000D09B6" w:rsidRPr="001A20B6">
        <w:rPr>
          <w:rFonts w:ascii="Book Antiqua" w:hAnsi="Book Antiqua" w:cs="Times New Roman"/>
          <w:lang w:val="en-US"/>
        </w:rPr>
        <w:t xml:space="preserve">muscle </w:t>
      </w:r>
      <w:r w:rsidR="009E76C4" w:rsidRPr="001A20B6">
        <w:rPr>
          <w:rFonts w:ascii="Book Antiqua" w:hAnsi="Book Antiqua" w:cs="Times New Roman"/>
          <w:lang w:val="en-US"/>
        </w:rPr>
        <w:t xml:space="preserve">weakness </w:t>
      </w:r>
      <w:r w:rsidR="00902782" w:rsidRPr="001A20B6">
        <w:rPr>
          <w:rFonts w:ascii="Book Antiqua" w:hAnsi="Book Antiqua" w:cs="Times New Roman"/>
          <w:lang w:val="en-US"/>
        </w:rPr>
        <w:t>had longer duration of mechanical ventilation</w:t>
      </w:r>
      <w:r w:rsidR="000D09B6" w:rsidRPr="001A20B6">
        <w:rPr>
          <w:rFonts w:ascii="Book Antiqua" w:hAnsi="Book Antiqua" w:cs="Times New Roman"/>
          <w:lang w:val="en-US"/>
        </w:rPr>
        <w:t xml:space="preserve"> support</w:t>
      </w:r>
      <w:r w:rsidR="00991A51" w:rsidRPr="001A20B6">
        <w:rPr>
          <w:rFonts w:ascii="Book Antiqua" w:hAnsi="Book Antiqua" w:cs="Times New Roman"/>
          <w:lang w:val="en-US"/>
        </w:rPr>
        <w:t>.</w:t>
      </w:r>
      <w:r w:rsidR="009E76C4" w:rsidRPr="001A20B6">
        <w:rPr>
          <w:rFonts w:ascii="Book Antiqua" w:hAnsi="Book Antiqua" w:cs="Times New Roman"/>
          <w:lang w:val="en-US"/>
        </w:rPr>
        <w:t xml:space="preserve"> </w:t>
      </w:r>
      <w:r w:rsidR="000D09B6" w:rsidRPr="001A20B6">
        <w:rPr>
          <w:rFonts w:ascii="Book Antiqua" w:hAnsi="Book Antiqua" w:cs="Times New Roman"/>
          <w:lang w:val="en-US"/>
        </w:rPr>
        <w:t>Other previous</w:t>
      </w:r>
      <w:r w:rsidR="009E76C4" w:rsidRPr="001A20B6">
        <w:rPr>
          <w:rFonts w:ascii="Book Antiqua" w:hAnsi="Book Antiqua" w:cs="Times New Roman"/>
          <w:lang w:val="en-US"/>
        </w:rPr>
        <w:t xml:space="preserve"> studies</w:t>
      </w:r>
      <w:r w:rsidR="00E7753C" w:rsidRPr="006D3209">
        <w:rPr>
          <w:rFonts w:ascii="Book Antiqua" w:hAnsi="Book Antiqua" w:cs="Times New Roman"/>
          <w:vertAlign w:val="superscript"/>
          <w:lang w:val="en-US"/>
        </w:rPr>
        <w:fldChar w:fldCharType="begin" w:fldLock="1"/>
      </w:r>
      <w:r w:rsidR="00BB40F4" w:rsidRPr="001A20B6">
        <w:rPr>
          <w:rFonts w:ascii="Book Antiqua" w:hAnsi="Book Antiqua" w:cs="Times New Roman"/>
          <w:vertAlign w:val="superscript"/>
          <w:lang w:val="en-US"/>
        </w:rPr>
        <w:instrText>ADDIN CSL_CITATION {"citationItems":[{"id":"ITEM-1","itemData":{"DOI":"10.1164/rccm.201602-0367OC","author":[{"dropping-particle":"","family":"Martin Dres, Bruno-Pierre Dube, Julien Mayaux, Julie Delemazure, Danielle Reuter, Laurent Brochard","given":"Thomas Similowski and Alexandre Demoule","non-dropping-particle":"","parse-names":false,"suffix":""}],"container-title":"American Journal of Respiratory and Critical Care Medicine","id":"ITEM-1","issued":{"date-parts":[["2017"]]},"page":"57-66","title":"Coexistence and Impact of Limb Muscle and Diaphragm Weakness at Time of Liberation from Mechanical Ventilation in Medical Intensive","type":"article-journal","volume":"195"},"uris":["http://www.mendeley.com/documents/?uuid=344e9396-d3e4-48db-8f49-864060e41e6f"]}],"mendeley":{"formattedCitation":"[22]","manualFormatting":"[","plainTextFormattedCitation":"[22]","previouslyFormattedCitation":"[22]"},"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w:t>
      </w:r>
      <w:r w:rsidR="00E7753C" w:rsidRPr="006D3209">
        <w:rPr>
          <w:rFonts w:ascii="Book Antiqua" w:hAnsi="Book Antiqua" w:cs="Times New Roman"/>
          <w:vertAlign w:val="superscript"/>
          <w:lang w:val="en-US"/>
        </w:rPr>
        <w:fldChar w:fldCharType="end"/>
      </w:r>
      <w:r w:rsidR="00E7753C" w:rsidRPr="00C17C6A">
        <w:rPr>
          <w:rFonts w:ascii="Book Antiqua" w:hAnsi="Book Antiqua" w:cs="Times New Roman"/>
          <w:vertAlign w:val="superscript"/>
          <w:lang w:val="en-US"/>
        </w:rPr>
        <w:fldChar w:fldCharType="begin" w:fldLock="1"/>
      </w:r>
      <w:r w:rsidR="00BB40F4" w:rsidRPr="001A20B6">
        <w:rPr>
          <w:rFonts w:ascii="Book Antiqua" w:hAnsi="Book Antiqua" w:cs="Times New Roman"/>
          <w:vertAlign w:val="superscript"/>
          <w:lang w:val="en-US"/>
        </w:rPr>
        <w:instrText>ADDIN CSL_CITATION {"citationItems":[{"id":"ITEM-1","itemData":{"DOI":"10.1164/rccm.201312-2257OC","ISBN":"1535-4970 (Electronic)\\r1073-449X (Linking)","ISSN":"15354970","PMID":"24825371","abstract":"RATIONALE: Intensive care unit (ICU)-acquired weakness is a frequent complication of critical illness. It is unclear whether it is a marker or mediator of poor outcomes. OBJECTIVES: To determine acute outcomes, 1-year mortality, and costs of ICU-acquired weakness among long-stay (&gt;/=8 d) ICU patients and to assess the impact of recovery of weakness at ICU discharge. METHODS: Data were prospectively collected during a randomized controlled trial. Impact of weakness on outcomes and costs was analyzed with a one-to-one propensity-score-matching for baseline characteristics, illness severity, and risk factor exposure before assessment. Among weak patients, impact of persistent weakness at ICU discharge on risk of death after 1 year was examined with multivariable Cox proportional hazards analysis. MEASUREMENTS AND MAIN RESULTS: A total of 78.6% were admitted to the surgical ICU; 227 of 415 (55%) long-stay assessable ICU patients were weak; 122 weak patients were matched to 122 not-weak patients. As compared with matched not-weak patients, weak patients had a lower likelihood for live weaning from mechanical ventilation (hazard ratio [HR], 0.709 [0.549-0.888]; P = 0.009), live ICU (HR, 0.698 [0.553-0.861]; P = 0.008) and hospital discharge (HR, 0.680 [0.514-0.871]; P = 0.007). In-hospital costs per patient (+30.5%, +5,443 Euro per patient; P = 0.04) and 1-year mortality (30.6% vs. 17.2%; P = 0.015) were also higher. The 105 of 227 (46%) weak patients not matchable to not-weak patients had even worse prognosis and higher costs. The 1-year risk of death was further increased if weakness persisted and was more severe as compared with recovery of weakness at ICU discharge (P &lt; 0.001). CONCLUSIONS: After careful matching the data suggest that ICU-acquired weakness worsens acute morbidity and increases healthcare-related costs and 1-year mortality. Persistence and severity of weakness at ICU discharge further increased 1-year mortality. Clinical trial registered with www.clinicaltrials.gov (NCT 00512122).","author":[{"dropping-particle":"","family":"Hermans","given":"Greet","non-dropping-particle":"","parse-names":false,"suffix":""},{"dropping-particle":"","family":"Mechelen","given":"Helena","non-dropping-particle":"Van","parse-names":false,"suffix":""},{"dropping-particle":"","family":"Clerckx","given":"Beatrix","non-dropping-particle":"","parse-names":false,"suffix":""},{"dropping-particle":"","family":"Vanhullebusch","given":"Tine","non-dropping-particle":"","parse-names":false,"suffix":""},{"dropping-particle":"","family":"Mesotten","given":"Dieter","non-dropping-particle":"","parse-names":false,"suffix":""},{"dropping-particle":"","family":"Wilmer","given":"Alexander","non-dropping-particle":"","parse-names":false,"suffix":""},{"dropping-particle":"","family":"Casaer","given":"Michael P.","non-dropping-particle":"","parse-names":false,"suffix":""},{"dropping-particle":"","family":"Meersseman","given":"Philippe","non-dropping-particle":"","parse-names":false,"suffix":""},{"dropping-particle":"","family":"Debaveye","given":"Yves","non-dropping-particle":"","parse-names":false,"suffix":""},{"dropping-particle":"","family":"Cromphaut","given":"Sophie","non-dropping-particle":"Van","parse-names":false,"suffix":""},{"dropping-particle":"","family":"Wouters","given":"Pieter J.","non-dropping-particle":"","parse-names":false,"suffix":""},{"dropping-particle":"","family":"Gosselink","given":"Rik","non-dropping-particle":"","parse-names":false,"suffix":""},{"dropping-particle":"","family":"Berghe","given":"Greet","non-dropping-particle":"Van Den","parse-names":false,"suffix":""}],"container-title":"American Journal of Respiratory and Critical Care Medicine","id":"ITEM-1","issue":"4","issued":{"date-parts":[["2014"]]},"page":"410-420","title":"Acute outcomes and 1-year mortality of intensive care unit-acquired weakness: A cohort study and propensity-matched analysis","type":"article-journal","volume":"190"},"uris":["http://www.mendeley.com/documents/?uuid=e56edeee-212b-4ef4-99ca-004c165d315c"]}],"mendeley":{"formattedCitation":"[5]","manualFormatting":"5,22]","plainTextFormattedCitation":"[5]","previouslyFormattedCitation":"[5]"},"properties":{"noteIndex":0},"schema":"https://github.com/citation-style-language/schema/raw/master/csl-citation.json"}</w:instrText>
      </w:r>
      <w:r w:rsidR="00E7753C" w:rsidRPr="00C17C6A">
        <w:rPr>
          <w:rFonts w:ascii="Book Antiqua" w:hAnsi="Book Antiqua" w:cs="Times New Roman"/>
          <w:vertAlign w:val="superscript"/>
          <w:lang w:val="en-US"/>
        </w:rPr>
        <w:fldChar w:fldCharType="separate"/>
      </w:r>
      <w:r w:rsidR="009E76C4" w:rsidRPr="00371132">
        <w:rPr>
          <w:rFonts w:ascii="Book Antiqua" w:hAnsi="Book Antiqua" w:cs="Times New Roman"/>
          <w:vertAlign w:val="superscript"/>
          <w:lang w:val="en-US"/>
        </w:rPr>
        <w:t>5</w:t>
      </w:r>
      <w:r w:rsidR="00BB40F4" w:rsidRPr="00371132">
        <w:rPr>
          <w:rFonts w:ascii="Book Antiqua" w:hAnsi="Book Antiqua" w:cs="Times New Roman"/>
          <w:vertAlign w:val="superscript"/>
          <w:lang w:val="en-US"/>
        </w:rPr>
        <w:t>,22</w:t>
      </w:r>
      <w:r w:rsidR="009E76C4" w:rsidRPr="00371132">
        <w:rPr>
          <w:rFonts w:ascii="Book Antiqua" w:hAnsi="Book Antiqua" w:cs="Times New Roman"/>
          <w:vertAlign w:val="superscript"/>
          <w:lang w:val="en-US"/>
        </w:rPr>
        <w:t>]</w:t>
      </w:r>
      <w:r w:rsidR="00E7753C" w:rsidRPr="00C17C6A">
        <w:rPr>
          <w:rFonts w:ascii="Book Antiqua" w:hAnsi="Book Antiqua" w:cs="Times New Roman"/>
          <w:vertAlign w:val="superscript"/>
          <w:lang w:val="en-US"/>
        </w:rPr>
        <w:fldChar w:fldCharType="end"/>
      </w:r>
      <w:r w:rsidR="00902782" w:rsidRPr="001A20B6">
        <w:rPr>
          <w:rFonts w:ascii="Book Antiqua" w:hAnsi="Book Antiqua" w:cs="Times New Roman"/>
          <w:lang w:val="en-US"/>
        </w:rPr>
        <w:t xml:space="preserve"> </w:t>
      </w:r>
      <w:r w:rsidR="000D09B6" w:rsidRPr="006D3209">
        <w:rPr>
          <w:rFonts w:ascii="Book Antiqua" w:hAnsi="Book Antiqua" w:cs="Times New Roman"/>
          <w:lang w:val="en-US"/>
        </w:rPr>
        <w:t xml:space="preserve">confirm our finding showing also that muscle weakness </w:t>
      </w:r>
      <w:r w:rsidR="00991A51" w:rsidRPr="00C17C6A">
        <w:rPr>
          <w:rFonts w:ascii="Book Antiqua" w:hAnsi="Book Antiqua" w:cs="Times New Roman"/>
          <w:lang w:val="en-US"/>
        </w:rPr>
        <w:t>is associated with weaning failure and ICU mortality</w:t>
      </w:r>
      <w:r w:rsidR="00E7753C" w:rsidRPr="006D3209">
        <w:rPr>
          <w:rFonts w:ascii="Book Antiqua" w:hAnsi="Book Antiqua" w:cs="Times New Roman"/>
          <w:vertAlign w:val="superscript"/>
          <w:lang w:val="en-US"/>
        </w:rPr>
        <w:fldChar w:fldCharType="begin" w:fldLock="1"/>
      </w:r>
      <w:r w:rsidR="00F540DA" w:rsidRPr="001A20B6">
        <w:rPr>
          <w:rFonts w:ascii="Book Antiqua" w:hAnsi="Book Antiqua" w:cs="Times New Roman"/>
          <w:vertAlign w:val="superscript"/>
          <w:lang w:val="en-US"/>
        </w:rPr>
        <w:instrText>ADDIN CSL_CITATION {"citationItems":[{"id":"ITEM-1","itemData":{"author":[{"dropping-particle":"","family":"Dres","given":"Martin","non-dropping-particle":"","parse-names":false,"suffix":""},{"dropping-particle":"","family":"Jung","given":"Boris","non-dropping-particle":"","parse-names":false,"suffix":""},{"dropping-particle":"","family":"Molinari","given":"Nicolas","non-dropping-particle":"","parse-names":false,"suffix":""},{"dropping-particle":"","family":"Manna","given":"Federico","non-dropping-particle":"","parse-names":false,"suffix":""},{"dropping-particle":"","family":"Dubé","given":"Bruno-pierre","non-dropping-particle":"","parse-names":false,"suffix":""},{"dropping-particle":"","family":"Chanques","given":"Gerald","non-dropping-particle":"","parse-names":false,"suffix":""},{"dropping-particle":"","family":"Similowski","given":"Thomas","non-dropping-particle":"","parse-names":false,"suffix":""},{"dropping-particle":"","family":"Jaber","given":"Samir","non-dropping-particle":"","parse-names":false,"suffix":""},{"dropping-particle":"","family":"Demoule","given":"Alexandre","non-dropping-particle":"","parse-names":false,"suffix":""}],"container-title":"Critical Care","id":"ITEM-1","issued":{"date-parts":[["2019"]]},"page":"1-9","publisher":"Critical Care","title":"Respective contribution of intensive care unit-acquired limb muscle and severe diaphragm weakness on weaning outcome and mortality : a post hoc analysis of two cohorts","type":"article-journal"},"uris":["http://www.mendeley.com/documents/?uuid=4d54a6f8-fb13-4542-adca-9f2dac9a7b6e"]}],"mendeley":{"formattedCitation":"[23]","plainTextFormattedCitation":"[23]","previouslyFormattedCitation":"[23]"},"properties":{"noteIndex":0},"schema":"https://github.com/citation-style-language/schema/raw/master/csl-citation.json"}</w:instrText>
      </w:r>
      <w:r w:rsidR="00E7753C" w:rsidRPr="006D3209">
        <w:rPr>
          <w:rFonts w:ascii="Book Antiqua" w:hAnsi="Book Antiqua" w:cs="Times New Roman"/>
          <w:vertAlign w:val="superscript"/>
          <w:lang w:val="en-US"/>
        </w:rPr>
        <w:fldChar w:fldCharType="separate"/>
      </w:r>
      <w:r w:rsidR="00381534" w:rsidRPr="00371132">
        <w:rPr>
          <w:rFonts w:ascii="Book Antiqua" w:hAnsi="Book Antiqua" w:cs="Times New Roman"/>
          <w:vertAlign w:val="superscript"/>
          <w:lang w:val="en-US"/>
        </w:rPr>
        <w:t>[23]</w:t>
      </w:r>
      <w:r w:rsidR="00E7753C" w:rsidRPr="006D3209">
        <w:rPr>
          <w:rFonts w:ascii="Book Antiqua" w:hAnsi="Book Antiqua" w:cs="Times New Roman"/>
          <w:vertAlign w:val="superscript"/>
          <w:lang w:val="en-US"/>
        </w:rPr>
        <w:fldChar w:fldCharType="end"/>
      </w:r>
      <w:r w:rsidR="00991A51" w:rsidRPr="001A20B6">
        <w:rPr>
          <w:rFonts w:ascii="Book Antiqua" w:hAnsi="Book Antiqua" w:cs="Times New Roman"/>
          <w:lang w:val="en-US"/>
        </w:rPr>
        <w:t>.</w:t>
      </w:r>
    </w:p>
    <w:p w:rsidR="00326031" w:rsidRPr="006D3209" w:rsidRDefault="00326031" w:rsidP="00C062A6">
      <w:pPr>
        <w:adjustRightInd w:val="0"/>
        <w:snapToGrid w:val="0"/>
        <w:spacing w:line="360" w:lineRule="auto"/>
        <w:ind w:firstLineChars="100" w:firstLine="240"/>
        <w:jc w:val="both"/>
        <w:rPr>
          <w:rFonts w:ascii="Book Antiqua" w:hAnsi="Book Antiqua" w:cs="Times New Roman"/>
          <w:lang w:val="en-US"/>
        </w:rPr>
      </w:pPr>
      <w:r w:rsidRPr="00C17C6A">
        <w:rPr>
          <w:rFonts w:ascii="Book Antiqua" w:hAnsi="Book Antiqua" w:cs="Times New Roman"/>
          <w:lang w:val="en-US"/>
        </w:rPr>
        <w:t>Assessing quadriceps muscle mass by ultrasound might help identify those patients at high risk of developing ICU acquired weakness post</w:t>
      </w:r>
      <w:r w:rsidR="00B93D7D" w:rsidRPr="00FB7227">
        <w:rPr>
          <w:rFonts w:ascii="Book Antiqua" w:hAnsi="Book Antiqua" w:cs="Times New Roman"/>
          <w:lang w:val="en-US"/>
        </w:rPr>
        <w:t>-</w:t>
      </w:r>
      <w:r w:rsidRPr="00FB7227">
        <w:rPr>
          <w:rFonts w:ascii="Book Antiqua" w:hAnsi="Book Antiqua" w:cs="Times New Roman"/>
          <w:lang w:val="en-US"/>
        </w:rPr>
        <w:t xml:space="preserve">cardiac surgery, but also patients that would stay longer in </w:t>
      </w:r>
      <w:r w:rsidR="001A136B" w:rsidRPr="001A20B6">
        <w:rPr>
          <w:rFonts w:ascii="Book Antiqua" w:hAnsi="Book Antiqua" w:cs="Times New Roman"/>
          <w:lang w:val="en-US"/>
        </w:rPr>
        <w:t>MV</w:t>
      </w:r>
      <w:r w:rsidRPr="001A20B6">
        <w:rPr>
          <w:rFonts w:ascii="Book Antiqua" w:hAnsi="Book Antiqua" w:cs="Times New Roman"/>
          <w:lang w:val="en-US"/>
        </w:rPr>
        <w:t xml:space="preserve"> and in ICU. </w:t>
      </w:r>
      <w:r w:rsidR="00113A89" w:rsidRPr="001A20B6">
        <w:rPr>
          <w:rFonts w:ascii="Book Antiqua" w:hAnsi="Book Antiqua" w:cs="Times New Roman"/>
          <w:lang w:val="en-US"/>
        </w:rPr>
        <w:t xml:space="preserve">Frailty </w:t>
      </w:r>
      <w:r w:rsidR="00EC2CC8" w:rsidRPr="001A20B6">
        <w:rPr>
          <w:rFonts w:ascii="Book Antiqua" w:hAnsi="Book Antiqua" w:cs="Times New Roman"/>
          <w:lang w:val="en-US"/>
        </w:rPr>
        <w:t>is</w:t>
      </w:r>
      <w:r w:rsidR="00113A89" w:rsidRPr="001A20B6">
        <w:rPr>
          <w:rFonts w:ascii="Book Antiqua" w:hAnsi="Book Antiqua" w:cs="Times New Roman"/>
          <w:lang w:val="en-US"/>
        </w:rPr>
        <w:t xml:space="preserve"> an independent predictor of hospital mortality, </w:t>
      </w:r>
      <w:r w:rsidR="00EC2CC8" w:rsidRPr="001A20B6">
        <w:rPr>
          <w:rFonts w:ascii="Book Antiqua" w:hAnsi="Book Antiqua" w:cs="Times New Roman"/>
          <w:lang w:val="en-US"/>
        </w:rPr>
        <w:t xml:space="preserve">prolonged ICU stay </w:t>
      </w:r>
      <w:r w:rsidR="00113A89" w:rsidRPr="001A20B6">
        <w:rPr>
          <w:rFonts w:ascii="Book Antiqua" w:hAnsi="Book Antiqua" w:cs="Times New Roman"/>
          <w:lang w:val="en-US"/>
        </w:rPr>
        <w:t>and mid-term survival</w:t>
      </w:r>
      <w:r w:rsidR="00EC2CC8" w:rsidRPr="001A20B6">
        <w:rPr>
          <w:rFonts w:ascii="Book Antiqua" w:hAnsi="Book Antiqua" w:cs="Times New Roman"/>
          <w:lang w:val="en-US"/>
        </w:rPr>
        <w:t xml:space="preserve"> for patients undergoing cardiac interventions</w:t>
      </w:r>
      <w:r w:rsidR="00DE08BC" w:rsidRPr="006D3209">
        <w:rPr>
          <w:rFonts w:ascii="Book Antiqua" w:hAnsi="Book Antiqua" w:cs="Times New Roman"/>
          <w:vertAlign w:val="superscript"/>
          <w:lang w:val="en-US"/>
        </w:rPr>
        <w:fldChar w:fldCharType="begin" w:fldLock="1"/>
      </w:r>
      <w:r w:rsidR="00396594" w:rsidRPr="001A20B6">
        <w:rPr>
          <w:rFonts w:ascii="Book Antiqua" w:hAnsi="Book Antiqua" w:cs="Times New Roman"/>
          <w:vertAlign w:val="superscript"/>
          <w:lang w:val="en-US"/>
        </w:rPr>
        <w:instrText>ADDIN CSL_CITATION {"citationItems":[{"id":"ITEM-1","itemData":{"DOI":"10.1093/ejcts/ezy222","ISSN":"1873734X","abstract":"OBJECTIVES: The aim of this study was to assess the impact of frailty on the outcome after coronary artery bypass grafting (CABG) and whether it may improve the predictive ability of European System for Cardiac Operative Risk Evaluation (EuroSCORE II). METHODS: The Clinical Frailty Scale (CFS) was assessed preoperatively in patients undergoing isolated CABG from the multicentre E-CABG registry, and patients were stratified into 3 classes: scores 1–2, scores 3–4 and scores 5–7. RESULTS: Of the 6156 patients enrolled, 39.2% had CFS scores 1–2, 57.6% scores 3–4, and 3.2% scores 5–7. Logistic regression adjusted for multiple covariates showed that the CFS was an independent predictor of hospital/30-day mortality [CFS scores 3–4, odds ratio (OR) 3.95, 95% confidence interval (CI) 2.19–7.14; CFS scores 5–7, OR 5.90, 95% CI 2.67–13.05] and resulted in an Integrated Improvement Index of 1.3 (P &lt; 0.001) and a Net Reclassification Index of 55.6 (P &lt; 0.001) for prediction of hospital/30-day mortality. Adding the CFS classes to EuroSCORE II resulted in an Integrated Improvement Index of 0.9 (P &lt; 0.001) and Net Reclassification Index of 59.6 (P &lt; 0.001) for prediction of hospital/30-day mortality with a significantly larger area under the receiver operating characteristics curve (0.809 vs 0.781, P = 0.028). The CFS was an independent predictor of mid-term mortality [CFS scores 3–4, hazard ratio (HR) 2.05, 95% CI 1.43–2.85; CFS scores 5–7, HR 3.05, 95% CI 1.83–5.06]. CONCLUSIONS: The CFS predicted early- and mid-term mortality in patients undergoing isolated CABG. Further studies are needed to evaluate whether frailty may improve the estimation of the operative risk of patients undergoing adult cardiac surgery.","author":[{"dropping-particle":"","family":"Reichart","given":"Daniel","non-dropping-particle":"","parse-names":false,"suffix":""},{"dropping-particle":"","family":"Rosato","given":"Stefano","non-dropping-particle":"","parse-names":false,"suffix":""},{"dropping-particle":"","family":"Nammas","given":"Wail","non-dropping-particle":"","parse-names":false,"suffix":""},{"dropping-particle":"","family":"Onorati","given":"Francesco","non-dropping-particle":"","parse-names":false,"suffix":""},{"dropping-particle":"","family":"Dalén","given":"Magnus","non-dropping-particle":"","parse-names":false,"suffix":""},{"dropping-particle":"","family":"Castro","given":"Liesa","non-dropping-particle":"","parse-names":false,"suffix":""},{"dropping-particle":"","family":"Gherli","given":"Riccardo","non-dropping-particle":"","parse-names":false,"suffix":""},{"dropping-particle":"","family":"Gatti","given":"Giuseppe","non-dropping-particle":"","parse-names":false,"suffix":""},{"dropping-particle":"","family":"Franzese","given":"Ilaria","non-dropping-particle":"","parse-names":false,"suffix":""},{"dropping-particle":"","family":"Faggian","given":"Giuseppe","non-dropping-particle":"","parse-names":false,"suffix":""},{"dropping-particle":"","family":"Feo","given":"Marisa","non-dropping-particle":"De","parse-names":false,"suffix":""},{"dropping-particle":"","family":"Khodabandeh","given":"Sorosh","non-dropping-particle":"","parse-names":false,"suffix":""},{"dropping-particle":"","family":"Santarpino","given":"Giuseppe","non-dropping-particle":"","parse-names":false,"suffix":""},{"dropping-particle":"","family":"Rubino","given":"Antonino S.","non-dropping-particle":"","parse-names":false,"suffix":""},{"dropping-particle":"","family":"Maselli","given":"Daniele","non-dropping-particle":"","parse-names":false,"suffix":""},{"dropping-particle":"","family":"Nardella","given":"Saverio","non-dropping-particle":"","parse-names":false,"suffix":""},{"dropping-particle":"","family":"Salsano","given":"Antonio","non-dropping-particle":"","parse-names":false,"suffix":""},{"dropping-particle":"","family":"Nicolini","given":"Francesco","non-dropping-particle":"","parse-names":false,"suffix":""},{"dropping-particle":"","family":"Zanobini","given":"Marco","non-dropping-particle":"","parse-names":false,"suffix":""},{"dropping-particle":"","family":"Saccocci","given":"Matteo","non-dropping-particle":"","parse-names":false,"suffix":""},{"dropping-particle":"","family":"Bounader","given":"Karl","non-dropping-particle":"","parse-names":false,"suffix":""},{"dropping-particle":"","family":"Kinnunen","given":"Eeva Maija","non-dropping-particle":"","parse-names":false,"suffix":""},{"dropping-particle":"","family":"Tauriainen","given":"Tuomas","non-dropping-particle":"","parse-names":false,"suffix":""},{"dropping-particle":"","family":"Airaksinen","given":"Juhani","non-dropping-particle":"","parse-names":false,"suffix":""},{"dropping-particle":"","family":"Seccareccia","given":"Fulvia","non-dropping-particle":"","parse-names":false,"suffix":""},{"dropping-particle":"","family":"Mariscalco","given":"Giovanni","non-dropping-particle":"","parse-names":false,"suffix":""},{"dropping-particle":"","family":"Ruggieri","given":"Vito G.","non-dropping-particle":"","parse-names":false,"suffix":""},{"dropping-particle":"","family":"Perrotti","given":"Andrea","non-dropping-particle":"","parse-names":false,"suffix":""},{"dropping-particle":"","family":"Biancari","given":"Fausto","non-dropping-particle":"","parse-names":false,"suffix":""}],"container-title":"European Journal of Cardio-thoracic Surgery","id":"ITEM-1","issue":"6","issued":{"date-parts":[["2018"]]},"page":"1102-1109","title":"Clinical frailty scale and outcome after coronary artery bypass grafting","type":"article-journal","volume":"54"},"uris":["http://www.mendeley.com/documents/?uuid=4f138099-04d2-47b0-86f9-19e94865991f"]}],"mendeley":{"formattedCitation":"[24]","plainTextFormattedCitation":"[24]","previouslyFormattedCitation":"[24]"},"properties":{"noteIndex":0},"schema":"https://github.com/citation-style-language/schema/raw/master/csl-citation.json"}</w:instrText>
      </w:r>
      <w:r w:rsidR="00DE08BC" w:rsidRPr="006D3209">
        <w:rPr>
          <w:rFonts w:ascii="Book Antiqua" w:hAnsi="Book Antiqua" w:cs="Times New Roman"/>
          <w:vertAlign w:val="superscript"/>
          <w:lang w:val="en-US"/>
        </w:rPr>
        <w:fldChar w:fldCharType="separate"/>
      </w:r>
      <w:r w:rsidR="00DE08BC" w:rsidRPr="00371132">
        <w:rPr>
          <w:rFonts w:ascii="Book Antiqua" w:hAnsi="Book Antiqua" w:cs="Times New Roman"/>
          <w:vertAlign w:val="superscript"/>
          <w:lang w:val="en-US"/>
        </w:rPr>
        <w:t>[24]</w:t>
      </w:r>
      <w:r w:rsidR="00DE08BC" w:rsidRPr="006D3209">
        <w:rPr>
          <w:rFonts w:ascii="Book Antiqua" w:hAnsi="Book Antiqua" w:cs="Times New Roman"/>
          <w:vertAlign w:val="superscript"/>
          <w:lang w:val="en-US"/>
        </w:rPr>
        <w:fldChar w:fldCharType="end"/>
      </w:r>
      <w:r w:rsidR="00EC2CC8" w:rsidRPr="001A20B6">
        <w:rPr>
          <w:rFonts w:ascii="Book Antiqua" w:hAnsi="Book Antiqua" w:cs="Times New Roman"/>
          <w:lang w:val="en-US"/>
        </w:rPr>
        <w:t xml:space="preserve">. </w:t>
      </w:r>
      <w:r w:rsidR="00244637" w:rsidRPr="006D3209">
        <w:rPr>
          <w:rFonts w:ascii="Book Antiqua" w:hAnsi="Book Antiqua" w:cs="Times New Roman"/>
          <w:lang w:val="en-US"/>
        </w:rPr>
        <w:t>Early mobilizat</w:t>
      </w:r>
      <w:r w:rsidR="00244637" w:rsidRPr="00C17C6A">
        <w:rPr>
          <w:rFonts w:ascii="Book Antiqua" w:hAnsi="Book Antiqua" w:cs="Times New Roman"/>
          <w:lang w:val="en-US"/>
        </w:rPr>
        <w:t xml:space="preserve">ion and rehabilitation </w:t>
      </w:r>
      <w:r w:rsidR="00CA1E79" w:rsidRPr="00FB7227">
        <w:rPr>
          <w:rFonts w:ascii="Book Antiqua" w:hAnsi="Book Antiqua" w:cs="Times New Roman"/>
          <w:lang w:val="en-US"/>
        </w:rPr>
        <w:t xml:space="preserve">on the first postoperative days </w:t>
      </w:r>
      <w:r w:rsidR="00B93D7D" w:rsidRPr="00FB7227">
        <w:rPr>
          <w:rFonts w:ascii="Book Antiqua" w:hAnsi="Book Antiqua" w:cs="Times New Roman"/>
          <w:lang w:val="en-US"/>
        </w:rPr>
        <w:t>are</w:t>
      </w:r>
      <w:r w:rsidR="00C3357E" w:rsidRPr="001A20B6">
        <w:rPr>
          <w:rFonts w:ascii="Book Antiqua" w:hAnsi="Book Antiqua" w:cs="Times New Roman"/>
          <w:lang w:val="en-US"/>
        </w:rPr>
        <w:t xml:space="preserve"> beneficial in terms of </w:t>
      </w:r>
      <w:r w:rsidR="00C822EF" w:rsidRPr="001A20B6">
        <w:rPr>
          <w:rFonts w:ascii="Book Antiqua" w:hAnsi="Book Antiqua" w:cs="Times New Roman"/>
          <w:lang w:val="en-US"/>
        </w:rPr>
        <w:t>increasing</w:t>
      </w:r>
      <w:r w:rsidR="00AD0B69" w:rsidRPr="001A20B6">
        <w:rPr>
          <w:rFonts w:ascii="Book Antiqua" w:hAnsi="Book Antiqua" w:cs="Times New Roman"/>
          <w:lang w:val="en-US"/>
        </w:rPr>
        <w:t xml:space="preserve"> muscle strength</w:t>
      </w:r>
      <w:r w:rsidR="00C3357E" w:rsidRPr="001A20B6">
        <w:rPr>
          <w:rFonts w:ascii="Book Antiqua" w:hAnsi="Book Antiqua" w:cs="Times New Roman"/>
          <w:lang w:val="en-US"/>
        </w:rPr>
        <w:t xml:space="preserve"> and</w:t>
      </w:r>
      <w:r w:rsidR="00AD0B69" w:rsidRPr="001A20B6">
        <w:rPr>
          <w:rFonts w:ascii="Book Antiqua" w:hAnsi="Book Antiqua" w:cs="Times New Roman"/>
          <w:lang w:val="en-US"/>
        </w:rPr>
        <w:t xml:space="preserve"> functional capacity </w:t>
      </w:r>
      <w:r w:rsidR="00CA1E79" w:rsidRPr="001A20B6">
        <w:rPr>
          <w:rFonts w:ascii="Book Antiqua" w:hAnsi="Book Antiqua" w:cs="Times New Roman"/>
          <w:lang w:val="en-US"/>
        </w:rPr>
        <w:t>even after ICU discharge</w:t>
      </w:r>
      <w:r w:rsidR="00C3357E" w:rsidRPr="001A20B6">
        <w:rPr>
          <w:rFonts w:ascii="Book Antiqua" w:hAnsi="Book Antiqua" w:cs="Times New Roman"/>
          <w:lang w:val="en-US"/>
        </w:rPr>
        <w:t xml:space="preserve"> and reducing</w:t>
      </w:r>
      <w:r w:rsidR="00AD0B69" w:rsidRPr="001A20B6">
        <w:rPr>
          <w:rFonts w:ascii="Book Antiqua" w:hAnsi="Book Antiqua" w:cs="Times New Roman"/>
          <w:lang w:val="en-US"/>
        </w:rPr>
        <w:t xml:space="preserve"> ICU length of stay</w:t>
      </w:r>
      <w:r w:rsidR="000A7D03" w:rsidRPr="006D3209">
        <w:rPr>
          <w:rFonts w:ascii="Book Antiqua" w:hAnsi="Book Antiqua" w:cs="Times New Roman"/>
          <w:vertAlign w:val="superscript"/>
          <w:lang w:val="en-US"/>
        </w:rPr>
        <w:fldChar w:fldCharType="begin" w:fldLock="1"/>
      </w:r>
      <w:r w:rsidR="00EB70FF" w:rsidRPr="001A20B6">
        <w:rPr>
          <w:rFonts w:ascii="Book Antiqua" w:hAnsi="Book Antiqua" w:cs="Times New Roman"/>
          <w:vertAlign w:val="superscript"/>
          <w:lang w:val="en-US"/>
        </w:rPr>
        <w:instrText>ADDIN CSL_CITATION {"citationItems":[{"id":"ITEM-1","itemData":{"DOI":"10.1007/s00134-016-4612-0","ISSN":"14321238","abstract":"Purpose: Early active mobilisation and rehabilitation in the intensive care unit (ICU) is being used to prevent the long-term functional consequences of critical illness. This review aimed to determine the effect of active mobilisation and rehabilitation in the ICU on mortality, function, mobility, muscle strength, quality of life, days alive and out of hospital to 180 days, ICU and hospital lengths of stay, duration of mechanical ventilation and discharge destination, linking outcomes with the World Health Organization International Classification of Function Framework. Methods: A PRISMA checklist-guided systematic review and meta-analysis of randomised and controlled clinical trials. Results: Fourteen studies of varying quality including a total of 1753 patients were reviewed. Active mobilisation and rehabilitation had no impact on short- or long-term mortality (p &gt; 0.05). Meta-analysis showed that active mobilisation and rehabilitation led to greater muscle strength (body function) at ICU discharge as measured using the Medical Research Council Sum Score (mean difference 8.62 points, 95% confidence interval (CI) 1.39–15.86), greater probability of walking without assistance (activity limitation) at hospital discharge (odds ratio 2.13, 95% CI 1.19–3.83), and more days alive and out of hospital to day 180 (participation restriction) (mean difference 9.69, 95% CI 1.7–17.66). There were no consistent effects on function, quality of life, ICU or hospital length of stay, duration of mechanical ventilation or discharge destination. Conclusion: Active mobilisation and rehabilitation in the ICU has no impact on short- and long-term mortality, but may improve mobility status, muscle strength and days alive and out of hospital to 180 days. Registration of protocol number: CRD42015029836.","author":[{"dropping-particle":"","family":"Tipping","given":"Claire J.","non-dropping-particle":"","parse-names":false,"suffix":""},{"dropping-particle":"","family":"Harrold","given":"Meg","non-dropping-particle":"","parse-names":false,"suffix":""},{"dropping-particle":"","family":"Holland","given":"Anne","non-dropping-particle":"","parse-names":false,"suffix":""},{"dropping-particle":"","family":"Romero","given":"Lorena","non-dropping-particle":"","parse-names":false,"suffix":""},{"dropping-particle":"","family":"Nisbet","given":"Travis","non-dropping-particle":"","parse-names":false,"suffix":""},{"dropping-particle":"","family":"Hodgson","given":"Carol L.","non-dropping-particle":"","parse-names":false,"suffix":""}],"container-title":"Intensive Care Medicine","id":"ITEM-1","issue":"2","issued":{"date-parts":[["2017"]]},"page":"171-183","publisher":"Springer Berlin Heidelberg","title":"The effects of active mobilisation and rehabilitation in ICU on mortality and function: a systematic review","type":"article-journal","volume":"43"},"uris":["http://www.mendeley.com/documents/?uuid=95ebf803-e933-45e4-a98c-79713c73f2c3"]}],"mendeley":{"formattedCitation":"[25]","plainTextFormattedCitation":"[25]","previouslyFormattedCitation":"[25]"},"properties":{"noteIndex":0},"schema":"https://github.com/citation-style-language/schema/raw/master/csl-citation.json"}</w:instrText>
      </w:r>
      <w:r w:rsidR="000A7D03"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[25]</w:t>
      </w:r>
      <w:r w:rsidR="000A7D03" w:rsidRPr="006D3209">
        <w:rPr>
          <w:rFonts w:ascii="Book Antiqua" w:hAnsi="Book Antiqua" w:cs="Times New Roman"/>
          <w:vertAlign w:val="superscript"/>
          <w:lang w:val="en-US"/>
        </w:rPr>
        <w:fldChar w:fldCharType="end"/>
      </w:r>
      <w:r w:rsidR="00113A89" w:rsidRPr="001A20B6">
        <w:rPr>
          <w:rFonts w:ascii="Book Antiqua" w:hAnsi="Book Antiqua" w:cs="Times New Roman"/>
          <w:lang w:val="en-US"/>
        </w:rPr>
        <w:t>.</w:t>
      </w:r>
      <w:r w:rsidR="00AD0B69" w:rsidRPr="006D3209">
        <w:rPr>
          <w:rFonts w:ascii="Book Antiqua" w:hAnsi="Book Antiqua" w:cs="Times New Roman"/>
          <w:lang w:val="en-US"/>
        </w:rPr>
        <w:t xml:space="preserve"> </w:t>
      </w:r>
      <w:r w:rsidR="008E19A9" w:rsidRPr="00C17C6A">
        <w:rPr>
          <w:rFonts w:ascii="Book Antiqua" w:hAnsi="Book Antiqua" w:cs="Times New Roman"/>
          <w:lang w:val="en-US"/>
        </w:rPr>
        <w:t>In particular those ICU patients with decreased quadriceps muscle thickness would possibly require earlier passive mobilization and intensified rehabilitation and if possibly</w:t>
      </w:r>
      <w:r w:rsidR="00B93D7D" w:rsidRPr="00FB7227">
        <w:rPr>
          <w:rFonts w:ascii="Book Antiqua" w:hAnsi="Book Antiqua" w:cs="Times New Roman"/>
          <w:lang w:val="en-US"/>
        </w:rPr>
        <w:t>,</w:t>
      </w:r>
      <w:r w:rsidR="008E19A9" w:rsidRPr="00FB7227">
        <w:rPr>
          <w:rFonts w:ascii="Book Antiqua" w:hAnsi="Book Antiqua" w:cs="Times New Roman"/>
          <w:lang w:val="en-US"/>
        </w:rPr>
        <w:t xml:space="preserve"> pre</w:t>
      </w:r>
      <w:r w:rsidR="00B93D7D" w:rsidRPr="001A20B6">
        <w:rPr>
          <w:rFonts w:ascii="Book Antiqua" w:hAnsi="Book Antiqua" w:cs="Times New Roman"/>
          <w:lang w:val="en-US"/>
        </w:rPr>
        <w:t>-</w:t>
      </w:r>
      <w:r w:rsidR="008E19A9" w:rsidRPr="001A20B6">
        <w:rPr>
          <w:rFonts w:ascii="Book Antiqua" w:hAnsi="Book Antiqua" w:cs="Times New Roman"/>
          <w:lang w:val="en-US"/>
        </w:rPr>
        <w:t>habilitation prior to cardiac surgery to avoid ICU</w:t>
      </w:r>
      <w:r w:rsidR="00B93D7D" w:rsidRPr="001A20B6">
        <w:rPr>
          <w:rFonts w:ascii="Book Antiqua" w:hAnsi="Book Antiqua" w:cs="Times New Roman"/>
          <w:lang w:val="en-US"/>
        </w:rPr>
        <w:t>AW</w:t>
      </w:r>
      <w:r w:rsidR="008E19A9" w:rsidRPr="001A20B6">
        <w:rPr>
          <w:rFonts w:ascii="Book Antiqua" w:hAnsi="Book Antiqua" w:cs="Times New Roman"/>
          <w:lang w:val="en-US"/>
        </w:rPr>
        <w:t xml:space="preserve"> and post-cardiac surgery worse outcome. </w:t>
      </w:r>
      <w:r w:rsidRPr="001A20B6">
        <w:rPr>
          <w:rFonts w:ascii="Book Antiqua" w:hAnsi="Book Antiqua" w:cs="Times New Roman"/>
          <w:lang w:val="en-US"/>
        </w:rPr>
        <w:t>Previous studies h</w:t>
      </w:r>
      <w:r w:rsidR="00DE6CA2" w:rsidRPr="001A20B6">
        <w:rPr>
          <w:rFonts w:ascii="Book Antiqua" w:hAnsi="Book Antiqua" w:cs="Times New Roman"/>
          <w:lang w:val="en-US"/>
        </w:rPr>
        <w:t>ave</w:t>
      </w:r>
      <w:r w:rsidRPr="001A20B6">
        <w:rPr>
          <w:rFonts w:ascii="Book Antiqua" w:hAnsi="Book Antiqua" w:cs="Times New Roman"/>
          <w:lang w:val="en-US"/>
        </w:rPr>
        <w:t xml:space="preserve"> shown that neuro</w:t>
      </w:r>
      <w:r w:rsidR="002C6DBD" w:rsidRPr="001A20B6">
        <w:rPr>
          <w:rFonts w:ascii="Book Antiqua" w:hAnsi="Book Antiqua" w:cs="Times New Roman"/>
          <w:lang w:val="en-US"/>
        </w:rPr>
        <w:t xml:space="preserve">muscular </w:t>
      </w:r>
      <w:r w:rsidRPr="001A20B6">
        <w:rPr>
          <w:rFonts w:ascii="Book Antiqua" w:hAnsi="Book Antiqua" w:cs="Times New Roman"/>
          <w:lang w:val="en-US"/>
        </w:rPr>
        <w:lastRenderedPageBreak/>
        <w:t>electrical</w:t>
      </w:r>
      <w:r w:rsidR="00EE7EF1" w:rsidRPr="001A20B6">
        <w:rPr>
          <w:rFonts w:ascii="Book Antiqua" w:hAnsi="Book Antiqua" w:cs="Times New Roman"/>
          <w:lang w:val="en-US"/>
        </w:rPr>
        <w:t xml:space="preserve"> </w:t>
      </w:r>
      <w:r w:rsidRPr="001A20B6">
        <w:rPr>
          <w:rFonts w:ascii="Book Antiqua" w:hAnsi="Book Antiqua" w:cs="Times New Roman"/>
          <w:lang w:val="en-US"/>
        </w:rPr>
        <w:t xml:space="preserve">stimulation has local and systemic effects </w:t>
      </w:r>
      <w:r w:rsidR="00DE6CA2" w:rsidRPr="001A20B6">
        <w:rPr>
          <w:rFonts w:ascii="Book Antiqua" w:hAnsi="Book Antiqua" w:cs="Times New Roman"/>
          <w:lang w:val="en-US"/>
        </w:rPr>
        <w:t>in critical</w:t>
      </w:r>
      <w:r w:rsidRPr="001A20B6">
        <w:rPr>
          <w:rFonts w:ascii="Book Antiqua" w:hAnsi="Book Antiqua" w:cs="Times New Roman"/>
          <w:lang w:val="en-US"/>
        </w:rPr>
        <w:t xml:space="preserve"> ill patients</w:t>
      </w:r>
      <w:r w:rsidR="000A7D03" w:rsidRPr="006D3209">
        <w:rPr>
          <w:rFonts w:ascii="Book Antiqua" w:hAnsi="Book Antiqua" w:cs="Times New Roman"/>
          <w:vertAlign w:val="superscript"/>
          <w:lang w:val="en-US"/>
        </w:rPr>
        <w:fldChar w:fldCharType="begin" w:fldLock="1"/>
      </w:r>
      <w:r w:rsidR="00EB70FF" w:rsidRPr="001A20B6">
        <w:rPr>
          <w:rFonts w:ascii="Book Antiqua" w:hAnsi="Book Antiqua" w:cs="Times New Roman"/>
          <w:vertAlign w:val="superscript"/>
          <w:lang w:val="en-US"/>
        </w:rPr>
        <w:instrText>ADDIN CSL_CITATION {"citationItems":[{"id":"ITEM-1","itemData":{"DOI":"10.1186/2110-5820-3-39","ISBN":"2110-5820","ISSN":"2110-5820","PMID":"24355422","abstract":"BACKGROUND: Intensive care unit-acquired weakness (ICUAW) is a common complication, associated with significant morbidity. Neuromuscular electrical stimulation (NMES) has shown promise for prevention. NMES acutely affects skeletal muscle microcirculation; such effects could mediate the favorable outcomes. However, optimal current characteristics have not been defined. This study aimed to compare the effects on muscle microcirculation of a single NMES session using medium and high frequency currents.\\n\\nMETHODS: ICU patients with systemic inflammatory response syndrome (SIRS) or sepsis of three to five days duration and patients with ICUAW were studied. A single 30-minute NMES session was applied to the lower limbs bilaterally using current of increasing intensity. Patients were randomly assigned to either the HF (75 Hz, pulse 400 μs, cycle 5 seconds on - 21 seconds off) or the MF (45 Hz, pulse 400 μs, cycle 5 seconds on - 12 seconds off) protocol. Peripheral microcirculation was monitored at the thenar eminence using near-infrared spectroscopy (NIRS) to obtain tissue O2 saturation (StO2); a vascular occlusion test was applied before and after the session. Local microcirculation of the vastus lateralis was also monitored using NIRS.\\n\\nRESULTS: Thirty-one patients were randomized. In the HF protocol (17 patients), peripheral microcirculatory parameters were: thenar O2 consumption rate (%/minute) from 8.6</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2.2 to 9.9</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5.1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0.08), endothelial reactivity (%/second) from 2.7</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1.4 to 3.2</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1.9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0.04), vascular reserve (seconds) from 160</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55 to 145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49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0.03). In the MF protocol: thenar O2 consumption rate (%/minute) from 8.8</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3.8 to 9.9</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3.6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0.07), endothelial reactivity (%/second) from 2.5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1.4 to 3.1</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1.7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0.03), vascular reserve (seconds) from 163</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37 to 144</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33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0.001). Both protocols showed a similar effect. In the vastus lateralis, average muscle O2 consumption rate was 61</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9%/minute during the HF protocol versus 69</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23%/minute during the MF protocol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0.5). The minimum amplitude in StO2 was 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 units with the HF protocol versus 7</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 units with the MF protocol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0.3). Post-exercise, StO2 increased by 6</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7 units with the HF protocol versus 5</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Book Antiqua"/>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4 units with the MF protocol (P</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w:instrText>
      </w:r>
      <w:r w:rsidR="00EB70FF" w:rsidRPr="001A20B6">
        <w:rPr>
          <w:rFonts w:ascii="Times New Roman" w:hAnsi="Times New Roman" w:cs="Times New Roman"/>
          <w:vertAlign w:val="superscript"/>
          <w:lang w:val="en-US"/>
        </w:rPr>
        <w:instrText> </w:instrText>
      </w:r>
      <w:r w:rsidR="00EB70FF" w:rsidRPr="001A20B6">
        <w:rPr>
          <w:rFonts w:ascii="Book Antiqua" w:hAnsi="Book Antiqua" w:cs="Times New Roman"/>
          <w:vertAlign w:val="superscript"/>
          <w:lang w:val="en-US"/>
        </w:rPr>
        <w:instrText>0.6). These changes correlated well with contraction strength.\\n\\nCONCLUSIONS: A single NMES session affected local and systemic skeletal muscle microcirculation. Medium and high frequency currents were equally effective.","author":[{"dropping-particle":"","family":"Angelopoulos","given":"Epameinondas","non-dropping-particle":"","parse-names":false,"suffix":""},{"dropping-particle":"","family":"Karatzanos","given":"Eleftherios","non-dropping-particle":"","parse-names":false,"suffix":""},{"dropping-particle":"","family":"Dimopoulos","given":"Stavros","non-dropping-particle":"","parse-names":false,"suffix":""},{"dropping-particle":"","family":"Mitsiou","given":"Georgios","non-dropping-particle":"","parse-names":false,"suffix":""},{"dropping-particle":"","family":"Stefanou","given":"Christos","non-dropping-particle":"","parse-names":false,"suffix":""},{"dropping-particle":"","family":"Patsaki","given":"Irini","non-dropping-particle":"","parse-names":false,"suffix":""},{"dropping-particle":"","family":"Kotanidou","given":"Anastasia","non-dropping-particle":"","parse-names":false,"suffix":""},{"dropping-particle":"","family":"Routsi","given":"Christina","non-dropping-particle":"","parse-names":false,"suffix":""},{"dropping-particle":"","family":"Petrikkos","given":"George","non-dropping-particle":"","parse-names":false,"suffix":""},{"dropping-particle":"","family":"Nanas","given":"Serafeim","non-dropping-particle":"","parse-names":false,"suffix":""}],"container-title":"Annals of intensive care","id":"ITEM-1","issue":"1","issued":{"date-parts":[["2013"]]},"page":"39","title":"Acute microcirculatory effects of medium frequency versus high frequency neuromuscular electrical stimulation in critically ill patients - a pilot study.","type":"article-journal","volume":"3"},"uris":["http://www.mendeley.com/documents/?uuid=64ea2d82-d555-489b-a03c-31da426c9b9d"]}],"mendeley":{"formattedCitation":"[26]","plainTextFormattedCitation":"[26]","previouslyFormattedCitation":"[26]"},"properties":{"noteIndex":0},"schema":"https://github.com/citation-style-language/schema/raw/master/csl-citation.json"}</w:instrText>
      </w:r>
      <w:r w:rsidR="000A7D03"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[26</w:t>
      </w:r>
      <w:r w:rsidR="000A7D03" w:rsidRPr="006D3209">
        <w:rPr>
          <w:rFonts w:ascii="Book Antiqua" w:hAnsi="Book Antiqua" w:cs="Times New Roman"/>
          <w:vertAlign w:val="superscript"/>
          <w:lang w:val="en-US"/>
        </w:rPr>
        <w:fldChar w:fldCharType="end"/>
      </w:r>
      <w:r w:rsidR="000A7D03" w:rsidRPr="001A20B6">
        <w:rPr>
          <w:rFonts w:ascii="Book Antiqua" w:hAnsi="Book Antiqua" w:cs="Times New Roman"/>
          <w:vertAlign w:val="superscript"/>
          <w:lang w:val="en-US"/>
        </w:rPr>
        <w:t>,</w:t>
      </w:r>
      <w:r w:rsidR="000A7D03" w:rsidRPr="006D3209">
        <w:rPr>
          <w:rFonts w:ascii="Book Antiqua" w:hAnsi="Book Antiqua" w:cs="Times New Roman"/>
          <w:vertAlign w:val="superscript"/>
          <w:lang w:val="en-US"/>
        </w:rPr>
        <w:fldChar w:fldCharType="begin" w:fldLock="1"/>
      </w:r>
      <w:r w:rsidR="00412A10" w:rsidRPr="001A20B6">
        <w:rPr>
          <w:rFonts w:ascii="Book Antiqua" w:hAnsi="Book Antiqua" w:cs="Times New Roman"/>
          <w:vertAlign w:val="superscript"/>
          <w:lang w:val="en-US"/>
        </w:rPr>
        <w:instrText>ADDIN CSL_CITATION {"citationItems":[{"id":"ITEM-1","itemData":{"DOI":"10.1186/s13613-016-0123-y","ISSN":"2110-5820","PMID":"26969168","abstract":"BACKGROUND: Endothelial progenitor cells (EPCs) have been suggested to constitute a restoration index of the disturbed endothelium in ICU patients. Neuromuscular electric stimulation (NMES) is increasingly employed in ICU to prevent comorbidities such as ICU-acquired weakness, which is related to endothelial dysfunction. The role of NMES to mobilize EPCs has not been investigated yet. The purpose of this study was to explore the NMES-induced effects on mobilization of EPCs in septic ICU patients.\\n\\nMETHODS: Thirty-two septic mechanically ventilated patients (mean ± SD, age 58 ± 14 years) were randomized to one of the two 30-min NMES protocols of different characteristics: a high-frequency (75 Hz, 6 s on-21 s off) or a medium-frequency (45 Hz, 5 s on-12 s off) protocol both applied at maximally tolerated intensity. Blood was sampled before and immediately after the NMES sessions. Different EPCs subpopulations were quantified by cytometry markers CD34(+)/CD133(+)/CD45(-), CD34(+)/CD133(+)/CD45(-)/VEGFR2 (+) and CD34(+)/CD45(-)/VEGFR2 (+).\\n\\nRESULTS: Overall, CD34(+)/CD133(+)/CD45(-) EPCs increased from 13.5 ± 10.2 to 20.8 ± 16.9 and CD34(+)/CD133(+)/CD45(-)/VEGFR2 (+) EPCs from 3.8 ± 5.2 to 6.4 ± 8.5 cells/10(6) enucleated cells (mean ± SD, p &lt; 0.05). CD34(+)/CD45(-)/VEGFR2 (+) EPCs also increased from 16.5 ± 14.5 to 23.8 ± 19.2 cells/10(6) enucleated cells (mean ± SD, p &lt; 0.05). EPCs mobilization was not affected by NMES protocol and sepsis severity (p &gt; 0.05), while it was related to corticosteroids administration (p &lt; 0.05).\\n\\nCONCLUSIONS: NMES acutely mobilized endothelial progenitor cells, measures of the endothelial restoration potential, in septic ICU patients.","author":[{"dropping-particle":"","family":"Stefanou","given":"Christos","non-dropping-particle":"","parse-names":false,"suffix":""},{"dropping-particle":"","family":"Karatzanos","given":"Eleftherios","non-dropping-particle":"","parse-names":false,"suffix":""},{"dropping-particle":"","family":"Mitsiou","given":"Georgios","non-dropping-particle":"","parse-names":false,"suffix":""},{"dropping-particle":"","family":"Psarra","given":"Katerina","non-dropping-particle":"","parse-names":false,"suffix":""},{"dropping-particle":"","family":"Angelopoulos","given":"Epameinondas","non-dropping-particle":"","parse-names":false,"suffix":""},{"dropping-particle":"","family":"Dimopoulos","given":"Stavros","non-dropping-particle":"","parse-names":false,"suffix":""},{"dropping-particle":"","family":"Gerovasili","given":"Vasiliki","non-dropping-particle":"","parse-names":false,"suffix":""},{"dropping-particle":"","family":"Boviatsis","given":"Efstathios","non-dropping-particle":"","parse-names":false,"suffix":""},{"dropping-particle":"","family":"Routsi","given":"Christina","non-dropping-particle":"","parse-names":false,"suffix":""},{"dropping-particle":"","family":"Nanas","given":"Serafeim","non-dropping-particle":"","parse-names":false,"suffix":""}],"container-title":"Annals of intensive care","id":"ITEM-1","issue":"1","issued":{"date-parts":[["2016"]]},"page":"21","publisher":"Springer Paris","title":"Neuromuscular electrical stimulation acutely mobilizes endothelial progenitor cells in critically ill patients with sepsis.","type":"article-journal","volume":"6"},"uris":["http://www.mendeley.com/documents/?uuid=7b1ae09e-9d56-46d6-9d10-f3c65a8bd2cf"]}],"mendeley":{"formattedCitation":"[27]","manualFormatting":"27]","plainTextFormattedCitation":"[27]","previouslyFormattedCitation":"[27]"},"properties":{"noteIndex":0},"schema":"https://github.com/citation-style-language/schema/raw/master/csl-citation.json"}</w:instrText>
      </w:r>
      <w:r w:rsidR="000A7D03"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27]</w:t>
      </w:r>
      <w:r w:rsidR="000A7D03" w:rsidRPr="006D3209">
        <w:rPr>
          <w:rFonts w:ascii="Book Antiqua" w:hAnsi="Book Antiqua" w:cs="Times New Roman"/>
          <w:vertAlign w:val="superscript"/>
          <w:lang w:val="en-US"/>
        </w:rPr>
        <w:fldChar w:fldCharType="end"/>
      </w:r>
      <w:r w:rsidR="00DE6CA2" w:rsidRPr="001A20B6">
        <w:rPr>
          <w:rFonts w:ascii="Book Antiqua" w:hAnsi="Book Antiqua" w:cs="Times New Roman"/>
          <w:vertAlign w:val="superscript"/>
          <w:lang w:val="en-US"/>
        </w:rPr>
        <w:t xml:space="preserve"> </w:t>
      </w:r>
      <w:r w:rsidR="00DE6CA2" w:rsidRPr="006D3209">
        <w:rPr>
          <w:rFonts w:ascii="Book Antiqua" w:hAnsi="Book Antiqua" w:cs="Times New Roman"/>
          <w:lang w:val="en-US"/>
        </w:rPr>
        <w:t xml:space="preserve">and might prevent muscle atrophy and reduce mechanical </w:t>
      </w:r>
      <w:r w:rsidR="001A136B" w:rsidRPr="00C17C6A">
        <w:rPr>
          <w:rFonts w:ascii="Book Antiqua" w:hAnsi="Book Antiqua" w:cs="Times New Roman"/>
          <w:lang w:val="en-US"/>
        </w:rPr>
        <w:t>MV</w:t>
      </w:r>
      <w:r w:rsidR="00DE6CA2" w:rsidRPr="00C17C6A">
        <w:rPr>
          <w:rFonts w:ascii="Book Antiqua" w:hAnsi="Book Antiqua" w:cs="Times New Roman"/>
          <w:lang w:val="en-US"/>
        </w:rPr>
        <w:t xml:space="preserve"> and ICU stay</w:t>
      </w:r>
      <w:r w:rsidR="006828C9" w:rsidRPr="006D3209">
        <w:rPr>
          <w:rFonts w:ascii="Book Antiqua" w:hAnsi="Book Antiqua" w:cs="Times New Roman"/>
          <w:vertAlign w:val="superscript"/>
          <w:lang w:val="en-US"/>
        </w:rPr>
        <w:fldChar w:fldCharType="begin" w:fldLock="1"/>
      </w:r>
      <w:r w:rsidR="006828C9" w:rsidRPr="001A20B6">
        <w:rPr>
          <w:rFonts w:ascii="Book Antiqua" w:hAnsi="Book Antiqua" w:cs="Times New Roman"/>
          <w:vertAlign w:val="superscript"/>
          <w:lang w:val="en-US"/>
        </w:rPr>
        <w:instrText>ADDIN CSL_CITATION {"citationItems":[{"id":"ITEM-1","itemData":{"DOI":"10.1186/cc8123","ISBN":"1466-609X (Electronic)\\r1364-8535 (Linking)","ISSN":"1466-609X; 1364-8535","PMID":"19814793","abstract":"INTRODUCTION: Critically ill patients are characterized by increased loss of muscle mass, partially attributed to sepsis and multiple organ failure, as well as immobilization. Recent studies have shown that electrical muscle stimulation (EMS) may be an alternative to active exercise in chronic obstructive pulmonary disease (COPD) and chronic heart failure (CHF) patients with myopathy. The aim of our study was to investigate the EMS effects on muscle mass preservation of critically ill patients with the use of ultrasonography (US). METHODS: Forty-nine critically ill patients (age: 59 +/- 21 years) with an APACHE II admission score &gt;or=13 were randomly assigned after stratification upon admission to receive daily EMS sessions of both lower extremities (EMS-group) or to the control group (control group). Muscle mass was evaluated with US, by measuring the cross sectional diameter (CSD) of the vastus intermedius and the rectus femoris of the quadriceps muscle. RESULTS: Twenty-six patients were finally evaluated. Right rectus femoris and right vastus intermedius CSD decreased in both groups (EMS group: from 1.42 +/- 0.48 to 1.31 +/- 0.45 cm, P = 0.001 control group: from 1.59 +/- 0.53 to 1.37 +/- 0.5 cm, P = 0.002; EMS group: from 0.91 +/- 0.39 to 0.81 +/- 0.38 cm, P = 0.001 control group: from 1.40 +/- 0.64 to 1.11 +/- 0.56 cm, P = 0.004, respectively). However, the CSD of the right rectus femoris decreased significantly less in the EMS group (-0.11 +/- 0.06 cm, -8 +/- 3.9%) as compared to the control group (-0.21 +/- 0.10 cm, -13.9 +/- 6.4%; P &lt; 0.05) and the CSD of the right vastus intermedius decreased significantly less in the EMS group (-0.10 +/- 0.05 cm, -12.5 +/- 7.4%) as compared to the control group (-0.29 +/- 0.28 cm, -21.5 +/- 15.3%; P &lt; 0.05). CONCLUSIONS: EMS is well tolerated and seems to preserve the muscle mass of critically ill patients. The potential use of EMS as a preventive and rehabilitation tool in ICU patients with polyneuromyopathy needs to be further investigated. TRIAL REGISTRATION: clinicaltrials.gov: NCT00882830.","author":[{"dropping-particle":"","family":"Gerovasili","given":"V","non-dropping-particle":"","parse-names":false,"suffix":""},{"dropping-particle":"","family":"Stefanidis","given":"K","non-dropping-particle":"","parse-names":false,"suffix":""},{"dropping-particle":"","family":"Vitzilaios","given":"K","non-dropping-particle":"","parse-names":false,"suffix":""},{"dropping-particle":"","family":"Karatzanos","given":"E","non-dropping-particle":"","parse-names":false,"suffix":""},{"dropping-particle":"","family":"Politis","given":"P","non-dropping-particle":"","parse-names":false,"suffix":""},{"dropping-particle":"","family":"Koroneos","given":"A","non-dropping-particle":"","parse-names":false,"suffix":""},{"dropping-particle":"","family":"Chatzimichail","given":"A","non-dropping-particle":"","parse-names":false,"suffix":""},{"dropping-particle":"","family":"Routsi","given":"C","non-dropping-particle":"","parse-names":false,"suffix":""},{"dropping-particle":"","family":"Roussos","given":"C","non-dropping-particle":"","parse-names":false,"suffix":""},{"dropping-particle":"","family":"Nanas","given":"S","non-dropping-particle":"","parse-names":false,"suffix":""}],"container-title":"Critical Care (London, England)","id":"ITEM-1","issue":"5","issued":{"date-parts":[["2009"]]},"page":"R161","title":"Electrical muscle stimulation preserves the muscle mass of critically ill patients: a randomized study","type":"article-journal","volume":"13"},"uris":["http://www.mendeley.com/documents/?uuid=be44395f-ebcf-49c7-8158-38ff4a7bf26d"]}],"mendeley":{"formattedCitation":"[28]","plainTextFormattedCitation":"[28]","previouslyFormattedCitation":"[28]"},"properties":{"noteIndex":0},"schema":"https://github.com/citation-style-language/schema/raw/master/csl-citation.json"}</w:instrText>
      </w:r>
      <w:r w:rsidR="006828C9" w:rsidRPr="006D3209">
        <w:rPr>
          <w:rFonts w:ascii="Book Antiqua" w:hAnsi="Book Antiqua" w:cs="Times New Roman"/>
          <w:vertAlign w:val="superscript"/>
          <w:lang w:val="en-US"/>
        </w:rPr>
        <w:fldChar w:fldCharType="separate"/>
      </w:r>
      <w:r w:rsidR="006828C9" w:rsidRPr="00371132">
        <w:rPr>
          <w:rFonts w:ascii="Book Antiqua" w:hAnsi="Book Antiqua" w:cs="Times New Roman"/>
          <w:vertAlign w:val="superscript"/>
          <w:lang w:val="en-US"/>
        </w:rPr>
        <w:t>[28</w:t>
      </w:r>
      <w:r w:rsidR="006828C9" w:rsidRPr="006D3209">
        <w:rPr>
          <w:rFonts w:ascii="Book Antiqua" w:hAnsi="Book Antiqua" w:cs="Times New Roman"/>
          <w:vertAlign w:val="superscript"/>
          <w:lang w:val="en-US"/>
        </w:rPr>
        <w:fldChar w:fldCharType="end"/>
      </w:r>
      <w:r w:rsidR="006828C9" w:rsidRPr="00C17C6A">
        <w:rPr>
          <w:rFonts w:ascii="Book Antiqua" w:hAnsi="Book Antiqua" w:cs="Times New Roman"/>
          <w:vertAlign w:val="superscript"/>
          <w:lang w:val="en-US"/>
        </w:rPr>
        <w:fldChar w:fldCharType="begin" w:fldLock="1"/>
      </w:r>
      <w:r w:rsidR="00412A10" w:rsidRPr="001A20B6">
        <w:rPr>
          <w:rFonts w:ascii="Book Antiqua" w:hAnsi="Book Antiqua" w:cs="Times New Roman"/>
          <w:vertAlign w:val="superscript"/>
          <w:lang w:val="en-US"/>
        </w:rPr>
        <w:instrText>ADDIN CSL_CITATION {"citationItems":[{"id":"ITEM-1","itemData":{"DOI":"10.1186/cc8987","ISBN":"1466-609X (Electronic)\\r1364-8535 (Linking)","ISSN":"1364-8535","PMID":"20426834","abstract":"INTRODUCTION: Critical illness polyneuromyopathy (CIPNM) is a common complication of critical illness presenting with muscle weakness and is associated with increased duration of mechanical ventilation and weaning period. No preventive tool and no specific treatment have been proposed so far for CIPNM. Electrical muscle stimulation (EMS) has been shown to be beneficial in patients with severe chronic heart failure and chronic obstructive pulmonary disease. Aim of our study was to assess the efficacy of EMS in preventing CIPNM in critically ill patients.\\n\\nMETHODS: One hundred and forty consecutive critically ill patients with an APACHE II score &gt;or= 13 were randomly assigned after stratification to the EMS group (n = 68) (age:61 +/- 19 years) (APACHE II:18 +/- 4, SOFA:9 +/- 3) or to the control group (n = 72) (age:58 +/- 18 years) (APACHE II:18 +/- 5, SOFA:9 +/- 3). Patients of the EMS group received daily EMS sessions. CIPNM was diagnosed clinically with the medical research council (MRC) scale for muscle strength (maximum score 60, &lt;48/60 cut off for diagnosis) by two unblinded independent investigators. Duration of weaning from mechanical ventilation and intensive care unit (ICU) stay were recorded.\\n\\nRESULTS: Fifty two patients could be finally evaluated with MRC; 24 in the EMS group and 28 in the control group. CIPNM was diagnosed in 3 patients in the EMS group as compared to 11 patients in the control group (OR = 0.22; CI: 0.05 to 0.92, P = 0.04). The MRC score was significantly higher in patients of the EMS group as compared to the control group [58 (33 to 60) vs. 52 (2 to 60) respectively, median (range), P = 0.04). The weaning period was statistically significantly shorter in patients of the EMS group vs. the control group [1 (0 to 10) days vs. 3 (0 to 44) days, respectively, median (range), P = 0.003].\\n\\nCONCLUSIONS: This study suggests that daily EMS sessions prevent the development of CIPNM in critically ill patients and also result in shorter duration of weaning. Further studies should evaluate which patients benefit more from EMS and explore the EMS characteristics most appropriate for preventing CIPNM.\\n\\nTRIAL REGISTRATION NUMBER: ClinicalTrials.gov NCT00882830.","author":[{"dropping-particle":"","family":"Routsi","given":"Christina","non-dropping-particle":"","parse-names":false,"suffix":""},{"dropping-particle":"","family":"Gerovasili","given":"Vasiliki","non-dropping-particle":"","parse-names":false,"suffix":""},{"dropping-particle":"","family":"Vasileiadis","given":"Ioannis","non-dropping-particle":"","parse-names":false,"suffix":""},{"dropping-particle":"","family":"Karatzanos","given":"Eleftherios","non-dropping-particle":"","parse-names":false,"suffix":""},{"dropping-particle":"","family":"Pitsolis","given":"Theodore","non-dropping-particle":"","parse-names":false,"suffix":""},{"dropping-particle":"","family":"Tripodaki","given":"Elli Sophia","non-dropping-particle":"","parse-names":false,"suffix":""},{"dropping-particle":"","family":"Markaki","given":"Vasiliki","non-dropping-particle":"","parse-names":false,"suffix":""},{"dropping-particle":"","family":"Zervakis","given":"Dimitrios","non-dropping-particle":"","parse-names":false,"suffix":""},{"dropping-particle":"","family":"Nanas","given":"Serafim","non-dropping-particle":"","parse-names":false,"suffix":""}],"container-title":"Critical Care","id":"ITEM-1","issue":"2","issued":{"date-parts":[["2010"]]},"page":"R74","title":"Electrical muscle stimulation prevents critical illness polyneuromyopathy: a randomized parallel intervention trial","type":"article-journal","volume":"14"},"uris":["http://www.mendeley.com/documents/?uuid=479bda27-c5cc-46d3-8519-2dc102596084"]}],"mendeley":{"formattedCitation":"[29]","manualFormatting":",29]","plainTextFormattedCitation":"[29]","previouslyFormattedCitation":"[29]"},"properties":{"noteIndex":0},"schema":"https://github.com/citation-style-language/schema/raw/master/csl-citation.json"}</w:instrText>
      </w:r>
      <w:r w:rsidR="006828C9" w:rsidRPr="00C17C6A">
        <w:rPr>
          <w:rFonts w:ascii="Book Antiqua" w:hAnsi="Book Antiqua" w:cs="Times New Roman"/>
          <w:vertAlign w:val="superscript"/>
          <w:lang w:val="en-US"/>
        </w:rPr>
        <w:fldChar w:fldCharType="separate"/>
      </w:r>
      <w:r w:rsidR="00412A10" w:rsidRPr="00371132">
        <w:rPr>
          <w:rFonts w:ascii="Book Antiqua" w:hAnsi="Book Antiqua" w:cs="Times New Roman"/>
          <w:vertAlign w:val="superscript"/>
          <w:lang w:val="en-US"/>
        </w:rPr>
        <w:t>,</w:t>
      </w:r>
      <w:r w:rsidR="006828C9" w:rsidRPr="00371132">
        <w:rPr>
          <w:rFonts w:ascii="Book Antiqua" w:hAnsi="Book Antiqua" w:cs="Times New Roman"/>
          <w:vertAlign w:val="superscript"/>
          <w:lang w:val="en-US"/>
        </w:rPr>
        <w:t>29]</w:t>
      </w:r>
      <w:r w:rsidR="006828C9" w:rsidRPr="00C17C6A">
        <w:rPr>
          <w:rFonts w:ascii="Book Antiqua" w:hAnsi="Book Antiqua" w:cs="Times New Roman"/>
          <w:vertAlign w:val="superscript"/>
          <w:lang w:val="en-US"/>
        </w:rPr>
        <w:fldChar w:fldCharType="end"/>
      </w:r>
      <w:r w:rsidR="00267073" w:rsidRPr="001A20B6">
        <w:rPr>
          <w:rFonts w:ascii="Book Antiqua" w:hAnsi="Book Antiqua" w:cs="Times New Roman"/>
          <w:lang w:val="en-US"/>
        </w:rPr>
        <w:t>.</w:t>
      </w:r>
    </w:p>
    <w:p w:rsidR="00EE7EF1" w:rsidRPr="00C17C6A" w:rsidRDefault="00EE7EF1" w:rsidP="00C062A6">
      <w:pPr>
        <w:adjustRightInd w:val="0"/>
        <w:snapToGrid w:val="0"/>
        <w:spacing w:line="360" w:lineRule="auto"/>
        <w:ind w:firstLineChars="100" w:firstLine="240"/>
        <w:jc w:val="both"/>
        <w:rPr>
          <w:rFonts w:ascii="Book Antiqua" w:hAnsi="Book Antiqua" w:cs="Times New Roman"/>
          <w:lang w:val="en-US"/>
        </w:rPr>
      </w:pPr>
    </w:p>
    <w:p w:rsidR="00D87844" w:rsidRPr="00FB7227" w:rsidRDefault="00D87844" w:rsidP="00C062A6">
      <w:pPr>
        <w:adjustRightInd w:val="0"/>
        <w:snapToGrid w:val="0"/>
        <w:spacing w:line="360" w:lineRule="auto"/>
        <w:jc w:val="both"/>
        <w:rPr>
          <w:rFonts w:ascii="Book Antiqua" w:hAnsi="Book Antiqua" w:cs="Times New Roman"/>
          <w:lang w:val="en-US"/>
        </w:rPr>
      </w:pPr>
      <w:r w:rsidRPr="00FB7227">
        <w:rPr>
          <w:rFonts w:ascii="Book Antiqua" w:eastAsia="Times New Roman" w:hAnsi="Book Antiqua" w:cs="Times New Roman"/>
          <w:b/>
          <w:i/>
          <w:lang w:val="en-US"/>
        </w:rPr>
        <w:t>Limitations</w:t>
      </w:r>
    </w:p>
    <w:p w:rsidR="003A5E45" w:rsidRPr="00FB7227" w:rsidRDefault="00D87844" w:rsidP="00C062A6">
      <w:pPr>
        <w:adjustRightInd w:val="0"/>
        <w:snapToGrid w:val="0"/>
        <w:spacing w:line="360" w:lineRule="auto"/>
        <w:jc w:val="both"/>
        <w:rPr>
          <w:rFonts w:ascii="Book Antiqua" w:hAnsi="Book Antiqua" w:cs="Times New Roman"/>
          <w:lang w:val="en-US"/>
        </w:rPr>
      </w:pPr>
      <w:r w:rsidRPr="001A20B6">
        <w:rPr>
          <w:rFonts w:ascii="Book Antiqua" w:eastAsia="Times New Roman" w:hAnsi="Book Antiqua" w:cs="Times New Roman"/>
          <w:lang w:val="en-US"/>
        </w:rPr>
        <w:t xml:space="preserve">This observational study represents </w:t>
      </w:r>
      <w:r w:rsidR="000D09B6" w:rsidRPr="001A20B6">
        <w:rPr>
          <w:rFonts w:ascii="Book Antiqua" w:eastAsia="Times New Roman" w:hAnsi="Book Antiqua" w:cs="Times New Roman"/>
          <w:lang w:val="en-US"/>
        </w:rPr>
        <w:t xml:space="preserve">one of </w:t>
      </w:r>
      <w:r w:rsidRPr="001A20B6">
        <w:rPr>
          <w:rFonts w:ascii="Book Antiqua" w:eastAsia="Times New Roman" w:hAnsi="Book Antiqua" w:cs="Times New Roman"/>
          <w:lang w:val="en-US"/>
        </w:rPr>
        <w:t xml:space="preserve">the first </w:t>
      </w:r>
      <w:r w:rsidR="000D09B6" w:rsidRPr="001A20B6">
        <w:rPr>
          <w:rFonts w:ascii="Book Antiqua" w:eastAsia="Times New Roman" w:hAnsi="Book Antiqua" w:cs="Times New Roman"/>
          <w:lang w:val="en-US"/>
        </w:rPr>
        <w:t>prospective studies investigating</w:t>
      </w:r>
      <w:r w:rsidR="004F343C" w:rsidRPr="001A20B6">
        <w:rPr>
          <w:rFonts w:ascii="Book Antiqua" w:eastAsia="Times New Roman" w:hAnsi="Book Antiqua" w:cs="Times New Roman"/>
          <w:lang w:val="en-US"/>
        </w:rPr>
        <w:t xml:space="preserve"> the</w:t>
      </w:r>
      <w:r w:rsidRPr="001A20B6">
        <w:rPr>
          <w:rFonts w:ascii="Book Antiqua" w:eastAsia="Times New Roman" w:hAnsi="Book Antiqua" w:cs="Times New Roman"/>
          <w:lang w:val="en-US"/>
        </w:rPr>
        <w:t xml:space="preserve"> </w:t>
      </w:r>
      <w:r w:rsidR="000D09B6" w:rsidRPr="001A20B6">
        <w:rPr>
          <w:rFonts w:ascii="Book Antiqua" w:eastAsia="Times New Roman" w:hAnsi="Book Antiqua" w:cs="Times New Roman"/>
          <w:lang w:val="en-US"/>
        </w:rPr>
        <w:t xml:space="preserve">clinical value of </w:t>
      </w:r>
      <w:proofErr w:type="spellStart"/>
      <w:r w:rsidR="00754390" w:rsidRPr="001A20B6">
        <w:rPr>
          <w:rFonts w:ascii="Book Antiqua" w:eastAsia="Times New Roman" w:hAnsi="Book Antiqua" w:cs="Times New Roman"/>
          <w:lang w:val="en-US"/>
        </w:rPr>
        <w:t>s</w:t>
      </w:r>
      <w:r w:rsidR="00E7753C" w:rsidRPr="001A20B6">
        <w:rPr>
          <w:rFonts w:ascii="Book Antiqua" w:hAnsi="Book Antiqua" w:cs="Times New Roman"/>
          <w:lang w:val="en-US"/>
        </w:rPr>
        <w:t>onographic</w:t>
      </w:r>
      <w:r w:rsidR="000D09B6" w:rsidRPr="001A20B6">
        <w:rPr>
          <w:rFonts w:ascii="Book Antiqua" w:hAnsi="Book Antiqua" w:cs="Times New Roman"/>
          <w:lang w:val="en-US"/>
        </w:rPr>
        <w:t>ally</w:t>
      </w:r>
      <w:proofErr w:type="spellEnd"/>
      <w:r w:rsidR="00E7753C" w:rsidRPr="001A20B6">
        <w:rPr>
          <w:rFonts w:ascii="Book Antiqua" w:hAnsi="Book Antiqua" w:cs="Times New Roman"/>
          <w:lang w:val="en-US"/>
        </w:rPr>
        <w:t xml:space="preserve"> muscle mass assessment </w:t>
      </w:r>
      <w:r w:rsidR="004F343C" w:rsidRPr="001A20B6">
        <w:rPr>
          <w:rFonts w:ascii="Book Antiqua" w:hAnsi="Book Antiqua" w:cs="Times New Roman"/>
          <w:lang w:val="en-US"/>
        </w:rPr>
        <w:t>of</w:t>
      </w:r>
      <w:r w:rsidR="00E7753C" w:rsidRPr="001A20B6">
        <w:rPr>
          <w:rFonts w:ascii="Book Antiqua" w:hAnsi="Book Antiqua" w:cs="Times New Roman"/>
          <w:lang w:val="en-US"/>
        </w:rPr>
        <w:t xml:space="preserve"> patients after cardi</w:t>
      </w:r>
      <w:r w:rsidR="00B93D7D" w:rsidRPr="001A20B6">
        <w:rPr>
          <w:rFonts w:ascii="Book Antiqua" w:hAnsi="Book Antiqua" w:cs="Times New Roman"/>
          <w:lang w:val="en-US"/>
        </w:rPr>
        <w:t>ac</w:t>
      </w:r>
      <w:r w:rsidR="00E7753C" w:rsidRPr="001A20B6">
        <w:rPr>
          <w:rFonts w:ascii="Book Antiqua" w:hAnsi="Book Antiqua" w:cs="Times New Roman"/>
          <w:lang w:val="en-US"/>
        </w:rPr>
        <w:t xml:space="preserve"> surgery</w:t>
      </w:r>
      <w:r w:rsidR="00754390" w:rsidRPr="001A20B6">
        <w:rPr>
          <w:rFonts w:ascii="Book Antiqua" w:hAnsi="Book Antiqua" w:cs="Times New Roman"/>
          <w:lang w:val="en-US"/>
        </w:rPr>
        <w:t xml:space="preserve"> </w:t>
      </w:r>
      <w:r w:rsidR="000D09B6" w:rsidRPr="001A20B6">
        <w:rPr>
          <w:rFonts w:ascii="Book Antiqua" w:hAnsi="Book Antiqua" w:cs="Times New Roman"/>
          <w:lang w:val="en-US"/>
        </w:rPr>
        <w:t>and consists of the first study</w:t>
      </w:r>
      <w:r w:rsidR="000C5B7B" w:rsidRPr="001A20B6">
        <w:rPr>
          <w:rFonts w:ascii="Book Antiqua" w:hAnsi="Book Antiqua" w:cs="Times New Roman"/>
          <w:lang w:val="en-US"/>
        </w:rPr>
        <w:t xml:space="preserve"> </w:t>
      </w:r>
      <w:r w:rsidR="000D09B6" w:rsidRPr="001A20B6">
        <w:rPr>
          <w:rFonts w:ascii="Book Antiqua" w:hAnsi="Book Antiqua" w:cs="Times New Roman"/>
          <w:lang w:val="en-US"/>
        </w:rPr>
        <w:t>from</w:t>
      </w:r>
      <w:r w:rsidR="00754390" w:rsidRPr="001A20B6">
        <w:rPr>
          <w:rFonts w:ascii="Book Antiqua" w:hAnsi="Book Antiqua" w:cs="Times New Roman"/>
          <w:lang w:val="en-US"/>
        </w:rPr>
        <w:t xml:space="preserve"> a Greek cardiac</w:t>
      </w:r>
      <w:r w:rsidR="000D09B6" w:rsidRPr="001A20B6">
        <w:rPr>
          <w:rFonts w:ascii="Book Antiqua" w:hAnsi="Book Antiqua" w:cs="Times New Roman"/>
          <w:lang w:val="en-US"/>
        </w:rPr>
        <w:t xml:space="preserve"> surgery</w:t>
      </w:r>
      <w:r w:rsidR="00754390" w:rsidRPr="001A20B6">
        <w:rPr>
          <w:rFonts w:ascii="Book Antiqua" w:hAnsi="Book Antiqua" w:cs="Times New Roman"/>
          <w:lang w:val="en-US"/>
        </w:rPr>
        <w:t xml:space="preserve"> ICU.</w:t>
      </w:r>
      <w:r w:rsidR="004F343C" w:rsidRPr="001A20B6">
        <w:rPr>
          <w:rFonts w:ascii="Book Antiqua" w:hAnsi="Book Antiqua" w:cs="Times New Roman"/>
          <w:lang w:val="en-US"/>
        </w:rPr>
        <w:t xml:space="preserve"> </w:t>
      </w:r>
      <w:r w:rsidR="000D09B6" w:rsidRPr="001A20B6">
        <w:rPr>
          <w:rFonts w:ascii="Book Antiqua" w:hAnsi="Book Antiqua" w:cs="Times New Roman"/>
          <w:lang w:val="en-US"/>
        </w:rPr>
        <w:t>However, the present</w:t>
      </w:r>
      <w:r w:rsidR="00E7753C" w:rsidRPr="001A20B6">
        <w:rPr>
          <w:rFonts w:ascii="Book Antiqua" w:hAnsi="Book Antiqua" w:cs="Times New Roman"/>
          <w:lang w:val="en-US"/>
        </w:rPr>
        <w:t xml:space="preserve"> </w:t>
      </w:r>
      <w:r w:rsidR="00E0674D" w:rsidRPr="001A20B6">
        <w:rPr>
          <w:rFonts w:ascii="Book Antiqua" w:hAnsi="Book Antiqua" w:cs="Times New Roman"/>
          <w:lang w:val="en-US"/>
        </w:rPr>
        <w:t xml:space="preserve">study has several limitations. </w:t>
      </w:r>
      <w:r w:rsidR="00EB325F" w:rsidRPr="001A20B6">
        <w:rPr>
          <w:rFonts w:ascii="Book Antiqua" w:hAnsi="Book Antiqua" w:cs="Times New Roman"/>
          <w:lang w:val="en-US"/>
        </w:rPr>
        <w:t>This is an explorative study</w:t>
      </w:r>
      <w:r w:rsidR="00986574" w:rsidRPr="001A20B6">
        <w:rPr>
          <w:rFonts w:ascii="Book Antiqua" w:hAnsi="Book Antiqua" w:cs="Times New Roman"/>
          <w:lang w:val="en-US"/>
        </w:rPr>
        <w:t xml:space="preserve"> </w:t>
      </w:r>
      <w:r w:rsidR="00EB325F" w:rsidRPr="001A20B6">
        <w:rPr>
          <w:rFonts w:ascii="Book Antiqua" w:hAnsi="Book Antiqua" w:cs="Times New Roman"/>
          <w:lang w:val="en-US"/>
        </w:rPr>
        <w:t>and the sample size was estimated</w:t>
      </w:r>
      <w:r w:rsidR="00986574" w:rsidRPr="001A20B6">
        <w:rPr>
          <w:rFonts w:ascii="Book Antiqua" w:hAnsi="Book Antiqua" w:cs="Times New Roman"/>
          <w:lang w:val="en-US"/>
        </w:rPr>
        <w:t xml:space="preserve"> based </w:t>
      </w:r>
      <w:r w:rsidR="00EB325F" w:rsidRPr="001A20B6">
        <w:rPr>
          <w:rFonts w:ascii="Book Antiqua" w:hAnsi="Book Antiqua" w:cs="Times New Roman"/>
          <w:lang w:val="en-US"/>
        </w:rPr>
        <w:t xml:space="preserve">mainly </w:t>
      </w:r>
      <w:r w:rsidR="00986574" w:rsidRPr="001A20B6">
        <w:rPr>
          <w:rFonts w:ascii="Book Antiqua" w:hAnsi="Book Antiqua" w:cs="Times New Roman"/>
          <w:lang w:val="en-US"/>
        </w:rPr>
        <w:t>on feasibility</w:t>
      </w:r>
      <w:r w:rsidR="00FF61F5" w:rsidRPr="001A20B6">
        <w:rPr>
          <w:rFonts w:ascii="Book Antiqua" w:hAnsi="Book Antiqua" w:cs="Times New Roman"/>
          <w:lang w:val="en-US"/>
        </w:rPr>
        <w:t xml:space="preserve"> for a predefined certain period</w:t>
      </w:r>
      <w:r w:rsidR="00986574" w:rsidRPr="001A20B6">
        <w:rPr>
          <w:rFonts w:ascii="Book Antiqua" w:hAnsi="Book Antiqua" w:cs="Times New Roman"/>
          <w:lang w:val="en-US"/>
        </w:rPr>
        <w:t xml:space="preserve">. </w:t>
      </w:r>
      <w:r w:rsidR="00EB325F" w:rsidRPr="001A20B6">
        <w:rPr>
          <w:rFonts w:ascii="Book Antiqua" w:hAnsi="Book Antiqua" w:cs="Times New Roman"/>
          <w:lang w:val="en-US"/>
        </w:rPr>
        <w:t>For this reason</w:t>
      </w:r>
      <w:r w:rsidR="00C17C6A">
        <w:rPr>
          <w:rFonts w:ascii="Book Antiqua" w:hAnsi="Book Antiqua" w:cs="Times New Roman"/>
          <w:lang w:val="en-US"/>
        </w:rPr>
        <w:t>,</w:t>
      </w:r>
      <w:r w:rsidR="00EB325F" w:rsidRPr="00C17C6A">
        <w:rPr>
          <w:rFonts w:ascii="Book Antiqua" w:hAnsi="Book Antiqua" w:cs="Times New Roman"/>
          <w:lang w:val="en-US"/>
        </w:rPr>
        <w:t xml:space="preserve"> the study might have been underpowered to demonstrate quadriceps muscle thickness changes during ICU and association with ICU outcome. </w:t>
      </w:r>
      <w:r w:rsidR="00E0674D" w:rsidRPr="00C17C6A">
        <w:rPr>
          <w:rFonts w:ascii="Book Antiqua" w:hAnsi="Book Antiqua" w:cs="Times New Roman"/>
          <w:lang w:val="en-US"/>
        </w:rPr>
        <w:t xml:space="preserve">Although </w:t>
      </w:r>
      <w:r w:rsidR="007A2801" w:rsidRPr="00FB7227">
        <w:rPr>
          <w:rFonts w:ascii="Book Antiqua" w:hAnsi="Book Antiqua" w:cs="Times New Roman"/>
          <w:lang w:val="en-US"/>
        </w:rPr>
        <w:t>the</w:t>
      </w:r>
      <w:r w:rsidR="00E0674D" w:rsidRPr="00FB7227">
        <w:rPr>
          <w:rFonts w:ascii="Book Antiqua" w:hAnsi="Book Antiqua" w:cs="Times New Roman"/>
          <w:lang w:val="en-US"/>
        </w:rPr>
        <w:t xml:space="preserve"> number of patients </w:t>
      </w:r>
      <w:r w:rsidR="007A2801" w:rsidRPr="001A20B6">
        <w:rPr>
          <w:rFonts w:ascii="Book Antiqua" w:hAnsi="Book Antiqua" w:cs="Times New Roman"/>
          <w:lang w:val="en-US"/>
        </w:rPr>
        <w:t>enrolled</w:t>
      </w:r>
      <w:r w:rsidR="00E0674D" w:rsidRPr="001A20B6">
        <w:rPr>
          <w:rFonts w:ascii="Book Antiqua" w:hAnsi="Book Antiqua" w:cs="Times New Roman"/>
          <w:lang w:val="en-US"/>
        </w:rPr>
        <w:t xml:space="preserve"> </w:t>
      </w:r>
      <w:r w:rsidR="007A2801" w:rsidRPr="001A20B6">
        <w:rPr>
          <w:rFonts w:ascii="Book Antiqua" w:hAnsi="Book Antiqua" w:cs="Times New Roman"/>
          <w:lang w:val="en-US"/>
        </w:rPr>
        <w:t xml:space="preserve">to </w:t>
      </w:r>
      <w:r w:rsidR="00E0674D" w:rsidRPr="001A20B6">
        <w:rPr>
          <w:rFonts w:ascii="Book Antiqua" w:hAnsi="Book Antiqua" w:cs="Times New Roman"/>
          <w:lang w:val="en-US"/>
        </w:rPr>
        <w:t>the study</w:t>
      </w:r>
      <w:r w:rsidR="007A2801" w:rsidRPr="001A20B6">
        <w:rPr>
          <w:rFonts w:ascii="Book Antiqua" w:hAnsi="Book Antiqua" w:cs="Times New Roman"/>
          <w:lang w:val="en-US"/>
        </w:rPr>
        <w:t xml:space="preserve"> was large</w:t>
      </w:r>
      <w:r w:rsidR="00E0674D" w:rsidRPr="001A20B6">
        <w:rPr>
          <w:rFonts w:ascii="Book Antiqua" w:hAnsi="Book Antiqua" w:cs="Times New Roman"/>
          <w:lang w:val="en-US"/>
        </w:rPr>
        <w:t>, the sample</w:t>
      </w:r>
      <w:r w:rsidR="000D09B6" w:rsidRPr="001A20B6">
        <w:rPr>
          <w:rFonts w:ascii="Book Antiqua" w:hAnsi="Book Antiqua" w:cs="Times New Roman"/>
          <w:lang w:val="en-US"/>
        </w:rPr>
        <w:t xml:space="preserve"> size for the observed effect size was small</w:t>
      </w:r>
      <w:r w:rsidR="00E0674D" w:rsidRPr="001A20B6">
        <w:rPr>
          <w:rFonts w:ascii="Book Antiqua" w:hAnsi="Book Antiqua" w:cs="Times New Roman"/>
          <w:lang w:val="en-US"/>
        </w:rPr>
        <w:t xml:space="preserve">. Most patients remained in the </w:t>
      </w:r>
      <w:r w:rsidR="007A2801" w:rsidRPr="001A20B6">
        <w:rPr>
          <w:rFonts w:ascii="Book Antiqua" w:hAnsi="Book Antiqua" w:cs="Times New Roman"/>
          <w:lang w:val="en-US"/>
        </w:rPr>
        <w:t>ICU</w:t>
      </w:r>
      <w:r w:rsidR="00E0674D" w:rsidRPr="001A20B6">
        <w:rPr>
          <w:rFonts w:ascii="Book Antiqua" w:hAnsi="Book Antiqua" w:cs="Times New Roman"/>
          <w:lang w:val="en-US"/>
        </w:rPr>
        <w:t xml:space="preserve"> for a short </w:t>
      </w:r>
      <w:r w:rsidR="007A2801" w:rsidRPr="001A20B6">
        <w:rPr>
          <w:rFonts w:ascii="Book Antiqua" w:hAnsi="Book Antiqua" w:cs="Times New Roman"/>
          <w:lang w:val="en-US"/>
        </w:rPr>
        <w:t xml:space="preserve">time </w:t>
      </w:r>
      <w:r w:rsidR="00E0674D" w:rsidRPr="001A20B6">
        <w:rPr>
          <w:rFonts w:ascii="Book Antiqua" w:hAnsi="Book Antiqua" w:cs="Times New Roman"/>
          <w:lang w:val="en-US"/>
        </w:rPr>
        <w:t xml:space="preserve">period, which did not </w:t>
      </w:r>
      <w:r w:rsidR="007A2801" w:rsidRPr="001A20B6">
        <w:rPr>
          <w:rFonts w:ascii="Book Antiqua" w:hAnsi="Book Antiqua" w:cs="Times New Roman"/>
          <w:lang w:val="en-US"/>
        </w:rPr>
        <w:t>allow</w:t>
      </w:r>
      <w:r w:rsidR="00E0674D" w:rsidRPr="001A20B6">
        <w:rPr>
          <w:rFonts w:ascii="Book Antiqua" w:hAnsi="Book Antiqua" w:cs="Times New Roman"/>
          <w:lang w:val="en-US"/>
        </w:rPr>
        <w:t xml:space="preserve"> the </w:t>
      </w:r>
      <w:r w:rsidR="000D09B6" w:rsidRPr="001A20B6">
        <w:rPr>
          <w:rFonts w:ascii="Book Antiqua" w:hAnsi="Book Antiqua" w:cs="Times New Roman"/>
          <w:lang w:val="en-US"/>
        </w:rPr>
        <w:t xml:space="preserve">assessment of a sufficient number of patients </w:t>
      </w:r>
      <w:r w:rsidR="00E0674D" w:rsidRPr="001A20B6">
        <w:rPr>
          <w:rFonts w:ascii="Book Antiqua" w:hAnsi="Book Antiqua" w:cs="Times New Roman"/>
          <w:lang w:val="en-US"/>
        </w:rPr>
        <w:t xml:space="preserve">until the </w:t>
      </w:r>
      <w:r w:rsidR="000436AB" w:rsidRPr="001A20B6">
        <w:rPr>
          <w:rFonts w:ascii="Book Antiqua" w:hAnsi="Book Antiqua" w:cs="Times New Roman"/>
          <w:lang w:val="en-US"/>
        </w:rPr>
        <w:t>seven</w:t>
      </w:r>
      <w:r w:rsidR="00E0674D" w:rsidRPr="001A20B6">
        <w:rPr>
          <w:rFonts w:ascii="Book Antiqua" w:hAnsi="Book Antiqua" w:cs="Times New Roman"/>
          <w:lang w:val="en-US"/>
        </w:rPr>
        <w:t xml:space="preserve">th day </w:t>
      </w:r>
      <w:r w:rsidR="007A2801" w:rsidRPr="001A20B6">
        <w:rPr>
          <w:rFonts w:ascii="Book Antiqua" w:hAnsi="Book Antiqua" w:cs="Times New Roman"/>
          <w:lang w:val="en-US"/>
        </w:rPr>
        <w:t>post</w:t>
      </w:r>
      <w:r w:rsidR="00E0674D" w:rsidRPr="001A20B6">
        <w:rPr>
          <w:rFonts w:ascii="Book Antiqua" w:hAnsi="Book Antiqua" w:cs="Times New Roman"/>
          <w:lang w:val="en-US"/>
        </w:rPr>
        <w:t xml:space="preserve"> admission</w:t>
      </w:r>
      <w:r w:rsidR="007A2801" w:rsidRPr="001A20B6">
        <w:rPr>
          <w:rFonts w:ascii="Book Antiqua" w:hAnsi="Book Antiqua" w:cs="Times New Roman"/>
          <w:lang w:val="en-US"/>
        </w:rPr>
        <w:t>.</w:t>
      </w:r>
      <w:r w:rsidR="00E7753C" w:rsidRPr="001A20B6">
        <w:rPr>
          <w:rFonts w:ascii="Book Antiqua" w:hAnsi="Book Antiqua" w:cs="Times New Roman"/>
          <w:lang w:val="en-US"/>
        </w:rPr>
        <w:t xml:space="preserve"> </w:t>
      </w:r>
      <w:r w:rsidR="00FF61F5" w:rsidRPr="001A20B6">
        <w:rPr>
          <w:rFonts w:ascii="Book Antiqua" w:hAnsi="Book Antiqua" w:cs="Times New Roman"/>
          <w:lang w:val="en-US"/>
        </w:rPr>
        <w:t xml:space="preserve">However, results from the present study will allow future studies to </w:t>
      </w:r>
      <w:r w:rsidR="00C21AF0" w:rsidRPr="001A20B6">
        <w:rPr>
          <w:rFonts w:ascii="Book Antiqua" w:hAnsi="Book Antiqua" w:cs="Times New Roman"/>
          <w:lang w:val="en-US"/>
        </w:rPr>
        <w:t xml:space="preserve">perform power analysis and </w:t>
      </w:r>
      <w:r w:rsidR="00FF61F5" w:rsidRPr="001A20B6">
        <w:rPr>
          <w:rFonts w:ascii="Book Antiqua" w:hAnsi="Book Antiqua" w:cs="Times New Roman"/>
          <w:lang w:val="en-US"/>
        </w:rPr>
        <w:t>calculat</w:t>
      </w:r>
      <w:r w:rsidR="00C21AF0" w:rsidRPr="001A20B6">
        <w:rPr>
          <w:rFonts w:ascii="Book Antiqua" w:hAnsi="Book Antiqua" w:cs="Times New Roman"/>
          <w:lang w:val="en-US"/>
        </w:rPr>
        <w:t>e sample size</w:t>
      </w:r>
      <w:r w:rsidR="00FF61F5" w:rsidRPr="001A20B6">
        <w:rPr>
          <w:rFonts w:ascii="Book Antiqua" w:hAnsi="Book Antiqua" w:cs="Times New Roman"/>
          <w:lang w:val="en-US"/>
        </w:rPr>
        <w:t>.</w:t>
      </w:r>
      <w:r w:rsidR="00850A3F" w:rsidRPr="001A20B6">
        <w:rPr>
          <w:rFonts w:ascii="Book Antiqua" w:hAnsi="Book Antiqua" w:cs="Times New Roman"/>
          <w:lang w:val="en-US"/>
        </w:rPr>
        <w:t xml:space="preserve"> </w:t>
      </w:r>
      <w:r w:rsidR="00BF0929" w:rsidRPr="001A20B6">
        <w:rPr>
          <w:rFonts w:ascii="Book Antiqua" w:hAnsi="Book Antiqua" w:cs="Times New Roman"/>
          <w:lang w:val="en-US"/>
        </w:rPr>
        <w:t xml:space="preserve">The presence of muscle edema during the first postoperative days might have affected the ultrasound measurements too. </w:t>
      </w:r>
      <w:r w:rsidR="00850A3F" w:rsidRPr="001A20B6">
        <w:rPr>
          <w:rFonts w:ascii="Book Antiqua" w:hAnsi="Book Antiqua" w:cs="Times New Roman"/>
          <w:lang w:val="en-US"/>
        </w:rPr>
        <w:t>U</w:t>
      </w:r>
      <w:r w:rsidR="003A5E45" w:rsidRPr="001A20B6">
        <w:rPr>
          <w:rFonts w:ascii="Book Antiqua" w:hAnsi="Book Antiqua" w:cs="Times New Roman"/>
          <w:lang w:val="en-US"/>
        </w:rPr>
        <w:t xml:space="preserve">ltrasound </w:t>
      </w:r>
      <w:r w:rsidR="00850A3F" w:rsidRPr="001A20B6">
        <w:rPr>
          <w:rFonts w:ascii="Book Antiqua" w:hAnsi="Book Antiqua" w:cs="Times New Roman"/>
          <w:lang w:val="en-US"/>
        </w:rPr>
        <w:t xml:space="preserve">scans </w:t>
      </w:r>
      <w:r w:rsidR="00C7112C" w:rsidRPr="001A20B6">
        <w:rPr>
          <w:rFonts w:ascii="Book Antiqua" w:hAnsi="Book Antiqua" w:cs="Times New Roman"/>
          <w:lang w:val="en-US"/>
        </w:rPr>
        <w:t xml:space="preserve">are operator-dependent </w:t>
      </w:r>
      <w:r w:rsidR="00BF0929" w:rsidRPr="001A20B6">
        <w:rPr>
          <w:rFonts w:ascii="Book Antiqua" w:hAnsi="Book Antiqua" w:cs="Times New Roman"/>
          <w:lang w:val="en-US"/>
        </w:rPr>
        <w:t>that may limit</w:t>
      </w:r>
      <w:r w:rsidR="00256789" w:rsidRPr="001A20B6">
        <w:rPr>
          <w:rFonts w:ascii="Book Antiqua" w:hAnsi="Book Antiqua" w:cs="Times New Roman"/>
          <w:lang w:val="en-US"/>
        </w:rPr>
        <w:t xml:space="preserve"> accuracy of results.</w:t>
      </w:r>
      <w:r w:rsidR="00BF0929" w:rsidRPr="001A20B6">
        <w:rPr>
          <w:rFonts w:ascii="Book Antiqua" w:hAnsi="Book Antiqua" w:cs="Times New Roman"/>
          <w:lang w:val="en-US"/>
        </w:rPr>
        <w:t xml:space="preserve"> In our study u</w:t>
      </w:r>
      <w:r w:rsidR="00256789" w:rsidRPr="001A20B6">
        <w:rPr>
          <w:rFonts w:ascii="Book Antiqua" w:hAnsi="Book Antiqua" w:cs="Times New Roman"/>
          <w:lang w:val="en-US"/>
        </w:rPr>
        <w:t>ltrasound measurements analyses were</w:t>
      </w:r>
      <w:r w:rsidR="00850A3F" w:rsidRPr="001A20B6">
        <w:rPr>
          <w:rFonts w:ascii="Book Antiqua" w:hAnsi="Book Antiqua" w:cs="Times New Roman"/>
          <w:lang w:val="en-US"/>
        </w:rPr>
        <w:t xml:space="preserve"> </w:t>
      </w:r>
      <w:r w:rsidR="00C7112C" w:rsidRPr="001A20B6">
        <w:rPr>
          <w:rFonts w:ascii="Book Antiqua" w:hAnsi="Book Antiqua" w:cs="Times New Roman"/>
          <w:lang w:val="en-US"/>
        </w:rPr>
        <w:t>done</w:t>
      </w:r>
      <w:r w:rsidR="003A5E45" w:rsidRPr="001A20B6">
        <w:rPr>
          <w:rFonts w:ascii="Book Antiqua" w:hAnsi="Book Antiqua" w:cs="Times New Roman"/>
          <w:lang w:val="en-US"/>
        </w:rPr>
        <w:t xml:space="preserve"> by </w:t>
      </w:r>
      <w:r w:rsidR="00C7112C" w:rsidRPr="001A20B6">
        <w:rPr>
          <w:rFonts w:ascii="Book Antiqua" w:hAnsi="Book Antiqua" w:cs="Times New Roman"/>
          <w:lang w:val="en-US"/>
        </w:rPr>
        <w:t>an experienced</w:t>
      </w:r>
      <w:r w:rsidR="003A5E45" w:rsidRPr="001A20B6">
        <w:rPr>
          <w:rFonts w:ascii="Book Antiqua" w:hAnsi="Book Antiqua" w:cs="Times New Roman"/>
          <w:lang w:val="en-US"/>
        </w:rPr>
        <w:t xml:space="preserve"> researcher</w:t>
      </w:r>
      <w:r w:rsidR="00101CB7" w:rsidRPr="001A20B6">
        <w:rPr>
          <w:rFonts w:ascii="Book Antiqua" w:hAnsi="Book Antiqua" w:cs="Times New Roman"/>
          <w:lang w:val="en-US"/>
        </w:rPr>
        <w:t xml:space="preserve"> with</w:t>
      </w:r>
      <w:r w:rsidR="00256789" w:rsidRPr="001A20B6">
        <w:rPr>
          <w:rFonts w:ascii="Book Antiqua" w:hAnsi="Book Antiqua" w:cs="Times New Roman"/>
          <w:lang w:val="en-US"/>
        </w:rPr>
        <w:t xml:space="preserve"> excellent intra-rater</w:t>
      </w:r>
      <w:r w:rsidR="00101CB7" w:rsidRPr="001A20B6">
        <w:rPr>
          <w:rFonts w:ascii="Book Antiqua" w:hAnsi="Book Antiqua" w:cs="Times New Roman"/>
          <w:lang w:val="en-US"/>
        </w:rPr>
        <w:t xml:space="preserve"> reproducibility results</w:t>
      </w:r>
      <w:r w:rsidR="00850A3F" w:rsidRPr="001A20B6">
        <w:rPr>
          <w:rFonts w:ascii="Book Antiqua" w:hAnsi="Book Antiqua" w:cs="Times New Roman"/>
          <w:lang w:val="en-US"/>
        </w:rPr>
        <w:t>.</w:t>
      </w:r>
      <w:r w:rsidR="00BF0929" w:rsidRPr="001A20B6">
        <w:rPr>
          <w:rFonts w:ascii="Book Antiqua" w:hAnsi="Book Antiqua" w:cs="Times New Roman"/>
          <w:lang w:val="en-US"/>
        </w:rPr>
        <w:t xml:space="preserve"> This is consistent with p</w:t>
      </w:r>
      <w:r w:rsidR="00C65CC5" w:rsidRPr="001A20B6">
        <w:rPr>
          <w:rFonts w:ascii="Book Antiqua" w:hAnsi="Book Antiqua" w:cs="Times New Roman"/>
          <w:lang w:val="en-US"/>
        </w:rPr>
        <w:t>revious intra- and inter-</w:t>
      </w:r>
      <w:r w:rsidR="00101CB7" w:rsidRPr="001A20B6">
        <w:rPr>
          <w:rFonts w:ascii="Book Antiqua" w:hAnsi="Book Antiqua" w:cs="Times New Roman"/>
          <w:lang w:val="en-US"/>
        </w:rPr>
        <w:t xml:space="preserve">rater </w:t>
      </w:r>
      <w:r w:rsidR="00C65CC5" w:rsidRPr="001A20B6">
        <w:rPr>
          <w:rFonts w:ascii="Book Antiqua" w:hAnsi="Book Antiqua" w:cs="Times New Roman"/>
          <w:lang w:val="en-US"/>
        </w:rPr>
        <w:t xml:space="preserve">variability studies </w:t>
      </w:r>
      <w:r w:rsidR="00B93D7D" w:rsidRPr="001A20B6">
        <w:rPr>
          <w:rFonts w:ascii="Book Antiqua" w:hAnsi="Book Antiqua" w:cs="Times New Roman"/>
          <w:lang w:val="en-US"/>
        </w:rPr>
        <w:t xml:space="preserve">that </w:t>
      </w:r>
      <w:r w:rsidR="00C65CC5" w:rsidRPr="001A20B6">
        <w:rPr>
          <w:rFonts w:ascii="Book Antiqua" w:hAnsi="Book Antiqua" w:cs="Times New Roman"/>
          <w:lang w:val="en-US"/>
        </w:rPr>
        <w:t xml:space="preserve">have </w:t>
      </w:r>
      <w:r w:rsidR="00BF0929" w:rsidRPr="001A20B6">
        <w:rPr>
          <w:rFonts w:ascii="Book Antiqua" w:hAnsi="Book Antiqua" w:cs="Times New Roman"/>
          <w:lang w:val="en-US"/>
        </w:rPr>
        <w:t>demonstrated</w:t>
      </w:r>
      <w:r w:rsidR="00C65CC5" w:rsidRPr="001A20B6">
        <w:rPr>
          <w:rFonts w:ascii="Book Antiqua" w:hAnsi="Book Antiqua" w:cs="Times New Roman"/>
          <w:lang w:val="en-US"/>
        </w:rPr>
        <w:t xml:space="preserve"> </w:t>
      </w:r>
      <w:r w:rsidR="00101CB7" w:rsidRPr="001A20B6">
        <w:rPr>
          <w:rFonts w:ascii="Book Antiqua" w:hAnsi="Book Antiqua" w:cs="Times New Roman"/>
          <w:lang w:val="en-US"/>
        </w:rPr>
        <w:t>high</w:t>
      </w:r>
      <w:r w:rsidR="00C65CC5" w:rsidRPr="001A20B6">
        <w:rPr>
          <w:rFonts w:ascii="Book Antiqua" w:hAnsi="Book Antiqua" w:cs="Times New Roman"/>
          <w:lang w:val="en-US"/>
        </w:rPr>
        <w:t xml:space="preserve"> diagnostic accuracy results</w:t>
      </w:r>
      <w:r w:rsidR="0052506A" w:rsidRPr="006D3209">
        <w:rPr>
          <w:rFonts w:ascii="Book Antiqua" w:hAnsi="Book Antiqua" w:cs="Times New Roman"/>
          <w:vertAlign w:val="superscript"/>
          <w:lang w:val="en-US"/>
        </w:rPr>
        <w:fldChar w:fldCharType="begin" w:fldLock="1"/>
      </w:r>
      <w:r w:rsidR="001B074A" w:rsidRPr="001A20B6">
        <w:rPr>
          <w:rFonts w:ascii="Book Antiqua" w:hAnsi="Book Antiqua" w:cs="Times New Roman"/>
          <w:vertAlign w:val="superscript"/>
          <w:lang w:val="en-US"/>
        </w:rPr>
        <w:instrText>ADDIN CSL_CITATION {"citationItems":[{"id":"ITEM-1","itemData":{"DOI":"10.1186/s12871-018-0647-9","ISSN":"14712253","abstract":"Background: Muscle wasting in critically ill patients is associated with negative clinical outcomes. Ultrasound quadriceps femoris muscle assessment may constitute a convenient tool to evaluate muscle wasting. Nevertheless, its reliability remains uncertain. Our primary aim was to study the intra-and inter-observer reliability of this technique. Our secondary aim was to assess the evolution of the quadriceps muscle during the first 3 weeks after ICU admission and its possible association with nutritional intake. Methods: This observational study included patients expected to stay more than 7 days in the ICU. Ultrasound quadriceps muscle thickness was measured with a 12 MHz linear transducer, by two trained physicians, on D1, D3, D5, D7 and D21. Two measurements sites were evaluated: on the midpoint or on the two-thirds of the length between the anterior superior iliac spine and the upper border of the patella. Intra and inter-observer reliability was assessed by calculating the intra-class correlation coefficient (ICC). Results: A total of 280 ultrasound quadriceps thickness measurements were performed on 29 critically ill patients. Intra-observer reliability's ICC was 0.74 [95% CI 0.63; 0.84] at the \"midpoint\" site and 0.83 [95% CI 0.75; 0.9] at the \"two-thirds\" site. Inter-observer reliability's ICC was 0.76 [95% CI, 0.66; 0.86] at the \"midpoint\" site and 0.81 [95% CI, 0.7; 0.9] at the \"two-thirds\" site. Quadriceps femoris muscle thickness decreased over 16% within the first week after ICU admission. No correlation was found between muscle loss and caloric (p = 0.96) or protein (p = 0.80) debt over the first week. Conclusion: The assessment by ultrasonography of the quadriceps muscle thickness reveals good intra-and inter-observer reliability and may constitute a promising tool to evaluate the effect of nutritional-based interventions on muscle wasting in critically ill patients.","author":[{"dropping-particle":"","family":"Pardo","given":"Emmanuel","non-dropping-particle":"","parse-names":false,"suffix":""},{"dropping-particle":"","family":"Behi","given":"Hanen","non-dropping-particle":"El","parse-names":false,"suffix":""},{"dropping-particle":"","family":"Boizeau","given":"Priscilla","non-dropping-particle":"","parse-names":false,"suffix":""},{"dropping-particle":"","family":"Verdonk","given":"Franck","non-dropping-particle":"","parse-names":false,"suffix":""},{"dropping-particle":"","family":"Alberti","given":"Corinne","non-dropping-particle":"","parse-names":false,"suffix":""},{"dropping-particle":"","family":"Lescot","given":"Thomas","non-dropping-particle":"","parse-names":false,"suffix":""}],"container-title":"BMC Anesthesiology","id":"ITEM-1","issue":"1","issued":{"date-parts":[["2018"]]},"page":"1-8","publisher":"BMC Anesthesiology","title":"Reliability of ultrasound measurements of quadriceps muscle thickness in critically ill patients","type":"article-journal","volume":"18"},"uris":["http://www.mendeley.com/documents/?uuid=059b3ee9-7540-4c4c-82cb-37c60545b0f5"]}],"mendeley":{"formattedCitation":"[30]","manualFormatting":"[30","plainTextFormattedCitation":"[30]","previouslyFormattedCitation":"[30]"},"properties":{"noteIndex":0},"schema":"https://github.com/citation-style-language/schema/raw/master/csl-citation.json"}</w:instrText>
      </w:r>
      <w:r w:rsidR="0052506A" w:rsidRPr="006D3209">
        <w:rPr>
          <w:rFonts w:ascii="Book Antiqua" w:hAnsi="Book Antiqua" w:cs="Times New Roman"/>
          <w:vertAlign w:val="superscript"/>
          <w:lang w:val="en-US"/>
        </w:rPr>
        <w:fldChar w:fldCharType="separate"/>
      </w:r>
      <w:r w:rsidR="00EB70FF" w:rsidRPr="00371132">
        <w:rPr>
          <w:rFonts w:ascii="Book Antiqua" w:hAnsi="Book Antiqua" w:cs="Times New Roman"/>
          <w:vertAlign w:val="superscript"/>
          <w:lang w:val="en-US"/>
        </w:rPr>
        <w:t>[30</w:t>
      </w:r>
      <w:r w:rsidR="0052506A" w:rsidRPr="006D3209">
        <w:rPr>
          <w:rFonts w:ascii="Book Antiqua" w:hAnsi="Book Antiqua" w:cs="Times New Roman"/>
          <w:vertAlign w:val="superscript"/>
          <w:lang w:val="en-US"/>
        </w:rPr>
        <w:fldChar w:fldCharType="end"/>
      </w:r>
      <w:r w:rsidR="002A5187" w:rsidRPr="00C17C6A">
        <w:rPr>
          <w:rFonts w:ascii="Book Antiqua" w:hAnsi="Book Antiqua" w:cs="Times New Roman"/>
          <w:vertAlign w:val="superscript"/>
          <w:lang w:val="en-US"/>
        </w:rPr>
        <w:fldChar w:fldCharType="begin" w:fldLock="1"/>
      </w:r>
      <w:r w:rsidR="001B074A" w:rsidRPr="001A20B6">
        <w:rPr>
          <w:rFonts w:ascii="Book Antiqua" w:hAnsi="Book Antiqua" w:cs="Times New Roman"/>
          <w:vertAlign w:val="superscript"/>
          <w:lang w:val="en-US"/>
        </w:rPr>
        <w:instrText>ADDIN CSL_CITATION {"citationItems":[{"id":"ITEM-1","itemData":{"DOI":"10.5492/wjccm.v8.i7.127","ISBN":"0000000314305","ISSN":"2220-3141","abstract":"BACKGROUND Data regarding the agreement among multiple operators for measurement of quadriceps muscle thickness by bedside ultrasonography (USG) are sparse. AIM To statistically assess the agreement among 5 operators for measurement of quadriceps muscle thickness on bedside USG. METHODS This was a cross-sectional observational study. The 5 operators of varied experience (comprised of 1 critical care consultant, 2 fellows, and 2 nurses) independently measured quadriceps muscle thickness in triplicate for 45 critically ill patients each, using USG. Intra- and interrater agreement rates among the 5 operators were assessed using intraclass correlation coefficient (ICC) and expressed with 95% confidence interval (CI). RESULTS The 5 operators produced a total of 135 readings and 675 observations for ICC calculations to determine the intraoperator and interoperator variations respectively. For intraoperator agreement, the overall ICC (95%CI) was 0.998 (0.997, 0.999) for operator 1, 0.998 (0.997, 0.999) for operator 2, 0.997 (0.995, 0.999) for operator 3, 0.999 (0.998, 0.999) for operator 4, and 0.998 (0.997, 0.999) for operator 5. For interoperator agreement, the overall ICC (95%CI) was 0.977 (0.965, 0.986; P &lt; 0.001) for reading 1, 0.974 (0.960, 0.984; P &lt; 0.001) for reading 2, and 0.975 (0.961, 0.985; P &lt; 0.001) for reading 3. CONCLUSION USG measurement of quadriceps muscle thickness was not dependent on clinical experience, supporting training for nurses in it.","author":[{"dropping-particle":"","family":"Kumar","given":"Rohit","non-dropping-particle":"","parse-names":false,"suffix":""},{"dropping-particle":"","family":"Shah","given":"Tajamul Hussain","non-dropping-particle":"","parse-names":false,"suffix":""},{"dropping-particle":"","family":"Hadda","given":"Vijay","non-dropping-particle":"","parse-names":false,"suffix":""},{"dropping-particle":"","family":"Tiwari","given":"Pawan","non-dropping-particle":"","parse-names":false,"suffix":""},{"dropping-particle":"","family":"Mittal","given":"Saurabh","non-dropping-particle":"","parse-names":false,"suffix":""},{"dropping-particle":"","family":"Madan","given":"Karan","non-dropping-particle":"","parse-names":false,"suffix":""},{"dropping-particle":"","family":"Khan","given":"Maroof Ahmad","non-dropping-particle":"","parse-names":false,"suffix":""},{"dropping-particle":"","family":"Mohan","given":"Anant","non-dropping-particle":"","parse-names":false,"suffix":""}],"container-title":"World Journal of Critical Care Medicine","id":"ITEM-1","issue":"7","issued":{"date-parts":[["2019"]]},"page":"127-134","title":"Assessment of quadriceps muscle thickness using bedside ultrasonography by nurses and physicians in the intensive care unit: Intra- and inter-operator agreement","type":"article-journal","volume":"8"},"uris":["http://www.mendeley.com/documents/?uuid=b440cb26-d459-4b02-86ae-43d777276879"]}],"mendeley":{"formattedCitation":"[31]","manualFormatting":",31]","plainTextFormattedCitation":"[31]"},"properties":{"noteIndex":0},"schema":"https://github.com/citation-style-language/schema/raw/master/csl-citation.json"}</w:instrText>
      </w:r>
      <w:r w:rsidR="002A5187" w:rsidRPr="00C17C6A">
        <w:rPr>
          <w:rFonts w:ascii="Book Antiqua" w:hAnsi="Book Antiqua" w:cs="Times New Roman"/>
          <w:vertAlign w:val="superscript"/>
          <w:lang w:val="en-US"/>
        </w:rPr>
        <w:fldChar w:fldCharType="separate"/>
      </w:r>
      <w:r w:rsidR="001B074A" w:rsidRPr="00371132">
        <w:rPr>
          <w:rFonts w:ascii="Book Antiqua" w:hAnsi="Book Antiqua" w:cs="Times New Roman"/>
          <w:vertAlign w:val="superscript"/>
          <w:lang w:val="en-US"/>
        </w:rPr>
        <w:t>,</w:t>
      </w:r>
      <w:r w:rsidR="002A5187" w:rsidRPr="00371132">
        <w:rPr>
          <w:rFonts w:ascii="Book Antiqua" w:hAnsi="Book Antiqua" w:cs="Times New Roman"/>
          <w:vertAlign w:val="superscript"/>
          <w:lang w:val="en-US"/>
        </w:rPr>
        <w:t>31]</w:t>
      </w:r>
      <w:r w:rsidR="002A5187" w:rsidRPr="00C17C6A">
        <w:rPr>
          <w:rFonts w:ascii="Book Antiqua" w:hAnsi="Book Antiqua" w:cs="Times New Roman"/>
          <w:vertAlign w:val="superscript"/>
          <w:lang w:val="en-US"/>
        </w:rPr>
        <w:fldChar w:fldCharType="end"/>
      </w:r>
      <w:r w:rsidR="00C65CC5" w:rsidRPr="001A20B6">
        <w:rPr>
          <w:rFonts w:ascii="Book Antiqua" w:hAnsi="Book Antiqua" w:cs="Times New Roman"/>
          <w:lang w:val="en-US"/>
        </w:rPr>
        <w:t>.</w:t>
      </w:r>
      <w:r w:rsidR="00251C5B" w:rsidRPr="006D3209">
        <w:rPr>
          <w:rFonts w:ascii="Book Antiqua" w:hAnsi="Book Antiqua" w:cs="Times New Roman"/>
          <w:lang w:val="en-US"/>
        </w:rPr>
        <w:t xml:space="preserve"> We were not be able to associate the grade of muscle mass decrease with long-term outcome</w:t>
      </w:r>
      <w:r w:rsidR="008E6DC6" w:rsidRPr="00C17C6A">
        <w:rPr>
          <w:rFonts w:ascii="Book Antiqua" w:hAnsi="Book Antiqua" w:cs="Times New Roman"/>
          <w:lang w:val="en-US"/>
        </w:rPr>
        <w:t xml:space="preserve"> after cardiac surgery due to short-term follow-up period</w:t>
      </w:r>
      <w:r w:rsidR="00C74E34" w:rsidRPr="00FB7227">
        <w:rPr>
          <w:rFonts w:ascii="Book Antiqua" w:hAnsi="Book Antiqua" w:cs="Times New Roman"/>
          <w:lang w:val="en-US"/>
        </w:rPr>
        <w:t xml:space="preserve"> of the present study</w:t>
      </w:r>
      <w:r w:rsidR="008E6DC6" w:rsidRPr="00FB7227">
        <w:rPr>
          <w:rFonts w:ascii="Book Antiqua" w:hAnsi="Book Antiqua" w:cs="Times New Roman"/>
          <w:lang w:val="en-US"/>
        </w:rPr>
        <w:t>; however</w:t>
      </w:r>
      <w:r w:rsidR="00C17C6A">
        <w:rPr>
          <w:rFonts w:ascii="Book Antiqua" w:hAnsi="Book Antiqua" w:cs="Times New Roman"/>
          <w:lang w:val="en-US"/>
        </w:rPr>
        <w:t>,</w:t>
      </w:r>
      <w:r w:rsidR="008E6DC6" w:rsidRPr="00C17C6A">
        <w:rPr>
          <w:rFonts w:ascii="Book Antiqua" w:hAnsi="Book Antiqua" w:cs="Times New Roman"/>
          <w:lang w:val="en-US"/>
        </w:rPr>
        <w:t xml:space="preserve"> we did found an important association with duration of </w:t>
      </w:r>
      <w:r w:rsidR="001A136B" w:rsidRPr="00C17C6A">
        <w:rPr>
          <w:rFonts w:ascii="Book Antiqua" w:hAnsi="Book Antiqua" w:cs="Times New Roman"/>
          <w:lang w:val="en-US"/>
        </w:rPr>
        <w:t>MV</w:t>
      </w:r>
      <w:r w:rsidR="00EE7EF1" w:rsidRPr="00FB7227">
        <w:rPr>
          <w:rFonts w:ascii="Book Antiqua" w:hAnsi="Book Antiqua" w:cs="Times New Roman"/>
          <w:lang w:val="en-US"/>
        </w:rPr>
        <w:t xml:space="preserve"> and ICU length of stay.</w:t>
      </w:r>
    </w:p>
    <w:p w:rsidR="00702EE7" w:rsidRPr="001A20B6" w:rsidRDefault="006F355E" w:rsidP="00C062A6">
      <w:pPr>
        <w:adjustRightInd w:val="0"/>
        <w:snapToGrid w:val="0"/>
        <w:spacing w:line="360" w:lineRule="auto"/>
        <w:ind w:firstLineChars="100" w:firstLine="240"/>
        <w:jc w:val="both"/>
        <w:rPr>
          <w:rFonts w:ascii="Book Antiqua" w:hAnsi="Book Antiqua" w:cs="Times New Roman"/>
          <w:lang w:val="en-US"/>
        </w:rPr>
      </w:pPr>
      <w:r w:rsidRPr="001A20B6">
        <w:rPr>
          <w:rFonts w:ascii="Book Antiqua" w:hAnsi="Book Antiqua" w:cs="Times New Roman"/>
          <w:lang w:val="en-US"/>
        </w:rPr>
        <w:t xml:space="preserve">In conclusion, </w:t>
      </w:r>
      <w:r w:rsidR="002C1C95" w:rsidRPr="001A20B6">
        <w:rPr>
          <w:rFonts w:ascii="Book Antiqua" w:hAnsi="Book Antiqua" w:cs="Times New Roman"/>
          <w:lang w:val="en-US"/>
        </w:rPr>
        <w:t xml:space="preserve">quadriceps </w:t>
      </w:r>
      <w:r w:rsidRPr="001A20B6">
        <w:rPr>
          <w:rFonts w:ascii="Book Antiqua" w:hAnsi="Book Antiqua" w:cs="Times New Roman"/>
          <w:lang w:val="en-US"/>
        </w:rPr>
        <w:t>muscle mass</w:t>
      </w:r>
      <w:r w:rsidR="00B93D7D" w:rsidRPr="001A20B6">
        <w:rPr>
          <w:rFonts w:ascii="Book Antiqua" w:hAnsi="Book Antiqua" w:cs="Times New Roman"/>
          <w:lang w:val="en-US"/>
        </w:rPr>
        <w:t xml:space="preserve"> assessed by </w:t>
      </w:r>
      <w:r w:rsidR="00FB4F58" w:rsidRPr="001A20B6">
        <w:rPr>
          <w:rFonts w:ascii="Book Antiqua" w:hAnsi="Book Antiqua" w:cs="Times New Roman"/>
          <w:lang w:val="en-US"/>
        </w:rPr>
        <w:t>ultrasound</w:t>
      </w:r>
      <w:r w:rsidR="00B93D7D" w:rsidRPr="001A20B6">
        <w:rPr>
          <w:rFonts w:ascii="Book Antiqua" w:hAnsi="Book Antiqua" w:cs="Times New Roman"/>
          <w:lang w:val="en-US"/>
        </w:rPr>
        <w:t xml:space="preserve"> </w:t>
      </w:r>
      <w:r w:rsidR="002C1C95" w:rsidRPr="001A20B6">
        <w:rPr>
          <w:rFonts w:ascii="Book Antiqua" w:hAnsi="Book Antiqua" w:cs="Times New Roman"/>
          <w:lang w:val="en-US"/>
        </w:rPr>
        <w:t>presented with a trend to decrease</w:t>
      </w:r>
      <w:r w:rsidRPr="001A20B6">
        <w:rPr>
          <w:rFonts w:ascii="Book Antiqua" w:hAnsi="Book Antiqua" w:cs="Times New Roman"/>
          <w:lang w:val="en-US"/>
        </w:rPr>
        <w:t xml:space="preserve"> </w:t>
      </w:r>
      <w:r w:rsidR="00EE7EF1" w:rsidRPr="001A20B6">
        <w:rPr>
          <w:rFonts w:ascii="Book Antiqua" w:hAnsi="Book Antiqua" w:cs="Times New Roman"/>
          <w:lang w:val="en-US"/>
        </w:rPr>
        <w:t>during the first w</w:t>
      </w:r>
      <w:r w:rsidR="00C17C6A">
        <w:rPr>
          <w:rFonts w:ascii="Book Antiqua" w:hAnsi="Book Antiqua" w:cs="Times New Roman"/>
          <w:lang w:val="en-US"/>
        </w:rPr>
        <w:t>ee</w:t>
      </w:r>
      <w:r w:rsidR="00EE7EF1" w:rsidRPr="00C17C6A">
        <w:rPr>
          <w:rFonts w:ascii="Book Antiqua" w:hAnsi="Book Antiqua" w:cs="Times New Roman"/>
          <w:lang w:val="en-US"/>
        </w:rPr>
        <w:t>k post-</w:t>
      </w:r>
      <w:r w:rsidR="004E4758" w:rsidRPr="00C17C6A">
        <w:rPr>
          <w:rFonts w:ascii="Book Antiqua" w:hAnsi="Book Antiqua" w:cs="Times New Roman"/>
          <w:lang w:val="en-US"/>
        </w:rPr>
        <w:t xml:space="preserve">ICU admission </w:t>
      </w:r>
      <w:r w:rsidR="008E3333" w:rsidRPr="00C17C6A">
        <w:rPr>
          <w:rFonts w:ascii="Book Antiqua" w:hAnsi="Book Antiqua" w:cs="Times New Roman"/>
          <w:lang w:val="en-US"/>
        </w:rPr>
        <w:t xml:space="preserve">in </w:t>
      </w:r>
      <w:r w:rsidRPr="00C17C6A">
        <w:rPr>
          <w:rFonts w:ascii="Book Antiqua" w:hAnsi="Book Antiqua" w:cs="Times New Roman"/>
          <w:lang w:val="en-US"/>
        </w:rPr>
        <w:t xml:space="preserve">patients </w:t>
      </w:r>
      <w:r w:rsidR="004E4758" w:rsidRPr="00FB7227">
        <w:rPr>
          <w:rFonts w:ascii="Book Antiqua" w:hAnsi="Book Antiqua" w:cs="Times New Roman"/>
          <w:lang w:val="en-US"/>
        </w:rPr>
        <w:t>after</w:t>
      </w:r>
      <w:r w:rsidRPr="00FB7227">
        <w:rPr>
          <w:rFonts w:ascii="Book Antiqua" w:hAnsi="Book Antiqua" w:cs="Times New Roman"/>
          <w:lang w:val="en-US"/>
        </w:rPr>
        <w:t xml:space="preserve"> cardiac surgery</w:t>
      </w:r>
      <w:r w:rsidR="004E4758" w:rsidRPr="001A20B6">
        <w:rPr>
          <w:rFonts w:ascii="Book Antiqua" w:hAnsi="Book Antiqua" w:cs="Times New Roman"/>
          <w:lang w:val="en-US"/>
        </w:rPr>
        <w:t>.</w:t>
      </w:r>
      <w:r w:rsidR="000436AB" w:rsidRPr="001A20B6">
        <w:rPr>
          <w:rFonts w:ascii="Book Antiqua" w:hAnsi="Book Antiqua" w:cs="Times New Roman"/>
          <w:lang w:val="en-US"/>
        </w:rPr>
        <w:t xml:space="preserve"> </w:t>
      </w:r>
      <w:r w:rsidR="00956FC4" w:rsidRPr="001A20B6">
        <w:rPr>
          <w:rFonts w:ascii="Book Antiqua" w:hAnsi="Book Antiqua" w:cs="Times New Roman"/>
          <w:lang w:val="en-US"/>
        </w:rPr>
        <w:t>Quadriceps m</w:t>
      </w:r>
      <w:r w:rsidR="000436AB" w:rsidRPr="001A20B6">
        <w:rPr>
          <w:rFonts w:ascii="Book Antiqua" w:hAnsi="Book Antiqua" w:cs="Times New Roman"/>
          <w:lang w:val="en-US"/>
        </w:rPr>
        <w:t xml:space="preserve">uscle mass </w:t>
      </w:r>
      <w:r w:rsidR="00113A89" w:rsidRPr="001A20B6">
        <w:rPr>
          <w:rFonts w:ascii="Book Antiqua" w:hAnsi="Book Antiqua" w:cs="Times New Roman"/>
          <w:lang w:val="en-US"/>
        </w:rPr>
        <w:t>is associated with</w:t>
      </w:r>
      <w:r w:rsidR="00956FC4" w:rsidRPr="001A20B6">
        <w:rPr>
          <w:rFonts w:ascii="Book Antiqua" w:hAnsi="Book Antiqua" w:cs="Times New Roman"/>
          <w:lang w:val="en-US"/>
        </w:rPr>
        <w:t xml:space="preserve"> the duration </w:t>
      </w:r>
      <w:r w:rsidR="003075FC" w:rsidRPr="001A20B6">
        <w:rPr>
          <w:rFonts w:ascii="Book Antiqua" w:hAnsi="Book Antiqua" w:cs="Times New Roman"/>
          <w:lang w:val="en-US"/>
        </w:rPr>
        <w:t xml:space="preserve">of </w:t>
      </w:r>
      <w:r w:rsidR="001A136B" w:rsidRPr="001A20B6">
        <w:rPr>
          <w:rFonts w:ascii="Book Antiqua" w:hAnsi="Book Antiqua" w:cs="Times New Roman"/>
          <w:lang w:val="en-US"/>
        </w:rPr>
        <w:t>MV</w:t>
      </w:r>
      <w:r w:rsidR="003075FC" w:rsidRPr="001A20B6">
        <w:rPr>
          <w:rFonts w:ascii="Book Antiqua" w:hAnsi="Book Antiqua" w:cs="Times New Roman"/>
          <w:lang w:val="en-US"/>
        </w:rPr>
        <w:t xml:space="preserve"> support and </w:t>
      </w:r>
      <w:r w:rsidR="00956FC4" w:rsidRPr="001A20B6">
        <w:rPr>
          <w:rFonts w:ascii="Book Antiqua" w:hAnsi="Book Antiqua" w:cs="Times New Roman"/>
          <w:lang w:val="en-US"/>
        </w:rPr>
        <w:t xml:space="preserve">ICU </w:t>
      </w:r>
      <w:r w:rsidR="003075FC" w:rsidRPr="001A20B6">
        <w:rPr>
          <w:rFonts w:ascii="Book Antiqua" w:hAnsi="Book Antiqua" w:cs="Times New Roman"/>
          <w:lang w:val="en-US"/>
        </w:rPr>
        <w:t xml:space="preserve">length of </w:t>
      </w:r>
      <w:r w:rsidR="00956FC4" w:rsidRPr="001A20B6">
        <w:rPr>
          <w:rFonts w:ascii="Book Antiqua" w:hAnsi="Book Antiqua" w:cs="Times New Roman"/>
          <w:lang w:val="en-US"/>
        </w:rPr>
        <w:t>stay</w:t>
      </w:r>
      <w:r w:rsidR="003075FC" w:rsidRPr="001A20B6">
        <w:rPr>
          <w:rFonts w:ascii="Book Antiqua" w:hAnsi="Book Antiqua" w:cs="Times New Roman"/>
          <w:lang w:val="en-US"/>
        </w:rPr>
        <w:t>.</w:t>
      </w:r>
      <w:r w:rsidR="00956FC4" w:rsidRPr="001A20B6">
        <w:rPr>
          <w:rFonts w:ascii="Book Antiqua" w:hAnsi="Book Antiqua" w:cs="Times New Roman"/>
          <w:lang w:val="en-US"/>
        </w:rPr>
        <w:t xml:space="preserve"> </w:t>
      </w:r>
      <w:r w:rsidR="00113A89" w:rsidRPr="001A20B6">
        <w:rPr>
          <w:rFonts w:ascii="Book Antiqua" w:hAnsi="Book Antiqua" w:cs="Times New Roman"/>
          <w:lang w:val="en-US"/>
        </w:rPr>
        <w:t xml:space="preserve">Quadriceps muscle mass sonography </w:t>
      </w:r>
      <w:r w:rsidR="00113A89" w:rsidRPr="001A20B6">
        <w:rPr>
          <w:rFonts w:ascii="Book Antiqua" w:hAnsi="Book Antiqua" w:cs="Times New Roman"/>
          <w:lang w:val="en-US"/>
        </w:rPr>
        <w:lastRenderedPageBreak/>
        <w:t>seems to be a valid tool to assess preventive and therapeutic measures efficacy.</w:t>
      </w:r>
    </w:p>
    <w:p w:rsidR="00C17C6A" w:rsidRPr="00371132" w:rsidRDefault="00C17C6A" w:rsidP="00C062A6">
      <w:pPr>
        <w:adjustRightInd w:val="0"/>
        <w:snapToGrid w:val="0"/>
        <w:spacing w:line="360" w:lineRule="auto"/>
        <w:jc w:val="both"/>
        <w:rPr>
          <w:rFonts w:ascii="Book Antiqua" w:hAnsi="Book Antiqua" w:cs="Times New Roman"/>
          <w:b/>
          <w:lang w:val="en-US"/>
        </w:rPr>
      </w:pPr>
    </w:p>
    <w:p w:rsidR="00776140" w:rsidRPr="00371132" w:rsidRDefault="00776140" w:rsidP="00C062A6">
      <w:pPr>
        <w:adjustRightInd w:val="0"/>
        <w:snapToGrid w:val="0"/>
        <w:spacing w:line="360" w:lineRule="auto"/>
        <w:jc w:val="both"/>
        <w:rPr>
          <w:rFonts w:ascii="Book Antiqua" w:hAnsi="Book Antiqua" w:cs="Times New Roman"/>
          <w:b/>
          <w:u w:val="single"/>
          <w:lang w:val="en-US"/>
        </w:rPr>
      </w:pPr>
      <w:r w:rsidRPr="00371132">
        <w:rPr>
          <w:rFonts w:ascii="Book Antiqua" w:hAnsi="Book Antiqua" w:cs="Times New Roman"/>
          <w:b/>
          <w:u w:val="single"/>
          <w:lang w:val="en-US"/>
        </w:rPr>
        <w:t>ARTICLE HIGHLIGHTS</w:t>
      </w:r>
    </w:p>
    <w:p w:rsidR="00776140" w:rsidRPr="006D3209" w:rsidRDefault="00776140" w:rsidP="00C062A6">
      <w:pPr>
        <w:adjustRightInd w:val="0"/>
        <w:snapToGrid w:val="0"/>
        <w:spacing w:line="360" w:lineRule="auto"/>
        <w:jc w:val="both"/>
        <w:rPr>
          <w:rFonts w:ascii="Book Antiqua" w:eastAsia="Times New Roman" w:hAnsi="Book Antiqua" w:cs="Times New Roman"/>
          <w:b/>
          <w:i/>
          <w:lang w:val="en-US" w:eastAsia="fr-FR"/>
        </w:rPr>
      </w:pPr>
      <w:r w:rsidRPr="001A20B6">
        <w:rPr>
          <w:rFonts w:ascii="Book Antiqua" w:eastAsia="Times New Roman" w:hAnsi="Book Antiqua" w:cs="Times New Roman"/>
          <w:b/>
          <w:i/>
          <w:lang w:val="en-US" w:eastAsia="fr-FR"/>
        </w:rPr>
        <w:t>Research background</w:t>
      </w:r>
    </w:p>
    <w:p w:rsidR="000C5B7B" w:rsidRPr="001A20B6" w:rsidRDefault="00EE7EF1" w:rsidP="00C062A6">
      <w:pPr>
        <w:pStyle w:val="ListParagraph"/>
        <w:adjustRightInd w:val="0"/>
        <w:snapToGrid w:val="0"/>
        <w:spacing w:line="360" w:lineRule="auto"/>
        <w:ind w:left="0"/>
        <w:contextualSpacing w:val="0"/>
        <w:jc w:val="both"/>
        <w:rPr>
          <w:rFonts w:ascii="Book Antiqua" w:hAnsi="Book Antiqua"/>
        </w:rPr>
      </w:pPr>
      <w:r w:rsidRPr="00C17C6A">
        <w:rPr>
          <w:rFonts w:ascii="Book Antiqua" w:hAnsi="Book Antiqua"/>
        </w:rPr>
        <w:t>Intensive care unit (</w:t>
      </w:r>
      <w:r w:rsidR="00776140" w:rsidRPr="00FB7227">
        <w:rPr>
          <w:rFonts w:ascii="Book Antiqua" w:hAnsi="Book Antiqua"/>
        </w:rPr>
        <w:t>ICU</w:t>
      </w:r>
      <w:r w:rsidRPr="00FB7227">
        <w:rPr>
          <w:rFonts w:ascii="Book Antiqua" w:hAnsi="Book Antiqua"/>
        </w:rPr>
        <w:t>)</w:t>
      </w:r>
      <w:r w:rsidR="00776140" w:rsidRPr="001A20B6">
        <w:rPr>
          <w:rFonts w:ascii="Book Antiqua" w:hAnsi="Book Antiqua"/>
        </w:rPr>
        <w:t xml:space="preserve"> acquired weakness</w:t>
      </w:r>
      <w:r w:rsidR="00751E99" w:rsidRPr="001A20B6">
        <w:rPr>
          <w:rFonts w:ascii="Book Antiqua" w:hAnsi="Book Antiqua"/>
        </w:rPr>
        <w:t xml:space="preserve"> (ICUAW)</w:t>
      </w:r>
      <w:r w:rsidR="00776140" w:rsidRPr="001A20B6">
        <w:rPr>
          <w:rFonts w:ascii="Book Antiqua" w:hAnsi="Book Antiqua"/>
        </w:rPr>
        <w:t xml:space="preserve"> remains </w:t>
      </w:r>
      <w:r w:rsidR="00E7753C" w:rsidRPr="001A20B6">
        <w:rPr>
          <w:rFonts w:ascii="Book Antiqua" w:hAnsi="Book Antiqua"/>
        </w:rPr>
        <w:t xml:space="preserve">a major cause of </w:t>
      </w:r>
      <w:r w:rsidR="00776140" w:rsidRPr="001A20B6">
        <w:rPr>
          <w:rFonts w:ascii="Book Antiqua" w:hAnsi="Book Antiqua"/>
        </w:rPr>
        <w:t xml:space="preserve">mortality and morbidity in critically ill patients. </w:t>
      </w:r>
      <w:r w:rsidR="00E7753C" w:rsidRPr="001A20B6">
        <w:rPr>
          <w:rFonts w:ascii="Book Antiqua" w:hAnsi="Book Antiqua"/>
        </w:rPr>
        <w:t>Ultrasonography is a valid diagnostic tool</w:t>
      </w:r>
      <w:r w:rsidR="000C5B7B" w:rsidRPr="001A20B6">
        <w:rPr>
          <w:rFonts w:ascii="Book Antiqua" w:hAnsi="Book Antiqua"/>
        </w:rPr>
        <w:t xml:space="preserve"> in </w:t>
      </w:r>
      <w:r w:rsidR="00C65CC5" w:rsidRPr="001A20B6">
        <w:rPr>
          <w:rFonts w:ascii="Book Antiqua" w:hAnsi="Book Antiqua"/>
        </w:rPr>
        <w:t xml:space="preserve">critical ill patients </w:t>
      </w:r>
      <w:r w:rsidR="00C53FD4" w:rsidRPr="001A20B6">
        <w:rPr>
          <w:rFonts w:ascii="Book Antiqua" w:hAnsi="Book Antiqua"/>
        </w:rPr>
        <w:t>who</w:t>
      </w:r>
      <w:r w:rsidR="000C5B7B" w:rsidRPr="001A20B6">
        <w:rPr>
          <w:rFonts w:ascii="Book Antiqua" w:hAnsi="Book Antiqua"/>
        </w:rPr>
        <w:t xml:space="preserve"> present muscle weakness</w:t>
      </w:r>
      <w:r w:rsidR="00E7753C" w:rsidRPr="001A20B6">
        <w:rPr>
          <w:rFonts w:ascii="Book Antiqua" w:hAnsi="Book Antiqua"/>
        </w:rPr>
        <w:t>.</w:t>
      </w:r>
      <w:r w:rsidR="00C65CC5" w:rsidRPr="001A20B6">
        <w:rPr>
          <w:rFonts w:ascii="Book Antiqua" w:hAnsi="Book Antiqua"/>
        </w:rPr>
        <w:t xml:space="preserve"> Muscle wasting may occur</w:t>
      </w:r>
      <w:r w:rsidR="00E7753C" w:rsidRPr="001A20B6">
        <w:rPr>
          <w:rFonts w:ascii="Book Antiqua" w:hAnsi="Book Antiqua"/>
        </w:rPr>
        <w:t xml:space="preserve"> </w:t>
      </w:r>
      <w:r w:rsidR="00C65CC5" w:rsidRPr="001A20B6">
        <w:rPr>
          <w:rFonts w:ascii="Book Antiqua" w:hAnsi="Book Antiqua"/>
        </w:rPr>
        <w:t xml:space="preserve">in cardiac surgery patients’ post-ICU admission affecting outcome. </w:t>
      </w:r>
      <w:r w:rsidR="000C5B7B" w:rsidRPr="001A20B6">
        <w:rPr>
          <w:rFonts w:ascii="Book Antiqua" w:hAnsi="Book Antiqua"/>
        </w:rPr>
        <w:t xml:space="preserve">Early detection of muscle wasting may </w:t>
      </w:r>
      <w:r w:rsidR="007E4595" w:rsidRPr="001A20B6">
        <w:rPr>
          <w:rFonts w:ascii="Book Antiqua" w:hAnsi="Book Antiqua"/>
        </w:rPr>
        <w:t>benefit interventions to</w:t>
      </w:r>
      <w:r w:rsidR="00372FE0" w:rsidRPr="001A20B6">
        <w:rPr>
          <w:rFonts w:ascii="Book Antiqua" w:hAnsi="Book Antiqua"/>
        </w:rPr>
        <w:t xml:space="preserve"> decrease</w:t>
      </w:r>
      <w:r w:rsidR="009C64E0" w:rsidRPr="001A20B6">
        <w:rPr>
          <w:rFonts w:ascii="Book Antiqua" w:hAnsi="Book Antiqua"/>
        </w:rPr>
        <w:t xml:space="preserve"> the </w:t>
      </w:r>
      <w:r w:rsidR="00E7753C" w:rsidRPr="001A20B6">
        <w:rPr>
          <w:rFonts w:ascii="Book Antiqua" w:hAnsi="Book Antiqua"/>
        </w:rPr>
        <w:t>duration</w:t>
      </w:r>
      <w:r w:rsidR="009C64E0" w:rsidRPr="001A20B6">
        <w:rPr>
          <w:rFonts w:ascii="Book Antiqua" w:hAnsi="Book Antiqua"/>
        </w:rPr>
        <w:t xml:space="preserve"> </w:t>
      </w:r>
      <w:r w:rsidR="00E7753C" w:rsidRPr="001A20B6">
        <w:rPr>
          <w:rFonts w:ascii="Book Antiqua" w:hAnsi="Book Antiqua"/>
        </w:rPr>
        <w:t>of mechanical ventilation</w:t>
      </w:r>
      <w:r w:rsidR="009C64E0" w:rsidRPr="001A20B6">
        <w:rPr>
          <w:rFonts w:ascii="Book Antiqua" w:hAnsi="Book Antiqua"/>
        </w:rPr>
        <w:t>,</w:t>
      </w:r>
      <w:r w:rsidR="00E7753C" w:rsidRPr="001A20B6">
        <w:rPr>
          <w:rFonts w:ascii="Book Antiqua" w:hAnsi="Book Antiqua"/>
        </w:rPr>
        <w:t xml:space="preserve"> increase muscle strength and</w:t>
      </w:r>
      <w:r w:rsidR="009C64E0" w:rsidRPr="001A20B6">
        <w:rPr>
          <w:rFonts w:ascii="Book Antiqua" w:hAnsi="Book Antiqua"/>
        </w:rPr>
        <w:t xml:space="preserve"> </w:t>
      </w:r>
      <w:r w:rsidR="00E7753C" w:rsidRPr="001A20B6">
        <w:rPr>
          <w:rFonts w:ascii="Book Antiqua" w:hAnsi="Book Antiqua"/>
        </w:rPr>
        <w:t xml:space="preserve">improve </w:t>
      </w:r>
      <w:r w:rsidR="0058715E" w:rsidRPr="001A20B6">
        <w:rPr>
          <w:rFonts w:ascii="Book Antiqua" w:hAnsi="Book Antiqua"/>
        </w:rPr>
        <w:t xml:space="preserve">their </w:t>
      </w:r>
      <w:r w:rsidR="00E7753C" w:rsidRPr="001A20B6">
        <w:rPr>
          <w:rFonts w:ascii="Book Antiqua" w:hAnsi="Book Antiqua"/>
        </w:rPr>
        <w:t>quality of life</w:t>
      </w:r>
      <w:r w:rsidR="0058715E" w:rsidRPr="001A20B6">
        <w:rPr>
          <w:rFonts w:ascii="Book Antiqua" w:hAnsi="Book Antiqua"/>
        </w:rPr>
        <w:t>.</w:t>
      </w:r>
    </w:p>
    <w:p w:rsidR="00EE7EF1" w:rsidRPr="001A20B6" w:rsidRDefault="00EE7EF1" w:rsidP="00C062A6">
      <w:pPr>
        <w:pStyle w:val="ListParagraph"/>
        <w:adjustRightInd w:val="0"/>
        <w:snapToGrid w:val="0"/>
        <w:spacing w:line="360" w:lineRule="auto"/>
        <w:ind w:left="0"/>
        <w:contextualSpacing w:val="0"/>
        <w:jc w:val="both"/>
        <w:rPr>
          <w:rFonts w:ascii="Book Antiqua" w:hAnsi="Book Antiqua"/>
        </w:rPr>
      </w:pPr>
    </w:p>
    <w:p w:rsidR="0058715E" w:rsidRPr="001A20B6" w:rsidRDefault="0058715E" w:rsidP="00C062A6">
      <w:pPr>
        <w:pStyle w:val="ListParagraph"/>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motivation</w:t>
      </w:r>
    </w:p>
    <w:p w:rsidR="00DF004C" w:rsidRPr="001A20B6" w:rsidRDefault="0058715E" w:rsidP="00C062A6">
      <w:pPr>
        <w:pStyle w:val="ListParagraph"/>
        <w:adjustRightInd w:val="0"/>
        <w:snapToGrid w:val="0"/>
        <w:spacing w:line="360" w:lineRule="auto"/>
        <w:ind w:left="0"/>
        <w:contextualSpacing w:val="0"/>
        <w:jc w:val="both"/>
        <w:rPr>
          <w:rFonts w:ascii="Book Antiqua" w:hAnsi="Book Antiqua"/>
        </w:rPr>
      </w:pPr>
      <w:r w:rsidRPr="001A20B6">
        <w:rPr>
          <w:rFonts w:ascii="Book Antiqua" w:hAnsi="Book Antiqua"/>
        </w:rPr>
        <w:t xml:space="preserve">Sonography is a diagnostic method that allows the assessment </w:t>
      </w:r>
      <w:r w:rsidR="00C53FD4" w:rsidRPr="001A20B6">
        <w:rPr>
          <w:rFonts w:ascii="Book Antiqua" w:hAnsi="Book Antiqua"/>
        </w:rPr>
        <w:t xml:space="preserve">of </w:t>
      </w:r>
      <w:r w:rsidRPr="001A20B6">
        <w:rPr>
          <w:rFonts w:ascii="Book Antiqua" w:hAnsi="Book Antiqua"/>
        </w:rPr>
        <w:t xml:space="preserve">muscle mass in bedridden. </w:t>
      </w:r>
      <w:r w:rsidR="0011065B" w:rsidRPr="001A20B6">
        <w:rPr>
          <w:rFonts w:ascii="Book Antiqua" w:hAnsi="Book Antiqua"/>
        </w:rPr>
        <w:t>It</w:t>
      </w:r>
      <w:r w:rsidRPr="001A20B6">
        <w:rPr>
          <w:rFonts w:ascii="Book Antiqua" w:hAnsi="Book Antiqua"/>
        </w:rPr>
        <w:t xml:space="preserve"> has been introduced recently</w:t>
      </w:r>
      <w:r w:rsidR="0011065B" w:rsidRPr="001A20B6">
        <w:rPr>
          <w:rFonts w:ascii="Book Antiqua" w:hAnsi="Book Antiqua"/>
        </w:rPr>
        <w:t xml:space="preserve"> as a valid and reliable </w:t>
      </w:r>
      <w:r w:rsidR="00C53FD4" w:rsidRPr="001A20B6">
        <w:rPr>
          <w:rFonts w:ascii="Book Antiqua" w:hAnsi="Book Antiqua"/>
        </w:rPr>
        <w:t>to measure quantity and quality of skeletal muscle</w:t>
      </w:r>
      <w:r w:rsidR="0011065B" w:rsidRPr="001A20B6">
        <w:rPr>
          <w:rFonts w:ascii="Book Antiqua" w:hAnsi="Book Antiqua"/>
        </w:rPr>
        <w:t xml:space="preserve">. </w:t>
      </w:r>
      <w:r w:rsidRPr="001A20B6">
        <w:rPr>
          <w:rFonts w:ascii="Book Antiqua" w:hAnsi="Book Antiqua"/>
        </w:rPr>
        <w:t xml:space="preserve">It's a </w:t>
      </w:r>
      <w:r w:rsidR="00263CE1" w:rsidRPr="001A20B6">
        <w:rPr>
          <w:rFonts w:ascii="Book Antiqua" w:hAnsi="Book Antiqua"/>
        </w:rPr>
        <w:t>non</w:t>
      </w:r>
      <w:r w:rsidR="00B93D7D" w:rsidRPr="001A20B6">
        <w:rPr>
          <w:rFonts w:ascii="Book Antiqua" w:hAnsi="Book Antiqua"/>
        </w:rPr>
        <w:t>-</w:t>
      </w:r>
      <w:r w:rsidR="00263CE1" w:rsidRPr="001A20B6">
        <w:rPr>
          <w:rFonts w:ascii="Book Antiqua" w:hAnsi="Book Antiqua"/>
        </w:rPr>
        <w:t>invasive</w:t>
      </w:r>
      <w:r w:rsidRPr="001A20B6">
        <w:rPr>
          <w:rFonts w:ascii="Book Antiqua" w:hAnsi="Book Antiqua"/>
        </w:rPr>
        <w:t>, low-cost method offering real-time imaging</w:t>
      </w:r>
      <w:r w:rsidR="0011065B" w:rsidRPr="001A20B6">
        <w:rPr>
          <w:rFonts w:ascii="Book Antiqua" w:hAnsi="Book Antiqua"/>
        </w:rPr>
        <w:t xml:space="preserve"> without radiation exposure</w:t>
      </w:r>
      <w:r w:rsidRPr="001A20B6">
        <w:rPr>
          <w:rFonts w:ascii="Book Antiqua" w:hAnsi="Book Antiqua"/>
        </w:rPr>
        <w:t>.</w:t>
      </w:r>
    </w:p>
    <w:p w:rsidR="00EE7EF1" w:rsidRPr="001A20B6" w:rsidRDefault="00EE7EF1" w:rsidP="00C062A6">
      <w:pPr>
        <w:pStyle w:val="ListParagraph"/>
        <w:adjustRightInd w:val="0"/>
        <w:snapToGrid w:val="0"/>
        <w:spacing w:line="360" w:lineRule="auto"/>
        <w:ind w:left="0"/>
        <w:contextualSpacing w:val="0"/>
        <w:jc w:val="both"/>
        <w:rPr>
          <w:rFonts w:ascii="Book Antiqua" w:hAnsi="Book Antiqua"/>
        </w:rPr>
      </w:pPr>
    </w:p>
    <w:p w:rsidR="002263BB" w:rsidRPr="001A20B6" w:rsidRDefault="002263BB" w:rsidP="00C062A6">
      <w:pPr>
        <w:pStyle w:val="ListParagraph"/>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objectives</w:t>
      </w:r>
    </w:p>
    <w:p w:rsidR="00DF004C" w:rsidRPr="001A20B6" w:rsidRDefault="00001E9F" w:rsidP="00C062A6">
      <w:pPr>
        <w:pStyle w:val="ListParagraph"/>
        <w:adjustRightInd w:val="0"/>
        <w:snapToGrid w:val="0"/>
        <w:spacing w:line="360" w:lineRule="auto"/>
        <w:ind w:left="0"/>
        <w:contextualSpacing w:val="0"/>
        <w:jc w:val="both"/>
        <w:rPr>
          <w:rFonts w:ascii="Book Antiqua" w:hAnsi="Book Antiqua"/>
        </w:rPr>
      </w:pPr>
      <w:r w:rsidRPr="001A20B6">
        <w:rPr>
          <w:rFonts w:ascii="Book Antiqua" w:hAnsi="Book Antiqua"/>
        </w:rPr>
        <w:t>T</w:t>
      </w:r>
      <w:r w:rsidR="00E7753C" w:rsidRPr="001A20B6">
        <w:rPr>
          <w:rFonts w:ascii="Book Antiqua" w:hAnsi="Book Antiqua"/>
        </w:rPr>
        <w:t>he clinical value of ultrasound-assessed muscle mass in patients</w:t>
      </w:r>
      <w:r w:rsidR="0096393A" w:rsidRPr="001A20B6">
        <w:rPr>
          <w:rFonts w:ascii="Book Antiqua" w:hAnsi="Book Antiqua"/>
        </w:rPr>
        <w:t xml:space="preserve"> post-cardiac surgery ICU admission</w:t>
      </w:r>
      <w:r w:rsidR="00E7753C" w:rsidRPr="001A20B6">
        <w:rPr>
          <w:rFonts w:ascii="Book Antiqua" w:hAnsi="Book Antiqua"/>
        </w:rPr>
        <w:t>.</w:t>
      </w:r>
    </w:p>
    <w:p w:rsidR="007B075B" w:rsidRPr="001A20B6" w:rsidRDefault="007B075B" w:rsidP="00C062A6">
      <w:pPr>
        <w:pStyle w:val="ListParagraph"/>
        <w:adjustRightInd w:val="0"/>
        <w:snapToGrid w:val="0"/>
        <w:spacing w:line="360" w:lineRule="auto"/>
        <w:ind w:left="0"/>
        <w:contextualSpacing w:val="0"/>
        <w:jc w:val="both"/>
        <w:rPr>
          <w:rFonts w:ascii="Book Antiqua" w:hAnsi="Book Antiqua"/>
        </w:rPr>
      </w:pPr>
    </w:p>
    <w:p w:rsidR="00360911" w:rsidRPr="001A20B6" w:rsidRDefault="00360911" w:rsidP="00C062A6">
      <w:pPr>
        <w:pStyle w:val="ListParagraph"/>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methods</w:t>
      </w:r>
    </w:p>
    <w:p w:rsidR="00DF004C" w:rsidRPr="001A20B6" w:rsidRDefault="00742D44" w:rsidP="00C062A6">
      <w:pPr>
        <w:pStyle w:val="ListParagraph"/>
        <w:adjustRightInd w:val="0"/>
        <w:snapToGrid w:val="0"/>
        <w:spacing w:line="360" w:lineRule="auto"/>
        <w:ind w:left="0"/>
        <w:contextualSpacing w:val="0"/>
        <w:jc w:val="both"/>
        <w:rPr>
          <w:rFonts w:ascii="Book Antiqua" w:hAnsi="Book Antiqua"/>
        </w:rPr>
      </w:pPr>
      <w:r w:rsidRPr="001A20B6">
        <w:rPr>
          <w:rFonts w:ascii="Book Antiqua" w:hAnsi="Book Antiqua"/>
        </w:rPr>
        <w:t xml:space="preserve">An observational </w:t>
      </w:r>
      <w:r w:rsidR="00E7753C" w:rsidRPr="001A20B6">
        <w:rPr>
          <w:rFonts w:ascii="Book Antiqua" w:hAnsi="Book Antiqua"/>
        </w:rPr>
        <w:t xml:space="preserve">study was conducted </w:t>
      </w:r>
      <w:r w:rsidR="00C53FD4" w:rsidRPr="001A20B6">
        <w:rPr>
          <w:rFonts w:ascii="Book Antiqua" w:hAnsi="Book Antiqua"/>
        </w:rPr>
        <w:t>to</w:t>
      </w:r>
      <w:r w:rsidR="00E7753C" w:rsidRPr="001A20B6">
        <w:rPr>
          <w:rFonts w:ascii="Book Antiqua" w:hAnsi="Book Antiqua"/>
        </w:rPr>
        <w:t xml:space="preserve"> </w:t>
      </w:r>
      <w:r w:rsidR="00FB42C5" w:rsidRPr="001A20B6">
        <w:rPr>
          <w:rFonts w:ascii="Book Antiqua" w:hAnsi="Book Antiqua"/>
        </w:rPr>
        <w:t xml:space="preserve">221 </w:t>
      </w:r>
      <w:r w:rsidRPr="001A20B6">
        <w:rPr>
          <w:rFonts w:ascii="Book Antiqua" w:hAnsi="Book Antiqua"/>
        </w:rPr>
        <w:t>consecutive patients after cardi</w:t>
      </w:r>
      <w:r w:rsidR="00B93D7D" w:rsidRPr="001A20B6">
        <w:rPr>
          <w:rFonts w:ascii="Book Antiqua" w:hAnsi="Book Antiqua"/>
        </w:rPr>
        <w:t>ac</w:t>
      </w:r>
      <w:r w:rsidRPr="001A20B6">
        <w:rPr>
          <w:rFonts w:ascii="Book Antiqua" w:hAnsi="Book Antiqua"/>
        </w:rPr>
        <w:t xml:space="preserve"> surgery at the Cardiac Surgery ICU of Onassis Cardiac Surgery Center</w:t>
      </w:r>
      <w:r w:rsidR="002C1C95" w:rsidRPr="001A20B6">
        <w:rPr>
          <w:rFonts w:ascii="Book Antiqua" w:hAnsi="Book Antiqua"/>
        </w:rPr>
        <w:t xml:space="preserve"> from February</w:t>
      </w:r>
      <w:r w:rsidR="007B075B" w:rsidRPr="001A20B6">
        <w:rPr>
          <w:rFonts w:ascii="Book Antiqua" w:hAnsi="Book Antiqua"/>
        </w:rPr>
        <w:t xml:space="preserve"> 1, 2018 </w:t>
      </w:r>
      <w:r w:rsidR="007B075B" w:rsidRPr="001A20B6">
        <w:rPr>
          <w:rFonts w:ascii="Book Antiqua" w:hAnsi="Book Antiqua"/>
          <w:lang w:eastAsia="zh-CN"/>
        </w:rPr>
        <w:t>to</w:t>
      </w:r>
      <w:r w:rsidR="002C1C95" w:rsidRPr="001A20B6">
        <w:rPr>
          <w:rFonts w:ascii="Book Antiqua" w:hAnsi="Book Antiqua"/>
        </w:rPr>
        <w:t xml:space="preserve"> May</w:t>
      </w:r>
      <w:r w:rsidR="007B075B" w:rsidRPr="001A20B6">
        <w:rPr>
          <w:rFonts w:ascii="Book Antiqua" w:hAnsi="Book Antiqua"/>
        </w:rPr>
        <w:t xml:space="preserve"> 15,</w:t>
      </w:r>
      <w:r w:rsidR="002C1C95" w:rsidRPr="001A20B6">
        <w:rPr>
          <w:rFonts w:ascii="Book Antiqua" w:hAnsi="Book Antiqua"/>
        </w:rPr>
        <w:t xml:space="preserve"> 2018.</w:t>
      </w:r>
      <w:r w:rsidR="00EE7EF1" w:rsidRPr="001A20B6">
        <w:rPr>
          <w:rFonts w:ascii="Book Antiqua" w:hAnsi="Book Antiqua"/>
        </w:rPr>
        <w:t xml:space="preserve"> </w:t>
      </w:r>
      <w:r w:rsidRPr="001A20B6">
        <w:rPr>
          <w:rFonts w:ascii="Book Antiqua" w:hAnsi="Book Antiqua"/>
        </w:rPr>
        <w:t>Sonographic assessment</w:t>
      </w:r>
      <w:r w:rsidR="00FB42C5" w:rsidRPr="001A20B6">
        <w:rPr>
          <w:rFonts w:ascii="Book Antiqua" w:hAnsi="Book Antiqua"/>
        </w:rPr>
        <w:t xml:space="preserve"> of quadriceps muscle thickness</w:t>
      </w:r>
      <w:r w:rsidR="00E23A90" w:rsidRPr="001A20B6">
        <w:rPr>
          <w:rFonts w:ascii="Book Antiqua" w:hAnsi="Book Antiqua"/>
        </w:rPr>
        <w:t xml:space="preserve"> and </w:t>
      </w:r>
      <w:r w:rsidR="00FB42C5" w:rsidRPr="001A20B6">
        <w:rPr>
          <w:rFonts w:ascii="Book Antiqua" w:hAnsi="Book Antiqua"/>
        </w:rPr>
        <w:t xml:space="preserve">evaluation of muscle strength using the </w:t>
      </w:r>
      <w:r w:rsidR="007B075B" w:rsidRPr="001A20B6">
        <w:rPr>
          <w:rFonts w:ascii="Book Antiqua" w:hAnsi="Book Antiqua"/>
        </w:rPr>
        <w:t>Medical Research Council (</w:t>
      </w:r>
      <w:r w:rsidR="00FB42C5" w:rsidRPr="001A20B6">
        <w:rPr>
          <w:rFonts w:ascii="Book Antiqua" w:hAnsi="Book Antiqua"/>
        </w:rPr>
        <w:t>MRC</w:t>
      </w:r>
      <w:r w:rsidR="007B075B" w:rsidRPr="001A20B6">
        <w:rPr>
          <w:rFonts w:ascii="Book Antiqua" w:hAnsi="Book Antiqua"/>
        </w:rPr>
        <w:t>)</w:t>
      </w:r>
      <w:r w:rsidR="00FB42C5" w:rsidRPr="001A20B6">
        <w:rPr>
          <w:rFonts w:ascii="Book Antiqua" w:hAnsi="Book Antiqua"/>
        </w:rPr>
        <w:t xml:space="preserve"> scale</w:t>
      </w:r>
      <w:r w:rsidR="00E23A90" w:rsidRPr="001A20B6">
        <w:rPr>
          <w:rFonts w:ascii="Book Antiqua" w:hAnsi="Book Antiqua"/>
        </w:rPr>
        <w:t xml:space="preserve"> were performed until </w:t>
      </w:r>
      <w:r w:rsidR="003A5E40" w:rsidRPr="001A20B6">
        <w:rPr>
          <w:rFonts w:ascii="Book Antiqua" w:hAnsi="Book Antiqua"/>
        </w:rPr>
        <w:t xml:space="preserve"> 7</w:t>
      </w:r>
      <w:r w:rsidR="003A5E40" w:rsidRPr="00340BBE">
        <w:rPr>
          <w:rFonts w:ascii="Book Antiqua" w:hAnsi="Book Antiqua"/>
          <w:vertAlign w:val="superscript"/>
        </w:rPr>
        <w:t>th</w:t>
      </w:r>
      <w:r w:rsidR="003A5E40" w:rsidRPr="001A20B6">
        <w:rPr>
          <w:rFonts w:ascii="Book Antiqua" w:hAnsi="Book Antiqua"/>
        </w:rPr>
        <w:t xml:space="preserve"> d</w:t>
      </w:r>
      <w:r w:rsidR="003A5E40">
        <w:rPr>
          <w:rFonts w:ascii="Book Antiqua" w:hAnsi="Book Antiqua"/>
        </w:rPr>
        <w:t>ay</w:t>
      </w:r>
      <w:r w:rsidR="00E23A90" w:rsidRPr="001A20B6">
        <w:rPr>
          <w:rFonts w:ascii="Book Antiqua" w:hAnsi="Book Antiqua"/>
        </w:rPr>
        <w:t xml:space="preserve"> post-ICU admission or ICU discharge</w:t>
      </w:r>
      <w:r w:rsidR="00EE7EF1" w:rsidRPr="001A20B6">
        <w:rPr>
          <w:rFonts w:ascii="Book Antiqua" w:hAnsi="Book Antiqua"/>
        </w:rPr>
        <w:t>.</w:t>
      </w:r>
    </w:p>
    <w:p w:rsidR="00EE7EF1" w:rsidRPr="001A20B6" w:rsidRDefault="00EE7EF1" w:rsidP="00C062A6">
      <w:pPr>
        <w:pStyle w:val="ListParagraph"/>
        <w:adjustRightInd w:val="0"/>
        <w:snapToGrid w:val="0"/>
        <w:spacing w:line="360" w:lineRule="auto"/>
        <w:ind w:left="0"/>
        <w:contextualSpacing w:val="0"/>
        <w:jc w:val="both"/>
        <w:rPr>
          <w:rFonts w:ascii="Book Antiqua" w:hAnsi="Book Antiqua"/>
        </w:rPr>
      </w:pPr>
    </w:p>
    <w:p w:rsidR="007D7FCB" w:rsidRPr="001A20B6" w:rsidRDefault="007D7FCB" w:rsidP="00C062A6">
      <w:pPr>
        <w:pStyle w:val="ListParagraph"/>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results</w:t>
      </w:r>
    </w:p>
    <w:p w:rsidR="00E938D8" w:rsidRPr="00C17C6A" w:rsidRDefault="00C53FD4" w:rsidP="00C062A6">
      <w:pPr>
        <w:adjustRightInd w:val="0"/>
        <w:snapToGrid w:val="0"/>
        <w:spacing w:line="360" w:lineRule="auto"/>
        <w:jc w:val="both"/>
        <w:rPr>
          <w:rFonts w:ascii="Book Antiqua" w:hAnsi="Book Antiqua" w:cs="Times New Roman"/>
          <w:lang w:val="en-US"/>
        </w:rPr>
      </w:pPr>
      <w:r w:rsidRPr="001A20B6">
        <w:rPr>
          <w:rFonts w:ascii="Book Antiqua" w:eastAsia="Times New Roman" w:hAnsi="Book Antiqua" w:cs="Times New Roman"/>
          <w:lang w:val="en-US" w:eastAsia="fr-FR"/>
        </w:rPr>
        <w:lastRenderedPageBreak/>
        <w:t>Among</w:t>
      </w:r>
      <w:r w:rsidR="00E85977" w:rsidRPr="001A20B6">
        <w:rPr>
          <w:rFonts w:ascii="Book Antiqua" w:eastAsia="Times New Roman" w:hAnsi="Book Antiqua" w:cs="Times New Roman"/>
          <w:lang w:val="en-US" w:eastAsia="fr-FR"/>
        </w:rPr>
        <w:t xml:space="preserve"> the 165 patients</w:t>
      </w:r>
      <w:r w:rsidR="00E23A90" w:rsidRPr="001A20B6">
        <w:rPr>
          <w:rFonts w:ascii="Book Antiqua" w:eastAsia="Times New Roman" w:hAnsi="Book Antiqua" w:cs="Times New Roman"/>
          <w:lang w:val="en-US" w:eastAsia="fr-FR"/>
        </w:rPr>
        <w:t xml:space="preserve"> finally</w:t>
      </w:r>
      <w:r w:rsidR="00E85977" w:rsidRPr="001A20B6">
        <w:rPr>
          <w:rFonts w:ascii="Book Antiqua" w:eastAsia="Times New Roman" w:hAnsi="Book Antiqua" w:cs="Times New Roman"/>
          <w:lang w:val="en-US" w:eastAsia="fr-FR"/>
        </w:rPr>
        <w:t xml:space="preserve"> included </w:t>
      </w:r>
      <w:r w:rsidR="00E23A90" w:rsidRPr="001A20B6">
        <w:rPr>
          <w:rFonts w:ascii="Book Antiqua" w:eastAsia="Times New Roman" w:hAnsi="Book Antiqua" w:cs="Times New Roman"/>
          <w:lang w:val="en-US" w:eastAsia="fr-FR"/>
        </w:rPr>
        <w:t>in the analysis</w:t>
      </w:r>
      <w:r w:rsidR="00E85977"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w:t>
      </w:r>
      <w:r w:rsidR="00E85977" w:rsidRPr="001A20B6">
        <w:rPr>
          <w:rFonts w:ascii="Book Antiqua" w:hAnsi="Book Antiqua" w:cs="Times New Roman"/>
          <w:lang w:val="en-US"/>
        </w:rPr>
        <w:t>median age</w:t>
      </w:r>
      <w:r w:rsidR="00C8676F" w:rsidRPr="001A20B6">
        <w:rPr>
          <w:rFonts w:ascii="Book Antiqua" w:hAnsi="Book Antiqua" w:cs="Times New Roman"/>
          <w:lang w:val="en-US"/>
        </w:rPr>
        <w:t>:</w:t>
      </w:r>
      <w:r w:rsidR="00E85977" w:rsidRPr="001A20B6">
        <w:rPr>
          <w:rFonts w:ascii="Book Antiqua" w:hAnsi="Book Antiqua" w:cs="Times New Roman"/>
          <w:lang w:val="en-US"/>
        </w:rPr>
        <w:t xml:space="preserve"> </w:t>
      </w:r>
      <w:r w:rsidR="00E7753C" w:rsidRPr="001A20B6">
        <w:rPr>
          <w:rFonts w:ascii="Book Antiqua" w:hAnsi="Book Antiqua" w:cs="Times New Roman"/>
          <w:lang w:val="en-US"/>
        </w:rPr>
        <w:t>71 (64-77)</w:t>
      </w:r>
      <w:r w:rsidR="00E85977" w:rsidRPr="001A20B6">
        <w:rPr>
          <w:rFonts w:ascii="Book Antiqua" w:hAnsi="Book Antiqua" w:cs="Times New Roman"/>
          <w:lang w:val="en-US"/>
        </w:rPr>
        <w:t xml:space="preserve"> years</w:t>
      </w:r>
      <w:r w:rsidR="007B075B" w:rsidRPr="001A20B6">
        <w:rPr>
          <w:rFonts w:ascii="Book Antiqua" w:hAnsi="Book Antiqua" w:cs="Times New Roman"/>
          <w:lang w:val="en-US"/>
        </w:rPr>
        <w:t>]</w:t>
      </w:r>
      <w:r w:rsidR="00E23A90" w:rsidRPr="001A20B6">
        <w:rPr>
          <w:rFonts w:ascii="Book Antiqua" w:hAnsi="Book Antiqua" w:cs="Times New Roman"/>
          <w:lang w:val="en-US"/>
        </w:rPr>
        <w:t>,</w:t>
      </w:r>
      <w:r w:rsidR="00490897" w:rsidRPr="001A20B6">
        <w:rPr>
          <w:rFonts w:ascii="Book Antiqua" w:hAnsi="Book Antiqua" w:cs="Times New Roman"/>
          <w:lang w:val="en-US"/>
        </w:rPr>
        <w:t xml:space="preserve"> </w:t>
      </w:r>
      <w:r w:rsidR="00751E99" w:rsidRPr="001A20B6">
        <w:rPr>
          <w:rFonts w:ascii="Book Antiqua" w:hAnsi="Book Antiqua" w:cs="Times New Roman"/>
          <w:lang w:val="en-US"/>
        </w:rPr>
        <w:t>there was a</w:t>
      </w:r>
      <w:r w:rsidR="00490897" w:rsidRPr="001A20B6">
        <w:rPr>
          <w:rFonts w:ascii="Book Antiqua" w:hAnsi="Book Antiqua" w:cs="Times New Roman"/>
          <w:lang w:val="en-US"/>
        </w:rPr>
        <w:t xml:space="preserve"> decrease of </w:t>
      </w:r>
      <w:r w:rsidR="003E3F28" w:rsidRPr="001A20B6">
        <w:rPr>
          <w:rFonts w:ascii="Book Antiqua" w:eastAsia="Times New Roman" w:hAnsi="Book Antiqua" w:cs="Times New Roman"/>
          <w:lang w:val="en-US" w:eastAsia="fr-FR"/>
        </w:rPr>
        <w:t>femoris muscle thickness</w:t>
      </w:r>
      <w:r w:rsidR="00490897" w:rsidRPr="001A20B6">
        <w:rPr>
          <w:rFonts w:ascii="Book Antiqua" w:eastAsia="Times New Roman" w:hAnsi="Book Antiqua" w:cs="Times New Roman"/>
          <w:lang w:val="en-US" w:eastAsia="fr-FR"/>
        </w:rPr>
        <w:t xml:space="preserve"> by 2.2</w:t>
      </w:r>
      <w:r w:rsidR="007B075B" w:rsidRPr="001A20B6">
        <w:rPr>
          <w:rFonts w:ascii="Book Antiqua" w:eastAsia="Times New Roman" w:hAnsi="Book Antiqua" w:cs="Times New Roman"/>
          <w:lang w:val="en-US" w:eastAsia="fr-FR"/>
        </w:rPr>
        <w:t>% [(</w:t>
      </w:r>
      <w:r w:rsidR="00490897" w:rsidRPr="001A20B6">
        <w:rPr>
          <w:rFonts w:ascii="Book Antiqua" w:eastAsia="Times New Roman" w:hAnsi="Book Antiqua" w:cs="Times New Roman"/>
          <w:lang w:val="en-US" w:eastAsia="fr-FR"/>
        </w:rPr>
        <w:t>95%</w:t>
      </w:r>
      <w:r w:rsidR="007B075B" w:rsidRPr="001A20B6">
        <w:rPr>
          <w:rFonts w:ascii="Book Antiqua" w:eastAsia="Times New Roman" w:hAnsi="Book Antiqua" w:cs="Times New Roman"/>
          <w:lang w:val="en-US" w:eastAsia="fr-FR"/>
        </w:rPr>
        <w:t xml:space="preserve"> confidence interval (</w:t>
      </w:r>
      <w:r w:rsidR="00490897" w:rsidRPr="001A20B6">
        <w:rPr>
          <w:rFonts w:ascii="Book Antiqua" w:eastAsia="Times New Roman" w:hAnsi="Book Antiqua" w:cs="Times New Roman"/>
          <w:lang w:val="en-US" w:eastAsia="fr-FR"/>
        </w:rPr>
        <w:t>CI</w:t>
      </w:r>
      <w:r w:rsidR="007B075B" w:rsidRPr="001A20B6">
        <w:rPr>
          <w:rFonts w:ascii="Book Antiqua" w:eastAsia="Times New Roman" w:hAnsi="Book Antiqua" w:cs="Times New Roman"/>
          <w:lang w:val="en-US" w:eastAsia="fr-FR"/>
        </w:rPr>
        <w:t>)</w:t>
      </w:r>
      <w:r w:rsidR="00490897" w:rsidRPr="001A20B6">
        <w:rPr>
          <w:rFonts w:ascii="Book Antiqua" w:eastAsia="Times New Roman" w:hAnsi="Book Antiqua" w:cs="Times New Roman"/>
          <w:lang w:val="en-US" w:eastAsia="fr-FR"/>
        </w:rPr>
        <w:t>: -</w:t>
      </w:r>
      <w:r w:rsidR="00674E6E"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0.21</w:t>
      </w:r>
      <w:r w:rsidR="00C17C6A">
        <w:rPr>
          <w:rFonts w:ascii="Book Antiqua" w:eastAsia="Times New Roman" w:hAnsi="Book Antiqua" w:cs="Times New Roman"/>
          <w:lang w:val="en-US" w:eastAsia="fr-FR"/>
        </w:rPr>
        <w:t xml:space="preserve"> to </w:t>
      </w:r>
      <w:r w:rsidR="007B075B" w:rsidRPr="001A20B6">
        <w:rPr>
          <w:rFonts w:ascii="Book Antiqua" w:eastAsia="Times New Roman" w:hAnsi="Book Antiqua" w:cs="Times New Roman"/>
          <w:lang w:val="en-US" w:eastAsia="fr-FR"/>
        </w:rPr>
        <w:t>0.15)</w:t>
      </w:r>
      <w:r w:rsidR="00490897"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 xml:space="preserve">9; </w:t>
      </w:r>
      <w:r w:rsidR="00993C02" w:rsidRPr="001A20B6">
        <w:rPr>
          <w:rFonts w:ascii="Book Antiqua" w:eastAsia="Times New Roman" w:hAnsi="Book Antiqua" w:cs="Times New Roman"/>
          <w:i/>
          <w:lang w:val="en-US" w:eastAsia="fr-FR"/>
        </w:rPr>
        <w:t>P</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0.729]</w:t>
      </w:r>
      <w:r w:rsidR="00490897" w:rsidRPr="001A20B6">
        <w:rPr>
          <w:rFonts w:ascii="Book Antiqua" w:eastAsia="Times New Roman" w:hAnsi="Book Antiqua" w:cs="Times New Roman"/>
          <w:lang w:val="en-US" w:eastAsia="fr-FR"/>
        </w:rPr>
        <w:t xml:space="preserve"> and</w:t>
      </w:r>
      <w:r w:rsidR="00490897" w:rsidRPr="001A20B6">
        <w:rPr>
          <w:rFonts w:ascii="Book Antiqua" w:hAnsi="Book Antiqua" w:cs="Times New Roman"/>
          <w:lang w:val="en-US"/>
        </w:rPr>
        <w:t xml:space="preserve"> </w:t>
      </w:r>
      <w:r w:rsidR="003E3F28" w:rsidRPr="001A20B6">
        <w:rPr>
          <w:rFonts w:ascii="Book Antiqua" w:hAnsi="Book Antiqua"/>
          <w:color w:val="000000" w:themeColor="text1"/>
          <w:lang w:val="en-US"/>
        </w:rPr>
        <w:t>vastus</w:t>
      </w:r>
      <w:r w:rsidR="003E3F28" w:rsidRPr="00371132">
        <w:rPr>
          <w:rFonts w:ascii="Book Antiqua" w:hAnsi="Book Antiqua"/>
          <w:color w:val="000000" w:themeColor="text1"/>
          <w:lang w:val="en-US"/>
        </w:rPr>
        <w:t xml:space="preserve"> </w:t>
      </w:r>
      <w:r w:rsidR="003E3F28" w:rsidRPr="001A20B6">
        <w:rPr>
          <w:rFonts w:ascii="Book Antiqua" w:hAnsi="Book Antiqua"/>
          <w:color w:val="000000" w:themeColor="text1"/>
          <w:lang w:val="en-US"/>
        </w:rPr>
        <w:t>intermedius</w:t>
      </w:r>
      <w:r w:rsidR="003E3F28" w:rsidRPr="00371132">
        <w:rPr>
          <w:rFonts w:ascii="Book Antiqua" w:hAnsi="Book Antiqua"/>
          <w:color w:val="000000" w:themeColor="text1"/>
          <w:lang w:val="en-US"/>
        </w:rPr>
        <w:t xml:space="preserve"> mass</w:t>
      </w:r>
      <w:r w:rsidR="003E3F28" w:rsidRPr="001A20B6">
        <w:rPr>
          <w:rFonts w:ascii="Book Antiqua" w:eastAsia="Times New Roman" w:hAnsi="Book Antiqua" w:cs="Times New Roman"/>
          <w:lang w:val="en-US" w:eastAsia="fr-FR"/>
        </w:rPr>
        <w:t xml:space="preserve"> </w:t>
      </w:r>
      <w:r w:rsidR="003E3F28" w:rsidRPr="006D3209">
        <w:rPr>
          <w:rFonts w:ascii="Book Antiqua" w:eastAsia="Times New Roman" w:hAnsi="Book Antiqua" w:cs="Times New Roman"/>
          <w:lang w:val="en-US" w:eastAsia="fr-FR"/>
        </w:rPr>
        <w:t>(</w:t>
      </w:r>
      <w:r w:rsidRPr="00C17C6A">
        <w:rPr>
          <w:rFonts w:ascii="Book Antiqua" w:eastAsia="Times New Roman" w:hAnsi="Book Antiqua" w:cs="Times New Roman"/>
          <w:lang w:val="en-US" w:eastAsia="fr-FR"/>
        </w:rPr>
        <w:t>RF_</w:t>
      </w:r>
      <w:r w:rsidR="00490897" w:rsidRPr="00C17C6A">
        <w:rPr>
          <w:rFonts w:ascii="Book Antiqua" w:eastAsia="Times New Roman" w:hAnsi="Book Antiqua" w:cs="Times New Roman"/>
          <w:lang w:val="en-US" w:eastAsia="fr-FR"/>
        </w:rPr>
        <w:t>VI</w:t>
      </w:r>
      <w:r w:rsidR="003E3F28" w:rsidRPr="00C17C6A">
        <w:rPr>
          <w:rFonts w:ascii="Book Antiqua" w:eastAsia="Times New Roman" w:hAnsi="Book Antiqua" w:cs="Times New Roman"/>
          <w:lang w:val="en-US" w:eastAsia="fr-FR"/>
        </w:rPr>
        <w:t xml:space="preserve"> </w:t>
      </w:r>
      <w:r w:rsidRPr="00C17C6A">
        <w:rPr>
          <w:rFonts w:ascii="Book Antiqua" w:eastAsia="Times New Roman" w:hAnsi="Book Antiqua" w:cs="Times New Roman"/>
          <w:lang w:val="en-US" w:eastAsia="fr-FR"/>
        </w:rPr>
        <w:t>mass</w:t>
      </w:r>
      <w:r w:rsidR="003E3F28" w:rsidRPr="00C17C6A">
        <w:rPr>
          <w:rFonts w:ascii="Book Antiqua" w:eastAsia="Times New Roman" w:hAnsi="Book Antiqua" w:cs="Times New Roman"/>
          <w:lang w:val="en-US" w:eastAsia="fr-FR"/>
        </w:rPr>
        <w:t>)</w:t>
      </w:r>
      <w:r w:rsidR="00490897" w:rsidRPr="00C17C6A">
        <w:rPr>
          <w:rFonts w:ascii="Book Antiqua" w:eastAsia="Times New Roman" w:hAnsi="Book Antiqua" w:cs="Times New Roman"/>
          <w:lang w:val="en-US" w:eastAsia="fr-FR"/>
        </w:rPr>
        <w:t xml:space="preserve"> decreased by 3.5</w:t>
      </w:r>
      <w:r w:rsidR="007B075B" w:rsidRPr="00C17C6A">
        <w:rPr>
          <w:rFonts w:ascii="Book Antiqua" w:eastAsia="Times New Roman" w:hAnsi="Book Antiqua" w:cs="Times New Roman"/>
          <w:lang w:val="en-US" w:eastAsia="fr-FR"/>
        </w:rPr>
        <w:t>% [(</w:t>
      </w:r>
      <w:r w:rsidR="00490897" w:rsidRPr="00C17C6A">
        <w:rPr>
          <w:rFonts w:ascii="Book Antiqua" w:eastAsia="Times New Roman" w:hAnsi="Book Antiqua" w:cs="Times New Roman"/>
          <w:lang w:val="en-US" w:eastAsia="fr-FR"/>
        </w:rPr>
        <w:t>95</w:t>
      </w:r>
      <w:r w:rsidR="00DE5238" w:rsidRPr="00C17C6A">
        <w:rPr>
          <w:rFonts w:ascii="Book Antiqua" w:eastAsia="Times New Roman" w:hAnsi="Book Antiqua" w:cs="Times New Roman"/>
          <w:lang w:val="en-US" w:eastAsia="fr-FR"/>
        </w:rPr>
        <w:t>%</w:t>
      </w:r>
      <w:r w:rsidR="00490897" w:rsidRPr="00C17C6A">
        <w:rPr>
          <w:rFonts w:ascii="Book Antiqua" w:eastAsia="Times New Roman" w:hAnsi="Book Antiqua" w:cs="Times New Roman"/>
          <w:lang w:val="en-US" w:eastAsia="fr-FR"/>
        </w:rPr>
        <w:t>CI: -</w:t>
      </w:r>
      <w:r w:rsidR="00674E6E" w:rsidRPr="00C17C6A">
        <w:rPr>
          <w:rFonts w:ascii="Book Antiqua" w:eastAsia="Times New Roman" w:hAnsi="Book Antiqua" w:cs="Times New Roman"/>
          <w:lang w:val="en-US" w:eastAsia="fr-FR"/>
        </w:rPr>
        <w:t xml:space="preserve"> </w:t>
      </w:r>
      <w:r w:rsidR="007B075B" w:rsidRPr="00C17C6A">
        <w:rPr>
          <w:rFonts w:ascii="Book Antiqua" w:eastAsia="Times New Roman" w:hAnsi="Book Antiqua" w:cs="Times New Roman"/>
          <w:lang w:val="en-US" w:eastAsia="fr-FR"/>
        </w:rPr>
        <w:t>0.4</w:t>
      </w:r>
      <w:r w:rsidR="00C17C6A">
        <w:rPr>
          <w:rFonts w:ascii="Book Antiqua" w:eastAsia="Times New Roman" w:hAnsi="Book Antiqua" w:cs="Times New Roman"/>
          <w:lang w:val="en-US" w:eastAsia="fr-FR"/>
        </w:rPr>
        <w:t xml:space="preserve"> to </w:t>
      </w:r>
      <w:r w:rsidR="007B075B" w:rsidRPr="001A20B6">
        <w:rPr>
          <w:rFonts w:ascii="Book Antiqua" w:eastAsia="Times New Roman" w:hAnsi="Book Antiqua" w:cs="Times New Roman"/>
          <w:lang w:val="en-US" w:eastAsia="fr-FR"/>
        </w:rPr>
        <w:t>0.22)</w:t>
      </w:r>
      <w:r w:rsidR="00490897"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 xml:space="preserve">9; </w:t>
      </w:r>
      <w:r w:rsidR="00993C02" w:rsidRPr="001A20B6">
        <w:rPr>
          <w:rFonts w:ascii="Book Antiqua" w:eastAsia="Times New Roman" w:hAnsi="Book Antiqua" w:cs="Times New Roman"/>
          <w:i/>
          <w:lang w:val="en-US" w:eastAsia="fr-FR"/>
        </w:rPr>
        <w:t>P</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7B075B" w:rsidRPr="001A20B6">
        <w:rPr>
          <w:rFonts w:ascii="Book Antiqua" w:eastAsia="Times New Roman" w:hAnsi="Book Antiqua" w:cs="Times New Roman"/>
          <w:lang w:val="en-US" w:eastAsia="fr-FR"/>
        </w:rPr>
        <w:t>0.530]</w:t>
      </w:r>
      <w:r w:rsidR="00490897" w:rsidRPr="001A20B6">
        <w:rPr>
          <w:rFonts w:ascii="Book Antiqua" w:eastAsia="Times New Roman" w:hAnsi="Book Antiqua" w:cs="Times New Roman"/>
          <w:lang w:val="en-US" w:eastAsia="fr-FR"/>
        </w:rPr>
        <w:t xml:space="preserve">. </w:t>
      </w:r>
      <w:r w:rsidR="00C8676F" w:rsidRPr="001A20B6">
        <w:rPr>
          <w:rFonts w:ascii="Book Antiqua" w:eastAsia="Times New Roman" w:hAnsi="Book Antiqua" w:cs="Times New Roman"/>
          <w:lang w:val="en-US" w:eastAsia="fr-FR"/>
        </w:rPr>
        <w:t>P</w:t>
      </w:r>
      <w:r w:rsidR="00490897" w:rsidRPr="001A20B6">
        <w:rPr>
          <w:rFonts w:ascii="Book Antiqua" w:eastAsia="Times New Roman" w:hAnsi="Book Antiqua" w:cs="Times New Roman"/>
          <w:lang w:val="en-US" w:eastAsia="fr-FR"/>
        </w:rPr>
        <w:t>atients w</w:t>
      </w:r>
      <w:r w:rsidR="00C8676F" w:rsidRPr="001A20B6">
        <w:rPr>
          <w:rFonts w:ascii="Book Antiqua" w:eastAsia="Times New Roman" w:hAnsi="Book Antiqua" w:cs="Times New Roman"/>
          <w:lang w:val="en-US" w:eastAsia="fr-FR"/>
        </w:rPr>
        <w:t>ith</w:t>
      </w:r>
      <w:r w:rsidR="00490897"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RF_VI</w:t>
      </w:r>
      <w:r w:rsidR="003E3F28"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mass</w:t>
      </w:r>
      <w:r w:rsidR="00490897" w:rsidRPr="001A20B6">
        <w:rPr>
          <w:rFonts w:ascii="Book Antiqua" w:eastAsia="Times New Roman" w:hAnsi="Book Antiqua" w:cs="Times New Roman"/>
          <w:lang w:val="en-US" w:eastAsia="fr-FR"/>
        </w:rPr>
        <w:t xml:space="preserve"> below the recorded median values (2.5 cm) on day 1 (</w:t>
      </w:r>
      <w:r w:rsidR="00490897"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lang w:val="en-US" w:eastAsia="fr-FR"/>
        </w:rPr>
        <w:t xml:space="preserve"> </w:t>
      </w:r>
      <w:r w:rsidR="00490897"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1D65BB" w:rsidRPr="001A20B6">
        <w:rPr>
          <w:rFonts w:ascii="Book Antiqua" w:eastAsia="Times New Roman" w:hAnsi="Book Antiqua" w:cs="Times New Roman"/>
          <w:lang w:val="en-US" w:eastAsia="fr-FR"/>
        </w:rPr>
        <w:t>80</w:t>
      </w:r>
      <w:r w:rsidR="00490897" w:rsidRPr="001A20B6">
        <w:rPr>
          <w:rFonts w:ascii="Book Antiqua" w:eastAsia="Times New Roman" w:hAnsi="Book Antiqua" w:cs="Times New Roman"/>
          <w:lang w:val="en-US" w:eastAsia="fr-FR"/>
        </w:rPr>
        <w:t>)</w:t>
      </w:r>
      <w:r w:rsidR="00F85B72" w:rsidRPr="001A20B6">
        <w:rPr>
          <w:rFonts w:ascii="Book Antiqua" w:eastAsia="Times New Roman" w:hAnsi="Book Antiqua" w:cs="Times New Roman"/>
          <w:lang w:val="en-US" w:eastAsia="fr-FR"/>
        </w:rPr>
        <w:t xml:space="preserve"> </w:t>
      </w:r>
      <w:r w:rsidR="00C8676F" w:rsidRPr="001A20B6">
        <w:rPr>
          <w:rFonts w:ascii="Book Antiqua" w:eastAsia="Times New Roman" w:hAnsi="Book Antiqua" w:cs="Times New Roman"/>
          <w:lang w:val="en-US" w:eastAsia="fr-FR"/>
        </w:rPr>
        <w:t xml:space="preserve">had a longer ICU length of stay </w:t>
      </w:r>
      <w:r w:rsidR="00F85B72" w:rsidRPr="001A20B6">
        <w:rPr>
          <w:rFonts w:ascii="Book Antiqua" w:eastAsia="Times New Roman" w:hAnsi="Book Antiqua" w:cs="Times New Roman"/>
          <w:lang w:val="en-US" w:eastAsia="fr-FR"/>
        </w:rPr>
        <w:t xml:space="preserve">compared to </w:t>
      </w:r>
      <w:r w:rsidR="00C8676F" w:rsidRPr="001A20B6">
        <w:rPr>
          <w:rFonts w:ascii="Book Antiqua" w:eastAsia="Times New Roman" w:hAnsi="Book Antiqua" w:cs="Times New Roman"/>
          <w:lang w:val="en-US" w:eastAsia="fr-FR"/>
        </w:rPr>
        <w:t xml:space="preserve">those </w:t>
      </w:r>
      <w:r w:rsidR="00F85B72" w:rsidRPr="001A20B6">
        <w:rPr>
          <w:rFonts w:ascii="Book Antiqua" w:eastAsia="Times New Roman" w:hAnsi="Book Antiqua" w:cs="Times New Roman"/>
          <w:lang w:val="en-US" w:eastAsia="fr-FR"/>
        </w:rPr>
        <w:t>patients w</w:t>
      </w:r>
      <w:r w:rsidR="00C8676F" w:rsidRPr="001A20B6">
        <w:rPr>
          <w:rFonts w:ascii="Book Antiqua" w:eastAsia="Times New Roman" w:hAnsi="Book Antiqua" w:cs="Times New Roman"/>
          <w:lang w:val="en-US" w:eastAsia="fr-FR"/>
        </w:rPr>
        <w:t>ith</w:t>
      </w:r>
      <w:r w:rsidR="00F85B72"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RF_VI</w:t>
      </w:r>
      <w:r w:rsidR="003E3F28" w:rsidRPr="001A20B6">
        <w:rPr>
          <w:rFonts w:ascii="Book Antiqua" w:eastAsia="Times New Roman" w:hAnsi="Book Antiqua" w:cs="Times New Roman"/>
          <w:lang w:val="en-US" w:eastAsia="fr-FR"/>
        </w:rPr>
        <w:t xml:space="preserve"> </w:t>
      </w:r>
      <w:r w:rsidRPr="001A20B6">
        <w:rPr>
          <w:rFonts w:ascii="Book Antiqua" w:eastAsia="Times New Roman" w:hAnsi="Book Antiqua" w:cs="Times New Roman"/>
          <w:lang w:val="en-US" w:eastAsia="fr-FR"/>
        </w:rPr>
        <w:t>mass</w:t>
      </w:r>
      <w:r w:rsidR="007B075B" w:rsidRPr="001A20B6">
        <w:rPr>
          <w:rFonts w:ascii="Book Antiqua" w:eastAsia="Times New Roman" w:hAnsi="Book Antiqua" w:cs="Times New Roman"/>
          <w:lang w:val="en-US" w:eastAsia="fr-FR"/>
        </w:rPr>
        <w:t xml:space="preserve"> </w:t>
      </w:r>
      <w:r w:rsidR="00C8676F" w:rsidRPr="001A20B6">
        <w:rPr>
          <w:rFonts w:ascii="Book Antiqua" w:eastAsia="Times New Roman" w:hAnsi="Book Antiqua" w:cs="Times New Roman"/>
          <w:lang w:val="en-US" w:eastAsia="fr-FR"/>
        </w:rPr>
        <w:t>above than</w:t>
      </w:r>
      <w:r w:rsidR="00F85B72" w:rsidRPr="001A20B6">
        <w:rPr>
          <w:rFonts w:ascii="Book Antiqua" w:eastAsia="Times New Roman" w:hAnsi="Book Antiqua" w:cs="Times New Roman"/>
          <w:lang w:val="en-US" w:eastAsia="fr-FR"/>
        </w:rPr>
        <w:t xml:space="preserve"> 2.5 cm (</w:t>
      </w:r>
      <w:r w:rsidR="00F85B72" w:rsidRPr="001A20B6">
        <w:rPr>
          <w:rFonts w:ascii="Book Antiqua" w:eastAsia="Times New Roman" w:hAnsi="Book Antiqua" w:cs="Times New Roman"/>
          <w:i/>
          <w:lang w:val="en-US" w:eastAsia="fr-FR"/>
        </w:rPr>
        <w:t>n</w:t>
      </w:r>
      <w:r w:rsidR="00674E6E" w:rsidRPr="001A20B6">
        <w:rPr>
          <w:rFonts w:ascii="Book Antiqua" w:eastAsia="Times New Roman" w:hAnsi="Book Antiqua" w:cs="Times New Roman"/>
          <w:i/>
          <w:lang w:val="en-US" w:eastAsia="fr-FR"/>
        </w:rPr>
        <w:t xml:space="preserve"> </w:t>
      </w:r>
      <w:r w:rsidR="00F85B72"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1D65BB" w:rsidRPr="001A20B6">
        <w:rPr>
          <w:rFonts w:ascii="Book Antiqua" w:eastAsia="Times New Roman" w:hAnsi="Book Antiqua" w:cs="Times New Roman"/>
          <w:lang w:val="en-US" w:eastAsia="fr-FR"/>
        </w:rPr>
        <w:t>85</w:t>
      </w:r>
      <w:r w:rsidR="00F85B72" w:rsidRPr="001A20B6">
        <w:rPr>
          <w:rFonts w:ascii="Book Antiqua" w:eastAsia="Times New Roman" w:hAnsi="Book Antiqua" w:cs="Times New Roman"/>
          <w:lang w:val="en-US" w:eastAsia="fr-FR"/>
        </w:rPr>
        <w:t>)</w:t>
      </w:r>
      <w:r w:rsidR="00490897" w:rsidRPr="001A20B6">
        <w:rPr>
          <w:rFonts w:ascii="Book Antiqua" w:eastAsia="Times New Roman" w:hAnsi="Book Antiqua" w:cs="Times New Roman"/>
          <w:lang w:val="en-US" w:eastAsia="fr-FR"/>
        </w:rPr>
        <w:t xml:space="preserve">, (47 ± 74 </w:t>
      </w:r>
      <w:r w:rsidR="00C17C6A">
        <w:rPr>
          <w:rFonts w:ascii="Book Antiqua" w:eastAsia="Times New Roman" w:hAnsi="Book Antiqua" w:cs="Times New Roman"/>
          <w:lang w:val="en-US" w:eastAsia="fr-FR"/>
        </w:rPr>
        <w:t xml:space="preserve">h </w:t>
      </w:r>
      <w:r w:rsidR="00490897" w:rsidRPr="00C17C6A">
        <w:rPr>
          <w:rFonts w:ascii="Book Antiqua" w:eastAsia="Times New Roman" w:hAnsi="Book Antiqua" w:cs="Times New Roman"/>
          <w:i/>
          <w:lang w:val="en-US" w:eastAsia="fr-FR"/>
        </w:rPr>
        <w:t>vs</w:t>
      </w:r>
      <w:r w:rsidR="00490897" w:rsidRPr="00C17C6A">
        <w:rPr>
          <w:rFonts w:ascii="Book Antiqua" w:eastAsia="Times New Roman" w:hAnsi="Book Antiqua" w:cs="Times New Roman"/>
          <w:lang w:val="en-US" w:eastAsia="fr-FR"/>
        </w:rPr>
        <w:t xml:space="preserve"> 28 ± 45 h, </w:t>
      </w:r>
      <w:r w:rsidR="00993C02" w:rsidRPr="00C17C6A">
        <w:rPr>
          <w:rFonts w:ascii="Book Antiqua" w:eastAsia="Times New Roman" w:hAnsi="Book Antiqua" w:cs="Times New Roman"/>
          <w:i/>
          <w:lang w:val="en-US" w:eastAsia="fr-FR"/>
        </w:rPr>
        <w:t>P</w:t>
      </w:r>
      <w:r w:rsidR="00490897" w:rsidRPr="00C17C6A">
        <w:rPr>
          <w:rFonts w:ascii="Book Antiqua" w:eastAsia="Times New Roman" w:hAnsi="Book Antiqua" w:cs="Times New Roman"/>
          <w:lang w:val="en-US" w:eastAsia="fr-FR"/>
        </w:rPr>
        <w:t xml:space="preserve"> = 0.0</w:t>
      </w:r>
      <w:r w:rsidR="001D65BB" w:rsidRPr="00C17C6A">
        <w:rPr>
          <w:rFonts w:ascii="Book Antiqua" w:eastAsia="Times New Roman" w:hAnsi="Book Antiqua" w:cs="Times New Roman"/>
          <w:lang w:val="en-US" w:eastAsia="fr-FR"/>
        </w:rPr>
        <w:t>2</w:t>
      </w:r>
      <w:r w:rsidR="00490897" w:rsidRPr="00C17C6A">
        <w:rPr>
          <w:rFonts w:ascii="Book Antiqua" w:eastAsia="Times New Roman" w:hAnsi="Book Antiqua" w:cs="Times New Roman"/>
          <w:lang w:val="en-US" w:eastAsia="fr-FR"/>
        </w:rPr>
        <w:t xml:space="preserve">) and remained </w:t>
      </w:r>
      <w:r w:rsidR="00F85B72" w:rsidRPr="00C17C6A">
        <w:rPr>
          <w:rFonts w:ascii="Book Antiqua" w:eastAsia="Times New Roman" w:hAnsi="Book Antiqua" w:cs="Times New Roman"/>
          <w:lang w:val="en-US" w:eastAsia="fr-FR"/>
        </w:rPr>
        <w:t xml:space="preserve">to </w:t>
      </w:r>
      <w:r w:rsidR="001A136B" w:rsidRPr="00C17C6A">
        <w:rPr>
          <w:rFonts w:ascii="Book Antiqua" w:eastAsia="Times New Roman" w:hAnsi="Book Antiqua" w:cs="Times New Roman"/>
          <w:lang w:val="en-US" w:eastAsia="fr-FR"/>
        </w:rPr>
        <w:t>MV</w:t>
      </w:r>
      <w:r w:rsidR="00490897" w:rsidRPr="00C17C6A">
        <w:rPr>
          <w:rFonts w:ascii="Book Antiqua" w:eastAsia="Times New Roman" w:hAnsi="Book Antiqua" w:cs="Times New Roman"/>
          <w:lang w:val="en-US" w:eastAsia="fr-FR"/>
        </w:rPr>
        <w:t xml:space="preserve"> more</w:t>
      </w:r>
      <w:r w:rsidR="00F85B72" w:rsidRPr="00C17C6A">
        <w:rPr>
          <w:rFonts w:ascii="Book Antiqua" w:eastAsia="Times New Roman" w:hAnsi="Book Antiqua" w:cs="Times New Roman"/>
          <w:lang w:val="en-US" w:eastAsia="fr-FR"/>
        </w:rPr>
        <w:t xml:space="preserve"> time,</w:t>
      </w:r>
      <w:r w:rsidR="00490897" w:rsidRPr="00C17C6A">
        <w:rPr>
          <w:rFonts w:ascii="Book Antiqua" w:eastAsia="Times New Roman" w:hAnsi="Book Antiqua" w:cs="Times New Roman"/>
          <w:lang w:val="en-US" w:eastAsia="fr-FR"/>
        </w:rPr>
        <w:t xml:space="preserve"> (17</w:t>
      </w:r>
      <w:r w:rsidR="007B075B" w:rsidRPr="00C17C6A">
        <w:rPr>
          <w:rFonts w:ascii="Book Antiqua" w:eastAsia="Times New Roman" w:hAnsi="Book Antiqua" w:cs="Times New Roman"/>
          <w:lang w:val="en-US" w:eastAsia="fr-FR"/>
        </w:rPr>
        <w:t xml:space="preserve"> </w:t>
      </w:r>
      <w:r w:rsidR="00490897" w:rsidRPr="00FB7227">
        <w:rPr>
          <w:rFonts w:ascii="Book Antiqua" w:eastAsia="Times New Roman" w:hAnsi="Book Antiqua" w:cs="Times New Roman"/>
          <w:lang w:val="en-US" w:eastAsia="fr-FR"/>
        </w:rPr>
        <w:t xml:space="preserve">± 9 </w:t>
      </w:r>
      <w:r w:rsidR="00C17C6A">
        <w:rPr>
          <w:rFonts w:ascii="Book Antiqua" w:eastAsia="Times New Roman" w:hAnsi="Book Antiqua" w:cs="Times New Roman"/>
          <w:lang w:val="en-US" w:eastAsia="fr-FR"/>
        </w:rPr>
        <w:t xml:space="preserve">h </w:t>
      </w:r>
      <w:r w:rsidR="00490897" w:rsidRPr="00C17C6A">
        <w:rPr>
          <w:rFonts w:ascii="Book Antiqua" w:eastAsia="Times New Roman" w:hAnsi="Book Antiqua" w:cs="Times New Roman"/>
          <w:i/>
          <w:lang w:val="en-US" w:eastAsia="fr-FR"/>
        </w:rPr>
        <w:t>vs</w:t>
      </w:r>
      <w:r w:rsidR="00490897" w:rsidRPr="00C17C6A">
        <w:rPr>
          <w:rFonts w:ascii="Book Antiqua" w:eastAsia="Times New Roman" w:hAnsi="Book Antiqua" w:cs="Times New Roman"/>
          <w:lang w:val="en-US" w:eastAsia="fr-FR"/>
        </w:rPr>
        <w:t xml:space="preserve"> 14 ± 9 h, </w:t>
      </w:r>
      <w:r w:rsidR="00993C02" w:rsidRPr="00C17C6A">
        <w:rPr>
          <w:rFonts w:ascii="Book Antiqua" w:eastAsia="Times New Roman" w:hAnsi="Book Antiqua" w:cs="Times New Roman"/>
          <w:i/>
          <w:lang w:val="en-US" w:eastAsia="fr-FR"/>
        </w:rPr>
        <w:t>P</w:t>
      </w:r>
      <w:r w:rsidR="007B075B" w:rsidRPr="00C17C6A">
        <w:rPr>
          <w:rFonts w:ascii="Book Antiqua" w:eastAsia="Times New Roman" w:hAnsi="Book Antiqua" w:cs="Times New Roman"/>
          <w:lang w:val="en-US" w:eastAsia="fr-FR"/>
        </w:rPr>
        <w:t xml:space="preserve"> </w:t>
      </w:r>
      <w:r w:rsidR="00490897" w:rsidRPr="00C17C6A">
        <w:rPr>
          <w:rFonts w:ascii="Book Antiqua" w:eastAsia="Times New Roman" w:hAnsi="Book Antiqua" w:cs="Times New Roman"/>
          <w:lang w:val="en-US" w:eastAsia="fr-FR"/>
        </w:rPr>
        <w:t>=</w:t>
      </w:r>
      <w:r w:rsidR="007B075B" w:rsidRPr="00C17C6A">
        <w:rPr>
          <w:rFonts w:ascii="Book Antiqua" w:eastAsia="Times New Roman" w:hAnsi="Book Antiqua" w:cs="Times New Roman"/>
          <w:lang w:val="en-US" w:eastAsia="fr-FR"/>
        </w:rPr>
        <w:t xml:space="preserve"> </w:t>
      </w:r>
      <w:r w:rsidR="00490897" w:rsidRPr="00C17C6A">
        <w:rPr>
          <w:rFonts w:ascii="Book Antiqua" w:eastAsia="Times New Roman" w:hAnsi="Book Antiqua" w:cs="Times New Roman"/>
          <w:lang w:val="en-US" w:eastAsia="fr-FR"/>
        </w:rPr>
        <w:t>0.05</w:t>
      </w:r>
      <w:r w:rsidR="00E23A90" w:rsidRPr="00C17C6A">
        <w:rPr>
          <w:rFonts w:ascii="Book Antiqua" w:eastAsia="Times New Roman" w:hAnsi="Book Antiqua" w:cs="Times New Roman"/>
          <w:lang w:val="en-US" w:eastAsia="fr-FR"/>
        </w:rPr>
        <w:t>). Patients</w:t>
      </w:r>
      <w:r w:rsidR="00F85B72" w:rsidRPr="00C17C6A">
        <w:rPr>
          <w:rFonts w:ascii="Book Antiqua" w:eastAsia="Times New Roman" w:hAnsi="Book Antiqua" w:cs="Times New Roman"/>
          <w:lang w:val="en-US" w:eastAsia="fr-FR"/>
        </w:rPr>
        <w:t xml:space="preserve"> with</w:t>
      </w:r>
      <w:r w:rsidR="00490897" w:rsidRPr="00C17C6A">
        <w:rPr>
          <w:rFonts w:ascii="Book Antiqua" w:eastAsia="Times New Roman" w:hAnsi="Book Antiqua" w:cs="Times New Roman"/>
          <w:lang w:val="en-US" w:eastAsia="fr-FR"/>
        </w:rPr>
        <w:t xml:space="preserve"> </w:t>
      </w:r>
      <w:r w:rsidR="001A136B" w:rsidRPr="00C17C6A">
        <w:rPr>
          <w:rFonts w:ascii="Book Antiqua" w:eastAsia="Times New Roman" w:hAnsi="Book Antiqua" w:cs="Times New Roman"/>
          <w:lang w:val="en-US" w:eastAsia="fr-FR"/>
        </w:rPr>
        <w:t>ICUAW</w:t>
      </w:r>
      <w:r w:rsidR="00F5313C" w:rsidRPr="00C17C6A">
        <w:rPr>
          <w:rFonts w:ascii="Book Antiqua" w:eastAsia="Times New Roman" w:hAnsi="Book Antiqua" w:cs="Times New Roman"/>
          <w:lang w:val="en-US" w:eastAsia="fr-FR"/>
        </w:rPr>
        <w:t xml:space="preserve"> </w:t>
      </w:r>
      <w:r w:rsidR="00E23A90" w:rsidRPr="00C17C6A">
        <w:rPr>
          <w:rFonts w:ascii="Book Antiqua" w:eastAsia="Times New Roman" w:hAnsi="Book Antiqua" w:cs="Times New Roman"/>
          <w:lang w:val="en-US" w:eastAsia="fr-FR"/>
        </w:rPr>
        <w:t xml:space="preserve">on day 3 </w:t>
      </w:r>
      <w:r w:rsidR="00F5313C" w:rsidRPr="00C17C6A">
        <w:rPr>
          <w:rFonts w:ascii="Book Antiqua" w:eastAsia="Times New Roman" w:hAnsi="Book Antiqua" w:cs="Times New Roman"/>
          <w:lang w:val="en-US" w:eastAsia="fr-FR"/>
        </w:rPr>
        <w:t>(</w:t>
      </w:r>
      <w:r w:rsidR="00F5313C" w:rsidRPr="00FB7227">
        <w:rPr>
          <w:rFonts w:ascii="Book Antiqua" w:eastAsia="Times New Roman" w:hAnsi="Book Antiqua" w:cs="Times New Roman"/>
          <w:i/>
          <w:lang w:val="en-US" w:eastAsia="fr-FR"/>
        </w:rPr>
        <w:t>n</w:t>
      </w:r>
      <w:r w:rsidR="00674E6E" w:rsidRPr="00FB7227">
        <w:rPr>
          <w:rFonts w:ascii="Book Antiqua" w:eastAsia="Times New Roman" w:hAnsi="Book Antiqua" w:cs="Times New Roman"/>
          <w:lang w:val="en-US" w:eastAsia="fr-FR"/>
        </w:rPr>
        <w:t xml:space="preserve"> </w:t>
      </w:r>
      <w:r w:rsidR="00F5313C" w:rsidRPr="001A20B6">
        <w:rPr>
          <w:rFonts w:ascii="Book Antiqua" w:eastAsia="Times New Roman" w:hAnsi="Book Antiqua" w:cs="Times New Roman"/>
          <w:lang w:val="en-US" w:eastAsia="fr-FR"/>
        </w:rPr>
        <w:t>=</w:t>
      </w:r>
      <w:r w:rsidR="00674E6E" w:rsidRPr="001A20B6">
        <w:rPr>
          <w:rFonts w:ascii="Book Antiqua" w:eastAsia="Times New Roman" w:hAnsi="Book Antiqua" w:cs="Times New Roman"/>
          <w:lang w:val="en-US" w:eastAsia="fr-FR"/>
        </w:rPr>
        <w:t xml:space="preserve"> </w:t>
      </w:r>
      <w:r w:rsidR="00F5313C" w:rsidRPr="001A20B6">
        <w:rPr>
          <w:rFonts w:ascii="Book Antiqua" w:eastAsia="Times New Roman" w:hAnsi="Book Antiqua" w:cs="Times New Roman"/>
          <w:lang w:val="en-US" w:eastAsia="fr-FR"/>
        </w:rPr>
        <w:t>7)</w:t>
      </w:r>
      <w:r w:rsidR="00490897" w:rsidRPr="001A20B6">
        <w:rPr>
          <w:rFonts w:ascii="Book Antiqua" w:eastAsia="Times New Roman" w:hAnsi="Book Antiqua" w:cs="Times New Roman"/>
          <w:lang w:val="en-US" w:eastAsia="fr-FR"/>
        </w:rPr>
        <w:t xml:space="preserve"> </w:t>
      </w:r>
      <w:r w:rsidR="00E23A90" w:rsidRPr="001A20B6">
        <w:rPr>
          <w:rFonts w:ascii="Book Antiqua" w:eastAsia="Times New Roman" w:hAnsi="Book Antiqua" w:cs="Times New Roman"/>
          <w:lang w:val="en-US" w:eastAsia="fr-FR"/>
        </w:rPr>
        <w:t xml:space="preserve">had prolonged ventilation </w:t>
      </w:r>
      <w:r w:rsidR="00490897" w:rsidRPr="001A20B6">
        <w:rPr>
          <w:rFonts w:ascii="Book Antiqua" w:eastAsia="Times New Roman" w:hAnsi="Book Antiqua" w:cs="Times New Roman"/>
          <w:lang w:val="en-US" w:eastAsia="fr-FR"/>
        </w:rPr>
        <w:t xml:space="preserve">(44 ± 14 </w:t>
      </w:r>
      <w:r w:rsidR="00C17C6A">
        <w:rPr>
          <w:rFonts w:ascii="Book Antiqua" w:eastAsia="Times New Roman" w:hAnsi="Book Antiqua" w:cs="Times New Roman"/>
          <w:lang w:val="en-US" w:eastAsia="fr-FR"/>
        </w:rPr>
        <w:t xml:space="preserve">h </w:t>
      </w:r>
      <w:r w:rsidR="00490897" w:rsidRPr="00C17C6A">
        <w:rPr>
          <w:rFonts w:ascii="Book Antiqua" w:eastAsia="Times New Roman" w:hAnsi="Book Antiqua" w:cs="Times New Roman"/>
          <w:i/>
          <w:lang w:val="en-US" w:eastAsia="fr-FR"/>
        </w:rPr>
        <w:t>vs</w:t>
      </w:r>
      <w:r w:rsidR="00490897" w:rsidRPr="00C17C6A">
        <w:rPr>
          <w:rFonts w:ascii="Book Antiqua" w:eastAsia="Times New Roman" w:hAnsi="Book Antiqua" w:cs="Times New Roman"/>
          <w:lang w:val="en-US" w:eastAsia="fr-FR"/>
        </w:rPr>
        <w:t xml:space="preserve"> 19 ± 9 h, </w:t>
      </w:r>
      <w:r w:rsidR="00993C02" w:rsidRPr="00C17C6A">
        <w:rPr>
          <w:rFonts w:ascii="Book Antiqua" w:eastAsia="Times New Roman" w:hAnsi="Book Antiqua" w:cs="Times New Roman"/>
          <w:i/>
          <w:lang w:val="en-US" w:eastAsia="fr-FR"/>
        </w:rPr>
        <w:t>P</w:t>
      </w:r>
      <w:r w:rsidR="00490897" w:rsidRPr="00C17C6A">
        <w:rPr>
          <w:rFonts w:ascii="Book Antiqua" w:eastAsia="Times New Roman" w:hAnsi="Book Antiqua" w:cs="Times New Roman"/>
          <w:lang w:val="en-US" w:eastAsia="fr-FR"/>
        </w:rPr>
        <w:t xml:space="preserve"> = 0.006)</w:t>
      </w:r>
      <w:r w:rsidR="001A136B" w:rsidRPr="00371132">
        <w:rPr>
          <w:rFonts w:ascii="Book Antiqua" w:hAnsi="Book Antiqua"/>
          <w:lang w:val="en-US"/>
        </w:rPr>
        <w:t xml:space="preserve"> </w:t>
      </w:r>
      <w:r w:rsidR="001A136B" w:rsidRPr="001A20B6">
        <w:rPr>
          <w:rFonts w:ascii="Book Antiqua" w:eastAsia="Times New Roman" w:hAnsi="Book Antiqua" w:cs="Times New Roman"/>
          <w:lang w:val="en-US" w:eastAsia="fr-FR"/>
        </w:rPr>
        <w:t>compared to patients with no ICUAW</w:t>
      </w:r>
      <w:r w:rsidR="00BD48DC" w:rsidRPr="006D3209">
        <w:rPr>
          <w:rFonts w:ascii="Book Antiqua" w:eastAsia="Times New Roman" w:hAnsi="Book Antiqua" w:cs="Times New Roman"/>
          <w:lang w:val="en-US" w:eastAsia="fr-FR"/>
        </w:rPr>
        <w:t xml:space="preserve"> (</w:t>
      </w:r>
      <w:r w:rsidR="00BD48DC" w:rsidRPr="00371132">
        <w:rPr>
          <w:rFonts w:ascii="Book Antiqua" w:eastAsia="Times New Roman" w:hAnsi="Book Antiqua" w:cs="Times New Roman"/>
          <w:i/>
          <w:iCs/>
          <w:lang w:val="en-US" w:eastAsia="fr-FR"/>
        </w:rPr>
        <w:t>n</w:t>
      </w:r>
      <w:r w:rsidR="00BD48DC" w:rsidRPr="006D3209">
        <w:rPr>
          <w:rFonts w:ascii="Book Antiqua" w:eastAsia="Times New Roman" w:hAnsi="Book Antiqua" w:cs="Times New Roman"/>
          <w:lang w:val="en-US" w:eastAsia="fr-FR"/>
        </w:rPr>
        <w:t xml:space="preserve"> = 33).</w:t>
      </w:r>
      <w:r w:rsidR="00490897" w:rsidRPr="00C17C6A">
        <w:rPr>
          <w:rFonts w:ascii="Book Antiqua" w:eastAsia="Times New Roman" w:hAnsi="Book Antiqua" w:cs="Times New Roman"/>
          <w:lang w:val="en-US" w:eastAsia="fr-FR"/>
        </w:rPr>
        <w:t xml:space="preserve"> </w:t>
      </w:r>
      <w:r w:rsidR="00F5313C" w:rsidRPr="00C17C6A">
        <w:rPr>
          <w:rFonts w:ascii="Book Antiqua" w:hAnsi="Book Antiqua" w:cs="Times New Roman"/>
          <w:lang w:val="en-US"/>
        </w:rPr>
        <w:t xml:space="preserve">Moreover, the duration of extracorporeal circulation was </w:t>
      </w:r>
      <w:r w:rsidR="00C8676F" w:rsidRPr="00C17C6A">
        <w:rPr>
          <w:rFonts w:ascii="Book Antiqua" w:hAnsi="Book Antiqua" w:cs="Times New Roman"/>
          <w:lang w:val="en-US"/>
        </w:rPr>
        <w:t>greater</w:t>
      </w:r>
      <w:r w:rsidR="00F5313C" w:rsidRPr="00C17C6A">
        <w:rPr>
          <w:rFonts w:ascii="Book Antiqua" w:hAnsi="Book Antiqua" w:cs="Times New Roman"/>
          <w:lang w:val="en-US"/>
        </w:rPr>
        <w:t xml:space="preserve"> for patients with low MRC scale score </w:t>
      </w:r>
      <w:r w:rsidR="00F5313C" w:rsidRPr="00C17C6A">
        <w:rPr>
          <w:rFonts w:ascii="Book Antiqua" w:eastAsia="Times New Roman" w:hAnsi="Book Antiqua" w:cs="Times New Roman"/>
          <w:lang w:val="en-US" w:eastAsia="fr-FR"/>
        </w:rPr>
        <w:t xml:space="preserve">on day 3 </w:t>
      </w:r>
      <w:r w:rsidR="00F5313C" w:rsidRPr="00C17C6A">
        <w:rPr>
          <w:rFonts w:ascii="Book Antiqua" w:hAnsi="Book Antiqua" w:cs="Times New Roman"/>
          <w:lang w:val="en-US"/>
        </w:rPr>
        <w:t>(</w:t>
      </w:r>
      <w:r w:rsidR="00F5313C" w:rsidRPr="00C17C6A">
        <w:rPr>
          <w:rFonts w:ascii="Book Antiqua" w:hAnsi="Book Antiqua" w:cs="Times New Roman"/>
          <w:i/>
          <w:lang w:val="en-US"/>
        </w:rPr>
        <w:t>n</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7) compared with patients with higher MRC scale score (</w:t>
      </w:r>
      <w:r w:rsidR="00F5313C" w:rsidRPr="00C17C6A">
        <w:rPr>
          <w:rFonts w:ascii="Book Antiqua" w:hAnsi="Book Antiqua" w:cs="Times New Roman"/>
          <w:i/>
          <w:lang w:val="en-US"/>
        </w:rPr>
        <w:t>n</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w:t>
      </w:r>
      <w:r w:rsidR="00674E6E" w:rsidRPr="00C17C6A">
        <w:rPr>
          <w:rFonts w:ascii="Book Antiqua" w:hAnsi="Book Antiqua" w:cs="Times New Roman"/>
          <w:lang w:val="en-US"/>
        </w:rPr>
        <w:t xml:space="preserve"> </w:t>
      </w:r>
      <w:r w:rsidR="00F5313C" w:rsidRPr="00C17C6A">
        <w:rPr>
          <w:rFonts w:ascii="Book Antiqua" w:hAnsi="Book Antiqua" w:cs="Times New Roman"/>
          <w:lang w:val="en-US"/>
        </w:rPr>
        <w:t>33), (159 ± 91</w:t>
      </w:r>
      <w:r w:rsidR="00C17C6A">
        <w:rPr>
          <w:rFonts w:ascii="Book Antiqua" w:hAnsi="Book Antiqua" w:cs="Times New Roman"/>
          <w:lang w:val="en-US"/>
        </w:rPr>
        <w:t xml:space="preserve"> min </w:t>
      </w:r>
      <w:r w:rsidR="00F5313C" w:rsidRPr="00C17C6A">
        <w:rPr>
          <w:rFonts w:ascii="Book Antiqua" w:hAnsi="Book Antiqua" w:cs="Times New Roman"/>
          <w:i/>
          <w:lang w:val="en-US"/>
        </w:rPr>
        <w:t>vs</w:t>
      </w:r>
      <w:r w:rsidR="00F5313C" w:rsidRPr="00C17C6A">
        <w:rPr>
          <w:rFonts w:ascii="Book Antiqua" w:hAnsi="Book Antiqua" w:cs="Times New Roman"/>
          <w:lang w:val="en-US"/>
        </w:rPr>
        <w:t xml:space="preserve"> 112 ± 71 min, </w:t>
      </w:r>
      <w:r w:rsidR="00993C02" w:rsidRPr="00C17C6A">
        <w:rPr>
          <w:rFonts w:ascii="Book Antiqua" w:hAnsi="Book Antiqua" w:cs="Times New Roman"/>
          <w:i/>
          <w:lang w:val="en-US"/>
        </w:rPr>
        <w:t>P</w:t>
      </w:r>
      <w:r w:rsidR="00F5313C" w:rsidRPr="00C17C6A">
        <w:rPr>
          <w:rFonts w:ascii="Book Antiqua" w:hAnsi="Book Antiqua" w:cs="Times New Roman"/>
          <w:lang w:val="en-US"/>
        </w:rPr>
        <w:t xml:space="preserve"> = 0.025).</w:t>
      </w:r>
    </w:p>
    <w:p w:rsidR="00EE7EF1" w:rsidRPr="00C17C6A" w:rsidRDefault="00EE7EF1" w:rsidP="00C062A6">
      <w:pPr>
        <w:adjustRightInd w:val="0"/>
        <w:snapToGrid w:val="0"/>
        <w:spacing w:line="360" w:lineRule="auto"/>
        <w:jc w:val="both"/>
        <w:rPr>
          <w:rFonts w:ascii="Book Antiqua" w:hAnsi="Book Antiqua" w:cs="Times New Roman"/>
          <w:lang w:val="en-US"/>
        </w:rPr>
      </w:pPr>
    </w:p>
    <w:p w:rsidR="00E938D8" w:rsidRPr="00FB7227" w:rsidRDefault="00E938D8" w:rsidP="00C062A6">
      <w:pPr>
        <w:pStyle w:val="ListParagraph"/>
        <w:adjustRightInd w:val="0"/>
        <w:snapToGrid w:val="0"/>
        <w:spacing w:line="360" w:lineRule="auto"/>
        <w:ind w:left="0"/>
        <w:contextualSpacing w:val="0"/>
        <w:jc w:val="both"/>
        <w:rPr>
          <w:rFonts w:ascii="Book Antiqua" w:eastAsia="Times New Roman" w:hAnsi="Book Antiqua"/>
          <w:b/>
          <w:i/>
          <w:lang w:eastAsia="fr-FR"/>
        </w:rPr>
      </w:pPr>
      <w:r w:rsidRPr="00FB7227">
        <w:rPr>
          <w:rFonts w:ascii="Book Antiqua" w:eastAsia="Times New Roman" w:hAnsi="Book Antiqua"/>
          <w:b/>
          <w:i/>
          <w:lang w:eastAsia="fr-FR"/>
        </w:rPr>
        <w:t>Research conclusions</w:t>
      </w:r>
    </w:p>
    <w:p w:rsidR="00DF004C" w:rsidRPr="001A20B6" w:rsidRDefault="00E7753C" w:rsidP="00C062A6">
      <w:pPr>
        <w:pStyle w:val="ListParagraph"/>
        <w:adjustRightInd w:val="0"/>
        <w:snapToGrid w:val="0"/>
        <w:spacing w:line="360" w:lineRule="auto"/>
        <w:ind w:left="0"/>
        <w:contextualSpacing w:val="0"/>
        <w:jc w:val="both"/>
        <w:rPr>
          <w:rFonts w:ascii="Book Antiqua" w:hAnsi="Book Antiqua"/>
        </w:rPr>
      </w:pPr>
      <w:r w:rsidRPr="001A20B6">
        <w:rPr>
          <w:rFonts w:ascii="Book Antiqua" w:hAnsi="Book Antiqua"/>
        </w:rPr>
        <w:t xml:space="preserve">The results of the study </w:t>
      </w:r>
      <w:r w:rsidR="00C65CC5" w:rsidRPr="001A20B6">
        <w:rPr>
          <w:rFonts w:ascii="Book Antiqua" w:hAnsi="Book Antiqua"/>
        </w:rPr>
        <w:t xml:space="preserve">have shown that there is a trend to a decreased muscle mass </w:t>
      </w:r>
      <w:r w:rsidRPr="001A20B6">
        <w:rPr>
          <w:rFonts w:ascii="Book Antiqua" w:hAnsi="Book Antiqua"/>
        </w:rPr>
        <w:t>in patients after cardi</w:t>
      </w:r>
      <w:r w:rsidR="00C65CC5" w:rsidRPr="001A20B6">
        <w:rPr>
          <w:rFonts w:ascii="Book Antiqua" w:hAnsi="Book Antiqua"/>
        </w:rPr>
        <w:t>ac</w:t>
      </w:r>
      <w:r w:rsidRPr="001A20B6">
        <w:rPr>
          <w:rFonts w:ascii="Book Antiqua" w:hAnsi="Book Antiqua"/>
        </w:rPr>
        <w:t xml:space="preserve"> surgery</w:t>
      </w:r>
      <w:r w:rsidR="00BB3F4B" w:rsidRPr="001A20B6">
        <w:rPr>
          <w:rFonts w:ascii="Book Antiqua" w:hAnsi="Book Antiqua"/>
        </w:rPr>
        <w:t xml:space="preserve"> post-ICU admi</w:t>
      </w:r>
      <w:r w:rsidR="00C65CC5" w:rsidRPr="001A20B6">
        <w:rPr>
          <w:rFonts w:ascii="Book Antiqua" w:hAnsi="Book Antiqua"/>
        </w:rPr>
        <w:t>ssion</w:t>
      </w:r>
      <w:r w:rsidRPr="001A20B6">
        <w:rPr>
          <w:rFonts w:ascii="Book Antiqua" w:hAnsi="Book Antiqua"/>
        </w:rPr>
        <w:t xml:space="preserve">. </w:t>
      </w:r>
      <w:r w:rsidR="00001E9F" w:rsidRPr="001A20B6">
        <w:rPr>
          <w:rFonts w:ascii="Book Antiqua" w:hAnsi="Book Antiqua"/>
        </w:rPr>
        <w:t>Patients with decreased m</w:t>
      </w:r>
      <w:r w:rsidRPr="001A20B6">
        <w:rPr>
          <w:rFonts w:ascii="Book Antiqua" w:hAnsi="Book Antiqua"/>
        </w:rPr>
        <w:t>uscle mass</w:t>
      </w:r>
      <w:r w:rsidR="00C65CC5" w:rsidRPr="001A20B6">
        <w:rPr>
          <w:rFonts w:ascii="Book Antiqua" w:hAnsi="Book Antiqua"/>
        </w:rPr>
        <w:t xml:space="preserve"> </w:t>
      </w:r>
      <w:r w:rsidR="00001E9F" w:rsidRPr="001A20B6">
        <w:rPr>
          <w:rFonts w:ascii="Book Antiqua" w:hAnsi="Book Antiqua"/>
        </w:rPr>
        <w:t>remained more on ventilator and stayed longer in ICU</w:t>
      </w:r>
      <w:r w:rsidRPr="001A20B6">
        <w:rPr>
          <w:rFonts w:ascii="Book Antiqua" w:hAnsi="Book Antiqua"/>
        </w:rPr>
        <w:t xml:space="preserve">. Sonographic assessment seems to be a valid method to </w:t>
      </w:r>
      <w:r w:rsidR="00441780" w:rsidRPr="001A20B6">
        <w:rPr>
          <w:rFonts w:ascii="Book Antiqua" w:hAnsi="Book Antiqua"/>
        </w:rPr>
        <w:t>quantify</w:t>
      </w:r>
      <w:r w:rsidR="00BA0D39" w:rsidRPr="001A20B6">
        <w:rPr>
          <w:rFonts w:ascii="Book Antiqua" w:hAnsi="Book Antiqua"/>
        </w:rPr>
        <w:t xml:space="preserve"> </w:t>
      </w:r>
      <w:r w:rsidR="00441780" w:rsidRPr="001A20B6">
        <w:rPr>
          <w:rFonts w:ascii="Book Antiqua" w:hAnsi="Book Antiqua"/>
        </w:rPr>
        <w:t xml:space="preserve">quadriceps </w:t>
      </w:r>
      <w:r w:rsidR="009A56A3" w:rsidRPr="001A20B6">
        <w:rPr>
          <w:rFonts w:ascii="Book Antiqua" w:hAnsi="Book Antiqua"/>
        </w:rPr>
        <w:t>mu</w:t>
      </w:r>
      <w:r w:rsidR="00F444E8" w:rsidRPr="001A20B6">
        <w:rPr>
          <w:rFonts w:ascii="Book Antiqua" w:hAnsi="Book Antiqua"/>
        </w:rPr>
        <w:t xml:space="preserve">scle </w:t>
      </w:r>
      <w:r w:rsidR="00BA0D39" w:rsidRPr="001A20B6">
        <w:rPr>
          <w:rFonts w:ascii="Book Antiqua" w:hAnsi="Book Antiqua"/>
        </w:rPr>
        <w:t xml:space="preserve">mass </w:t>
      </w:r>
      <w:r w:rsidRPr="001A20B6">
        <w:rPr>
          <w:rFonts w:ascii="Book Antiqua" w:hAnsi="Book Antiqua"/>
        </w:rPr>
        <w:t>in patients after cardi</w:t>
      </w:r>
      <w:r w:rsidR="00441780" w:rsidRPr="001A20B6">
        <w:rPr>
          <w:rFonts w:ascii="Book Antiqua" w:hAnsi="Book Antiqua"/>
        </w:rPr>
        <w:t>ac</w:t>
      </w:r>
      <w:r w:rsidR="00EE7EF1" w:rsidRPr="001A20B6">
        <w:rPr>
          <w:rFonts w:ascii="Book Antiqua" w:hAnsi="Book Antiqua"/>
        </w:rPr>
        <w:t xml:space="preserve"> surgery.</w:t>
      </w:r>
    </w:p>
    <w:p w:rsidR="00EE7EF1" w:rsidRPr="001A20B6" w:rsidRDefault="00EE7EF1" w:rsidP="00C062A6">
      <w:pPr>
        <w:pStyle w:val="ListParagraph"/>
        <w:adjustRightInd w:val="0"/>
        <w:snapToGrid w:val="0"/>
        <w:spacing w:line="360" w:lineRule="auto"/>
        <w:ind w:left="0"/>
        <w:contextualSpacing w:val="0"/>
        <w:jc w:val="both"/>
        <w:rPr>
          <w:rFonts w:ascii="Book Antiqua" w:hAnsi="Book Antiqua"/>
        </w:rPr>
      </w:pPr>
    </w:p>
    <w:p w:rsidR="006B092C" w:rsidRPr="001A20B6" w:rsidRDefault="006B092C" w:rsidP="00C062A6">
      <w:pPr>
        <w:pStyle w:val="ListParagraph"/>
        <w:adjustRightInd w:val="0"/>
        <w:snapToGrid w:val="0"/>
        <w:spacing w:line="360" w:lineRule="auto"/>
        <w:ind w:left="0"/>
        <w:contextualSpacing w:val="0"/>
        <w:jc w:val="both"/>
        <w:rPr>
          <w:rFonts w:ascii="Book Antiqua" w:eastAsia="Times New Roman" w:hAnsi="Book Antiqua"/>
          <w:b/>
          <w:i/>
          <w:lang w:eastAsia="fr-FR"/>
        </w:rPr>
      </w:pPr>
      <w:r w:rsidRPr="001A20B6">
        <w:rPr>
          <w:rFonts w:ascii="Book Antiqua" w:eastAsia="Times New Roman" w:hAnsi="Book Antiqua"/>
          <w:b/>
          <w:i/>
          <w:lang w:eastAsia="fr-FR"/>
        </w:rPr>
        <w:t>Research perspectives</w:t>
      </w:r>
    </w:p>
    <w:p w:rsidR="00DF004C" w:rsidRPr="001A20B6" w:rsidRDefault="00C21802" w:rsidP="00C062A6">
      <w:pPr>
        <w:pStyle w:val="ListParagraph"/>
        <w:adjustRightInd w:val="0"/>
        <w:snapToGrid w:val="0"/>
        <w:spacing w:line="360" w:lineRule="auto"/>
        <w:ind w:left="0"/>
        <w:contextualSpacing w:val="0"/>
        <w:jc w:val="both"/>
        <w:rPr>
          <w:rFonts w:ascii="Book Antiqua" w:hAnsi="Book Antiqua"/>
        </w:rPr>
      </w:pPr>
      <w:r w:rsidRPr="001A20B6">
        <w:rPr>
          <w:rFonts w:ascii="Book Antiqua" w:hAnsi="Book Antiqua"/>
        </w:rPr>
        <w:t xml:space="preserve">We advocate further research to investigate muscle wasting in </w:t>
      </w:r>
      <w:r w:rsidRPr="001A20B6">
        <w:rPr>
          <w:rFonts w:ascii="Book Antiqua" w:eastAsia="Times New Roman" w:hAnsi="Book Antiqua"/>
          <w:lang w:eastAsia="fr-FR"/>
        </w:rPr>
        <w:t>patients after cardi</w:t>
      </w:r>
      <w:r w:rsidR="00441780" w:rsidRPr="001A20B6">
        <w:rPr>
          <w:rFonts w:ascii="Book Antiqua" w:eastAsia="Times New Roman" w:hAnsi="Book Antiqua"/>
          <w:lang w:eastAsia="fr-FR"/>
        </w:rPr>
        <w:t>ac</w:t>
      </w:r>
      <w:r w:rsidRPr="001A20B6">
        <w:rPr>
          <w:rFonts w:ascii="Book Antiqua" w:eastAsia="Times New Roman" w:hAnsi="Book Antiqua"/>
          <w:lang w:eastAsia="fr-FR"/>
        </w:rPr>
        <w:t xml:space="preserve"> surgery </w:t>
      </w:r>
      <w:r w:rsidR="00441780" w:rsidRPr="001A20B6">
        <w:rPr>
          <w:rFonts w:ascii="Book Antiqua" w:eastAsia="Times New Roman" w:hAnsi="Book Antiqua"/>
          <w:lang w:eastAsia="fr-FR"/>
        </w:rPr>
        <w:t>in order to implement preventive measures for</w:t>
      </w:r>
      <w:r w:rsidRPr="001A20B6">
        <w:rPr>
          <w:rFonts w:ascii="Book Antiqua" w:eastAsia="Times New Roman" w:hAnsi="Book Antiqua"/>
          <w:lang w:eastAsia="fr-FR"/>
        </w:rPr>
        <w:t xml:space="preserve"> ICU acquired weakness.</w:t>
      </w:r>
      <w:r w:rsidRPr="001A20B6">
        <w:rPr>
          <w:rFonts w:ascii="Book Antiqua" w:hAnsi="Book Antiqua"/>
        </w:rPr>
        <w:t xml:space="preserve"> </w:t>
      </w:r>
      <w:r w:rsidR="00C86A11" w:rsidRPr="001A20B6">
        <w:rPr>
          <w:rFonts w:ascii="Book Antiqua" w:hAnsi="Book Antiqua"/>
        </w:rPr>
        <w:t>Furthermore</w:t>
      </w:r>
      <w:r w:rsidR="0058715E" w:rsidRPr="001A20B6">
        <w:rPr>
          <w:rFonts w:ascii="Book Antiqua" w:hAnsi="Book Antiqua"/>
        </w:rPr>
        <w:t xml:space="preserve">, it is </w:t>
      </w:r>
      <w:r w:rsidRPr="001A20B6">
        <w:rPr>
          <w:rFonts w:ascii="Book Antiqua" w:hAnsi="Book Antiqua"/>
        </w:rPr>
        <w:t>recommended to</w:t>
      </w:r>
      <w:r w:rsidR="0058715E" w:rsidRPr="001A20B6">
        <w:rPr>
          <w:rFonts w:ascii="Book Antiqua" w:hAnsi="Book Antiqua"/>
        </w:rPr>
        <w:t xml:space="preserve"> </w:t>
      </w:r>
      <w:r w:rsidRPr="001A20B6">
        <w:rPr>
          <w:rFonts w:ascii="Book Antiqua" w:hAnsi="Book Antiqua"/>
        </w:rPr>
        <w:t>identify a standardized protocol for sonographic muscle</w:t>
      </w:r>
      <w:r w:rsidR="00263CE1" w:rsidRPr="001A20B6">
        <w:rPr>
          <w:rFonts w:ascii="Book Antiqua" w:hAnsi="Book Antiqua"/>
        </w:rPr>
        <w:t xml:space="preserve"> mass assessment</w:t>
      </w:r>
      <w:r w:rsidRPr="001A20B6">
        <w:rPr>
          <w:rFonts w:ascii="Book Antiqua" w:hAnsi="Book Antiqua"/>
        </w:rPr>
        <w:t xml:space="preserve"> </w:t>
      </w:r>
      <w:r w:rsidR="00263CE1" w:rsidRPr="001A20B6">
        <w:rPr>
          <w:rFonts w:ascii="Book Antiqua" w:hAnsi="Book Antiqua"/>
        </w:rPr>
        <w:t>t</w:t>
      </w:r>
      <w:r w:rsidR="005565C8" w:rsidRPr="001A20B6">
        <w:rPr>
          <w:rFonts w:ascii="Book Antiqua" w:hAnsi="Book Antiqua"/>
        </w:rPr>
        <w:t>o</w:t>
      </w:r>
      <w:r w:rsidR="00263CE1" w:rsidRPr="001A20B6">
        <w:rPr>
          <w:rFonts w:ascii="Book Antiqua" w:hAnsi="Book Antiqua"/>
        </w:rPr>
        <w:t xml:space="preserve"> be implemented in </w:t>
      </w:r>
      <w:r w:rsidR="00C86A11" w:rsidRPr="001A20B6">
        <w:rPr>
          <w:rFonts w:ascii="Book Antiqua" w:hAnsi="Book Antiqua"/>
        </w:rPr>
        <w:t xml:space="preserve">research </w:t>
      </w:r>
      <w:r w:rsidR="005565C8" w:rsidRPr="001A20B6">
        <w:rPr>
          <w:rFonts w:ascii="Book Antiqua" w:hAnsi="Book Antiqua"/>
        </w:rPr>
        <w:t xml:space="preserve">studies and intervention </w:t>
      </w:r>
      <w:r w:rsidR="00C86A11" w:rsidRPr="001A20B6">
        <w:rPr>
          <w:rFonts w:ascii="Book Antiqua" w:hAnsi="Book Antiqua"/>
        </w:rPr>
        <w:t>protocol</w:t>
      </w:r>
      <w:r w:rsidR="00A25058" w:rsidRPr="001A20B6">
        <w:rPr>
          <w:rFonts w:ascii="Book Antiqua" w:hAnsi="Book Antiqua"/>
        </w:rPr>
        <w:t xml:space="preserve">s. </w:t>
      </w:r>
    </w:p>
    <w:p w:rsidR="00993C02" w:rsidRPr="001A20B6" w:rsidRDefault="00993C02" w:rsidP="00C062A6">
      <w:pPr>
        <w:adjustRightInd w:val="0"/>
        <w:snapToGrid w:val="0"/>
        <w:spacing w:line="360" w:lineRule="auto"/>
        <w:jc w:val="both"/>
        <w:rPr>
          <w:rFonts w:ascii="Book Antiqua" w:hAnsi="Book Antiqua" w:cs="Times New Roman"/>
          <w:lang w:val="en-US"/>
        </w:rPr>
      </w:pPr>
    </w:p>
    <w:p w:rsidR="00A903FB" w:rsidRPr="00371132" w:rsidRDefault="00103634" w:rsidP="00C062A6">
      <w:pPr>
        <w:adjustRightInd w:val="0"/>
        <w:snapToGrid w:val="0"/>
        <w:spacing w:line="360" w:lineRule="auto"/>
        <w:jc w:val="both"/>
        <w:rPr>
          <w:rFonts w:ascii="Book Antiqua" w:hAnsi="Book Antiqua" w:cs="Times New Roman"/>
          <w:b/>
          <w:u w:val="single"/>
          <w:lang w:val="en-US"/>
        </w:rPr>
      </w:pPr>
      <w:r w:rsidRPr="00371132">
        <w:rPr>
          <w:rFonts w:ascii="Book Antiqua" w:hAnsi="Book Antiqua" w:cs="Times New Roman"/>
          <w:b/>
          <w:u w:val="single"/>
          <w:lang w:val="en-US"/>
        </w:rPr>
        <w:t>AKNOWLEDGEMENTS</w:t>
      </w:r>
    </w:p>
    <w:p w:rsidR="001F4555" w:rsidRPr="001A20B6" w:rsidRDefault="001F4555"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t>We would lik</w:t>
      </w:r>
      <w:r w:rsidR="00DE5238" w:rsidRPr="006D3209">
        <w:rPr>
          <w:rFonts w:ascii="Book Antiqua" w:hAnsi="Book Antiqua" w:cs="Times New Roman"/>
          <w:lang w:val="en-US"/>
        </w:rPr>
        <w:t xml:space="preserve">e to thank </w:t>
      </w:r>
      <w:proofErr w:type="spellStart"/>
      <w:r w:rsidR="00DE5238" w:rsidRPr="006D3209">
        <w:rPr>
          <w:rFonts w:ascii="Book Antiqua" w:hAnsi="Book Antiqua" w:cs="Times New Roman"/>
          <w:lang w:val="en-US"/>
        </w:rPr>
        <w:t>Aggeliki</w:t>
      </w:r>
      <w:proofErr w:type="spellEnd"/>
      <w:r w:rsidR="00DE5238" w:rsidRPr="006D3209">
        <w:rPr>
          <w:rFonts w:ascii="Book Antiqua" w:hAnsi="Book Antiqua" w:cs="Times New Roman"/>
          <w:lang w:val="en-US"/>
        </w:rPr>
        <w:t xml:space="preserve"> </w:t>
      </w:r>
      <w:proofErr w:type="spellStart"/>
      <w:r w:rsidR="00DE5238" w:rsidRPr="006D3209">
        <w:rPr>
          <w:rFonts w:ascii="Book Antiqua" w:hAnsi="Book Antiqua" w:cs="Times New Roman"/>
          <w:lang w:val="en-US"/>
        </w:rPr>
        <w:t>Dorkofiti</w:t>
      </w:r>
      <w:proofErr w:type="spellEnd"/>
      <w:r w:rsidR="00DE5238" w:rsidRPr="006D3209">
        <w:rPr>
          <w:rFonts w:ascii="Book Antiqua" w:hAnsi="Book Antiqua" w:cs="Times New Roman"/>
          <w:lang w:val="en-US"/>
        </w:rPr>
        <w:t>, professional English translator and e</w:t>
      </w:r>
      <w:r w:rsidRPr="00C17C6A">
        <w:rPr>
          <w:rFonts w:ascii="Book Antiqua" w:hAnsi="Book Antiqua" w:cs="Times New Roman"/>
          <w:lang w:val="en-US"/>
        </w:rPr>
        <w:t>ditor for her contribution editing our manuscript and all ICU staff o</w:t>
      </w:r>
      <w:r w:rsidRPr="00FB7227">
        <w:rPr>
          <w:rFonts w:ascii="Book Antiqua" w:hAnsi="Book Antiqua" w:cs="Times New Roman"/>
          <w:lang w:val="en-US"/>
        </w:rPr>
        <w:t xml:space="preserve">f </w:t>
      </w:r>
      <w:r w:rsidRPr="00FB7227">
        <w:rPr>
          <w:rFonts w:ascii="Book Antiqua" w:hAnsi="Book Antiqua" w:cs="Times New Roman"/>
          <w:lang w:val="en-US"/>
        </w:rPr>
        <w:lastRenderedPageBreak/>
        <w:t>Cardiac Surgery ICU of Onassis Cardiac Surgery Center for their continuous support throughout the whole study period.</w:t>
      </w:r>
    </w:p>
    <w:p w:rsidR="00566B68" w:rsidRPr="00371132" w:rsidRDefault="00566B68" w:rsidP="00C062A6">
      <w:pPr>
        <w:adjustRightInd w:val="0"/>
        <w:snapToGrid w:val="0"/>
        <w:spacing w:line="360" w:lineRule="auto"/>
        <w:jc w:val="both"/>
        <w:rPr>
          <w:rFonts w:ascii="Book Antiqua" w:hAnsi="Book Antiqua" w:cs="Times New Roman"/>
          <w:b/>
          <w:lang w:val="en-US"/>
        </w:rPr>
      </w:pPr>
    </w:p>
    <w:p w:rsidR="001D2623" w:rsidRPr="00371132" w:rsidRDefault="00317BD8" w:rsidP="00C062A6">
      <w:pPr>
        <w:adjustRightInd w:val="0"/>
        <w:snapToGrid w:val="0"/>
        <w:spacing w:line="360" w:lineRule="auto"/>
        <w:jc w:val="both"/>
        <w:rPr>
          <w:rFonts w:ascii="Book Antiqua" w:hAnsi="Book Antiqua" w:cs="Times New Roman"/>
          <w:b/>
          <w:lang w:val="en-US"/>
        </w:rPr>
      </w:pPr>
      <w:r w:rsidRPr="00371132">
        <w:rPr>
          <w:rFonts w:ascii="Book Antiqua" w:hAnsi="Book Antiqua" w:cs="Times New Roman"/>
          <w:b/>
          <w:lang w:val="en-US"/>
        </w:rPr>
        <w:t>REFERENCES</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 </w:t>
      </w:r>
      <w:proofErr w:type="spellStart"/>
      <w:r w:rsidRPr="006D3209">
        <w:rPr>
          <w:rFonts w:ascii="Book Antiqua" w:eastAsia="DengXian" w:hAnsi="Book Antiqua" w:cs="Times New Roman"/>
          <w:b/>
          <w:kern w:val="2"/>
          <w:lang w:val="en-US" w:eastAsia="zh-CN"/>
        </w:rPr>
        <w:t>Hermans</w:t>
      </w:r>
      <w:proofErr w:type="spellEnd"/>
      <w:r w:rsidRPr="006D3209">
        <w:rPr>
          <w:rFonts w:ascii="Book Antiqua" w:eastAsia="DengXian" w:hAnsi="Book Antiqua" w:cs="Times New Roman"/>
          <w:b/>
          <w:kern w:val="2"/>
          <w:lang w:val="en-US" w:eastAsia="zh-CN"/>
        </w:rPr>
        <w:t xml:space="preserve"> G</w:t>
      </w:r>
      <w:r w:rsidRPr="00C17C6A">
        <w:rPr>
          <w:rFonts w:ascii="Book Antiqua" w:eastAsia="DengXian" w:hAnsi="Book Antiqua" w:cs="Times New Roman"/>
          <w:kern w:val="2"/>
          <w:lang w:val="en-US" w:eastAsia="zh-CN"/>
        </w:rPr>
        <w:t xml:space="preserve">, Van den </w:t>
      </w:r>
      <w:proofErr w:type="spellStart"/>
      <w:r w:rsidRPr="00C17C6A">
        <w:rPr>
          <w:rFonts w:ascii="Book Antiqua" w:eastAsia="DengXian" w:hAnsi="Book Antiqua" w:cs="Times New Roman"/>
          <w:kern w:val="2"/>
          <w:lang w:val="en-US" w:eastAsia="zh-CN"/>
        </w:rPr>
        <w:t>Berghe</w:t>
      </w:r>
      <w:proofErr w:type="spellEnd"/>
      <w:r w:rsidRPr="00C17C6A">
        <w:rPr>
          <w:rFonts w:ascii="Book Antiqua" w:eastAsia="DengXian" w:hAnsi="Book Antiqua" w:cs="Times New Roman"/>
          <w:kern w:val="2"/>
          <w:lang w:val="en-US" w:eastAsia="zh-CN"/>
        </w:rPr>
        <w:t xml:space="preserve"> G. Clinical review: intensive care unit acquired weakness. </w:t>
      </w:r>
      <w:proofErr w:type="spellStart"/>
      <w:r w:rsidRPr="00C17C6A">
        <w:rPr>
          <w:rFonts w:ascii="Book Antiqua" w:eastAsia="DengXian" w:hAnsi="Book Antiqua" w:cs="Times New Roman"/>
          <w:i/>
          <w:kern w:val="2"/>
          <w:lang w:val="en-US" w:eastAsia="zh-CN"/>
        </w:rPr>
        <w:t>Crit</w:t>
      </w:r>
      <w:proofErr w:type="spellEnd"/>
      <w:r w:rsidRPr="00C17C6A">
        <w:rPr>
          <w:rFonts w:ascii="Book Antiqua" w:eastAsia="DengXian" w:hAnsi="Book Antiqua" w:cs="Times New Roman"/>
          <w:i/>
          <w:kern w:val="2"/>
          <w:lang w:val="en-US" w:eastAsia="zh-CN"/>
        </w:rPr>
        <w:t xml:space="preserve"> Care</w:t>
      </w:r>
      <w:r w:rsidRPr="00FB7227">
        <w:rPr>
          <w:rFonts w:ascii="Book Antiqua" w:eastAsia="DengXian" w:hAnsi="Book Antiqua" w:cs="Times New Roman"/>
          <w:kern w:val="2"/>
          <w:lang w:val="en-US" w:eastAsia="zh-CN"/>
        </w:rPr>
        <w:t xml:space="preserve"> 2015; </w:t>
      </w:r>
      <w:r w:rsidRPr="00FB7227">
        <w:rPr>
          <w:rFonts w:ascii="Book Antiqua" w:eastAsia="DengXian" w:hAnsi="Book Antiqua" w:cs="Times New Roman"/>
          <w:b/>
          <w:kern w:val="2"/>
          <w:lang w:val="en-US" w:eastAsia="zh-CN"/>
        </w:rPr>
        <w:t>19</w:t>
      </w:r>
      <w:r w:rsidRPr="001A20B6">
        <w:rPr>
          <w:rFonts w:ascii="Book Antiqua" w:eastAsia="DengXian" w:hAnsi="Book Antiqua" w:cs="Times New Roman"/>
          <w:kern w:val="2"/>
          <w:lang w:val="en-US" w:eastAsia="zh-CN"/>
        </w:rPr>
        <w:t>: 274 [PMID: 26242743 DOI: 10.1186/s13054-015-0993-7]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 </w:t>
      </w:r>
      <w:r w:rsidRPr="001A20B6">
        <w:rPr>
          <w:rFonts w:ascii="Book Antiqua" w:eastAsia="DengXian" w:hAnsi="Book Antiqua" w:cs="Times New Roman"/>
          <w:b/>
          <w:kern w:val="2"/>
          <w:lang w:val="en-US" w:eastAsia="zh-CN"/>
        </w:rPr>
        <w:t>Friedrich O</w:t>
      </w:r>
      <w:r w:rsidRPr="001A20B6">
        <w:rPr>
          <w:rFonts w:ascii="Book Antiqua" w:eastAsia="DengXian" w:hAnsi="Book Antiqua" w:cs="Times New Roman"/>
          <w:kern w:val="2"/>
          <w:lang w:val="en-US" w:eastAsia="zh-CN"/>
        </w:rPr>
        <w:t xml:space="preserve">, Reid MB, Van den </w:t>
      </w:r>
      <w:proofErr w:type="spellStart"/>
      <w:r w:rsidRPr="001A20B6">
        <w:rPr>
          <w:rFonts w:ascii="Book Antiqua" w:eastAsia="DengXian" w:hAnsi="Book Antiqua" w:cs="Times New Roman"/>
          <w:kern w:val="2"/>
          <w:lang w:val="en-US" w:eastAsia="zh-CN"/>
        </w:rPr>
        <w:t>Berghe</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Vanhorebeek</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Hermans</w:t>
      </w:r>
      <w:proofErr w:type="spellEnd"/>
      <w:r w:rsidRPr="001A20B6">
        <w:rPr>
          <w:rFonts w:ascii="Book Antiqua" w:eastAsia="DengXian" w:hAnsi="Book Antiqua" w:cs="Times New Roman"/>
          <w:kern w:val="2"/>
          <w:lang w:val="en-US" w:eastAsia="zh-CN"/>
        </w:rPr>
        <w:t xml:space="preserve"> G, Rich MM, Larsson L. The Sick and the Weak: Neuropathies/Myopathies in the Critically Ill. </w:t>
      </w:r>
      <w:proofErr w:type="spellStart"/>
      <w:r w:rsidRPr="001A20B6">
        <w:rPr>
          <w:rFonts w:ascii="Book Antiqua" w:eastAsia="DengXian" w:hAnsi="Book Antiqua" w:cs="Times New Roman"/>
          <w:i/>
          <w:kern w:val="2"/>
          <w:lang w:val="en-US" w:eastAsia="zh-CN"/>
        </w:rPr>
        <w:t>Physiol</w:t>
      </w:r>
      <w:proofErr w:type="spellEnd"/>
      <w:r w:rsidRPr="001A20B6">
        <w:rPr>
          <w:rFonts w:ascii="Book Antiqua" w:eastAsia="DengXian" w:hAnsi="Book Antiqua" w:cs="Times New Roman"/>
          <w:i/>
          <w:kern w:val="2"/>
          <w:lang w:val="en-US" w:eastAsia="zh-CN"/>
        </w:rPr>
        <w:t xml:space="preserve"> Rev</w:t>
      </w:r>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95</w:t>
      </w:r>
      <w:r w:rsidRPr="001A20B6">
        <w:rPr>
          <w:rFonts w:ascii="Book Antiqua" w:eastAsia="DengXian" w:hAnsi="Book Antiqua" w:cs="Times New Roman"/>
          <w:kern w:val="2"/>
          <w:lang w:val="en-US" w:eastAsia="zh-CN"/>
        </w:rPr>
        <w:t>: 1025-1109 [PMID: 26133937 DOI: 10.1152/physrev.00028.2014]</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3 </w:t>
      </w:r>
      <w:r w:rsidRPr="001A20B6">
        <w:rPr>
          <w:rFonts w:ascii="Book Antiqua" w:eastAsia="DengXian" w:hAnsi="Book Antiqua" w:cs="Times New Roman"/>
          <w:b/>
          <w:kern w:val="2"/>
          <w:lang w:val="en-US" w:eastAsia="zh-CN"/>
        </w:rPr>
        <w:t>Turton P</w:t>
      </w:r>
      <w:r w:rsidRPr="001A20B6">
        <w:rPr>
          <w:rFonts w:ascii="Book Antiqua" w:eastAsia="DengXian" w:hAnsi="Book Antiqua" w:cs="Times New Roman"/>
          <w:kern w:val="2"/>
          <w:lang w:val="en-US" w:eastAsia="zh-CN"/>
        </w:rPr>
        <w:t xml:space="preserve">, Hay R, Taylor J, McPhee J, Welters I. Human limb skeletal muscle wasting and architectural remodeling during five to ten days intubation and ventilation in critical care - an observational study using ultrasound. </w:t>
      </w:r>
      <w:r w:rsidRPr="001A20B6">
        <w:rPr>
          <w:rFonts w:ascii="Book Antiqua" w:eastAsia="DengXian" w:hAnsi="Book Antiqua" w:cs="Times New Roman"/>
          <w:i/>
          <w:kern w:val="2"/>
          <w:lang w:val="en-US" w:eastAsia="zh-CN"/>
        </w:rPr>
        <w:t xml:space="preserve">BMC </w:t>
      </w:r>
      <w:proofErr w:type="spellStart"/>
      <w:r w:rsidRPr="001A20B6">
        <w:rPr>
          <w:rFonts w:ascii="Book Antiqua" w:eastAsia="DengXian" w:hAnsi="Book Antiqua" w:cs="Times New Roman"/>
          <w:i/>
          <w:kern w:val="2"/>
          <w:lang w:val="en-US" w:eastAsia="zh-CN"/>
        </w:rPr>
        <w:t>Anesthesiol</w:t>
      </w:r>
      <w:proofErr w:type="spellEnd"/>
      <w:r w:rsidRPr="001A20B6">
        <w:rPr>
          <w:rFonts w:ascii="Book Antiqua" w:eastAsia="DengXian" w:hAnsi="Book Antiqua" w:cs="Times New Roman"/>
          <w:kern w:val="2"/>
          <w:lang w:val="en-US" w:eastAsia="zh-CN"/>
        </w:rPr>
        <w:t xml:space="preserve"> 2016; </w:t>
      </w:r>
      <w:r w:rsidRPr="001A20B6">
        <w:rPr>
          <w:rFonts w:ascii="Book Antiqua" w:eastAsia="DengXian" w:hAnsi="Book Antiqua" w:cs="Times New Roman"/>
          <w:b/>
          <w:kern w:val="2"/>
          <w:lang w:val="en-US" w:eastAsia="zh-CN"/>
        </w:rPr>
        <w:t>16</w:t>
      </w:r>
      <w:r w:rsidRPr="001A20B6">
        <w:rPr>
          <w:rFonts w:ascii="Book Antiqua" w:eastAsia="DengXian" w:hAnsi="Book Antiqua" w:cs="Times New Roman"/>
          <w:kern w:val="2"/>
          <w:lang w:val="en-US" w:eastAsia="zh-CN"/>
        </w:rPr>
        <w:t>: 119 [PMID: 27894277 DOI: 10.1186/s12871-016-0269-z]</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4 </w:t>
      </w:r>
      <w:proofErr w:type="spellStart"/>
      <w:r w:rsidRPr="001A20B6">
        <w:rPr>
          <w:rFonts w:ascii="Book Antiqua" w:eastAsia="DengXian" w:hAnsi="Book Antiqua" w:cs="Times New Roman"/>
          <w:b/>
          <w:kern w:val="2"/>
          <w:lang w:val="en-US" w:eastAsia="zh-CN"/>
        </w:rPr>
        <w:t>Sekine</w:t>
      </w:r>
      <w:proofErr w:type="spellEnd"/>
      <w:r w:rsidRPr="001A20B6">
        <w:rPr>
          <w:rFonts w:ascii="Book Antiqua" w:eastAsia="DengXian" w:hAnsi="Book Antiqua" w:cs="Times New Roman"/>
          <w:b/>
          <w:kern w:val="2"/>
          <w:lang w:val="en-US" w:eastAsia="zh-CN"/>
        </w:rPr>
        <w:t xml:space="preserve"> H</w:t>
      </w:r>
      <w:r w:rsidRPr="001A20B6">
        <w:rPr>
          <w:rFonts w:ascii="Book Antiqua" w:eastAsia="DengXian" w:hAnsi="Book Antiqua" w:cs="Times New Roman"/>
          <w:kern w:val="2"/>
          <w:lang w:val="en-US" w:eastAsia="zh-CN"/>
        </w:rPr>
        <w:t>. [An immunohistochemical study of various breast tissues using CA15-3 (</w:t>
      </w:r>
      <w:proofErr w:type="spellStart"/>
      <w:r w:rsidRPr="001A20B6">
        <w:rPr>
          <w:rFonts w:ascii="Book Antiqua" w:eastAsia="DengXian" w:hAnsi="Book Antiqua" w:cs="Times New Roman"/>
          <w:kern w:val="2"/>
          <w:lang w:val="en-US" w:eastAsia="zh-CN"/>
        </w:rPr>
        <w:t>MAb</w:t>
      </w:r>
      <w:proofErr w:type="spellEnd"/>
      <w:r w:rsidRPr="001A20B6">
        <w:rPr>
          <w:rFonts w:ascii="Book Antiqua" w:eastAsia="DengXian" w:hAnsi="Book Antiqua" w:cs="Times New Roman"/>
          <w:kern w:val="2"/>
          <w:lang w:val="en-US" w:eastAsia="zh-CN"/>
        </w:rPr>
        <w:t xml:space="preserve"> 115D8 and </w:t>
      </w:r>
      <w:proofErr w:type="spellStart"/>
      <w:r w:rsidRPr="001A20B6">
        <w:rPr>
          <w:rFonts w:ascii="Book Antiqua" w:eastAsia="DengXian" w:hAnsi="Book Antiqua" w:cs="Times New Roman"/>
          <w:kern w:val="2"/>
          <w:lang w:val="en-US" w:eastAsia="zh-CN"/>
        </w:rPr>
        <w:t>MAb</w:t>
      </w:r>
      <w:proofErr w:type="spellEnd"/>
      <w:r w:rsidRPr="001A20B6">
        <w:rPr>
          <w:rFonts w:ascii="Book Antiqua" w:eastAsia="DengXian" w:hAnsi="Book Antiqua" w:cs="Times New Roman"/>
          <w:kern w:val="2"/>
          <w:lang w:val="en-US" w:eastAsia="zh-CN"/>
        </w:rPr>
        <w:t xml:space="preserve"> DF3)]. </w:t>
      </w:r>
      <w:r w:rsidRPr="001A20B6">
        <w:rPr>
          <w:rFonts w:ascii="Book Antiqua" w:eastAsia="DengXian" w:hAnsi="Book Antiqua" w:cs="Times New Roman"/>
          <w:i/>
          <w:kern w:val="2"/>
          <w:lang w:val="en-US" w:eastAsia="zh-CN"/>
        </w:rPr>
        <w:t xml:space="preserve">Gan No </w:t>
      </w:r>
      <w:proofErr w:type="spellStart"/>
      <w:r w:rsidRPr="001A20B6">
        <w:rPr>
          <w:rFonts w:ascii="Book Antiqua" w:eastAsia="DengXian" w:hAnsi="Book Antiqua" w:cs="Times New Roman"/>
          <w:i/>
          <w:kern w:val="2"/>
          <w:lang w:val="en-US" w:eastAsia="zh-CN"/>
        </w:rPr>
        <w:t>Rinsho</w:t>
      </w:r>
      <w:proofErr w:type="spellEnd"/>
      <w:r w:rsidRPr="001A20B6">
        <w:rPr>
          <w:rFonts w:ascii="Book Antiqua" w:eastAsia="DengXian" w:hAnsi="Book Antiqua" w:cs="Times New Roman"/>
          <w:kern w:val="2"/>
          <w:lang w:val="en-US" w:eastAsia="zh-CN"/>
        </w:rPr>
        <w:t xml:space="preserve"> 1987; </w:t>
      </w:r>
      <w:r w:rsidRPr="001A20B6">
        <w:rPr>
          <w:rFonts w:ascii="Book Antiqua" w:eastAsia="DengXian" w:hAnsi="Book Antiqua" w:cs="Times New Roman"/>
          <w:b/>
          <w:kern w:val="2"/>
          <w:lang w:val="en-US" w:eastAsia="zh-CN"/>
        </w:rPr>
        <w:t>33</w:t>
      </w:r>
      <w:r w:rsidRPr="001A20B6">
        <w:rPr>
          <w:rFonts w:ascii="Book Antiqua" w:eastAsia="DengXian" w:hAnsi="Book Antiqua" w:cs="Times New Roman"/>
          <w:kern w:val="2"/>
          <w:lang w:val="en-US" w:eastAsia="zh-CN"/>
        </w:rPr>
        <w:t>: 913-919 [PMID: 2441086 DOI: 10.1186/cc13189]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5 </w:t>
      </w:r>
      <w:r w:rsidRPr="001A20B6">
        <w:rPr>
          <w:rFonts w:ascii="Book Antiqua" w:eastAsia="DengXian" w:hAnsi="Book Antiqua" w:cs="Times New Roman"/>
          <w:b/>
          <w:kern w:val="2"/>
          <w:lang w:val="en-US" w:eastAsia="zh-CN"/>
        </w:rPr>
        <w:t>Matthews EK</w:t>
      </w:r>
      <w:r w:rsidRPr="001A20B6">
        <w:rPr>
          <w:rFonts w:ascii="Book Antiqua" w:eastAsia="DengXian" w:hAnsi="Book Antiqua" w:cs="Times New Roman"/>
          <w:kern w:val="2"/>
          <w:lang w:val="en-US" w:eastAsia="zh-CN"/>
        </w:rPr>
        <w:t xml:space="preserve">, Petersen OH, Williams JA. Analysis of tissue amylase output by an automated method. </w:t>
      </w:r>
      <w:r w:rsidRPr="001A20B6">
        <w:rPr>
          <w:rFonts w:ascii="Book Antiqua" w:eastAsia="DengXian" w:hAnsi="Book Antiqua" w:cs="Times New Roman"/>
          <w:i/>
          <w:kern w:val="2"/>
          <w:lang w:val="en-US" w:eastAsia="zh-CN"/>
        </w:rPr>
        <w:t xml:space="preserve">Anal </w:t>
      </w:r>
      <w:proofErr w:type="spellStart"/>
      <w:r w:rsidRPr="001A20B6">
        <w:rPr>
          <w:rFonts w:ascii="Book Antiqua" w:eastAsia="DengXian" w:hAnsi="Book Antiqua" w:cs="Times New Roman"/>
          <w:i/>
          <w:kern w:val="2"/>
          <w:lang w:val="en-US" w:eastAsia="zh-CN"/>
        </w:rPr>
        <w:t>Biochem</w:t>
      </w:r>
      <w:proofErr w:type="spellEnd"/>
      <w:r w:rsidRPr="001A20B6">
        <w:rPr>
          <w:rFonts w:ascii="Book Antiqua" w:eastAsia="DengXian" w:hAnsi="Book Antiqua" w:cs="Times New Roman"/>
          <w:kern w:val="2"/>
          <w:lang w:val="en-US" w:eastAsia="zh-CN"/>
        </w:rPr>
        <w:t xml:space="preserve"> 1974; </w:t>
      </w:r>
      <w:r w:rsidRPr="001A20B6">
        <w:rPr>
          <w:rFonts w:ascii="Book Antiqua" w:eastAsia="DengXian" w:hAnsi="Book Antiqua" w:cs="Times New Roman"/>
          <w:b/>
          <w:kern w:val="2"/>
          <w:lang w:val="en-US" w:eastAsia="zh-CN"/>
        </w:rPr>
        <w:t>58</w:t>
      </w:r>
      <w:r w:rsidRPr="001A20B6">
        <w:rPr>
          <w:rFonts w:ascii="Book Antiqua" w:eastAsia="DengXian" w:hAnsi="Book Antiqua" w:cs="Times New Roman"/>
          <w:kern w:val="2"/>
          <w:lang w:val="en-US" w:eastAsia="zh-CN"/>
        </w:rPr>
        <w:t>: 155-160 [PMID: 4825371 DOI: 10.1164/rccm.201312-2257OC]</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6 </w:t>
      </w:r>
      <w:r w:rsidRPr="001A20B6">
        <w:rPr>
          <w:rFonts w:ascii="Book Antiqua" w:eastAsia="DengXian" w:hAnsi="Book Antiqua" w:cs="Times New Roman"/>
          <w:b/>
          <w:kern w:val="2"/>
          <w:lang w:val="en-US" w:eastAsia="zh-CN"/>
        </w:rPr>
        <w:t>Moisey LL</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Mourtzakis</w:t>
      </w:r>
      <w:proofErr w:type="spellEnd"/>
      <w:r w:rsidRPr="001A20B6">
        <w:rPr>
          <w:rFonts w:ascii="Book Antiqua" w:eastAsia="DengXian" w:hAnsi="Book Antiqua" w:cs="Times New Roman"/>
          <w:kern w:val="2"/>
          <w:lang w:val="en-US" w:eastAsia="zh-CN"/>
        </w:rPr>
        <w:t xml:space="preserve"> M, Cotton BA, </w:t>
      </w:r>
      <w:proofErr w:type="spellStart"/>
      <w:r w:rsidRPr="001A20B6">
        <w:rPr>
          <w:rFonts w:ascii="Book Antiqua" w:eastAsia="DengXian" w:hAnsi="Book Antiqua" w:cs="Times New Roman"/>
          <w:kern w:val="2"/>
          <w:lang w:val="en-US" w:eastAsia="zh-CN"/>
        </w:rPr>
        <w:t>Premji</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Heyland</w:t>
      </w:r>
      <w:proofErr w:type="spellEnd"/>
      <w:r w:rsidRPr="001A20B6">
        <w:rPr>
          <w:rFonts w:ascii="Book Antiqua" w:eastAsia="DengXian" w:hAnsi="Book Antiqua" w:cs="Times New Roman"/>
          <w:kern w:val="2"/>
          <w:lang w:val="en-US" w:eastAsia="zh-CN"/>
        </w:rPr>
        <w:t xml:space="preserve"> DK, Wade CE, Bulger E, </w:t>
      </w:r>
      <w:proofErr w:type="spellStart"/>
      <w:r w:rsidRPr="001A20B6">
        <w:rPr>
          <w:rFonts w:ascii="Book Antiqua" w:eastAsia="DengXian" w:hAnsi="Book Antiqua" w:cs="Times New Roman"/>
          <w:kern w:val="2"/>
          <w:lang w:val="en-US" w:eastAsia="zh-CN"/>
        </w:rPr>
        <w:t>Kozar</w:t>
      </w:r>
      <w:proofErr w:type="spellEnd"/>
      <w:r w:rsidRPr="001A20B6">
        <w:rPr>
          <w:rFonts w:ascii="Book Antiqua" w:eastAsia="DengXian" w:hAnsi="Book Antiqua" w:cs="Times New Roman"/>
          <w:kern w:val="2"/>
          <w:lang w:val="en-US" w:eastAsia="zh-CN"/>
        </w:rPr>
        <w:t xml:space="preserve"> RA; Nutrition and Rehabilitation Investigators Consortium (NUTRIC). Skeletal muscle predicts ventilator-free days, ICU-free days, and mortality in elderly ICU patients.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2013; </w:t>
      </w:r>
      <w:r w:rsidRPr="001A20B6">
        <w:rPr>
          <w:rFonts w:ascii="Book Antiqua" w:eastAsia="DengXian" w:hAnsi="Book Antiqua" w:cs="Times New Roman"/>
          <w:b/>
          <w:kern w:val="2"/>
          <w:lang w:val="en-US" w:eastAsia="zh-CN"/>
        </w:rPr>
        <w:t>17</w:t>
      </w:r>
      <w:r w:rsidRPr="001A20B6">
        <w:rPr>
          <w:rFonts w:ascii="Book Antiqua" w:eastAsia="DengXian" w:hAnsi="Book Antiqua" w:cs="Times New Roman"/>
          <w:kern w:val="2"/>
          <w:lang w:val="en-US" w:eastAsia="zh-CN"/>
        </w:rPr>
        <w:t>: R206 [PMID: 24050662 DOI: 10.1186/cc12901]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7 </w:t>
      </w:r>
      <w:r w:rsidRPr="001A20B6">
        <w:rPr>
          <w:rFonts w:ascii="Book Antiqua" w:eastAsia="DengXian" w:hAnsi="Book Antiqua" w:cs="Times New Roman"/>
          <w:b/>
          <w:kern w:val="2"/>
          <w:lang w:val="en-US" w:eastAsia="zh-CN"/>
        </w:rPr>
        <w:t>Zuckerman J</w:t>
      </w:r>
      <w:r w:rsidRPr="001A20B6">
        <w:rPr>
          <w:rFonts w:ascii="Book Antiqua" w:eastAsia="DengXian" w:hAnsi="Book Antiqua" w:cs="Times New Roman"/>
          <w:kern w:val="2"/>
          <w:lang w:val="en-US" w:eastAsia="zh-CN"/>
        </w:rPr>
        <w:t xml:space="preserve">, Ades M, </w:t>
      </w:r>
      <w:proofErr w:type="spellStart"/>
      <w:r w:rsidRPr="001A20B6">
        <w:rPr>
          <w:rFonts w:ascii="Book Antiqua" w:eastAsia="DengXian" w:hAnsi="Book Antiqua" w:cs="Times New Roman"/>
          <w:kern w:val="2"/>
          <w:lang w:val="en-US" w:eastAsia="zh-CN"/>
        </w:rPr>
        <w:t>Mullie</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Trnkus</w:t>
      </w:r>
      <w:proofErr w:type="spellEnd"/>
      <w:r w:rsidRPr="001A20B6">
        <w:rPr>
          <w:rFonts w:ascii="Book Antiqua" w:eastAsia="DengXian" w:hAnsi="Book Antiqua" w:cs="Times New Roman"/>
          <w:kern w:val="2"/>
          <w:lang w:val="en-US" w:eastAsia="zh-CN"/>
        </w:rPr>
        <w:t xml:space="preserve"> A, Morin JF, Langlois Y, Ma F, </w:t>
      </w:r>
      <w:proofErr w:type="spellStart"/>
      <w:r w:rsidRPr="001A20B6">
        <w:rPr>
          <w:rFonts w:ascii="Book Antiqua" w:eastAsia="DengXian" w:hAnsi="Book Antiqua" w:cs="Times New Roman"/>
          <w:kern w:val="2"/>
          <w:lang w:val="en-US" w:eastAsia="zh-CN"/>
        </w:rPr>
        <w:t>Levental</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Morais</w:t>
      </w:r>
      <w:proofErr w:type="spellEnd"/>
      <w:r w:rsidRPr="001A20B6">
        <w:rPr>
          <w:rFonts w:ascii="Book Antiqua" w:eastAsia="DengXian" w:hAnsi="Book Antiqua" w:cs="Times New Roman"/>
          <w:kern w:val="2"/>
          <w:lang w:val="en-US" w:eastAsia="zh-CN"/>
        </w:rPr>
        <w:t xml:space="preserve"> JA, </w:t>
      </w:r>
      <w:proofErr w:type="spellStart"/>
      <w:r w:rsidRPr="001A20B6">
        <w:rPr>
          <w:rFonts w:ascii="Book Antiqua" w:eastAsia="DengXian" w:hAnsi="Book Antiqua" w:cs="Times New Roman"/>
          <w:kern w:val="2"/>
          <w:lang w:val="en-US" w:eastAsia="zh-CN"/>
        </w:rPr>
        <w:t>Afilalo</w:t>
      </w:r>
      <w:proofErr w:type="spellEnd"/>
      <w:r w:rsidRPr="001A20B6">
        <w:rPr>
          <w:rFonts w:ascii="Book Antiqua" w:eastAsia="DengXian" w:hAnsi="Book Antiqua" w:cs="Times New Roman"/>
          <w:kern w:val="2"/>
          <w:lang w:val="en-US" w:eastAsia="zh-CN"/>
        </w:rPr>
        <w:t xml:space="preserve"> J. Psoas Muscle Area and Length of Stay in Older Adults Undergoing Cardiac Operations. </w:t>
      </w:r>
      <w:r w:rsidRPr="001A20B6">
        <w:rPr>
          <w:rFonts w:ascii="Book Antiqua" w:eastAsia="DengXian" w:hAnsi="Book Antiqua" w:cs="Times New Roman"/>
          <w:i/>
          <w:kern w:val="2"/>
          <w:lang w:val="en-US" w:eastAsia="zh-CN"/>
        </w:rPr>
        <w:t xml:space="preserve">Ann </w:t>
      </w:r>
      <w:proofErr w:type="spellStart"/>
      <w:r w:rsidRPr="001A20B6">
        <w:rPr>
          <w:rFonts w:ascii="Book Antiqua" w:eastAsia="DengXian" w:hAnsi="Book Antiqua" w:cs="Times New Roman"/>
          <w:i/>
          <w:kern w:val="2"/>
          <w:lang w:val="en-US" w:eastAsia="zh-CN"/>
        </w:rPr>
        <w:t>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103</w:t>
      </w:r>
      <w:r w:rsidRPr="001A20B6">
        <w:rPr>
          <w:rFonts w:ascii="Book Antiqua" w:eastAsia="DengXian" w:hAnsi="Book Antiqua" w:cs="Times New Roman"/>
          <w:kern w:val="2"/>
          <w:lang w:val="en-US" w:eastAsia="zh-CN"/>
        </w:rPr>
        <w:t>: 1498-1504 [PMID: 27863730 DOI: 10.1016/j.athoracsur.2016.09.005]</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8 </w:t>
      </w:r>
      <w:r w:rsidRPr="001A20B6">
        <w:rPr>
          <w:rFonts w:ascii="Book Antiqua" w:eastAsia="DengXian" w:hAnsi="Book Antiqua" w:cs="Times New Roman"/>
          <w:b/>
          <w:kern w:val="2"/>
          <w:lang w:val="en-US" w:eastAsia="zh-CN"/>
        </w:rPr>
        <w:t>Hansen D</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Linsen</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Verboven</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Hendrikx</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Rummens</w:t>
      </w:r>
      <w:proofErr w:type="spellEnd"/>
      <w:r w:rsidRPr="001A20B6">
        <w:rPr>
          <w:rFonts w:ascii="Book Antiqua" w:eastAsia="DengXian" w:hAnsi="Book Antiqua" w:cs="Times New Roman"/>
          <w:kern w:val="2"/>
          <w:lang w:val="en-US" w:eastAsia="zh-CN"/>
        </w:rPr>
        <w:t xml:space="preserve"> JL, van </w:t>
      </w:r>
      <w:proofErr w:type="spellStart"/>
      <w:r w:rsidRPr="001A20B6">
        <w:rPr>
          <w:rFonts w:ascii="Book Antiqua" w:eastAsia="DengXian" w:hAnsi="Book Antiqua" w:cs="Times New Roman"/>
          <w:kern w:val="2"/>
          <w:lang w:val="en-US" w:eastAsia="zh-CN"/>
        </w:rPr>
        <w:t>Erum</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Eijnde</w:t>
      </w:r>
      <w:proofErr w:type="spellEnd"/>
      <w:r w:rsidRPr="001A20B6">
        <w:rPr>
          <w:rFonts w:ascii="Book Antiqua" w:eastAsia="DengXian" w:hAnsi="Book Antiqua" w:cs="Times New Roman"/>
          <w:kern w:val="2"/>
          <w:lang w:val="en-US" w:eastAsia="zh-CN"/>
        </w:rPr>
        <w:t xml:space="preserve"> BO, </w:t>
      </w:r>
      <w:proofErr w:type="spellStart"/>
      <w:r w:rsidRPr="001A20B6">
        <w:rPr>
          <w:rFonts w:ascii="Book Antiqua" w:eastAsia="DengXian" w:hAnsi="Book Antiqua" w:cs="Times New Roman"/>
          <w:kern w:val="2"/>
          <w:lang w:val="en-US" w:eastAsia="zh-CN"/>
        </w:rPr>
        <w:t>Dendale</w:t>
      </w:r>
      <w:proofErr w:type="spellEnd"/>
      <w:r w:rsidRPr="001A20B6">
        <w:rPr>
          <w:rFonts w:ascii="Book Antiqua" w:eastAsia="DengXian" w:hAnsi="Book Antiqua" w:cs="Times New Roman"/>
          <w:kern w:val="2"/>
          <w:lang w:val="en-US" w:eastAsia="zh-CN"/>
        </w:rPr>
        <w:t xml:space="preserve"> P. Magnitude of muscle wasting early after on-pump </w:t>
      </w:r>
      <w:r w:rsidRPr="001A20B6">
        <w:rPr>
          <w:rFonts w:ascii="Book Antiqua" w:eastAsia="DengXian" w:hAnsi="Book Antiqua" w:cs="Times New Roman"/>
          <w:kern w:val="2"/>
          <w:lang w:val="en-US" w:eastAsia="zh-CN"/>
        </w:rPr>
        <w:lastRenderedPageBreak/>
        <w:t xml:space="preserve">coronary artery bypass graft surgery and exploration of </w:t>
      </w:r>
      <w:proofErr w:type="spellStart"/>
      <w:r w:rsidRPr="001A20B6">
        <w:rPr>
          <w:rFonts w:ascii="Book Antiqua" w:eastAsia="DengXian" w:hAnsi="Book Antiqua" w:cs="Times New Roman"/>
          <w:kern w:val="2"/>
          <w:lang w:val="en-US" w:eastAsia="zh-CN"/>
        </w:rPr>
        <w:t>aetiology</w:t>
      </w:r>
      <w:proofErr w:type="spellEnd"/>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i/>
          <w:kern w:val="2"/>
          <w:lang w:val="en-US" w:eastAsia="zh-CN"/>
        </w:rPr>
        <w:t>Exp</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Physiol</w:t>
      </w:r>
      <w:proofErr w:type="spellEnd"/>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100</w:t>
      </w:r>
      <w:r w:rsidRPr="001A20B6">
        <w:rPr>
          <w:rFonts w:ascii="Book Antiqua" w:eastAsia="DengXian" w:hAnsi="Book Antiqua" w:cs="Times New Roman"/>
          <w:kern w:val="2"/>
          <w:lang w:val="en-US" w:eastAsia="zh-CN"/>
        </w:rPr>
        <w:t>: 818-828 [PMID: 25963928 DOI: 10.1113/EP085053]</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9 </w:t>
      </w:r>
      <w:r w:rsidRPr="001A20B6">
        <w:rPr>
          <w:rFonts w:ascii="Book Antiqua" w:eastAsia="DengXian" w:hAnsi="Book Antiqua" w:cs="Times New Roman"/>
          <w:b/>
          <w:kern w:val="2"/>
          <w:lang w:val="en-US" w:eastAsia="zh-CN"/>
        </w:rPr>
        <w:t xml:space="preserve">van </w:t>
      </w:r>
      <w:proofErr w:type="spellStart"/>
      <w:r w:rsidRPr="001A20B6">
        <w:rPr>
          <w:rFonts w:ascii="Book Antiqua" w:eastAsia="DengXian" w:hAnsi="Book Antiqua" w:cs="Times New Roman"/>
          <w:b/>
          <w:kern w:val="2"/>
          <w:lang w:val="en-US" w:eastAsia="zh-CN"/>
        </w:rPr>
        <w:t>Venrooij</w:t>
      </w:r>
      <w:proofErr w:type="spellEnd"/>
      <w:r w:rsidRPr="001A20B6">
        <w:rPr>
          <w:rFonts w:ascii="Book Antiqua" w:eastAsia="DengXian" w:hAnsi="Book Antiqua" w:cs="Times New Roman"/>
          <w:b/>
          <w:kern w:val="2"/>
          <w:lang w:val="en-US" w:eastAsia="zh-CN"/>
        </w:rPr>
        <w:t xml:space="preserve"> LM</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Verberne</w:t>
      </w:r>
      <w:proofErr w:type="spellEnd"/>
      <w:r w:rsidRPr="001A20B6">
        <w:rPr>
          <w:rFonts w:ascii="Book Antiqua" w:eastAsia="DengXian" w:hAnsi="Book Antiqua" w:cs="Times New Roman"/>
          <w:kern w:val="2"/>
          <w:lang w:val="en-US" w:eastAsia="zh-CN"/>
        </w:rPr>
        <w:t xml:space="preserve"> HJ, de Vos R, </w:t>
      </w:r>
      <w:proofErr w:type="spellStart"/>
      <w:r w:rsidRPr="001A20B6">
        <w:rPr>
          <w:rFonts w:ascii="Book Antiqua" w:eastAsia="DengXian" w:hAnsi="Book Antiqua" w:cs="Times New Roman"/>
          <w:kern w:val="2"/>
          <w:lang w:val="en-US" w:eastAsia="zh-CN"/>
        </w:rPr>
        <w:t>Borgmeijer-Hoelen</w:t>
      </w:r>
      <w:proofErr w:type="spellEnd"/>
      <w:r w:rsidRPr="001A20B6">
        <w:rPr>
          <w:rFonts w:ascii="Book Antiqua" w:eastAsia="DengXian" w:hAnsi="Book Antiqua" w:cs="Times New Roman"/>
          <w:kern w:val="2"/>
          <w:lang w:val="en-US" w:eastAsia="zh-CN"/>
        </w:rPr>
        <w:t xml:space="preserve"> MM, van Leeuwen PA, de </w:t>
      </w:r>
      <w:proofErr w:type="spellStart"/>
      <w:r w:rsidRPr="001A20B6">
        <w:rPr>
          <w:rFonts w:ascii="Book Antiqua" w:eastAsia="DengXian" w:hAnsi="Book Antiqua" w:cs="Times New Roman"/>
          <w:kern w:val="2"/>
          <w:lang w:val="en-US" w:eastAsia="zh-CN"/>
        </w:rPr>
        <w:t>Mol</w:t>
      </w:r>
      <w:proofErr w:type="spellEnd"/>
      <w:r w:rsidRPr="001A20B6">
        <w:rPr>
          <w:rFonts w:ascii="Book Antiqua" w:eastAsia="DengXian" w:hAnsi="Book Antiqua" w:cs="Times New Roman"/>
          <w:kern w:val="2"/>
          <w:lang w:val="en-US" w:eastAsia="zh-CN"/>
        </w:rPr>
        <w:t xml:space="preserve"> BA. Postoperative loss of skeletal muscle mass, complications and quality of life in patients undergoing cardiac surgery. </w:t>
      </w:r>
      <w:r w:rsidRPr="001A20B6">
        <w:rPr>
          <w:rFonts w:ascii="Book Antiqua" w:eastAsia="DengXian" w:hAnsi="Book Antiqua" w:cs="Times New Roman"/>
          <w:i/>
          <w:kern w:val="2"/>
          <w:lang w:val="en-US" w:eastAsia="zh-CN"/>
        </w:rPr>
        <w:t>Nutrition</w:t>
      </w:r>
      <w:r w:rsidRPr="001A20B6">
        <w:rPr>
          <w:rFonts w:ascii="Book Antiqua" w:eastAsia="DengXian" w:hAnsi="Book Antiqua" w:cs="Times New Roman"/>
          <w:kern w:val="2"/>
          <w:lang w:val="en-US" w:eastAsia="zh-CN"/>
        </w:rPr>
        <w:t xml:space="preserve"> 2012; </w:t>
      </w:r>
      <w:r w:rsidRPr="001A20B6">
        <w:rPr>
          <w:rFonts w:ascii="Book Antiqua" w:eastAsia="DengXian" w:hAnsi="Book Antiqua" w:cs="Times New Roman"/>
          <w:b/>
          <w:kern w:val="2"/>
          <w:lang w:val="en-US" w:eastAsia="zh-CN"/>
        </w:rPr>
        <w:t>28</w:t>
      </w:r>
      <w:r w:rsidRPr="001A20B6">
        <w:rPr>
          <w:rFonts w:ascii="Book Antiqua" w:eastAsia="DengXian" w:hAnsi="Book Antiqua" w:cs="Times New Roman"/>
          <w:kern w:val="2"/>
          <w:lang w:val="en-US" w:eastAsia="zh-CN"/>
        </w:rPr>
        <w:t>: 40-45 [PMID: 21621393 DOI: 10.1016/j.nut.2011.02.007]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10 </w:t>
      </w:r>
      <w:proofErr w:type="spellStart"/>
      <w:r w:rsidRPr="001A20B6">
        <w:rPr>
          <w:rFonts w:ascii="Book Antiqua" w:eastAsia="DengXian" w:hAnsi="Book Antiqua" w:cs="Times New Roman"/>
          <w:b/>
          <w:kern w:val="2"/>
          <w:lang w:val="en-US" w:eastAsia="zh-CN"/>
        </w:rPr>
        <w:t>Indrakusuma</w:t>
      </w:r>
      <w:proofErr w:type="spellEnd"/>
      <w:r w:rsidRPr="001A20B6">
        <w:rPr>
          <w:rFonts w:ascii="Book Antiqua" w:eastAsia="DengXian" w:hAnsi="Book Antiqua" w:cs="Times New Roman"/>
          <w:b/>
          <w:kern w:val="2"/>
          <w:lang w:val="en-US" w:eastAsia="zh-CN"/>
        </w:rPr>
        <w:t xml:space="preserve"> R</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Zijlmans</w:t>
      </w:r>
      <w:proofErr w:type="spellEnd"/>
      <w:r w:rsidRPr="001A20B6">
        <w:rPr>
          <w:rFonts w:ascii="Book Antiqua" w:eastAsia="DengXian" w:hAnsi="Book Antiqua" w:cs="Times New Roman"/>
          <w:kern w:val="2"/>
          <w:lang w:val="en-US" w:eastAsia="zh-CN"/>
        </w:rPr>
        <w:t xml:space="preserve"> JL, </w:t>
      </w:r>
      <w:proofErr w:type="spellStart"/>
      <w:r w:rsidRPr="001A20B6">
        <w:rPr>
          <w:rFonts w:ascii="Book Antiqua" w:eastAsia="DengXian" w:hAnsi="Book Antiqua" w:cs="Times New Roman"/>
          <w:kern w:val="2"/>
          <w:lang w:val="en-US" w:eastAsia="zh-CN"/>
        </w:rPr>
        <w:t>Jalalzadeh</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Planken</w:t>
      </w:r>
      <w:proofErr w:type="spellEnd"/>
      <w:r w:rsidRPr="001A20B6">
        <w:rPr>
          <w:rFonts w:ascii="Book Antiqua" w:eastAsia="DengXian" w:hAnsi="Book Antiqua" w:cs="Times New Roman"/>
          <w:kern w:val="2"/>
          <w:lang w:val="en-US" w:eastAsia="zh-CN"/>
        </w:rPr>
        <w:t xml:space="preserve"> RN, Balm R, </w:t>
      </w:r>
      <w:proofErr w:type="spellStart"/>
      <w:r w:rsidRPr="001A20B6">
        <w:rPr>
          <w:rFonts w:ascii="Book Antiqua" w:eastAsia="DengXian" w:hAnsi="Book Antiqua" w:cs="Times New Roman"/>
          <w:kern w:val="2"/>
          <w:lang w:val="en-US" w:eastAsia="zh-CN"/>
        </w:rPr>
        <w:t>Koelemay</w:t>
      </w:r>
      <w:proofErr w:type="spellEnd"/>
      <w:r w:rsidRPr="001A20B6">
        <w:rPr>
          <w:rFonts w:ascii="Book Antiqua" w:eastAsia="DengXian" w:hAnsi="Book Antiqua" w:cs="Times New Roman"/>
          <w:kern w:val="2"/>
          <w:lang w:val="en-US" w:eastAsia="zh-CN"/>
        </w:rPr>
        <w:t xml:space="preserve"> MJW. Psoas Muscle Area as a Prognostic Factor for Survival in Patients with an Asymptomatic Infrarenal Abdominal Aortic Aneurysm: A Retrospective Cohort Study. </w:t>
      </w:r>
      <w:proofErr w:type="spellStart"/>
      <w:r w:rsidRPr="001A20B6">
        <w:rPr>
          <w:rFonts w:ascii="Book Antiqua" w:eastAsia="DengXian" w:hAnsi="Book Antiqua" w:cs="Times New Roman"/>
          <w:i/>
          <w:kern w:val="2"/>
          <w:lang w:val="en-US" w:eastAsia="zh-CN"/>
        </w:rPr>
        <w:t>Eur</w:t>
      </w:r>
      <w:proofErr w:type="spellEnd"/>
      <w:r w:rsidRPr="001A20B6">
        <w:rPr>
          <w:rFonts w:ascii="Book Antiqua" w:eastAsia="DengXian" w:hAnsi="Book Antiqua" w:cs="Times New Roman"/>
          <w:i/>
          <w:kern w:val="2"/>
          <w:lang w:val="en-US" w:eastAsia="zh-CN"/>
        </w:rPr>
        <w:t xml:space="preserve"> J </w:t>
      </w:r>
      <w:proofErr w:type="spellStart"/>
      <w:r w:rsidRPr="001A20B6">
        <w:rPr>
          <w:rFonts w:ascii="Book Antiqua" w:eastAsia="DengXian" w:hAnsi="Book Antiqua" w:cs="Times New Roman"/>
          <w:i/>
          <w:kern w:val="2"/>
          <w:lang w:val="en-US" w:eastAsia="zh-CN"/>
        </w:rPr>
        <w:t>Vasc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Endovasc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55</w:t>
      </w:r>
      <w:r w:rsidRPr="001A20B6">
        <w:rPr>
          <w:rFonts w:ascii="Book Antiqua" w:eastAsia="DengXian" w:hAnsi="Book Antiqua" w:cs="Times New Roman"/>
          <w:kern w:val="2"/>
          <w:lang w:val="en-US" w:eastAsia="zh-CN"/>
        </w:rPr>
        <w:t>: 83-91 [PMID: 29158067 DOI: 10.1016/j.ejvs.2017.10.007]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11 </w:t>
      </w:r>
      <w:r w:rsidRPr="001A20B6">
        <w:rPr>
          <w:rFonts w:ascii="Book Antiqua" w:eastAsia="DengXian" w:hAnsi="Book Antiqua" w:cs="Times New Roman"/>
          <w:b/>
          <w:kern w:val="2"/>
          <w:lang w:val="en-US" w:eastAsia="zh-CN"/>
        </w:rPr>
        <w:t>Yamashita M</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Kamiya</w:t>
      </w:r>
      <w:proofErr w:type="spellEnd"/>
      <w:r w:rsidRPr="001A20B6">
        <w:rPr>
          <w:rFonts w:ascii="Book Antiqua" w:eastAsia="DengXian" w:hAnsi="Book Antiqua" w:cs="Times New Roman"/>
          <w:kern w:val="2"/>
          <w:lang w:val="en-US" w:eastAsia="zh-CN"/>
        </w:rPr>
        <w:t xml:space="preserve"> K, Matsunaga A, Kitamura T, </w:t>
      </w:r>
      <w:proofErr w:type="spellStart"/>
      <w:r w:rsidRPr="001A20B6">
        <w:rPr>
          <w:rFonts w:ascii="Book Antiqua" w:eastAsia="DengXian" w:hAnsi="Book Antiqua" w:cs="Times New Roman"/>
          <w:kern w:val="2"/>
          <w:lang w:val="en-US" w:eastAsia="zh-CN"/>
        </w:rPr>
        <w:t>Hamazaki</w:t>
      </w:r>
      <w:proofErr w:type="spellEnd"/>
      <w:r w:rsidRPr="001A20B6">
        <w:rPr>
          <w:rFonts w:ascii="Book Antiqua" w:eastAsia="DengXian" w:hAnsi="Book Antiqua" w:cs="Times New Roman"/>
          <w:kern w:val="2"/>
          <w:lang w:val="en-US" w:eastAsia="zh-CN"/>
        </w:rPr>
        <w:t xml:space="preserve"> N, Matsuzawa R, Nozaki K, Tanaka S, Nakamura T, Maekawa E, Masuda T, </w:t>
      </w:r>
      <w:proofErr w:type="spellStart"/>
      <w:r w:rsidRPr="001A20B6">
        <w:rPr>
          <w:rFonts w:ascii="Book Antiqua" w:eastAsia="DengXian" w:hAnsi="Book Antiqua" w:cs="Times New Roman"/>
          <w:kern w:val="2"/>
          <w:lang w:val="en-US" w:eastAsia="zh-CN"/>
        </w:rPr>
        <w:t>Ako</w:t>
      </w:r>
      <w:proofErr w:type="spellEnd"/>
      <w:r w:rsidRPr="001A20B6">
        <w:rPr>
          <w:rFonts w:ascii="Book Antiqua" w:eastAsia="DengXian" w:hAnsi="Book Antiqua" w:cs="Times New Roman"/>
          <w:kern w:val="2"/>
          <w:lang w:val="en-US" w:eastAsia="zh-CN"/>
        </w:rPr>
        <w:t xml:space="preserve"> J, Miyaji K. Prognostic Value of Psoas Muscle Area and Density in Patients Who Undergo Cardiovascular Surgery. </w:t>
      </w:r>
      <w:r w:rsidRPr="001A20B6">
        <w:rPr>
          <w:rFonts w:ascii="Book Antiqua" w:eastAsia="DengXian" w:hAnsi="Book Antiqua" w:cs="Times New Roman"/>
          <w:i/>
          <w:kern w:val="2"/>
          <w:lang w:val="en-US" w:eastAsia="zh-CN"/>
        </w:rPr>
        <w:t xml:space="preserve">Can J </w:t>
      </w:r>
      <w:proofErr w:type="spellStart"/>
      <w:r w:rsidRPr="001A20B6">
        <w:rPr>
          <w:rFonts w:ascii="Book Antiqua" w:eastAsia="DengXian" w:hAnsi="Book Antiqua" w:cs="Times New Roman"/>
          <w:i/>
          <w:kern w:val="2"/>
          <w:lang w:val="en-US" w:eastAsia="zh-CN"/>
        </w:rPr>
        <w:t>Cardiol</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33</w:t>
      </w:r>
      <w:r w:rsidRPr="001A20B6">
        <w:rPr>
          <w:rFonts w:ascii="Book Antiqua" w:eastAsia="DengXian" w:hAnsi="Book Antiqua" w:cs="Times New Roman"/>
          <w:kern w:val="2"/>
          <w:lang w:val="en-US" w:eastAsia="zh-CN"/>
        </w:rPr>
        <w:t>: 1652-1659 [PMID: 29173605 DOI: 10.1016/j.cjca.2017.10.009]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12 </w:t>
      </w:r>
      <w:proofErr w:type="spellStart"/>
      <w:r w:rsidRPr="001A20B6">
        <w:rPr>
          <w:rFonts w:ascii="Book Antiqua" w:eastAsia="DengXian" w:hAnsi="Book Antiqua" w:cs="Times New Roman"/>
          <w:b/>
          <w:kern w:val="2"/>
          <w:lang w:val="en-US" w:eastAsia="zh-CN"/>
        </w:rPr>
        <w:t>Mourtzakis</w:t>
      </w:r>
      <w:proofErr w:type="spellEnd"/>
      <w:r w:rsidRPr="001A20B6">
        <w:rPr>
          <w:rFonts w:ascii="Book Antiqua" w:eastAsia="DengXian" w:hAnsi="Book Antiqua" w:cs="Times New Roman"/>
          <w:b/>
          <w:kern w:val="2"/>
          <w:lang w:val="en-US" w:eastAsia="zh-CN"/>
        </w:rPr>
        <w:t xml:space="preserve"> M</w:t>
      </w:r>
      <w:r w:rsidRPr="001A20B6">
        <w:rPr>
          <w:rFonts w:ascii="Book Antiqua" w:eastAsia="DengXian" w:hAnsi="Book Antiqua" w:cs="Times New Roman"/>
          <w:kern w:val="2"/>
          <w:lang w:val="en-US" w:eastAsia="zh-CN"/>
        </w:rPr>
        <w:t xml:space="preserve">, Parry S, Connolly B, </w:t>
      </w:r>
      <w:proofErr w:type="spellStart"/>
      <w:r w:rsidRPr="001A20B6">
        <w:rPr>
          <w:rFonts w:ascii="Book Antiqua" w:eastAsia="DengXian" w:hAnsi="Book Antiqua" w:cs="Times New Roman"/>
          <w:kern w:val="2"/>
          <w:lang w:val="en-US" w:eastAsia="zh-CN"/>
        </w:rPr>
        <w:t>Puthucheary</w:t>
      </w:r>
      <w:proofErr w:type="spellEnd"/>
      <w:r w:rsidRPr="001A20B6">
        <w:rPr>
          <w:rFonts w:ascii="Book Antiqua" w:eastAsia="DengXian" w:hAnsi="Book Antiqua" w:cs="Times New Roman"/>
          <w:kern w:val="2"/>
          <w:lang w:val="en-US" w:eastAsia="zh-CN"/>
        </w:rPr>
        <w:t xml:space="preserve"> Z. Skeletal Muscle Ultrasound in Critical Care: A Tool in Need of Translation. </w:t>
      </w:r>
      <w:r w:rsidRPr="001A20B6">
        <w:rPr>
          <w:rFonts w:ascii="Book Antiqua" w:eastAsia="DengXian" w:hAnsi="Book Antiqua" w:cs="Times New Roman"/>
          <w:i/>
          <w:kern w:val="2"/>
          <w:lang w:val="en-US" w:eastAsia="zh-CN"/>
        </w:rPr>
        <w:t xml:space="preserve">Ann Am </w:t>
      </w:r>
      <w:proofErr w:type="spellStart"/>
      <w:r w:rsidRPr="001A20B6">
        <w:rPr>
          <w:rFonts w:ascii="Book Antiqua" w:eastAsia="DengXian" w:hAnsi="Book Antiqua" w:cs="Times New Roman"/>
          <w:i/>
          <w:kern w:val="2"/>
          <w:lang w:val="en-US" w:eastAsia="zh-CN"/>
        </w:rPr>
        <w:t>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Soc</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14</w:t>
      </w:r>
      <w:r w:rsidRPr="001A20B6">
        <w:rPr>
          <w:rFonts w:ascii="Book Antiqua" w:eastAsia="DengXian" w:hAnsi="Book Antiqua" w:cs="Times New Roman"/>
          <w:kern w:val="2"/>
          <w:lang w:val="en-US" w:eastAsia="zh-CN"/>
        </w:rPr>
        <w:t>: 1495-1503 [PMID: 28820608 DOI: 10.1513/AnnalsATS.201612-967PS]</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13 </w:t>
      </w:r>
      <w:r w:rsidRPr="001A20B6">
        <w:rPr>
          <w:rFonts w:ascii="Book Antiqua" w:eastAsia="DengXian" w:hAnsi="Book Antiqua" w:cs="Times New Roman"/>
          <w:b/>
          <w:kern w:val="2"/>
          <w:lang w:val="en-US" w:eastAsia="zh-CN"/>
        </w:rPr>
        <w:t>Paris MT</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Mourtzakis</w:t>
      </w:r>
      <w:proofErr w:type="spellEnd"/>
      <w:r w:rsidRPr="001A20B6">
        <w:rPr>
          <w:rFonts w:ascii="Book Antiqua" w:eastAsia="DengXian" w:hAnsi="Book Antiqua" w:cs="Times New Roman"/>
          <w:kern w:val="2"/>
          <w:lang w:val="en-US" w:eastAsia="zh-CN"/>
        </w:rPr>
        <w:t xml:space="preserve"> M, Day A, Leung R, </w:t>
      </w:r>
      <w:proofErr w:type="spellStart"/>
      <w:r w:rsidRPr="001A20B6">
        <w:rPr>
          <w:rFonts w:ascii="Book Antiqua" w:eastAsia="DengXian" w:hAnsi="Book Antiqua" w:cs="Times New Roman"/>
          <w:kern w:val="2"/>
          <w:lang w:val="en-US" w:eastAsia="zh-CN"/>
        </w:rPr>
        <w:t>Watharkar</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Kozar</w:t>
      </w:r>
      <w:proofErr w:type="spellEnd"/>
      <w:r w:rsidRPr="001A20B6">
        <w:rPr>
          <w:rFonts w:ascii="Book Antiqua" w:eastAsia="DengXian" w:hAnsi="Book Antiqua" w:cs="Times New Roman"/>
          <w:kern w:val="2"/>
          <w:lang w:val="en-US" w:eastAsia="zh-CN"/>
        </w:rPr>
        <w:t xml:space="preserve"> R, Earthman C, </w:t>
      </w:r>
      <w:proofErr w:type="spellStart"/>
      <w:r w:rsidRPr="001A20B6">
        <w:rPr>
          <w:rFonts w:ascii="Book Antiqua" w:eastAsia="DengXian" w:hAnsi="Book Antiqua" w:cs="Times New Roman"/>
          <w:kern w:val="2"/>
          <w:lang w:val="en-US" w:eastAsia="zh-CN"/>
        </w:rPr>
        <w:t>Kuchnia</w:t>
      </w:r>
      <w:proofErr w:type="spellEnd"/>
      <w:r w:rsidRPr="001A20B6">
        <w:rPr>
          <w:rFonts w:ascii="Book Antiqua" w:eastAsia="DengXian" w:hAnsi="Book Antiqua" w:cs="Times New Roman"/>
          <w:kern w:val="2"/>
          <w:lang w:val="en-US" w:eastAsia="zh-CN"/>
        </w:rPr>
        <w:t xml:space="preserve"> A, Dhaliwal R, Moisey L, </w:t>
      </w:r>
      <w:proofErr w:type="spellStart"/>
      <w:r w:rsidRPr="001A20B6">
        <w:rPr>
          <w:rFonts w:ascii="Book Antiqua" w:eastAsia="DengXian" w:hAnsi="Book Antiqua" w:cs="Times New Roman"/>
          <w:kern w:val="2"/>
          <w:lang w:val="en-US" w:eastAsia="zh-CN"/>
        </w:rPr>
        <w:t>Compher</w:t>
      </w:r>
      <w:proofErr w:type="spellEnd"/>
      <w:r w:rsidRPr="001A20B6">
        <w:rPr>
          <w:rFonts w:ascii="Book Antiqua" w:eastAsia="DengXian" w:hAnsi="Book Antiqua" w:cs="Times New Roman"/>
          <w:kern w:val="2"/>
          <w:lang w:val="en-US" w:eastAsia="zh-CN"/>
        </w:rPr>
        <w:t xml:space="preserve"> C, Martin N, </w:t>
      </w:r>
      <w:proofErr w:type="spellStart"/>
      <w:r w:rsidRPr="001A20B6">
        <w:rPr>
          <w:rFonts w:ascii="Book Antiqua" w:eastAsia="DengXian" w:hAnsi="Book Antiqua" w:cs="Times New Roman"/>
          <w:kern w:val="2"/>
          <w:lang w:val="en-US" w:eastAsia="zh-CN"/>
        </w:rPr>
        <w:t>Nicolo</w:t>
      </w:r>
      <w:proofErr w:type="spellEnd"/>
      <w:r w:rsidRPr="001A20B6">
        <w:rPr>
          <w:rFonts w:ascii="Book Antiqua" w:eastAsia="DengXian" w:hAnsi="Book Antiqua" w:cs="Times New Roman"/>
          <w:kern w:val="2"/>
          <w:lang w:val="en-US" w:eastAsia="zh-CN"/>
        </w:rPr>
        <w:t xml:space="preserve"> M, White T, Roosevelt H, Peterson S, </w:t>
      </w:r>
      <w:proofErr w:type="spellStart"/>
      <w:r w:rsidRPr="001A20B6">
        <w:rPr>
          <w:rFonts w:ascii="Book Antiqua" w:eastAsia="DengXian" w:hAnsi="Book Antiqua" w:cs="Times New Roman"/>
          <w:kern w:val="2"/>
          <w:lang w:val="en-US" w:eastAsia="zh-CN"/>
        </w:rPr>
        <w:t>Heyland</w:t>
      </w:r>
      <w:proofErr w:type="spellEnd"/>
      <w:r w:rsidRPr="001A20B6">
        <w:rPr>
          <w:rFonts w:ascii="Book Antiqua" w:eastAsia="DengXian" w:hAnsi="Book Antiqua" w:cs="Times New Roman"/>
          <w:kern w:val="2"/>
          <w:lang w:val="en-US" w:eastAsia="zh-CN"/>
        </w:rPr>
        <w:t xml:space="preserve"> DK. Validation of Bedside Ultrasound of Muscle Layer Thickness of the Quadriceps in the Critically Ill Patient (VALIDUM Study). </w:t>
      </w:r>
      <w:r w:rsidRPr="001A20B6">
        <w:rPr>
          <w:rFonts w:ascii="Book Antiqua" w:eastAsia="DengXian" w:hAnsi="Book Antiqua" w:cs="Times New Roman"/>
          <w:i/>
          <w:kern w:val="2"/>
          <w:lang w:val="en-US" w:eastAsia="zh-CN"/>
        </w:rPr>
        <w:t xml:space="preserve">JPEN J </w:t>
      </w:r>
      <w:proofErr w:type="spellStart"/>
      <w:r w:rsidRPr="001A20B6">
        <w:rPr>
          <w:rFonts w:ascii="Book Antiqua" w:eastAsia="DengXian" w:hAnsi="Book Antiqua" w:cs="Times New Roman"/>
          <w:i/>
          <w:kern w:val="2"/>
          <w:lang w:val="en-US" w:eastAsia="zh-CN"/>
        </w:rPr>
        <w:t>Parenter</w:t>
      </w:r>
      <w:proofErr w:type="spellEnd"/>
      <w:r w:rsidRPr="001A20B6">
        <w:rPr>
          <w:rFonts w:ascii="Book Antiqua" w:eastAsia="DengXian" w:hAnsi="Book Antiqua" w:cs="Times New Roman"/>
          <w:i/>
          <w:kern w:val="2"/>
          <w:lang w:val="en-US" w:eastAsia="zh-CN"/>
        </w:rPr>
        <w:t xml:space="preserve"> Enteral </w:t>
      </w:r>
      <w:proofErr w:type="spellStart"/>
      <w:r w:rsidRPr="001A20B6">
        <w:rPr>
          <w:rFonts w:ascii="Book Antiqua" w:eastAsia="DengXian" w:hAnsi="Book Antiqua" w:cs="Times New Roman"/>
          <w:i/>
          <w:kern w:val="2"/>
          <w:lang w:val="en-US" w:eastAsia="zh-CN"/>
        </w:rPr>
        <w:t>Nutr</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41</w:t>
      </w:r>
      <w:r w:rsidRPr="001A20B6">
        <w:rPr>
          <w:rFonts w:ascii="Book Antiqua" w:eastAsia="DengXian" w:hAnsi="Book Antiqua" w:cs="Times New Roman"/>
          <w:kern w:val="2"/>
          <w:lang w:val="en-US" w:eastAsia="zh-CN"/>
        </w:rPr>
        <w:t>: 171-180 [PMID: 26962061 DOI: 10.1177/0148607116637852]</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14 </w:t>
      </w:r>
      <w:r w:rsidRPr="001A20B6">
        <w:rPr>
          <w:rFonts w:ascii="Book Antiqua" w:eastAsia="DengXian" w:hAnsi="Book Antiqua" w:cs="Times New Roman"/>
          <w:b/>
          <w:kern w:val="2"/>
          <w:lang w:val="en-US" w:eastAsia="zh-CN"/>
        </w:rPr>
        <w:t>Connolly B</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MacBean</w:t>
      </w:r>
      <w:proofErr w:type="spellEnd"/>
      <w:r w:rsidRPr="001A20B6">
        <w:rPr>
          <w:rFonts w:ascii="Book Antiqua" w:eastAsia="DengXian" w:hAnsi="Book Antiqua" w:cs="Times New Roman"/>
          <w:kern w:val="2"/>
          <w:lang w:val="en-US" w:eastAsia="zh-CN"/>
        </w:rPr>
        <w:t xml:space="preserve"> V, Crowley C, Lunt A, Moxham J, Rafferty GF, Hart N. Ultrasound for the assessment of peripheral skeletal muscle architecture in critical illness: a systematic review.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 Med</w:t>
      </w:r>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43</w:t>
      </w:r>
      <w:r w:rsidRPr="001A20B6">
        <w:rPr>
          <w:rFonts w:ascii="Book Antiqua" w:eastAsia="DengXian" w:hAnsi="Book Antiqua" w:cs="Times New Roman"/>
          <w:kern w:val="2"/>
          <w:lang w:val="en-US" w:eastAsia="zh-CN"/>
        </w:rPr>
        <w:t>: 897-905 [PMID: 25559437 DOI: 10.1097/CCM.0000000000000821]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15 </w:t>
      </w:r>
      <w:r w:rsidRPr="001A20B6">
        <w:rPr>
          <w:rFonts w:ascii="Book Antiqua" w:eastAsia="DengXian" w:hAnsi="Book Antiqua" w:cs="Times New Roman"/>
          <w:b/>
          <w:kern w:val="2"/>
          <w:lang w:val="en-US" w:eastAsia="zh-CN"/>
        </w:rPr>
        <w:t>Bunnell A</w:t>
      </w:r>
      <w:r w:rsidRPr="001A20B6">
        <w:rPr>
          <w:rFonts w:ascii="Book Antiqua" w:eastAsia="DengXian" w:hAnsi="Book Antiqua" w:cs="Times New Roman"/>
          <w:kern w:val="2"/>
          <w:lang w:val="en-US" w:eastAsia="zh-CN"/>
        </w:rPr>
        <w:t xml:space="preserve">, Ney J, </w:t>
      </w:r>
      <w:proofErr w:type="spellStart"/>
      <w:r w:rsidRPr="001A20B6">
        <w:rPr>
          <w:rFonts w:ascii="Book Antiqua" w:eastAsia="DengXian" w:hAnsi="Book Antiqua" w:cs="Times New Roman"/>
          <w:kern w:val="2"/>
          <w:lang w:val="en-US" w:eastAsia="zh-CN"/>
        </w:rPr>
        <w:t>Gellhorn</w:t>
      </w:r>
      <w:proofErr w:type="spellEnd"/>
      <w:r w:rsidRPr="001A20B6">
        <w:rPr>
          <w:rFonts w:ascii="Book Antiqua" w:eastAsia="DengXian" w:hAnsi="Book Antiqua" w:cs="Times New Roman"/>
          <w:kern w:val="2"/>
          <w:lang w:val="en-US" w:eastAsia="zh-CN"/>
        </w:rPr>
        <w:t xml:space="preserve"> A, Hough CL. Quantitative neuromuscular ultrasound in intensive care unit-acquired weakness: A systematic review. </w:t>
      </w:r>
      <w:r w:rsidRPr="001A20B6">
        <w:rPr>
          <w:rFonts w:ascii="Book Antiqua" w:eastAsia="DengXian" w:hAnsi="Book Antiqua" w:cs="Times New Roman"/>
          <w:i/>
          <w:kern w:val="2"/>
          <w:lang w:val="en-US" w:eastAsia="zh-CN"/>
        </w:rPr>
        <w:t>Muscle Nerve</w:t>
      </w:r>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52</w:t>
      </w:r>
      <w:r w:rsidRPr="001A20B6">
        <w:rPr>
          <w:rFonts w:ascii="Book Antiqua" w:eastAsia="DengXian" w:hAnsi="Book Antiqua" w:cs="Times New Roman"/>
          <w:kern w:val="2"/>
          <w:lang w:val="en-US" w:eastAsia="zh-CN"/>
        </w:rPr>
        <w:t>: 701-708 [PMID: 26044880 DOI: 10.1002/mus.24728]</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lastRenderedPageBreak/>
        <w:t xml:space="preserve">16 </w:t>
      </w:r>
      <w:r w:rsidRPr="001A20B6">
        <w:rPr>
          <w:rFonts w:ascii="Book Antiqua" w:eastAsia="DengXian" w:hAnsi="Book Antiqua" w:cs="Times New Roman"/>
          <w:b/>
          <w:kern w:val="2"/>
          <w:lang w:val="en-US" w:eastAsia="zh-CN"/>
        </w:rPr>
        <w:t xml:space="preserve">Ten </w:t>
      </w:r>
      <w:proofErr w:type="spellStart"/>
      <w:r w:rsidRPr="001A20B6">
        <w:rPr>
          <w:rFonts w:ascii="Book Antiqua" w:eastAsia="DengXian" w:hAnsi="Book Antiqua" w:cs="Times New Roman"/>
          <w:b/>
          <w:kern w:val="2"/>
          <w:lang w:val="en-US" w:eastAsia="zh-CN"/>
        </w:rPr>
        <w:t>Haaf</w:t>
      </w:r>
      <w:proofErr w:type="spellEnd"/>
      <w:r w:rsidRPr="001A20B6">
        <w:rPr>
          <w:rFonts w:ascii="Book Antiqua" w:eastAsia="DengXian" w:hAnsi="Book Antiqua" w:cs="Times New Roman"/>
          <w:b/>
          <w:kern w:val="2"/>
          <w:lang w:val="en-US" w:eastAsia="zh-CN"/>
        </w:rPr>
        <w:t xml:space="preserve"> D</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Hemmen</w:t>
      </w:r>
      <w:proofErr w:type="spellEnd"/>
      <w:r w:rsidRPr="001A20B6">
        <w:rPr>
          <w:rFonts w:ascii="Book Antiqua" w:eastAsia="DengXian" w:hAnsi="Book Antiqua" w:cs="Times New Roman"/>
          <w:kern w:val="2"/>
          <w:lang w:val="en-US" w:eastAsia="zh-CN"/>
        </w:rPr>
        <w:t xml:space="preserve"> B, van de </w:t>
      </w:r>
      <w:proofErr w:type="spellStart"/>
      <w:r w:rsidRPr="001A20B6">
        <w:rPr>
          <w:rFonts w:ascii="Book Antiqua" w:eastAsia="DengXian" w:hAnsi="Book Antiqua" w:cs="Times New Roman"/>
          <w:kern w:val="2"/>
          <w:lang w:val="en-US" w:eastAsia="zh-CN"/>
        </w:rPr>
        <w:t>Meent</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Bovend</w:t>
      </w:r>
      <w:r w:rsidRPr="001A20B6">
        <w:rPr>
          <w:rFonts w:ascii="Times New Roman" w:eastAsia="DengXian" w:hAnsi="Times New Roman" w:cs="Times New Roman"/>
          <w:kern w:val="2"/>
          <w:lang w:val="en-US" w:eastAsia="zh-CN"/>
        </w:rPr>
        <w:t>ʼ</w:t>
      </w:r>
      <w:r w:rsidRPr="001A20B6">
        <w:rPr>
          <w:rFonts w:ascii="Book Antiqua" w:eastAsia="DengXian" w:hAnsi="Book Antiqua" w:cs="Times New Roman"/>
          <w:kern w:val="2"/>
          <w:lang w:val="en-US" w:eastAsia="zh-CN"/>
        </w:rPr>
        <w:t>Eerdt</w:t>
      </w:r>
      <w:proofErr w:type="spellEnd"/>
      <w:r w:rsidRPr="001A20B6">
        <w:rPr>
          <w:rFonts w:ascii="Book Antiqua" w:eastAsia="DengXian" w:hAnsi="Book Antiqua" w:cs="Times New Roman"/>
          <w:kern w:val="2"/>
          <w:lang w:val="en-US" w:eastAsia="zh-CN"/>
        </w:rPr>
        <w:t xml:space="preserve"> TJH. The Magnitude and Time Course of Muscle Cross-section Decrease in Intensive Care Unit Patients. </w:t>
      </w:r>
      <w:r w:rsidRPr="001A20B6">
        <w:rPr>
          <w:rFonts w:ascii="Book Antiqua" w:eastAsia="DengXian" w:hAnsi="Book Antiqua" w:cs="Times New Roman"/>
          <w:i/>
          <w:kern w:val="2"/>
          <w:lang w:val="en-US" w:eastAsia="zh-CN"/>
        </w:rPr>
        <w:t xml:space="preserve">Am J Phys Med </w:t>
      </w:r>
      <w:proofErr w:type="spellStart"/>
      <w:r w:rsidRPr="001A20B6">
        <w:rPr>
          <w:rFonts w:ascii="Book Antiqua" w:eastAsia="DengXian" w:hAnsi="Book Antiqua" w:cs="Times New Roman"/>
          <w:i/>
          <w:kern w:val="2"/>
          <w:lang w:val="en-US" w:eastAsia="zh-CN"/>
        </w:rPr>
        <w:t>Rehabil</w:t>
      </w:r>
      <w:proofErr w:type="spellEnd"/>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96</w:t>
      </w:r>
      <w:r w:rsidRPr="001A20B6">
        <w:rPr>
          <w:rFonts w:ascii="Book Antiqua" w:eastAsia="DengXian" w:hAnsi="Book Antiqua" w:cs="Times New Roman"/>
          <w:kern w:val="2"/>
          <w:lang w:val="en-US" w:eastAsia="zh-CN"/>
        </w:rPr>
        <w:t>: 634-638 [PMID: 28151763 DOI: 10.1097/PHM.0000000000000711]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17 </w:t>
      </w:r>
      <w:proofErr w:type="spellStart"/>
      <w:r w:rsidRPr="001A20B6">
        <w:rPr>
          <w:rFonts w:ascii="Book Antiqua" w:eastAsia="DengXian" w:hAnsi="Book Antiqua" w:cs="Times New Roman"/>
          <w:b/>
          <w:kern w:val="2"/>
          <w:lang w:val="en-US" w:eastAsia="zh-CN"/>
        </w:rPr>
        <w:t>Puthucheary</w:t>
      </w:r>
      <w:proofErr w:type="spellEnd"/>
      <w:r w:rsidRPr="001A20B6">
        <w:rPr>
          <w:rFonts w:ascii="Book Antiqua" w:eastAsia="DengXian" w:hAnsi="Book Antiqua" w:cs="Times New Roman"/>
          <w:b/>
          <w:kern w:val="2"/>
          <w:lang w:val="en-US" w:eastAsia="zh-CN"/>
        </w:rPr>
        <w:t xml:space="preserve"> ZA</w:t>
      </w:r>
      <w:r w:rsidRPr="001A20B6">
        <w:rPr>
          <w:rFonts w:ascii="Book Antiqua" w:eastAsia="DengXian" w:hAnsi="Book Antiqua" w:cs="Times New Roman"/>
          <w:kern w:val="2"/>
          <w:lang w:val="en-US" w:eastAsia="zh-CN"/>
        </w:rPr>
        <w:t xml:space="preserve">, Rawal J, McPhail M, Connolly B, </w:t>
      </w:r>
      <w:proofErr w:type="spellStart"/>
      <w:r w:rsidRPr="001A20B6">
        <w:rPr>
          <w:rFonts w:ascii="Book Antiqua" w:eastAsia="DengXian" w:hAnsi="Book Antiqua" w:cs="Times New Roman"/>
          <w:kern w:val="2"/>
          <w:lang w:val="en-US" w:eastAsia="zh-CN"/>
        </w:rPr>
        <w:t>Ratnayake</w:t>
      </w:r>
      <w:proofErr w:type="spellEnd"/>
      <w:r w:rsidRPr="001A20B6">
        <w:rPr>
          <w:rFonts w:ascii="Book Antiqua" w:eastAsia="DengXian" w:hAnsi="Book Antiqua" w:cs="Times New Roman"/>
          <w:kern w:val="2"/>
          <w:lang w:val="en-US" w:eastAsia="zh-CN"/>
        </w:rPr>
        <w:t xml:space="preserve"> G, Chan P, Hopkinson NS, </w:t>
      </w:r>
      <w:proofErr w:type="spellStart"/>
      <w:r w:rsidRPr="001A20B6">
        <w:rPr>
          <w:rFonts w:ascii="Book Antiqua" w:eastAsia="DengXian" w:hAnsi="Book Antiqua" w:cs="Times New Roman"/>
          <w:kern w:val="2"/>
          <w:lang w:val="en-US" w:eastAsia="zh-CN"/>
        </w:rPr>
        <w:t>Phadke</w:t>
      </w:r>
      <w:proofErr w:type="spellEnd"/>
      <w:r w:rsidRPr="001A20B6">
        <w:rPr>
          <w:rFonts w:ascii="Book Antiqua" w:eastAsia="DengXian" w:hAnsi="Book Antiqua" w:cs="Times New Roman"/>
          <w:kern w:val="2"/>
          <w:lang w:val="en-US" w:eastAsia="zh-CN"/>
        </w:rPr>
        <w:t xml:space="preserve"> R, Dew T, Sidhu PS, </w:t>
      </w:r>
      <w:proofErr w:type="spellStart"/>
      <w:r w:rsidRPr="001A20B6">
        <w:rPr>
          <w:rFonts w:ascii="Book Antiqua" w:eastAsia="DengXian" w:hAnsi="Book Antiqua" w:cs="Times New Roman"/>
          <w:kern w:val="2"/>
          <w:lang w:val="en-US" w:eastAsia="zh-CN"/>
        </w:rPr>
        <w:t>Velloso</w:t>
      </w:r>
      <w:proofErr w:type="spellEnd"/>
      <w:r w:rsidRPr="001A20B6">
        <w:rPr>
          <w:rFonts w:ascii="Book Antiqua" w:eastAsia="DengXian" w:hAnsi="Book Antiqua" w:cs="Times New Roman"/>
          <w:kern w:val="2"/>
          <w:lang w:val="en-US" w:eastAsia="zh-CN"/>
        </w:rPr>
        <w:t xml:space="preserve"> C, Seymour J, Agley CC, Selby A, Limb M, Edwards LM, Smith K, </w:t>
      </w:r>
      <w:proofErr w:type="spellStart"/>
      <w:r w:rsidRPr="001A20B6">
        <w:rPr>
          <w:rFonts w:ascii="Book Antiqua" w:eastAsia="DengXian" w:hAnsi="Book Antiqua" w:cs="Times New Roman"/>
          <w:kern w:val="2"/>
          <w:lang w:val="en-US" w:eastAsia="zh-CN"/>
        </w:rPr>
        <w:t>Rowlerson</w:t>
      </w:r>
      <w:proofErr w:type="spellEnd"/>
      <w:r w:rsidRPr="001A20B6">
        <w:rPr>
          <w:rFonts w:ascii="Book Antiqua" w:eastAsia="DengXian" w:hAnsi="Book Antiqua" w:cs="Times New Roman"/>
          <w:kern w:val="2"/>
          <w:lang w:val="en-US" w:eastAsia="zh-CN"/>
        </w:rPr>
        <w:t xml:space="preserve"> A, Rennie MJ, Moxham J, </w:t>
      </w:r>
      <w:proofErr w:type="spellStart"/>
      <w:r w:rsidRPr="001A20B6">
        <w:rPr>
          <w:rFonts w:ascii="Book Antiqua" w:eastAsia="DengXian" w:hAnsi="Book Antiqua" w:cs="Times New Roman"/>
          <w:kern w:val="2"/>
          <w:lang w:val="en-US" w:eastAsia="zh-CN"/>
        </w:rPr>
        <w:t>Harridge</w:t>
      </w:r>
      <w:proofErr w:type="spellEnd"/>
      <w:r w:rsidRPr="001A20B6">
        <w:rPr>
          <w:rFonts w:ascii="Book Antiqua" w:eastAsia="DengXian" w:hAnsi="Book Antiqua" w:cs="Times New Roman"/>
          <w:kern w:val="2"/>
          <w:lang w:val="en-US" w:eastAsia="zh-CN"/>
        </w:rPr>
        <w:t xml:space="preserve"> SD, Hart N, Montgomery HE. Acute skeletal muscle wasting in critical illness. </w:t>
      </w:r>
      <w:r w:rsidRPr="001A20B6">
        <w:rPr>
          <w:rFonts w:ascii="Book Antiqua" w:eastAsia="DengXian" w:hAnsi="Book Antiqua" w:cs="Times New Roman"/>
          <w:i/>
          <w:kern w:val="2"/>
          <w:lang w:val="en-US" w:eastAsia="zh-CN"/>
        </w:rPr>
        <w:t>JAMA</w:t>
      </w:r>
      <w:r w:rsidRPr="001A20B6">
        <w:rPr>
          <w:rFonts w:ascii="Book Antiqua" w:eastAsia="DengXian" w:hAnsi="Book Antiqua" w:cs="Times New Roman"/>
          <w:kern w:val="2"/>
          <w:lang w:val="en-US" w:eastAsia="zh-CN"/>
        </w:rPr>
        <w:t xml:space="preserve"> 2013; </w:t>
      </w:r>
      <w:r w:rsidRPr="001A20B6">
        <w:rPr>
          <w:rFonts w:ascii="Book Antiqua" w:eastAsia="DengXian" w:hAnsi="Book Antiqua" w:cs="Times New Roman"/>
          <w:b/>
          <w:kern w:val="2"/>
          <w:lang w:val="en-US" w:eastAsia="zh-CN"/>
        </w:rPr>
        <w:t>310</w:t>
      </w:r>
      <w:r w:rsidRPr="001A20B6">
        <w:rPr>
          <w:rFonts w:ascii="Book Antiqua" w:eastAsia="DengXian" w:hAnsi="Book Antiqua" w:cs="Times New Roman"/>
          <w:kern w:val="2"/>
          <w:lang w:val="en-US" w:eastAsia="zh-CN"/>
        </w:rPr>
        <w:t>: 1591-1600 [PMID: 24108501 DOI: 10.1001/jama.2013.278481]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18 </w:t>
      </w:r>
      <w:proofErr w:type="spellStart"/>
      <w:r w:rsidRPr="001A20B6">
        <w:rPr>
          <w:rFonts w:ascii="Book Antiqua" w:eastAsia="DengXian" w:hAnsi="Book Antiqua" w:cs="Times New Roman"/>
          <w:b/>
          <w:kern w:val="2"/>
          <w:lang w:val="en-US" w:eastAsia="zh-CN"/>
        </w:rPr>
        <w:t>Joskova</w:t>
      </w:r>
      <w:proofErr w:type="spellEnd"/>
      <w:r w:rsidRPr="001A20B6">
        <w:rPr>
          <w:rFonts w:ascii="Book Antiqua" w:eastAsia="DengXian" w:hAnsi="Book Antiqua" w:cs="Times New Roman"/>
          <w:b/>
          <w:kern w:val="2"/>
          <w:lang w:val="en-US" w:eastAsia="zh-CN"/>
        </w:rPr>
        <w:t xml:space="preserve"> V</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Patkova</w:t>
      </w:r>
      <w:proofErr w:type="spellEnd"/>
      <w:r w:rsidRPr="001A20B6">
        <w:rPr>
          <w:rFonts w:ascii="Book Antiqua" w:eastAsia="DengXian" w:hAnsi="Book Antiqua" w:cs="Times New Roman"/>
          <w:kern w:val="2"/>
          <w:lang w:val="en-US" w:eastAsia="zh-CN"/>
        </w:rPr>
        <w:t xml:space="preserve"> A, Havel E, </w:t>
      </w:r>
      <w:proofErr w:type="spellStart"/>
      <w:r w:rsidRPr="001A20B6">
        <w:rPr>
          <w:rFonts w:ascii="Book Antiqua" w:eastAsia="DengXian" w:hAnsi="Book Antiqua" w:cs="Times New Roman"/>
          <w:kern w:val="2"/>
          <w:lang w:val="en-US" w:eastAsia="zh-CN"/>
        </w:rPr>
        <w:t>Najpaverova</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Uramova</w:t>
      </w:r>
      <w:proofErr w:type="spellEnd"/>
      <w:r w:rsidRPr="001A20B6">
        <w:rPr>
          <w:rFonts w:ascii="Book Antiqua" w:eastAsia="DengXian" w:hAnsi="Book Antiqua" w:cs="Times New Roman"/>
          <w:kern w:val="2"/>
          <w:lang w:val="en-US" w:eastAsia="zh-CN"/>
        </w:rPr>
        <w:t xml:space="preserve"> D, </w:t>
      </w:r>
      <w:proofErr w:type="spellStart"/>
      <w:r w:rsidRPr="001A20B6">
        <w:rPr>
          <w:rFonts w:ascii="Book Antiqua" w:eastAsia="DengXian" w:hAnsi="Book Antiqua" w:cs="Times New Roman"/>
          <w:kern w:val="2"/>
          <w:lang w:val="en-US" w:eastAsia="zh-CN"/>
        </w:rPr>
        <w:t>Kovarik</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Zadak</w:t>
      </w:r>
      <w:proofErr w:type="spellEnd"/>
      <w:r w:rsidRPr="001A20B6">
        <w:rPr>
          <w:rFonts w:ascii="Book Antiqua" w:eastAsia="DengXian" w:hAnsi="Book Antiqua" w:cs="Times New Roman"/>
          <w:kern w:val="2"/>
          <w:lang w:val="en-US" w:eastAsia="zh-CN"/>
        </w:rPr>
        <w:t xml:space="preserve"> Z, </w:t>
      </w:r>
      <w:proofErr w:type="spellStart"/>
      <w:r w:rsidRPr="001A20B6">
        <w:rPr>
          <w:rFonts w:ascii="Book Antiqua" w:eastAsia="DengXian" w:hAnsi="Book Antiqua" w:cs="Times New Roman"/>
          <w:kern w:val="2"/>
          <w:lang w:val="en-US" w:eastAsia="zh-CN"/>
        </w:rPr>
        <w:t>Hronek</w:t>
      </w:r>
      <w:proofErr w:type="spellEnd"/>
      <w:r w:rsidRPr="001A20B6">
        <w:rPr>
          <w:rFonts w:ascii="Book Antiqua" w:eastAsia="DengXian" w:hAnsi="Book Antiqua" w:cs="Times New Roman"/>
          <w:kern w:val="2"/>
          <w:lang w:val="en-US" w:eastAsia="zh-CN"/>
        </w:rPr>
        <w:t xml:space="preserve"> M. Critical evaluation of muscle mass loss as a prognostic marker of morbidity in critically ill patients and methods for its determination. </w:t>
      </w:r>
      <w:r w:rsidRPr="001A20B6">
        <w:rPr>
          <w:rFonts w:ascii="Book Antiqua" w:eastAsia="DengXian" w:hAnsi="Book Antiqua" w:cs="Times New Roman"/>
          <w:i/>
          <w:kern w:val="2"/>
          <w:lang w:val="en-US" w:eastAsia="zh-CN"/>
        </w:rPr>
        <w:t xml:space="preserve">J </w:t>
      </w:r>
      <w:proofErr w:type="spellStart"/>
      <w:r w:rsidRPr="001A20B6">
        <w:rPr>
          <w:rFonts w:ascii="Book Antiqua" w:eastAsia="DengXian" w:hAnsi="Book Antiqua" w:cs="Times New Roman"/>
          <w:i/>
          <w:kern w:val="2"/>
          <w:lang w:val="en-US" w:eastAsia="zh-CN"/>
        </w:rPr>
        <w:t>Rehabil</w:t>
      </w:r>
      <w:proofErr w:type="spellEnd"/>
      <w:r w:rsidRPr="001A20B6">
        <w:rPr>
          <w:rFonts w:ascii="Book Antiqua" w:eastAsia="DengXian" w:hAnsi="Book Antiqua" w:cs="Times New Roman"/>
          <w:i/>
          <w:kern w:val="2"/>
          <w:lang w:val="en-US" w:eastAsia="zh-CN"/>
        </w:rPr>
        <w:t xml:space="preserve"> Med</w:t>
      </w:r>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50</w:t>
      </w:r>
      <w:r w:rsidRPr="001A20B6">
        <w:rPr>
          <w:rFonts w:ascii="Book Antiqua" w:eastAsia="DengXian" w:hAnsi="Book Antiqua" w:cs="Times New Roman"/>
          <w:kern w:val="2"/>
          <w:lang w:val="en-US" w:eastAsia="zh-CN"/>
        </w:rPr>
        <w:t>: 696-704 [PMID: 30080234 DOI: 10.2340/16501977-2368].]</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19 </w:t>
      </w:r>
      <w:proofErr w:type="spellStart"/>
      <w:r w:rsidRPr="001A20B6">
        <w:rPr>
          <w:rFonts w:ascii="Book Antiqua" w:eastAsia="DengXian" w:hAnsi="Book Antiqua" w:cs="Times New Roman"/>
          <w:b/>
          <w:kern w:val="2"/>
          <w:lang w:val="en-US" w:eastAsia="zh-CN"/>
        </w:rPr>
        <w:t>Bibas</w:t>
      </w:r>
      <w:proofErr w:type="spellEnd"/>
      <w:r w:rsidRPr="001A20B6">
        <w:rPr>
          <w:rFonts w:ascii="Book Antiqua" w:eastAsia="DengXian" w:hAnsi="Book Antiqua" w:cs="Times New Roman"/>
          <w:b/>
          <w:kern w:val="2"/>
          <w:lang w:val="en-US" w:eastAsia="zh-CN"/>
        </w:rPr>
        <w:t xml:space="preserve"> L</w:t>
      </w:r>
      <w:r w:rsidRPr="001A20B6">
        <w:rPr>
          <w:rFonts w:ascii="Book Antiqua" w:eastAsia="DengXian" w:hAnsi="Book Antiqua" w:cs="Times New Roman"/>
          <w:kern w:val="2"/>
          <w:lang w:val="en-US" w:eastAsia="zh-CN"/>
        </w:rPr>
        <w:t>, Saleh E, Al-</w:t>
      </w:r>
      <w:proofErr w:type="spellStart"/>
      <w:r w:rsidRPr="001A20B6">
        <w:rPr>
          <w:rFonts w:ascii="Book Antiqua" w:eastAsia="DengXian" w:hAnsi="Book Antiqua" w:cs="Times New Roman"/>
          <w:kern w:val="2"/>
          <w:lang w:val="en-US" w:eastAsia="zh-CN"/>
        </w:rPr>
        <w:t>Kharji</w:t>
      </w:r>
      <w:proofErr w:type="spellEnd"/>
      <w:r w:rsidRPr="001A20B6">
        <w:rPr>
          <w:rFonts w:ascii="Book Antiqua" w:eastAsia="DengXian" w:hAnsi="Book Antiqua" w:cs="Times New Roman"/>
          <w:kern w:val="2"/>
          <w:lang w:val="en-US" w:eastAsia="zh-CN"/>
        </w:rPr>
        <w:t xml:space="preserve"> S, Chetrit J, </w:t>
      </w:r>
      <w:proofErr w:type="spellStart"/>
      <w:r w:rsidRPr="001A20B6">
        <w:rPr>
          <w:rFonts w:ascii="Book Antiqua" w:eastAsia="DengXian" w:hAnsi="Book Antiqua" w:cs="Times New Roman"/>
          <w:kern w:val="2"/>
          <w:lang w:val="en-US" w:eastAsia="zh-CN"/>
        </w:rPr>
        <w:t>Mullie</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Cantarovich</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Cecere</w:t>
      </w:r>
      <w:proofErr w:type="spellEnd"/>
      <w:r w:rsidRPr="001A20B6">
        <w:rPr>
          <w:rFonts w:ascii="Book Antiqua" w:eastAsia="DengXian" w:hAnsi="Book Antiqua" w:cs="Times New Roman"/>
          <w:kern w:val="2"/>
          <w:lang w:val="en-US" w:eastAsia="zh-CN"/>
        </w:rPr>
        <w:t xml:space="preserve"> R, </w:t>
      </w:r>
      <w:proofErr w:type="spellStart"/>
      <w:r w:rsidRPr="001A20B6">
        <w:rPr>
          <w:rFonts w:ascii="Book Antiqua" w:eastAsia="DengXian" w:hAnsi="Book Antiqua" w:cs="Times New Roman"/>
          <w:kern w:val="2"/>
          <w:lang w:val="en-US" w:eastAsia="zh-CN"/>
        </w:rPr>
        <w:t>Giannetti</w:t>
      </w:r>
      <w:proofErr w:type="spellEnd"/>
      <w:r w:rsidRPr="001A20B6">
        <w:rPr>
          <w:rFonts w:ascii="Book Antiqua" w:eastAsia="DengXian" w:hAnsi="Book Antiqua" w:cs="Times New Roman"/>
          <w:kern w:val="2"/>
          <w:lang w:val="en-US" w:eastAsia="zh-CN"/>
        </w:rPr>
        <w:t xml:space="preserve"> N, </w:t>
      </w:r>
      <w:proofErr w:type="spellStart"/>
      <w:r w:rsidRPr="001A20B6">
        <w:rPr>
          <w:rFonts w:ascii="Book Antiqua" w:eastAsia="DengXian" w:hAnsi="Book Antiqua" w:cs="Times New Roman"/>
          <w:kern w:val="2"/>
          <w:lang w:val="en-US" w:eastAsia="zh-CN"/>
        </w:rPr>
        <w:t>Afilalo</w:t>
      </w:r>
      <w:proofErr w:type="spellEnd"/>
      <w:r w:rsidRPr="001A20B6">
        <w:rPr>
          <w:rFonts w:ascii="Book Antiqua" w:eastAsia="DengXian" w:hAnsi="Book Antiqua" w:cs="Times New Roman"/>
          <w:kern w:val="2"/>
          <w:lang w:val="en-US" w:eastAsia="zh-CN"/>
        </w:rPr>
        <w:t xml:space="preserve"> J. Muscle Mass and Mortality After Cardiac Transplantation. </w:t>
      </w:r>
      <w:r w:rsidRPr="001A20B6">
        <w:rPr>
          <w:rFonts w:ascii="Book Antiqua" w:eastAsia="DengXian" w:hAnsi="Book Antiqua" w:cs="Times New Roman"/>
          <w:i/>
          <w:kern w:val="2"/>
          <w:lang w:val="en-US" w:eastAsia="zh-CN"/>
        </w:rPr>
        <w:t>Transplantation</w:t>
      </w:r>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102</w:t>
      </w:r>
      <w:r w:rsidRPr="001A20B6">
        <w:rPr>
          <w:rFonts w:ascii="Book Antiqua" w:eastAsia="DengXian" w:hAnsi="Book Antiqua" w:cs="Times New Roman"/>
          <w:kern w:val="2"/>
          <w:lang w:val="en-US" w:eastAsia="zh-CN"/>
        </w:rPr>
        <w:t>: 2101-2107 [PMID: 29877924 DOI: 10.1097/TP.0000000000002311]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20 </w:t>
      </w:r>
      <w:r w:rsidRPr="001A20B6">
        <w:rPr>
          <w:rFonts w:ascii="Book Antiqua" w:eastAsia="DengXian" w:hAnsi="Book Antiqua" w:cs="Times New Roman"/>
          <w:b/>
          <w:kern w:val="2"/>
          <w:lang w:val="en-US" w:eastAsia="zh-CN"/>
        </w:rPr>
        <w:t>Kraft F</w:t>
      </w:r>
      <w:r w:rsidRPr="001A20B6">
        <w:rPr>
          <w:rFonts w:ascii="Book Antiqua" w:eastAsia="DengXian" w:hAnsi="Book Antiqua" w:cs="Times New Roman"/>
          <w:kern w:val="2"/>
          <w:lang w:val="en-US" w:eastAsia="zh-CN"/>
        </w:rPr>
        <w:t xml:space="preserve">, Schmidt C, Van </w:t>
      </w:r>
      <w:proofErr w:type="spellStart"/>
      <w:r w:rsidRPr="001A20B6">
        <w:rPr>
          <w:rFonts w:ascii="Book Antiqua" w:eastAsia="DengXian" w:hAnsi="Book Antiqua" w:cs="Times New Roman"/>
          <w:kern w:val="2"/>
          <w:lang w:val="en-US" w:eastAsia="zh-CN"/>
        </w:rPr>
        <w:t>Aken</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Zarbock</w:t>
      </w:r>
      <w:proofErr w:type="spellEnd"/>
      <w:r w:rsidRPr="001A20B6">
        <w:rPr>
          <w:rFonts w:ascii="Book Antiqua" w:eastAsia="DengXian" w:hAnsi="Book Antiqua" w:cs="Times New Roman"/>
          <w:kern w:val="2"/>
          <w:lang w:val="en-US" w:eastAsia="zh-CN"/>
        </w:rPr>
        <w:t xml:space="preserve"> A. Inflammatory response and extracorporeal circulation. </w:t>
      </w:r>
      <w:r w:rsidRPr="001A20B6">
        <w:rPr>
          <w:rFonts w:ascii="Book Antiqua" w:eastAsia="DengXian" w:hAnsi="Book Antiqua" w:cs="Times New Roman"/>
          <w:i/>
          <w:kern w:val="2"/>
          <w:lang w:val="en-US" w:eastAsia="zh-CN"/>
        </w:rPr>
        <w:t xml:space="preserve">Best </w:t>
      </w:r>
      <w:proofErr w:type="spellStart"/>
      <w:r w:rsidRPr="001A20B6">
        <w:rPr>
          <w:rFonts w:ascii="Book Antiqua" w:eastAsia="DengXian" w:hAnsi="Book Antiqua" w:cs="Times New Roman"/>
          <w:i/>
          <w:kern w:val="2"/>
          <w:lang w:val="en-US" w:eastAsia="zh-CN"/>
        </w:rPr>
        <w:t>Pract</w:t>
      </w:r>
      <w:proofErr w:type="spellEnd"/>
      <w:r w:rsidRPr="001A20B6">
        <w:rPr>
          <w:rFonts w:ascii="Book Antiqua" w:eastAsia="DengXian" w:hAnsi="Book Antiqua" w:cs="Times New Roman"/>
          <w:i/>
          <w:kern w:val="2"/>
          <w:lang w:val="en-US" w:eastAsia="zh-CN"/>
        </w:rPr>
        <w:t xml:space="preserve"> Res </w:t>
      </w:r>
      <w:proofErr w:type="spellStart"/>
      <w:r w:rsidRPr="001A20B6">
        <w:rPr>
          <w:rFonts w:ascii="Book Antiqua" w:eastAsia="DengXian" w:hAnsi="Book Antiqua" w:cs="Times New Roman"/>
          <w:i/>
          <w:kern w:val="2"/>
          <w:lang w:val="en-US" w:eastAsia="zh-CN"/>
        </w:rPr>
        <w:t>Clin</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Anaesthesiol</w:t>
      </w:r>
      <w:proofErr w:type="spellEnd"/>
      <w:r w:rsidRPr="001A20B6">
        <w:rPr>
          <w:rFonts w:ascii="Book Antiqua" w:eastAsia="DengXian" w:hAnsi="Book Antiqua" w:cs="Times New Roman"/>
          <w:kern w:val="2"/>
          <w:lang w:val="en-US" w:eastAsia="zh-CN"/>
        </w:rPr>
        <w:t xml:space="preserve"> 2015; </w:t>
      </w:r>
      <w:r w:rsidRPr="001A20B6">
        <w:rPr>
          <w:rFonts w:ascii="Book Antiqua" w:eastAsia="DengXian" w:hAnsi="Book Antiqua" w:cs="Times New Roman"/>
          <w:b/>
          <w:kern w:val="2"/>
          <w:lang w:val="en-US" w:eastAsia="zh-CN"/>
        </w:rPr>
        <w:t>29</w:t>
      </w:r>
      <w:r w:rsidRPr="001A20B6">
        <w:rPr>
          <w:rFonts w:ascii="Book Antiqua" w:eastAsia="DengXian" w:hAnsi="Book Antiqua" w:cs="Times New Roman"/>
          <w:kern w:val="2"/>
          <w:lang w:val="en-US" w:eastAsia="zh-CN"/>
        </w:rPr>
        <w:t>: 113-123 [PMID: 26060024 DOI: 10.1016/j.bpa.2015.03.001]</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21 </w:t>
      </w:r>
      <w:proofErr w:type="spellStart"/>
      <w:r w:rsidRPr="001A20B6">
        <w:rPr>
          <w:rFonts w:ascii="Book Antiqua" w:eastAsia="DengXian" w:hAnsi="Book Antiqua" w:cs="Times New Roman"/>
          <w:b/>
          <w:kern w:val="2"/>
          <w:lang w:val="en-US" w:eastAsia="zh-CN"/>
        </w:rPr>
        <w:t>Anastasiadis</w:t>
      </w:r>
      <w:proofErr w:type="spellEnd"/>
      <w:r w:rsidRPr="001A20B6">
        <w:rPr>
          <w:rFonts w:ascii="Book Antiqua" w:eastAsia="DengXian" w:hAnsi="Book Antiqua" w:cs="Times New Roman"/>
          <w:b/>
          <w:kern w:val="2"/>
          <w:lang w:val="en-US" w:eastAsia="zh-CN"/>
        </w:rPr>
        <w:t xml:space="preserve"> K</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Antonitsis</w:t>
      </w:r>
      <w:proofErr w:type="spellEnd"/>
      <w:r w:rsidRPr="001A20B6">
        <w:rPr>
          <w:rFonts w:ascii="Book Antiqua" w:eastAsia="DengXian" w:hAnsi="Book Antiqua" w:cs="Times New Roman"/>
          <w:kern w:val="2"/>
          <w:lang w:val="en-US" w:eastAsia="zh-CN"/>
        </w:rPr>
        <w:t xml:space="preserve"> P, </w:t>
      </w:r>
      <w:proofErr w:type="spellStart"/>
      <w:r w:rsidRPr="001A20B6">
        <w:rPr>
          <w:rFonts w:ascii="Book Antiqua" w:eastAsia="DengXian" w:hAnsi="Book Antiqua" w:cs="Times New Roman"/>
          <w:kern w:val="2"/>
          <w:lang w:val="en-US" w:eastAsia="zh-CN"/>
        </w:rPr>
        <w:t>Kostarellou</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Kleontas</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Deliopoulos</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Grosomanidis</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Argiriadou</w:t>
      </w:r>
      <w:proofErr w:type="spellEnd"/>
      <w:r w:rsidRPr="001A20B6">
        <w:rPr>
          <w:rFonts w:ascii="Book Antiqua" w:eastAsia="DengXian" w:hAnsi="Book Antiqua" w:cs="Times New Roman"/>
          <w:kern w:val="2"/>
          <w:lang w:val="en-US" w:eastAsia="zh-CN"/>
        </w:rPr>
        <w:t xml:space="preserve"> H. Minimally invasive extracorporeal circulation improves quality of life after coronary artery bypass grafting. </w:t>
      </w:r>
      <w:proofErr w:type="spellStart"/>
      <w:r w:rsidRPr="001A20B6">
        <w:rPr>
          <w:rFonts w:ascii="Book Antiqua" w:eastAsia="DengXian" w:hAnsi="Book Antiqua" w:cs="Times New Roman"/>
          <w:i/>
          <w:kern w:val="2"/>
          <w:lang w:val="en-US" w:eastAsia="zh-CN"/>
        </w:rPr>
        <w:t>Eur</w:t>
      </w:r>
      <w:proofErr w:type="spellEnd"/>
      <w:r w:rsidRPr="001A20B6">
        <w:rPr>
          <w:rFonts w:ascii="Book Antiqua" w:eastAsia="DengXian" w:hAnsi="Book Antiqua" w:cs="Times New Roman"/>
          <w:i/>
          <w:kern w:val="2"/>
          <w:lang w:val="en-US" w:eastAsia="zh-CN"/>
        </w:rPr>
        <w:t xml:space="preserve"> J </w:t>
      </w:r>
      <w:proofErr w:type="spellStart"/>
      <w:r w:rsidRPr="001A20B6">
        <w:rPr>
          <w:rFonts w:ascii="Book Antiqua" w:eastAsia="DengXian" w:hAnsi="Book Antiqua" w:cs="Times New Roman"/>
          <w:i/>
          <w:kern w:val="2"/>
          <w:lang w:val="en-US" w:eastAsia="zh-CN"/>
        </w:rPr>
        <w:t>Cardiothorac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2016; </w:t>
      </w:r>
      <w:r w:rsidRPr="001A20B6">
        <w:rPr>
          <w:rFonts w:ascii="Book Antiqua" w:eastAsia="DengXian" w:hAnsi="Book Antiqua" w:cs="Times New Roman"/>
          <w:b/>
          <w:kern w:val="2"/>
          <w:lang w:val="en-US" w:eastAsia="zh-CN"/>
        </w:rPr>
        <w:t>50</w:t>
      </w:r>
      <w:r w:rsidRPr="001A20B6">
        <w:rPr>
          <w:rFonts w:ascii="Book Antiqua" w:eastAsia="DengXian" w:hAnsi="Book Antiqua" w:cs="Times New Roman"/>
          <w:kern w:val="2"/>
          <w:lang w:val="en-US" w:eastAsia="zh-CN"/>
        </w:rPr>
        <w:t>: 1196-1203 [PMID: 27307483 DOI: 10.1093/</w:t>
      </w:r>
      <w:proofErr w:type="spellStart"/>
      <w:r w:rsidRPr="001A20B6">
        <w:rPr>
          <w:rFonts w:ascii="Book Antiqua" w:eastAsia="DengXian" w:hAnsi="Book Antiqua" w:cs="Times New Roman"/>
          <w:kern w:val="2"/>
          <w:lang w:val="en-US" w:eastAsia="zh-CN"/>
        </w:rPr>
        <w:t>ejcts</w:t>
      </w:r>
      <w:proofErr w:type="spellEnd"/>
      <w:r w:rsidRPr="001A20B6">
        <w:rPr>
          <w:rFonts w:ascii="Book Antiqua" w:eastAsia="DengXian" w:hAnsi="Book Antiqua" w:cs="Times New Roman"/>
          <w:kern w:val="2"/>
          <w:lang w:val="en-US" w:eastAsia="zh-CN"/>
        </w:rPr>
        <w:t>/ezw210]</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22 </w:t>
      </w:r>
      <w:proofErr w:type="spellStart"/>
      <w:r w:rsidRPr="001A20B6">
        <w:rPr>
          <w:rFonts w:ascii="Book Antiqua" w:eastAsia="DengXian" w:hAnsi="Book Antiqua" w:cs="Times New Roman"/>
          <w:b/>
          <w:kern w:val="2"/>
          <w:lang w:val="en-US" w:eastAsia="zh-CN"/>
        </w:rPr>
        <w:t>Dres</w:t>
      </w:r>
      <w:proofErr w:type="spellEnd"/>
      <w:r w:rsidRPr="001A20B6">
        <w:rPr>
          <w:rFonts w:ascii="Book Antiqua" w:eastAsia="DengXian" w:hAnsi="Book Antiqua" w:cs="Times New Roman"/>
          <w:b/>
          <w:kern w:val="2"/>
          <w:lang w:val="en-US" w:eastAsia="zh-CN"/>
        </w:rPr>
        <w:t xml:space="preserve"> M</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Dubé</w:t>
      </w:r>
      <w:proofErr w:type="spellEnd"/>
      <w:r w:rsidRPr="001A20B6">
        <w:rPr>
          <w:rFonts w:ascii="Book Antiqua" w:eastAsia="DengXian" w:hAnsi="Book Antiqua" w:cs="Times New Roman"/>
          <w:kern w:val="2"/>
          <w:lang w:val="en-US" w:eastAsia="zh-CN"/>
        </w:rPr>
        <w:t xml:space="preserve"> BP, </w:t>
      </w:r>
      <w:proofErr w:type="spellStart"/>
      <w:r w:rsidRPr="001A20B6">
        <w:rPr>
          <w:rFonts w:ascii="Book Antiqua" w:eastAsia="DengXian" w:hAnsi="Book Antiqua" w:cs="Times New Roman"/>
          <w:kern w:val="2"/>
          <w:lang w:val="en-US" w:eastAsia="zh-CN"/>
        </w:rPr>
        <w:t>Mayaux</w:t>
      </w:r>
      <w:proofErr w:type="spellEnd"/>
      <w:r w:rsidRPr="001A20B6">
        <w:rPr>
          <w:rFonts w:ascii="Book Antiqua" w:eastAsia="DengXian" w:hAnsi="Book Antiqua" w:cs="Times New Roman"/>
          <w:kern w:val="2"/>
          <w:lang w:val="en-US" w:eastAsia="zh-CN"/>
        </w:rPr>
        <w:t xml:space="preserve"> J, </w:t>
      </w:r>
      <w:proofErr w:type="spellStart"/>
      <w:r w:rsidRPr="001A20B6">
        <w:rPr>
          <w:rFonts w:ascii="Book Antiqua" w:eastAsia="DengXian" w:hAnsi="Book Antiqua" w:cs="Times New Roman"/>
          <w:kern w:val="2"/>
          <w:lang w:val="en-US" w:eastAsia="zh-CN"/>
        </w:rPr>
        <w:t>Delemazure</w:t>
      </w:r>
      <w:proofErr w:type="spellEnd"/>
      <w:r w:rsidRPr="001A20B6">
        <w:rPr>
          <w:rFonts w:ascii="Book Antiqua" w:eastAsia="DengXian" w:hAnsi="Book Antiqua" w:cs="Times New Roman"/>
          <w:kern w:val="2"/>
          <w:lang w:val="en-US" w:eastAsia="zh-CN"/>
        </w:rPr>
        <w:t xml:space="preserve"> J, Reuter D, </w:t>
      </w:r>
      <w:proofErr w:type="spellStart"/>
      <w:r w:rsidRPr="001A20B6">
        <w:rPr>
          <w:rFonts w:ascii="Book Antiqua" w:eastAsia="DengXian" w:hAnsi="Book Antiqua" w:cs="Times New Roman"/>
          <w:kern w:val="2"/>
          <w:lang w:val="en-US" w:eastAsia="zh-CN"/>
        </w:rPr>
        <w:t>Brochard</w:t>
      </w:r>
      <w:proofErr w:type="spellEnd"/>
      <w:r w:rsidRPr="001A20B6">
        <w:rPr>
          <w:rFonts w:ascii="Book Antiqua" w:eastAsia="DengXian" w:hAnsi="Book Antiqua" w:cs="Times New Roman"/>
          <w:kern w:val="2"/>
          <w:lang w:val="en-US" w:eastAsia="zh-CN"/>
        </w:rPr>
        <w:t xml:space="preserve"> L, </w:t>
      </w:r>
      <w:proofErr w:type="spellStart"/>
      <w:r w:rsidRPr="001A20B6">
        <w:rPr>
          <w:rFonts w:ascii="Book Antiqua" w:eastAsia="DengXian" w:hAnsi="Book Antiqua" w:cs="Times New Roman"/>
          <w:kern w:val="2"/>
          <w:lang w:val="en-US" w:eastAsia="zh-CN"/>
        </w:rPr>
        <w:t>Similowski</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Demoule</w:t>
      </w:r>
      <w:proofErr w:type="spellEnd"/>
      <w:r w:rsidRPr="001A20B6">
        <w:rPr>
          <w:rFonts w:ascii="Book Antiqua" w:eastAsia="DengXian" w:hAnsi="Book Antiqua" w:cs="Times New Roman"/>
          <w:kern w:val="2"/>
          <w:lang w:val="en-US" w:eastAsia="zh-CN"/>
        </w:rPr>
        <w:t xml:space="preserve"> A. Coexistence and Impact of Limb Muscle and Diaphragm Weakness at Time of Liberation from Mechanical Ventilation in Medical Intensive Care Unit Patients. </w:t>
      </w:r>
      <w:r w:rsidRPr="001A20B6">
        <w:rPr>
          <w:rFonts w:ascii="Book Antiqua" w:eastAsia="DengXian" w:hAnsi="Book Antiqua" w:cs="Times New Roman"/>
          <w:i/>
          <w:kern w:val="2"/>
          <w:lang w:val="en-US" w:eastAsia="zh-CN"/>
        </w:rPr>
        <w:t xml:space="preserve">Am J Respir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 Med</w:t>
      </w:r>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195</w:t>
      </w:r>
      <w:r w:rsidRPr="001A20B6">
        <w:rPr>
          <w:rFonts w:ascii="Book Antiqua" w:eastAsia="DengXian" w:hAnsi="Book Antiqua" w:cs="Times New Roman"/>
          <w:kern w:val="2"/>
          <w:lang w:val="en-US" w:eastAsia="zh-CN"/>
        </w:rPr>
        <w:t>: 57-66 [PMID: 27310484 DOI: 10.1164/rccm.201602-0367OC]</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23 </w:t>
      </w:r>
      <w:proofErr w:type="spellStart"/>
      <w:r w:rsidRPr="001A20B6">
        <w:rPr>
          <w:rFonts w:ascii="Book Antiqua" w:eastAsia="DengXian" w:hAnsi="Book Antiqua" w:cs="Times New Roman"/>
          <w:b/>
          <w:kern w:val="2"/>
          <w:lang w:val="en-US" w:eastAsia="zh-CN"/>
        </w:rPr>
        <w:t>Dres</w:t>
      </w:r>
      <w:proofErr w:type="spellEnd"/>
      <w:r w:rsidRPr="001A20B6">
        <w:rPr>
          <w:rFonts w:ascii="Book Antiqua" w:eastAsia="DengXian" w:hAnsi="Book Antiqua" w:cs="Times New Roman"/>
          <w:b/>
          <w:kern w:val="2"/>
          <w:lang w:val="en-US" w:eastAsia="zh-CN"/>
        </w:rPr>
        <w:t xml:space="preserve"> M</w:t>
      </w:r>
      <w:r w:rsidRPr="001A20B6">
        <w:rPr>
          <w:rFonts w:ascii="Book Antiqua" w:eastAsia="DengXian" w:hAnsi="Book Antiqua" w:cs="Times New Roman"/>
          <w:kern w:val="2"/>
          <w:lang w:val="en-US" w:eastAsia="zh-CN"/>
        </w:rPr>
        <w:t xml:space="preserve">, Jung B, Molinari N, Manna F, </w:t>
      </w:r>
      <w:proofErr w:type="spellStart"/>
      <w:r w:rsidRPr="001A20B6">
        <w:rPr>
          <w:rFonts w:ascii="Book Antiqua" w:eastAsia="DengXian" w:hAnsi="Book Antiqua" w:cs="Times New Roman"/>
          <w:kern w:val="2"/>
          <w:lang w:val="en-US" w:eastAsia="zh-CN"/>
        </w:rPr>
        <w:t>Dubé</w:t>
      </w:r>
      <w:proofErr w:type="spellEnd"/>
      <w:r w:rsidRPr="001A20B6">
        <w:rPr>
          <w:rFonts w:ascii="Book Antiqua" w:eastAsia="DengXian" w:hAnsi="Book Antiqua" w:cs="Times New Roman"/>
          <w:kern w:val="2"/>
          <w:lang w:val="en-US" w:eastAsia="zh-CN"/>
        </w:rPr>
        <w:t xml:space="preserve"> BP, </w:t>
      </w:r>
      <w:proofErr w:type="spellStart"/>
      <w:r w:rsidRPr="001A20B6">
        <w:rPr>
          <w:rFonts w:ascii="Book Antiqua" w:eastAsia="DengXian" w:hAnsi="Book Antiqua" w:cs="Times New Roman"/>
          <w:kern w:val="2"/>
          <w:lang w:val="en-US" w:eastAsia="zh-CN"/>
        </w:rPr>
        <w:t>Chanques</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Similowski</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lastRenderedPageBreak/>
        <w:t>Jaber</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Demoule</w:t>
      </w:r>
      <w:proofErr w:type="spellEnd"/>
      <w:r w:rsidRPr="001A20B6">
        <w:rPr>
          <w:rFonts w:ascii="Book Antiqua" w:eastAsia="DengXian" w:hAnsi="Book Antiqua" w:cs="Times New Roman"/>
          <w:kern w:val="2"/>
          <w:lang w:val="en-US" w:eastAsia="zh-CN"/>
        </w:rPr>
        <w:t xml:space="preserve"> A. Respective contribution of intensive care unit-acquired limb muscle and severe diaphragm weakness on weaning outcome and mortality: a post hoc analysis of two cohorts.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2019; </w:t>
      </w:r>
      <w:r w:rsidRPr="001A20B6">
        <w:rPr>
          <w:rFonts w:ascii="Book Antiqua" w:eastAsia="DengXian" w:hAnsi="Book Antiqua" w:cs="Times New Roman"/>
          <w:b/>
          <w:kern w:val="2"/>
          <w:lang w:val="en-US" w:eastAsia="zh-CN"/>
        </w:rPr>
        <w:t>23</w:t>
      </w:r>
      <w:r w:rsidRPr="001A20B6">
        <w:rPr>
          <w:rFonts w:ascii="Book Antiqua" w:eastAsia="DengXian" w:hAnsi="Book Antiqua" w:cs="Times New Roman"/>
          <w:kern w:val="2"/>
          <w:lang w:val="en-US" w:eastAsia="zh-CN"/>
        </w:rPr>
        <w:t>: 370 [PMID: 31752937 DOI: 10.1186/s13054-019-2650-z].]</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24 </w:t>
      </w:r>
      <w:proofErr w:type="spellStart"/>
      <w:r w:rsidRPr="001A20B6">
        <w:rPr>
          <w:rFonts w:ascii="Book Antiqua" w:eastAsia="DengXian" w:hAnsi="Book Antiqua" w:cs="Times New Roman"/>
          <w:b/>
          <w:kern w:val="2"/>
          <w:lang w:val="en-US" w:eastAsia="zh-CN"/>
        </w:rPr>
        <w:t>Reichart</w:t>
      </w:r>
      <w:proofErr w:type="spellEnd"/>
      <w:r w:rsidRPr="001A20B6">
        <w:rPr>
          <w:rFonts w:ascii="Book Antiqua" w:eastAsia="DengXian" w:hAnsi="Book Antiqua" w:cs="Times New Roman"/>
          <w:b/>
          <w:kern w:val="2"/>
          <w:lang w:val="en-US" w:eastAsia="zh-CN"/>
        </w:rPr>
        <w:t xml:space="preserve"> D</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Rosato</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Nammas</w:t>
      </w:r>
      <w:proofErr w:type="spellEnd"/>
      <w:r w:rsidRPr="001A20B6">
        <w:rPr>
          <w:rFonts w:ascii="Book Antiqua" w:eastAsia="DengXian" w:hAnsi="Book Antiqua" w:cs="Times New Roman"/>
          <w:kern w:val="2"/>
          <w:lang w:val="en-US" w:eastAsia="zh-CN"/>
        </w:rPr>
        <w:t xml:space="preserve"> W, </w:t>
      </w:r>
      <w:proofErr w:type="spellStart"/>
      <w:r w:rsidRPr="001A20B6">
        <w:rPr>
          <w:rFonts w:ascii="Book Antiqua" w:eastAsia="DengXian" w:hAnsi="Book Antiqua" w:cs="Times New Roman"/>
          <w:kern w:val="2"/>
          <w:lang w:val="en-US" w:eastAsia="zh-CN"/>
        </w:rPr>
        <w:t>Onorati</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Dalén</w:t>
      </w:r>
      <w:proofErr w:type="spellEnd"/>
      <w:r w:rsidRPr="001A20B6">
        <w:rPr>
          <w:rFonts w:ascii="Book Antiqua" w:eastAsia="DengXian" w:hAnsi="Book Antiqua" w:cs="Times New Roman"/>
          <w:kern w:val="2"/>
          <w:lang w:val="en-US" w:eastAsia="zh-CN"/>
        </w:rPr>
        <w:t xml:space="preserve"> M, Castro L, </w:t>
      </w:r>
      <w:proofErr w:type="spellStart"/>
      <w:r w:rsidRPr="001A20B6">
        <w:rPr>
          <w:rFonts w:ascii="Book Antiqua" w:eastAsia="DengXian" w:hAnsi="Book Antiqua" w:cs="Times New Roman"/>
          <w:kern w:val="2"/>
          <w:lang w:val="en-US" w:eastAsia="zh-CN"/>
        </w:rPr>
        <w:t>Gherli</w:t>
      </w:r>
      <w:proofErr w:type="spellEnd"/>
      <w:r w:rsidRPr="001A20B6">
        <w:rPr>
          <w:rFonts w:ascii="Book Antiqua" w:eastAsia="DengXian" w:hAnsi="Book Antiqua" w:cs="Times New Roman"/>
          <w:kern w:val="2"/>
          <w:lang w:val="en-US" w:eastAsia="zh-CN"/>
        </w:rPr>
        <w:t xml:space="preserve"> R, </w:t>
      </w:r>
      <w:proofErr w:type="spellStart"/>
      <w:r w:rsidRPr="001A20B6">
        <w:rPr>
          <w:rFonts w:ascii="Book Antiqua" w:eastAsia="DengXian" w:hAnsi="Book Antiqua" w:cs="Times New Roman"/>
          <w:kern w:val="2"/>
          <w:lang w:val="en-US" w:eastAsia="zh-CN"/>
        </w:rPr>
        <w:t>Gatti</w:t>
      </w:r>
      <w:proofErr w:type="spellEnd"/>
      <w:r w:rsidRPr="001A20B6">
        <w:rPr>
          <w:rFonts w:ascii="Book Antiqua" w:eastAsia="DengXian" w:hAnsi="Book Antiqua" w:cs="Times New Roman"/>
          <w:kern w:val="2"/>
          <w:lang w:val="en-US" w:eastAsia="zh-CN"/>
        </w:rPr>
        <w:t xml:space="preserve"> G, Franzese I, </w:t>
      </w:r>
      <w:proofErr w:type="spellStart"/>
      <w:r w:rsidRPr="001A20B6">
        <w:rPr>
          <w:rFonts w:ascii="Book Antiqua" w:eastAsia="DengXian" w:hAnsi="Book Antiqua" w:cs="Times New Roman"/>
          <w:kern w:val="2"/>
          <w:lang w:val="en-US" w:eastAsia="zh-CN"/>
        </w:rPr>
        <w:t>Faggian</w:t>
      </w:r>
      <w:proofErr w:type="spellEnd"/>
      <w:r w:rsidRPr="001A20B6">
        <w:rPr>
          <w:rFonts w:ascii="Book Antiqua" w:eastAsia="DengXian" w:hAnsi="Book Antiqua" w:cs="Times New Roman"/>
          <w:kern w:val="2"/>
          <w:lang w:val="en-US" w:eastAsia="zh-CN"/>
        </w:rPr>
        <w:t xml:space="preserve"> G, De </w:t>
      </w:r>
      <w:proofErr w:type="spellStart"/>
      <w:r w:rsidRPr="001A20B6">
        <w:rPr>
          <w:rFonts w:ascii="Book Antiqua" w:eastAsia="DengXian" w:hAnsi="Book Antiqua" w:cs="Times New Roman"/>
          <w:kern w:val="2"/>
          <w:lang w:val="en-US" w:eastAsia="zh-CN"/>
        </w:rPr>
        <w:t>Feo</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Khodabandeh</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Santarpino</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Rubino</w:t>
      </w:r>
      <w:proofErr w:type="spellEnd"/>
      <w:r w:rsidRPr="001A20B6">
        <w:rPr>
          <w:rFonts w:ascii="Book Antiqua" w:eastAsia="DengXian" w:hAnsi="Book Antiqua" w:cs="Times New Roman"/>
          <w:kern w:val="2"/>
          <w:lang w:val="en-US" w:eastAsia="zh-CN"/>
        </w:rPr>
        <w:t xml:space="preserve"> AS, </w:t>
      </w:r>
      <w:proofErr w:type="spellStart"/>
      <w:r w:rsidRPr="001A20B6">
        <w:rPr>
          <w:rFonts w:ascii="Book Antiqua" w:eastAsia="DengXian" w:hAnsi="Book Antiqua" w:cs="Times New Roman"/>
          <w:kern w:val="2"/>
          <w:lang w:val="en-US" w:eastAsia="zh-CN"/>
        </w:rPr>
        <w:t>Maselli</w:t>
      </w:r>
      <w:proofErr w:type="spellEnd"/>
      <w:r w:rsidRPr="001A20B6">
        <w:rPr>
          <w:rFonts w:ascii="Book Antiqua" w:eastAsia="DengXian" w:hAnsi="Book Antiqua" w:cs="Times New Roman"/>
          <w:kern w:val="2"/>
          <w:lang w:val="en-US" w:eastAsia="zh-CN"/>
        </w:rPr>
        <w:t xml:space="preserve"> D, </w:t>
      </w:r>
      <w:proofErr w:type="spellStart"/>
      <w:r w:rsidRPr="001A20B6">
        <w:rPr>
          <w:rFonts w:ascii="Book Antiqua" w:eastAsia="DengXian" w:hAnsi="Book Antiqua" w:cs="Times New Roman"/>
          <w:kern w:val="2"/>
          <w:lang w:val="en-US" w:eastAsia="zh-CN"/>
        </w:rPr>
        <w:t>Nardella</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Salsano</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Nicolini</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Zanobini</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Saccocci</w:t>
      </w:r>
      <w:proofErr w:type="spellEnd"/>
      <w:r w:rsidRPr="001A20B6">
        <w:rPr>
          <w:rFonts w:ascii="Book Antiqua" w:eastAsia="DengXian" w:hAnsi="Book Antiqua" w:cs="Times New Roman"/>
          <w:kern w:val="2"/>
          <w:lang w:val="en-US" w:eastAsia="zh-CN"/>
        </w:rPr>
        <w:t xml:space="preserve"> M, </w:t>
      </w:r>
      <w:proofErr w:type="spellStart"/>
      <w:r w:rsidRPr="001A20B6">
        <w:rPr>
          <w:rFonts w:ascii="Book Antiqua" w:eastAsia="DengXian" w:hAnsi="Book Antiqua" w:cs="Times New Roman"/>
          <w:kern w:val="2"/>
          <w:lang w:val="en-US" w:eastAsia="zh-CN"/>
        </w:rPr>
        <w:t>Bounader</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Kinnunen</w:t>
      </w:r>
      <w:proofErr w:type="spellEnd"/>
      <w:r w:rsidRPr="001A20B6">
        <w:rPr>
          <w:rFonts w:ascii="Book Antiqua" w:eastAsia="DengXian" w:hAnsi="Book Antiqua" w:cs="Times New Roman"/>
          <w:kern w:val="2"/>
          <w:lang w:val="en-US" w:eastAsia="zh-CN"/>
        </w:rPr>
        <w:t xml:space="preserve"> EM, </w:t>
      </w:r>
      <w:proofErr w:type="spellStart"/>
      <w:r w:rsidRPr="001A20B6">
        <w:rPr>
          <w:rFonts w:ascii="Book Antiqua" w:eastAsia="DengXian" w:hAnsi="Book Antiqua" w:cs="Times New Roman"/>
          <w:kern w:val="2"/>
          <w:lang w:val="en-US" w:eastAsia="zh-CN"/>
        </w:rPr>
        <w:t>Tauriainen</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Airaksinen</w:t>
      </w:r>
      <w:proofErr w:type="spellEnd"/>
      <w:r w:rsidRPr="001A20B6">
        <w:rPr>
          <w:rFonts w:ascii="Book Antiqua" w:eastAsia="DengXian" w:hAnsi="Book Antiqua" w:cs="Times New Roman"/>
          <w:kern w:val="2"/>
          <w:lang w:val="en-US" w:eastAsia="zh-CN"/>
        </w:rPr>
        <w:t xml:space="preserve"> J, </w:t>
      </w:r>
      <w:proofErr w:type="spellStart"/>
      <w:r w:rsidRPr="001A20B6">
        <w:rPr>
          <w:rFonts w:ascii="Book Antiqua" w:eastAsia="DengXian" w:hAnsi="Book Antiqua" w:cs="Times New Roman"/>
          <w:kern w:val="2"/>
          <w:lang w:val="en-US" w:eastAsia="zh-CN"/>
        </w:rPr>
        <w:t>Seccareccia</w:t>
      </w:r>
      <w:proofErr w:type="spellEnd"/>
      <w:r w:rsidRPr="001A20B6">
        <w:rPr>
          <w:rFonts w:ascii="Book Antiqua" w:eastAsia="DengXian" w:hAnsi="Book Antiqua" w:cs="Times New Roman"/>
          <w:kern w:val="2"/>
          <w:lang w:val="en-US" w:eastAsia="zh-CN"/>
        </w:rPr>
        <w:t xml:space="preserve"> F, </w:t>
      </w:r>
      <w:proofErr w:type="spellStart"/>
      <w:r w:rsidRPr="001A20B6">
        <w:rPr>
          <w:rFonts w:ascii="Book Antiqua" w:eastAsia="DengXian" w:hAnsi="Book Antiqua" w:cs="Times New Roman"/>
          <w:kern w:val="2"/>
          <w:lang w:val="en-US" w:eastAsia="zh-CN"/>
        </w:rPr>
        <w:t>Mariscalco</w:t>
      </w:r>
      <w:proofErr w:type="spellEnd"/>
      <w:r w:rsidRPr="001A20B6">
        <w:rPr>
          <w:rFonts w:ascii="Book Antiqua" w:eastAsia="DengXian" w:hAnsi="Book Antiqua" w:cs="Times New Roman"/>
          <w:kern w:val="2"/>
          <w:lang w:val="en-US" w:eastAsia="zh-CN"/>
        </w:rPr>
        <w:t xml:space="preserve"> G, Ruggieri VG, </w:t>
      </w:r>
      <w:proofErr w:type="spellStart"/>
      <w:r w:rsidRPr="001A20B6">
        <w:rPr>
          <w:rFonts w:ascii="Book Antiqua" w:eastAsia="DengXian" w:hAnsi="Book Antiqua" w:cs="Times New Roman"/>
          <w:kern w:val="2"/>
          <w:lang w:val="en-US" w:eastAsia="zh-CN"/>
        </w:rPr>
        <w:t>Perrotti</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Biancari</w:t>
      </w:r>
      <w:proofErr w:type="spellEnd"/>
      <w:r w:rsidRPr="001A20B6">
        <w:rPr>
          <w:rFonts w:ascii="Book Antiqua" w:eastAsia="DengXian" w:hAnsi="Book Antiqua" w:cs="Times New Roman"/>
          <w:kern w:val="2"/>
          <w:lang w:val="en-US" w:eastAsia="zh-CN"/>
        </w:rPr>
        <w:t xml:space="preserve"> F. Clinical frailty scale and outcome after coronary artery bypass grafting. </w:t>
      </w:r>
      <w:proofErr w:type="spellStart"/>
      <w:r w:rsidRPr="001A20B6">
        <w:rPr>
          <w:rFonts w:ascii="Book Antiqua" w:eastAsia="DengXian" w:hAnsi="Book Antiqua" w:cs="Times New Roman"/>
          <w:i/>
          <w:kern w:val="2"/>
          <w:lang w:val="en-US" w:eastAsia="zh-CN"/>
        </w:rPr>
        <w:t>Eur</w:t>
      </w:r>
      <w:proofErr w:type="spellEnd"/>
      <w:r w:rsidRPr="001A20B6">
        <w:rPr>
          <w:rFonts w:ascii="Book Antiqua" w:eastAsia="DengXian" w:hAnsi="Book Antiqua" w:cs="Times New Roman"/>
          <w:i/>
          <w:kern w:val="2"/>
          <w:lang w:val="en-US" w:eastAsia="zh-CN"/>
        </w:rPr>
        <w:t xml:space="preserve"> J </w:t>
      </w:r>
      <w:proofErr w:type="spellStart"/>
      <w:r w:rsidRPr="001A20B6">
        <w:rPr>
          <w:rFonts w:ascii="Book Antiqua" w:eastAsia="DengXian" w:hAnsi="Book Antiqua" w:cs="Times New Roman"/>
          <w:i/>
          <w:kern w:val="2"/>
          <w:lang w:val="en-US" w:eastAsia="zh-CN"/>
        </w:rPr>
        <w:t>Cardiothorac</w:t>
      </w:r>
      <w:proofErr w:type="spellEnd"/>
      <w:r w:rsidRPr="001A20B6">
        <w:rPr>
          <w:rFonts w:ascii="Book Antiqua" w:eastAsia="DengXian" w:hAnsi="Book Antiqua" w:cs="Times New Roman"/>
          <w:i/>
          <w:kern w:val="2"/>
          <w:lang w:val="en-US" w:eastAsia="zh-CN"/>
        </w:rPr>
        <w:t xml:space="preserve"> </w:t>
      </w:r>
      <w:proofErr w:type="spellStart"/>
      <w:r w:rsidRPr="001A20B6">
        <w:rPr>
          <w:rFonts w:ascii="Book Antiqua" w:eastAsia="DengXian" w:hAnsi="Book Antiqua" w:cs="Times New Roman"/>
          <w:i/>
          <w:kern w:val="2"/>
          <w:lang w:val="en-US" w:eastAsia="zh-CN"/>
        </w:rPr>
        <w:t>Surg</w:t>
      </w:r>
      <w:proofErr w:type="spellEnd"/>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54</w:t>
      </w:r>
      <w:r w:rsidRPr="001A20B6">
        <w:rPr>
          <w:rFonts w:ascii="Book Antiqua" w:eastAsia="DengXian" w:hAnsi="Book Antiqua" w:cs="Times New Roman"/>
          <w:kern w:val="2"/>
          <w:lang w:val="en-US" w:eastAsia="zh-CN"/>
        </w:rPr>
        <w:t>: 1102-1109 [PMID: 29897529 DOI: 10.1093/</w:t>
      </w:r>
      <w:proofErr w:type="spellStart"/>
      <w:r w:rsidRPr="001A20B6">
        <w:rPr>
          <w:rFonts w:ascii="Book Antiqua" w:eastAsia="DengXian" w:hAnsi="Book Antiqua" w:cs="Times New Roman"/>
          <w:kern w:val="2"/>
          <w:lang w:val="en-US" w:eastAsia="zh-CN"/>
        </w:rPr>
        <w:t>ejcts</w:t>
      </w:r>
      <w:proofErr w:type="spellEnd"/>
      <w:r w:rsidRPr="001A20B6">
        <w:rPr>
          <w:rFonts w:ascii="Book Antiqua" w:eastAsia="DengXian" w:hAnsi="Book Antiqua" w:cs="Times New Roman"/>
          <w:kern w:val="2"/>
          <w:lang w:val="en-US" w:eastAsia="zh-CN"/>
        </w:rPr>
        <w:t>/ezy222]</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25 </w:t>
      </w:r>
      <w:r w:rsidRPr="001A20B6">
        <w:rPr>
          <w:rFonts w:ascii="Book Antiqua" w:eastAsia="DengXian" w:hAnsi="Book Antiqua" w:cs="Times New Roman"/>
          <w:b/>
          <w:kern w:val="2"/>
          <w:lang w:val="en-US" w:eastAsia="zh-CN"/>
        </w:rPr>
        <w:t>Tipping CJ</w:t>
      </w:r>
      <w:r w:rsidRPr="001A20B6">
        <w:rPr>
          <w:rFonts w:ascii="Book Antiqua" w:eastAsia="DengXian" w:hAnsi="Book Antiqua" w:cs="Times New Roman"/>
          <w:kern w:val="2"/>
          <w:lang w:val="en-US" w:eastAsia="zh-CN"/>
        </w:rPr>
        <w:t xml:space="preserve">, Harrold M, Holland A, Romero L, Nisbet T, Hodgson CL. The effects of active </w:t>
      </w:r>
      <w:proofErr w:type="spellStart"/>
      <w:r w:rsidRPr="001A20B6">
        <w:rPr>
          <w:rFonts w:ascii="Book Antiqua" w:eastAsia="DengXian" w:hAnsi="Book Antiqua" w:cs="Times New Roman"/>
          <w:kern w:val="2"/>
          <w:lang w:val="en-US" w:eastAsia="zh-CN"/>
        </w:rPr>
        <w:t>mobilisation</w:t>
      </w:r>
      <w:proofErr w:type="spellEnd"/>
      <w:r w:rsidRPr="001A20B6">
        <w:rPr>
          <w:rFonts w:ascii="Book Antiqua" w:eastAsia="DengXian" w:hAnsi="Book Antiqua" w:cs="Times New Roman"/>
          <w:kern w:val="2"/>
          <w:lang w:val="en-US" w:eastAsia="zh-CN"/>
        </w:rPr>
        <w:t xml:space="preserve"> and rehabilitation in ICU on mortality and function: a systematic review. </w:t>
      </w:r>
      <w:r w:rsidRPr="001A20B6">
        <w:rPr>
          <w:rFonts w:ascii="Book Antiqua" w:eastAsia="DengXian" w:hAnsi="Book Antiqua" w:cs="Times New Roman"/>
          <w:i/>
          <w:kern w:val="2"/>
          <w:lang w:val="en-US" w:eastAsia="zh-CN"/>
        </w:rPr>
        <w:t>Intensive Care Med</w:t>
      </w:r>
      <w:r w:rsidRPr="001A20B6">
        <w:rPr>
          <w:rFonts w:ascii="Book Antiqua" w:eastAsia="DengXian" w:hAnsi="Book Antiqua" w:cs="Times New Roman"/>
          <w:kern w:val="2"/>
          <w:lang w:val="en-US" w:eastAsia="zh-CN"/>
        </w:rPr>
        <w:t xml:space="preserve"> 2017; </w:t>
      </w:r>
      <w:r w:rsidRPr="001A20B6">
        <w:rPr>
          <w:rFonts w:ascii="Book Antiqua" w:eastAsia="DengXian" w:hAnsi="Book Antiqua" w:cs="Times New Roman"/>
          <w:b/>
          <w:kern w:val="2"/>
          <w:lang w:val="en-US" w:eastAsia="zh-CN"/>
        </w:rPr>
        <w:t>43</w:t>
      </w:r>
      <w:r w:rsidRPr="001A20B6">
        <w:rPr>
          <w:rFonts w:ascii="Book Antiqua" w:eastAsia="DengXian" w:hAnsi="Book Antiqua" w:cs="Times New Roman"/>
          <w:kern w:val="2"/>
          <w:lang w:val="en-US" w:eastAsia="zh-CN"/>
        </w:rPr>
        <w:t>: 171-183 [PMID: 27864615 DOI: 10.1007/s00134-016-4612-0]</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26 </w:t>
      </w:r>
      <w:r w:rsidRPr="001A20B6">
        <w:rPr>
          <w:rFonts w:ascii="Book Antiqua" w:eastAsia="DengXian" w:hAnsi="Book Antiqua" w:cs="Times New Roman"/>
          <w:b/>
          <w:kern w:val="2"/>
          <w:lang w:val="en-US" w:eastAsia="zh-CN"/>
        </w:rPr>
        <w:t>Angelopoulos E</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Dimopoulos</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Mitsiou</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Stefanou</w:t>
      </w:r>
      <w:proofErr w:type="spellEnd"/>
      <w:r w:rsidRPr="001A20B6">
        <w:rPr>
          <w:rFonts w:ascii="Book Antiqua" w:eastAsia="DengXian" w:hAnsi="Book Antiqua" w:cs="Times New Roman"/>
          <w:kern w:val="2"/>
          <w:lang w:val="en-US" w:eastAsia="zh-CN"/>
        </w:rPr>
        <w:t xml:space="preserve"> C, </w:t>
      </w:r>
      <w:proofErr w:type="spellStart"/>
      <w:r w:rsidRPr="001A20B6">
        <w:rPr>
          <w:rFonts w:ascii="Book Antiqua" w:eastAsia="DengXian" w:hAnsi="Book Antiqua" w:cs="Times New Roman"/>
          <w:kern w:val="2"/>
          <w:lang w:val="en-US" w:eastAsia="zh-CN"/>
        </w:rPr>
        <w:t>Patsaki</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Kotanidou</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Routsi</w:t>
      </w:r>
      <w:proofErr w:type="spellEnd"/>
      <w:r w:rsidRPr="001A20B6">
        <w:rPr>
          <w:rFonts w:ascii="Book Antiqua" w:eastAsia="DengXian" w:hAnsi="Book Antiqua" w:cs="Times New Roman"/>
          <w:kern w:val="2"/>
          <w:lang w:val="en-US" w:eastAsia="zh-CN"/>
        </w:rPr>
        <w:t xml:space="preserve"> C, </w:t>
      </w:r>
      <w:proofErr w:type="spellStart"/>
      <w:r w:rsidRPr="001A20B6">
        <w:rPr>
          <w:rFonts w:ascii="Book Antiqua" w:eastAsia="DengXian" w:hAnsi="Book Antiqua" w:cs="Times New Roman"/>
          <w:kern w:val="2"/>
          <w:lang w:val="en-US" w:eastAsia="zh-CN"/>
        </w:rPr>
        <w:t>Petrikkos</w:t>
      </w:r>
      <w:proofErr w:type="spellEnd"/>
      <w:r w:rsidRPr="001A20B6">
        <w:rPr>
          <w:rFonts w:ascii="Book Antiqua" w:eastAsia="DengXian" w:hAnsi="Book Antiqua" w:cs="Times New Roman"/>
          <w:kern w:val="2"/>
          <w:lang w:val="en-US" w:eastAsia="zh-CN"/>
        </w:rPr>
        <w:t xml:space="preserve"> G, Nanas S. Acute microcirculatory effects of medium frequency versus high frequency neuromuscular electrical stimulation in critically ill patients - a pilot study. </w:t>
      </w:r>
      <w:r w:rsidRPr="001A20B6">
        <w:rPr>
          <w:rFonts w:ascii="Book Antiqua" w:eastAsia="DengXian" w:hAnsi="Book Antiqua" w:cs="Times New Roman"/>
          <w:i/>
          <w:kern w:val="2"/>
          <w:lang w:val="en-US" w:eastAsia="zh-CN"/>
        </w:rPr>
        <w:t>Ann Intensive Care</w:t>
      </w:r>
      <w:r w:rsidRPr="001A20B6">
        <w:rPr>
          <w:rFonts w:ascii="Book Antiqua" w:eastAsia="DengXian" w:hAnsi="Book Antiqua" w:cs="Times New Roman"/>
          <w:kern w:val="2"/>
          <w:lang w:val="en-US" w:eastAsia="zh-CN"/>
        </w:rPr>
        <w:t xml:space="preserve"> 2013; </w:t>
      </w:r>
      <w:r w:rsidRPr="001A20B6">
        <w:rPr>
          <w:rFonts w:ascii="Book Antiqua" w:eastAsia="DengXian" w:hAnsi="Book Antiqua" w:cs="Times New Roman"/>
          <w:b/>
          <w:kern w:val="2"/>
          <w:lang w:val="en-US" w:eastAsia="zh-CN"/>
        </w:rPr>
        <w:t>3</w:t>
      </w:r>
      <w:r w:rsidRPr="001A20B6">
        <w:rPr>
          <w:rFonts w:ascii="Book Antiqua" w:eastAsia="DengXian" w:hAnsi="Book Antiqua" w:cs="Times New Roman"/>
          <w:kern w:val="2"/>
          <w:lang w:val="en-US" w:eastAsia="zh-CN"/>
        </w:rPr>
        <w:t>: 39 [PMID: 24355422 DOI: 10.1186/2110-5820-3-39]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27 </w:t>
      </w:r>
      <w:proofErr w:type="spellStart"/>
      <w:r w:rsidRPr="001A20B6">
        <w:rPr>
          <w:rFonts w:ascii="Book Antiqua" w:eastAsia="DengXian" w:hAnsi="Book Antiqua" w:cs="Times New Roman"/>
          <w:b/>
          <w:kern w:val="2"/>
          <w:lang w:val="en-US" w:eastAsia="zh-CN"/>
        </w:rPr>
        <w:t>Stefanou</w:t>
      </w:r>
      <w:proofErr w:type="spellEnd"/>
      <w:r w:rsidRPr="001A20B6">
        <w:rPr>
          <w:rFonts w:ascii="Book Antiqua" w:eastAsia="DengXian" w:hAnsi="Book Antiqua" w:cs="Times New Roman"/>
          <w:b/>
          <w:kern w:val="2"/>
          <w:lang w:val="en-US" w:eastAsia="zh-CN"/>
        </w:rPr>
        <w:t xml:space="preserve"> C</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Mitsiou</w:t>
      </w:r>
      <w:proofErr w:type="spellEnd"/>
      <w:r w:rsidRPr="001A20B6">
        <w:rPr>
          <w:rFonts w:ascii="Book Antiqua" w:eastAsia="DengXian" w:hAnsi="Book Antiqua" w:cs="Times New Roman"/>
          <w:kern w:val="2"/>
          <w:lang w:val="en-US" w:eastAsia="zh-CN"/>
        </w:rPr>
        <w:t xml:space="preserve"> G, </w:t>
      </w:r>
      <w:proofErr w:type="spellStart"/>
      <w:r w:rsidRPr="001A20B6">
        <w:rPr>
          <w:rFonts w:ascii="Book Antiqua" w:eastAsia="DengXian" w:hAnsi="Book Antiqua" w:cs="Times New Roman"/>
          <w:kern w:val="2"/>
          <w:lang w:val="en-US" w:eastAsia="zh-CN"/>
        </w:rPr>
        <w:t>Psarra</w:t>
      </w:r>
      <w:proofErr w:type="spellEnd"/>
      <w:r w:rsidRPr="001A20B6">
        <w:rPr>
          <w:rFonts w:ascii="Book Antiqua" w:eastAsia="DengXian" w:hAnsi="Book Antiqua" w:cs="Times New Roman"/>
          <w:kern w:val="2"/>
          <w:lang w:val="en-US" w:eastAsia="zh-CN"/>
        </w:rPr>
        <w:t xml:space="preserve"> K, Angelopoulos E, </w:t>
      </w:r>
      <w:proofErr w:type="spellStart"/>
      <w:r w:rsidRPr="001A20B6">
        <w:rPr>
          <w:rFonts w:ascii="Book Antiqua" w:eastAsia="DengXian" w:hAnsi="Book Antiqua" w:cs="Times New Roman"/>
          <w:kern w:val="2"/>
          <w:lang w:val="en-US" w:eastAsia="zh-CN"/>
        </w:rPr>
        <w:t>Dimopoulos</w:t>
      </w:r>
      <w:proofErr w:type="spellEnd"/>
      <w:r w:rsidRPr="001A20B6">
        <w:rPr>
          <w:rFonts w:ascii="Book Antiqua" w:eastAsia="DengXian" w:hAnsi="Book Antiqua" w:cs="Times New Roman"/>
          <w:kern w:val="2"/>
          <w:lang w:val="en-US" w:eastAsia="zh-CN"/>
        </w:rPr>
        <w:t xml:space="preserve"> S, </w:t>
      </w:r>
      <w:proofErr w:type="spellStart"/>
      <w:r w:rsidRPr="001A20B6">
        <w:rPr>
          <w:rFonts w:ascii="Book Antiqua" w:eastAsia="DengXian" w:hAnsi="Book Antiqua" w:cs="Times New Roman"/>
          <w:kern w:val="2"/>
          <w:lang w:val="en-US" w:eastAsia="zh-CN"/>
        </w:rPr>
        <w:t>Gerovasili</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Boviatsis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Routsi</w:t>
      </w:r>
      <w:proofErr w:type="spellEnd"/>
      <w:r w:rsidRPr="001A20B6">
        <w:rPr>
          <w:rFonts w:ascii="Book Antiqua" w:eastAsia="DengXian" w:hAnsi="Book Antiqua" w:cs="Times New Roman"/>
          <w:kern w:val="2"/>
          <w:lang w:val="en-US" w:eastAsia="zh-CN"/>
        </w:rPr>
        <w:t xml:space="preserve"> C, Nanas S. Neuromuscular electrical stimulation acutely mobilizes endothelial progenitor cells in critically ill patients with sepsis. </w:t>
      </w:r>
      <w:r w:rsidRPr="001A20B6">
        <w:rPr>
          <w:rFonts w:ascii="Book Antiqua" w:eastAsia="DengXian" w:hAnsi="Book Antiqua" w:cs="Times New Roman"/>
          <w:i/>
          <w:kern w:val="2"/>
          <w:lang w:val="en-US" w:eastAsia="zh-CN"/>
        </w:rPr>
        <w:t>Ann Intensive Care</w:t>
      </w:r>
      <w:r w:rsidRPr="001A20B6">
        <w:rPr>
          <w:rFonts w:ascii="Book Antiqua" w:eastAsia="DengXian" w:hAnsi="Book Antiqua" w:cs="Times New Roman"/>
          <w:kern w:val="2"/>
          <w:lang w:val="en-US" w:eastAsia="zh-CN"/>
        </w:rPr>
        <w:t xml:space="preserve"> 2016; </w:t>
      </w:r>
      <w:r w:rsidRPr="001A20B6">
        <w:rPr>
          <w:rFonts w:ascii="Book Antiqua" w:eastAsia="DengXian" w:hAnsi="Book Antiqua" w:cs="Times New Roman"/>
          <w:b/>
          <w:kern w:val="2"/>
          <w:lang w:val="en-US" w:eastAsia="zh-CN"/>
        </w:rPr>
        <w:t>6</w:t>
      </w:r>
      <w:r w:rsidRPr="001A20B6">
        <w:rPr>
          <w:rFonts w:ascii="Book Antiqua" w:eastAsia="DengXian" w:hAnsi="Book Antiqua" w:cs="Times New Roman"/>
          <w:kern w:val="2"/>
          <w:lang w:val="en-US" w:eastAsia="zh-CN"/>
        </w:rPr>
        <w:t>: 21 [PMID: 26969168 DOI: 10.1186/s13613-016-0123-y]</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28 </w:t>
      </w:r>
      <w:proofErr w:type="spellStart"/>
      <w:r w:rsidRPr="001A20B6">
        <w:rPr>
          <w:rFonts w:ascii="Book Antiqua" w:eastAsia="DengXian" w:hAnsi="Book Antiqua" w:cs="Times New Roman"/>
          <w:b/>
          <w:kern w:val="2"/>
          <w:lang w:val="en-US" w:eastAsia="zh-CN"/>
        </w:rPr>
        <w:t>Gerovasili</w:t>
      </w:r>
      <w:proofErr w:type="spellEnd"/>
      <w:r w:rsidRPr="001A20B6">
        <w:rPr>
          <w:rFonts w:ascii="Book Antiqua" w:eastAsia="DengXian" w:hAnsi="Book Antiqua" w:cs="Times New Roman"/>
          <w:b/>
          <w:kern w:val="2"/>
          <w:lang w:val="en-US" w:eastAsia="zh-CN"/>
        </w:rPr>
        <w:t xml:space="preserve"> V</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Stefanidis</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Vitzilaios</w:t>
      </w:r>
      <w:proofErr w:type="spellEnd"/>
      <w:r w:rsidRPr="001A20B6">
        <w:rPr>
          <w:rFonts w:ascii="Book Antiqua" w:eastAsia="DengXian" w:hAnsi="Book Antiqua" w:cs="Times New Roman"/>
          <w:kern w:val="2"/>
          <w:lang w:val="en-US" w:eastAsia="zh-CN"/>
        </w:rPr>
        <w:t xml:space="preserve"> K,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Politis</w:t>
      </w:r>
      <w:proofErr w:type="spellEnd"/>
      <w:r w:rsidRPr="001A20B6">
        <w:rPr>
          <w:rFonts w:ascii="Book Antiqua" w:eastAsia="DengXian" w:hAnsi="Book Antiqua" w:cs="Times New Roman"/>
          <w:kern w:val="2"/>
          <w:lang w:val="en-US" w:eastAsia="zh-CN"/>
        </w:rPr>
        <w:t xml:space="preserve"> P, </w:t>
      </w:r>
      <w:proofErr w:type="spellStart"/>
      <w:r w:rsidRPr="001A20B6">
        <w:rPr>
          <w:rFonts w:ascii="Book Antiqua" w:eastAsia="DengXian" w:hAnsi="Book Antiqua" w:cs="Times New Roman"/>
          <w:kern w:val="2"/>
          <w:lang w:val="en-US" w:eastAsia="zh-CN"/>
        </w:rPr>
        <w:t>Koroneos</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Chatzimichail</w:t>
      </w:r>
      <w:proofErr w:type="spellEnd"/>
      <w:r w:rsidRPr="001A20B6">
        <w:rPr>
          <w:rFonts w:ascii="Book Antiqua" w:eastAsia="DengXian" w:hAnsi="Book Antiqua" w:cs="Times New Roman"/>
          <w:kern w:val="2"/>
          <w:lang w:val="en-US" w:eastAsia="zh-CN"/>
        </w:rPr>
        <w:t xml:space="preserve"> A, </w:t>
      </w:r>
      <w:proofErr w:type="spellStart"/>
      <w:r w:rsidRPr="001A20B6">
        <w:rPr>
          <w:rFonts w:ascii="Book Antiqua" w:eastAsia="DengXian" w:hAnsi="Book Antiqua" w:cs="Times New Roman"/>
          <w:kern w:val="2"/>
          <w:lang w:val="en-US" w:eastAsia="zh-CN"/>
        </w:rPr>
        <w:t>Routsi</w:t>
      </w:r>
      <w:proofErr w:type="spellEnd"/>
      <w:r w:rsidRPr="001A20B6">
        <w:rPr>
          <w:rFonts w:ascii="Book Antiqua" w:eastAsia="DengXian" w:hAnsi="Book Antiqua" w:cs="Times New Roman"/>
          <w:kern w:val="2"/>
          <w:lang w:val="en-US" w:eastAsia="zh-CN"/>
        </w:rPr>
        <w:t xml:space="preserve"> C, Roussos C, Nanas S. Electrical muscle stimulation preserves the muscle mass of critically ill patients: a randomized study.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2009; </w:t>
      </w:r>
      <w:r w:rsidRPr="001A20B6">
        <w:rPr>
          <w:rFonts w:ascii="Book Antiqua" w:eastAsia="DengXian" w:hAnsi="Book Antiqua" w:cs="Times New Roman"/>
          <w:b/>
          <w:kern w:val="2"/>
          <w:lang w:val="en-US" w:eastAsia="zh-CN"/>
        </w:rPr>
        <w:t>13</w:t>
      </w:r>
      <w:r w:rsidRPr="001A20B6">
        <w:rPr>
          <w:rFonts w:ascii="Book Antiqua" w:eastAsia="DengXian" w:hAnsi="Book Antiqua" w:cs="Times New Roman"/>
          <w:kern w:val="2"/>
          <w:lang w:val="en-US" w:eastAsia="zh-CN"/>
        </w:rPr>
        <w:t>: R161 [PMID: 19814793 DOI: 10.1186/cc8123]</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29 </w:t>
      </w:r>
      <w:proofErr w:type="spellStart"/>
      <w:r w:rsidRPr="001A20B6">
        <w:rPr>
          <w:rFonts w:ascii="Book Antiqua" w:eastAsia="DengXian" w:hAnsi="Book Antiqua" w:cs="Times New Roman"/>
          <w:b/>
          <w:kern w:val="2"/>
          <w:lang w:val="en-US" w:eastAsia="zh-CN"/>
        </w:rPr>
        <w:t>Routsi</w:t>
      </w:r>
      <w:proofErr w:type="spellEnd"/>
      <w:r w:rsidRPr="001A20B6">
        <w:rPr>
          <w:rFonts w:ascii="Book Antiqua" w:eastAsia="DengXian" w:hAnsi="Book Antiqua" w:cs="Times New Roman"/>
          <w:b/>
          <w:kern w:val="2"/>
          <w:lang w:val="en-US" w:eastAsia="zh-CN"/>
        </w:rPr>
        <w:t xml:space="preserve"> C</w:t>
      </w:r>
      <w:r w:rsidRPr="001A20B6">
        <w:rPr>
          <w:rFonts w:ascii="Book Antiqua" w:eastAsia="DengXian" w:hAnsi="Book Antiqua" w:cs="Times New Roman"/>
          <w:kern w:val="2"/>
          <w:lang w:val="en-US" w:eastAsia="zh-CN"/>
        </w:rPr>
        <w:t xml:space="preserve">, </w:t>
      </w:r>
      <w:proofErr w:type="spellStart"/>
      <w:r w:rsidRPr="001A20B6">
        <w:rPr>
          <w:rFonts w:ascii="Book Antiqua" w:eastAsia="DengXian" w:hAnsi="Book Antiqua" w:cs="Times New Roman"/>
          <w:kern w:val="2"/>
          <w:lang w:val="en-US" w:eastAsia="zh-CN"/>
        </w:rPr>
        <w:t>Gerovasili</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Vasileiadis</w:t>
      </w:r>
      <w:proofErr w:type="spellEnd"/>
      <w:r w:rsidRPr="001A20B6">
        <w:rPr>
          <w:rFonts w:ascii="Book Antiqua" w:eastAsia="DengXian" w:hAnsi="Book Antiqua" w:cs="Times New Roman"/>
          <w:kern w:val="2"/>
          <w:lang w:val="en-US" w:eastAsia="zh-CN"/>
        </w:rPr>
        <w:t xml:space="preserve"> I, </w:t>
      </w:r>
      <w:proofErr w:type="spellStart"/>
      <w:r w:rsidRPr="001A20B6">
        <w:rPr>
          <w:rFonts w:ascii="Book Antiqua" w:eastAsia="DengXian" w:hAnsi="Book Antiqua" w:cs="Times New Roman"/>
          <w:kern w:val="2"/>
          <w:lang w:val="en-US" w:eastAsia="zh-CN"/>
        </w:rPr>
        <w:t>Karatzanos</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Pitsolis</w:t>
      </w:r>
      <w:proofErr w:type="spellEnd"/>
      <w:r w:rsidRPr="001A20B6">
        <w:rPr>
          <w:rFonts w:ascii="Book Antiqua" w:eastAsia="DengXian" w:hAnsi="Book Antiqua" w:cs="Times New Roman"/>
          <w:kern w:val="2"/>
          <w:lang w:val="en-US" w:eastAsia="zh-CN"/>
        </w:rPr>
        <w:t xml:space="preserve"> T, </w:t>
      </w:r>
      <w:proofErr w:type="spellStart"/>
      <w:r w:rsidRPr="001A20B6">
        <w:rPr>
          <w:rFonts w:ascii="Book Antiqua" w:eastAsia="DengXian" w:hAnsi="Book Antiqua" w:cs="Times New Roman"/>
          <w:kern w:val="2"/>
          <w:lang w:val="en-US" w:eastAsia="zh-CN"/>
        </w:rPr>
        <w:t>Tripodaki</w:t>
      </w:r>
      <w:proofErr w:type="spellEnd"/>
      <w:r w:rsidRPr="001A20B6">
        <w:rPr>
          <w:rFonts w:ascii="Book Antiqua" w:eastAsia="DengXian" w:hAnsi="Book Antiqua" w:cs="Times New Roman"/>
          <w:kern w:val="2"/>
          <w:lang w:val="en-US" w:eastAsia="zh-CN"/>
        </w:rPr>
        <w:t xml:space="preserve"> E, </w:t>
      </w:r>
      <w:proofErr w:type="spellStart"/>
      <w:r w:rsidRPr="001A20B6">
        <w:rPr>
          <w:rFonts w:ascii="Book Antiqua" w:eastAsia="DengXian" w:hAnsi="Book Antiqua" w:cs="Times New Roman"/>
          <w:kern w:val="2"/>
          <w:lang w:val="en-US" w:eastAsia="zh-CN"/>
        </w:rPr>
        <w:t>Markaki</w:t>
      </w:r>
      <w:proofErr w:type="spellEnd"/>
      <w:r w:rsidRPr="001A20B6">
        <w:rPr>
          <w:rFonts w:ascii="Book Antiqua" w:eastAsia="DengXian" w:hAnsi="Book Antiqua" w:cs="Times New Roman"/>
          <w:kern w:val="2"/>
          <w:lang w:val="en-US" w:eastAsia="zh-CN"/>
        </w:rPr>
        <w:t xml:space="preserve"> V, </w:t>
      </w:r>
      <w:proofErr w:type="spellStart"/>
      <w:r w:rsidRPr="001A20B6">
        <w:rPr>
          <w:rFonts w:ascii="Book Antiqua" w:eastAsia="DengXian" w:hAnsi="Book Antiqua" w:cs="Times New Roman"/>
          <w:kern w:val="2"/>
          <w:lang w:val="en-US" w:eastAsia="zh-CN"/>
        </w:rPr>
        <w:t>Zervakis</w:t>
      </w:r>
      <w:proofErr w:type="spellEnd"/>
      <w:r w:rsidRPr="001A20B6">
        <w:rPr>
          <w:rFonts w:ascii="Book Antiqua" w:eastAsia="DengXian" w:hAnsi="Book Antiqua" w:cs="Times New Roman"/>
          <w:kern w:val="2"/>
          <w:lang w:val="en-US" w:eastAsia="zh-CN"/>
        </w:rPr>
        <w:t xml:space="preserve"> D, Nanas S. Electrical muscle stimulation prevents critical illness </w:t>
      </w:r>
      <w:proofErr w:type="spellStart"/>
      <w:r w:rsidRPr="001A20B6">
        <w:rPr>
          <w:rFonts w:ascii="Book Antiqua" w:eastAsia="DengXian" w:hAnsi="Book Antiqua" w:cs="Times New Roman"/>
          <w:kern w:val="2"/>
          <w:lang w:val="en-US" w:eastAsia="zh-CN"/>
        </w:rPr>
        <w:t>polyneuromyopathy</w:t>
      </w:r>
      <w:proofErr w:type="spellEnd"/>
      <w:r w:rsidRPr="001A20B6">
        <w:rPr>
          <w:rFonts w:ascii="Book Antiqua" w:eastAsia="DengXian" w:hAnsi="Book Antiqua" w:cs="Times New Roman"/>
          <w:kern w:val="2"/>
          <w:lang w:val="en-US" w:eastAsia="zh-CN"/>
        </w:rPr>
        <w:t xml:space="preserve">: a randomized parallel intervention trial. </w:t>
      </w:r>
      <w:proofErr w:type="spellStart"/>
      <w:r w:rsidRPr="001A20B6">
        <w:rPr>
          <w:rFonts w:ascii="Book Antiqua" w:eastAsia="DengXian" w:hAnsi="Book Antiqua" w:cs="Times New Roman"/>
          <w:i/>
          <w:kern w:val="2"/>
          <w:lang w:val="en-US" w:eastAsia="zh-CN"/>
        </w:rPr>
        <w:lastRenderedPageBreak/>
        <w:t>Crit</w:t>
      </w:r>
      <w:proofErr w:type="spellEnd"/>
      <w:r w:rsidRPr="001A20B6">
        <w:rPr>
          <w:rFonts w:ascii="Book Antiqua" w:eastAsia="DengXian" w:hAnsi="Book Antiqua" w:cs="Times New Roman"/>
          <w:i/>
          <w:kern w:val="2"/>
          <w:lang w:val="en-US" w:eastAsia="zh-CN"/>
        </w:rPr>
        <w:t xml:space="preserve"> Care</w:t>
      </w:r>
      <w:r w:rsidRPr="001A20B6">
        <w:rPr>
          <w:rFonts w:ascii="Book Antiqua" w:eastAsia="DengXian" w:hAnsi="Book Antiqua" w:cs="Times New Roman"/>
          <w:kern w:val="2"/>
          <w:lang w:val="en-US" w:eastAsia="zh-CN"/>
        </w:rPr>
        <w:t xml:space="preserve"> 2010; </w:t>
      </w:r>
      <w:r w:rsidRPr="001A20B6">
        <w:rPr>
          <w:rFonts w:ascii="Book Antiqua" w:eastAsia="DengXian" w:hAnsi="Book Antiqua" w:cs="Times New Roman"/>
          <w:b/>
          <w:kern w:val="2"/>
          <w:lang w:val="en-US" w:eastAsia="zh-CN"/>
        </w:rPr>
        <w:t>14</w:t>
      </w:r>
      <w:r w:rsidRPr="001A20B6">
        <w:rPr>
          <w:rFonts w:ascii="Book Antiqua" w:eastAsia="DengXian" w:hAnsi="Book Antiqua" w:cs="Times New Roman"/>
          <w:kern w:val="2"/>
          <w:lang w:val="en-US" w:eastAsia="zh-CN"/>
        </w:rPr>
        <w:t>: R74 [PMID: 20426834 DOI: 10.1186/cc8987]</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30 </w:t>
      </w:r>
      <w:r w:rsidRPr="001A20B6">
        <w:rPr>
          <w:rFonts w:ascii="Book Antiqua" w:eastAsia="DengXian" w:hAnsi="Book Antiqua" w:cs="Times New Roman"/>
          <w:b/>
          <w:kern w:val="2"/>
          <w:lang w:val="en-US" w:eastAsia="zh-CN"/>
        </w:rPr>
        <w:t>Pardo E</w:t>
      </w:r>
      <w:r w:rsidRPr="001A20B6">
        <w:rPr>
          <w:rFonts w:ascii="Book Antiqua" w:eastAsia="DengXian" w:hAnsi="Book Antiqua" w:cs="Times New Roman"/>
          <w:kern w:val="2"/>
          <w:lang w:val="en-US" w:eastAsia="zh-CN"/>
        </w:rPr>
        <w:t xml:space="preserve">, El </w:t>
      </w:r>
      <w:proofErr w:type="spellStart"/>
      <w:r w:rsidRPr="001A20B6">
        <w:rPr>
          <w:rFonts w:ascii="Book Antiqua" w:eastAsia="DengXian" w:hAnsi="Book Antiqua" w:cs="Times New Roman"/>
          <w:kern w:val="2"/>
          <w:lang w:val="en-US" w:eastAsia="zh-CN"/>
        </w:rPr>
        <w:t>Behi</w:t>
      </w:r>
      <w:proofErr w:type="spellEnd"/>
      <w:r w:rsidRPr="001A20B6">
        <w:rPr>
          <w:rFonts w:ascii="Book Antiqua" w:eastAsia="DengXian" w:hAnsi="Book Antiqua" w:cs="Times New Roman"/>
          <w:kern w:val="2"/>
          <w:lang w:val="en-US" w:eastAsia="zh-CN"/>
        </w:rPr>
        <w:t xml:space="preserve"> H, </w:t>
      </w:r>
      <w:proofErr w:type="spellStart"/>
      <w:r w:rsidRPr="001A20B6">
        <w:rPr>
          <w:rFonts w:ascii="Book Antiqua" w:eastAsia="DengXian" w:hAnsi="Book Antiqua" w:cs="Times New Roman"/>
          <w:kern w:val="2"/>
          <w:lang w:val="en-US" w:eastAsia="zh-CN"/>
        </w:rPr>
        <w:t>Boizeau</w:t>
      </w:r>
      <w:proofErr w:type="spellEnd"/>
      <w:r w:rsidRPr="001A20B6">
        <w:rPr>
          <w:rFonts w:ascii="Book Antiqua" w:eastAsia="DengXian" w:hAnsi="Book Antiqua" w:cs="Times New Roman"/>
          <w:kern w:val="2"/>
          <w:lang w:val="en-US" w:eastAsia="zh-CN"/>
        </w:rPr>
        <w:t xml:space="preserve"> P, </w:t>
      </w:r>
      <w:proofErr w:type="spellStart"/>
      <w:r w:rsidRPr="001A20B6">
        <w:rPr>
          <w:rFonts w:ascii="Book Antiqua" w:eastAsia="DengXian" w:hAnsi="Book Antiqua" w:cs="Times New Roman"/>
          <w:kern w:val="2"/>
          <w:lang w:val="en-US" w:eastAsia="zh-CN"/>
        </w:rPr>
        <w:t>Verdonk</w:t>
      </w:r>
      <w:proofErr w:type="spellEnd"/>
      <w:r w:rsidRPr="001A20B6">
        <w:rPr>
          <w:rFonts w:ascii="Book Antiqua" w:eastAsia="DengXian" w:hAnsi="Book Antiqua" w:cs="Times New Roman"/>
          <w:kern w:val="2"/>
          <w:lang w:val="en-US" w:eastAsia="zh-CN"/>
        </w:rPr>
        <w:t xml:space="preserve"> F, Alberti C, Lescot T. Reliability of ultrasound measurements of quadriceps muscle thickness in critically ill patients. </w:t>
      </w:r>
      <w:r w:rsidRPr="001A20B6">
        <w:rPr>
          <w:rFonts w:ascii="Book Antiqua" w:eastAsia="DengXian" w:hAnsi="Book Antiqua" w:cs="Times New Roman"/>
          <w:i/>
          <w:kern w:val="2"/>
          <w:lang w:val="en-US" w:eastAsia="zh-CN"/>
        </w:rPr>
        <w:t xml:space="preserve">BMC </w:t>
      </w:r>
      <w:proofErr w:type="spellStart"/>
      <w:r w:rsidRPr="001A20B6">
        <w:rPr>
          <w:rFonts w:ascii="Book Antiqua" w:eastAsia="DengXian" w:hAnsi="Book Antiqua" w:cs="Times New Roman"/>
          <w:i/>
          <w:kern w:val="2"/>
          <w:lang w:val="en-US" w:eastAsia="zh-CN"/>
        </w:rPr>
        <w:t>Anesthesiol</w:t>
      </w:r>
      <w:proofErr w:type="spellEnd"/>
      <w:r w:rsidRPr="001A20B6">
        <w:rPr>
          <w:rFonts w:ascii="Book Antiqua" w:eastAsia="DengXian" w:hAnsi="Book Antiqua" w:cs="Times New Roman"/>
          <w:kern w:val="2"/>
          <w:lang w:val="en-US" w:eastAsia="zh-CN"/>
        </w:rPr>
        <w:t xml:space="preserve"> 2018; </w:t>
      </w:r>
      <w:r w:rsidRPr="001A20B6">
        <w:rPr>
          <w:rFonts w:ascii="Book Antiqua" w:eastAsia="DengXian" w:hAnsi="Book Antiqua" w:cs="Times New Roman"/>
          <w:b/>
          <w:kern w:val="2"/>
          <w:lang w:val="en-US" w:eastAsia="zh-CN"/>
        </w:rPr>
        <w:t>18</w:t>
      </w:r>
      <w:r w:rsidRPr="001A20B6">
        <w:rPr>
          <w:rFonts w:ascii="Book Antiqua" w:eastAsia="DengXian" w:hAnsi="Book Antiqua" w:cs="Times New Roman"/>
          <w:kern w:val="2"/>
          <w:lang w:val="en-US" w:eastAsia="zh-CN"/>
        </w:rPr>
        <w:t>: 205 [PMID: 30591032 DOI: 10.1186/s12871-018-0647-9]</w:t>
      </w:r>
    </w:p>
    <w:p w:rsidR="00F17B25" w:rsidRPr="001A20B6" w:rsidRDefault="00F17B25" w:rsidP="00C062A6">
      <w:pPr>
        <w:widowControl w:val="0"/>
        <w:adjustRightInd w:val="0"/>
        <w:snapToGrid w:val="0"/>
        <w:spacing w:line="360" w:lineRule="auto"/>
        <w:jc w:val="both"/>
        <w:rPr>
          <w:rFonts w:ascii="Book Antiqua" w:eastAsia="DengXian" w:hAnsi="Book Antiqua" w:cs="Times New Roman"/>
          <w:kern w:val="2"/>
          <w:lang w:val="en-US" w:eastAsia="zh-CN"/>
        </w:rPr>
      </w:pPr>
      <w:r w:rsidRPr="001A20B6">
        <w:rPr>
          <w:rFonts w:ascii="Book Antiqua" w:eastAsia="DengXian" w:hAnsi="Book Antiqua" w:cs="Times New Roman"/>
          <w:kern w:val="2"/>
          <w:lang w:val="en-US" w:eastAsia="zh-CN"/>
        </w:rPr>
        <w:t xml:space="preserve">31 </w:t>
      </w:r>
      <w:r w:rsidRPr="001A20B6">
        <w:rPr>
          <w:rFonts w:ascii="Book Antiqua" w:eastAsia="DengXian" w:hAnsi="Book Antiqua" w:cs="Times New Roman"/>
          <w:b/>
          <w:kern w:val="2"/>
          <w:lang w:val="en-US" w:eastAsia="zh-CN"/>
        </w:rPr>
        <w:t>Kumar R</w:t>
      </w:r>
      <w:r w:rsidRPr="001A20B6">
        <w:rPr>
          <w:rFonts w:ascii="Book Antiqua" w:eastAsia="DengXian" w:hAnsi="Book Antiqua" w:cs="Times New Roman"/>
          <w:kern w:val="2"/>
          <w:lang w:val="en-US" w:eastAsia="zh-CN"/>
        </w:rPr>
        <w:t xml:space="preserve">, Shah TH, </w:t>
      </w:r>
      <w:proofErr w:type="spellStart"/>
      <w:r w:rsidRPr="001A20B6">
        <w:rPr>
          <w:rFonts w:ascii="Book Antiqua" w:eastAsia="DengXian" w:hAnsi="Book Antiqua" w:cs="Times New Roman"/>
          <w:kern w:val="2"/>
          <w:lang w:val="en-US" w:eastAsia="zh-CN"/>
        </w:rPr>
        <w:t>Hadda</w:t>
      </w:r>
      <w:proofErr w:type="spellEnd"/>
      <w:r w:rsidRPr="001A20B6">
        <w:rPr>
          <w:rFonts w:ascii="Book Antiqua" w:eastAsia="DengXian" w:hAnsi="Book Antiqua" w:cs="Times New Roman"/>
          <w:kern w:val="2"/>
          <w:lang w:val="en-US" w:eastAsia="zh-CN"/>
        </w:rPr>
        <w:t xml:space="preserve"> V, Tiwari P, Mittal S, Madan K, Khan MA, Mohan A. Assessment of quadriceps muscle thickness using bedside ultrasonography by nurses and physicians in the intensive care unit: Intra- and inter-operator agreement. </w:t>
      </w:r>
      <w:r w:rsidRPr="001A20B6">
        <w:rPr>
          <w:rFonts w:ascii="Book Antiqua" w:eastAsia="DengXian" w:hAnsi="Book Antiqua" w:cs="Times New Roman"/>
          <w:i/>
          <w:kern w:val="2"/>
          <w:lang w:val="en-US" w:eastAsia="zh-CN"/>
        </w:rPr>
        <w:t xml:space="preserve">World J </w:t>
      </w:r>
      <w:proofErr w:type="spellStart"/>
      <w:r w:rsidRPr="001A20B6">
        <w:rPr>
          <w:rFonts w:ascii="Book Antiqua" w:eastAsia="DengXian" w:hAnsi="Book Antiqua" w:cs="Times New Roman"/>
          <w:i/>
          <w:kern w:val="2"/>
          <w:lang w:val="en-US" w:eastAsia="zh-CN"/>
        </w:rPr>
        <w:t>Crit</w:t>
      </w:r>
      <w:proofErr w:type="spellEnd"/>
      <w:r w:rsidRPr="001A20B6">
        <w:rPr>
          <w:rFonts w:ascii="Book Antiqua" w:eastAsia="DengXian" w:hAnsi="Book Antiqua" w:cs="Times New Roman"/>
          <w:i/>
          <w:kern w:val="2"/>
          <w:lang w:val="en-US" w:eastAsia="zh-CN"/>
        </w:rPr>
        <w:t xml:space="preserve"> Care Med</w:t>
      </w:r>
      <w:r w:rsidRPr="001A20B6">
        <w:rPr>
          <w:rFonts w:ascii="Book Antiqua" w:eastAsia="DengXian" w:hAnsi="Book Antiqua" w:cs="Times New Roman"/>
          <w:kern w:val="2"/>
          <w:lang w:val="en-US" w:eastAsia="zh-CN"/>
        </w:rPr>
        <w:t xml:space="preserve"> 2019; </w:t>
      </w:r>
      <w:r w:rsidRPr="001A20B6">
        <w:rPr>
          <w:rFonts w:ascii="Book Antiqua" w:eastAsia="DengXian" w:hAnsi="Book Antiqua" w:cs="Times New Roman"/>
          <w:b/>
          <w:kern w:val="2"/>
          <w:lang w:val="en-US" w:eastAsia="zh-CN"/>
        </w:rPr>
        <w:t>8</w:t>
      </w:r>
      <w:r w:rsidRPr="001A20B6">
        <w:rPr>
          <w:rFonts w:ascii="Book Antiqua" w:eastAsia="DengXian" w:hAnsi="Book Antiqua" w:cs="Times New Roman"/>
          <w:kern w:val="2"/>
          <w:lang w:val="en-US" w:eastAsia="zh-CN"/>
        </w:rPr>
        <w:t>: 127-134 [PMID: 31853448 DOI: 10.5492/wjccm.v8.i7.127]</w:t>
      </w:r>
    </w:p>
    <w:p w:rsidR="00A60CF5" w:rsidRPr="001A20B6" w:rsidRDefault="00A60CF5" w:rsidP="00C062A6">
      <w:pPr>
        <w:adjustRightInd w:val="0"/>
        <w:snapToGrid w:val="0"/>
        <w:spacing w:line="360" w:lineRule="auto"/>
        <w:jc w:val="both"/>
        <w:rPr>
          <w:rFonts w:ascii="Book Antiqua" w:hAnsi="Book Antiqua" w:cs="Times New Roman"/>
          <w:lang w:val="en-US"/>
        </w:rPr>
      </w:pPr>
      <w:r w:rsidRPr="001A20B6">
        <w:rPr>
          <w:rFonts w:ascii="Book Antiqua" w:hAnsi="Book Antiqua" w:cs="Times New Roman"/>
          <w:lang w:val="en-US"/>
        </w:rPr>
        <w:br w:type="page"/>
      </w:r>
    </w:p>
    <w:p w:rsidR="00247659" w:rsidRPr="00371132" w:rsidRDefault="00247659" w:rsidP="00C062A6">
      <w:pPr>
        <w:adjustRightInd w:val="0"/>
        <w:snapToGrid w:val="0"/>
        <w:spacing w:line="360" w:lineRule="auto"/>
        <w:jc w:val="both"/>
        <w:rPr>
          <w:rFonts w:ascii="Book Antiqua" w:hAnsi="Book Antiqua"/>
          <w:b/>
          <w:color w:val="000000" w:themeColor="text1"/>
          <w:lang w:val="en-US"/>
        </w:rPr>
      </w:pPr>
      <w:r w:rsidRPr="001A20B6">
        <w:rPr>
          <w:rFonts w:ascii="Book Antiqua" w:hAnsi="Book Antiqua"/>
          <w:b/>
          <w:lang w:val="en-US"/>
        </w:rPr>
        <w:lastRenderedPageBreak/>
        <w:t>Footnotes</w:t>
      </w:r>
    </w:p>
    <w:p w:rsidR="00247659" w:rsidRPr="00C17C6A" w:rsidRDefault="00247659" w:rsidP="00C062A6">
      <w:pPr>
        <w:adjustRightInd w:val="0"/>
        <w:snapToGrid w:val="0"/>
        <w:spacing w:line="360" w:lineRule="auto"/>
        <w:jc w:val="both"/>
        <w:rPr>
          <w:rFonts w:ascii="Book Antiqua" w:hAnsi="Book Antiqua" w:cs="Times New Roman"/>
          <w:lang w:val="en-US"/>
        </w:rPr>
      </w:pPr>
      <w:r w:rsidRPr="00371132">
        <w:rPr>
          <w:rFonts w:ascii="Book Antiqua" w:hAnsi="Book Antiqua"/>
          <w:b/>
          <w:color w:val="000000"/>
          <w:lang w:val="en-US"/>
        </w:rPr>
        <w:t>Institutional review board statement:</w:t>
      </w:r>
      <w:r w:rsidRPr="00371132">
        <w:rPr>
          <w:rFonts w:ascii="Book Antiqua" w:hAnsi="Book Antiqua"/>
          <w:b/>
          <w:lang w:val="en-US"/>
        </w:rPr>
        <w:t xml:space="preserve"> </w:t>
      </w:r>
      <w:r w:rsidR="00E967D6" w:rsidRPr="00371132">
        <w:rPr>
          <w:rFonts w:ascii="Book Antiqua" w:hAnsi="Book Antiqua"/>
          <w:color w:val="000000"/>
          <w:lang w:val="en-US"/>
        </w:rPr>
        <w:t xml:space="preserve">The </w:t>
      </w:r>
      <w:r w:rsidR="00E967D6" w:rsidRPr="001A20B6">
        <w:rPr>
          <w:rFonts w:ascii="Book Antiqua" w:hAnsi="Book Antiqua"/>
          <w:color w:val="000000"/>
          <w:lang w:val="en-US"/>
        </w:rPr>
        <w:t>study</w:t>
      </w:r>
      <w:r w:rsidR="00E967D6" w:rsidRPr="00371132">
        <w:rPr>
          <w:rFonts w:ascii="Book Antiqua" w:hAnsi="Book Antiqua"/>
          <w:color w:val="000000"/>
          <w:lang w:val="en-US"/>
        </w:rPr>
        <w:t xml:space="preserve"> </w:t>
      </w:r>
      <w:r w:rsidR="00E967D6" w:rsidRPr="001A20B6">
        <w:rPr>
          <w:rFonts w:ascii="Book Antiqua" w:hAnsi="Book Antiqua"/>
          <w:color w:val="000000"/>
          <w:lang w:val="en-US"/>
        </w:rPr>
        <w:t>was</w:t>
      </w:r>
      <w:r w:rsidR="00E967D6" w:rsidRPr="00371132">
        <w:rPr>
          <w:rFonts w:ascii="Book Antiqua" w:hAnsi="Book Antiqua"/>
          <w:color w:val="000000"/>
          <w:lang w:val="en-US"/>
        </w:rPr>
        <w:t xml:space="preserve"> reviewed and </w:t>
      </w:r>
      <w:r w:rsidR="00E967D6" w:rsidRPr="001A20B6">
        <w:rPr>
          <w:rFonts w:ascii="Book Antiqua" w:hAnsi="Book Antiqua"/>
          <w:color w:val="000000"/>
          <w:lang w:val="en-US"/>
        </w:rPr>
        <w:t>approved by</w:t>
      </w:r>
      <w:r w:rsidR="00E967D6" w:rsidRPr="006D3209">
        <w:rPr>
          <w:rFonts w:ascii="Book Antiqua" w:hAnsi="Book Antiqua" w:cs="Times New Roman"/>
          <w:lang w:val="en-US"/>
        </w:rPr>
        <w:t xml:space="preserve"> Ethics Committee of the Onassis Cardiac</w:t>
      </w:r>
      <w:r w:rsidR="00F17B25" w:rsidRPr="00C17C6A">
        <w:rPr>
          <w:rFonts w:ascii="Book Antiqua" w:hAnsi="Book Antiqua" w:cs="Times New Roman"/>
          <w:lang w:val="en-US"/>
        </w:rPr>
        <w:t xml:space="preserve"> Surgery Center, Athens, Greece, No. 607/17.11.17.</w:t>
      </w:r>
    </w:p>
    <w:p w:rsidR="00D353CF" w:rsidRPr="00371132" w:rsidRDefault="00D353CF" w:rsidP="00C062A6">
      <w:pPr>
        <w:adjustRightInd w:val="0"/>
        <w:snapToGrid w:val="0"/>
        <w:spacing w:line="360" w:lineRule="auto"/>
        <w:jc w:val="both"/>
        <w:rPr>
          <w:rFonts w:ascii="Book Antiqua" w:hAnsi="Book Antiqua"/>
          <w:b/>
          <w:lang w:val="en-US"/>
        </w:rPr>
      </w:pPr>
    </w:p>
    <w:p w:rsidR="00247659" w:rsidRPr="00371132" w:rsidRDefault="00247659" w:rsidP="00C17C6A">
      <w:pPr>
        <w:adjustRightInd w:val="0"/>
        <w:snapToGrid w:val="0"/>
        <w:spacing w:line="360" w:lineRule="auto"/>
        <w:jc w:val="both"/>
        <w:rPr>
          <w:rFonts w:ascii="Book Antiqua" w:hAnsi="Book Antiqua"/>
          <w:color w:val="000000"/>
          <w:lang w:val="en-US"/>
        </w:rPr>
      </w:pPr>
      <w:bookmarkStart w:id="1" w:name="OLE_LINK70"/>
      <w:bookmarkStart w:id="2" w:name="OLE_LINK71"/>
      <w:r w:rsidRPr="001A20B6">
        <w:rPr>
          <w:rFonts w:ascii="Book Antiqua" w:hAnsi="Book Antiqua"/>
          <w:b/>
          <w:color w:val="000000"/>
          <w:lang w:val="en-US"/>
        </w:rPr>
        <w:t>Informed</w:t>
      </w:r>
      <w:r w:rsidRPr="00371132">
        <w:rPr>
          <w:rFonts w:ascii="Book Antiqua" w:hAnsi="Book Antiqua"/>
          <w:b/>
          <w:color w:val="000000"/>
          <w:lang w:val="en-US"/>
        </w:rPr>
        <w:t xml:space="preserve"> consent </w:t>
      </w:r>
      <w:r w:rsidRPr="001A20B6">
        <w:rPr>
          <w:rFonts w:ascii="Book Antiqua" w:hAnsi="Book Antiqua"/>
          <w:b/>
          <w:color w:val="000000"/>
          <w:lang w:val="en-US"/>
        </w:rPr>
        <w:t>statement</w:t>
      </w:r>
      <w:r w:rsidRPr="00371132">
        <w:rPr>
          <w:rFonts w:ascii="Book Antiqua" w:hAnsi="Book Antiqua"/>
          <w:b/>
          <w:bCs/>
          <w:iCs/>
          <w:color w:val="000000"/>
          <w:lang w:val="en-US"/>
        </w:rPr>
        <w:t>:</w:t>
      </w:r>
      <w:bookmarkEnd w:id="1"/>
      <w:bookmarkEnd w:id="2"/>
      <w:r w:rsidRPr="00371132">
        <w:rPr>
          <w:rFonts w:ascii="Book Antiqua" w:hAnsi="Book Antiqua"/>
          <w:b/>
          <w:color w:val="000000" w:themeColor="text1"/>
          <w:lang w:val="en-US"/>
        </w:rPr>
        <w:t xml:space="preserve"> </w:t>
      </w:r>
      <w:r w:rsidR="00C17C6A" w:rsidRPr="00C17C6A">
        <w:rPr>
          <w:rFonts w:ascii="Book Antiqua" w:hAnsi="Book Antiqua"/>
          <w:color w:val="000000"/>
          <w:lang w:val="en-US"/>
        </w:rPr>
        <w:t>Patients were not required to give informed consent to the</w:t>
      </w:r>
      <w:r w:rsidR="00C17C6A">
        <w:rPr>
          <w:rFonts w:ascii="Book Antiqua" w:hAnsi="Book Antiqua" w:hint="eastAsia"/>
          <w:color w:val="000000"/>
          <w:lang w:val="en-US" w:eastAsia="zh-CN"/>
        </w:rPr>
        <w:t xml:space="preserve"> </w:t>
      </w:r>
      <w:r w:rsidR="00C17C6A" w:rsidRPr="00C17C6A">
        <w:rPr>
          <w:rFonts w:ascii="Book Antiqua" w:hAnsi="Book Antiqua"/>
          <w:color w:val="000000"/>
          <w:lang w:val="en-US"/>
        </w:rPr>
        <w:t>study because the analysis used anonymous data that were obtained after each patient</w:t>
      </w:r>
      <w:r w:rsidR="00C17C6A">
        <w:rPr>
          <w:rFonts w:ascii="Book Antiqua" w:hAnsi="Book Antiqua" w:hint="eastAsia"/>
          <w:color w:val="000000"/>
          <w:lang w:val="en-US" w:eastAsia="zh-CN"/>
        </w:rPr>
        <w:t xml:space="preserve"> </w:t>
      </w:r>
      <w:r w:rsidR="00C17C6A" w:rsidRPr="00C17C6A">
        <w:rPr>
          <w:rFonts w:ascii="Book Antiqua" w:hAnsi="Book Antiqua"/>
          <w:color w:val="000000"/>
          <w:lang w:val="en-US"/>
        </w:rPr>
        <w:t>agreed to treatment by written consent.</w:t>
      </w:r>
      <w:r w:rsidR="00EA05F3" w:rsidRPr="006D3209">
        <w:rPr>
          <w:rFonts w:ascii="Book Antiqua" w:hAnsi="Book Antiqua" w:cs="Times New Roman"/>
          <w:lang w:val="en-US"/>
        </w:rPr>
        <w:t xml:space="preserve"> </w:t>
      </w:r>
    </w:p>
    <w:p w:rsidR="00D353CF" w:rsidRPr="00C17C6A" w:rsidRDefault="00D353CF" w:rsidP="00C062A6">
      <w:pPr>
        <w:adjustRightInd w:val="0"/>
        <w:snapToGrid w:val="0"/>
        <w:spacing w:line="360" w:lineRule="auto"/>
        <w:jc w:val="both"/>
        <w:rPr>
          <w:rFonts w:ascii="Book Antiqua" w:hAnsi="Book Antiqua"/>
          <w:b/>
          <w:color w:val="000000" w:themeColor="text1"/>
          <w:lang w:val="en-US"/>
        </w:rPr>
      </w:pPr>
    </w:p>
    <w:p w:rsidR="00247659" w:rsidRPr="00371132" w:rsidRDefault="00247659" w:rsidP="00C062A6">
      <w:pPr>
        <w:adjustRightInd w:val="0"/>
        <w:snapToGrid w:val="0"/>
        <w:spacing w:line="360" w:lineRule="auto"/>
        <w:jc w:val="both"/>
        <w:rPr>
          <w:rFonts w:ascii="Book Antiqua" w:hAnsi="Book Antiqua"/>
          <w:color w:val="000000"/>
          <w:lang w:val="en-US"/>
        </w:rPr>
      </w:pPr>
      <w:r w:rsidRPr="00371132">
        <w:rPr>
          <w:rFonts w:ascii="Book Antiqua" w:hAnsi="Book Antiqua"/>
          <w:b/>
          <w:lang w:val="en-US"/>
        </w:rPr>
        <w:t>Conflict-of-interest statement:</w:t>
      </w:r>
      <w:r w:rsidRPr="00371132">
        <w:rPr>
          <w:rFonts w:ascii="Book Antiqua" w:hAnsi="Book Antiqua"/>
          <w:b/>
          <w:color w:val="000000" w:themeColor="text1"/>
          <w:lang w:val="en-US"/>
        </w:rPr>
        <w:t xml:space="preserve"> </w:t>
      </w:r>
      <w:r w:rsidR="00EA05F3" w:rsidRPr="00371132">
        <w:rPr>
          <w:rFonts w:ascii="Book Antiqua" w:hAnsi="Book Antiqua"/>
          <w:color w:val="000000"/>
          <w:lang w:val="en-US"/>
        </w:rPr>
        <w:t xml:space="preserve">There are no </w:t>
      </w:r>
      <w:r w:rsidR="00EA05F3" w:rsidRPr="001A20B6">
        <w:rPr>
          <w:rFonts w:ascii="Book Antiqua" w:hAnsi="Book Antiqua"/>
          <w:color w:val="000000"/>
          <w:lang w:val="en-US"/>
        </w:rPr>
        <w:t>conflicts</w:t>
      </w:r>
      <w:r w:rsidR="00EA05F3" w:rsidRPr="00371132">
        <w:rPr>
          <w:rFonts w:ascii="Book Antiqua" w:hAnsi="Book Antiqua"/>
          <w:color w:val="000000"/>
          <w:lang w:val="en-US"/>
        </w:rPr>
        <w:t xml:space="preserve"> of </w:t>
      </w:r>
      <w:r w:rsidR="00EA05F3" w:rsidRPr="001A20B6">
        <w:rPr>
          <w:rFonts w:ascii="Book Antiqua" w:hAnsi="Book Antiqua"/>
          <w:color w:val="000000"/>
          <w:lang w:val="en-US"/>
        </w:rPr>
        <w:t>interest</w:t>
      </w:r>
      <w:r w:rsidR="00EA05F3" w:rsidRPr="00371132">
        <w:rPr>
          <w:rFonts w:ascii="Book Antiqua" w:hAnsi="Book Antiqua"/>
          <w:color w:val="000000"/>
          <w:lang w:val="en-US"/>
        </w:rPr>
        <w:t xml:space="preserve"> to report.</w:t>
      </w:r>
    </w:p>
    <w:p w:rsidR="00D353CF" w:rsidRPr="00371132" w:rsidRDefault="00D353CF" w:rsidP="00C062A6">
      <w:pPr>
        <w:adjustRightInd w:val="0"/>
        <w:snapToGrid w:val="0"/>
        <w:spacing w:line="360" w:lineRule="auto"/>
        <w:jc w:val="both"/>
        <w:rPr>
          <w:rFonts w:ascii="Book Antiqua" w:hAnsi="Book Antiqua"/>
          <w:color w:val="000000" w:themeColor="text1"/>
          <w:lang w:val="en-US"/>
        </w:rPr>
      </w:pPr>
    </w:p>
    <w:p w:rsidR="00247659" w:rsidRPr="006D3209" w:rsidRDefault="00247659" w:rsidP="00C062A6">
      <w:pPr>
        <w:adjustRightInd w:val="0"/>
        <w:snapToGrid w:val="0"/>
        <w:spacing w:line="360" w:lineRule="auto"/>
        <w:jc w:val="both"/>
        <w:rPr>
          <w:rFonts w:ascii="Book Antiqua" w:hAnsi="Book Antiqua"/>
          <w:color w:val="000000"/>
          <w:lang w:val="en-US"/>
        </w:rPr>
      </w:pPr>
      <w:r w:rsidRPr="00371132">
        <w:rPr>
          <w:rFonts w:ascii="Book Antiqua" w:hAnsi="Book Antiqua" w:cstheme="minorHAnsi"/>
          <w:b/>
          <w:lang w:val="en-US"/>
        </w:rPr>
        <w:t xml:space="preserve">Data sharing </w:t>
      </w:r>
      <w:r w:rsidRPr="001A20B6">
        <w:rPr>
          <w:rFonts w:ascii="Book Antiqua" w:hAnsi="Book Antiqua" w:cstheme="minorHAnsi"/>
          <w:b/>
          <w:lang w:val="en-US"/>
        </w:rPr>
        <w:t>statement</w:t>
      </w:r>
      <w:r w:rsidRPr="00371132">
        <w:rPr>
          <w:rFonts w:ascii="Book Antiqua" w:hAnsi="Book Antiqua" w:cstheme="minorHAnsi"/>
          <w:lang w:val="en-US"/>
        </w:rPr>
        <w:t>:</w:t>
      </w:r>
      <w:r w:rsidRPr="00371132">
        <w:rPr>
          <w:rFonts w:ascii="Book Antiqua" w:hAnsi="Book Antiqua"/>
          <w:b/>
          <w:color w:val="000000" w:themeColor="text1"/>
          <w:lang w:val="en-US"/>
        </w:rPr>
        <w:t xml:space="preserve"> </w:t>
      </w:r>
      <w:bookmarkStart w:id="3" w:name="_Hlk25573505"/>
      <w:bookmarkStart w:id="4" w:name="OLE_LINK561"/>
      <w:bookmarkStart w:id="5" w:name="_Hlk26521719"/>
      <w:bookmarkStart w:id="6" w:name="OLE_LINK265"/>
      <w:bookmarkStart w:id="7" w:name="OLE_LINK268"/>
      <w:bookmarkStart w:id="8" w:name="OLE_LINK345"/>
      <w:bookmarkStart w:id="9" w:name="OLE_LINK372"/>
      <w:bookmarkStart w:id="10" w:name="OLE_LINK421"/>
      <w:bookmarkStart w:id="11" w:name="OLE_LINK426"/>
      <w:bookmarkStart w:id="12" w:name="OLE_LINK157"/>
      <w:bookmarkStart w:id="13" w:name="OLE_LINK457"/>
      <w:bookmarkStart w:id="14" w:name="OLE_LINK456"/>
      <w:bookmarkStart w:id="15" w:name="OLE_LINK467"/>
      <w:bookmarkStart w:id="16" w:name="OLE_LINK515"/>
      <w:bookmarkStart w:id="17" w:name="OLE_LINK517"/>
      <w:bookmarkStart w:id="18" w:name="OLE_LINK521"/>
      <w:bookmarkStart w:id="19" w:name="OLE_LINK522"/>
      <w:bookmarkStart w:id="20" w:name="OLE_LINK563"/>
      <w:bookmarkStart w:id="21" w:name="OLE_LINK570"/>
      <w:bookmarkStart w:id="22" w:name="OLE_LINK573"/>
      <w:r w:rsidR="005440CF" w:rsidRPr="00371132">
        <w:rPr>
          <w:rFonts w:ascii="Book Antiqua" w:hAnsi="Book Antiqua"/>
          <w:color w:val="000000"/>
          <w:lang w:val="en-US"/>
        </w:rPr>
        <w:t xml:space="preserve">No </w:t>
      </w:r>
      <w:r w:rsidR="005440CF" w:rsidRPr="001A20B6">
        <w:rPr>
          <w:rFonts w:ascii="Book Antiqua" w:hAnsi="Book Antiqua"/>
          <w:color w:val="000000"/>
          <w:lang w:val="en-US"/>
        </w:rPr>
        <w:t>additional</w:t>
      </w:r>
      <w:r w:rsidR="005440CF" w:rsidRPr="00371132">
        <w:rPr>
          <w:rFonts w:ascii="Book Antiqua" w:hAnsi="Book Antiqua"/>
          <w:color w:val="000000"/>
          <w:lang w:val="en-US"/>
        </w:rPr>
        <w:t xml:space="preserve"> data are </w:t>
      </w:r>
      <w:r w:rsidR="005440CF" w:rsidRPr="001A20B6">
        <w:rPr>
          <w:rFonts w:ascii="Book Antiqua" w:hAnsi="Book Antiqua"/>
          <w:color w:val="000000"/>
          <w:lang w:val="en-US"/>
        </w:rPr>
        <w:t>available.</w:t>
      </w:r>
    </w:p>
    <w:p w:rsidR="00D353CF" w:rsidRPr="00371132" w:rsidRDefault="00D353CF" w:rsidP="00C062A6">
      <w:pPr>
        <w:adjustRightInd w:val="0"/>
        <w:snapToGrid w:val="0"/>
        <w:spacing w:line="360" w:lineRule="auto"/>
        <w:jc w:val="both"/>
        <w:rPr>
          <w:rFonts w:ascii="Book Antiqua" w:hAnsi="Book Antiqua"/>
          <w:color w:val="000000" w:themeColor="text1"/>
          <w:lang w:val="en-US"/>
        </w:rPr>
      </w:pPr>
    </w:p>
    <w:p w:rsidR="00247659" w:rsidRPr="00371132" w:rsidRDefault="00247659" w:rsidP="00C062A6">
      <w:pPr>
        <w:adjustRightInd w:val="0"/>
        <w:snapToGrid w:val="0"/>
        <w:spacing w:line="360" w:lineRule="auto"/>
        <w:jc w:val="both"/>
        <w:rPr>
          <w:rFonts w:ascii="Book Antiqua" w:hAnsi="Book Antiqua"/>
          <w:color w:val="000000"/>
          <w:lang w:val="en-US"/>
        </w:rPr>
      </w:pPr>
      <w:bookmarkStart w:id="23" w:name="OLE_LINK72"/>
      <w:bookmarkStart w:id="24" w:name="OLE_LINK73"/>
      <w:r w:rsidRPr="00371132">
        <w:rPr>
          <w:rFonts w:ascii="Book Antiqua" w:hAnsi="Book Antiqua"/>
          <w:b/>
          <w:color w:val="000000"/>
          <w:lang w:val="en-US"/>
        </w:rPr>
        <w:t xml:space="preserve">STROBE </w:t>
      </w:r>
      <w:r w:rsidRPr="001A20B6">
        <w:rPr>
          <w:rFonts w:ascii="Book Antiqua" w:hAnsi="Book Antiqua"/>
          <w:b/>
          <w:color w:val="000000"/>
          <w:lang w:val="en-US"/>
        </w:rPr>
        <w:t>statement</w:t>
      </w:r>
      <w:r w:rsidRPr="00371132">
        <w:rPr>
          <w:rFonts w:ascii="Book Antiqua" w:hAnsi="Book Antiqua"/>
          <w:b/>
          <w:color w:val="000000"/>
          <w:lang w:val="en-US"/>
        </w:rPr>
        <w:t>:</w:t>
      </w:r>
      <w:bookmarkEnd w:id="23"/>
      <w:bookmarkEnd w:id="24"/>
      <w:r w:rsidR="00EF5529" w:rsidRPr="00371132">
        <w:rPr>
          <w:rFonts w:ascii="Book Antiqua" w:hAnsi="Book Antiqua"/>
          <w:b/>
          <w:color w:val="000000"/>
          <w:lang w:val="en-US"/>
        </w:rPr>
        <w:t xml:space="preserve"> </w:t>
      </w:r>
      <w:r w:rsidR="00EF5529" w:rsidRPr="00371132">
        <w:rPr>
          <w:rFonts w:ascii="Book Antiqua" w:hAnsi="Book Antiqua"/>
          <w:color w:val="000000"/>
          <w:lang w:val="en-US"/>
        </w:rPr>
        <w:t xml:space="preserve">The authors have read the STROBE </w:t>
      </w:r>
      <w:r w:rsidR="00EF5529" w:rsidRPr="001A20B6">
        <w:rPr>
          <w:rFonts w:ascii="Book Antiqua" w:hAnsi="Book Antiqua"/>
          <w:color w:val="000000"/>
          <w:lang w:val="en-US"/>
        </w:rPr>
        <w:t>Statement</w:t>
      </w:r>
      <w:r w:rsidR="00EF5529" w:rsidRPr="00371132">
        <w:rPr>
          <w:rFonts w:ascii="Book Antiqua" w:hAnsi="Book Antiqua"/>
          <w:color w:val="000000"/>
          <w:lang w:val="en-US"/>
        </w:rPr>
        <w:t xml:space="preserve">—checklist of items, and the manuscript </w:t>
      </w:r>
      <w:r w:rsidR="00EF5529" w:rsidRPr="001A20B6">
        <w:rPr>
          <w:rFonts w:ascii="Book Antiqua" w:hAnsi="Book Antiqua"/>
          <w:color w:val="000000"/>
          <w:lang w:val="en-US"/>
        </w:rPr>
        <w:t>was</w:t>
      </w:r>
      <w:r w:rsidR="00EF5529" w:rsidRPr="00371132">
        <w:rPr>
          <w:rFonts w:ascii="Book Antiqua" w:hAnsi="Book Antiqua"/>
          <w:color w:val="000000"/>
          <w:lang w:val="en-US"/>
        </w:rPr>
        <w:t xml:space="preserve"> </w:t>
      </w:r>
      <w:r w:rsidR="00EF5529" w:rsidRPr="001A20B6">
        <w:rPr>
          <w:rFonts w:ascii="Book Antiqua" w:hAnsi="Book Antiqua"/>
          <w:color w:val="000000"/>
          <w:lang w:val="en-US"/>
        </w:rPr>
        <w:t>prepared</w:t>
      </w:r>
      <w:r w:rsidR="00EF5529" w:rsidRPr="00371132">
        <w:rPr>
          <w:rFonts w:ascii="Book Antiqua" w:hAnsi="Book Antiqua"/>
          <w:color w:val="000000"/>
          <w:lang w:val="en-US"/>
        </w:rPr>
        <w:t xml:space="preserve"> and revised </w:t>
      </w:r>
      <w:r w:rsidR="00EF5529" w:rsidRPr="001A20B6">
        <w:rPr>
          <w:rFonts w:ascii="Book Antiqua" w:hAnsi="Book Antiqua"/>
          <w:color w:val="000000"/>
          <w:lang w:val="en-US"/>
        </w:rPr>
        <w:t>according</w:t>
      </w:r>
      <w:r w:rsidR="00EF5529" w:rsidRPr="00371132">
        <w:rPr>
          <w:rFonts w:ascii="Book Antiqua" w:hAnsi="Book Antiqua"/>
          <w:color w:val="000000"/>
          <w:lang w:val="en-US"/>
        </w:rPr>
        <w:t xml:space="preserve"> to the STROBE </w:t>
      </w:r>
      <w:r w:rsidR="00EF5529" w:rsidRPr="001A20B6">
        <w:rPr>
          <w:rFonts w:ascii="Book Antiqua" w:hAnsi="Book Antiqua"/>
          <w:color w:val="000000"/>
          <w:lang w:val="en-US"/>
        </w:rPr>
        <w:t>Statement</w:t>
      </w:r>
      <w:r w:rsidR="00EF5529" w:rsidRPr="00371132">
        <w:rPr>
          <w:rFonts w:ascii="Book Antiqua" w:hAnsi="Book Antiqua"/>
          <w:color w:val="000000"/>
          <w:lang w:val="en-US"/>
        </w:rPr>
        <w:t>—checklist of items</w:t>
      </w:r>
      <w:r w:rsidR="00283213">
        <w:rPr>
          <w:rFonts w:ascii="Book Antiqua" w:hAnsi="Book Antiqua" w:hint="eastAsia"/>
          <w:color w:val="000000"/>
          <w:lang w:val="en-US" w:eastAsia="zh-CN"/>
        </w:rPr>
        <w:t>.</w:t>
      </w:r>
    </w:p>
    <w:p w:rsidR="00D353CF" w:rsidRPr="00371132" w:rsidRDefault="00D353CF" w:rsidP="00C062A6">
      <w:pPr>
        <w:adjustRightInd w:val="0"/>
        <w:snapToGrid w:val="0"/>
        <w:spacing w:line="360" w:lineRule="auto"/>
        <w:jc w:val="both"/>
        <w:rPr>
          <w:rFonts w:ascii="Book Antiqua" w:hAnsi="Book Antiqua"/>
          <w:b/>
          <w:color w:val="000000" w:themeColor="text1"/>
          <w:lang w:val="en-US"/>
        </w:rPr>
      </w:pPr>
    </w:p>
    <w:p w:rsidR="00F809ED" w:rsidRPr="001A20B6" w:rsidRDefault="00247659" w:rsidP="00C062A6">
      <w:pPr>
        <w:adjustRightInd w:val="0"/>
        <w:snapToGrid w:val="0"/>
        <w:spacing w:line="360" w:lineRule="auto"/>
        <w:jc w:val="both"/>
        <w:rPr>
          <w:rStyle w:val="Hyperlink"/>
          <w:rFonts w:ascii="Book Antiqua" w:hAnsi="Book Antiqua"/>
          <w:lang w:val="en-US"/>
        </w:rPr>
      </w:pPr>
      <w:r w:rsidRPr="00371132">
        <w:rPr>
          <w:rFonts w:ascii="Book Antiqua" w:hAnsi="Book Antiqua"/>
          <w:b/>
          <w:lang w:val="en-US"/>
        </w:rPr>
        <w:t xml:space="preserve">Open-Access: </w:t>
      </w:r>
      <w:bookmarkStart w:id="25" w:name="OLE_LINK1103"/>
      <w:bookmarkStart w:id="26" w:name="OLE_LINK1102"/>
      <w:bookmarkStart w:id="27" w:name="OLE_LINK176"/>
      <w:bookmarkStart w:id="28" w:name="OLE_LINK172"/>
      <w:r w:rsidR="00F809ED" w:rsidRPr="001A20B6">
        <w:rPr>
          <w:rFonts w:ascii="Book Antiqua" w:hAnsi="Book Antiqua"/>
          <w:color w:val="000000"/>
          <w:lang w:val="en-US"/>
        </w:rPr>
        <w:t>This article is an open-access article that was selected by an in-house editor and fully peer-reviewed by external reviewers</w:t>
      </w:r>
      <w:r w:rsidR="00F809ED" w:rsidRPr="006D3209">
        <w:rPr>
          <w:rFonts w:ascii="Book Antiqua" w:hAnsi="Book Antiqua"/>
          <w:color w:val="000000"/>
          <w:lang w:val="en-US"/>
        </w:rPr>
        <w:t>. It is distributed in accordance with the Creative Commons Attribution Non Commercial (CC BY-NC 4.0) license, which permits others to distribute, remix, adapt, build upon this work non-commercially, and license their derivative works on different terms, p</w:t>
      </w:r>
      <w:r w:rsidR="00F809ED" w:rsidRPr="00C17C6A">
        <w:rPr>
          <w:rFonts w:ascii="Book Antiqua" w:hAnsi="Book Antiqua"/>
          <w:color w:val="000000"/>
          <w:lang w:val="en-US"/>
        </w:rPr>
        <w:t>rovided the original work is properly cited and the use is non-commercial. See: </w:t>
      </w:r>
      <w:hyperlink r:id="rId9" w:history="1">
        <w:r w:rsidR="00F809ED" w:rsidRPr="001A20B6">
          <w:rPr>
            <w:rStyle w:val="Hyperlink"/>
            <w:rFonts w:ascii="Book Antiqua" w:hAnsi="Book Antiqua"/>
            <w:lang w:val="en-US"/>
          </w:rPr>
          <w:t>http://creativecommons.org/licenses/by-nc/4.0/</w:t>
        </w:r>
      </w:hyperlink>
    </w:p>
    <w:p w:rsidR="00D353CF" w:rsidRPr="006D3209" w:rsidRDefault="00D353CF" w:rsidP="00C062A6">
      <w:pPr>
        <w:adjustRightInd w:val="0"/>
        <w:snapToGrid w:val="0"/>
        <w:spacing w:line="360" w:lineRule="auto"/>
        <w:jc w:val="both"/>
        <w:rPr>
          <w:rFonts w:ascii="Book Antiqua" w:hAnsi="Book Antiqua"/>
          <w:color w:val="000000"/>
          <w:lang w:val="en-US"/>
        </w:rPr>
      </w:pPr>
    </w:p>
    <w:p w:rsidR="00247659" w:rsidRDefault="00247659" w:rsidP="00C062A6">
      <w:pPr>
        <w:adjustRightInd w:val="0"/>
        <w:snapToGrid w:val="0"/>
        <w:spacing w:line="360" w:lineRule="auto"/>
        <w:jc w:val="both"/>
        <w:rPr>
          <w:rFonts w:ascii="Book Antiqua" w:hAnsi="Book Antiqua"/>
          <w:color w:val="000000"/>
          <w:lang w:val="en-US"/>
        </w:rPr>
      </w:pPr>
      <w:r w:rsidRPr="00371132">
        <w:rPr>
          <w:rFonts w:ascii="Book Antiqua" w:eastAsia="DengXian" w:hAnsi="Book Antiqua"/>
          <w:b/>
          <w:lang w:val="en-US"/>
        </w:rPr>
        <w:t>Manuscript source:</w:t>
      </w:r>
      <w:bookmarkEnd w:id="25"/>
      <w:bookmarkEnd w:id="26"/>
      <w:r w:rsidRPr="00371132">
        <w:rPr>
          <w:rFonts w:ascii="Book Antiqua" w:eastAsia="DengXian" w:hAnsi="Book Antiqua"/>
          <w:b/>
          <w:lang w:val="en-US"/>
        </w:rPr>
        <w:t xml:space="preserve"> </w:t>
      </w:r>
      <w:bookmarkEnd w:id="3"/>
      <w:bookmarkEnd w:id="4"/>
      <w:bookmarkEnd w:id="27"/>
      <w:bookmarkEnd w:id="28"/>
      <w:r w:rsidR="00307AEA" w:rsidRPr="001A20B6">
        <w:rPr>
          <w:rFonts w:ascii="Book Antiqua" w:hAnsi="Book Antiqua"/>
          <w:color w:val="000000"/>
          <w:lang w:val="en-US"/>
        </w:rPr>
        <w:t>Invited manuscript</w:t>
      </w:r>
    </w:p>
    <w:p w:rsidR="00C17C6A" w:rsidRPr="00371132" w:rsidRDefault="00C17C6A" w:rsidP="00C062A6">
      <w:pPr>
        <w:adjustRightInd w:val="0"/>
        <w:snapToGrid w:val="0"/>
        <w:spacing w:line="360" w:lineRule="auto"/>
        <w:jc w:val="both"/>
        <w:rPr>
          <w:rFonts w:ascii="Book Antiqua" w:eastAsia="DengXian" w:hAnsi="Book Antiqua"/>
          <w:lang w:val="en-US"/>
        </w:rPr>
      </w:pPr>
    </w:p>
    <w:p w:rsidR="00247659" w:rsidRPr="00371132" w:rsidRDefault="00247659" w:rsidP="00C062A6">
      <w:pPr>
        <w:adjustRightInd w:val="0"/>
        <w:snapToGrid w:val="0"/>
        <w:spacing w:line="360" w:lineRule="auto"/>
        <w:jc w:val="both"/>
        <w:rPr>
          <w:rFonts w:ascii="Book Antiqua" w:eastAsiaTheme="minorEastAsia" w:hAnsi="Book Antiqua"/>
          <w:lang w:val="en-US"/>
        </w:rPr>
      </w:pPr>
      <w:bookmarkStart w:id="29" w:name="_Hlk26890791"/>
      <w:bookmarkStart w:id="30" w:name="_Hlk26802702"/>
      <w:bookmarkStart w:id="31" w:name="OLE_LINK255"/>
      <w:bookmarkStart w:id="32" w:name="OLE_LINK198"/>
      <w:r w:rsidRPr="00371132">
        <w:rPr>
          <w:rFonts w:ascii="Book Antiqua" w:hAnsi="Book Antiqua"/>
          <w:b/>
          <w:lang w:val="en-US"/>
        </w:rPr>
        <w:t xml:space="preserve">Peer-review </w:t>
      </w:r>
      <w:r w:rsidRPr="001A20B6">
        <w:rPr>
          <w:rFonts w:ascii="Book Antiqua" w:hAnsi="Book Antiqua"/>
          <w:b/>
          <w:lang w:val="en-US"/>
        </w:rPr>
        <w:t>started</w:t>
      </w:r>
      <w:r w:rsidRPr="00371132">
        <w:rPr>
          <w:rFonts w:ascii="Book Antiqua" w:hAnsi="Book Antiqua"/>
          <w:b/>
          <w:lang w:val="en-US"/>
        </w:rPr>
        <w:t xml:space="preserve">: </w:t>
      </w:r>
      <w:r w:rsidR="001A2D6B" w:rsidRPr="00371132">
        <w:rPr>
          <w:rFonts w:ascii="Book Antiqua" w:hAnsi="Book Antiqua"/>
          <w:lang w:val="en-US"/>
        </w:rPr>
        <w:t>February 29,</w:t>
      </w:r>
      <w:r w:rsidR="00307AEA" w:rsidRPr="00371132">
        <w:rPr>
          <w:rFonts w:ascii="Book Antiqua" w:hAnsi="Book Antiqua"/>
          <w:lang w:val="en-US"/>
        </w:rPr>
        <w:t xml:space="preserve"> 2020</w:t>
      </w:r>
    </w:p>
    <w:p w:rsidR="00247659" w:rsidRPr="00371132" w:rsidRDefault="00247659" w:rsidP="00C062A6">
      <w:pPr>
        <w:adjustRightInd w:val="0"/>
        <w:snapToGrid w:val="0"/>
        <w:spacing w:line="360" w:lineRule="auto"/>
        <w:jc w:val="both"/>
        <w:rPr>
          <w:rFonts w:ascii="Book Antiqua" w:hAnsi="Book Antiqua"/>
          <w:b/>
          <w:lang w:val="en-US"/>
        </w:rPr>
      </w:pPr>
      <w:r w:rsidRPr="00371132">
        <w:rPr>
          <w:rFonts w:ascii="Book Antiqua" w:hAnsi="Book Antiqua"/>
          <w:b/>
          <w:lang w:val="en-US"/>
        </w:rPr>
        <w:t xml:space="preserve">First </w:t>
      </w:r>
      <w:r w:rsidRPr="001A20B6">
        <w:rPr>
          <w:rFonts w:ascii="Book Antiqua" w:hAnsi="Book Antiqua"/>
          <w:b/>
          <w:lang w:val="en-US"/>
        </w:rPr>
        <w:t>decision</w:t>
      </w:r>
      <w:r w:rsidRPr="00371132">
        <w:rPr>
          <w:rFonts w:ascii="Book Antiqua" w:hAnsi="Book Antiqua"/>
          <w:b/>
          <w:lang w:val="en-US"/>
        </w:rPr>
        <w:t xml:space="preserve">: </w:t>
      </w:r>
      <w:r w:rsidR="0013162E" w:rsidRPr="00371132">
        <w:rPr>
          <w:rFonts w:ascii="Book Antiqua" w:hAnsi="Book Antiqua"/>
          <w:lang w:val="en-US"/>
        </w:rPr>
        <w:t>April 7, 2020</w:t>
      </w:r>
    </w:p>
    <w:p w:rsidR="00247659" w:rsidRPr="00371132" w:rsidRDefault="00247659" w:rsidP="00C062A6">
      <w:pPr>
        <w:adjustRightInd w:val="0"/>
        <w:snapToGrid w:val="0"/>
        <w:spacing w:line="360" w:lineRule="auto"/>
        <w:jc w:val="both"/>
        <w:rPr>
          <w:rFonts w:ascii="Book Antiqua" w:hAnsi="Book Antiqua"/>
          <w:b/>
          <w:lang w:val="en-US"/>
        </w:rPr>
      </w:pPr>
      <w:r w:rsidRPr="00371132">
        <w:rPr>
          <w:rFonts w:ascii="Book Antiqua" w:hAnsi="Book Antiqua"/>
          <w:b/>
          <w:lang w:val="en-US"/>
        </w:rPr>
        <w:t xml:space="preserve">Article in </w:t>
      </w:r>
      <w:r w:rsidRPr="001A20B6">
        <w:rPr>
          <w:rFonts w:ascii="Book Antiqua" w:hAnsi="Book Antiqua"/>
          <w:b/>
          <w:lang w:val="en-US"/>
        </w:rPr>
        <w:t>press</w:t>
      </w:r>
      <w:r w:rsidRPr="00371132">
        <w:rPr>
          <w:rFonts w:ascii="Book Antiqua" w:hAnsi="Book Antiqua"/>
          <w:b/>
          <w:lang w:val="en-US"/>
        </w:rPr>
        <w:t>:</w:t>
      </w:r>
      <w:bookmarkEnd w:id="5"/>
      <w:bookmarkEnd w:id="29"/>
      <w:r w:rsidR="0013162E" w:rsidRPr="00371132">
        <w:rPr>
          <w:rFonts w:ascii="Book Antiqua" w:hAnsi="Book Antiqua"/>
          <w:b/>
          <w:lang w:val="en-US"/>
        </w:rPr>
        <w:t xml:space="preserve"> </w:t>
      </w:r>
      <w:bookmarkEnd w:id="30"/>
    </w:p>
    <w:p w:rsidR="0013162E" w:rsidRPr="00371132" w:rsidRDefault="0013162E" w:rsidP="00C062A6">
      <w:pPr>
        <w:adjustRightInd w:val="0"/>
        <w:snapToGrid w:val="0"/>
        <w:spacing w:line="360" w:lineRule="auto"/>
        <w:jc w:val="both"/>
        <w:rPr>
          <w:rFonts w:ascii="Book Antiqua" w:hAnsi="Book Antiqua" w:cstheme="minorHAnsi"/>
          <w:b/>
          <w:lang w:val="en-US"/>
        </w:rPr>
      </w:pPr>
    </w:p>
    <w:p w:rsidR="00247659" w:rsidRPr="00371132" w:rsidRDefault="00247659" w:rsidP="00C062A6">
      <w:pPr>
        <w:adjustRightInd w:val="0"/>
        <w:snapToGrid w:val="0"/>
        <w:spacing w:line="360" w:lineRule="auto"/>
        <w:jc w:val="both"/>
        <w:rPr>
          <w:rFonts w:ascii="Book Antiqua" w:hAnsi="Book Antiqua"/>
          <w:lang w:val="en-US"/>
        </w:rPr>
      </w:pPr>
      <w:bookmarkStart w:id="33" w:name="_Hlk26541524"/>
      <w:bookmarkStart w:id="34" w:name="OLE_LINK95"/>
      <w:r w:rsidRPr="00371132">
        <w:rPr>
          <w:rFonts w:ascii="Book Antiqua" w:hAnsi="Book Antiqua" w:cs="SimSun"/>
          <w:b/>
          <w:lang w:val="en-US"/>
        </w:rPr>
        <w:t xml:space="preserve">Specialty type: </w:t>
      </w:r>
      <w:r w:rsidR="0013162E" w:rsidRPr="00371132">
        <w:rPr>
          <w:rFonts w:ascii="Book Antiqua" w:hAnsi="Book Antiqua"/>
          <w:lang w:val="en-US"/>
        </w:rPr>
        <w:t xml:space="preserve">Cardiac and </w:t>
      </w:r>
      <w:r w:rsidR="0013162E" w:rsidRPr="001A20B6">
        <w:rPr>
          <w:rFonts w:ascii="Book Antiqua" w:hAnsi="Book Antiqua"/>
          <w:lang w:val="en-US"/>
        </w:rPr>
        <w:t>cardiovascular</w:t>
      </w:r>
      <w:r w:rsidR="0013162E" w:rsidRPr="00371132">
        <w:rPr>
          <w:rFonts w:ascii="Book Antiqua" w:hAnsi="Book Antiqua"/>
          <w:lang w:val="en-US"/>
        </w:rPr>
        <w:t xml:space="preserve"> </w:t>
      </w:r>
      <w:r w:rsidR="0013162E" w:rsidRPr="001A20B6">
        <w:rPr>
          <w:rFonts w:ascii="Book Antiqua" w:hAnsi="Book Antiqua"/>
          <w:lang w:val="en-US"/>
        </w:rPr>
        <w:t>systems</w:t>
      </w:r>
    </w:p>
    <w:p w:rsidR="00247659" w:rsidRPr="00371132" w:rsidRDefault="00247659" w:rsidP="00C062A6">
      <w:pPr>
        <w:adjustRightInd w:val="0"/>
        <w:snapToGrid w:val="0"/>
        <w:spacing w:line="360" w:lineRule="auto"/>
        <w:jc w:val="both"/>
        <w:rPr>
          <w:rFonts w:ascii="Book Antiqua" w:eastAsiaTheme="minorEastAsia" w:hAnsi="Book Antiqua" w:cs="SimSun"/>
          <w:lang w:val="en-US"/>
        </w:rPr>
      </w:pPr>
      <w:r w:rsidRPr="00371132">
        <w:rPr>
          <w:rFonts w:ascii="Book Antiqua" w:hAnsi="Book Antiqua" w:cs="SimSun"/>
          <w:b/>
          <w:lang w:val="en-US"/>
        </w:rPr>
        <w:lastRenderedPageBreak/>
        <w:t>Country/</w:t>
      </w:r>
      <w:r w:rsidRPr="001A20B6">
        <w:rPr>
          <w:rFonts w:ascii="Book Antiqua" w:hAnsi="Book Antiqua" w:cs="SimSun"/>
          <w:b/>
          <w:lang w:val="en-US"/>
        </w:rPr>
        <w:t>Territory</w:t>
      </w:r>
      <w:r w:rsidRPr="00371132">
        <w:rPr>
          <w:rFonts w:ascii="Book Antiqua" w:hAnsi="Book Antiqua" w:cs="SimSun"/>
          <w:b/>
          <w:lang w:val="en-US"/>
        </w:rPr>
        <w:t xml:space="preserve"> of </w:t>
      </w:r>
      <w:r w:rsidRPr="001A20B6">
        <w:rPr>
          <w:rFonts w:ascii="Book Antiqua" w:hAnsi="Book Antiqua" w:cs="SimSun"/>
          <w:b/>
          <w:lang w:val="en-US"/>
        </w:rPr>
        <w:t>origin</w:t>
      </w:r>
      <w:r w:rsidRPr="00371132">
        <w:rPr>
          <w:rFonts w:ascii="Book Antiqua" w:hAnsi="Book Antiqua" w:cs="SimSun"/>
          <w:b/>
          <w:lang w:val="en-US"/>
        </w:rPr>
        <w:t xml:space="preserve">: </w:t>
      </w:r>
      <w:r w:rsidR="0013162E" w:rsidRPr="001A20B6">
        <w:rPr>
          <w:rFonts w:ascii="Book Antiqua" w:hAnsi="Book Antiqua" w:cs="SimSun"/>
          <w:lang w:val="en-US"/>
        </w:rPr>
        <w:t>Greece</w:t>
      </w:r>
    </w:p>
    <w:p w:rsidR="00247659" w:rsidRPr="00371132" w:rsidRDefault="00247659" w:rsidP="00C062A6">
      <w:pPr>
        <w:adjustRightInd w:val="0"/>
        <w:snapToGrid w:val="0"/>
        <w:spacing w:line="360" w:lineRule="auto"/>
        <w:jc w:val="both"/>
        <w:rPr>
          <w:rFonts w:ascii="Book Antiqua" w:hAnsi="Book Antiqua" w:cs="SimSun"/>
          <w:b/>
          <w:lang w:val="en-US"/>
        </w:rPr>
      </w:pPr>
      <w:bookmarkStart w:id="35" w:name="OLE_LINK487"/>
      <w:bookmarkStart w:id="36" w:name="OLE_LINK463"/>
      <w:bookmarkStart w:id="37" w:name="OLE_LINK425"/>
      <w:bookmarkStart w:id="38" w:name="_Hlk33631519"/>
      <w:r w:rsidRPr="00371132">
        <w:rPr>
          <w:rFonts w:ascii="Book Antiqua" w:hAnsi="Book Antiqua" w:cs="SimSun"/>
          <w:b/>
          <w:lang w:val="en-US"/>
        </w:rPr>
        <w:t xml:space="preserve">Peer-review </w:t>
      </w:r>
      <w:r w:rsidRPr="001A20B6">
        <w:rPr>
          <w:rFonts w:ascii="Book Antiqua" w:hAnsi="Book Antiqua" w:cs="SimSun"/>
          <w:b/>
          <w:lang w:val="en-US"/>
        </w:rPr>
        <w:t>report’s</w:t>
      </w:r>
      <w:r w:rsidRPr="00371132">
        <w:rPr>
          <w:rFonts w:ascii="Book Antiqua" w:hAnsi="Book Antiqua" w:cs="SimSun"/>
          <w:b/>
          <w:lang w:val="en-US"/>
        </w:rPr>
        <w:t xml:space="preserve"> scientific </w:t>
      </w:r>
      <w:r w:rsidRPr="001A20B6">
        <w:rPr>
          <w:rFonts w:ascii="Book Antiqua" w:hAnsi="Book Antiqua" w:cs="SimSun"/>
          <w:b/>
          <w:lang w:val="en-US"/>
        </w:rPr>
        <w:t>quality</w:t>
      </w:r>
      <w:r w:rsidRPr="00371132">
        <w:rPr>
          <w:rFonts w:ascii="Book Antiqua" w:hAnsi="Book Antiqua" w:cs="SimSun"/>
          <w:b/>
          <w:lang w:val="en-US"/>
        </w:rPr>
        <w:t xml:space="preserve"> classification</w:t>
      </w:r>
      <w:bookmarkEnd w:id="35"/>
      <w:bookmarkEnd w:id="36"/>
    </w:p>
    <w:p w:rsidR="00247659" w:rsidRPr="00371132" w:rsidRDefault="001A2D6B" w:rsidP="00C062A6">
      <w:pPr>
        <w:adjustRightInd w:val="0"/>
        <w:snapToGrid w:val="0"/>
        <w:spacing w:line="360" w:lineRule="auto"/>
        <w:jc w:val="both"/>
        <w:rPr>
          <w:rFonts w:ascii="Book Antiqua" w:hAnsi="Book Antiqua" w:cs="SimSun"/>
          <w:lang w:val="en-US"/>
        </w:rPr>
      </w:pPr>
      <w:r w:rsidRPr="00371132">
        <w:rPr>
          <w:rFonts w:ascii="Book Antiqua" w:hAnsi="Book Antiqua" w:cs="SimSun"/>
          <w:lang w:val="en-US"/>
        </w:rPr>
        <w:t>Grade A (Excellent): 0</w:t>
      </w:r>
    </w:p>
    <w:p w:rsidR="00247659" w:rsidRPr="00371132" w:rsidRDefault="00247659" w:rsidP="00C062A6">
      <w:pPr>
        <w:adjustRightInd w:val="0"/>
        <w:snapToGrid w:val="0"/>
        <w:spacing w:line="360" w:lineRule="auto"/>
        <w:jc w:val="both"/>
        <w:rPr>
          <w:rFonts w:ascii="Book Antiqua" w:hAnsi="Book Antiqua" w:cs="SimSun"/>
          <w:lang w:val="en-US"/>
        </w:rPr>
      </w:pPr>
      <w:r w:rsidRPr="00371132">
        <w:rPr>
          <w:rFonts w:ascii="Book Antiqua" w:hAnsi="Book Antiqua" w:cs="SimSun"/>
          <w:lang w:val="en-US"/>
        </w:rPr>
        <w:t>Grade B (</w:t>
      </w:r>
      <w:r w:rsidRPr="001A20B6">
        <w:rPr>
          <w:rFonts w:ascii="Book Antiqua" w:hAnsi="Book Antiqua" w:cs="SimSun"/>
          <w:lang w:val="en-US"/>
        </w:rPr>
        <w:t>Very</w:t>
      </w:r>
      <w:r w:rsidRPr="00371132">
        <w:rPr>
          <w:rFonts w:ascii="Book Antiqua" w:hAnsi="Book Antiqua" w:cs="SimSun"/>
          <w:lang w:val="en-US"/>
        </w:rPr>
        <w:t xml:space="preserve"> good): </w:t>
      </w:r>
      <w:r w:rsidR="001A2D6B" w:rsidRPr="00371132">
        <w:rPr>
          <w:rFonts w:ascii="Book Antiqua" w:hAnsi="Book Antiqua" w:cs="SimSun"/>
          <w:lang w:val="en-US"/>
        </w:rPr>
        <w:t>B</w:t>
      </w:r>
    </w:p>
    <w:p w:rsidR="00247659" w:rsidRPr="00371132" w:rsidRDefault="00247659" w:rsidP="00C062A6">
      <w:pPr>
        <w:adjustRightInd w:val="0"/>
        <w:snapToGrid w:val="0"/>
        <w:spacing w:line="360" w:lineRule="auto"/>
        <w:jc w:val="both"/>
        <w:rPr>
          <w:rFonts w:ascii="Book Antiqua" w:hAnsi="Book Antiqua" w:cs="SimSun"/>
          <w:lang w:val="en-US"/>
        </w:rPr>
      </w:pPr>
      <w:r w:rsidRPr="00371132">
        <w:rPr>
          <w:rFonts w:ascii="Book Antiqua" w:hAnsi="Book Antiqua" w:cs="SimSun"/>
          <w:lang w:val="en-US"/>
        </w:rPr>
        <w:t xml:space="preserve">Grade C (Good): </w:t>
      </w:r>
      <w:r w:rsidR="001A2D6B" w:rsidRPr="00371132">
        <w:rPr>
          <w:rFonts w:ascii="Book Antiqua" w:hAnsi="Book Antiqua" w:cs="SimSun"/>
          <w:lang w:val="en-US"/>
        </w:rPr>
        <w:t>C</w:t>
      </w:r>
    </w:p>
    <w:p w:rsidR="00247659" w:rsidRPr="00371132" w:rsidRDefault="00247659" w:rsidP="00C062A6">
      <w:pPr>
        <w:adjustRightInd w:val="0"/>
        <w:snapToGrid w:val="0"/>
        <w:spacing w:line="360" w:lineRule="auto"/>
        <w:jc w:val="both"/>
        <w:rPr>
          <w:rFonts w:ascii="Book Antiqua" w:hAnsi="Book Antiqua" w:cs="SimSun"/>
          <w:lang w:val="en-US"/>
        </w:rPr>
      </w:pPr>
      <w:r w:rsidRPr="00371132">
        <w:rPr>
          <w:rFonts w:ascii="Book Antiqua" w:hAnsi="Book Antiqua" w:cs="SimSun"/>
          <w:lang w:val="en-US"/>
        </w:rPr>
        <w:t>Grade D (</w:t>
      </w:r>
      <w:r w:rsidRPr="001A20B6">
        <w:rPr>
          <w:rFonts w:ascii="Book Antiqua" w:hAnsi="Book Antiqua" w:cs="SimSun"/>
          <w:lang w:val="en-US"/>
        </w:rPr>
        <w:t>Fair</w:t>
      </w:r>
      <w:r w:rsidRPr="00371132">
        <w:rPr>
          <w:rFonts w:ascii="Book Antiqua" w:hAnsi="Book Antiqua" w:cs="SimSun"/>
          <w:lang w:val="en-US"/>
        </w:rPr>
        <w:t xml:space="preserve">): </w:t>
      </w:r>
      <w:r w:rsidR="00260606" w:rsidRPr="00371132">
        <w:rPr>
          <w:rFonts w:ascii="Book Antiqua" w:hAnsi="Book Antiqua" w:cs="SimSun"/>
          <w:lang w:val="en-US"/>
        </w:rPr>
        <w:t>0</w:t>
      </w:r>
    </w:p>
    <w:p w:rsidR="00247659" w:rsidRPr="00371132" w:rsidRDefault="00247659" w:rsidP="00C062A6">
      <w:pPr>
        <w:adjustRightInd w:val="0"/>
        <w:snapToGrid w:val="0"/>
        <w:spacing w:line="360" w:lineRule="auto"/>
        <w:jc w:val="both"/>
        <w:rPr>
          <w:rFonts w:ascii="Book Antiqua" w:eastAsia="DengXian" w:hAnsi="Book Antiqua"/>
          <w:lang w:val="en-US"/>
        </w:rPr>
      </w:pPr>
      <w:r w:rsidRPr="00371132">
        <w:rPr>
          <w:rFonts w:ascii="Book Antiqua" w:hAnsi="Book Antiqua" w:cs="SimSun"/>
          <w:lang w:val="en-US"/>
        </w:rPr>
        <w:t xml:space="preserve">Grade E (Poor): </w:t>
      </w:r>
      <w:r w:rsidR="00260606" w:rsidRPr="00371132">
        <w:rPr>
          <w:rFonts w:ascii="Book Antiqua" w:hAnsi="Book Antiqua" w:cs="SimSun"/>
          <w:lang w:val="en-US"/>
        </w:rPr>
        <w:t>0</w:t>
      </w:r>
    </w:p>
    <w:p w:rsidR="00247659" w:rsidRPr="00371132" w:rsidRDefault="00247659" w:rsidP="00C062A6">
      <w:pPr>
        <w:adjustRightInd w:val="0"/>
        <w:snapToGrid w:val="0"/>
        <w:spacing w:line="360" w:lineRule="auto"/>
        <w:jc w:val="both"/>
        <w:rPr>
          <w:rFonts w:ascii="Book Antiqua" w:eastAsia="DengXian" w:hAnsi="Book Antiqua"/>
          <w:lang w:val="en-US"/>
        </w:rPr>
      </w:pPr>
    </w:p>
    <w:p w:rsidR="00247659" w:rsidRPr="00371132" w:rsidRDefault="00F17B25" w:rsidP="00C062A6">
      <w:pPr>
        <w:adjustRightInd w:val="0"/>
        <w:snapToGrid w:val="0"/>
        <w:spacing w:line="360" w:lineRule="auto"/>
        <w:jc w:val="both"/>
        <w:rPr>
          <w:rFonts w:ascii="Book Antiqua" w:hAnsi="Book Antiqua"/>
          <w:b/>
          <w:bCs/>
          <w:color w:val="000000"/>
          <w:lang w:val="en-US"/>
        </w:rPr>
      </w:pPr>
      <w:bookmarkStart w:id="39" w:name="OLE_LINK357"/>
      <w:bookmarkStart w:id="40" w:name="_Hlk26541535"/>
      <w:bookmarkEnd w:id="33"/>
      <w:r w:rsidRPr="00371132">
        <w:rPr>
          <w:rFonts w:ascii="Book Antiqua" w:hAnsi="Book Antiqua"/>
          <w:b/>
          <w:bCs/>
          <w:color w:val="000000"/>
          <w:lang w:val="en-US"/>
        </w:rPr>
        <w:t>P-Reviewer:</w:t>
      </w:r>
      <w:r w:rsidRPr="00371132">
        <w:rPr>
          <w:rFonts w:ascii="Book Antiqua" w:hAnsi="Book Antiqua"/>
          <w:bCs/>
          <w:color w:val="000000"/>
          <w:lang w:val="en-US"/>
        </w:rPr>
        <w:t xml:space="preserve"> </w:t>
      </w:r>
      <w:r w:rsidR="00C17C6A" w:rsidRPr="00C17C6A">
        <w:rPr>
          <w:rFonts w:ascii="Book Antiqua" w:hAnsi="Book Antiqua"/>
          <w:bCs/>
          <w:color w:val="000000"/>
          <w:lang w:val="en-US"/>
        </w:rPr>
        <w:t xml:space="preserve">El </w:t>
      </w:r>
      <w:proofErr w:type="spellStart"/>
      <w:r w:rsidR="00C17C6A" w:rsidRPr="00C17C6A">
        <w:rPr>
          <w:rFonts w:ascii="Book Antiqua" w:hAnsi="Book Antiqua"/>
          <w:bCs/>
          <w:color w:val="000000"/>
          <w:lang w:val="en-US"/>
        </w:rPr>
        <w:t>Amrousy</w:t>
      </w:r>
      <w:proofErr w:type="spellEnd"/>
      <w:r w:rsidR="00C17C6A">
        <w:rPr>
          <w:rFonts w:ascii="Book Antiqua" w:hAnsi="Book Antiqua"/>
          <w:bCs/>
          <w:color w:val="000000"/>
          <w:lang w:val="en-US"/>
        </w:rPr>
        <w:t xml:space="preserve"> D</w:t>
      </w:r>
      <w:r w:rsidR="001A2D6B" w:rsidRPr="00371132">
        <w:rPr>
          <w:rFonts w:ascii="Book Antiqua" w:hAnsi="Book Antiqua"/>
          <w:bCs/>
          <w:color w:val="000000"/>
          <w:lang w:val="en-US"/>
        </w:rPr>
        <w:t xml:space="preserve">, </w:t>
      </w:r>
      <w:proofErr w:type="spellStart"/>
      <w:r w:rsidR="001A2D6B" w:rsidRPr="00371132">
        <w:rPr>
          <w:rFonts w:ascii="Book Antiqua" w:hAnsi="Book Antiqua"/>
          <w:bCs/>
          <w:color w:val="000000"/>
          <w:lang w:val="en-US"/>
        </w:rPr>
        <w:t>Sicari</w:t>
      </w:r>
      <w:proofErr w:type="spellEnd"/>
      <w:r w:rsidR="001A2D6B" w:rsidRPr="00371132">
        <w:rPr>
          <w:rFonts w:ascii="Book Antiqua" w:hAnsi="Book Antiqua"/>
          <w:bCs/>
          <w:color w:val="000000"/>
          <w:lang w:val="en-US"/>
        </w:rPr>
        <w:t xml:space="preserve"> R</w:t>
      </w:r>
      <w:r w:rsidR="001A2D6B" w:rsidRPr="00371132">
        <w:rPr>
          <w:rFonts w:ascii="Book Antiqua" w:hAnsi="Book Antiqua"/>
          <w:b/>
          <w:bCs/>
          <w:color w:val="000000"/>
          <w:lang w:val="en-US"/>
        </w:rPr>
        <w:t xml:space="preserve"> </w:t>
      </w:r>
      <w:r w:rsidR="00247659" w:rsidRPr="00371132">
        <w:rPr>
          <w:rFonts w:ascii="Book Antiqua" w:hAnsi="Book Antiqua"/>
          <w:b/>
          <w:bCs/>
          <w:color w:val="000000"/>
          <w:lang w:val="en-US"/>
        </w:rPr>
        <w:t xml:space="preserve">S-Editor: </w:t>
      </w:r>
      <w:r w:rsidRPr="00371132">
        <w:rPr>
          <w:rFonts w:ascii="Book Antiqua" w:hAnsi="Book Antiqua"/>
          <w:bCs/>
          <w:color w:val="000000"/>
          <w:lang w:val="en-US"/>
        </w:rPr>
        <w:t>Liu M</w:t>
      </w:r>
      <w:r w:rsidR="00717F10">
        <w:rPr>
          <w:rFonts w:ascii="Book Antiqua" w:hAnsi="Book Antiqua"/>
          <w:bCs/>
          <w:color w:val="000000"/>
          <w:lang w:val="en-US"/>
        </w:rPr>
        <w:t xml:space="preserve"> </w:t>
      </w:r>
      <w:r w:rsidR="00247659" w:rsidRPr="00371132">
        <w:rPr>
          <w:rFonts w:ascii="Book Antiqua" w:hAnsi="Book Antiqua"/>
          <w:b/>
          <w:bCs/>
          <w:color w:val="000000"/>
          <w:lang w:val="en-US"/>
        </w:rPr>
        <w:t>L-Editor:</w:t>
      </w:r>
      <w:r w:rsidR="007B099F" w:rsidRPr="00371132">
        <w:rPr>
          <w:rFonts w:ascii="Book Antiqua" w:hAnsi="Book Antiqua"/>
          <w:color w:val="000000"/>
          <w:lang w:val="en-US"/>
        </w:rPr>
        <w:t xml:space="preserve"> </w:t>
      </w:r>
      <w:r w:rsidR="00247659" w:rsidRPr="00371132">
        <w:rPr>
          <w:rFonts w:ascii="Book Antiqua" w:hAnsi="Book Antiqua"/>
          <w:b/>
          <w:bCs/>
          <w:color w:val="000000"/>
          <w:lang w:val="en-US"/>
        </w:rPr>
        <w:t>E-Editor: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1"/>
      <w:bookmarkEnd w:id="32"/>
      <w:bookmarkEnd w:id="34"/>
      <w:bookmarkEnd w:id="37"/>
      <w:bookmarkEnd w:id="38"/>
      <w:bookmarkEnd w:id="39"/>
      <w:bookmarkEnd w:id="40"/>
      <w:r w:rsidR="00820A46" w:rsidRPr="00371132">
        <w:rPr>
          <w:rFonts w:ascii="Book Antiqua" w:hAnsi="Book Antiqua"/>
          <w:b/>
          <w:bCs/>
          <w:color w:val="000000"/>
          <w:lang w:val="en-US"/>
        </w:rPr>
        <w:t xml:space="preserve"> </w:t>
      </w:r>
    </w:p>
    <w:p w:rsidR="003E1315" w:rsidRPr="00371132" w:rsidRDefault="003E1315"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br w:type="page"/>
      </w:r>
    </w:p>
    <w:p w:rsidR="009F2A7C" w:rsidRPr="00371132" w:rsidRDefault="00247659" w:rsidP="00C062A6">
      <w:pPr>
        <w:widowControl w:val="0"/>
        <w:autoSpaceDE w:val="0"/>
        <w:autoSpaceDN w:val="0"/>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lastRenderedPageBreak/>
        <w:t>Figure Legends</w:t>
      </w:r>
    </w:p>
    <w:p w:rsidR="00BD48DC" w:rsidRPr="00371132" w:rsidRDefault="00051C01" w:rsidP="00C062A6">
      <w:pPr>
        <w:widowControl w:val="0"/>
        <w:autoSpaceDE w:val="0"/>
        <w:autoSpaceDN w:val="0"/>
        <w:adjustRightInd w:val="0"/>
        <w:snapToGrid w:val="0"/>
        <w:spacing w:line="360" w:lineRule="auto"/>
        <w:jc w:val="both"/>
        <w:rPr>
          <w:rFonts w:ascii="Book Antiqua" w:hAnsi="Book Antiqua"/>
          <w:b/>
          <w:color w:val="000000" w:themeColor="text1"/>
          <w:lang w:val="en-US"/>
        </w:rPr>
      </w:pPr>
      <w:r w:rsidRPr="00371132">
        <w:rPr>
          <w:rFonts w:ascii="Book Antiqua" w:hAnsi="Book Antiqua"/>
          <w:b/>
          <w:noProof/>
          <w:color w:val="000000" w:themeColor="text1"/>
          <w:lang w:val="en-US" w:eastAsia="zh-CN"/>
        </w:rPr>
        <w:drawing>
          <wp:inline distT="0" distB="0" distL="0" distR="0" wp14:anchorId="6F3C62F3">
            <wp:extent cx="4721802" cy="313055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6213" cy="3133474"/>
                    </a:xfrm>
                    <a:prstGeom prst="rect">
                      <a:avLst/>
                    </a:prstGeom>
                    <a:noFill/>
                  </pic:spPr>
                </pic:pic>
              </a:graphicData>
            </a:graphic>
          </wp:inline>
        </w:drawing>
      </w:r>
    </w:p>
    <w:p w:rsidR="00051C01" w:rsidRPr="00371132" w:rsidRDefault="006064C7"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 xml:space="preserve">Figure 1 Illustration of </w:t>
      </w:r>
      <w:r w:rsidRPr="001A20B6">
        <w:rPr>
          <w:rFonts w:ascii="Book Antiqua" w:hAnsi="Book Antiqua"/>
          <w:b/>
          <w:color w:val="000000" w:themeColor="text1"/>
          <w:lang w:val="en-US"/>
        </w:rPr>
        <w:t>sonographic</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imaging</w:t>
      </w:r>
      <w:r w:rsidRPr="00371132">
        <w:rPr>
          <w:rFonts w:ascii="Book Antiqua" w:hAnsi="Book Antiqua"/>
          <w:b/>
          <w:color w:val="000000" w:themeColor="text1"/>
          <w:lang w:val="en-US"/>
        </w:rPr>
        <w:t xml:space="preserve"> of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vastus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intermedius</w:t>
      </w:r>
      <w:r w:rsidRPr="00371132">
        <w:rPr>
          <w:rFonts w:ascii="Book Antiqua" w:hAnsi="Book Antiqua"/>
          <w:b/>
          <w:color w:val="000000" w:themeColor="text1"/>
          <w:lang w:val="en-US"/>
        </w:rPr>
        <w:t xml:space="preserve"> muscle </w:t>
      </w:r>
      <w:r w:rsidRPr="001A20B6">
        <w:rPr>
          <w:rFonts w:ascii="Book Antiqua" w:hAnsi="Book Antiqua"/>
          <w:b/>
          <w:color w:val="000000" w:themeColor="text1"/>
          <w:lang w:val="en-US"/>
        </w:rPr>
        <w:t>thickness</w:t>
      </w:r>
      <w:r w:rsidRPr="00371132">
        <w:rPr>
          <w:rFonts w:ascii="Book Antiqua" w:hAnsi="Book Antiqua"/>
          <w:b/>
          <w:color w:val="000000" w:themeColor="text1"/>
          <w:lang w:val="en-US"/>
        </w:rPr>
        <w:t xml:space="preserve"> (1.19</w:t>
      </w:r>
      <w:r w:rsidR="00D1475D" w:rsidRPr="00371132">
        <w:rPr>
          <w:rFonts w:ascii="Book Antiqua" w:hAnsi="Book Antiqua"/>
          <w:b/>
          <w:color w:val="000000" w:themeColor="text1"/>
          <w:lang w:val="en-US"/>
        </w:rPr>
        <w:t xml:space="preserve"> cm</w:t>
      </w:r>
      <w:r w:rsidRPr="00371132">
        <w:rPr>
          <w:rFonts w:ascii="Book Antiqua" w:hAnsi="Book Antiqua"/>
          <w:b/>
          <w:color w:val="000000" w:themeColor="text1"/>
          <w:lang w:val="en-US"/>
        </w:rPr>
        <w:t xml:space="preserve"> and 2.35 cm, </w:t>
      </w:r>
      <w:r w:rsidRPr="001A20B6">
        <w:rPr>
          <w:rFonts w:ascii="Book Antiqua" w:hAnsi="Book Antiqua"/>
          <w:b/>
          <w:color w:val="000000" w:themeColor="text1"/>
          <w:lang w:val="en-US"/>
        </w:rPr>
        <w:t>respectively</w:t>
      </w:r>
      <w:r w:rsidRPr="00371132">
        <w:rPr>
          <w:rFonts w:ascii="Book Antiqua" w:hAnsi="Book Antiqua"/>
          <w:b/>
          <w:color w:val="000000" w:themeColor="text1"/>
          <w:lang w:val="en-US"/>
        </w:rPr>
        <w:t>)</w:t>
      </w:r>
      <w:r w:rsidR="00D1475D" w:rsidRPr="00371132">
        <w:rPr>
          <w:rFonts w:ascii="Book Antiqua" w:hAnsi="Book Antiqua"/>
          <w:b/>
          <w:color w:val="000000" w:themeColor="text1"/>
          <w:lang w:val="en-US"/>
        </w:rPr>
        <w:t>.</w:t>
      </w:r>
    </w:p>
    <w:p w:rsidR="00051C01" w:rsidRPr="00371132" w:rsidRDefault="00051C01"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color w:val="000000" w:themeColor="text1"/>
          <w:lang w:val="en-US"/>
        </w:rPr>
        <w:br w:type="page"/>
      </w:r>
    </w:p>
    <w:p w:rsidR="006064C7" w:rsidRPr="00371132" w:rsidRDefault="00D1475D"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noProof/>
          <w:color w:val="000000" w:themeColor="text1"/>
          <w:lang w:val="en-US" w:eastAsia="zh-CN"/>
        </w:rPr>
        <w:lastRenderedPageBreak/>
        <w:drawing>
          <wp:inline distT="0" distB="0" distL="0" distR="0" wp14:anchorId="18EE56D3">
            <wp:extent cx="4450715" cy="406654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715" cy="4066540"/>
                    </a:xfrm>
                    <a:prstGeom prst="rect">
                      <a:avLst/>
                    </a:prstGeom>
                    <a:noFill/>
                  </pic:spPr>
                </pic:pic>
              </a:graphicData>
            </a:graphic>
          </wp:inline>
        </w:drawing>
      </w:r>
    </w:p>
    <w:p w:rsidR="00051C01" w:rsidRPr="001A20B6" w:rsidRDefault="006064C7" w:rsidP="00C062A6">
      <w:pPr>
        <w:adjustRightInd w:val="0"/>
        <w:snapToGrid w:val="0"/>
        <w:spacing w:line="360" w:lineRule="auto"/>
        <w:jc w:val="both"/>
        <w:rPr>
          <w:rFonts w:ascii="Book Antiqua" w:hAnsi="Book Antiqua"/>
          <w:color w:val="000000" w:themeColor="text1"/>
          <w:lang w:val="en-US" w:eastAsia="zh-CN"/>
        </w:rPr>
      </w:pPr>
      <w:r w:rsidRPr="00371132">
        <w:rPr>
          <w:rFonts w:ascii="Book Antiqua" w:hAnsi="Book Antiqua"/>
          <w:b/>
          <w:color w:val="000000" w:themeColor="text1"/>
          <w:lang w:val="en-US"/>
        </w:rPr>
        <w:t xml:space="preserve">Figure 2 </w:t>
      </w:r>
      <w:r w:rsidRPr="001A20B6">
        <w:rPr>
          <w:rFonts w:ascii="Book Antiqua" w:hAnsi="Book Antiqua"/>
          <w:b/>
          <w:color w:val="000000" w:themeColor="text1"/>
          <w:lang w:val="en-US"/>
        </w:rPr>
        <w:t>Flowchart</w:t>
      </w:r>
      <w:r w:rsidRPr="00371132">
        <w:rPr>
          <w:rFonts w:ascii="Book Antiqua" w:hAnsi="Book Antiqua"/>
          <w:b/>
          <w:color w:val="000000" w:themeColor="text1"/>
          <w:lang w:val="en-US"/>
        </w:rPr>
        <w:t xml:space="preserve"> of the </w:t>
      </w:r>
      <w:r w:rsidR="00D1475D" w:rsidRPr="00371132">
        <w:rPr>
          <w:rFonts w:ascii="Book Antiqua" w:hAnsi="Book Antiqua"/>
          <w:b/>
          <w:color w:val="000000" w:themeColor="text1"/>
          <w:lang w:val="en-US"/>
        </w:rPr>
        <w:t xml:space="preserve">intensive care unit </w:t>
      </w:r>
      <w:r w:rsidRPr="00371132">
        <w:rPr>
          <w:rFonts w:ascii="Book Antiqua" w:hAnsi="Book Antiqua"/>
          <w:b/>
          <w:color w:val="000000" w:themeColor="text1"/>
          <w:lang w:val="en-US"/>
        </w:rPr>
        <w:t xml:space="preserve">patients </w:t>
      </w:r>
      <w:r w:rsidRPr="001A20B6">
        <w:rPr>
          <w:rFonts w:ascii="Book Antiqua" w:hAnsi="Book Antiqua"/>
          <w:b/>
          <w:color w:val="000000" w:themeColor="text1"/>
          <w:lang w:val="en-US"/>
        </w:rPr>
        <w:t>enrolled</w:t>
      </w:r>
      <w:r w:rsidRPr="00371132">
        <w:rPr>
          <w:rFonts w:ascii="Book Antiqua" w:hAnsi="Book Antiqua"/>
          <w:b/>
          <w:color w:val="000000" w:themeColor="text1"/>
          <w:lang w:val="en-US"/>
        </w:rPr>
        <w:t xml:space="preserve"> for the </w:t>
      </w:r>
      <w:r w:rsidRPr="001A20B6">
        <w:rPr>
          <w:rFonts w:ascii="Book Antiqua" w:hAnsi="Book Antiqua"/>
          <w:b/>
          <w:color w:val="000000" w:themeColor="text1"/>
          <w:lang w:val="en-US"/>
        </w:rPr>
        <w:t>study</w:t>
      </w:r>
      <w:r w:rsidR="00D1475D" w:rsidRPr="006D3209">
        <w:rPr>
          <w:rFonts w:ascii="Book Antiqua" w:hAnsi="Book Antiqua"/>
          <w:b/>
          <w:color w:val="000000" w:themeColor="text1"/>
          <w:lang w:val="en-US"/>
        </w:rPr>
        <w:t xml:space="preserve">. </w:t>
      </w:r>
      <w:r w:rsidR="00D1475D" w:rsidRPr="00C17C6A">
        <w:rPr>
          <w:rFonts w:ascii="Book Antiqua" w:hAnsi="Book Antiqua"/>
          <w:color w:val="000000" w:themeColor="text1"/>
          <w:lang w:val="en-US"/>
        </w:rPr>
        <w:t>ICU</w:t>
      </w:r>
      <w:r w:rsidR="00D1475D" w:rsidRPr="00C17C6A">
        <w:rPr>
          <w:rFonts w:ascii="Book Antiqua" w:hAnsi="Book Antiqua"/>
          <w:color w:val="000000" w:themeColor="text1"/>
          <w:lang w:val="en-US" w:eastAsia="zh-CN"/>
        </w:rPr>
        <w:t xml:space="preserve">: </w:t>
      </w:r>
      <w:r w:rsidR="00D1475D" w:rsidRPr="00371132">
        <w:rPr>
          <w:rFonts w:ascii="Book Antiqua" w:hAnsi="Book Antiqua"/>
          <w:color w:val="000000" w:themeColor="text1"/>
          <w:lang w:val="en-US"/>
        </w:rPr>
        <w:t>Intensive care unit</w:t>
      </w:r>
      <w:r w:rsidR="00D1475D" w:rsidRPr="00371132">
        <w:rPr>
          <w:rFonts w:ascii="Book Antiqua" w:hAnsi="Book Antiqua"/>
          <w:color w:val="000000" w:themeColor="text1"/>
          <w:lang w:val="en-US" w:eastAsia="zh-CN"/>
        </w:rPr>
        <w:t>; BMI: Body mass index; MRC: Medical Research Council.</w:t>
      </w:r>
    </w:p>
    <w:p w:rsidR="00051C01" w:rsidRPr="00C17C6A" w:rsidRDefault="00051C01" w:rsidP="00C062A6">
      <w:pPr>
        <w:adjustRightInd w:val="0"/>
        <w:snapToGrid w:val="0"/>
        <w:spacing w:line="360" w:lineRule="auto"/>
        <w:jc w:val="both"/>
        <w:rPr>
          <w:rFonts w:ascii="Book Antiqua" w:hAnsi="Book Antiqua"/>
          <w:color w:val="000000" w:themeColor="text1"/>
          <w:lang w:val="en-US"/>
        </w:rPr>
      </w:pPr>
      <w:r w:rsidRPr="006D3209">
        <w:rPr>
          <w:rFonts w:ascii="Book Antiqua" w:hAnsi="Book Antiqua"/>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rPr>
        <w:lastRenderedPageBreak/>
        <w:drawing>
          <wp:inline distT="0" distB="0" distL="0" distR="0">
            <wp:extent cx="5278120" cy="3676015"/>
            <wp:effectExtent l="0" t="0" r="5080" b="0"/>
            <wp:docPr id="6" name="Picture 1" descr="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3676015"/>
                    </a:xfrm>
                    <a:prstGeom prst="rect">
                      <a:avLst/>
                    </a:prstGeom>
                    <a:noFill/>
                    <a:ln>
                      <a:noFill/>
                    </a:ln>
                  </pic:spPr>
                </pic:pic>
              </a:graphicData>
            </a:graphic>
          </wp:inline>
        </w:drawing>
      </w:r>
    </w:p>
    <w:p w:rsidR="00051C01" w:rsidRPr="00371132" w:rsidRDefault="000E6C2A"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Figure 3</w:t>
      </w:r>
      <w:r w:rsidR="00D1475D" w:rsidRPr="00371132">
        <w:rPr>
          <w:rFonts w:ascii="Book Antiqua" w:hAnsi="Book Antiqua"/>
          <w:b/>
          <w:color w:val="000000" w:themeColor="text1"/>
          <w:lang w:val="en-US"/>
        </w:rPr>
        <w:t xml:space="preserve"> Intensive care unit</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length</w:t>
      </w:r>
      <w:r w:rsidRPr="00371132">
        <w:rPr>
          <w:rFonts w:ascii="Book Antiqua" w:hAnsi="Book Antiqua"/>
          <w:b/>
          <w:color w:val="000000" w:themeColor="text1"/>
          <w:lang w:val="en-US"/>
        </w:rPr>
        <w:t xml:space="preserve"> of </w:t>
      </w:r>
      <w:r w:rsidRPr="001A20B6">
        <w:rPr>
          <w:rFonts w:ascii="Book Antiqua" w:hAnsi="Book Antiqua"/>
          <w:b/>
          <w:color w:val="000000" w:themeColor="text1"/>
          <w:lang w:val="en-US"/>
        </w:rPr>
        <w:t>stay</w:t>
      </w:r>
      <w:r w:rsidRPr="00371132">
        <w:rPr>
          <w:rFonts w:ascii="Book Antiqua" w:hAnsi="Book Antiqua"/>
          <w:b/>
          <w:color w:val="000000" w:themeColor="text1"/>
          <w:lang w:val="en-US"/>
        </w:rPr>
        <w:t xml:space="preserve"> of patients in </w:t>
      </w:r>
      <w:r w:rsidRPr="001A20B6">
        <w:rPr>
          <w:rFonts w:ascii="Book Antiqua" w:hAnsi="Book Antiqua"/>
          <w:b/>
          <w:color w:val="000000" w:themeColor="text1"/>
          <w:lang w:val="en-US"/>
        </w:rPr>
        <w:t>which</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vastus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intermedius</w:t>
      </w:r>
      <w:r w:rsidRPr="00371132">
        <w:rPr>
          <w:rFonts w:ascii="Book Antiqua" w:hAnsi="Book Antiqua"/>
          <w:b/>
          <w:color w:val="000000" w:themeColor="text1"/>
          <w:lang w:val="en-US"/>
        </w:rPr>
        <w:t xml:space="preserve"> mass </w:t>
      </w:r>
      <w:r w:rsidRPr="001A20B6">
        <w:rPr>
          <w:rFonts w:ascii="Book Antiqua" w:hAnsi="Book Antiqua"/>
          <w:b/>
          <w:color w:val="000000" w:themeColor="text1"/>
          <w:lang w:val="en-US"/>
        </w:rPr>
        <w:t>was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the </w:t>
      </w:r>
      <w:r w:rsidRPr="001A20B6">
        <w:rPr>
          <w:rFonts w:ascii="Book Antiqua" w:hAnsi="Book Antiqua"/>
          <w:b/>
          <w:color w:val="000000" w:themeColor="text1"/>
          <w:lang w:val="en-US"/>
        </w:rPr>
        <w:t>recorded</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median</w:t>
      </w:r>
      <w:r w:rsidR="00C062A6" w:rsidRPr="00371132">
        <w:rPr>
          <w:rFonts w:ascii="Book Antiqua" w:hAnsi="Book Antiqua"/>
          <w:b/>
          <w:color w:val="000000" w:themeColor="text1"/>
          <w:lang w:val="en-US"/>
        </w:rPr>
        <w:t xml:space="preserve"> values </w:t>
      </w:r>
      <w:r w:rsidRPr="00371132">
        <w:rPr>
          <w:rFonts w:ascii="Book Antiqua" w:hAnsi="Book Antiqua"/>
          <w:b/>
          <w:color w:val="000000" w:themeColor="text1"/>
          <w:lang w:val="en-US"/>
        </w:rPr>
        <w:t xml:space="preserve">on </w:t>
      </w:r>
      <w:r w:rsidRPr="001A20B6">
        <w:rPr>
          <w:rFonts w:ascii="Book Antiqua" w:hAnsi="Book Antiqua"/>
          <w:b/>
          <w:color w:val="000000" w:themeColor="text1"/>
          <w:lang w:val="en-US"/>
        </w:rPr>
        <w:t>day</w:t>
      </w:r>
      <w:r w:rsidRPr="00371132">
        <w:rPr>
          <w:rFonts w:ascii="Book Antiqua" w:hAnsi="Book Antiqua"/>
          <w:b/>
          <w:color w:val="000000" w:themeColor="text1"/>
          <w:lang w:val="en-US"/>
        </w:rPr>
        <w:t xml:space="preserve"> 1 post</w:t>
      </w:r>
      <w:r w:rsidR="00692884" w:rsidRPr="00371132">
        <w:rPr>
          <w:rFonts w:ascii="Book Antiqua" w:hAnsi="Book Antiqua"/>
          <w:lang w:val="en-US"/>
        </w:rPr>
        <w:t xml:space="preserve"> </w:t>
      </w:r>
      <w:r w:rsidR="00692884" w:rsidRPr="00371132">
        <w:rPr>
          <w:rFonts w:ascii="Book Antiqua" w:hAnsi="Book Antiqua"/>
          <w:b/>
          <w:color w:val="000000" w:themeColor="text1"/>
          <w:lang w:val="en-US"/>
        </w:rPr>
        <w:t xml:space="preserve">intensive care unit admission. </w:t>
      </w:r>
      <w:r w:rsidR="00692884" w:rsidRPr="001A20B6">
        <w:rPr>
          <w:rFonts w:ascii="Book Antiqua" w:hAnsi="Book Antiqua"/>
          <w:color w:val="000000" w:themeColor="text1"/>
          <w:lang w:val="en-US"/>
        </w:rPr>
        <w:t>ICU</w:t>
      </w:r>
      <w:r w:rsidR="00692884" w:rsidRPr="006D3209">
        <w:rPr>
          <w:rFonts w:ascii="Book Antiqua" w:hAnsi="Book Antiqua"/>
          <w:color w:val="000000" w:themeColor="text1"/>
          <w:lang w:val="en-US" w:eastAsia="zh-CN"/>
        </w:rPr>
        <w:t xml:space="preserve">: </w:t>
      </w:r>
      <w:r w:rsidR="00692884" w:rsidRPr="00371132">
        <w:rPr>
          <w:rFonts w:ascii="Book Antiqua" w:hAnsi="Book Antiqua"/>
          <w:color w:val="000000" w:themeColor="text1"/>
          <w:lang w:val="en-US"/>
        </w:rPr>
        <w:t>Intensive care unit</w:t>
      </w:r>
      <w:r w:rsidR="00C062A6" w:rsidRPr="00371132">
        <w:rPr>
          <w:rFonts w:ascii="Book Antiqua" w:hAnsi="Book Antiqua"/>
          <w:color w:val="000000" w:themeColor="text1"/>
          <w:lang w:val="en-US" w:eastAsia="zh-CN"/>
        </w:rPr>
        <w:t>; RF: Rectus femoris; VI:</w:t>
      </w:r>
      <w:r w:rsidR="007B099F" w:rsidRPr="00371132">
        <w:rPr>
          <w:rFonts w:ascii="Book Antiqua" w:hAnsi="Book Antiqua"/>
          <w:color w:val="000000" w:themeColor="text1"/>
          <w:lang w:val="en-US" w:eastAsia="zh-CN"/>
        </w:rPr>
        <w:t xml:space="preserve"> </w:t>
      </w:r>
      <w:r w:rsidR="00C062A6" w:rsidRPr="00371132">
        <w:rPr>
          <w:rFonts w:ascii="Book Antiqua" w:hAnsi="Book Antiqua"/>
          <w:color w:val="000000" w:themeColor="text1"/>
          <w:lang w:val="en-US" w:eastAsia="zh-CN"/>
        </w:rPr>
        <w:t>Vastus intermedius.</w:t>
      </w:r>
    </w:p>
    <w:p w:rsidR="00051C01" w:rsidRPr="00371132" w:rsidRDefault="00051C01"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rPr>
        <w:lastRenderedPageBreak/>
        <w:drawing>
          <wp:inline distT="0" distB="0" distL="0" distR="0">
            <wp:extent cx="5278120" cy="3657600"/>
            <wp:effectExtent l="0" t="0" r="5080" b="0"/>
            <wp:docPr id="5" name="Picture 2" descr="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2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657600"/>
                    </a:xfrm>
                    <a:prstGeom prst="rect">
                      <a:avLst/>
                    </a:prstGeom>
                    <a:noFill/>
                    <a:ln>
                      <a:noFill/>
                    </a:ln>
                  </pic:spPr>
                </pic:pic>
              </a:graphicData>
            </a:graphic>
          </wp:inline>
        </w:drawing>
      </w:r>
    </w:p>
    <w:p w:rsidR="00051C01" w:rsidRPr="00371132" w:rsidRDefault="000E6C2A"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 xml:space="preserve">Figure 4 Duration of mechanical ventilation of patients’ </w:t>
      </w:r>
      <w:r w:rsidRPr="001A20B6">
        <w:rPr>
          <w:rFonts w:ascii="Book Antiqua" w:hAnsi="Book Antiqua"/>
          <w:b/>
          <w:color w:val="000000" w:themeColor="text1"/>
          <w:lang w:val="en-US"/>
        </w:rPr>
        <w:t>rectus</w:t>
      </w:r>
      <w:r w:rsidRPr="00371132">
        <w:rPr>
          <w:rFonts w:ascii="Book Antiqua" w:hAnsi="Book Antiqua"/>
          <w:b/>
          <w:color w:val="000000" w:themeColor="text1"/>
          <w:lang w:val="en-US"/>
        </w:rPr>
        <w:t xml:space="preserve"> femoris and </w:t>
      </w:r>
      <w:r w:rsidRPr="001A20B6">
        <w:rPr>
          <w:rFonts w:ascii="Book Antiqua" w:hAnsi="Book Antiqua"/>
          <w:b/>
          <w:color w:val="000000" w:themeColor="text1"/>
          <w:lang w:val="en-US"/>
        </w:rPr>
        <w:t>vastus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intermedius</w:t>
      </w:r>
      <w:r w:rsidR="00692884" w:rsidRPr="00371132">
        <w:rPr>
          <w:rFonts w:ascii="Book Antiqua" w:hAnsi="Book Antiqua"/>
          <w:b/>
          <w:color w:val="000000" w:themeColor="text1"/>
          <w:lang w:val="en-US"/>
        </w:rPr>
        <w:t xml:space="preserve"> mass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was</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the </w:t>
      </w:r>
      <w:r w:rsidRPr="001A20B6">
        <w:rPr>
          <w:rFonts w:ascii="Book Antiqua" w:hAnsi="Book Antiqua"/>
          <w:b/>
          <w:color w:val="000000" w:themeColor="text1"/>
          <w:lang w:val="en-US"/>
        </w:rPr>
        <w:t>recorded</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median</w:t>
      </w:r>
      <w:r w:rsidR="00C062A6" w:rsidRPr="00371132">
        <w:rPr>
          <w:rFonts w:ascii="Book Antiqua" w:hAnsi="Book Antiqua"/>
          <w:b/>
          <w:color w:val="000000" w:themeColor="text1"/>
          <w:lang w:val="en-US"/>
        </w:rPr>
        <w:t xml:space="preserve"> values </w:t>
      </w:r>
      <w:r w:rsidRPr="00371132">
        <w:rPr>
          <w:rFonts w:ascii="Book Antiqua" w:hAnsi="Book Antiqua"/>
          <w:b/>
          <w:color w:val="000000" w:themeColor="text1"/>
          <w:lang w:val="en-US"/>
        </w:rPr>
        <w:t xml:space="preserve">on </w:t>
      </w:r>
      <w:r w:rsidRPr="001A20B6">
        <w:rPr>
          <w:rFonts w:ascii="Book Antiqua" w:hAnsi="Book Antiqua"/>
          <w:b/>
          <w:color w:val="000000" w:themeColor="text1"/>
          <w:lang w:val="en-US"/>
        </w:rPr>
        <w:t>day</w:t>
      </w:r>
      <w:r w:rsidR="00692884" w:rsidRPr="00371132">
        <w:rPr>
          <w:rFonts w:ascii="Book Antiqua" w:hAnsi="Book Antiqua"/>
          <w:b/>
          <w:color w:val="000000" w:themeColor="text1"/>
          <w:lang w:val="en-US"/>
        </w:rPr>
        <w:t xml:space="preserve"> 1 post ICU admission. </w:t>
      </w:r>
      <w:r w:rsidR="00692884" w:rsidRPr="001A20B6">
        <w:rPr>
          <w:rFonts w:ascii="Book Antiqua" w:hAnsi="Book Antiqua"/>
          <w:color w:val="000000" w:themeColor="text1"/>
          <w:lang w:val="en-US"/>
        </w:rPr>
        <w:t>ICU</w:t>
      </w:r>
      <w:r w:rsidR="00692884" w:rsidRPr="006D3209">
        <w:rPr>
          <w:rFonts w:ascii="Book Antiqua" w:hAnsi="Book Antiqua"/>
          <w:color w:val="000000" w:themeColor="text1"/>
          <w:lang w:val="en-US" w:eastAsia="zh-CN"/>
        </w:rPr>
        <w:t xml:space="preserve">: </w:t>
      </w:r>
      <w:r w:rsidR="00692884" w:rsidRPr="00371132">
        <w:rPr>
          <w:rFonts w:ascii="Book Antiqua" w:hAnsi="Book Antiqua"/>
          <w:color w:val="000000" w:themeColor="text1"/>
          <w:lang w:val="en-US"/>
        </w:rPr>
        <w:t>Intensive care unit</w:t>
      </w:r>
      <w:r w:rsidR="003E3F28" w:rsidRPr="00371132">
        <w:rPr>
          <w:rFonts w:ascii="Book Antiqua" w:hAnsi="Book Antiqua"/>
          <w:color w:val="000000" w:themeColor="text1"/>
          <w:lang w:val="en-US" w:eastAsia="zh-CN"/>
        </w:rPr>
        <w:t xml:space="preserve">; RF: Rectus femoris; VI: </w:t>
      </w:r>
      <w:r w:rsidR="00692884" w:rsidRPr="00371132">
        <w:rPr>
          <w:rFonts w:ascii="Book Antiqua" w:hAnsi="Book Antiqua"/>
          <w:color w:val="000000" w:themeColor="text1"/>
          <w:lang w:val="en-US" w:eastAsia="zh-CN"/>
        </w:rPr>
        <w:t>Vastus intermedius.</w:t>
      </w:r>
    </w:p>
    <w:p w:rsidR="00051C01" w:rsidRPr="00371132" w:rsidRDefault="00051C01" w:rsidP="00C062A6">
      <w:pPr>
        <w:adjustRightInd w:val="0"/>
        <w:snapToGrid w:val="0"/>
        <w:spacing w:line="360" w:lineRule="auto"/>
        <w:jc w:val="both"/>
        <w:rPr>
          <w:rFonts w:ascii="Book Antiqua" w:hAnsi="Book Antiqua"/>
          <w:color w:val="000000" w:themeColor="text1"/>
          <w:lang w:val="en-US"/>
        </w:rPr>
      </w:pPr>
      <w:r w:rsidRPr="00371132">
        <w:rPr>
          <w:rFonts w:ascii="Book Antiqua" w:hAnsi="Book Antiqua"/>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rPr>
        <w:lastRenderedPageBreak/>
        <w:drawing>
          <wp:inline distT="0" distB="0" distL="0" distR="0">
            <wp:extent cx="5278120" cy="3105150"/>
            <wp:effectExtent l="0" t="0" r="5080" b="6350"/>
            <wp:docPr id="3" name="Picture 3" descr="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3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105150"/>
                    </a:xfrm>
                    <a:prstGeom prst="rect">
                      <a:avLst/>
                    </a:prstGeom>
                    <a:noFill/>
                    <a:ln>
                      <a:noFill/>
                    </a:ln>
                  </pic:spPr>
                </pic:pic>
              </a:graphicData>
            </a:graphic>
          </wp:inline>
        </w:drawing>
      </w:r>
    </w:p>
    <w:p w:rsidR="00051C01" w:rsidRPr="001A20B6" w:rsidRDefault="000E6C2A" w:rsidP="00C062A6">
      <w:pPr>
        <w:adjustRightInd w:val="0"/>
        <w:snapToGrid w:val="0"/>
        <w:spacing w:line="360" w:lineRule="auto"/>
        <w:jc w:val="both"/>
        <w:rPr>
          <w:rFonts w:ascii="Book Antiqua" w:hAnsi="Book Antiqua"/>
          <w:color w:val="000000" w:themeColor="text1"/>
          <w:lang w:val="en-US" w:eastAsia="zh-CN"/>
        </w:rPr>
      </w:pPr>
      <w:r w:rsidRPr="00371132">
        <w:rPr>
          <w:rFonts w:ascii="Book Antiqua" w:hAnsi="Book Antiqua"/>
          <w:b/>
          <w:color w:val="000000" w:themeColor="text1"/>
          <w:lang w:val="en-US"/>
        </w:rPr>
        <w:t xml:space="preserve">Figure 5 Duration of mechanical ventilation of patients </w:t>
      </w:r>
      <w:r w:rsidRPr="001A20B6">
        <w:rPr>
          <w:rFonts w:ascii="Book Antiqua" w:hAnsi="Book Antiqua"/>
          <w:b/>
          <w:color w:val="000000" w:themeColor="text1"/>
          <w:lang w:val="en-US"/>
        </w:rPr>
        <w:t>with</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Medical</w:t>
      </w:r>
      <w:r w:rsidRPr="00371132">
        <w:rPr>
          <w:rFonts w:ascii="Book Antiqua" w:hAnsi="Book Antiqua"/>
          <w:b/>
          <w:color w:val="000000" w:themeColor="text1"/>
          <w:lang w:val="en-US"/>
        </w:rPr>
        <w:t xml:space="preserve"> Research Council </w:t>
      </w:r>
      <w:r w:rsidRPr="001A20B6">
        <w:rPr>
          <w:rFonts w:ascii="Book Antiqua" w:hAnsi="Book Antiqua"/>
          <w:b/>
          <w:color w:val="000000" w:themeColor="text1"/>
          <w:lang w:val="en-US"/>
        </w:rPr>
        <w:t>scale</w:t>
      </w:r>
      <w:r w:rsidRPr="00371132">
        <w:rPr>
          <w:rFonts w:ascii="Book Antiqua" w:hAnsi="Book Antiqua"/>
          <w:b/>
          <w:color w:val="000000" w:themeColor="text1"/>
          <w:lang w:val="en-US"/>
        </w:rPr>
        <w:t xml:space="preserve"> score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48 on </w:t>
      </w:r>
      <w:r w:rsidRPr="001A20B6">
        <w:rPr>
          <w:rFonts w:ascii="Book Antiqua" w:hAnsi="Book Antiqua"/>
          <w:b/>
          <w:color w:val="000000" w:themeColor="text1"/>
          <w:lang w:val="en-US"/>
        </w:rPr>
        <w:t>day</w:t>
      </w:r>
      <w:r w:rsidRPr="00371132">
        <w:rPr>
          <w:rFonts w:ascii="Book Antiqua" w:hAnsi="Book Antiqua"/>
          <w:b/>
          <w:color w:val="000000" w:themeColor="text1"/>
          <w:lang w:val="en-US"/>
        </w:rPr>
        <w:t xml:space="preserve"> 3 post admission in </w:t>
      </w:r>
      <w:r w:rsidR="00692884" w:rsidRPr="00371132">
        <w:rPr>
          <w:rFonts w:ascii="Book Antiqua" w:hAnsi="Book Antiqua"/>
          <w:b/>
          <w:color w:val="000000" w:themeColor="text1"/>
          <w:lang w:val="en-US"/>
        </w:rPr>
        <w:t xml:space="preserve">intensive care unit. </w:t>
      </w:r>
      <w:r w:rsidR="00692884" w:rsidRPr="00371132">
        <w:rPr>
          <w:rFonts w:ascii="Book Antiqua" w:hAnsi="Book Antiqua"/>
          <w:color w:val="000000" w:themeColor="text1"/>
          <w:lang w:val="en-US" w:eastAsia="zh-CN"/>
        </w:rPr>
        <w:t>MRC: Medical Research Council</w:t>
      </w:r>
      <w:r w:rsidR="00C062A6" w:rsidRPr="00371132">
        <w:rPr>
          <w:rFonts w:ascii="Book Antiqua" w:hAnsi="Book Antiqua"/>
          <w:color w:val="000000" w:themeColor="text1"/>
          <w:lang w:val="en-US" w:eastAsia="zh-CN"/>
        </w:rPr>
        <w:t xml:space="preserve">; </w:t>
      </w:r>
      <w:r w:rsidR="00C062A6" w:rsidRPr="001A20B6">
        <w:rPr>
          <w:rFonts w:ascii="Book Antiqua" w:hAnsi="Book Antiqua"/>
          <w:color w:val="000000" w:themeColor="text1"/>
          <w:lang w:val="en-US"/>
        </w:rPr>
        <w:t>ICU</w:t>
      </w:r>
      <w:r w:rsidR="00C062A6" w:rsidRPr="006D3209">
        <w:rPr>
          <w:rFonts w:ascii="Book Antiqua" w:hAnsi="Book Antiqua"/>
          <w:color w:val="000000" w:themeColor="text1"/>
          <w:lang w:val="en-US" w:eastAsia="zh-CN"/>
        </w:rPr>
        <w:t xml:space="preserve">: </w:t>
      </w:r>
      <w:r w:rsidR="00C062A6" w:rsidRPr="00371132">
        <w:rPr>
          <w:rFonts w:ascii="Book Antiqua" w:hAnsi="Book Antiqua"/>
          <w:color w:val="000000" w:themeColor="text1"/>
          <w:lang w:val="en-US"/>
        </w:rPr>
        <w:t>Intensive care unit.</w:t>
      </w:r>
      <w:r w:rsidR="00051C01" w:rsidRPr="00371132">
        <w:rPr>
          <w:rFonts w:ascii="Book Antiqua" w:hAnsi="Book Antiqua"/>
          <w:b/>
          <w:color w:val="000000" w:themeColor="text1"/>
          <w:lang w:val="en-US"/>
        </w:rPr>
        <w:br w:type="page"/>
      </w:r>
    </w:p>
    <w:p w:rsidR="000E6C2A" w:rsidRPr="00371132" w:rsidRDefault="00C90B94" w:rsidP="00C062A6">
      <w:pPr>
        <w:adjustRightInd w:val="0"/>
        <w:snapToGrid w:val="0"/>
        <w:spacing w:line="360" w:lineRule="auto"/>
        <w:jc w:val="both"/>
        <w:rPr>
          <w:rFonts w:ascii="Book Antiqua" w:hAnsi="Book Antiqua"/>
          <w:color w:val="000000" w:themeColor="text1"/>
          <w:lang w:val="en-US"/>
        </w:rPr>
      </w:pPr>
      <w:r>
        <w:rPr>
          <w:rFonts w:ascii="Book Antiqua" w:hAnsi="Book Antiqua"/>
          <w:noProof/>
          <w:color w:val="000000" w:themeColor="text1"/>
          <w:lang w:val="en-US"/>
        </w:rPr>
        <w:lastRenderedPageBreak/>
        <w:drawing>
          <wp:inline distT="0" distB="0" distL="0" distR="0">
            <wp:extent cx="5278120" cy="3105150"/>
            <wp:effectExtent l="0" t="0" r="5080" b="6350"/>
            <wp:docPr id="2" name="Picture 4" descr="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44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3105150"/>
                    </a:xfrm>
                    <a:prstGeom prst="rect">
                      <a:avLst/>
                    </a:prstGeom>
                    <a:noFill/>
                    <a:ln>
                      <a:noFill/>
                    </a:ln>
                  </pic:spPr>
                </pic:pic>
              </a:graphicData>
            </a:graphic>
          </wp:inline>
        </w:drawing>
      </w:r>
    </w:p>
    <w:p w:rsidR="006064C7" w:rsidRPr="00371132" w:rsidRDefault="000E6C2A" w:rsidP="00C062A6">
      <w:pPr>
        <w:adjustRightInd w:val="0"/>
        <w:snapToGrid w:val="0"/>
        <w:spacing w:line="360" w:lineRule="auto"/>
        <w:jc w:val="both"/>
        <w:rPr>
          <w:rFonts w:ascii="Book Antiqua" w:hAnsi="Book Antiqua"/>
          <w:b/>
          <w:color w:val="000000" w:themeColor="text1"/>
          <w:lang w:val="en-US"/>
        </w:rPr>
      </w:pPr>
      <w:r w:rsidRPr="00371132">
        <w:rPr>
          <w:rFonts w:ascii="Book Antiqua" w:hAnsi="Book Antiqua"/>
          <w:b/>
          <w:color w:val="000000" w:themeColor="text1"/>
          <w:lang w:val="en-US"/>
        </w:rPr>
        <w:t xml:space="preserve">Figure 6 Duration of </w:t>
      </w:r>
      <w:r w:rsidRPr="001A20B6">
        <w:rPr>
          <w:rFonts w:ascii="Book Antiqua" w:hAnsi="Book Antiqua"/>
          <w:b/>
          <w:color w:val="000000" w:themeColor="text1"/>
          <w:lang w:val="en-US"/>
        </w:rPr>
        <w:t>extracorporeal</w:t>
      </w:r>
      <w:r w:rsidRPr="00371132">
        <w:rPr>
          <w:rFonts w:ascii="Book Antiqua" w:hAnsi="Book Antiqua"/>
          <w:b/>
          <w:color w:val="000000" w:themeColor="text1"/>
          <w:lang w:val="en-US"/>
        </w:rPr>
        <w:t xml:space="preserve"> circulation of patients </w:t>
      </w:r>
      <w:r w:rsidRPr="001A20B6">
        <w:rPr>
          <w:rFonts w:ascii="Book Antiqua" w:hAnsi="Book Antiqua"/>
          <w:b/>
          <w:color w:val="000000" w:themeColor="text1"/>
          <w:lang w:val="en-US"/>
        </w:rPr>
        <w:t>with</w:t>
      </w:r>
      <w:r w:rsidRPr="00371132">
        <w:rPr>
          <w:rFonts w:ascii="Book Antiqua" w:hAnsi="Book Antiqua"/>
          <w:b/>
          <w:color w:val="000000" w:themeColor="text1"/>
          <w:lang w:val="en-US"/>
        </w:rPr>
        <w:t xml:space="preserve"> </w:t>
      </w:r>
      <w:r w:rsidRPr="001A20B6">
        <w:rPr>
          <w:rFonts w:ascii="Book Antiqua" w:hAnsi="Book Antiqua"/>
          <w:b/>
          <w:color w:val="000000" w:themeColor="text1"/>
          <w:lang w:val="en-US"/>
        </w:rPr>
        <w:t>Medical</w:t>
      </w:r>
      <w:r w:rsidRPr="00371132">
        <w:rPr>
          <w:rFonts w:ascii="Book Antiqua" w:hAnsi="Book Antiqua"/>
          <w:b/>
          <w:color w:val="000000" w:themeColor="text1"/>
          <w:lang w:val="en-US"/>
        </w:rPr>
        <w:t xml:space="preserve"> Research Council </w:t>
      </w:r>
      <w:r w:rsidRPr="001A20B6">
        <w:rPr>
          <w:rFonts w:ascii="Book Antiqua" w:hAnsi="Book Antiqua"/>
          <w:b/>
          <w:color w:val="000000" w:themeColor="text1"/>
          <w:lang w:val="en-US"/>
        </w:rPr>
        <w:t>scale</w:t>
      </w:r>
      <w:r w:rsidRPr="00371132">
        <w:rPr>
          <w:rFonts w:ascii="Book Antiqua" w:hAnsi="Book Antiqua"/>
          <w:b/>
          <w:color w:val="000000" w:themeColor="text1"/>
          <w:lang w:val="en-US"/>
        </w:rPr>
        <w:t xml:space="preserve"> score </w:t>
      </w:r>
      <w:r w:rsidRPr="001A20B6">
        <w:rPr>
          <w:rFonts w:ascii="Book Antiqua" w:hAnsi="Book Antiqua"/>
          <w:b/>
          <w:color w:val="000000" w:themeColor="text1"/>
          <w:lang w:val="en-US"/>
        </w:rPr>
        <w:t>below</w:t>
      </w:r>
      <w:r w:rsidRPr="00371132">
        <w:rPr>
          <w:rFonts w:ascii="Book Antiqua" w:hAnsi="Book Antiqua"/>
          <w:b/>
          <w:color w:val="000000" w:themeColor="text1"/>
          <w:lang w:val="en-US"/>
        </w:rPr>
        <w:t xml:space="preserve"> and </w:t>
      </w:r>
      <w:r w:rsidRPr="001A20B6">
        <w:rPr>
          <w:rFonts w:ascii="Book Antiqua" w:hAnsi="Book Antiqua"/>
          <w:b/>
          <w:color w:val="000000" w:themeColor="text1"/>
          <w:lang w:val="en-US"/>
        </w:rPr>
        <w:t>above</w:t>
      </w:r>
      <w:r w:rsidRPr="00371132">
        <w:rPr>
          <w:rFonts w:ascii="Book Antiqua" w:hAnsi="Book Antiqua"/>
          <w:b/>
          <w:color w:val="000000" w:themeColor="text1"/>
          <w:lang w:val="en-US"/>
        </w:rPr>
        <w:t xml:space="preserve"> 48 on </w:t>
      </w:r>
      <w:r w:rsidRPr="001A20B6">
        <w:rPr>
          <w:rFonts w:ascii="Book Antiqua" w:hAnsi="Book Antiqua"/>
          <w:b/>
          <w:color w:val="000000" w:themeColor="text1"/>
          <w:lang w:val="en-US"/>
        </w:rPr>
        <w:t>day</w:t>
      </w:r>
      <w:r w:rsidRPr="00371132">
        <w:rPr>
          <w:rFonts w:ascii="Book Antiqua" w:hAnsi="Book Antiqua"/>
          <w:b/>
          <w:color w:val="000000" w:themeColor="text1"/>
          <w:lang w:val="en-US"/>
        </w:rPr>
        <w:t xml:space="preserve"> 3 post admission in </w:t>
      </w:r>
      <w:r w:rsidR="00692884" w:rsidRPr="00371132">
        <w:rPr>
          <w:rFonts w:ascii="Book Antiqua" w:hAnsi="Book Antiqua"/>
          <w:b/>
          <w:color w:val="000000" w:themeColor="text1"/>
          <w:lang w:val="en-US"/>
        </w:rPr>
        <w:t>intensive care unit.</w:t>
      </w:r>
      <w:r w:rsidR="00C062A6" w:rsidRPr="00371132">
        <w:rPr>
          <w:rFonts w:ascii="Book Antiqua" w:hAnsi="Book Antiqua"/>
          <w:b/>
          <w:color w:val="000000" w:themeColor="text1"/>
          <w:lang w:val="en-US"/>
        </w:rPr>
        <w:t xml:space="preserve"> </w:t>
      </w:r>
      <w:r w:rsidR="00C062A6" w:rsidRPr="00371132">
        <w:rPr>
          <w:rFonts w:ascii="Book Antiqua" w:hAnsi="Book Antiqua"/>
          <w:color w:val="000000" w:themeColor="text1"/>
          <w:lang w:val="en-US" w:eastAsia="zh-CN"/>
        </w:rPr>
        <w:t xml:space="preserve">MRC: Medical Research Council; </w:t>
      </w:r>
      <w:r w:rsidR="00C062A6" w:rsidRPr="001A20B6">
        <w:rPr>
          <w:rFonts w:ascii="Book Antiqua" w:hAnsi="Book Antiqua"/>
          <w:color w:val="000000" w:themeColor="text1"/>
          <w:lang w:val="en-US"/>
        </w:rPr>
        <w:t>ICU</w:t>
      </w:r>
      <w:r w:rsidR="00C062A6" w:rsidRPr="006D3209">
        <w:rPr>
          <w:rFonts w:ascii="Book Antiqua" w:hAnsi="Book Antiqua"/>
          <w:color w:val="000000" w:themeColor="text1"/>
          <w:lang w:val="en-US" w:eastAsia="zh-CN"/>
        </w:rPr>
        <w:t xml:space="preserve">: </w:t>
      </w:r>
      <w:r w:rsidR="00C062A6" w:rsidRPr="00371132">
        <w:rPr>
          <w:rFonts w:ascii="Book Antiqua" w:hAnsi="Book Antiqua"/>
          <w:color w:val="000000" w:themeColor="text1"/>
          <w:lang w:val="en-US"/>
        </w:rPr>
        <w:t>Intensive care unit.</w:t>
      </w:r>
      <w:r w:rsidR="006064C7" w:rsidRPr="00371132">
        <w:rPr>
          <w:rFonts w:ascii="Book Antiqua" w:hAnsi="Book Antiqua"/>
          <w:b/>
          <w:color w:val="000000" w:themeColor="text1"/>
          <w:lang w:val="en-US"/>
        </w:rPr>
        <w:br w:type="page"/>
      </w:r>
    </w:p>
    <w:tbl>
      <w:tblPr>
        <w:tblStyle w:val="21"/>
        <w:tblpPr w:leftFromText="180" w:rightFromText="180" w:vertAnchor="text" w:horzAnchor="margin" w:tblpY="-7"/>
        <w:tblW w:w="0" w:type="auto"/>
        <w:tblLayout w:type="fixed"/>
        <w:tblLook w:val="04A0" w:firstRow="1" w:lastRow="0" w:firstColumn="1" w:lastColumn="0" w:noHBand="0" w:noVBand="1"/>
      </w:tblPr>
      <w:tblGrid>
        <w:gridCol w:w="3456"/>
        <w:gridCol w:w="54"/>
        <w:gridCol w:w="4395"/>
      </w:tblGrid>
      <w:tr w:rsidR="00B92831" w:rsidRPr="001A20B6" w:rsidTr="00B92831">
        <w:trPr>
          <w:cnfStyle w:val="100000000000" w:firstRow="1" w:lastRow="0" w:firstColumn="0" w:lastColumn="0" w:oddVBand="0" w:evenVBand="0" w:oddHBand="0" w:evenHBand="0" w:firstRowFirstColumn="0" w:firstRowLastColumn="0" w:lastRowFirstColumn="0" w:lastRowLastColumn="0"/>
          <w:trHeight w:val="134"/>
        </w:trPr>
        <w:tc>
          <w:tcPr>
            <w:cnfStyle w:val="001000000100" w:firstRow="0" w:lastRow="0" w:firstColumn="1" w:lastColumn="0" w:oddVBand="0" w:evenVBand="0" w:oddHBand="0" w:evenHBand="0" w:firstRowFirstColumn="1" w:firstRowLastColumn="0" w:lastRowFirstColumn="0" w:lastRowLastColumn="0"/>
            <w:tcW w:w="7905" w:type="dxa"/>
            <w:gridSpan w:val="3"/>
            <w:tcBorders>
              <w:bottom w:val="single" w:sz="4" w:space="0" w:color="auto"/>
            </w:tcBorders>
          </w:tcPr>
          <w:p w:rsidR="00B92831" w:rsidRPr="00C17C6A" w:rsidRDefault="00B92831" w:rsidP="00C062A6">
            <w:pPr>
              <w:adjustRightInd w:val="0"/>
              <w:snapToGrid w:val="0"/>
              <w:spacing w:line="360" w:lineRule="auto"/>
              <w:jc w:val="both"/>
              <w:rPr>
                <w:rFonts w:ascii="Book Antiqua" w:hAnsi="Book Antiqua"/>
                <w:color w:val="auto"/>
                <w:lang w:val="en-US"/>
              </w:rPr>
            </w:pPr>
            <w:r w:rsidRPr="00371132">
              <w:rPr>
                <w:rFonts w:ascii="Book Antiqua" w:hAnsi="Book Antiqua"/>
                <w:b/>
                <w:lang w:val="en-US"/>
              </w:rPr>
              <w:lastRenderedPageBreak/>
              <w:t>Table 1</w:t>
            </w:r>
            <w:r w:rsidRPr="001A20B6">
              <w:rPr>
                <w:rFonts w:ascii="Book Antiqua" w:hAnsi="Book Antiqua" w:cstheme="minorBidi"/>
                <w:b/>
                <w:lang w:val="en-US"/>
              </w:rPr>
              <w:t xml:space="preserve"> Baseline characteristics of patients enrolled in the study,</w:t>
            </w:r>
            <w:r w:rsidRPr="006D3209">
              <w:rPr>
                <w:rFonts w:ascii="Book Antiqua" w:hAnsi="Book Antiqua"/>
                <w:b/>
                <w:lang w:val="en-US"/>
              </w:rPr>
              <w:t xml:space="preserve"> </w:t>
            </w:r>
            <w:r w:rsidRPr="00C17C6A">
              <w:rPr>
                <w:rFonts w:ascii="Book Antiqua" w:hAnsi="Book Antiqua"/>
                <w:b/>
                <w:i/>
                <w:lang w:val="en-US"/>
              </w:rPr>
              <w:t>n</w:t>
            </w:r>
            <w:r w:rsidRPr="00C17C6A">
              <w:rPr>
                <w:rFonts w:ascii="Book Antiqua" w:hAnsi="Book Antiqua"/>
                <w:b/>
                <w:lang w:val="en-US"/>
              </w:rPr>
              <w:t xml:space="preserve"> (%)</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56" w:type="dxa"/>
            <w:tcBorders>
              <w:top w:val="single" w:sz="4" w:space="0" w:color="auto"/>
              <w:right w:val="nil"/>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b/>
                <w:sz w:val="24"/>
                <w:szCs w:val="24"/>
                <w:lang w:val="en-US"/>
              </w:rPr>
            </w:pPr>
            <w:r w:rsidRPr="001A20B6">
              <w:rPr>
                <w:rFonts w:ascii="Book Antiqua" w:hAnsi="Book Antiqua"/>
                <w:b/>
                <w:sz w:val="24"/>
                <w:szCs w:val="24"/>
                <w:lang w:val="en-US"/>
              </w:rPr>
              <w:t>Characteristics</w:t>
            </w:r>
          </w:p>
        </w:tc>
        <w:tc>
          <w:tcPr>
            <w:tcW w:w="4449" w:type="dxa"/>
            <w:gridSpan w:val="2"/>
            <w:tcBorders>
              <w:top w:val="single" w:sz="4" w:space="0" w:color="auto"/>
              <w:right w:val="nil"/>
            </w:tcBorders>
            <w:shd w:val="clear" w:color="auto" w:fill="auto"/>
          </w:tcPr>
          <w:p w:rsidR="00B92831" w:rsidRPr="00C17C6A"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C17C6A">
              <w:rPr>
                <w:rFonts w:ascii="Book Antiqua" w:hAnsi="Book Antiqua"/>
                <w:b/>
                <w:sz w:val="24"/>
                <w:szCs w:val="24"/>
                <w:lang w:val="en-US"/>
              </w:rPr>
              <w:t>Values</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7905" w:type="dxa"/>
            <w:gridSpan w:val="3"/>
            <w:tcBorders>
              <w:top w:val="single" w:sz="4" w:space="0" w:color="auto"/>
              <w:right w:val="nil"/>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Demographic data</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Sex</w:t>
            </w:r>
            <w:r w:rsidRPr="00371132">
              <w:rPr>
                <w:rFonts w:ascii="Book Antiqua" w:hAnsi="Book Antiqua"/>
                <w:sz w:val="24"/>
                <w:szCs w:val="24"/>
                <w:lang w:val="en-US"/>
              </w:rPr>
              <w:t xml:space="preserve"> (</w:t>
            </w:r>
            <w:r w:rsidRPr="001A20B6">
              <w:rPr>
                <w:rFonts w:ascii="Book Antiqua" w:hAnsi="Book Antiqua"/>
                <w:sz w:val="24"/>
                <w:szCs w:val="24"/>
                <w:lang w:val="en-US"/>
              </w:rPr>
              <w:t>male</w:t>
            </w:r>
            <w:r w:rsidRPr="00371132">
              <w:rPr>
                <w:rFonts w:ascii="Book Antiqua" w:hAnsi="Book Antiqua"/>
                <w:sz w:val="24"/>
                <w:szCs w:val="24"/>
                <w:lang w:val="en-US"/>
              </w:rPr>
              <w:t>,</w:t>
            </w:r>
            <w:r w:rsidRPr="001A20B6">
              <w:rPr>
                <w:rFonts w:ascii="Book Antiqua" w:hAnsi="Book Antiqua"/>
                <w:sz w:val="24"/>
                <w:szCs w:val="24"/>
                <w:lang w:val="en-US"/>
              </w:rPr>
              <w:t xml:space="preserve"> female</w:t>
            </w:r>
            <w:r w:rsidRPr="00371132">
              <w:rPr>
                <w:rFonts w:ascii="Book Antiqua" w:hAnsi="Book Antiqua"/>
                <w:sz w:val="24"/>
                <w:szCs w:val="24"/>
                <w:lang w:val="en-US"/>
              </w:rPr>
              <w:t>)</w:t>
            </w:r>
          </w:p>
        </w:tc>
        <w:tc>
          <w:tcPr>
            <w:tcW w:w="4395" w:type="dxa"/>
            <w:tcBorders>
              <w:right w:val="nil"/>
            </w:tcBorders>
            <w:shd w:val="clear" w:color="auto" w:fill="auto"/>
          </w:tcPr>
          <w:p w:rsidR="00B92831" w:rsidRPr="00C17C6A"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A20B6">
              <w:rPr>
                <w:rFonts w:ascii="Book Antiqua" w:hAnsi="Book Antiqua"/>
                <w:color w:val="auto"/>
                <w:sz w:val="24"/>
                <w:szCs w:val="24"/>
                <w:lang w:val="en-US"/>
              </w:rPr>
              <w:t xml:space="preserve">107 </w:t>
            </w:r>
            <w:r w:rsidRPr="006D3209">
              <w:rPr>
                <w:rFonts w:ascii="Book Antiqua" w:hAnsi="Book Antiqua"/>
                <w:sz w:val="24"/>
                <w:szCs w:val="24"/>
                <w:lang w:val="en-US"/>
              </w:rPr>
              <w:t>(65)/</w:t>
            </w:r>
            <w:r w:rsidRPr="00C17C6A">
              <w:rPr>
                <w:rFonts w:ascii="Book Antiqua" w:hAnsi="Book Antiqua"/>
                <w:color w:val="auto"/>
                <w:sz w:val="24"/>
                <w:szCs w:val="24"/>
                <w:lang w:val="en-US"/>
              </w:rPr>
              <w:t>58</w:t>
            </w:r>
            <w:r w:rsidRPr="00C17C6A">
              <w:rPr>
                <w:rFonts w:ascii="Book Antiqua" w:hAnsi="Book Antiqua"/>
                <w:sz w:val="24"/>
                <w:szCs w:val="24"/>
                <w:lang w:val="en-US"/>
              </w:rPr>
              <w:t xml:space="preserve"> (35)</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C17C6A" w:rsidRDefault="00051C0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color w:val="auto"/>
                <w:sz w:val="24"/>
                <w:szCs w:val="24"/>
                <w:lang w:val="en-US"/>
              </w:rPr>
              <w:t>Age (</w:t>
            </w:r>
            <w:proofErr w:type="spellStart"/>
            <w:r w:rsidRPr="001A20B6">
              <w:rPr>
                <w:rFonts w:ascii="Book Antiqua" w:hAnsi="Book Antiqua"/>
                <w:color w:val="auto"/>
                <w:sz w:val="24"/>
                <w:szCs w:val="24"/>
                <w:lang w:val="en-US"/>
              </w:rPr>
              <w:t>yr</w:t>
            </w:r>
            <w:proofErr w:type="spellEnd"/>
            <w:r w:rsidR="00B92831" w:rsidRPr="006D3209">
              <w:rPr>
                <w:rFonts w:ascii="Book Antiqua" w:hAnsi="Book Antiqua"/>
                <w:color w:val="auto"/>
                <w:sz w:val="24"/>
                <w:szCs w:val="24"/>
                <w:lang w:val="en-US"/>
              </w:rPr>
              <w:t>)</w:t>
            </w:r>
          </w:p>
        </w:tc>
        <w:tc>
          <w:tcPr>
            <w:tcW w:w="4395" w:type="dxa"/>
            <w:tcBorders>
              <w:top w:val="nil"/>
              <w:left w:val="nil"/>
              <w:bottom w:val="nil"/>
              <w:right w:val="nil"/>
            </w:tcBorders>
            <w:shd w:val="clear" w:color="auto" w:fill="auto"/>
          </w:tcPr>
          <w:p w:rsidR="00B92831" w:rsidRPr="00C17C6A"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color w:val="auto"/>
                <w:sz w:val="24"/>
                <w:szCs w:val="24"/>
                <w:lang w:val="en-US"/>
              </w:rPr>
              <w:t>71 (64-77)</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color w:val="auto"/>
                <w:sz w:val="24"/>
                <w:szCs w:val="24"/>
                <w:lang w:val="en-US"/>
              </w:rPr>
              <w:t>Weight (kg)</w:t>
            </w:r>
          </w:p>
        </w:tc>
        <w:tc>
          <w:tcPr>
            <w:tcW w:w="4395" w:type="dxa"/>
            <w:tcBorders>
              <w:right w:val="nil"/>
            </w:tcBorders>
            <w:shd w:val="clear" w:color="auto" w:fill="auto"/>
          </w:tcPr>
          <w:p w:rsidR="00B92831" w:rsidRPr="00C17C6A"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color w:val="auto"/>
                <w:sz w:val="24"/>
                <w:szCs w:val="24"/>
                <w:lang w:val="en-US"/>
              </w:rPr>
              <w:t>77 ± 11.84</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color w:val="auto"/>
                <w:sz w:val="24"/>
                <w:szCs w:val="24"/>
                <w:lang w:val="en-US"/>
              </w:rPr>
              <w:t>Height (m)</w:t>
            </w:r>
          </w:p>
        </w:tc>
        <w:tc>
          <w:tcPr>
            <w:tcW w:w="4395" w:type="dxa"/>
            <w:tcBorders>
              <w:top w:val="nil"/>
              <w:left w:val="nil"/>
              <w:bottom w:val="nil"/>
              <w:right w:val="nil"/>
            </w:tcBorders>
            <w:shd w:val="clear" w:color="auto" w:fill="auto"/>
          </w:tcPr>
          <w:p w:rsidR="00B92831" w:rsidRPr="00C17C6A"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color w:val="auto"/>
                <w:sz w:val="24"/>
                <w:szCs w:val="24"/>
                <w:lang w:val="en-US"/>
              </w:rPr>
              <w:t>1.67 ± 0.09</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FB7227" w:rsidRDefault="0012067E"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Body mass index</w:t>
            </w:r>
            <w:r w:rsidR="007B099F" w:rsidRPr="006D3209">
              <w:rPr>
                <w:rFonts w:ascii="Book Antiqua" w:hAnsi="Book Antiqua"/>
                <w:sz w:val="24"/>
                <w:szCs w:val="24"/>
                <w:lang w:val="en-US"/>
              </w:rPr>
              <w:t xml:space="preserve"> </w:t>
            </w:r>
            <w:r w:rsidR="00B92831" w:rsidRPr="00C17C6A">
              <w:rPr>
                <w:rFonts w:ascii="Book Antiqua" w:hAnsi="Book Antiqua"/>
                <w:color w:val="auto"/>
                <w:sz w:val="24"/>
                <w:szCs w:val="24"/>
                <w:lang w:val="en-US"/>
              </w:rPr>
              <w:t>(kg/m</w:t>
            </w:r>
            <w:r w:rsidR="00B92831" w:rsidRPr="00C17C6A">
              <w:rPr>
                <w:rFonts w:ascii="Book Antiqua" w:hAnsi="Book Antiqua"/>
                <w:color w:val="auto"/>
                <w:sz w:val="24"/>
                <w:szCs w:val="24"/>
                <w:vertAlign w:val="superscript"/>
                <w:lang w:val="en-US"/>
              </w:rPr>
              <w:t>2</w:t>
            </w:r>
            <w:r w:rsidR="00B92831" w:rsidRPr="00C17C6A">
              <w:rPr>
                <w:rFonts w:ascii="Book Antiqua" w:hAnsi="Book Antiqua"/>
                <w:color w:val="auto"/>
                <w:sz w:val="24"/>
                <w:szCs w:val="24"/>
                <w:lang w:val="en-US"/>
              </w:rPr>
              <w:t>)</w:t>
            </w:r>
          </w:p>
        </w:tc>
        <w:tc>
          <w:tcPr>
            <w:tcW w:w="4395" w:type="dxa"/>
            <w:tcBorders>
              <w:right w:val="nil"/>
            </w:tcBorders>
            <w:shd w:val="clear" w:color="auto" w:fill="auto"/>
          </w:tcPr>
          <w:p w:rsidR="00B92831" w:rsidRPr="001A20B6"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1A20B6">
              <w:rPr>
                <w:rFonts w:ascii="Book Antiqua" w:hAnsi="Book Antiqua"/>
                <w:sz w:val="24"/>
                <w:szCs w:val="24"/>
                <w:lang w:val="en-US"/>
              </w:rPr>
              <w:t>27.55 ± 3.69</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7905" w:type="dxa"/>
            <w:gridSpan w:val="3"/>
            <w:tcBorders>
              <w:right w:val="nil"/>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Clinical characteristics</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Hypertension</w:t>
            </w:r>
          </w:p>
        </w:tc>
        <w:tc>
          <w:tcPr>
            <w:tcW w:w="4395" w:type="dxa"/>
            <w:tcBorders>
              <w:right w:val="nil"/>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126 (76)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Diabetes</w:t>
            </w:r>
          </w:p>
        </w:tc>
        <w:tc>
          <w:tcPr>
            <w:tcW w:w="4395" w:type="dxa"/>
            <w:tcBorders>
              <w:top w:val="nil"/>
              <w:left w:val="nil"/>
              <w:bottom w:val="nil"/>
              <w:right w:val="nil"/>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57 (34)</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Dyslipidemia</w:t>
            </w:r>
          </w:p>
        </w:tc>
        <w:tc>
          <w:tcPr>
            <w:tcW w:w="4395" w:type="dxa"/>
            <w:tcBorders>
              <w:right w:val="nil"/>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97 (5</w:t>
            </w:r>
            <w:r w:rsidRPr="001A20B6">
              <w:rPr>
                <w:rFonts w:ascii="Book Antiqua" w:hAnsi="Book Antiqua"/>
                <w:sz w:val="24"/>
                <w:szCs w:val="24"/>
                <w:lang w:val="en-US"/>
              </w:rPr>
              <w:t>9</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Smoker</w:t>
            </w:r>
          </w:p>
        </w:tc>
        <w:tc>
          <w:tcPr>
            <w:tcW w:w="4395" w:type="dxa"/>
            <w:tcBorders>
              <w:top w:val="nil"/>
              <w:left w:val="nil"/>
              <w:bottom w:val="nil"/>
              <w:right w:val="nil"/>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34 (2</w:t>
            </w:r>
            <w:r w:rsidRPr="001A20B6">
              <w:rPr>
                <w:rFonts w:ascii="Book Antiqua" w:hAnsi="Book Antiqua"/>
                <w:sz w:val="24"/>
                <w:szCs w:val="24"/>
                <w:lang w:val="en-US"/>
              </w:rPr>
              <w:t>1</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Former smoker</w:t>
            </w:r>
          </w:p>
        </w:tc>
        <w:tc>
          <w:tcPr>
            <w:tcW w:w="4395" w:type="dxa"/>
            <w:tcBorders>
              <w:right w:val="nil"/>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38 (23)</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Coronary heart</w:t>
            </w:r>
            <w:r w:rsidRPr="00371132">
              <w:rPr>
                <w:rFonts w:ascii="Book Antiqua" w:hAnsi="Book Antiqua"/>
                <w:sz w:val="24"/>
                <w:szCs w:val="24"/>
                <w:lang w:val="en-US"/>
              </w:rPr>
              <w:t xml:space="preserve"> </w:t>
            </w:r>
            <w:r w:rsidRPr="001A20B6">
              <w:rPr>
                <w:rFonts w:ascii="Book Antiqua" w:hAnsi="Book Antiqua"/>
                <w:sz w:val="24"/>
                <w:szCs w:val="24"/>
                <w:lang w:val="en-US"/>
              </w:rPr>
              <w:t>disease</w:t>
            </w:r>
          </w:p>
        </w:tc>
        <w:tc>
          <w:tcPr>
            <w:tcW w:w="4395" w:type="dxa"/>
            <w:tcBorders>
              <w:top w:val="nil"/>
              <w:left w:val="nil"/>
              <w:bottom w:val="nil"/>
              <w:right w:val="nil"/>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89 (5</w:t>
            </w:r>
            <w:r w:rsidRPr="001A20B6">
              <w:rPr>
                <w:rFonts w:ascii="Book Antiqua" w:hAnsi="Book Antiqua"/>
                <w:sz w:val="24"/>
                <w:szCs w:val="24"/>
                <w:lang w:val="en-US"/>
              </w:rPr>
              <w:t>4</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12067E" w:rsidP="00C062A6">
            <w:pPr>
              <w:pStyle w:val="NoSpacing"/>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Chronic h</w:t>
            </w:r>
            <w:r w:rsidR="00B92831" w:rsidRPr="00371132">
              <w:rPr>
                <w:rFonts w:ascii="Book Antiqua" w:hAnsi="Book Antiqua"/>
                <w:sz w:val="24"/>
                <w:szCs w:val="24"/>
                <w:lang w:val="en-US"/>
              </w:rPr>
              <w:t>eart Failure</w:t>
            </w:r>
            <w:r w:rsidR="00B92831" w:rsidRPr="001A20B6">
              <w:rPr>
                <w:rFonts w:ascii="Book Antiqua" w:hAnsi="Book Antiqua"/>
                <w:sz w:val="24"/>
                <w:szCs w:val="24"/>
                <w:lang w:val="en-US"/>
              </w:rPr>
              <w:t xml:space="preserve"> </w:t>
            </w:r>
          </w:p>
        </w:tc>
        <w:tc>
          <w:tcPr>
            <w:tcW w:w="4395" w:type="dxa"/>
            <w:tcBorders>
              <w:right w:val="nil"/>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10 (6)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12067E" w:rsidP="00C062A6">
            <w:pPr>
              <w:pStyle w:val="NoSpacing"/>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Chronic pulmonary d</w:t>
            </w:r>
            <w:r w:rsidR="00B92831" w:rsidRPr="00371132">
              <w:rPr>
                <w:rFonts w:ascii="Book Antiqua" w:hAnsi="Book Antiqua"/>
                <w:sz w:val="24"/>
                <w:szCs w:val="24"/>
                <w:lang w:val="en-US"/>
              </w:rPr>
              <w:t xml:space="preserve">isease </w:t>
            </w:r>
          </w:p>
        </w:tc>
        <w:tc>
          <w:tcPr>
            <w:tcW w:w="4395" w:type="dxa"/>
            <w:tcBorders>
              <w:top w:val="nil"/>
              <w:left w:val="nil"/>
              <w:bottom w:val="nil"/>
              <w:right w:val="nil"/>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22 (13)</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 xml:space="preserve">Chronic kidney </w:t>
            </w:r>
            <w:r w:rsidR="007E2202" w:rsidRPr="001A20B6">
              <w:rPr>
                <w:rFonts w:ascii="Book Antiqua" w:hAnsi="Book Antiqua"/>
                <w:sz w:val="24"/>
                <w:szCs w:val="24"/>
                <w:lang w:val="en-US"/>
              </w:rPr>
              <w:t>f</w:t>
            </w:r>
            <w:r w:rsidRPr="001A20B6">
              <w:rPr>
                <w:rFonts w:ascii="Book Antiqua" w:hAnsi="Book Antiqua"/>
                <w:sz w:val="24"/>
                <w:szCs w:val="24"/>
                <w:lang w:val="en-US"/>
              </w:rPr>
              <w:t>ailure</w:t>
            </w:r>
          </w:p>
        </w:tc>
        <w:tc>
          <w:tcPr>
            <w:tcW w:w="4395" w:type="dxa"/>
            <w:tcBorders>
              <w:right w:val="nil"/>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13 (</w:t>
            </w:r>
            <w:r w:rsidRPr="001A20B6">
              <w:rPr>
                <w:rFonts w:ascii="Book Antiqua" w:hAnsi="Book Antiqua"/>
                <w:sz w:val="24"/>
                <w:szCs w:val="24"/>
                <w:lang w:val="en-US"/>
              </w:rPr>
              <w:t>8</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12067E" w:rsidP="00C062A6">
            <w:pPr>
              <w:pStyle w:val="NoSpacing"/>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Thoracic aortic a</w:t>
            </w:r>
            <w:r w:rsidR="00B92831" w:rsidRPr="00371132">
              <w:rPr>
                <w:rFonts w:ascii="Book Antiqua" w:hAnsi="Book Antiqua"/>
                <w:sz w:val="24"/>
                <w:szCs w:val="24"/>
                <w:lang w:val="en-US"/>
              </w:rPr>
              <w:t>neurysm</w:t>
            </w:r>
          </w:p>
        </w:tc>
        <w:tc>
          <w:tcPr>
            <w:tcW w:w="4395" w:type="dxa"/>
            <w:tcBorders>
              <w:top w:val="nil"/>
              <w:left w:val="nil"/>
              <w:bottom w:val="nil"/>
              <w:right w:val="nil"/>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11 (7)</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Valve disease</w:t>
            </w:r>
          </w:p>
        </w:tc>
        <w:tc>
          <w:tcPr>
            <w:tcW w:w="4395" w:type="dxa"/>
            <w:tcBorders>
              <w:right w:val="nil"/>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10 (6)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Other disease</w:t>
            </w:r>
          </w:p>
        </w:tc>
        <w:tc>
          <w:tcPr>
            <w:tcW w:w="4395" w:type="dxa"/>
            <w:tcBorders>
              <w:top w:val="nil"/>
              <w:left w:val="nil"/>
              <w:bottom w:val="nil"/>
              <w:right w:val="nil"/>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65 (39.4)</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right w:val="nil"/>
            </w:tcBorders>
            <w:shd w:val="clear" w:color="auto" w:fill="auto"/>
          </w:tcPr>
          <w:p w:rsidR="00B92831" w:rsidRPr="001A20B6" w:rsidRDefault="0012067E" w:rsidP="00C062A6">
            <w:pPr>
              <w:pStyle w:val="NoSpacing"/>
              <w:adjustRightInd w:val="0"/>
              <w:snapToGrid w:val="0"/>
              <w:spacing w:line="360" w:lineRule="auto"/>
              <w:jc w:val="both"/>
              <w:rPr>
                <w:rFonts w:ascii="Book Antiqua" w:hAnsi="Book Antiqua"/>
                <w:sz w:val="24"/>
                <w:szCs w:val="24"/>
                <w:lang w:val="en-US"/>
              </w:rPr>
            </w:pPr>
            <w:r w:rsidRPr="00371132">
              <w:rPr>
                <w:rFonts w:ascii="Book Antiqua" w:hAnsi="Book Antiqua"/>
                <w:sz w:val="24"/>
                <w:szCs w:val="24"/>
                <w:lang w:val="en-US"/>
              </w:rPr>
              <w:t>Apache II s</w:t>
            </w:r>
            <w:r w:rsidR="00B92831" w:rsidRPr="00371132">
              <w:rPr>
                <w:rFonts w:ascii="Book Antiqua" w:hAnsi="Book Antiqua"/>
                <w:sz w:val="24"/>
                <w:szCs w:val="24"/>
                <w:lang w:val="en-US"/>
              </w:rPr>
              <w:t>core</w:t>
            </w:r>
          </w:p>
        </w:tc>
        <w:tc>
          <w:tcPr>
            <w:tcW w:w="4395" w:type="dxa"/>
            <w:tcBorders>
              <w:right w:val="nil"/>
            </w:tcBorders>
            <w:shd w:val="clear" w:color="auto" w:fill="auto"/>
          </w:tcPr>
          <w:p w:rsidR="00B92831" w:rsidRPr="001A20B6"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2 (1.2)</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3510" w:type="dxa"/>
            <w:gridSpan w:val="2"/>
            <w:tcBorders>
              <w:bottom w:val="single" w:sz="4" w:space="0" w:color="auto"/>
              <w:right w:val="nil"/>
            </w:tcBorders>
            <w:shd w:val="clear" w:color="auto" w:fill="auto"/>
          </w:tcPr>
          <w:p w:rsidR="00B92831" w:rsidRPr="00C17C6A" w:rsidRDefault="0012067E"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SOFA s</w:t>
            </w:r>
            <w:r w:rsidR="00B92831" w:rsidRPr="006D3209">
              <w:rPr>
                <w:rFonts w:ascii="Book Antiqua" w:hAnsi="Book Antiqua"/>
                <w:sz w:val="24"/>
                <w:szCs w:val="24"/>
                <w:lang w:val="en-US"/>
              </w:rPr>
              <w:t>core</w:t>
            </w:r>
          </w:p>
        </w:tc>
        <w:tc>
          <w:tcPr>
            <w:tcW w:w="4395" w:type="dxa"/>
            <w:tcBorders>
              <w:top w:val="nil"/>
              <w:left w:val="nil"/>
              <w:bottom w:val="single" w:sz="4" w:space="0" w:color="auto"/>
              <w:right w:val="nil"/>
            </w:tcBorders>
            <w:shd w:val="clear" w:color="auto" w:fill="auto"/>
          </w:tcPr>
          <w:p w:rsidR="00B92831" w:rsidRPr="00C17C6A"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5 (3-6)</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905" w:type="dxa"/>
            <w:gridSpan w:val="3"/>
            <w:tcBorders>
              <w:top w:val="single" w:sz="4" w:space="0" w:color="auto"/>
              <w:right w:val="nil"/>
            </w:tcBorders>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Categorical variables are continuous</w:t>
            </w:r>
            <w:r w:rsidR="00811150" w:rsidRPr="006D3209">
              <w:rPr>
                <w:rFonts w:ascii="Book Antiqua" w:hAnsi="Book Antiqua"/>
                <w:sz w:val="24"/>
                <w:szCs w:val="24"/>
                <w:lang w:val="en-US"/>
              </w:rPr>
              <w:t xml:space="preserve"> as median (Q1-</w:t>
            </w:r>
            <w:r w:rsidRPr="00C17C6A">
              <w:rPr>
                <w:rFonts w:ascii="Book Antiqua" w:hAnsi="Book Antiqua"/>
                <w:sz w:val="24"/>
                <w:szCs w:val="24"/>
                <w:lang w:val="en-US"/>
              </w:rPr>
              <w:t xml:space="preserve">Q3) or mean ± SD, </w:t>
            </w:r>
            <w:proofErr w:type="spellStart"/>
            <w:r w:rsidRPr="00C17C6A">
              <w:rPr>
                <w:rFonts w:ascii="Book Antiqua" w:hAnsi="Book Antiqua"/>
                <w:sz w:val="24"/>
                <w:szCs w:val="24"/>
                <w:vertAlign w:val="superscript"/>
                <w:lang w:val="en-US"/>
              </w:rPr>
              <w:t>a</w:t>
            </w:r>
            <w:r w:rsidRPr="00C17C6A">
              <w:rPr>
                <w:rFonts w:ascii="Book Antiqua" w:hAnsi="Book Antiqua"/>
                <w:i/>
                <w:sz w:val="24"/>
                <w:szCs w:val="24"/>
                <w:lang w:val="en-US"/>
              </w:rPr>
              <w:t>P</w:t>
            </w:r>
            <w:proofErr w:type="spellEnd"/>
            <w:r w:rsidRPr="00FB7227">
              <w:rPr>
                <w:rFonts w:ascii="Book Antiqua" w:hAnsi="Book Antiqua"/>
                <w:sz w:val="24"/>
                <w:szCs w:val="24"/>
                <w:lang w:val="en-US"/>
              </w:rPr>
              <w:t xml:space="preserve"> &lt; 0.05.</w:t>
            </w:r>
          </w:p>
        </w:tc>
      </w:tr>
    </w:tbl>
    <w:p w:rsidR="000B0266" w:rsidRPr="00371132" w:rsidRDefault="000B0266" w:rsidP="00C062A6">
      <w:pPr>
        <w:adjustRightInd w:val="0"/>
        <w:snapToGrid w:val="0"/>
        <w:spacing w:line="360" w:lineRule="auto"/>
        <w:jc w:val="both"/>
        <w:rPr>
          <w:rFonts w:ascii="Book Antiqua" w:hAnsi="Book Antiqua"/>
          <w:lang w:val="en-US"/>
        </w:rPr>
      </w:pPr>
      <w:r w:rsidRPr="00371132">
        <w:rPr>
          <w:rFonts w:ascii="Book Antiqua" w:hAnsi="Book Antiqua"/>
          <w:lang w:val="en-US"/>
        </w:rPr>
        <w:br w:type="page"/>
      </w:r>
    </w:p>
    <w:tbl>
      <w:tblPr>
        <w:tblStyle w:val="21"/>
        <w:tblpPr w:leftFromText="180" w:rightFromText="180" w:vertAnchor="text" w:horzAnchor="margin" w:tblpY="-2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1"/>
        <w:gridCol w:w="102"/>
        <w:gridCol w:w="3149"/>
      </w:tblGrid>
      <w:tr w:rsidR="00B92831" w:rsidRPr="001A20B6" w:rsidTr="00B92831">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8472" w:type="dxa"/>
            <w:gridSpan w:val="3"/>
            <w:tcBorders>
              <w:top w:val="none" w:sz="0" w:space="0" w:color="auto"/>
              <w:left w:val="none" w:sz="0" w:space="0" w:color="auto"/>
              <w:bottom w:val="single" w:sz="4" w:space="0" w:color="auto"/>
              <w:right w:val="none" w:sz="0" w:space="0" w:color="auto"/>
            </w:tcBorders>
          </w:tcPr>
          <w:p w:rsidR="00B92831" w:rsidRPr="001A20B6" w:rsidRDefault="00B92831" w:rsidP="00C062A6">
            <w:pPr>
              <w:pStyle w:val="NoSpacing"/>
              <w:adjustRightInd w:val="0"/>
              <w:snapToGrid w:val="0"/>
              <w:spacing w:line="360" w:lineRule="auto"/>
              <w:jc w:val="both"/>
              <w:rPr>
                <w:rFonts w:ascii="Book Antiqua" w:hAnsi="Book Antiqua"/>
                <w:lang w:val="en-US"/>
              </w:rPr>
            </w:pPr>
            <w:r w:rsidRPr="001A20B6">
              <w:rPr>
                <w:rFonts w:ascii="Book Antiqua" w:hAnsi="Book Antiqua"/>
                <w:b/>
                <w:lang w:val="en-US"/>
              </w:rPr>
              <w:lastRenderedPageBreak/>
              <w:t xml:space="preserve">Table 2 </w:t>
            </w:r>
            <w:r w:rsidRPr="006D3209">
              <w:rPr>
                <w:rFonts w:ascii="Book Antiqua" w:hAnsi="Book Antiqua"/>
                <w:b/>
                <w:lang w:val="en-US"/>
              </w:rPr>
              <w:t>Peri-operative study characteristics of patients enrolled in the study</w:t>
            </w:r>
            <w:r w:rsidR="00811150" w:rsidRPr="00C17C6A">
              <w:rPr>
                <w:rFonts w:ascii="Book Antiqua" w:hAnsi="Book Antiqua"/>
                <w:b/>
                <w:lang w:val="en-US"/>
              </w:rPr>
              <w:t xml:space="preserve">, </w:t>
            </w:r>
            <w:r w:rsidR="00811150" w:rsidRPr="00FB7227">
              <w:rPr>
                <w:rFonts w:ascii="Book Antiqua" w:hAnsi="Book Antiqua"/>
                <w:b/>
                <w:i/>
                <w:lang w:val="en-US"/>
              </w:rPr>
              <w:t>n</w:t>
            </w:r>
            <w:r w:rsidR="00811150" w:rsidRPr="00FB7227">
              <w:rPr>
                <w:rFonts w:ascii="Book Antiqua" w:hAnsi="Book Antiqua"/>
                <w:b/>
                <w:lang w:val="en-US"/>
              </w:rPr>
              <w:t xml:space="preserve"> (%)</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221" w:type="dxa"/>
            <w:tcBorders>
              <w:top w:val="single" w:sz="4"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b/>
                <w:sz w:val="24"/>
                <w:szCs w:val="24"/>
                <w:lang w:val="en-US"/>
              </w:rPr>
            </w:pPr>
            <w:r w:rsidRPr="001A20B6">
              <w:rPr>
                <w:rFonts w:ascii="Book Antiqua" w:hAnsi="Book Antiqua"/>
                <w:b/>
                <w:sz w:val="24"/>
                <w:szCs w:val="24"/>
                <w:lang w:val="en-US"/>
              </w:rPr>
              <w:t>Characteristics</w:t>
            </w:r>
          </w:p>
        </w:tc>
        <w:tc>
          <w:tcPr>
            <w:tcW w:w="3251" w:type="dxa"/>
            <w:gridSpan w:val="2"/>
            <w:tcBorders>
              <w:top w:val="single" w:sz="4" w:space="0" w:color="auto"/>
              <w:left w:val="none" w:sz="0" w:space="0" w:color="auto"/>
            </w:tcBorders>
            <w:shd w:val="clear" w:color="auto" w:fill="auto"/>
          </w:tcPr>
          <w:p w:rsidR="00B92831" w:rsidRPr="00FB7227"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C17C6A">
              <w:rPr>
                <w:rFonts w:ascii="Book Antiqua" w:hAnsi="Book Antiqua"/>
                <w:b/>
                <w:sz w:val="24"/>
                <w:szCs w:val="24"/>
                <w:lang w:val="en-US"/>
              </w:rPr>
              <w:t>Values</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Type of surgery</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1A20B6" w:rsidRDefault="00FE5FF0" w:rsidP="00C062A6">
            <w:pPr>
              <w:pStyle w:val="NoSpacing"/>
              <w:adjustRightInd w:val="0"/>
              <w:snapToGrid w:val="0"/>
              <w:spacing w:line="360" w:lineRule="auto"/>
              <w:jc w:val="both"/>
              <w:rPr>
                <w:rFonts w:ascii="Book Antiqua" w:hAnsi="Book Antiqua"/>
                <w:sz w:val="24"/>
                <w:szCs w:val="24"/>
                <w:lang w:val="en-US"/>
              </w:rPr>
            </w:pPr>
            <w:hyperlink r:id="rId16" w:history="1">
              <w:r w:rsidR="00811150" w:rsidRPr="001A20B6">
                <w:rPr>
                  <w:rFonts w:ascii="Book Antiqua" w:hAnsi="Book Antiqua"/>
                  <w:sz w:val="24"/>
                  <w:szCs w:val="24"/>
                  <w:lang w:val="en-US"/>
                </w:rPr>
                <w:t>Coronary artery bypass g</w:t>
              </w:r>
              <w:r w:rsidR="00B92831" w:rsidRPr="001A20B6">
                <w:rPr>
                  <w:rFonts w:ascii="Book Antiqua" w:hAnsi="Book Antiqua"/>
                  <w:sz w:val="24"/>
                  <w:szCs w:val="24"/>
                  <w:lang w:val="en-US"/>
                </w:rPr>
                <w:t>rafting</w:t>
              </w:r>
            </w:hyperlink>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86 (52)</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left w:val="none" w:sz="0" w:space="0" w:color="auto"/>
              <w:bottom w:val="none" w:sz="0" w:space="0" w:color="auto"/>
              <w:right w:val="none" w:sz="0" w:space="0" w:color="auto"/>
            </w:tcBorders>
            <w:shd w:val="clear" w:color="auto" w:fill="auto"/>
          </w:tcPr>
          <w:p w:rsidR="00B92831" w:rsidRPr="001A20B6" w:rsidRDefault="00FE5FF0" w:rsidP="00C062A6">
            <w:pPr>
              <w:pStyle w:val="NoSpacing"/>
              <w:adjustRightInd w:val="0"/>
              <w:snapToGrid w:val="0"/>
              <w:spacing w:line="360" w:lineRule="auto"/>
              <w:jc w:val="both"/>
              <w:rPr>
                <w:rFonts w:ascii="Book Antiqua" w:hAnsi="Book Antiqua"/>
                <w:sz w:val="24"/>
                <w:szCs w:val="24"/>
                <w:lang w:val="en-US"/>
              </w:rPr>
            </w:pPr>
            <w:hyperlink r:id="rId17" w:history="1">
              <w:r w:rsidR="00811150" w:rsidRPr="001A20B6">
                <w:rPr>
                  <w:rFonts w:ascii="Book Antiqua" w:hAnsi="Book Antiqua"/>
                  <w:sz w:val="24"/>
                  <w:szCs w:val="24"/>
                  <w:lang w:val="en-US"/>
                </w:rPr>
                <w:t>Heart valve repair or replacement s</w:t>
              </w:r>
              <w:r w:rsidR="00B92831" w:rsidRPr="001A20B6">
                <w:rPr>
                  <w:rFonts w:ascii="Book Antiqua" w:hAnsi="Book Antiqua"/>
                  <w:sz w:val="24"/>
                  <w:szCs w:val="24"/>
                  <w:lang w:val="en-US"/>
                </w:rPr>
                <w:t>urgery</w:t>
              </w:r>
            </w:hyperlink>
          </w:p>
        </w:tc>
        <w:tc>
          <w:tcPr>
            <w:tcW w:w="3149" w:type="dxa"/>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D3209">
              <w:rPr>
                <w:rFonts w:ascii="Book Antiqua" w:hAnsi="Book Antiqua"/>
                <w:sz w:val="24"/>
                <w:szCs w:val="24"/>
                <w:lang w:val="en-US"/>
              </w:rPr>
              <w:t>79</w:t>
            </w:r>
            <w:r w:rsidRPr="00371132">
              <w:rPr>
                <w:rFonts w:ascii="Book Antiqua" w:hAnsi="Book Antiqua"/>
                <w:sz w:val="24"/>
                <w:szCs w:val="24"/>
                <w:lang w:val="en-US"/>
              </w:rPr>
              <w:t xml:space="preserve"> (</w:t>
            </w:r>
            <w:r w:rsidRPr="001A20B6">
              <w:rPr>
                <w:rFonts w:ascii="Book Antiqua" w:hAnsi="Book Antiqua"/>
                <w:sz w:val="24"/>
                <w:szCs w:val="24"/>
                <w:lang w:val="en-US"/>
              </w:rPr>
              <w:t>48</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adjustRightInd w:val="0"/>
              <w:snapToGrid w:val="0"/>
              <w:spacing w:line="360" w:lineRule="auto"/>
              <w:jc w:val="both"/>
              <w:rPr>
                <w:rFonts w:ascii="Book Antiqua" w:hAnsi="Book Antiqua"/>
                <w:lang w:val="en-US"/>
              </w:rPr>
            </w:pPr>
            <w:r w:rsidRPr="001A20B6">
              <w:rPr>
                <w:rFonts w:ascii="Book Antiqua" w:hAnsi="Book Antiqua"/>
                <w:lang w:val="en-US"/>
              </w:rPr>
              <w:t>Other cardiac surgery</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6</w:t>
            </w:r>
            <w:r w:rsidRPr="00371132">
              <w:rPr>
                <w:rFonts w:ascii="Book Antiqua" w:hAnsi="Book Antiqua"/>
                <w:sz w:val="24"/>
                <w:szCs w:val="24"/>
                <w:lang w:val="en-US"/>
              </w:rPr>
              <w:t xml:space="preserve"> (</w:t>
            </w:r>
            <w:r w:rsidRPr="001A20B6">
              <w:rPr>
                <w:rFonts w:ascii="Book Antiqua" w:hAnsi="Book Antiqua"/>
                <w:sz w:val="24"/>
                <w:szCs w:val="24"/>
                <w:lang w:val="en-US"/>
              </w:rPr>
              <w:t>4</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Medication</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Propofol</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111 (67)</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u w:val="single"/>
                <w:lang w:val="en-US"/>
              </w:rPr>
            </w:pPr>
            <w:r w:rsidRPr="001A20B6">
              <w:rPr>
                <w:rFonts w:ascii="Book Antiqua" w:hAnsi="Book Antiqua"/>
                <w:sz w:val="24"/>
                <w:szCs w:val="24"/>
                <w:lang w:val="en-US"/>
              </w:rPr>
              <w:t>Dobutamine</w:t>
            </w:r>
          </w:p>
        </w:tc>
        <w:tc>
          <w:tcPr>
            <w:tcW w:w="3149" w:type="dxa"/>
            <w:shd w:val="clear" w:color="auto" w:fill="auto"/>
          </w:tcPr>
          <w:p w:rsidR="00B92831" w:rsidRPr="006D3209"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103 (</w:t>
            </w:r>
            <w:r w:rsidRPr="001A20B6">
              <w:rPr>
                <w:rFonts w:ascii="Book Antiqua" w:hAnsi="Book Antiqua"/>
                <w:sz w:val="24"/>
                <w:szCs w:val="24"/>
                <w:lang w:val="en-US"/>
              </w:rPr>
              <w:t>62</w:t>
            </w:r>
            <w:r w:rsidRPr="00371132">
              <w:rPr>
                <w:rFonts w:ascii="Book Antiqua" w:hAnsi="Book Antiqua"/>
                <w:sz w:val="24"/>
                <w:szCs w:val="24"/>
                <w:lang w:val="en-US"/>
              </w:rPr>
              <w:t>)</w:t>
            </w:r>
            <w:r w:rsidRPr="001A20B6">
              <w:rPr>
                <w:rFonts w:ascii="Book Antiqua" w:hAnsi="Book Antiqua"/>
                <w:sz w:val="24"/>
                <w:szCs w:val="24"/>
                <w:lang w:val="en-US"/>
              </w:rPr>
              <w:t xml:space="preserve"> </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Noradrenaline</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40 (</w:t>
            </w:r>
            <w:r w:rsidRPr="001A20B6">
              <w:rPr>
                <w:rFonts w:ascii="Book Antiqua" w:hAnsi="Book Antiqua"/>
                <w:sz w:val="24"/>
                <w:szCs w:val="24"/>
                <w:lang w:val="en-US"/>
              </w:rPr>
              <w:t>24</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left w:val="none" w:sz="0" w:space="0" w:color="auto"/>
              <w:bottom w:val="none" w:sz="0" w:space="0" w:color="auto"/>
              <w:right w:val="none" w:sz="0" w:space="0" w:color="auto"/>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Morphine</w:t>
            </w:r>
          </w:p>
        </w:tc>
        <w:tc>
          <w:tcPr>
            <w:tcW w:w="3149" w:type="dxa"/>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13 (</w:t>
            </w:r>
            <w:r w:rsidRPr="001A20B6">
              <w:rPr>
                <w:rFonts w:ascii="Book Antiqua" w:hAnsi="Book Antiqua"/>
                <w:sz w:val="24"/>
                <w:szCs w:val="24"/>
                <w:lang w:val="en-US"/>
              </w:rPr>
              <w:t>8</w:t>
            </w:r>
            <w:r w:rsidRPr="00371132">
              <w:rPr>
                <w:rFonts w:ascii="Book Antiqua" w:hAnsi="Book Antiqua"/>
                <w:sz w:val="24"/>
                <w:szCs w:val="24"/>
                <w:lang w:val="en-US"/>
              </w:rPr>
              <w:t>)</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23" w:type="dxa"/>
            <w:gridSpan w:val="2"/>
            <w:tcBorders>
              <w:top w:val="none" w:sz="0" w:space="0" w:color="auto"/>
              <w:left w:val="none" w:sz="0" w:space="0" w:color="auto"/>
              <w:bottom w:val="none" w:sz="0" w:space="0" w:color="auto"/>
              <w:right w:val="none" w:sz="0" w:space="0" w:color="auto"/>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Adrenaline</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11 (</w:t>
            </w:r>
            <w:r w:rsidRPr="001A20B6">
              <w:rPr>
                <w:rFonts w:ascii="Book Antiqua" w:hAnsi="Book Antiqua"/>
                <w:sz w:val="24"/>
                <w:szCs w:val="24"/>
                <w:lang w:val="en-US"/>
              </w:rPr>
              <w:t>7</w:t>
            </w:r>
            <w:r w:rsidRPr="00371132">
              <w:rPr>
                <w:rFonts w:ascii="Book Antiqua" w:hAnsi="Book Antiqua"/>
                <w:sz w:val="24"/>
                <w:szCs w:val="24"/>
                <w:lang w:val="en-US"/>
              </w:rPr>
              <w:t>)</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Other characteristics</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extracorporeal circulation (min)</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104 (81-135)</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aortic cross-clamp (min)</w:t>
            </w:r>
          </w:p>
        </w:tc>
        <w:tc>
          <w:tcPr>
            <w:tcW w:w="3149" w:type="dxa"/>
            <w:shd w:val="clear" w:color="auto" w:fill="auto"/>
          </w:tcPr>
          <w:p w:rsidR="00B92831" w:rsidRPr="001A20B6"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75 (56-99)</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mechanical ventilation (h)</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15 (12-21)</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shd w:val="clear" w:color="auto" w:fill="auto"/>
          </w:tcPr>
          <w:p w:rsidR="00B92831" w:rsidRPr="006D3209"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surgery anesthesia (min)</w:t>
            </w:r>
          </w:p>
        </w:tc>
        <w:tc>
          <w:tcPr>
            <w:tcW w:w="3149" w:type="dxa"/>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246 (202-292)</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auto"/>
          </w:tcPr>
          <w:p w:rsidR="00B92831" w:rsidRPr="00371132"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Duration of sedation (min)</w:t>
            </w:r>
          </w:p>
        </w:tc>
        <w:tc>
          <w:tcPr>
            <w:tcW w:w="3149" w:type="dxa"/>
            <w:tcBorders>
              <w:top w:val="none" w:sz="0" w:space="0" w:color="auto"/>
              <w:left w:val="none" w:sz="0" w:space="0" w:color="auto"/>
              <w:bottom w:val="none" w:sz="0" w:space="0" w:color="auto"/>
            </w:tcBorders>
            <w:shd w:val="clear" w:color="auto" w:fill="auto"/>
          </w:tcPr>
          <w:p w:rsidR="00B92831" w:rsidRPr="00371132" w:rsidRDefault="00B92831" w:rsidP="00C062A6">
            <w:pPr>
              <w:pStyle w:val="NoSpacing"/>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71132">
              <w:rPr>
                <w:rFonts w:ascii="Book Antiqua" w:hAnsi="Book Antiqua"/>
                <w:sz w:val="24"/>
                <w:szCs w:val="24"/>
                <w:lang w:val="en-US"/>
              </w:rPr>
              <w:t xml:space="preserve"> 672 (553-896)</w:t>
            </w:r>
          </w:p>
        </w:tc>
      </w:tr>
      <w:tr w:rsidR="00B92831" w:rsidRPr="001A20B6" w:rsidTr="00B92831">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left w:val="none" w:sz="0" w:space="0" w:color="auto"/>
              <w:bottom w:val="single" w:sz="4" w:space="0" w:color="auto"/>
              <w:right w:val="none" w:sz="0" w:space="0" w:color="auto"/>
            </w:tcBorders>
            <w:shd w:val="clear" w:color="auto" w:fill="auto"/>
          </w:tcPr>
          <w:p w:rsidR="00B92831" w:rsidRPr="00C17C6A" w:rsidRDefault="00811150"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 xml:space="preserve">Duration of intensive care unit </w:t>
            </w:r>
            <w:r w:rsidR="00B92831" w:rsidRPr="006D3209">
              <w:rPr>
                <w:rFonts w:ascii="Book Antiqua" w:hAnsi="Book Antiqua"/>
                <w:sz w:val="24"/>
                <w:szCs w:val="24"/>
                <w:lang w:val="en-US"/>
              </w:rPr>
              <w:t>stay (h)</w:t>
            </w:r>
          </w:p>
        </w:tc>
        <w:tc>
          <w:tcPr>
            <w:tcW w:w="3149" w:type="dxa"/>
            <w:tcBorders>
              <w:bottom w:val="single" w:sz="4" w:space="0" w:color="auto"/>
            </w:tcBorders>
            <w:shd w:val="clear" w:color="auto" w:fill="auto"/>
          </w:tcPr>
          <w:p w:rsidR="00B92831" w:rsidRPr="00371132" w:rsidRDefault="00B92831" w:rsidP="00C062A6">
            <w:pPr>
              <w:pStyle w:val="NoSpacing"/>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17C6A">
              <w:rPr>
                <w:rFonts w:ascii="Book Antiqua" w:hAnsi="Book Antiqua"/>
                <w:sz w:val="24"/>
                <w:szCs w:val="24"/>
                <w:lang w:val="en-US"/>
              </w:rPr>
              <w:t xml:space="preserve"> </w:t>
            </w:r>
            <w:r w:rsidRPr="00371132">
              <w:rPr>
                <w:rFonts w:ascii="Book Antiqua" w:hAnsi="Book Antiqua"/>
                <w:sz w:val="24"/>
                <w:szCs w:val="24"/>
                <w:lang w:val="en-US"/>
              </w:rPr>
              <w:t>41 (24-77)</w:t>
            </w:r>
          </w:p>
        </w:tc>
      </w:tr>
      <w:tr w:rsidR="00B92831" w:rsidRPr="001A20B6" w:rsidTr="00B9283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none" w:sz="0" w:space="0" w:color="auto"/>
              <w:bottom w:val="none" w:sz="0" w:space="0" w:color="auto"/>
              <w:right w:val="none" w:sz="0" w:space="0" w:color="auto"/>
            </w:tcBorders>
          </w:tcPr>
          <w:p w:rsidR="00B92831" w:rsidRPr="001A20B6" w:rsidRDefault="00B92831" w:rsidP="00C062A6">
            <w:pPr>
              <w:pStyle w:val="NoSpacing"/>
              <w:adjustRightInd w:val="0"/>
              <w:snapToGrid w:val="0"/>
              <w:spacing w:line="360" w:lineRule="auto"/>
              <w:jc w:val="both"/>
              <w:rPr>
                <w:rFonts w:ascii="Book Antiqua" w:hAnsi="Book Antiqua"/>
                <w:sz w:val="24"/>
                <w:szCs w:val="24"/>
                <w:lang w:val="en-US"/>
              </w:rPr>
            </w:pPr>
            <w:r w:rsidRPr="001A20B6">
              <w:rPr>
                <w:rFonts w:ascii="Book Antiqua" w:hAnsi="Book Antiqua"/>
                <w:sz w:val="24"/>
                <w:szCs w:val="24"/>
                <w:lang w:val="en-US"/>
              </w:rPr>
              <w:t xml:space="preserve">Categorical variables are continuous as </w:t>
            </w:r>
            <w:r w:rsidR="00811150" w:rsidRPr="006D3209">
              <w:rPr>
                <w:rFonts w:ascii="Book Antiqua" w:hAnsi="Book Antiqua"/>
                <w:sz w:val="24"/>
                <w:szCs w:val="24"/>
                <w:lang w:val="en-US"/>
              </w:rPr>
              <w:t>median (Q1-</w:t>
            </w:r>
            <w:r w:rsidRPr="00C17C6A">
              <w:rPr>
                <w:rFonts w:ascii="Book Antiqua" w:hAnsi="Book Antiqua"/>
                <w:sz w:val="24"/>
                <w:szCs w:val="24"/>
                <w:lang w:val="en-US"/>
              </w:rPr>
              <w:t xml:space="preserve">Q3), </w:t>
            </w:r>
            <w:proofErr w:type="spellStart"/>
            <w:r w:rsidRPr="00C17C6A">
              <w:rPr>
                <w:rFonts w:ascii="Book Antiqua" w:hAnsi="Book Antiqua"/>
                <w:sz w:val="24"/>
                <w:szCs w:val="24"/>
                <w:vertAlign w:val="superscript"/>
                <w:lang w:val="en-US"/>
              </w:rPr>
              <w:t>a</w:t>
            </w:r>
            <w:r w:rsidRPr="00FB7227">
              <w:rPr>
                <w:rFonts w:ascii="Book Antiqua" w:hAnsi="Book Antiqua"/>
                <w:i/>
                <w:sz w:val="24"/>
                <w:szCs w:val="24"/>
                <w:lang w:val="en-US"/>
              </w:rPr>
              <w:t>P</w:t>
            </w:r>
            <w:proofErr w:type="spellEnd"/>
            <w:r w:rsidRPr="00FB7227">
              <w:rPr>
                <w:rFonts w:ascii="Book Antiqua" w:hAnsi="Book Antiqua"/>
                <w:sz w:val="24"/>
                <w:szCs w:val="24"/>
                <w:lang w:val="en-US"/>
              </w:rPr>
              <w:t xml:space="preserve"> &lt; 0.05.</w:t>
            </w:r>
          </w:p>
        </w:tc>
      </w:tr>
    </w:tbl>
    <w:p w:rsidR="00D46082" w:rsidRPr="00371132" w:rsidRDefault="00D46082" w:rsidP="00C062A6">
      <w:pPr>
        <w:adjustRightInd w:val="0"/>
        <w:snapToGrid w:val="0"/>
        <w:spacing w:line="360" w:lineRule="auto"/>
        <w:jc w:val="both"/>
        <w:rPr>
          <w:rFonts w:ascii="Book Antiqua" w:hAnsi="Book Antiqua"/>
          <w:lang w:val="en-US"/>
        </w:rPr>
      </w:pPr>
    </w:p>
    <w:sectPr w:rsidR="00D46082" w:rsidRPr="00371132" w:rsidSect="00567B38">
      <w:footerReference w:type="default" r:id="rId1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F0" w:rsidRDefault="00FE5FF0" w:rsidP="000561DF">
      <w:r>
        <w:separator/>
      </w:r>
    </w:p>
  </w:endnote>
  <w:endnote w:type="continuationSeparator" w:id="0">
    <w:p w:rsidR="00FE5FF0" w:rsidRDefault="00FE5FF0" w:rsidP="0005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863180fb">
    <w:altName w:val="Times New Roman"/>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ouYuan">
    <w:altName w:val="宋体"/>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01521"/>
      <w:docPartObj>
        <w:docPartGallery w:val="Page Numbers (Bottom of Page)"/>
        <w:docPartUnique/>
      </w:docPartObj>
    </w:sdtPr>
    <w:sdtEndPr/>
    <w:sdtContent>
      <w:sdt>
        <w:sdtPr>
          <w:id w:val="-1705238520"/>
          <w:docPartObj>
            <w:docPartGallery w:val="Page Numbers (Top of Page)"/>
            <w:docPartUnique/>
          </w:docPartObj>
        </w:sdtPr>
        <w:sdtEndPr/>
        <w:sdtContent>
          <w:p w:rsidR="00AE4D7A" w:rsidRPr="00AE4D7A" w:rsidRDefault="00AE4D7A" w:rsidP="00AE4D7A">
            <w:pPr>
              <w:pStyle w:val="Footer"/>
              <w:jc w:val="right"/>
            </w:pPr>
            <w:r>
              <w:rPr>
                <w:lang w:val="zh-CN" w:eastAsia="zh-CN"/>
              </w:rPr>
              <w:t xml:space="preserve"> </w:t>
            </w:r>
            <w:r w:rsidRPr="00AE4D7A">
              <w:rPr>
                <w:bCs/>
              </w:rPr>
              <w:fldChar w:fldCharType="begin"/>
            </w:r>
            <w:r w:rsidRPr="00AE4D7A">
              <w:rPr>
                <w:bCs/>
              </w:rPr>
              <w:instrText>PAGE</w:instrText>
            </w:r>
            <w:r w:rsidRPr="00AE4D7A">
              <w:rPr>
                <w:bCs/>
              </w:rPr>
              <w:fldChar w:fldCharType="separate"/>
            </w:r>
            <w:r>
              <w:rPr>
                <w:bCs/>
                <w:noProof/>
              </w:rPr>
              <w:t>1</w:t>
            </w:r>
            <w:r w:rsidRPr="00AE4D7A">
              <w:rPr>
                <w:bCs/>
              </w:rPr>
              <w:fldChar w:fldCharType="end"/>
            </w:r>
            <w:r w:rsidRPr="00AE4D7A">
              <w:rPr>
                <w:lang w:val="zh-CN" w:eastAsia="zh-CN"/>
              </w:rPr>
              <w:t xml:space="preserve"> / </w:t>
            </w:r>
            <w:r w:rsidRPr="00AE4D7A">
              <w:rPr>
                <w:bCs/>
              </w:rPr>
              <w:fldChar w:fldCharType="begin"/>
            </w:r>
            <w:r w:rsidRPr="00AE4D7A">
              <w:rPr>
                <w:bCs/>
              </w:rPr>
              <w:instrText>NUMPAGES</w:instrText>
            </w:r>
            <w:r w:rsidRPr="00AE4D7A">
              <w:rPr>
                <w:bCs/>
              </w:rPr>
              <w:fldChar w:fldCharType="separate"/>
            </w:r>
            <w:r>
              <w:rPr>
                <w:bCs/>
                <w:noProof/>
              </w:rPr>
              <w:t>29</w:t>
            </w:r>
            <w:r w:rsidRPr="00AE4D7A">
              <w:rPr>
                <w:bCs/>
              </w:rPr>
              <w:fldChar w:fldCharType="end"/>
            </w:r>
          </w:p>
        </w:sdtContent>
      </w:sdt>
    </w:sdtContent>
  </w:sdt>
  <w:p w:rsidR="00C17C6A" w:rsidRDefault="00C1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F0" w:rsidRDefault="00FE5FF0" w:rsidP="000561DF">
      <w:r>
        <w:separator/>
      </w:r>
    </w:p>
  </w:footnote>
  <w:footnote w:type="continuationSeparator" w:id="0">
    <w:p w:rsidR="00FE5FF0" w:rsidRDefault="00FE5FF0" w:rsidP="0005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03885"/>
    <w:multiLevelType w:val="hybridMultilevel"/>
    <w:tmpl w:val="046CDECE"/>
    <w:lvl w:ilvl="0" w:tplc="16B4487A">
      <w:start w:val="1"/>
      <w:numFmt w:val="bullet"/>
      <w:lvlText w:val="•"/>
      <w:lvlJc w:val="left"/>
      <w:pPr>
        <w:tabs>
          <w:tab w:val="num" w:pos="720"/>
        </w:tabs>
        <w:ind w:left="720" w:hanging="360"/>
      </w:pPr>
      <w:rPr>
        <w:rFonts w:ascii="Arial" w:hAnsi="Arial" w:hint="default"/>
      </w:rPr>
    </w:lvl>
    <w:lvl w:ilvl="1" w:tplc="00E6D338" w:tentative="1">
      <w:start w:val="1"/>
      <w:numFmt w:val="bullet"/>
      <w:lvlText w:val="•"/>
      <w:lvlJc w:val="left"/>
      <w:pPr>
        <w:tabs>
          <w:tab w:val="num" w:pos="1440"/>
        </w:tabs>
        <w:ind w:left="1440" w:hanging="360"/>
      </w:pPr>
      <w:rPr>
        <w:rFonts w:ascii="Arial" w:hAnsi="Arial" w:hint="default"/>
      </w:rPr>
    </w:lvl>
    <w:lvl w:ilvl="2" w:tplc="98FA4948" w:tentative="1">
      <w:start w:val="1"/>
      <w:numFmt w:val="bullet"/>
      <w:lvlText w:val="•"/>
      <w:lvlJc w:val="left"/>
      <w:pPr>
        <w:tabs>
          <w:tab w:val="num" w:pos="2160"/>
        </w:tabs>
        <w:ind w:left="2160" w:hanging="360"/>
      </w:pPr>
      <w:rPr>
        <w:rFonts w:ascii="Arial" w:hAnsi="Arial" w:hint="default"/>
      </w:rPr>
    </w:lvl>
    <w:lvl w:ilvl="3" w:tplc="E31C3E74" w:tentative="1">
      <w:start w:val="1"/>
      <w:numFmt w:val="bullet"/>
      <w:lvlText w:val="•"/>
      <w:lvlJc w:val="left"/>
      <w:pPr>
        <w:tabs>
          <w:tab w:val="num" w:pos="2880"/>
        </w:tabs>
        <w:ind w:left="2880" w:hanging="360"/>
      </w:pPr>
      <w:rPr>
        <w:rFonts w:ascii="Arial" w:hAnsi="Arial" w:hint="default"/>
      </w:rPr>
    </w:lvl>
    <w:lvl w:ilvl="4" w:tplc="71DC65AA" w:tentative="1">
      <w:start w:val="1"/>
      <w:numFmt w:val="bullet"/>
      <w:lvlText w:val="•"/>
      <w:lvlJc w:val="left"/>
      <w:pPr>
        <w:tabs>
          <w:tab w:val="num" w:pos="3600"/>
        </w:tabs>
        <w:ind w:left="3600" w:hanging="360"/>
      </w:pPr>
      <w:rPr>
        <w:rFonts w:ascii="Arial" w:hAnsi="Arial" w:hint="default"/>
      </w:rPr>
    </w:lvl>
    <w:lvl w:ilvl="5" w:tplc="B3601E7E" w:tentative="1">
      <w:start w:val="1"/>
      <w:numFmt w:val="bullet"/>
      <w:lvlText w:val="•"/>
      <w:lvlJc w:val="left"/>
      <w:pPr>
        <w:tabs>
          <w:tab w:val="num" w:pos="4320"/>
        </w:tabs>
        <w:ind w:left="4320" w:hanging="360"/>
      </w:pPr>
      <w:rPr>
        <w:rFonts w:ascii="Arial" w:hAnsi="Arial" w:hint="default"/>
      </w:rPr>
    </w:lvl>
    <w:lvl w:ilvl="6" w:tplc="15385D8C" w:tentative="1">
      <w:start w:val="1"/>
      <w:numFmt w:val="bullet"/>
      <w:lvlText w:val="•"/>
      <w:lvlJc w:val="left"/>
      <w:pPr>
        <w:tabs>
          <w:tab w:val="num" w:pos="5040"/>
        </w:tabs>
        <w:ind w:left="5040" w:hanging="360"/>
      </w:pPr>
      <w:rPr>
        <w:rFonts w:ascii="Arial" w:hAnsi="Arial" w:hint="default"/>
      </w:rPr>
    </w:lvl>
    <w:lvl w:ilvl="7" w:tplc="38FEF2C8" w:tentative="1">
      <w:start w:val="1"/>
      <w:numFmt w:val="bullet"/>
      <w:lvlText w:val="•"/>
      <w:lvlJc w:val="left"/>
      <w:pPr>
        <w:tabs>
          <w:tab w:val="num" w:pos="5760"/>
        </w:tabs>
        <w:ind w:left="5760" w:hanging="360"/>
      </w:pPr>
      <w:rPr>
        <w:rFonts w:ascii="Arial" w:hAnsi="Arial" w:hint="default"/>
      </w:rPr>
    </w:lvl>
    <w:lvl w:ilvl="8" w:tplc="82EADC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2C"/>
    <w:rsid w:val="00001E9F"/>
    <w:rsid w:val="00002837"/>
    <w:rsid w:val="00002CD6"/>
    <w:rsid w:val="00002D68"/>
    <w:rsid w:val="00006109"/>
    <w:rsid w:val="00010094"/>
    <w:rsid w:val="00012A78"/>
    <w:rsid w:val="0001526C"/>
    <w:rsid w:val="0001613A"/>
    <w:rsid w:val="00020C5B"/>
    <w:rsid w:val="0002103C"/>
    <w:rsid w:val="00021E09"/>
    <w:rsid w:val="00022B2C"/>
    <w:rsid w:val="00026C8B"/>
    <w:rsid w:val="00033620"/>
    <w:rsid w:val="00035BBA"/>
    <w:rsid w:val="00043588"/>
    <w:rsid w:val="000436AB"/>
    <w:rsid w:val="00045CB8"/>
    <w:rsid w:val="0004636E"/>
    <w:rsid w:val="00051A2C"/>
    <w:rsid w:val="00051C01"/>
    <w:rsid w:val="000561DF"/>
    <w:rsid w:val="000566A0"/>
    <w:rsid w:val="00056CB1"/>
    <w:rsid w:val="00063629"/>
    <w:rsid w:val="000648AB"/>
    <w:rsid w:val="00066892"/>
    <w:rsid w:val="0007472F"/>
    <w:rsid w:val="000812A3"/>
    <w:rsid w:val="00082060"/>
    <w:rsid w:val="00083CC9"/>
    <w:rsid w:val="00085261"/>
    <w:rsid w:val="00086D00"/>
    <w:rsid w:val="00090229"/>
    <w:rsid w:val="000A3F25"/>
    <w:rsid w:val="000A7D03"/>
    <w:rsid w:val="000B0266"/>
    <w:rsid w:val="000C1F0D"/>
    <w:rsid w:val="000C50A4"/>
    <w:rsid w:val="000C5B7B"/>
    <w:rsid w:val="000C707A"/>
    <w:rsid w:val="000D09B6"/>
    <w:rsid w:val="000D229D"/>
    <w:rsid w:val="000D4CDF"/>
    <w:rsid w:val="000E09A4"/>
    <w:rsid w:val="000E4B93"/>
    <w:rsid w:val="000E6C2A"/>
    <w:rsid w:val="000F1723"/>
    <w:rsid w:val="000F1C37"/>
    <w:rsid w:val="000F1C54"/>
    <w:rsid w:val="000F1DAD"/>
    <w:rsid w:val="00100E95"/>
    <w:rsid w:val="00101983"/>
    <w:rsid w:val="00101CB7"/>
    <w:rsid w:val="00103634"/>
    <w:rsid w:val="0011065B"/>
    <w:rsid w:val="00113A89"/>
    <w:rsid w:val="001154B3"/>
    <w:rsid w:val="00115C50"/>
    <w:rsid w:val="0012067E"/>
    <w:rsid w:val="00121296"/>
    <w:rsid w:val="00124633"/>
    <w:rsid w:val="00127E02"/>
    <w:rsid w:val="0013162E"/>
    <w:rsid w:val="00131B3B"/>
    <w:rsid w:val="001426C0"/>
    <w:rsid w:val="00145791"/>
    <w:rsid w:val="00146342"/>
    <w:rsid w:val="00146379"/>
    <w:rsid w:val="00146F6B"/>
    <w:rsid w:val="00147E65"/>
    <w:rsid w:val="0015283D"/>
    <w:rsid w:val="001563A3"/>
    <w:rsid w:val="0015666C"/>
    <w:rsid w:val="00161980"/>
    <w:rsid w:val="001725F7"/>
    <w:rsid w:val="001843E6"/>
    <w:rsid w:val="00186B4F"/>
    <w:rsid w:val="001945E1"/>
    <w:rsid w:val="00194E79"/>
    <w:rsid w:val="001A136B"/>
    <w:rsid w:val="001A20B6"/>
    <w:rsid w:val="001A2D6B"/>
    <w:rsid w:val="001A2E27"/>
    <w:rsid w:val="001B074A"/>
    <w:rsid w:val="001B272C"/>
    <w:rsid w:val="001B30BF"/>
    <w:rsid w:val="001B4384"/>
    <w:rsid w:val="001B53AA"/>
    <w:rsid w:val="001B7738"/>
    <w:rsid w:val="001D2623"/>
    <w:rsid w:val="001D65BB"/>
    <w:rsid w:val="001E1FAB"/>
    <w:rsid w:val="001E4919"/>
    <w:rsid w:val="001F4555"/>
    <w:rsid w:val="001F7CE0"/>
    <w:rsid w:val="0020260F"/>
    <w:rsid w:val="00206115"/>
    <w:rsid w:val="00207398"/>
    <w:rsid w:val="002140F1"/>
    <w:rsid w:val="00220898"/>
    <w:rsid w:val="002219D7"/>
    <w:rsid w:val="00226189"/>
    <w:rsid w:val="002263BB"/>
    <w:rsid w:val="0023149F"/>
    <w:rsid w:val="0024303E"/>
    <w:rsid w:val="00244637"/>
    <w:rsid w:val="00244F95"/>
    <w:rsid w:val="00247659"/>
    <w:rsid w:val="00251C5B"/>
    <w:rsid w:val="00256789"/>
    <w:rsid w:val="00260606"/>
    <w:rsid w:val="00263CE1"/>
    <w:rsid w:val="00267073"/>
    <w:rsid w:val="002704B4"/>
    <w:rsid w:val="00271F0D"/>
    <w:rsid w:val="0027272E"/>
    <w:rsid w:val="00275A20"/>
    <w:rsid w:val="00283213"/>
    <w:rsid w:val="002842CC"/>
    <w:rsid w:val="00285BDC"/>
    <w:rsid w:val="0029007C"/>
    <w:rsid w:val="00290503"/>
    <w:rsid w:val="00293258"/>
    <w:rsid w:val="00295A30"/>
    <w:rsid w:val="002A0641"/>
    <w:rsid w:val="002A3FDA"/>
    <w:rsid w:val="002A5187"/>
    <w:rsid w:val="002A65D0"/>
    <w:rsid w:val="002C1C95"/>
    <w:rsid w:val="002C24FA"/>
    <w:rsid w:val="002C2FB5"/>
    <w:rsid w:val="002C5407"/>
    <w:rsid w:val="002C6618"/>
    <w:rsid w:val="002C6DBD"/>
    <w:rsid w:val="002D224C"/>
    <w:rsid w:val="002E02A9"/>
    <w:rsid w:val="002E5178"/>
    <w:rsid w:val="002E564A"/>
    <w:rsid w:val="002E67BF"/>
    <w:rsid w:val="002E6A3C"/>
    <w:rsid w:val="002E6D69"/>
    <w:rsid w:val="002F0591"/>
    <w:rsid w:val="00306E5A"/>
    <w:rsid w:val="003075FC"/>
    <w:rsid w:val="00307AEA"/>
    <w:rsid w:val="003102C3"/>
    <w:rsid w:val="00317BD8"/>
    <w:rsid w:val="0032057F"/>
    <w:rsid w:val="00320A0A"/>
    <w:rsid w:val="00320E94"/>
    <w:rsid w:val="00322481"/>
    <w:rsid w:val="00323AB4"/>
    <w:rsid w:val="003252EF"/>
    <w:rsid w:val="00326031"/>
    <w:rsid w:val="00326E49"/>
    <w:rsid w:val="00331349"/>
    <w:rsid w:val="003354EF"/>
    <w:rsid w:val="00340BBE"/>
    <w:rsid w:val="00342B86"/>
    <w:rsid w:val="00343600"/>
    <w:rsid w:val="003448EA"/>
    <w:rsid w:val="003522BC"/>
    <w:rsid w:val="00353192"/>
    <w:rsid w:val="00355AAB"/>
    <w:rsid w:val="00356688"/>
    <w:rsid w:val="00360911"/>
    <w:rsid w:val="00366BB0"/>
    <w:rsid w:val="003675C8"/>
    <w:rsid w:val="00371132"/>
    <w:rsid w:val="00372FE0"/>
    <w:rsid w:val="003761B1"/>
    <w:rsid w:val="00377EE2"/>
    <w:rsid w:val="00381534"/>
    <w:rsid w:val="00381631"/>
    <w:rsid w:val="003821BC"/>
    <w:rsid w:val="003856E0"/>
    <w:rsid w:val="0039076B"/>
    <w:rsid w:val="00396594"/>
    <w:rsid w:val="003A5E40"/>
    <w:rsid w:val="003A5E45"/>
    <w:rsid w:val="003A68B4"/>
    <w:rsid w:val="003B1021"/>
    <w:rsid w:val="003B25E7"/>
    <w:rsid w:val="003B3411"/>
    <w:rsid w:val="003B380B"/>
    <w:rsid w:val="003C0A47"/>
    <w:rsid w:val="003C0EA2"/>
    <w:rsid w:val="003C1C9A"/>
    <w:rsid w:val="003C4722"/>
    <w:rsid w:val="003C4D0B"/>
    <w:rsid w:val="003C58A8"/>
    <w:rsid w:val="003C7C57"/>
    <w:rsid w:val="003D4625"/>
    <w:rsid w:val="003D76FE"/>
    <w:rsid w:val="003E1315"/>
    <w:rsid w:val="003E2C53"/>
    <w:rsid w:val="003E3F28"/>
    <w:rsid w:val="003F456B"/>
    <w:rsid w:val="003F787D"/>
    <w:rsid w:val="0040264F"/>
    <w:rsid w:val="00404275"/>
    <w:rsid w:val="00412A10"/>
    <w:rsid w:val="00417260"/>
    <w:rsid w:val="0042059F"/>
    <w:rsid w:val="00420687"/>
    <w:rsid w:val="00420C03"/>
    <w:rsid w:val="00420DCA"/>
    <w:rsid w:val="0042178B"/>
    <w:rsid w:val="00422C46"/>
    <w:rsid w:val="00427098"/>
    <w:rsid w:val="00427668"/>
    <w:rsid w:val="00432EE3"/>
    <w:rsid w:val="004352AA"/>
    <w:rsid w:val="00441780"/>
    <w:rsid w:val="00444E36"/>
    <w:rsid w:val="004458BF"/>
    <w:rsid w:val="00452321"/>
    <w:rsid w:val="0045608A"/>
    <w:rsid w:val="00471A8B"/>
    <w:rsid w:val="00471B4F"/>
    <w:rsid w:val="00490897"/>
    <w:rsid w:val="00491191"/>
    <w:rsid w:val="0049164C"/>
    <w:rsid w:val="00492E4A"/>
    <w:rsid w:val="00494950"/>
    <w:rsid w:val="00495666"/>
    <w:rsid w:val="004A08FF"/>
    <w:rsid w:val="004A2E0B"/>
    <w:rsid w:val="004A5464"/>
    <w:rsid w:val="004B0560"/>
    <w:rsid w:val="004B0C1B"/>
    <w:rsid w:val="004C02D1"/>
    <w:rsid w:val="004C18A0"/>
    <w:rsid w:val="004C381C"/>
    <w:rsid w:val="004C5249"/>
    <w:rsid w:val="004C60B7"/>
    <w:rsid w:val="004C6F49"/>
    <w:rsid w:val="004D02E0"/>
    <w:rsid w:val="004D4536"/>
    <w:rsid w:val="004D55DD"/>
    <w:rsid w:val="004D57BF"/>
    <w:rsid w:val="004E4758"/>
    <w:rsid w:val="004E6A37"/>
    <w:rsid w:val="004F17B0"/>
    <w:rsid w:val="004F181B"/>
    <w:rsid w:val="004F343C"/>
    <w:rsid w:val="004F3D6D"/>
    <w:rsid w:val="004F7E1F"/>
    <w:rsid w:val="00502403"/>
    <w:rsid w:val="0051198F"/>
    <w:rsid w:val="00513AA3"/>
    <w:rsid w:val="00514733"/>
    <w:rsid w:val="005178B5"/>
    <w:rsid w:val="005240C4"/>
    <w:rsid w:val="0052506A"/>
    <w:rsid w:val="00526B74"/>
    <w:rsid w:val="00526BEF"/>
    <w:rsid w:val="005278A2"/>
    <w:rsid w:val="00535A3F"/>
    <w:rsid w:val="00541BDC"/>
    <w:rsid w:val="00542EE8"/>
    <w:rsid w:val="00542FEE"/>
    <w:rsid w:val="005440CF"/>
    <w:rsid w:val="005513AC"/>
    <w:rsid w:val="005545B5"/>
    <w:rsid w:val="00555C39"/>
    <w:rsid w:val="00556406"/>
    <w:rsid w:val="005565C8"/>
    <w:rsid w:val="005571DC"/>
    <w:rsid w:val="00560A26"/>
    <w:rsid w:val="00561171"/>
    <w:rsid w:val="005663A3"/>
    <w:rsid w:val="00566B68"/>
    <w:rsid w:val="00567B38"/>
    <w:rsid w:val="00573A10"/>
    <w:rsid w:val="0058715E"/>
    <w:rsid w:val="005908CB"/>
    <w:rsid w:val="00593374"/>
    <w:rsid w:val="005A7D44"/>
    <w:rsid w:val="005B172B"/>
    <w:rsid w:val="005C56D8"/>
    <w:rsid w:val="005D7C62"/>
    <w:rsid w:val="005E2996"/>
    <w:rsid w:val="005F2C32"/>
    <w:rsid w:val="005F39A8"/>
    <w:rsid w:val="00600080"/>
    <w:rsid w:val="006064C7"/>
    <w:rsid w:val="006101D8"/>
    <w:rsid w:val="00614F3C"/>
    <w:rsid w:val="00621165"/>
    <w:rsid w:val="00632CFD"/>
    <w:rsid w:val="006500A0"/>
    <w:rsid w:val="00650945"/>
    <w:rsid w:val="00657560"/>
    <w:rsid w:val="00661888"/>
    <w:rsid w:val="006638AE"/>
    <w:rsid w:val="00674E6E"/>
    <w:rsid w:val="0067702B"/>
    <w:rsid w:val="006819CC"/>
    <w:rsid w:val="006828C9"/>
    <w:rsid w:val="0068684F"/>
    <w:rsid w:val="00686C03"/>
    <w:rsid w:val="00687CA1"/>
    <w:rsid w:val="0069243C"/>
    <w:rsid w:val="00692884"/>
    <w:rsid w:val="00692CBF"/>
    <w:rsid w:val="00692CE9"/>
    <w:rsid w:val="00696C88"/>
    <w:rsid w:val="00697557"/>
    <w:rsid w:val="006A12EA"/>
    <w:rsid w:val="006A5DD3"/>
    <w:rsid w:val="006B092C"/>
    <w:rsid w:val="006B1FD7"/>
    <w:rsid w:val="006B2142"/>
    <w:rsid w:val="006B4839"/>
    <w:rsid w:val="006C0655"/>
    <w:rsid w:val="006C233E"/>
    <w:rsid w:val="006C3211"/>
    <w:rsid w:val="006C375D"/>
    <w:rsid w:val="006C6A7F"/>
    <w:rsid w:val="006D1919"/>
    <w:rsid w:val="006D2F9E"/>
    <w:rsid w:val="006D3209"/>
    <w:rsid w:val="006E2650"/>
    <w:rsid w:val="006E362A"/>
    <w:rsid w:val="006F0C3C"/>
    <w:rsid w:val="006F355E"/>
    <w:rsid w:val="006F43D4"/>
    <w:rsid w:val="00702EE7"/>
    <w:rsid w:val="00710831"/>
    <w:rsid w:val="00717F10"/>
    <w:rsid w:val="00717F11"/>
    <w:rsid w:val="0072215E"/>
    <w:rsid w:val="007258C7"/>
    <w:rsid w:val="0073207F"/>
    <w:rsid w:val="007343FA"/>
    <w:rsid w:val="00735660"/>
    <w:rsid w:val="0073584E"/>
    <w:rsid w:val="00742D44"/>
    <w:rsid w:val="00746298"/>
    <w:rsid w:val="0075199D"/>
    <w:rsid w:val="00751E99"/>
    <w:rsid w:val="00754390"/>
    <w:rsid w:val="00754B0F"/>
    <w:rsid w:val="0076152E"/>
    <w:rsid w:val="0076160F"/>
    <w:rsid w:val="00762D66"/>
    <w:rsid w:val="007719C5"/>
    <w:rsid w:val="00771C27"/>
    <w:rsid w:val="00773F37"/>
    <w:rsid w:val="00776140"/>
    <w:rsid w:val="00790405"/>
    <w:rsid w:val="007952C4"/>
    <w:rsid w:val="007958B5"/>
    <w:rsid w:val="007A058F"/>
    <w:rsid w:val="007A2801"/>
    <w:rsid w:val="007A6008"/>
    <w:rsid w:val="007B075B"/>
    <w:rsid w:val="007B099F"/>
    <w:rsid w:val="007B1BC7"/>
    <w:rsid w:val="007C3B47"/>
    <w:rsid w:val="007C6247"/>
    <w:rsid w:val="007C6DFA"/>
    <w:rsid w:val="007D232A"/>
    <w:rsid w:val="007D3047"/>
    <w:rsid w:val="007D318A"/>
    <w:rsid w:val="007D3B17"/>
    <w:rsid w:val="007D490C"/>
    <w:rsid w:val="007D6B0B"/>
    <w:rsid w:val="007D7FCB"/>
    <w:rsid w:val="007E2202"/>
    <w:rsid w:val="007E296D"/>
    <w:rsid w:val="007E4595"/>
    <w:rsid w:val="007E6B48"/>
    <w:rsid w:val="007E77D8"/>
    <w:rsid w:val="00801744"/>
    <w:rsid w:val="00811150"/>
    <w:rsid w:val="00812D6A"/>
    <w:rsid w:val="008130BA"/>
    <w:rsid w:val="008141A3"/>
    <w:rsid w:val="0081657C"/>
    <w:rsid w:val="00820A46"/>
    <w:rsid w:val="00826FDB"/>
    <w:rsid w:val="008275DD"/>
    <w:rsid w:val="008302BD"/>
    <w:rsid w:val="00830701"/>
    <w:rsid w:val="00836617"/>
    <w:rsid w:val="00837042"/>
    <w:rsid w:val="00841897"/>
    <w:rsid w:val="00842AEC"/>
    <w:rsid w:val="008473DC"/>
    <w:rsid w:val="00850A3F"/>
    <w:rsid w:val="00863FDE"/>
    <w:rsid w:val="00865648"/>
    <w:rsid w:val="00870226"/>
    <w:rsid w:val="008732C0"/>
    <w:rsid w:val="00877AA8"/>
    <w:rsid w:val="00880ADF"/>
    <w:rsid w:val="0088620C"/>
    <w:rsid w:val="008937EF"/>
    <w:rsid w:val="008A3E78"/>
    <w:rsid w:val="008A607C"/>
    <w:rsid w:val="008A7089"/>
    <w:rsid w:val="008A7EA7"/>
    <w:rsid w:val="008B399A"/>
    <w:rsid w:val="008B3EE8"/>
    <w:rsid w:val="008C3527"/>
    <w:rsid w:val="008C495A"/>
    <w:rsid w:val="008D5679"/>
    <w:rsid w:val="008D5D56"/>
    <w:rsid w:val="008D7A5F"/>
    <w:rsid w:val="008E19A9"/>
    <w:rsid w:val="008E2DFB"/>
    <w:rsid w:val="008E3333"/>
    <w:rsid w:val="008E4AC8"/>
    <w:rsid w:val="008E6DC6"/>
    <w:rsid w:val="008E7DE5"/>
    <w:rsid w:val="008F093B"/>
    <w:rsid w:val="008F5AB5"/>
    <w:rsid w:val="00902782"/>
    <w:rsid w:val="00903DBD"/>
    <w:rsid w:val="00906917"/>
    <w:rsid w:val="00906B2E"/>
    <w:rsid w:val="009073F5"/>
    <w:rsid w:val="00924F2D"/>
    <w:rsid w:val="00925206"/>
    <w:rsid w:val="00931ED9"/>
    <w:rsid w:val="00934186"/>
    <w:rsid w:val="009354F6"/>
    <w:rsid w:val="00937C16"/>
    <w:rsid w:val="0094197F"/>
    <w:rsid w:val="00943266"/>
    <w:rsid w:val="00944050"/>
    <w:rsid w:val="00944FA6"/>
    <w:rsid w:val="00947351"/>
    <w:rsid w:val="00953A28"/>
    <w:rsid w:val="0095520D"/>
    <w:rsid w:val="00956FC4"/>
    <w:rsid w:val="00963149"/>
    <w:rsid w:val="0096393A"/>
    <w:rsid w:val="00963946"/>
    <w:rsid w:val="00980422"/>
    <w:rsid w:val="009810C7"/>
    <w:rsid w:val="00986574"/>
    <w:rsid w:val="00991A51"/>
    <w:rsid w:val="00992191"/>
    <w:rsid w:val="00993C02"/>
    <w:rsid w:val="00996161"/>
    <w:rsid w:val="00997A4E"/>
    <w:rsid w:val="009A0C06"/>
    <w:rsid w:val="009A4535"/>
    <w:rsid w:val="009A46B0"/>
    <w:rsid w:val="009A56A3"/>
    <w:rsid w:val="009A63FF"/>
    <w:rsid w:val="009B4960"/>
    <w:rsid w:val="009C28C0"/>
    <w:rsid w:val="009C64E0"/>
    <w:rsid w:val="009D586E"/>
    <w:rsid w:val="009E10C7"/>
    <w:rsid w:val="009E76C4"/>
    <w:rsid w:val="009F2A2B"/>
    <w:rsid w:val="009F2A7C"/>
    <w:rsid w:val="00A07E8A"/>
    <w:rsid w:val="00A16DF5"/>
    <w:rsid w:val="00A25058"/>
    <w:rsid w:val="00A25976"/>
    <w:rsid w:val="00A31096"/>
    <w:rsid w:val="00A3183E"/>
    <w:rsid w:val="00A366AE"/>
    <w:rsid w:val="00A40C5C"/>
    <w:rsid w:val="00A43A36"/>
    <w:rsid w:val="00A4430B"/>
    <w:rsid w:val="00A47B57"/>
    <w:rsid w:val="00A50A93"/>
    <w:rsid w:val="00A51072"/>
    <w:rsid w:val="00A5176C"/>
    <w:rsid w:val="00A55E39"/>
    <w:rsid w:val="00A60CF5"/>
    <w:rsid w:val="00A630CC"/>
    <w:rsid w:val="00A63159"/>
    <w:rsid w:val="00A67819"/>
    <w:rsid w:val="00A77C89"/>
    <w:rsid w:val="00A8210A"/>
    <w:rsid w:val="00A855AA"/>
    <w:rsid w:val="00A87CB8"/>
    <w:rsid w:val="00A903FB"/>
    <w:rsid w:val="00A92933"/>
    <w:rsid w:val="00A97F9E"/>
    <w:rsid w:val="00AA58F8"/>
    <w:rsid w:val="00AA78B1"/>
    <w:rsid w:val="00AA78FF"/>
    <w:rsid w:val="00AC3425"/>
    <w:rsid w:val="00AC528E"/>
    <w:rsid w:val="00AC6F01"/>
    <w:rsid w:val="00AC77D9"/>
    <w:rsid w:val="00AD080C"/>
    <w:rsid w:val="00AD0B69"/>
    <w:rsid w:val="00AE1220"/>
    <w:rsid w:val="00AE4D7A"/>
    <w:rsid w:val="00AF201E"/>
    <w:rsid w:val="00AF4225"/>
    <w:rsid w:val="00AF5B08"/>
    <w:rsid w:val="00B01CBB"/>
    <w:rsid w:val="00B04952"/>
    <w:rsid w:val="00B0762D"/>
    <w:rsid w:val="00B14376"/>
    <w:rsid w:val="00B20111"/>
    <w:rsid w:val="00B207EE"/>
    <w:rsid w:val="00B22CC2"/>
    <w:rsid w:val="00B238CC"/>
    <w:rsid w:val="00B26259"/>
    <w:rsid w:val="00B31498"/>
    <w:rsid w:val="00B336A3"/>
    <w:rsid w:val="00B34B7F"/>
    <w:rsid w:val="00B4423F"/>
    <w:rsid w:val="00B458B4"/>
    <w:rsid w:val="00B46C8B"/>
    <w:rsid w:val="00B64C45"/>
    <w:rsid w:val="00B64F49"/>
    <w:rsid w:val="00B72CC8"/>
    <w:rsid w:val="00B738F8"/>
    <w:rsid w:val="00B80278"/>
    <w:rsid w:val="00B81157"/>
    <w:rsid w:val="00B83810"/>
    <w:rsid w:val="00B90D0D"/>
    <w:rsid w:val="00B90F9F"/>
    <w:rsid w:val="00B915CF"/>
    <w:rsid w:val="00B92083"/>
    <w:rsid w:val="00B923FE"/>
    <w:rsid w:val="00B92831"/>
    <w:rsid w:val="00B93D7D"/>
    <w:rsid w:val="00B95BA9"/>
    <w:rsid w:val="00B95ECE"/>
    <w:rsid w:val="00BA0D39"/>
    <w:rsid w:val="00BB3F4B"/>
    <w:rsid w:val="00BB40F4"/>
    <w:rsid w:val="00BB4B22"/>
    <w:rsid w:val="00BB6571"/>
    <w:rsid w:val="00BC05B2"/>
    <w:rsid w:val="00BC4533"/>
    <w:rsid w:val="00BC6D6A"/>
    <w:rsid w:val="00BD370B"/>
    <w:rsid w:val="00BD48DC"/>
    <w:rsid w:val="00BD6FD0"/>
    <w:rsid w:val="00BF0929"/>
    <w:rsid w:val="00BF0BC8"/>
    <w:rsid w:val="00BF0DCF"/>
    <w:rsid w:val="00BF3BD3"/>
    <w:rsid w:val="00BF6FDA"/>
    <w:rsid w:val="00C062A6"/>
    <w:rsid w:val="00C120ED"/>
    <w:rsid w:val="00C140E6"/>
    <w:rsid w:val="00C17C6A"/>
    <w:rsid w:val="00C21802"/>
    <w:rsid w:val="00C21AF0"/>
    <w:rsid w:val="00C25857"/>
    <w:rsid w:val="00C2635C"/>
    <w:rsid w:val="00C26735"/>
    <w:rsid w:val="00C30C35"/>
    <w:rsid w:val="00C32930"/>
    <w:rsid w:val="00C3349B"/>
    <w:rsid w:val="00C3357E"/>
    <w:rsid w:val="00C378D2"/>
    <w:rsid w:val="00C4063E"/>
    <w:rsid w:val="00C41391"/>
    <w:rsid w:val="00C46DA0"/>
    <w:rsid w:val="00C53BFD"/>
    <w:rsid w:val="00C53FD4"/>
    <w:rsid w:val="00C618B9"/>
    <w:rsid w:val="00C61E51"/>
    <w:rsid w:val="00C63225"/>
    <w:rsid w:val="00C65CC5"/>
    <w:rsid w:val="00C6782A"/>
    <w:rsid w:val="00C67FAB"/>
    <w:rsid w:val="00C70E52"/>
    <w:rsid w:val="00C7112C"/>
    <w:rsid w:val="00C74E34"/>
    <w:rsid w:val="00C74F40"/>
    <w:rsid w:val="00C75810"/>
    <w:rsid w:val="00C809FD"/>
    <w:rsid w:val="00C822EF"/>
    <w:rsid w:val="00C84BF6"/>
    <w:rsid w:val="00C85383"/>
    <w:rsid w:val="00C8657D"/>
    <w:rsid w:val="00C8676F"/>
    <w:rsid w:val="00C86A11"/>
    <w:rsid w:val="00C86EC1"/>
    <w:rsid w:val="00C90B94"/>
    <w:rsid w:val="00C9505D"/>
    <w:rsid w:val="00C961A3"/>
    <w:rsid w:val="00C969CE"/>
    <w:rsid w:val="00C97246"/>
    <w:rsid w:val="00CA1E79"/>
    <w:rsid w:val="00CA6B1E"/>
    <w:rsid w:val="00CB45A6"/>
    <w:rsid w:val="00CB4B84"/>
    <w:rsid w:val="00CB5119"/>
    <w:rsid w:val="00CC2CA2"/>
    <w:rsid w:val="00CC356C"/>
    <w:rsid w:val="00CC3F1A"/>
    <w:rsid w:val="00CC581F"/>
    <w:rsid w:val="00CC5FFD"/>
    <w:rsid w:val="00CC60FD"/>
    <w:rsid w:val="00CD08DA"/>
    <w:rsid w:val="00CD2960"/>
    <w:rsid w:val="00CD3127"/>
    <w:rsid w:val="00CD4EB5"/>
    <w:rsid w:val="00CD5F21"/>
    <w:rsid w:val="00CE18F6"/>
    <w:rsid w:val="00CF0AB4"/>
    <w:rsid w:val="00CF1172"/>
    <w:rsid w:val="00D000C0"/>
    <w:rsid w:val="00D047BA"/>
    <w:rsid w:val="00D06510"/>
    <w:rsid w:val="00D0758B"/>
    <w:rsid w:val="00D12283"/>
    <w:rsid w:val="00D122AA"/>
    <w:rsid w:val="00D1475D"/>
    <w:rsid w:val="00D15005"/>
    <w:rsid w:val="00D16AD4"/>
    <w:rsid w:val="00D27984"/>
    <w:rsid w:val="00D31C37"/>
    <w:rsid w:val="00D353CF"/>
    <w:rsid w:val="00D429AE"/>
    <w:rsid w:val="00D44704"/>
    <w:rsid w:val="00D45B9A"/>
    <w:rsid w:val="00D46082"/>
    <w:rsid w:val="00D47148"/>
    <w:rsid w:val="00D47B80"/>
    <w:rsid w:val="00D50144"/>
    <w:rsid w:val="00D502C4"/>
    <w:rsid w:val="00D54600"/>
    <w:rsid w:val="00D54DF8"/>
    <w:rsid w:val="00D57FD4"/>
    <w:rsid w:val="00D612B1"/>
    <w:rsid w:val="00D62E22"/>
    <w:rsid w:val="00D66F85"/>
    <w:rsid w:val="00D70A9C"/>
    <w:rsid w:val="00D71DE9"/>
    <w:rsid w:val="00D733D7"/>
    <w:rsid w:val="00D808A7"/>
    <w:rsid w:val="00D83A66"/>
    <w:rsid w:val="00D87844"/>
    <w:rsid w:val="00D93280"/>
    <w:rsid w:val="00D93D86"/>
    <w:rsid w:val="00D953D8"/>
    <w:rsid w:val="00D97C66"/>
    <w:rsid w:val="00DA3E65"/>
    <w:rsid w:val="00DA6E90"/>
    <w:rsid w:val="00DB29FB"/>
    <w:rsid w:val="00DB691B"/>
    <w:rsid w:val="00DC0DFE"/>
    <w:rsid w:val="00DC175E"/>
    <w:rsid w:val="00DC3D2B"/>
    <w:rsid w:val="00DC6E42"/>
    <w:rsid w:val="00DD323B"/>
    <w:rsid w:val="00DD54B5"/>
    <w:rsid w:val="00DE08BC"/>
    <w:rsid w:val="00DE5238"/>
    <w:rsid w:val="00DE6CA2"/>
    <w:rsid w:val="00DF004C"/>
    <w:rsid w:val="00DF19CC"/>
    <w:rsid w:val="00DF1A88"/>
    <w:rsid w:val="00DF2E8C"/>
    <w:rsid w:val="00E02AD9"/>
    <w:rsid w:val="00E03F36"/>
    <w:rsid w:val="00E04723"/>
    <w:rsid w:val="00E05767"/>
    <w:rsid w:val="00E06234"/>
    <w:rsid w:val="00E066EE"/>
    <w:rsid w:val="00E0674D"/>
    <w:rsid w:val="00E069A6"/>
    <w:rsid w:val="00E11C76"/>
    <w:rsid w:val="00E14AC4"/>
    <w:rsid w:val="00E14E96"/>
    <w:rsid w:val="00E157E5"/>
    <w:rsid w:val="00E17290"/>
    <w:rsid w:val="00E17D74"/>
    <w:rsid w:val="00E21B78"/>
    <w:rsid w:val="00E23A90"/>
    <w:rsid w:val="00E243B9"/>
    <w:rsid w:val="00E2487C"/>
    <w:rsid w:val="00E307C1"/>
    <w:rsid w:val="00E31EF4"/>
    <w:rsid w:val="00E33CE8"/>
    <w:rsid w:val="00E41486"/>
    <w:rsid w:val="00E452E5"/>
    <w:rsid w:val="00E52616"/>
    <w:rsid w:val="00E619D0"/>
    <w:rsid w:val="00E61BFC"/>
    <w:rsid w:val="00E66CBE"/>
    <w:rsid w:val="00E7753C"/>
    <w:rsid w:val="00E81938"/>
    <w:rsid w:val="00E82D3C"/>
    <w:rsid w:val="00E85977"/>
    <w:rsid w:val="00E90FB7"/>
    <w:rsid w:val="00E92413"/>
    <w:rsid w:val="00E938D8"/>
    <w:rsid w:val="00E967D6"/>
    <w:rsid w:val="00EA0425"/>
    <w:rsid w:val="00EA05F3"/>
    <w:rsid w:val="00EA1A9A"/>
    <w:rsid w:val="00EB0B23"/>
    <w:rsid w:val="00EB13A7"/>
    <w:rsid w:val="00EB1CB6"/>
    <w:rsid w:val="00EB325F"/>
    <w:rsid w:val="00EB587D"/>
    <w:rsid w:val="00EB70FF"/>
    <w:rsid w:val="00EC2CC8"/>
    <w:rsid w:val="00EC7031"/>
    <w:rsid w:val="00EC7785"/>
    <w:rsid w:val="00ED1759"/>
    <w:rsid w:val="00ED3976"/>
    <w:rsid w:val="00ED4B4F"/>
    <w:rsid w:val="00ED5E62"/>
    <w:rsid w:val="00ED6B7C"/>
    <w:rsid w:val="00ED6F8F"/>
    <w:rsid w:val="00EE7666"/>
    <w:rsid w:val="00EE7EF1"/>
    <w:rsid w:val="00EF40F0"/>
    <w:rsid w:val="00EF5529"/>
    <w:rsid w:val="00EF58A2"/>
    <w:rsid w:val="00EF6A3C"/>
    <w:rsid w:val="00F12D8D"/>
    <w:rsid w:val="00F12F8E"/>
    <w:rsid w:val="00F1359F"/>
    <w:rsid w:val="00F14E4D"/>
    <w:rsid w:val="00F15AEB"/>
    <w:rsid w:val="00F17B25"/>
    <w:rsid w:val="00F22327"/>
    <w:rsid w:val="00F23FF0"/>
    <w:rsid w:val="00F2763D"/>
    <w:rsid w:val="00F27F0A"/>
    <w:rsid w:val="00F3454E"/>
    <w:rsid w:val="00F36DF8"/>
    <w:rsid w:val="00F36FD4"/>
    <w:rsid w:val="00F444E8"/>
    <w:rsid w:val="00F4633B"/>
    <w:rsid w:val="00F46998"/>
    <w:rsid w:val="00F51AB0"/>
    <w:rsid w:val="00F52517"/>
    <w:rsid w:val="00F529DD"/>
    <w:rsid w:val="00F52EB3"/>
    <w:rsid w:val="00F5313C"/>
    <w:rsid w:val="00F5400E"/>
    <w:rsid w:val="00F540DA"/>
    <w:rsid w:val="00F545CD"/>
    <w:rsid w:val="00F55B22"/>
    <w:rsid w:val="00F57808"/>
    <w:rsid w:val="00F63D41"/>
    <w:rsid w:val="00F809ED"/>
    <w:rsid w:val="00F8581A"/>
    <w:rsid w:val="00F85B72"/>
    <w:rsid w:val="00F86344"/>
    <w:rsid w:val="00F86B2C"/>
    <w:rsid w:val="00F872CF"/>
    <w:rsid w:val="00F93021"/>
    <w:rsid w:val="00F93513"/>
    <w:rsid w:val="00F94338"/>
    <w:rsid w:val="00F976AB"/>
    <w:rsid w:val="00FA36BB"/>
    <w:rsid w:val="00FA5BBC"/>
    <w:rsid w:val="00FA74E9"/>
    <w:rsid w:val="00FB1610"/>
    <w:rsid w:val="00FB367A"/>
    <w:rsid w:val="00FB42C5"/>
    <w:rsid w:val="00FB44E1"/>
    <w:rsid w:val="00FB4CE0"/>
    <w:rsid w:val="00FB4F58"/>
    <w:rsid w:val="00FB5F82"/>
    <w:rsid w:val="00FB7227"/>
    <w:rsid w:val="00FC3B22"/>
    <w:rsid w:val="00FD156E"/>
    <w:rsid w:val="00FE1DE8"/>
    <w:rsid w:val="00FE5FF0"/>
    <w:rsid w:val="00FF4AD8"/>
    <w:rsid w:val="00FF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85BD"/>
  <w15:docId w15:val="{9EB846DE-CF94-402A-8F1E-6F3A3C8A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2C"/>
    <w:pPr>
      <w:spacing w:after="0" w:line="240" w:lineRule="auto"/>
    </w:pPr>
    <w:rPr>
      <w:rFonts w:eastAsia="SimSun"/>
      <w:sz w:val="24"/>
      <w:szCs w:val="24"/>
      <w:lang w:val="fr-FR"/>
    </w:rPr>
  </w:style>
  <w:style w:type="paragraph" w:styleId="Heading3">
    <w:name w:val="heading 3"/>
    <w:basedOn w:val="Normal"/>
    <w:next w:val="Normal"/>
    <w:link w:val="Heading3Char"/>
    <w:uiPriority w:val="9"/>
    <w:unhideWhenUsed/>
    <w:qFormat/>
    <w:rsid w:val="00271F0D"/>
    <w:pPr>
      <w:keepNext/>
      <w:keepLines/>
      <w:spacing w:before="200" w:line="276" w:lineRule="auto"/>
      <w:outlineLvl w:val="2"/>
    </w:pPr>
    <w:rPr>
      <w:rFonts w:asciiTheme="majorHAnsi" w:eastAsiaTheme="majorEastAsia" w:hAnsiTheme="majorHAnsi" w:cstheme="majorBidi"/>
      <w:b/>
      <w:bCs/>
      <w:color w:val="4F81BD" w:themeColor="accent1"/>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C9A"/>
    <w:rPr>
      <w:rFonts w:ascii="Tahoma" w:hAnsi="Tahoma" w:cs="Tahoma"/>
      <w:sz w:val="16"/>
      <w:szCs w:val="16"/>
    </w:rPr>
  </w:style>
  <w:style w:type="character" w:customStyle="1" w:styleId="BalloonTextChar">
    <w:name w:val="Balloon Text Char"/>
    <w:basedOn w:val="DefaultParagraphFont"/>
    <w:link w:val="BalloonText"/>
    <w:uiPriority w:val="99"/>
    <w:semiHidden/>
    <w:rsid w:val="003C1C9A"/>
    <w:rPr>
      <w:rFonts w:ascii="Tahoma" w:eastAsia="SimSun" w:hAnsi="Tahoma" w:cs="Tahoma"/>
      <w:sz w:val="16"/>
      <w:szCs w:val="16"/>
      <w:lang w:val="fr-FR"/>
    </w:rPr>
  </w:style>
  <w:style w:type="character" w:styleId="CommentReference">
    <w:name w:val="annotation reference"/>
    <w:basedOn w:val="DefaultParagraphFont"/>
    <w:uiPriority w:val="99"/>
    <w:semiHidden/>
    <w:unhideWhenUsed/>
    <w:rsid w:val="002E6D69"/>
    <w:rPr>
      <w:sz w:val="16"/>
      <w:szCs w:val="16"/>
    </w:rPr>
  </w:style>
  <w:style w:type="paragraph" w:styleId="CommentText">
    <w:name w:val="annotation text"/>
    <w:basedOn w:val="Normal"/>
    <w:link w:val="CommentTextChar"/>
    <w:uiPriority w:val="99"/>
    <w:semiHidden/>
    <w:unhideWhenUsed/>
    <w:rsid w:val="002E6D69"/>
    <w:rPr>
      <w:sz w:val="20"/>
      <w:szCs w:val="20"/>
    </w:rPr>
  </w:style>
  <w:style w:type="character" w:customStyle="1" w:styleId="CommentTextChar">
    <w:name w:val="Comment Text Char"/>
    <w:basedOn w:val="DefaultParagraphFont"/>
    <w:link w:val="CommentText"/>
    <w:uiPriority w:val="99"/>
    <w:semiHidden/>
    <w:rsid w:val="002E6D69"/>
    <w:rPr>
      <w:rFonts w:eastAsia="SimSun"/>
      <w:sz w:val="20"/>
      <w:szCs w:val="20"/>
      <w:lang w:val="fr-FR"/>
    </w:rPr>
  </w:style>
  <w:style w:type="paragraph" w:styleId="CommentSubject">
    <w:name w:val="annotation subject"/>
    <w:basedOn w:val="CommentText"/>
    <w:next w:val="CommentText"/>
    <w:link w:val="CommentSubjectChar"/>
    <w:uiPriority w:val="99"/>
    <w:semiHidden/>
    <w:unhideWhenUsed/>
    <w:rsid w:val="002E6D69"/>
    <w:rPr>
      <w:b/>
      <w:bCs/>
    </w:rPr>
  </w:style>
  <w:style w:type="character" w:customStyle="1" w:styleId="CommentSubjectChar">
    <w:name w:val="Comment Subject Char"/>
    <w:basedOn w:val="CommentTextChar"/>
    <w:link w:val="CommentSubject"/>
    <w:uiPriority w:val="99"/>
    <w:semiHidden/>
    <w:rsid w:val="002E6D69"/>
    <w:rPr>
      <w:rFonts w:eastAsia="SimSun"/>
      <w:b/>
      <w:bCs/>
      <w:sz w:val="20"/>
      <w:szCs w:val="20"/>
      <w:lang w:val="fr-FR"/>
    </w:rPr>
  </w:style>
  <w:style w:type="paragraph" w:styleId="NormalWeb">
    <w:name w:val="Normal (Web)"/>
    <w:basedOn w:val="Normal"/>
    <w:uiPriority w:val="99"/>
    <w:semiHidden/>
    <w:unhideWhenUsed/>
    <w:rsid w:val="00D66F85"/>
    <w:pPr>
      <w:spacing w:before="100" w:beforeAutospacing="1" w:after="100" w:afterAutospacing="1"/>
    </w:pPr>
    <w:rPr>
      <w:rFonts w:ascii="Times New Roman" w:eastAsiaTheme="minorEastAsia" w:hAnsi="Times New Roman" w:cs="Times New Roman"/>
      <w:lang w:val="en-US"/>
    </w:rPr>
  </w:style>
  <w:style w:type="paragraph" w:styleId="ListParagraph">
    <w:name w:val="List Paragraph"/>
    <w:basedOn w:val="Normal"/>
    <w:uiPriority w:val="34"/>
    <w:qFormat/>
    <w:rsid w:val="00D66F85"/>
    <w:pPr>
      <w:ind w:left="720"/>
      <w:contextualSpacing/>
    </w:pPr>
    <w:rPr>
      <w:rFonts w:ascii="Times New Roman" w:eastAsiaTheme="minorEastAsia" w:hAnsi="Times New Roman" w:cs="Times New Roman"/>
      <w:lang w:val="en-US"/>
    </w:rPr>
  </w:style>
  <w:style w:type="character" w:customStyle="1" w:styleId="Heading3Char">
    <w:name w:val="Heading 3 Char"/>
    <w:basedOn w:val="DefaultParagraphFont"/>
    <w:link w:val="Heading3"/>
    <w:uiPriority w:val="9"/>
    <w:rsid w:val="00271F0D"/>
    <w:rPr>
      <w:rFonts w:asciiTheme="majorHAnsi" w:eastAsiaTheme="majorEastAsia" w:hAnsiTheme="majorHAnsi" w:cstheme="majorBidi"/>
      <w:b/>
      <w:bCs/>
      <w:color w:val="4F81BD" w:themeColor="accent1"/>
      <w:lang w:val="el-GR"/>
    </w:rPr>
  </w:style>
  <w:style w:type="table" w:styleId="MediumList2-Accent4">
    <w:name w:val="Medium List 2 Accent 4"/>
    <w:basedOn w:val="TableNormal"/>
    <w:uiPriority w:val="66"/>
    <w:rsid w:val="00271F0D"/>
    <w:pPr>
      <w:spacing w:after="0" w:line="240" w:lineRule="auto"/>
    </w:pPr>
    <w:rPr>
      <w:rFonts w:asciiTheme="majorHAnsi" w:eastAsiaTheme="majorEastAsia" w:hAnsiTheme="majorHAnsi" w:cstheme="majorBidi"/>
      <w:color w:val="000000" w:themeColor="text1"/>
      <w:lang w:val="el-GR" w:eastAsia="el-G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271F0D"/>
    <w:pPr>
      <w:spacing w:after="0" w:line="240" w:lineRule="auto"/>
    </w:pPr>
    <w:rPr>
      <w:rFonts w:ascii="Calibri" w:eastAsia="Calibri" w:hAnsi="Calibri" w:cs="Times New Roman"/>
      <w:lang w:val="el-GR"/>
    </w:rPr>
  </w:style>
  <w:style w:type="table" w:styleId="TableGrid">
    <w:name w:val="Table Grid"/>
    <w:basedOn w:val="TableNormal"/>
    <w:uiPriority w:val="59"/>
    <w:rsid w:val="0027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E65"/>
    <w:rPr>
      <w:color w:val="0000FF"/>
      <w:u w:val="single"/>
    </w:rPr>
  </w:style>
  <w:style w:type="table" w:customStyle="1" w:styleId="1">
    <w:name w:val="Ανοιχτόχρωμη σκίαση1"/>
    <w:basedOn w:val="TableNormal"/>
    <w:uiPriority w:val="60"/>
    <w:rsid w:val="00C140E6"/>
    <w:pPr>
      <w:spacing w:after="0" w:line="240" w:lineRule="auto"/>
    </w:pPr>
    <w:rPr>
      <w:rFonts w:ascii="Calibri" w:eastAsia="Calibri" w:hAnsi="Calibri" w:cs="Times New Roman"/>
      <w:color w:val="000000" w:themeColor="text1" w:themeShade="BF"/>
      <w:lang w:val="el-GR" w:eastAsia="el-G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Μεσαία λίστα 21"/>
    <w:basedOn w:val="TableNormal"/>
    <w:uiPriority w:val="66"/>
    <w:rsid w:val="007320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01">
    <w:name w:val="fontstyle01"/>
    <w:basedOn w:val="DefaultParagraphFont"/>
    <w:rsid w:val="00F57808"/>
    <w:rPr>
      <w:rFonts w:ascii="AdvOT863180fb" w:hAnsi="AdvOT863180fb" w:hint="default"/>
      <w:b w:val="0"/>
      <w:bCs w:val="0"/>
      <w:i w:val="0"/>
      <w:iCs w:val="0"/>
      <w:color w:val="000000"/>
      <w:sz w:val="14"/>
      <w:szCs w:val="14"/>
    </w:rPr>
  </w:style>
  <w:style w:type="paragraph" w:styleId="Revision">
    <w:name w:val="Revision"/>
    <w:hidden/>
    <w:uiPriority w:val="99"/>
    <w:semiHidden/>
    <w:rsid w:val="00C65CC5"/>
    <w:pPr>
      <w:spacing w:after="0" w:line="240" w:lineRule="auto"/>
    </w:pPr>
    <w:rPr>
      <w:rFonts w:eastAsia="SimSun"/>
      <w:sz w:val="24"/>
      <w:szCs w:val="24"/>
      <w:lang w:val="fr-FR"/>
    </w:rPr>
  </w:style>
  <w:style w:type="paragraph" w:styleId="Header">
    <w:name w:val="header"/>
    <w:basedOn w:val="Normal"/>
    <w:link w:val="HeaderChar"/>
    <w:uiPriority w:val="99"/>
    <w:unhideWhenUsed/>
    <w:rsid w:val="000561DF"/>
    <w:pPr>
      <w:tabs>
        <w:tab w:val="center" w:pos="4680"/>
        <w:tab w:val="right" w:pos="9360"/>
      </w:tabs>
    </w:pPr>
  </w:style>
  <w:style w:type="character" w:customStyle="1" w:styleId="HeaderChar">
    <w:name w:val="Header Char"/>
    <w:basedOn w:val="DefaultParagraphFont"/>
    <w:link w:val="Header"/>
    <w:uiPriority w:val="99"/>
    <w:rsid w:val="000561DF"/>
    <w:rPr>
      <w:rFonts w:eastAsia="SimSun"/>
      <w:sz w:val="24"/>
      <w:szCs w:val="24"/>
      <w:lang w:val="fr-FR"/>
    </w:rPr>
  </w:style>
  <w:style w:type="paragraph" w:styleId="Footer">
    <w:name w:val="footer"/>
    <w:basedOn w:val="Normal"/>
    <w:link w:val="FooterChar"/>
    <w:uiPriority w:val="99"/>
    <w:unhideWhenUsed/>
    <w:rsid w:val="000561DF"/>
    <w:pPr>
      <w:tabs>
        <w:tab w:val="center" w:pos="4680"/>
        <w:tab w:val="right" w:pos="9360"/>
      </w:tabs>
    </w:pPr>
  </w:style>
  <w:style w:type="character" w:customStyle="1" w:styleId="FooterChar">
    <w:name w:val="Footer Char"/>
    <w:basedOn w:val="DefaultParagraphFont"/>
    <w:link w:val="Footer"/>
    <w:uiPriority w:val="99"/>
    <w:rsid w:val="000561DF"/>
    <w:rPr>
      <w:rFonts w:eastAsia="SimSun"/>
      <w:sz w:val="24"/>
      <w:szCs w:val="24"/>
      <w:lang w:val="fr-FR"/>
    </w:rPr>
  </w:style>
  <w:style w:type="character" w:styleId="Emphasis">
    <w:name w:val="Emphasis"/>
    <w:basedOn w:val="DefaultParagraphFont"/>
    <w:uiPriority w:val="20"/>
    <w:qFormat/>
    <w:rsid w:val="00C809FD"/>
    <w:rPr>
      <w:i/>
      <w:iCs/>
    </w:rPr>
  </w:style>
  <w:style w:type="character" w:styleId="FollowedHyperlink">
    <w:name w:val="FollowedHyperlink"/>
    <w:basedOn w:val="DefaultParagraphFont"/>
    <w:uiPriority w:val="99"/>
    <w:semiHidden/>
    <w:unhideWhenUsed/>
    <w:rsid w:val="00EF5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2207">
      <w:bodyDiv w:val="1"/>
      <w:marLeft w:val="0"/>
      <w:marRight w:val="0"/>
      <w:marTop w:val="0"/>
      <w:marBottom w:val="0"/>
      <w:divBdr>
        <w:top w:val="none" w:sz="0" w:space="0" w:color="auto"/>
        <w:left w:val="none" w:sz="0" w:space="0" w:color="auto"/>
        <w:bottom w:val="none" w:sz="0" w:space="0" w:color="auto"/>
        <w:right w:val="none" w:sz="0" w:space="0" w:color="auto"/>
      </w:divBdr>
    </w:div>
    <w:div w:id="140509595">
      <w:bodyDiv w:val="1"/>
      <w:marLeft w:val="0"/>
      <w:marRight w:val="0"/>
      <w:marTop w:val="0"/>
      <w:marBottom w:val="0"/>
      <w:divBdr>
        <w:top w:val="none" w:sz="0" w:space="0" w:color="auto"/>
        <w:left w:val="none" w:sz="0" w:space="0" w:color="auto"/>
        <w:bottom w:val="none" w:sz="0" w:space="0" w:color="auto"/>
        <w:right w:val="none" w:sz="0" w:space="0" w:color="auto"/>
      </w:divBdr>
    </w:div>
    <w:div w:id="334191216">
      <w:bodyDiv w:val="1"/>
      <w:marLeft w:val="0"/>
      <w:marRight w:val="0"/>
      <w:marTop w:val="0"/>
      <w:marBottom w:val="0"/>
      <w:divBdr>
        <w:top w:val="none" w:sz="0" w:space="0" w:color="auto"/>
        <w:left w:val="none" w:sz="0" w:space="0" w:color="auto"/>
        <w:bottom w:val="none" w:sz="0" w:space="0" w:color="auto"/>
        <w:right w:val="none" w:sz="0" w:space="0" w:color="auto"/>
      </w:divBdr>
    </w:div>
    <w:div w:id="356005688">
      <w:bodyDiv w:val="1"/>
      <w:marLeft w:val="0"/>
      <w:marRight w:val="0"/>
      <w:marTop w:val="0"/>
      <w:marBottom w:val="0"/>
      <w:divBdr>
        <w:top w:val="none" w:sz="0" w:space="0" w:color="auto"/>
        <w:left w:val="none" w:sz="0" w:space="0" w:color="auto"/>
        <w:bottom w:val="none" w:sz="0" w:space="0" w:color="auto"/>
        <w:right w:val="none" w:sz="0" w:space="0" w:color="auto"/>
      </w:divBdr>
    </w:div>
    <w:div w:id="516775930">
      <w:bodyDiv w:val="1"/>
      <w:marLeft w:val="0"/>
      <w:marRight w:val="0"/>
      <w:marTop w:val="0"/>
      <w:marBottom w:val="0"/>
      <w:divBdr>
        <w:top w:val="none" w:sz="0" w:space="0" w:color="auto"/>
        <w:left w:val="none" w:sz="0" w:space="0" w:color="auto"/>
        <w:bottom w:val="none" w:sz="0" w:space="0" w:color="auto"/>
        <w:right w:val="none" w:sz="0" w:space="0" w:color="auto"/>
      </w:divBdr>
    </w:div>
    <w:div w:id="528447931">
      <w:bodyDiv w:val="1"/>
      <w:marLeft w:val="0"/>
      <w:marRight w:val="0"/>
      <w:marTop w:val="0"/>
      <w:marBottom w:val="0"/>
      <w:divBdr>
        <w:top w:val="none" w:sz="0" w:space="0" w:color="auto"/>
        <w:left w:val="none" w:sz="0" w:space="0" w:color="auto"/>
        <w:bottom w:val="none" w:sz="0" w:space="0" w:color="auto"/>
        <w:right w:val="none" w:sz="0" w:space="0" w:color="auto"/>
      </w:divBdr>
    </w:div>
    <w:div w:id="683438690">
      <w:bodyDiv w:val="1"/>
      <w:marLeft w:val="0"/>
      <w:marRight w:val="0"/>
      <w:marTop w:val="0"/>
      <w:marBottom w:val="0"/>
      <w:divBdr>
        <w:top w:val="none" w:sz="0" w:space="0" w:color="auto"/>
        <w:left w:val="none" w:sz="0" w:space="0" w:color="auto"/>
        <w:bottom w:val="none" w:sz="0" w:space="0" w:color="auto"/>
        <w:right w:val="none" w:sz="0" w:space="0" w:color="auto"/>
      </w:divBdr>
    </w:div>
    <w:div w:id="711345118">
      <w:bodyDiv w:val="1"/>
      <w:marLeft w:val="0"/>
      <w:marRight w:val="0"/>
      <w:marTop w:val="0"/>
      <w:marBottom w:val="0"/>
      <w:divBdr>
        <w:top w:val="none" w:sz="0" w:space="0" w:color="auto"/>
        <w:left w:val="none" w:sz="0" w:space="0" w:color="auto"/>
        <w:bottom w:val="none" w:sz="0" w:space="0" w:color="auto"/>
        <w:right w:val="none" w:sz="0" w:space="0" w:color="auto"/>
      </w:divBdr>
    </w:div>
    <w:div w:id="817115811">
      <w:bodyDiv w:val="1"/>
      <w:marLeft w:val="0"/>
      <w:marRight w:val="0"/>
      <w:marTop w:val="0"/>
      <w:marBottom w:val="0"/>
      <w:divBdr>
        <w:top w:val="none" w:sz="0" w:space="0" w:color="auto"/>
        <w:left w:val="none" w:sz="0" w:space="0" w:color="auto"/>
        <w:bottom w:val="none" w:sz="0" w:space="0" w:color="auto"/>
        <w:right w:val="none" w:sz="0" w:space="0" w:color="auto"/>
      </w:divBdr>
      <w:divsChild>
        <w:div w:id="1210067507">
          <w:marLeft w:val="0"/>
          <w:marRight w:val="0"/>
          <w:marTop w:val="0"/>
          <w:marBottom w:val="150"/>
          <w:divBdr>
            <w:top w:val="none" w:sz="0" w:space="0" w:color="auto"/>
            <w:left w:val="none" w:sz="0" w:space="0" w:color="auto"/>
            <w:bottom w:val="none" w:sz="0" w:space="0" w:color="auto"/>
            <w:right w:val="none" w:sz="0" w:space="0" w:color="auto"/>
          </w:divBdr>
        </w:div>
        <w:div w:id="1967541114">
          <w:marLeft w:val="0"/>
          <w:marRight w:val="0"/>
          <w:marTop w:val="0"/>
          <w:marBottom w:val="15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
    <w:div w:id="1097991057">
      <w:bodyDiv w:val="1"/>
      <w:marLeft w:val="0"/>
      <w:marRight w:val="0"/>
      <w:marTop w:val="0"/>
      <w:marBottom w:val="0"/>
      <w:divBdr>
        <w:top w:val="none" w:sz="0" w:space="0" w:color="auto"/>
        <w:left w:val="none" w:sz="0" w:space="0" w:color="auto"/>
        <w:bottom w:val="none" w:sz="0" w:space="0" w:color="auto"/>
        <w:right w:val="none" w:sz="0" w:space="0" w:color="auto"/>
      </w:divBdr>
    </w:div>
    <w:div w:id="1522545911">
      <w:bodyDiv w:val="1"/>
      <w:marLeft w:val="0"/>
      <w:marRight w:val="0"/>
      <w:marTop w:val="0"/>
      <w:marBottom w:val="0"/>
      <w:divBdr>
        <w:top w:val="none" w:sz="0" w:space="0" w:color="auto"/>
        <w:left w:val="none" w:sz="0" w:space="0" w:color="auto"/>
        <w:bottom w:val="none" w:sz="0" w:space="0" w:color="auto"/>
        <w:right w:val="none" w:sz="0" w:space="0" w:color="auto"/>
      </w:divBdr>
    </w:div>
    <w:div w:id="1703288530">
      <w:bodyDiv w:val="1"/>
      <w:marLeft w:val="0"/>
      <w:marRight w:val="0"/>
      <w:marTop w:val="0"/>
      <w:marBottom w:val="0"/>
      <w:divBdr>
        <w:top w:val="none" w:sz="0" w:space="0" w:color="auto"/>
        <w:left w:val="none" w:sz="0" w:space="0" w:color="auto"/>
        <w:bottom w:val="none" w:sz="0" w:space="0" w:color="auto"/>
        <w:right w:val="none" w:sz="0" w:space="0" w:color="auto"/>
      </w:divBdr>
    </w:div>
    <w:div w:id="1874415667">
      <w:bodyDiv w:val="1"/>
      <w:marLeft w:val="0"/>
      <w:marRight w:val="0"/>
      <w:marTop w:val="0"/>
      <w:marBottom w:val="0"/>
      <w:divBdr>
        <w:top w:val="none" w:sz="0" w:space="0" w:color="auto"/>
        <w:left w:val="none" w:sz="0" w:space="0" w:color="auto"/>
        <w:bottom w:val="none" w:sz="0" w:space="0" w:color="auto"/>
        <w:right w:val="none" w:sz="0" w:space="0" w:color="auto"/>
      </w:divBdr>
    </w:div>
    <w:div w:id="20058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imop@gmail.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hopkinsmedicine.org/health/treatment-tests-and-therapies/heart-valve-repair-or-replacement-surgery" TargetMode="External"/><Relationship Id="rId2" Type="http://schemas.openxmlformats.org/officeDocument/2006/relationships/numbering" Target="numbering.xml"/><Relationship Id="rId16" Type="http://schemas.openxmlformats.org/officeDocument/2006/relationships/hyperlink" Target="https://cardiacsurgery.ucsf.edu/conditions--procedures/coronary-artery-bypass-grafting-(cab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4BC38A-270E-1B46-AF80-B6A0918E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25252</Words>
  <Characters>143943</Characters>
  <Application>Microsoft Office Word</Application>
  <DocSecurity>0</DocSecurity>
  <Lines>1199</Lines>
  <Paragraphs>337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168858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Raidou</dc:creator>
  <cp:lastModifiedBy>Na Ma</cp:lastModifiedBy>
  <cp:revision>2</cp:revision>
  <cp:lastPrinted>2020-04-13T20:39:00Z</cp:lastPrinted>
  <dcterms:created xsi:type="dcterms:W3CDTF">2020-06-17T19:15:00Z</dcterms:created>
  <dcterms:modified xsi:type="dcterms:W3CDTF">2020-06-17T19:15:00Z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http://csl.mendeley.com/styles/480755551/vancouver</vt:lpwstr>
  </property>
  <property fmtid="{D5CDD505-2E9C-101B-9397-08002B2CF9AE}" pid="21" name="Mendeley Recent Style Name 9_1">
    <vt:lpwstr>Vancouver - Vasiliki Raidou</vt:lpwstr>
  </property>
  <property fmtid="{D5CDD505-2E9C-101B-9397-08002B2CF9AE}" pid="22" name="Mendeley Document_1">
    <vt:lpwstr>True</vt:lpwstr>
  </property>
  <property fmtid="{D5CDD505-2E9C-101B-9397-08002B2CF9AE}" pid="23" name="Mendeley Unique User Id_1">
    <vt:lpwstr>0f84e908-9ea3-3d41-a809-46fd7247f60f</vt:lpwstr>
  </property>
  <property fmtid="{D5CDD505-2E9C-101B-9397-08002B2CF9AE}" pid="24" name="Mendeley Citation Style_1">
    <vt:lpwstr>http://csl.mendeley.com/styles/480755551/vancouver</vt:lpwstr>
  </property>
</Properties>
</file>