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01D69" w14:textId="635406B0" w:rsidR="00483178" w:rsidRPr="00C363BD" w:rsidRDefault="00483178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C363BD">
        <w:rPr>
          <w:rFonts w:ascii="Book Antiqua" w:hAnsi="Book Antiqua" w:cs="Times New Roman"/>
          <w:b/>
          <w:sz w:val="24"/>
          <w:szCs w:val="24"/>
        </w:rPr>
        <w:t xml:space="preserve">Name of Journal: </w:t>
      </w:r>
      <w:r w:rsidRPr="00C363BD">
        <w:rPr>
          <w:rFonts w:ascii="Book Antiqua" w:hAnsi="Book Antiqua" w:cs="Times New Roman"/>
          <w:i/>
          <w:sz w:val="24"/>
          <w:szCs w:val="24"/>
        </w:rPr>
        <w:t>World Journal of Stem Cells</w:t>
      </w:r>
    </w:p>
    <w:p w14:paraId="5B6A40B2" w14:textId="741EC481" w:rsidR="00483178" w:rsidRPr="00C363BD" w:rsidRDefault="00483178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C363BD">
        <w:rPr>
          <w:rFonts w:ascii="Book Antiqua" w:hAnsi="Book Antiqua" w:cs="Times New Roman"/>
          <w:b/>
          <w:sz w:val="24"/>
          <w:szCs w:val="24"/>
        </w:rPr>
        <w:t xml:space="preserve">Manuscript NO: </w:t>
      </w:r>
      <w:r w:rsidRPr="00C363BD">
        <w:rPr>
          <w:rFonts w:ascii="Book Antiqua" w:hAnsi="Book Antiqua" w:cs="Times New Roman"/>
          <w:sz w:val="24"/>
          <w:szCs w:val="24"/>
        </w:rPr>
        <w:t>55039</w:t>
      </w:r>
    </w:p>
    <w:p w14:paraId="29B6F377" w14:textId="7A6F40A3" w:rsidR="00483178" w:rsidRPr="00C363BD" w:rsidRDefault="00483178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C363BD">
        <w:rPr>
          <w:rFonts w:ascii="Book Antiqua" w:hAnsi="Book Antiqua" w:cs="Times New Roman"/>
          <w:b/>
          <w:sz w:val="24"/>
          <w:szCs w:val="24"/>
        </w:rPr>
        <w:t>Manuscript Type:</w:t>
      </w:r>
      <w:r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caps/>
          <w:sz w:val="24"/>
          <w:szCs w:val="24"/>
        </w:rPr>
        <w:t>Review</w:t>
      </w:r>
    </w:p>
    <w:p w14:paraId="29C1B9E0" w14:textId="77777777" w:rsidR="00483178" w:rsidRPr="00C363BD" w:rsidRDefault="00483178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2D854F0F" w14:textId="2D21F554" w:rsidR="002D0D2C" w:rsidRPr="00C363BD" w:rsidRDefault="002D0D2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C363BD">
        <w:rPr>
          <w:rFonts w:ascii="Book Antiqua" w:hAnsi="Book Antiqua" w:cs="Times New Roman"/>
          <w:b/>
          <w:sz w:val="24"/>
          <w:szCs w:val="24"/>
        </w:rPr>
        <w:t>Autophagy in fate determination of mesenchymal stem cells and bone remodeling</w:t>
      </w:r>
    </w:p>
    <w:p w14:paraId="67EF5D91" w14:textId="5270B172" w:rsidR="00483178" w:rsidRPr="00C363BD" w:rsidRDefault="00483178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48544817" w14:textId="7E9C5E34" w:rsidR="00483178" w:rsidRPr="00C363BD" w:rsidRDefault="00616273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C363BD">
        <w:rPr>
          <w:rFonts w:ascii="Book Antiqua" w:hAnsi="Book Antiqua" w:cs="Times New Roman"/>
          <w:sz w:val="24"/>
          <w:szCs w:val="24"/>
        </w:rPr>
        <w:t xml:space="preserve">Chen XD </w:t>
      </w:r>
      <w:r w:rsidRPr="00C363BD">
        <w:rPr>
          <w:rFonts w:ascii="Book Antiqua" w:hAnsi="Book Antiqua" w:cs="Times New Roman"/>
          <w:i/>
          <w:sz w:val="24"/>
          <w:szCs w:val="24"/>
        </w:rPr>
        <w:t>et al</w:t>
      </w:r>
      <w:r w:rsidRPr="00C363BD">
        <w:rPr>
          <w:rFonts w:ascii="Book Antiqua" w:hAnsi="Book Antiqua" w:cs="Times New Roman"/>
          <w:sz w:val="24"/>
          <w:szCs w:val="24"/>
        </w:rPr>
        <w:t xml:space="preserve">. </w:t>
      </w:r>
      <w:r w:rsidR="00483178" w:rsidRPr="00C363BD">
        <w:rPr>
          <w:rFonts w:ascii="Book Antiqua" w:hAnsi="Book Antiqua" w:cs="Times New Roman"/>
          <w:sz w:val="24"/>
          <w:szCs w:val="24"/>
        </w:rPr>
        <w:t xml:space="preserve">Autophagy </w:t>
      </w:r>
      <w:r w:rsidR="003571D4" w:rsidRPr="00C363BD">
        <w:rPr>
          <w:rFonts w:ascii="Book Antiqua" w:hAnsi="Book Antiqua" w:cs="Times New Roman"/>
          <w:sz w:val="24"/>
          <w:szCs w:val="24"/>
        </w:rPr>
        <w:t>in</w:t>
      </w:r>
      <w:r w:rsidR="00483178"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="003571D4" w:rsidRPr="00C363BD">
        <w:rPr>
          <w:rFonts w:ascii="Book Antiqua" w:hAnsi="Book Antiqua" w:cs="Times New Roman"/>
          <w:sz w:val="24"/>
          <w:szCs w:val="24"/>
        </w:rPr>
        <w:t>MSCs and bone remodeling</w:t>
      </w:r>
    </w:p>
    <w:p w14:paraId="6E36C11F" w14:textId="211CE505" w:rsidR="002D0D2C" w:rsidRPr="00C363BD" w:rsidRDefault="002D0D2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</w:p>
    <w:p w14:paraId="22FAC74D" w14:textId="31C7B10C" w:rsidR="001B28C6" w:rsidRPr="00C363BD" w:rsidRDefault="001B28C6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C363BD">
        <w:rPr>
          <w:rFonts w:ascii="Book Antiqua" w:hAnsi="Book Antiqua" w:cs="Times New Roman"/>
          <w:sz w:val="24"/>
          <w:szCs w:val="24"/>
        </w:rPr>
        <w:t xml:space="preserve">Xiao-Dan Chen, </w:t>
      </w:r>
      <w:proofErr w:type="spellStart"/>
      <w:r w:rsidR="00EC46B5" w:rsidRPr="00C363BD">
        <w:rPr>
          <w:rFonts w:ascii="Book Antiqua" w:hAnsi="Book Antiqua" w:cs="Times New Roman"/>
          <w:sz w:val="24"/>
          <w:szCs w:val="24"/>
        </w:rPr>
        <w:t>Jia</w:t>
      </w:r>
      <w:proofErr w:type="spellEnd"/>
      <w:r w:rsidR="00EC46B5" w:rsidRPr="00C363BD">
        <w:rPr>
          <w:rFonts w:ascii="Book Antiqua" w:hAnsi="Book Antiqua" w:cs="Times New Roman"/>
          <w:sz w:val="24"/>
          <w:szCs w:val="24"/>
        </w:rPr>
        <w:t xml:space="preserve">-Li Tan, </w:t>
      </w:r>
      <w:r w:rsidRPr="00C363BD">
        <w:rPr>
          <w:rFonts w:ascii="Book Antiqua" w:hAnsi="Book Antiqua" w:cs="Times New Roman"/>
          <w:sz w:val="24"/>
          <w:szCs w:val="24"/>
        </w:rPr>
        <w:t>Yi Feng, Li-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Jia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Huang, Mei Zhang,</w:t>
      </w:r>
      <w:r w:rsidR="00EC46B5"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="00C912AC" w:rsidRPr="00C363BD">
        <w:rPr>
          <w:rFonts w:ascii="Book Antiqua" w:hAnsi="Book Antiqua" w:cs="Times New Roman"/>
          <w:sz w:val="24"/>
          <w:szCs w:val="24"/>
        </w:rPr>
        <w:t>Bin Cheng</w:t>
      </w:r>
    </w:p>
    <w:p w14:paraId="09BC9A6F" w14:textId="77777777" w:rsidR="001B28C6" w:rsidRPr="00C363BD" w:rsidRDefault="001B28C6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0E828B4E" w14:textId="45C8ADDE" w:rsidR="00F81C51" w:rsidRDefault="001B28C6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C363BD">
        <w:rPr>
          <w:rFonts w:ascii="Book Antiqua" w:hAnsi="Book Antiqua" w:cs="Times New Roman"/>
          <w:b/>
          <w:sz w:val="24"/>
          <w:szCs w:val="24"/>
        </w:rPr>
        <w:t xml:space="preserve">Xiao-Dan Chen, </w:t>
      </w:r>
      <w:r w:rsidR="003A2C48" w:rsidRPr="00C363BD">
        <w:rPr>
          <w:rFonts w:ascii="Book Antiqua" w:hAnsi="Book Antiqua" w:cs="Times New Roman"/>
          <w:kern w:val="0"/>
          <w:sz w:val="24"/>
          <w:szCs w:val="24"/>
        </w:rPr>
        <w:t xml:space="preserve">Department of </w:t>
      </w:r>
      <w:proofErr w:type="spellStart"/>
      <w:r w:rsidR="003A2C48" w:rsidRPr="00C363BD">
        <w:rPr>
          <w:rFonts w:ascii="Book Antiqua" w:hAnsi="Book Antiqua" w:cs="Times New Roman"/>
          <w:kern w:val="0"/>
          <w:sz w:val="24"/>
          <w:szCs w:val="24"/>
        </w:rPr>
        <w:t>Prothodontics</w:t>
      </w:r>
      <w:proofErr w:type="spellEnd"/>
      <w:r w:rsidR="003A2C48" w:rsidRPr="00C363BD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2E48D2" w:rsidRPr="003B2253">
        <w:rPr>
          <w:rFonts w:ascii="Book Antiqua" w:hAnsi="Book Antiqua" w:cs="Times New Roman"/>
          <w:kern w:val="0"/>
          <w:sz w:val="24"/>
          <w:szCs w:val="24"/>
        </w:rPr>
        <w:t xml:space="preserve">Hospital of Stomatology, Sun </w:t>
      </w:r>
      <w:proofErr w:type="spellStart"/>
      <w:r w:rsidR="002E48D2" w:rsidRPr="003B2253">
        <w:rPr>
          <w:rFonts w:ascii="Book Antiqua" w:hAnsi="Book Antiqua" w:cs="Times New Roman"/>
          <w:kern w:val="0"/>
          <w:sz w:val="24"/>
          <w:szCs w:val="24"/>
        </w:rPr>
        <w:t>Yat-sen</w:t>
      </w:r>
      <w:proofErr w:type="spellEnd"/>
      <w:r w:rsidR="002E48D2" w:rsidRPr="003B2253">
        <w:rPr>
          <w:rFonts w:ascii="Book Antiqua" w:hAnsi="Book Antiqua" w:cs="Times New Roman"/>
          <w:kern w:val="0"/>
          <w:sz w:val="24"/>
          <w:szCs w:val="24"/>
        </w:rPr>
        <w:t xml:space="preserve"> University, Guangzhou 510055, Guangdong Province, China</w:t>
      </w:r>
    </w:p>
    <w:p w14:paraId="56908AC2" w14:textId="77777777" w:rsidR="00F520A7" w:rsidRDefault="00F520A7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1D11FFD7" w14:textId="41D80110" w:rsidR="00F520A7" w:rsidRDefault="00F520A7" w:rsidP="00F520A7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C363BD">
        <w:rPr>
          <w:rFonts w:ascii="Book Antiqua" w:hAnsi="Book Antiqua" w:cs="Times New Roman"/>
          <w:b/>
          <w:sz w:val="24"/>
          <w:szCs w:val="24"/>
        </w:rPr>
        <w:t xml:space="preserve">Xiao-Dan Chen, </w:t>
      </w:r>
      <w:proofErr w:type="spellStart"/>
      <w:r w:rsidR="004A3285" w:rsidRPr="00C363BD">
        <w:rPr>
          <w:rFonts w:ascii="Book Antiqua" w:hAnsi="Book Antiqua" w:cs="Times New Roman"/>
          <w:b/>
          <w:sz w:val="24"/>
          <w:szCs w:val="24"/>
        </w:rPr>
        <w:t>Jia</w:t>
      </w:r>
      <w:proofErr w:type="spellEnd"/>
      <w:r w:rsidR="004A3285" w:rsidRPr="00C363BD">
        <w:rPr>
          <w:rFonts w:ascii="Book Antiqua" w:hAnsi="Book Antiqua" w:cs="Times New Roman"/>
          <w:b/>
          <w:sz w:val="24"/>
          <w:szCs w:val="24"/>
        </w:rPr>
        <w:t>-Li Tan, Yi Feng, Mei Zhang,</w:t>
      </w:r>
      <w:r w:rsidR="004A3285"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r w:rsidR="006915DE" w:rsidRPr="00C363BD">
        <w:rPr>
          <w:rFonts w:ascii="Book Antiqua" w:hAnsi="Book Antiqua" w:cs="Times New Roman"/>
          <w:b/>
          <w:sz w:val="24"/>
          <w:szCs w:val="24"/>
        </w:rPr>
        <w:t>Li-</w:t>
      </w:r>
      <w:proofErr w:type="spellStart"/>
      <w:r w:rsidR="006915DE" w:rsidRPr="00C363BD">
        <w:rPr>
          <w:rFonts w:ascii="Book Antiqua" w:hAnsi="Book Antiqua" w:cs="Times New Roman"/>
          <w:b/>
          <w:sz w:val="24"/>
          <w:szCs w:val="24"/>
        </w:rPr>
        <w:t>Jia</w:t>
      </w:r>
      <w:proofErr w:type="spellEnd"/>
      <w:r w:rsidR="006915DE" w:rsidRPr="00C363BD">
        <w:rPr>
          <w:rFonts w:ascii="Book Antiqua" w:hAnsi="Book Antiqua" w:cs="Times New Roman"/>
          <w:b/>
          <w:sz w:val="24"/>
          <w:szCs w:val="24"/>
        </w:rPr>
        <w:t xml:space="preserve"> Huang,</w:t>
      </w:r>
      <w:r w:rsidR="006915DE"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r w:rsidR="006915DE" w:rsidRPr="00C363BD">
        <w:rPr>
          <w:rFonts w:ascii="Book Antiqua" w:hAnsi="Book Antiqua" w:cs="Times New Roman"/>
          <w:b/>
          <w:sz w:val="24"/>
          <w:szCs w:val="24"/>
        </w:rPr>
        <w:t>Bin Cheng,</w:t>
      </w:r>
      <w:r w:rsidR="006915DE"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proofErr w:type="spellStart"/>
      <w:r w:rsidRPr="003B2253">
        <w:rPr>
          <w:rFonts w:ascii="Book Antiqua" w:hAnsi="Book Antiqua" w:cs="Times New Roman"/>
          <w:kern w:val="0"/>
          <w:sz w:val="24"/>
          <w:szCs w:val="24"/>
        </w:rPr>
        <w:t>Guanghua</w:t>
      </w:r>
      <w:proofErr w:type="spellEnd"/>
      <w:r w:rsidRPr="003B2253">
        <w:rPr>
          <w:rFonts w:ascii="Book Antiqua" w:hAnsi="Book Antiqua" w:cs="Times New Roman"/>
          <w:kern w:val="0"/>
          <w:sz w:val="24"/>
          <w:szCs w:val="24"/>
        </w:rPr>
        <w:t xml:space="preserve"> School of Stomatology, Sun </w:t>
      </w:r>
      <w:proofErr w:type="spellStart"/>
      <w:r w:rsidRPr="003B2253">
        <w:rPr>
          <w:rFonts w:ascii="Book Antiqua" w:hAnsi="Book Antiqua" w:cs="Times New Roman"/>
          <w:kern w:val="0"/>
          <w:sz w:val="24"/>
          <w:szCs w:val="24"/>
        </w:rPr>
        <w:t>Yat-sen</w:t>
      </w:r>
      <w:proofErr w:type="spellEnd"/>
      <w:r w:rsidRPr="003B2253">
        <w:rPr>
          <w:rFonts w:ascii="Book Antiqua" w:hAnsi="Book Antiqua" w:cs="Times New Roman"/>
          <w:kern w:val="0"/>
          <w:sz w:val="24"/>
          <w:szCs w:val="24"/>
        </w:rPr>
        <w:t xml:space="preserve"> University, Guangzhou 510055, Guangdong Province, China</w:t>
      </w:r>
    </w:p>
    <w:p w14:paraId="0A318A40" w14:textId="77777777" w:rsidR="00F81C51" w:rsidRPr="00F520A7" w:rsidRDefault="00F81C51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29916443" w14:textId="751CC20A" w:rsidR="00F81C51" w:rsidRDefault="00F81C51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C363BD">
        <w:rPr>
          <w:rFonts w:ascii="Book Antiqua" w:hAnsi="Book Antiqua" w:cs="Times New Roman"/>
          <w:b/>
          <w:sz w:val="24"/>
          <w:szCs w:val="24"/>
        </w:rPr>
        <w:t xml:space="preserve">Xiao-Dan Chen, </w:t>
      </w:r>
      <w:proofErr w:type="spellStart"/>
      <w:r w:rsidRPr="00C363BD">
        <w:rPr>
          <w:rFonts w:ascii="Book Antiqua" w:hAnsi="Book Antiqua" w:cs="Times New Roman"/>
          <w:b/>
          <w:sz w:val="24"/>
          <w:szCs w:val="24"/>
        </w:rPr>
        <w:t>Jia</w:t>
      </w:r>
      <w:proofErr w:type="spellEnd"/>
      <w:r w:rsidRPr="00C363BD">
        <w:rPr>
          <w:rFonts w:ascii="Book Antiqua" w:hAnsi="Book Antiqua" w:cs="Times New Roman"/>
          <w:b/>
          <w:sz w:val="24"/>
          <w:szCs w:val="24"/>
        </w:rPr>
        <w:t xml:space="preserve">-Li Tan, Yi Feng, </w:t>
      </w:r>
      <w:r w:rsidR="006915DE" w:rsidRPr="00C363BD">
        <w:rPr>
          <w:rFonts w:ascii="Book Antiqua" w:hAnsi="Book Antiqua" w:cs="Times New Roman"/>
          <w:b/>
          <w:sz w:val="24"/>
          <w:szCs w:val="24"/>
        </w:rPr>
        <w:t>Mei Zhang,</w:t>
      </w:r>
      <w:r w:rsidR="006915DE" w:rsidRPr="00F81C51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b/>
          <w:sz w:val="24"/>
          <w:szCs w:val="24"/>
        </w:rPr>
        <w:t>Li-</w:t>
      </w:r>
      <w:proofErr w:type="spellStart"/>
      <w:r w:rsidRPr="00C363BD">
        <w:rPr>
          <w:rFonts w:ascii="Book Antiqua" w:hAnsi="Book Antiqua" w:cs="Times New Roman"/>
          <w:b/>
          <w:sz w:val="24"/>
          <w:szCs w:val="24"/>
        </w:rPr>
        <w:t>Jia</w:t>
      </w:r>
      <w:proofErr w:type="spellEnd"/>
      <w:r w:rsidRPr="00C363BD">
        <w:rPr>
          <w:rFonts w:ascii="Book Antiqua" w:hAnsi="Book Antiqua" w:cs="Times New Roman"/>
          <w:b/>
          <w:sz w:val="24"/>
          <w:szCs w:val="24"/>
        </w:rPr>
        <w:t xml:space="preserve"> Huang,</w:t>
      </w:r>
      <w:r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b/>
          <w:sz w:val="24"/>
          <w:szCs w:val="24"/>
        </w:rPr>
        <w:t>Bin Cheng,</w:t>
      </w:r>
      <w:r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r w:rsidR="002E48D2" w:rsidRPr="003B2253">
        <w:rPr>
          <w:rFonts w:ascii="Book Antiqua" w:hAnsi="Book Antiqua" w:cs="Times New Roman"/>
          <w:kern w:val="0"/>
          <w:sz w:val="24"/>
          <w:szCs w:val="24"/>
        </w:rPr>
        <w:t>Guangdong Provincial Key Laboratory of Stomatology, Guangzhou 510055, Guangdong Province, China</w:t>
      </w:r>
    </w:p>
    <w:p w14:paraId="2AC48844" w14:textId="77777777" w:rsidR="00C912AC" w:rsidRPr="00023B7B" w:rsidRDefault="00C912A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23944453" w14:textId="77777777" w:rsidR="00F81C51" w:rsidRDefault="00EC46B5" w:rsidP="002E48D2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C363BD">
        <w:rPr>
          <w:rFonts w:ascii="Book Antiqua" w:hAnsi="Book Antiqua" w:cs="Times New Roman"/>
          <w:b/>
          <w:sz w:val="24"/>
          <w:szCs w:val="24"/>
        </w:rPr>
        <w:t>Jia</w:t>
      </w:r>
      <w:proofErr w:type="spellEnd"/>
      <w:r w:rsidRPr="00C363BD">
        <w:rPr>
          <w:rFonts w:ascii="Book Antiqua" w:hAnsi="Book Antiqua" w:cs="Times New Roman"/>
          <w:b/>
          <w:sz w:val="24"/>
          <w:szCs w:val="24"/>
        </w:rPr>
        <w:t xml:space="preserve">-Li Tan, </w:t>
      </w:r>
      <w:r w:rsidR="001B28C6" w:rsidRPr="00C363BD">
        <w:rPr>
          <w:rFonts w:ascii="Book Antiqua" w:hAnsi="Book Antiqua" w:cs="Times New Roman"/>
          <w:b/>
          <w:sz w:val="24"/>
          <w:szCs w:val="24"/>
        </w:rPr>
        <w:t xml:space="preserve">Yi Feng, Mei Zhang, </w:t>
      </w:r>
      <w:r w:rsidR="00BE6A3F" w:rsidRPr="00C363BD">
        <w:rPr>
          <w:rFonts w:ascii="Book Antiqua" w:hAnsi="Book Antiqua" w:cs="Times New Roman"/>
          <w:sz w:val="24"/>
          <w:szCs w:val="24"/>
        </w:rPr>
        <w:t>Department of</w:t>
      </w:r>
      <w:r w:rsidR="00BE6A3F" w:rsidRPr="00C363BD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BE6A3F" w:rsidRPr="00C363BD">
        <w:rPr>
          <w:rFonts w:ascii="Book Antiqua" w:hAnsi="Book Antiqua" w:cs="Times New Roman"/>
          <w:sz w:val="24"/>
          <w:szCs w:val="24"/>
        </w:rPr>
        <w:t xml:space="preserve">Orthodontics, </w:t>
      </w:r>
      <w:r w:rsidR="002E48D2" w:rsidRPr="003B2253">
        <w:rPr>
          <w:rFonts w:ascii="Book Antiqua" w:hAnsi="Book Antiqua" w:cs="Times New Roman"/>
          <w:sz w:val="24"/>
          <w:szCs w:val="24"/>
        </w:rPr>
        <w:t xml:space="preserve">Hospital of Stomatology, Sun </w:t>
      </w:r>
      <w:proofErr w:type="spellStart"/>
      <w:r w:rsidR="002E48D2" w:rsidRPr="003B2253">
        <w:rPr>
          <w:rFonts w:ascii="Book Antiqua" w:hAnsi="Book Antiqua" w:cs="Times New Roman"/>
          <w:sz w:val="24"/>
          <w:szCs w:val="24"/>
        </w:rPr>
        <w:t>Yat-sen</w:t>
      </w:r>
      <w:proofErr w:type="spellEnd"/>
      <w:r w:rsidR="002E48D2" w:rsidRPr="003B2253">
        <w:rPr>
          <w:rFonts w:ascii="Book Antiqua" w:hAnsi="Book Antiqua" w:cs="Times New Roman"/>
          <w:sz w:val="24"/>
          <w:szCs w:val="24"/>
        </w:rPr>
        <w:t xml:space="preserve"> University, Guangzhou 510055, Guangdong Province, China; </w:t>
      </w:r>
    </w:p>
    <w:p w14:paraId="2EAB3A76" w14:textId="77777777" w:rsidR="00C912AC" w:rsidRPr="00C363BD" w:rsidRDefault="00C912A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02799C7" w14:textId="38C9E5A8" w:rsidR="00F81C51" w:rsidRDefault="003A2C48" w:rsidP="002E48D2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C363BD">
        <w:rPr>
          <w:rFonts w:ascii="Book Antiqua" w:hAnsi="Book Antiqua" w:cs="Times New Roman"/>
          <w:b/>
          <w:sz w:val="24"/>
          <w:szCs w:val="24"/>
        </w:rPr>
        <w:t>Li-</w:t>
      </w:r>
      <w:proofErr w:type="spellStart"/>
      <w:r w:rsidRPr="00C363BD">
        <w:rPr>
          <w:rFonts w:ascii="Book Antiqua" w:hAnsi="Book Antiqua" w:cs="Times New Roman"/>
          <w:b/>
          <w:sz w:val="24"/>
          <w:szCs w:val="24"/>
        </w:rPr>
        <w:t>Jia</w:t>
      </w:r>
      <w:proofErr w:type="spellEnd"/>
      <w:r w:rsidRPr="00C363BD">
        <w:rPr>
          <w:rFonts w:ascii="Book Antiqua" w:hAnsi="Book Antiqua" w:cs="Times New Roman"/>
          <w:b/>
          <w:sz w:val="24"/>
          <w:szCs w:val="24"/>
        </w:rPr>
        <w:t xml:space="preserve"> Huang, </w:t>
      </w:r>
      <w:r w:rsidRPr="00C363BD">
        <w:rPr>
          <w:rFonts w:ascii="Book Antiqua" w:hAnsi="Book Antiqua" w:cs="Times New Roman"/>
          <w:sz w:val="24"/>
          <w:szCs w:val="24"/>
        </w:rPr>
        <w:t xml:space="preserve">Department of </w:t>
      </w:r>
      <w:r w:rsidR="00BE6A3F" w:rsidRPr="00C363BD">
        <w:rPr>
          <w:rFonts w:ascii="Book Antiqua" w:hAnsi="Book Antiqua" w:cs="Times New Roman"/>
          <w:sz w:val="24"/>
          <w:szCs w:val="24"/>
        </w:rPr>
        <w:t xml:space="preserve">Operative </w:t>
      </w:r>
      <w:r w:rsidR="00BE6A3F" w:rsidRPr="00C363BD">
        <w:rPr>
          <w:rFonts w:ascii="Book Antiqua" w:hAnsi="Book Antiqua" w:cs="Times New Roman"/>
          <w:caps/>
          <w:sz w:val="24"/>
          <w:szCs w:val="24"/>
        </w:rPr>
        <w:t>d</w:t>
      </w:r>
      <w:r w:rsidR="00BE6A3F" w:rsidRPr="00C363BD">
        <w:rPr>
          <w:rFonts w:ascii="Book Antiqua" w:hAnsi="Book Antiqua" w:cs="Times New Roman"/>
          <w:sz w:val="24"/>
          <w:szCs w:val="24"/>
        </w:rPr>
        <w:t>entistry and Endodontics</w:t>
      </w:r>
      <w:r w:rsidRPr="00C363BD">
        <w:rPr>
          <w:rFonts w:ascii="Book Antiqua" w:hAnsi="Book Antiqua" w:cs="Times New Roman"/>
          <w:sz w:val="24"/>
          <w:szCs w:val="24"/>
        </w:rPr>
        <w:t xml:space="preserve">, </w:t>
      </w:r>
      <w:r w:rsidR="002E48D2" w:rsidRPr="003B2253">
        <w:rPr>
          <w:rFonts w:ascii="Book Antiqua" w:hAnsi="Book Antiqua" w:cs="Times New Roman"/>
          <w:sz w:val="24"/>
          <w:szCs w:val="24"/>
        </w:rPr>
        <w:t xml:space="preserve">Hospital of Stomatology, Sun </w:t>
      </w:r>
      <w:proofErr w:type="spellStart"/>
      <w:r w:rsidR="002E48D2" w:rsidRPr="003B2253">
        <w:rPr>
          <w:rFonts w:ascii="Book Antiqua" w:hAnsi="Book Antiqua" w:cs="Times New Roman"/>
          <w:sz w:val="24"/>
          <w:szCs w:val="24"/>
        </w:rPr>
        <w:t>Yat-sen</w:t>
      </w:r>
      <w:proofErr w:type="spellEnd"/>
      <w:r w:rsidR="002E48D2" w:rsidRPr="003B2253">
        <w:rPr>
          <w:rFonts w:ascii="Book Antiqua" w:hAnsi="Book Antiqua" w:cs="Times New Roman"/>
          <w:sz w:val="24"/>
          <w:szCs w:val="24"/>
        </w:rPr>
        <w:t xml:space="preserve"> University, Guangzhou 510055, Guangdong Province, China</w:t>
      </w:r>
    </w:p>
    <w:p w14:paraId="343659A2" w14:textId="77777777" w:rsidR="00F81C51" w:rsidRDefault="00F81C51" w:rsidP="002E48D2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94D97F9" w14:textId="77777777" w:rsidR="00F81C51" w:rsidRDefault="001B28C6" w:rsidP="002E48D2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C363BD">
        <w:rPr>
          <w:rFonts w:ascii="Book Antiqua" w:hAnsi="Book Antiqua" w:cs="Times New Roman"/>
          <w:b/>
          <w:sz w:val="24"/>
          <w:szCs w:val="24"/>
        </w:rPr>
        <w:t xml:space="preserve">Bin Cheng, </w:t>
      </w:r>
      <w:r w:rsidR="003A2C48" w:rsidRPr="00C363BD">
        <w:rPr>
          <w:rFonts w:ascii="Book Antiqua" w:hAnsi="Book Antiqua" w:cs="Times New Roman"/>
          <w:kern w:val="0"/>
          <w:sz w:val="24"/>
          <w:szCs w:val="24"/>
        </w:rPr>
        <w:t xml:space="preserve">Department of Oral Medicine, </w:t>
      </w:r>
      <w:r w:rsidR="002E48D2" w:rsidRPr="003B2253">
        <w:rPr>
          <w:rFonts w:ascii="Book Antiqua" w:hAnsi="Book Antiqua" w:cs="Times New Roman"/>
          <w:kern w:val="0"/>
          <w:sz w:val="24"/>
          <w:szCs w:val="24"/>
        </w:rPr>
        <w:t xml:space="preserve">Hospital of Stomatology, Sun </w:t>
      </w:r>
      <w:proofErr w:type="spellStart"/>
      <w:r w:rsidR="002E48D2" w:rsidRPr="003B2253">
        <w:rPr>
          <w:rFonts w:ascii="Book Antiqua" w:hAnsi="Book Antiqua" w:cs="Times New Roman"/>
          <w:kern w:val="0"/>
          <w:sz w:val="24"/>
          <w:szCs w:val="24"/>
        </w:rPr>
        <w:lastRenderedPageBreak/>
        <w:t>Yat-sen</w:t>
      </w:r>
      <w:proofErr w:type="spellEnd"/>
      <w:r w:rsidR="002E48D2" w:rsidRPr="003B2253">
        <w:rPr>
          <w:rFonts w:ascii="Book Antiqua" w:hAnsi="Book Antiqua" w:cs="Times New Roman"/>
          <w:kern w:val="0"/>
          <w:sz w:val="24"/>
          <w:szCs w:val="24"/>
        </w:rPr>
        <w:t xml:space="preserve"> University, Guangzhou 510055, Guangdong Province, China</w:t>
      </w:r>
    </w:p>
    <w:p w14:paraId="7522FE17" w14:textId="0C338B9E" w:rsidR="00A4456A" w:rsidRPr="002E48D2" w:rsidRDefault="00A4456A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3B4B9651" w14:textId="135F1C30" w:rsidR="00076B30" w:rsidRPr="00C363BD" w:rsidRDefault="00076B30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C363BD">
        <w:rPr>
          <w:rFonts w:ascii="Book Antiqua" w:eastAsia="Times" w:hAnsi="Book Antiqua" w:cs="Times New Roman"/>
          <w:b/>
          <w:kern w:val="0"/>
          <w:sz w:val="24"/>
          <w:szCs w:val="24"/>
        </w:rPr>
        <w:t xml:space="preserve">Author </w:t>
      </w:r>
      <w:r w:rsidR="00C912AC" w:rsidRPr="00C363BD">
        <w:rPr>
          <w:rFonts w:ascii="Book Antiqua" w:eastAsia="Times" w:hAnsi="Book Antiqua" w:cs="Times New Roman"/>
          <w:b/>
          <w:kern w:val="0"/>
          <w:sz w:val="24"/>
          <w:szCs w:val="24"/>
        </w:rPr>
        <w:t>c</w:t>
      </w:r>
      <w:r w:rsidRPr="00C363BD">
        <w:rPr>
          <w:rFonts w:ascii="Book Antiqua" w:eastAsia="Times" w:hAnsi="Book Antiqua" w:cs="Times New Roman"/>
          <w:b/>
          <w:kern w:val="0"/>
          <w:sz w:val="24"/>
          <w:szCs w:val="24"/>
        </w:rPr>
        <w:t>ontributions</w:t>
      </w:r>
      <w:r w:rsidR="00C546C8" w:rsidRPr="00C363BD">
        <w:rPr>
          <w:rFonts w:ascii="Book Antiqua" w:eastAsia="Times" w:hAnsi="Book Antiqua" w:cs="Times New Roman"/>
          <w:b/>
          <w:kern w:val="0"/>
          <w:sz w:val="24"/>
          <w:szCs w:val="24"/>
        </w:rPr>
        <w:t>:</w:t>
      </w:r>
      <w:r w:rsidR="00C912AC" w:rsidRPr="00C363BD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="00367BE4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 xml:space="preserve">Chen </w:t>
      </w:r>
      <w:r w:rsidR="00586918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 xml:space="preserve">XD </w:t>
      </w:r>
      <w:r w:rsidR="00367BE4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 xml:space="preserve">was involved in the conceptualization, funding acquisition, and writing of the original draft; Tan </w:t>
      </w:r>
      <w:r w:rsidR="00586918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 xml:space="preserve">JL </w:t>
      </w:r>
      <w:r w:rsidR="00367BE4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>took part in the conceptualization, funding acquisition, and review and editing of the manuscript; Feng</w:t>
      </w:r>
      <w:r w:rsidR="00586918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 xml:space="preserve"> Y</w:t>
      </w:r>
      <w:r w:rsidR="00367BE4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>, Huang</w:t>
      </w:r>
      <w:r w:rsidR="00586918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 xml:space="preserve"> LJ</w:t>
      </w:r>
      <w:r w:rsidR="002556B8">
        <w:rPr>
          <w:rFonts w:ascii="Book Antiqua" w:hAnsi="Book Antiqua" w:cs="Times New Roman"/>
          <w:kern w:val="0"/>
          <w:sz w:val="24"/>
          <w:szCs w:val="24"/>
          <w:lang w:val="en"/>
        </w:rPr>
        <w:t>,</w:t>
      </w:r>
      <w:r w:rsidR="00C912AC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 xml:space="preserve"> </w:t>
      </w:r>
      <w:r w:rsidR="00367BE4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>and Zhang</w:t>
      </w:r>
      <w:r w:rsidR="00586918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 xml:space="preserve"> M</w:t>
      </w:r>
      <w:r w:rsidR="00367BE4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 xml:space="preserve"> participated in the provision of resources, and review and editing of the manuscript; Cheng </w:t>
      </w:r>
      <w:r w:rsidR="00586918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 xml:space="preserve">B </w:t>
      </w:r>
      <w:r w:rsidR="00367BE4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>took part in the conceptualization and funding acquisition, and participated in the supervision, and writing, review</w:t>
      </w:r>
      <w:r w:rsidR="002556B8">
        <w:rPr>
          <w:rFonts w:ascii="Book Antiqua" w:hAnsi="Book Antiqua" w:cs="Times New Roman"/>
          <w:kern w:val="0"/>
          <w:sz w:val="24"/>
          <w:szCs w:val="24"/>
          <w:lang w:val="en"/>
        </w:rPr>
        <w:t>,</w:t>
      </w:r>
      <w:r w:rsidR="00367BE4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 xml:space="preserve"> and editing of the manuscript; </w:t>
      </w:r>
      <w:r w:rsidR="002A1A9E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>a</w:t>
      </w:r>
      <w:r w:rsidR="00367BE4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>ll authors have read and approve</w:t>
      </w:r>
      <w:r w:rsidR="00C048A0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>d</w:t>
      </w:r>
      <w:r w:rsidR="00367BE4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 xml:space="preserve"> the final manuscript.</w:t>
      </w:r>
    </w:p>
    <w:p w14:paraId="037762EC" w14:textId="77777777" w:rsidR="00367BE4" w:rsidRPr="00C363BD" w:rsidRDefault="00367BE4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  <w:lang w:val="en"/>
        </w:rPr>
      </w:pPr>
    </w:p>
    <w:p w14:paraId="34CFE225" w14:textId="7EDD9400" w:rsidR="001B28C6" w:rsidRPr="00C363BD" w:rsidRDefault="001B28C6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C363BD">
        <w:rPr>
          <w:rFonts w:ascii="Book Antiqua" w:hAnsi="Book Antiqua" w:cs="Times New Roman"/>
          <w:b/>
          <w:kern w:val="0"/>
          <w:sz w:val="24"/>
          <w:szCs w:val="24"/>
        </w:rPr>
        <w:t>Supported by</w:t>
      </w:r>
      <w:r w:rsidRPr="00C363BD">
        <w:rPr>
          <w:rFonts w:ascii="Book Antiqua" w:hAnsi="Book Antiqua" w:cs="Times New Roman"/>
          <w:kern w:val="0"/>
          <w:sz w:val="24"/>
          <w:szCs w:val="24"/>
        </w:rPr>
        <w:t xml:space="preserve"> National Natural Science Foundation of China</w:t>
      </w:r>
      <w:r w:rsidR="00586918" w:rsidRPr="00C363BD">
        <w:rPr>
          <w:rFonts w:ascii="Book Antiqua" w:hAnsi="Book Antiqua" w:cs="Times New Roman"/>
          <w:kern w:val="0"/>
          <w:sz w:val="24"/>
          <w:szCs w:val="24"/>
        </w:rPr>
        <w:t>,</w:t>
      </w:r>
      <w:r w:rsidRPr="00C363B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586918" w:rsidRPr="00C363BD">
        <w:rPr>
          <w:rFonts w:ascii="Book Antiqua" w:hAnsi="Book Antiqua" w:cs="Times New Roman"/>
          <w:kern w:val="0"/>
          <w:sz w:val="24"/>
          <w:szCs w:val="24"/>
        </w:rPr>
        <w:t xml:space="preserve">No. 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81873710</w:t>
      </w:r>
      <w:r w:rsidR="00586918" w:rsidRPr="00C363BD">
        <w:rPr>
          <w:rFonts w:ascii="Book Antiqua" w:hAnsi="Book Antiqua" w:cs="Times New Roman"/>
          <w:kern w:val="0"/>
          <w:sz w:val="24"/>
          <w:szCs w:val="24"/>
        </w:rPr>
        <w:t xml:space="preserve"> and No. 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81900976</w:t>
      </w:r>
      <w:r w:rsidR="00586918" w:rsidRPr="00C363BD">
        <w:rPr>
          <w:rFonts w:ascii="Book Antiqua" w:hAnsi="Book Antiqua" w:cs="Times New Roman"/>
          <w:kern w:val="0"/>
          <w:sz w:val="24"/>
          <w:szCs w:val="24"/>
        </w:rPr>
        <w:t>;</w:t>
      </w:r>
      <w:r w:rsidRPr="00C363BD">
        <w:rPr>
          <w:rFonts w:ascii="Book Antiqua" w:hAnsi="Book Antiqua" w:cs="Times New Roman"/>
          <w:kern w:val="0"/>
          <w:sz w:val="24"/>
          <w:szCs w:val="24"/>
        </w:rPr>
        <w:t xml:space="preserve"> Guangzhou Foundation for Science and Technology Planning Project, China</w:t>
      </w:r>
      <w:r w:rsidR="00586918" w:rsidRPr="00C363BD">
        <w:rPr>
          <w:rFonts w:ascii="Book Antiqua" w:hAnsi="Book Antiqua" w:cs="Times New Roman"/>
          <w:kern w:val="0"/>
          <w:sz w:val="24"/>
          <w:szCs w:val="24"/>
        </w:rPr>
        <w:t xml:space="preserve">, No. 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201704030083</w:t>
      </w:r>
      <w:r w:rsidR="00586918" w:rsidRPr="00C363BD">
        <w:rPr>
          <w:rFonts w:ascii="Book Antiqua" w:hAnsi="Book Antiqua" w:cs="Times New Roman"/>
          <w:kern w:val="0"/>
          <w:sz w:val="24"/>
          <w:szCs w:val="24"/>
        </w:rPr>
        <w:t xml:space="preserve"> and No. 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201704020063</w:t>
      </w:r>
      <w:r w:rsidR="00586918" w:rsidRPr="00C363BD">
        <w:rPr>
          <w:rFonts w:ascii="Book Antiqua" w:hAnsi="Book Antiqua" w:cs="Times New Roman"/>
          <w:kern w:val="0"/>
          <w:sz w:val="24"/>
          <w:szCs w:val="24"/>
        </w:rPr>
        <w:t>;</w:t>
      </w:r>
      <w:r w:rsidRPr="00C363BD">
        <w:rPr>
          <w:rFonts w:ascii="Book Antiqua" w:hAnsi="Book Antiqua" w:cs="Times New Roman"/>
          <w:kern w:val="0"/>
          <w:sz w:val="24"/>
          <w:szCs w:val="24"/>
        </w:rPr>
        <w:t xml:space="preserve"> and Guangdong Financial Fund for High-Caliber Hospital Construction</w:t>
      </w:r>
      <w:r w:rsidR="00586918" w:rsidRPr="00C363BD">
        <w:rPr>
          <w:rFonts w:ascii="Book Antiqua" w:hAnsi="Book Antiqua" w:cs="Times New Roman"/>
          <w:kern w:val="0"/>
          <w:sz w:val="24"/>
          <w:szCs w:val="24"/>
        </w:rPr>
        <w:t>, No. 174-2018-XMZC-0001-03-0125/C-05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.</w:t>
      </w:r>
    </w:p>
    <w:p w14:paraId="1583C22F" w14:textId="77777777" w:rsidR="00C546C8" w:rsidRPr="00C363BD" w:rsidRDefault="00C546C8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394CF08C" w14:textId="027CFD22" w:rsidR="001B28C6" w:rsidRPr="00C363BD" w:rsidRDefault="00076B30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C363BD">
        <w:rPr>
          <w:rFonts w:ascii="Book Antiqua" w:hAnsi="Book Antiqua" w:cs="Times New Roman"/>
          <w:b/>
          <w:kern w:val="0"/>
          <w:sz w:val="24"/>
          <w:szCs w:val="24"/>
        </w:rPr>
        <w:t>Corresponding author:</w:t>
      </w:r>
      <w:r w:rsidR="004E5817" w:rsidRPr="00C363BD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="001B28C6" w:rsidRPr="00C363BD">
        <w:rPr>
          <w:rFonts w:ascii="Book Antiqua" w:hAnsi="Book Antiqua" w:cs="Times New Roman"/>
          <w:b/>
          <w:sz w:val="24"/>
          <w:szCs w:val="24"/>
        </w:rPr>
        <w:t xml:space="preserve">Bin Cheng, </w:t>
      </w:r>
      <w:r w:rsidR="004E5817" w:rsidRPr="00C363BD">
        <w:rPr>
          <w:rFonts w:ascii="Book Antiqua" w:hAnsi="Book Antiqua" w:cs="Times New Roman"/>
          <w:b/>
          <w:kern w:val="0"/>
          <w:sz w:val="24"/>
          <w:szCs w:val="24"/>
        </w:rPr>
        <w:t>DDS, Ph</w:t>
      </w:r>
      <w:r w:rsidR="001B28C6" w:rsidRPr="00C363BD">
        <w:rPr>
          <w:rFonts w:ascii="Book Antiqua" w:hAnsi="Book Antiqua" w:cs="Times New Roman"/>
          <w:b/>
          <w:kern w:val="0"/>
          <w:sz w:val="24"/>
          <w:szCs w:val="24"/>
        </w:rPr>
        <w:t xml:space="preserve">D, </w:t>
      </w:r>
      <w:r w:rsidR="00586918" w:rsidRPr="00C363BD">
        <w:rPr>
          <w:rFonts w:ascii="Book Antiqua" w:hAnsi="Book Antiqua" w:cs="Times New Roman"/>
          <w:b/>
          <w:kern w:val="0"/>
          <w:sz w:val="24"/>
          <w:szCs w:val="24"/>
        </w:rPr>
        <w:t>Professor,</w:t>
      </w:r>
      <w:r w:rsidR="00586918" w:rsidRPr="00C363B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E48D2" w:rsidRPr="003B2253">
        <w:rPr>
          <w:rFonts w:ascii="Book Antiqua" w:hAnsi="Book Antiqua" w:cs="Times New Roman"/>
          <w:bCs/>
          <w:sz w:val="24"/>
          <w:szCs w:val="24"/>
        </w:rPr>
        <w:t xml:space="preserve">Hospital of Stomatology, Sun </w:t>
      </w:r>
      <w:proofErr w:type="spellStart"/>
      <w:r w:rsidR="002E48D2" w:rsidRPr="003B2253">
        <w:rPr>
          <w:rFonts w:ascii="Book Antiqua" w:hAnsi="Book Antiqua" w:cs="Times New Roman"/>
          <w:bCs/>
          <w:sz w:val="24"/>
          <w:szCs w:val="24"/>
        </w:rPr>
        <w:t>Yat-sen</w:t>
      </w:r>
      <w:proofErr w:type="spellEnd"/>
      <w:r w:rsidR="002E48D2" w:rsidRPr="003B2253">
        <w:rPr>
          <w:rFonts w:ascii="Book Antiqua" w:hAnsi="Book Antiqua" w:cs="Times New Roman"/>
          <w:bCs/>
          <w:sz w:val="24"/>
          <w:szCs w:val="24"/>
        </w:rPr>
        <w:t xml:space="preserve"> University; Guangdong Provincial Key Laboratory of Stomatology; </w:t>
      </w:r>
      <w:proofErr w:type="spellStart"/>
      <w:r w:rsidR="002E48D2" w:rsidRPr="003B2253">
        <w:rPr>
          <w:rFonts w:ascii="Book Antiqua" w:hAnsi="Book Antiqua" w:cs="Times New Roman"/>
          <w:bCs/>
          <w:sz w:val="24"/>
          <w:szCs w:val="24"/>
        </w:rPr>
        <w:t>Guanghua</w:t>
      </w:r>
      <w:proofErr w:type="spellEnd"/>
      <w:r w:rsidR="002E48D2" w:rsidRPr="003B2253">
        <w:rPr>
          <w:rFonts w:ascii="Book Antiqua" w:hAnsi="Book Antiqua" w:cs="Times New Roman"/>
          <w:bCs/>
          <w:sz w:val="24"/>
          <w:szCs w:val="24"/>
        </w:rPr>
        <w:t xml:space="preserve"> School of Stomatology, Sun </w:t>
      </w:r>
      <w:proofErr w:type="spellStart"/>
      <w:r w:rsidR="002E48D2" w:rsidRPr="003B2253">
        <w:rPr>
          <w:rFonts w:ascii="Book Antiqua" w:hAnsi="Book Antiqua" w:cs="Times New Roman"/>
          <w:bCs/>
          <w:sz w:val="24"/>
          <w:szCs w:val="24"/>
        </w:rPr>
        <w:t>Yat-sen</w:t>
      </w:r>
      <w:proofErr w:type="spellEnd"/>
      <w:r w:rsidR="002E48D2" w:rsidRPr="003B2253">
        <w:rPr>
          <w:rFonts w:ascii="Book Antiqua" w:hAnsi="Book Antiqua" w:cs="Times New Roman"/>
          <w:bCs/>
          <w:sz w:val="24"/>
          <w:szCs w:val="24"/>
        </w:rPr>
        <w:t xml:space="preserve"> University, Guangzhou 510055, Guangdong Province, China.</w:t>
      </w:r>
      <w:r w:rsidR="002E48D2" w:rsidRPr="00716757">
        <w:rPr>
          <w:rFonts w:ascii="Book Antiqua" w:hAnsi="Book Antiqua" w:cs="Times New Roman"/>
          <w:bCs/>
          <w:color w:val="FF0000"/>
          <w:sz w:val="24"/>
          <w:szCs w:val="24"/>
        </w:rPr>
        <w:t xml:space="preserve"> </w:t>
      </w:r>
      <w:hyperlink r:id="rId8" w:history="1">
        <w:r w:rsidR="001B28C6" w:rsidRPr="00C363BD">
          <w:rPr>
            <w:rStyle w:val="a5"/>
            <w:rFonts w:ascii="Book Antiqua" w:hAnsi="Book Antiqua" w:cs="Times New Roman"/>
            <w:color w:val="auto"/>
            <w:kern w:val="0"/>
            <w:sz w:val="24"/>
            <w:szCs w:val="24"/>
          </w:rPr>
          <w:t>chengbin@mail.sysu.edu.cn</w:t>
        </w:r>
      </w:hyperlink>
    </w:p>
    <w:p w14:paraId="6C8AC6D5" w14:textId="057536D2" w:rsidR="001B28C6" w:rsidRPr="00C363BD" w:rsidRDefault="001B28C6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</w:p>
    <w:p w14:paraId="76A30E7D" w14:textId="629C1288" w:rsidR="00483178" w:rsidRPr="00C363BD" w:rsidRDefault="00483178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C363BD">
        <w:rPr>
          <w:rFonts w:ascii="Book Antiqua" w:hAnsi="Book Antiqua" w:cs="Times New Roman"/>
          <w:b/>
          <w:kern w:val="0"/>
          <w:sz w:val="24"/>
          <w:szCs w:val="24"/>
        </w:rPr>
        <w:t>Received:</w:t>
      </w:r>
      <w:r w:rsidR="004E5817" w:rsidRPr="00C363BD">
        <w:rPr>
          <w:rFonts w:ascii="Book Antiqua" w:hAnsi="Book Antiqua" w:cs="Times New Roman"/>
          <w:kern w:val="0"/>
          <w:sz w:val="24"/>
          <w:szCs w:val="24"/>
        </w:rPr>
        <w:t xml:space="preserve"> February 28, 2020</w:t>
      </w:r>
    </w:p>
    <w:p w14:paraId="686FC4B9" w14:textId="00F931DF" w:rsidR="00483178" w:rsidRPr="00C363BD" w:rsidRDefault="00483178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C363BD">
        <w:rPr>
          <w:rFonts w:ascii="Book Antiqua" w:hAnsi="Book Antiqua" w:cs="Times New Roman"/>
          <w:b/>
          <w:kern w:val="0"/>
          <w:sz w:val="24"/>
          <w:szCs w:val="24"/>
        </w:rPr>
        <w:t>Revised:</w:t>
      </w:r>
      <w:r w:rsidR="004E5817" w:rsidRPr="00C363BD">
        <w:rPr>
          <w:rFonts w:ascii="Book Antiqua" w:hAnsi="Book Antiqua" w:cs="Times New Roman"/>
          <w:kern w:val="0"/>
          <w:sz w:val="24"/>
          <w:szCs w:val="24"/>
        </w:rPr>
        <w:t xml:space="preserve"> May 17, 2020</w:t>
      </w:r>
    </w:p>
    <w:p w14:paraId="22DADC07" w14:textId="21D0F49F" w:rsidR="00483178" w:rsidRPr="00C363BD" w:rsidRDefault="00A7473A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C363BD">
        <w:rPr>
          <w:rFonts w:ascii="Book Antiqua" w:hAnsi="Book Antiqua" w:cs="Times New Roman"/>
          <w:b/>
          <w:kern w:val="0"/>
          <w:sz w:val="24"/>
          <w:szCs w:val="24"/>
        </w:rPr>
        <w:t xml:space="preserve">Accepted: </w:t>
      </w:r>
      <w:r w:rsidR="00DA551B" w:rsidRPr="00DA551B">
        <w:rPr>
          <w:rFonts w:ascii="Book Antiqua" w:hAnsi="Book Antiqua" w:cs="Times New Roman"/>
          <w:kern w:val="0"/>
          <w:sz w:val="24"/>
          <w:szCs w:val="24"/>
        </w:rPr>
        <w:t>June 20, 2020</w:t>
      </w:r>
    </w:p>
    <w:p w14:paraId="7CC4BB27" w14:textId="3D1D4458" w:rsidR="00483178" w:rsidRPr="00C363BD" w:rsidRDefault="00483178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C363BD">
        <w:rPr>
          <w:rFonts w:ascii="Book Antiqua" w:hAnsi="Book Antiqua" w:cs="Times New Roman"/>
          <w:b/>
          <w:kern w:val="0"/>
          <w:sz w:val="24"/>
          <w:szCs w:val="24"/>
        </w:rPr>
        <w:t>Published online:</w:t>
      </w:r>
      <w:r w:rsidR="00E11FCB">
        <w:rPr>
          <w:rFonts w:ascii="Book Antiqua" w:hAnsi="Book Antiqua" w:cs="Times New Roman" w:hint="eastAsia"/>
          <w:b/>
          <w:kern w:val="0"/>
          <w:sz w:val="24"/>
          <w:szCs w:val="24"/>
        </w:rPr>
        <w:t xml:space="preserve"> </w:t>
      </w:r>
      <w:r w:rsidR="00E11FCB" w:rsidRPr="00ED1837">
        <w:rPr>
          <w:rFonts w:ascii="Book Antiqua" w:hAnsi="Book Antiqua" w:cs="Times New Roman" w:hint="eastAsia"/>
          <w:kern w:val="0"/>
          <w:sz w:val="24"/>
          <w:szCs w:val="24"/>
        </w:rPr>
        <w:t>August 26, 2020</w:t>
      </w:r>
    </w:p>
    <w:p w14:paraId="7FA0E211" w14:textId="18901A86" w:rsidR="00483178" w:rsidRPr="00C363BD" w:rsidRDefault="00483178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000F09A7" w14:textId="77777777" w:rsidR="004E5817" w:rsidRPr="00C363BD" w:rsidRDefault="004E5817" w:rsidP="004E5817">
      <w:pPr>
        <w:widowControl/>
        <w:snapToGrid w:val="0"/>
        <w:spacing w:line="360" w:lineRule="auto"/>
        <w:jc w:val="left"/>
        <w:rPr>
          <w:rFonts w:ascii="Book Antiqua" w:hAnsi="Book Antiqua" w:cs="Times New Roman"/>
          <w:b/>
          <w:sz w:val="24"/>
          <w:szCs w:val="24"/>
        </w:rPr>
      </w:pPr>
      <w:r w:rsidRPr="00C363BD">
        <w:rPr>
          <w:rFonts w:ascii="Book Antiqua" w:hAnsi="Book Antiqua" w:cs="Times New Roman"/>
          <w:b/>
          <w:sz w:val="24"/>
          <w:szCs w:val="24"/>
        </w:rPr>
        <w:br w:type="page"/>
      </w:r>
    </w:p>
    <w:p w14:paraId="459BB7D3" w14:textId="0D22832D" w:rsidR="002D0D2C" w:rsidRPr="00C363BD" w:rsidRDefault="002D0D2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C363BD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14:paraId="01E7F358" w14:textId="1007A1CC" w:rsidR="002D0D2C" w:rsidRPr="00C363BD" w:rsidRDefault="002D0D2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C363BD">
        <w:rPr>
          <w:rFonts w:ascii="Book Antiqua" w:hAnsi="Book Antiqua" w:cs="Times New Roman"/>
          <w:sz w:val="24"/>
          <w:szCs w:val="24"/>
        </w:rPr>
        <w:t xml:space="preserve">Mesenchymal stem cells (MSCs) have been widely exploited as promising candidates in clinical settings for bone repair and regeneration </w:t>
      </w:r>
      <w:r w:rsidRPr="00C363BD">
        <w:rPr>
          <w:rStyle w:val="fontstyle01"/>
          <w:rFonts w:ascii="Book Antiqua" w:hAnsi="Book Antiqua" w:cs="Times New Roman"/>
          <w:color w:val="auto"/>
          <w:sz w:val="24"/>
          <w:szCs w:val="24"/>
        </w:rPr>
        <w:t>in</w:t>
      </w:r>
      <w:r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Pr="00C363BD">
        <w:rPr>
          <w:rStyle w:val="fontstyle01"/>
          <w:rFonts w:ascii="Book Antiqua" w:hAnsi="Book Antiqua" w:cs="Times New Roman"/>
          <w:color w:val="auto"/>
          <w:sz w:val="24"/>
          <w:szCs w:val="24"/>
        </w:rPr>
        <w:t xml:space="preserve">view of their self-renewal capacity and </w:t>
      </w:r>
      <w:proofErr w:type="spellStart"/>
      <w:r w:rsidR="000A7AB9" w:rsidRPr="00C363BD">
        <w:rPr>
          <w:rFonts w:ascii="Book Antiqua" w:hAnsi="Book Antiqua" w:cs="Times New Roman"/>
          <w:sz w:val="24"/>
          <w:szCs w:val="24"/>
          <w:shd w:val="clear" w:color="auto" w:fill="FFFFFF"/>
        </w:rPr>
        <w:t>multip</w:t>
      </w:r>
      <w:r w:rsidRPr="00C363BD">
        <w:rPr>
          <w:rFonts w:ascii="Book Antiqua" w:hAnsi="Book Antiqua" w:cs="Times New Roman"/>
          <w:sz w:val="24"/>
          <w:szCs w:val="24"/>
          <w:shd w:val="clear" w:color="auto" w:fill="FFFFFF"/>
        </w:rPr>
        <w:t>otentiality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. However, </w:t>
      </w:r>
      <w:r w:rsidR="002556B8" w:rsidRPr="00C363BD">
        <w:rPr>
          <w:rFonts w:ascii="Book Antiqua" w:hAnsi="Book Antiqua" w:cs="Times New Roman"/>
          <w:sz w:val="24"/>
          <w:szCs w:val="24"/>
        </w:rPr>
        <w:t>l</w:t>
      </w:r>
      <w:r w:rsidR="002556B8">
        <w:rPr>
          <w:rFonts w:ascii="Book Antiqua" w:hAnsi="Book Antiqua" w:cs="Times New Roman"/>
          <w:sz w:val="24"/>
          <w:szCs w:val="24"/>
        </w:rPr>
        <w:t>ittle</w:t>
      </w:r>
      <w:r w:rsidR="002556B8"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sz w:val="24"/>
          <w:szCs w:val="24"/>
        </w:rPr>
        <w:t>is known about the mechanisms under</w:t>
      </w:r>
      <w:r w:rsidR="007E687C" w:rsidRPr="00C363BD">
        <w:rPr>
          <w:rFonts w:ascii="Book Antiqua" w:hAnsi="Book Antiqua" w:cs="Times New Roman"/>
          <w:sz w:val="24"/>
          <w:szCs w:val="24"/>
        </w:rPr>
        <w:t>lying</w:t>
      </w:r>
      <w:r w:rsidRPr="00C363BD">
        <w:rPr>
          <w:rFonts w:ascii="Book Antiqua" w:hAnsi="Book Antiqua" w:cs="Times New Roman"/>
          <w:sz w:val="24"/>
          <w:szCs w:val="24"/>
        </w:rPr>
        <w:t xml:space="preserve"> their fate determination, which woul</w:t>
      </w:r>
      <w:r w:rsidR="007E687C" w:rsidRPr="00C363BD">
        <w:rPr>
          <w:rFonts w:ascii="Book Antiqua" w:hAnsi="Book Antiqua" w:cs="Times New Roman"/>
          <w:sz w:val="24"/>
          <w:szCs w:val="24"/>
        </w:rPr>
        <w:t xml:space="preserve">d </w:t>
      </w:r>
      <w:hyperlink r:id="rId9" w:anchor="depict" w:tgtFrame="_blank" w:history="1">
        <w:r w:rsidR="006A41CF" w:rsidRPr="00C363BD">
          <w:rPr>
            <w:rFonts w:ascii="Book Antiqua" w:hAnsi="Book Antiqua" w:cs="Times New Roman"/>
            <w:sz w:val="24"/>
            <w:szCs w:val="24"/>
          </w:rPr>
          <w:t>illustrate</w:t>
        </w:r>
      </w:hyperlink>
      <w:r w:rsidR="006A41CF"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sz w:val="24"/>
          <w:szCs w:val="24"/>
        </w:rPr>
        <w:t xml:space="preserve">their </w:t>
      </w:r>
      <w:r w:rsidR="00CE66E0" w:rsidRPr="00C363BD">
        <w:rPr>
          <w:rFonts w:ascii="Book Antiqua" w:hAnsi="Book Antiqua" w:cs="Times New Roman"/>
          <w:sz w:val="24"/>
          <w:szCs w:val="24"/>
        </w:rPr>
        <w:t>effective</w:t>
      </w:r>
      <w:r w:rsidR="006A41CF" w:rsidRPr="00C363BD">
        <w:rPr>
          <w:rFonts w:ascii="Book Antiqua" w:hAnsi="Book Antiqua" w:cs="Times New Roman"/>
          <w:sz w:val="24"/>
          <w:szCs w:val="24"/>
        </w:rPr>
        <w:t xml:space="preserve">ness </w:t>
      </w:r>
      <w:r w:rsidRPr="00C363BD">
        <w:rPr>
          <w:rFonts w:ascii="Book Antiqua" w:hAnsi="Book Antiqua" w:cs="Times New Roman"/>
          <w:sz w:val="24"/>
          <w:szCs w:val="24"/>
        </w:rPr>
        <w:t xml:space="preserve">in regenerative medicine. Recent evidence </w:t>
      </w:r>
      <w:r w:rsidR="007E687C" w:rsidRPr="00C363BD">
        <w:rPr>
          <w:rFonts w:ascii="Book Antiqua" w:hAnsi="Book Antiqua" w:cs="Times New Roman"/>
          <w:sz w:val="24"/>
          <w:szCs w:val="24"/>
        </w:rPr>
        <w:t xml:space="preserve">has </w:t>
      </w:r>
      <w:r w:rsidRPr="00C363BD">
        <w:rPr>
          <w:rFonts w:ascii="Book Antiqua" w:hAnsi="Book Antiqua" w:cs="Times New Roman"/>
          <w:sz w:val="24"/>
          <w:szCs w:val="24"/>
        </w:rPr>
        <w:t xml:space="preserve">shed light on a fundamental biological role of autophagy </w:t>
      </w:r>
      <w:r w:rsidR="007E687C" w:rsidRPr="00C363BD">
        <w:rPr>
          <w:rFonts w:ascii="Book Antiqua" w:hAnsi="Book Antiqua" w:cs="Times New Roman"/>
          <w:sz w:val="24"/>
          <w:szCs w:val="24"/>
        </w:rPr>
        <w:t>in the</w:t>
      </w:r>
      <w:r w:rsidRPr="00C363BD">
        <w:rPr>
          <w:rFonts w:ascii="Book Antiqua" w:hAnsi="Book Antiqua" w:cs="Times New Roman"/>
          <w:sz w:val="24"/>
          <w:szCs w:val="24"/>
        </w:rPr>
        <w:t xml:space="preserve"> maintenance of </w:t>
      </w:r>
      <w:r w:rsidR="007E687C" w:rsidRPr="00C363BD">
        <w:rPr>
          <w:rFonts w:ascii="Book Antiqua" w:hAnsi="Book Antiqua" w:cs="Times New Roman"/>
          <w:sz w:val="24"/>
          <w:szCs w:val="24"/>
        </w:rPr>
        <w:t xml:space="preserve">the </w:t>
      </w:r>
      <w:r w:rsidRPr="00C363BD">
        <w:rPr>
          <w:rFonts w:ascii="Book Antiqua" w:hAnsi="Book Antiqua" w:cs="Times New Roman"/>
          <w:sz w:val="24"/>
          <w:szCs w:val="24"/>
        </w:rPr>
        <w:t xml:space="preserve">regenerative capability of MSCs and bone homeostasis. </w:t>
      </w:r>
      <w:r w:rsidR="007E687C" w:rsidRPr="00C363BD">
        <w:rPr>
          <w:rFonts w:ascii="Book Antiqua" w:hAnsi="Book Antiqua" w:cs="Times New Roman"/>
          <w:sz w:val="24"/>
          <w:szCs w:val="24"/>
        </w:rPr>
        <w:t>A</w:t>
      </w:r>
      <w:r w:rsidRPr="00C363BD">
        <w:rPr>
          <w:rFonts w:ascii="Book Antiqua" w:hAnsi="Book Antiqua" w:cs="Times New Roman"/>
          <w:sz w:val="24"/>
          <w:szCs w:val="24"/>
        </w:rPr>
        <w:t xml:space="preserve">utophagy has been implicated </w:t>
      </w:r>
      <w:r w:rsidR="007E687C" w:rsidRPr="00C363BD">
        <w:rPr>
          <w:rFonts w:ascii="Book Antiqua" w:hAnsi="Book Antiqua" w:cs="Times New Roman"/>
          <w:sz w:val="24"/>
          <w:szCs w:val="24"/>
        </w:rPr>
        <w:t>in</w:t>
      </w:r>
      <w:r w:rsidRPr="00C363BD">
        <w:rPr>
          <w:rFonts w:ascii="Book Antiqua" w:hAnsi="Book Antiqua" w:cs="Times New Roman"/>
          <w:sz w:val="24"/>
          <w:szCs w:val="24"/>
        </w:rPr>
        <w:t xml:space="preserve"> provok</w:t>
      </w:r>
      <w:r w:rsidR="007E687C" w:rsidRPr="00C363BD">
        <w:rPr>
          <w:rFonts w:ascii="Book Antiqua" w:hAnsi="Book Antiqua" w:cs="Times New Roman"/>
          <w:sz w:val="24"/>
          <w:szCs w:val="24"/>
        </w:rPr>
        <w:t>ing</w:t>
      </w:r>
      <w:r w:rsidRPr="00C363BD">
        <w:rPr>
          <w:rFonts w:ascii="Book Antiqua" w:hAnsi="Book Antiqua" w:cs="Times New Roman"/>
          <w:sz w:val="24"/>
          <w:szCs w:val="24"/>
        </w:rPr>
        <w:t xml:space="preserve"> an immediately available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cytoprotective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mechanism in MSCs against stress, while dysfunction of autophagy </w:t>
      </w:r>
      <w:r w:rsidRPr="00C363BD">
        <w:rPr>
          <w:rFonts w:ascii="Book Antiqua" w:eastAsia="宋体" w:hAnsi="Book Antiqua" w:cs="Times New Roman"/>
          <w:bCs/>
          <w:kern w:val="0"/>
          <w:sz w:val="24"/>
          <w:szCs w:val="24"/>
        </w:rPr>
        <w:t xml:space="preserve">impairs </w:t>
      </w:r>
      <w:r w:rsidRPr="00C363BD">
        <w:rPr>
          <w:rFonts w:ascii="Book Antiqua" w:hAnsi="Book Antiqua" w:cs="Times New Roman"/>
          <w:sz w:val="24"/>
          <w:szCs w:val="24"/>
        </w:rPr>
        <w:t>the function of MSCs, leading to imbalance</w:t>
      </w:r>
      <w:r w:rsidR="007E687C" w:rsidRPr="00C363BD">
        <w:rPr>
          <w:rFonts w:ascii="Book Antiqua" w:hAnsi="Book Antiqua" w:cs="Times New Roman"/>
          <w:sz w:val="24"/>
          <w:szCs w:val="24"/>
        </w:rPr>
        <w:t>s</w:t>
      </w:r>
      <w:r w:rsidRPr="00C363BD">
        <w:rPr>
          <w:rFonts w:ascii="Book Antiqua" w:hAnsi="Book Antiqua" w:cs="Times New Roman"/>
          <w:sz w:val="24"/>
          <w:szCs w:val="24"/>
        </w:rPr>
        <w:t xml:space="preserve"> of bone remodeling and a wide range of aging and degenerative bone disease</w:t>
      </w:r>
      <w:r w:rsidR="007E687C" w:rsidRPr="00C363BD">
        <w:rPr>
          <w:rFonts w:ascii="Book Antiqua" w:hAnsi="Book Antiqua" w:cs="Times New Roman"/>
          <w:sz w:val="24"/>
          <w:szCs w:val="24"/>
        </w:rPr>
        <w:t>s</w:t>
      </w:r>
      <w:r w:rsidRPr="00C363BD">
        <w:rPr>
          <w:rFonts w:ascii="Book Antiqua" w:hAnsi="Book Antiqua" w:cs="Times New Roman"/>
          <w:sz w:val="24"/>
          <w:szCs w:val="24"/>
        </w:rPr>
        <w:t xml:space="preserve">. This review aims to summarize the up-to-date knowledge about the effects of autophagy on MSC fate determination and its role as a stress adaptation response. Meanwhile, we highlight autophagy as a dynamic process and a double-edged sword to account for some </w:t>
      </w:r>
      <w:hyperlink r:id="rId10" w:anchor="discrepancy" w:tgtFrame="_blank" w:history="1">
        <w:r w:rsidRPr="00C363BD">
          <w:rPr>
            <w:rFonts w:ascii="Book Antiqua" w:hAnsi="Book Antiqua" w:cs="Times New Roman"/>
            <w:sz w:val="24"/>
            <w:szCs w:val="24"/>
          </w:rPr>
          <w:t>discrepanc</w:t>
        </w:r>
      </w:hyperlink>
      <w:r w:rsidR="007E687C" w:rsidRPr="00C363BD">
        <w:rPr>
          <w:rFonts w:ascii="Book Antiqua" w:hAnsi="Book Antiqua" w:cs="Times New Roman"/>
          <w:sz w:val="24"/>
          <w:szCs w:val="24"/>
        </w:rPr>
        <w:t>ies i</w:t>
      </w:r>
      <w:r w:rsidRPr="00C363BD">
        <w:rPr>
          <w:rFonts w:ascii="Book Antiqua" w:hAnsi="Book Antiqua" w:cs="Times New Roman"/>
          <w:sz w:val="24"/>
          <w:szCs w:val="24"/>
        </w:rPr>
        <w:t xml:space="preserve">n </w:t>
      </w:r>
      <w:r w:rsidR="007E687C" w:rsidRPr="00C363BD">
        <w:rPr>
          <w:rFonts w:ascii="Book Antiqua" w:hAnsi="Book Antiqua" w:cs="Times New Roman"/>
          <w:sz w:val="24"/>
          <w:szCs w:val="24"/>
        </w:rPr>
        <w:t xml:space="preserve">the </w:t>
      </w:r>
      <w:r w:rsidRPr="00C363BD">
        <w:rPr>
          <w:rFonts w:ascii="Book Antiqua" w:hAnsi="Book Antiqua" w:cs="Times New Roman"/>
          <w:sz w:val="24"/>
          <w:szCs w:val="24"/>
        </w:rPr>
        <w:t xml:space="preserve">current research. </w:t>
      </w:r>
      <w:r w:rsidR="007E687C" w:rsidRPr="00C363BD">
        <w:rPr>
          <w:rFonts w:ascii="Book Antiqua" w:hAnsi="Book Antiqua" w:cs="Times New Roman"/>
          <w:sz w:val="24"/>
          <w:szCs w:val="24"/>
        </w:rPr>
        <w:t xml:space="preserve">We also </w:t>
      </w:r>
      <w:r w:rsidRPr="00C363BD">
        <w:rPr>
          <w:rFonts w:ascii="Book Antiqua" w:hAnsi="Book Antiqua" w:cs="Times New Roman"/>
          <w:sz w:val="24"/>
          <w:szCs w:val="24"/>
        </w:rPr>
        <w:t xml:space="preserve">discuss the contribution of autophagy </w:t>
      </w:r>
      <w:r w:rsidR="006A41CF" w:rsidRPr="00C363BD">
        <w:rPr>
          <w:rFonts w:ascii="Book Antiqua" w:hAnsi="Book Antiqua" w:cs="Times New Roman"/>
          <w:sz w:val="24"/>
          <w:szCs w:val="24"/>
        </w:rPr>
        <w:t xml:space="preserve">to </w:t>
      </w:r>
      <w:r w:rsidR="007E687C" w:rsidRPr="00C363BD">
        <w:rPr>
          <w:rFonts w:ascii="Book Antiqua" w:hAnsi="Book Antiqua" w:cs="Times New Roman"/>
          <w:sz w:val="24"/>
          <w:szCs w:val="24"/>
        </w:rPr>
        <w:t>the</w:t>
      </w:r>
      <w:r w:rsidRPr="00C363BD">
        <w:rPr>
          <w:rFonts w:ascii="Book Antiqua" w:hAnsi="Book Antiqua" w:cs="Times New Roman"/>
          <w:sz w:val="24"/>
          <w:szCs w:val="24"/>
        </w:rPr>
        <w:t xml:space="preserve"> regulat</w:t>
      </w:r>
      <w:r w:rsidR="007E687C" w:rsidRPr="00C363BD">
        <w:rPr>
          <w:rFonts w:ascii="Book Antiqua" w:hAnsi="Book Antiqua" w:cs="Times New Roman"/>
          <w:sz w:val="24"/>
          <w:szCs w:val="24"/>
        </w:rPr>
        <w:t>ion of</w:t>
      </w:r>
      <w:r w:rsidRPr="00C363BD">
        <w:rPr>
          <w:rFonts w:ascii="Book Antiqua" w:hAnsi="Book Antiqua" w:cs="Times New Roman"/>
          <w:sz w:val="24"/>
          <w:szCs w:val="24"/>
        </w:rPr>
        <w:t xml:space="preserve"> bone cells and bone remodeling and emphasize its potential involvement in bone disease. </w:t>
      </w:r>
    </w:p>
    <w:p w14:paraId="3A6F3AB4" w14:textId="77777777" w:rsidR="002D0D2C" w:rsidRPr="00C363BD" w:rsidRDefault="002D0D2C" w:rsidP="004E581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363BD">
        <w:rPr>
          <w:rFonts w:ascii="Book Antiqua" w:hAnsi="Book Antiqua" w:cs="Times New Roman"/>
          <w:sz w:val="24"/>
          <w:szCs w:val="24"/>
        </w:rPr>
        <w:t xml:space="preserve"> </w:t>
      </w:r>
    </w:p>
    <w:p w14:paraId="2830E3A9" w14:textId="2A810138" w:rsidR="002D0D2C" w:rsidRPr="00C363BD" w:rsidRDefault="002D0D2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C363BD">
        <w:rPr>
          <w:rFonts w:ascii="Book Antiqua" w:hAnsi="Book Antiqua" w:cs="Times New Roman"/>
          <w:b/>
          <w:sz w:val="24"/>
          <w:szCs w:val="24"/>
        </w:rPr>
        <w:t>Key words</w:t>
      </w:r>
      <w:r w:rsidR="00C546C8" w:rsidRPr="00C363BD">
        <w:rPr>
          <w:rFonts w:ascii="Book Antiqua" w:hAnsi="Book Antiqua" w:cs="Times New Roman"/>
          <w:b/>
          <w:sz w:val="24"/>
          <w:szCs w:val="24"/>
        </w:rPr>
        <w:t xml:space="preserve">: </w:t>
      </w:r>
      <w:r w:rsidRPr="00C363BD">
        <w:rPr>
          <w:rFonts w:ascii="Book Antiqua" w:hAnsi="Book Antiqua" w:cs="Times New Roman"/>
          <w:bCs/>
          <w:sz w:val="24"/>
          <w:szCs w:val="24"/>
        </w:rPr>
        <w:t xml:space="preserve">Mesenchymal stem cells; Autophagy; Cell </w:t>
      </w:r>
      <w:r w:rsidR="00244A1A" w:rsidRPr="00C363BD">
        <w:rPr>
          <w:rFonts w:ascii="Book Antiqua" w:hAnsi="Book Antiqua" w:cs="Times New Roman"/>
          <w:bCs/>
          <w:sz w:val="24"/>
          <w:szCs w:val="24"/>
        </w:rPr>
        <w:t>self-renewal</w:t>
      </w:r>
      <w:r w:rsidRPr="00C363BD">
        <w:rPr>
          <w:rFonts w:ascii="Book Antiqua" w:hAnsi="Book Antiqua" w:cs="Times New Roman"/>
          <w:bCs/>
          <w:sz w:val="24"/>
          <w:szCs w:val="24"/>
        </w:rPr>
        <w:t xml:space="preserve">; Cell differentiation; </w:t>
      </w:r>
      <w:proofErr w:type="spellStart"/>
      <w:r w:rsidRPr="00C363BD">
        <w:rPr>
          <w:rFonts w:ascii="Book Antiqua" w:hAnsi="Book Antiqua" w:cs="Times New Roman"/>
          <w:bCs/>
          <w:sz w:val="24"/>
          <w:szCs w:val="24"/>
        </w:rPr>
        <w:t>Cytoprotection</w:t>
      </w:r>
      <w:proofErr w:type="spellEnd"/>
      <w:r w:rsidRPr="00C363BD">
        <w:rPr>
          <w:rFonts w:ascii="Book Antiqua" w:hAnsi="Book Antiqua" w:cs="Times New Roman"/>
          <w:bCs/>
          <w:sz w:val="24"/>
          <w:szCs w:val="24"/>
        </w:rPr>
        <w:t>; Bone remodeling</w:t>
      </w:r>
    </w:p>
    <w:p w14:paraId="769A941F" w14:textId="1D541A69" w:rsidR="002D0D2C" w:rsidRPr="00C363BD" w:rsidRDefault="002D0D2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A0E6BA5" w14:textId="77777777" w:rsidR="00974329" w:rsidRPr="00C363BD" w:rsidRDefault="00EC46B5" w:rsidP="009743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41033F">
        <w:rPr>
          <w:rFonts w:ascii="Book Antiqua" w:hAnsi="Book Antiqua" w:cs="Times New Roman"/>
          <w:sz w:val="24"/>
          <w:szCs w:val="24"/>
        </w:rPr>
        <w:t>Chen</w:t>
      </w:r>
      <w:r w:rsidR="007F1231" w:rsidRPr="0041033F">
        <w:rPr>
          <w:rFonts w:ascii="Book Antiqua" w:hAnsi="Book Antiqua" w:cs="Times New Roman"/>
          <w:sz w:val="24"/>
          <w:szCs w:val="24"/>
        </w:rPr>
        <w:t xml:space="preserve"> XD,</w:t>
      </w:r>
      <w:r w:rsidR="007F1231"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sz w:val="24"/>
          <w:szCs w:val="24"/>
        </w:rPr>
        <w:t>Tan</w:t>
      </w:r>
      <w:r w:rsidR="007F1231" w:rsidRPr="00C363BD">
        <w:rPr>
          <w:rFonts w:ascii="Book Antiqua" w:hAnsi="Book Antiqua" w:cs="Times New Roman"/>
          <w:sz w:val="24"/>
          <w:szCs w:val="24"/>
        </w:rPr>
        <w:t xml:space="preserve"> JL, </w:t>
      </w:r>
      <w:r w:rsidRPr="00C363BD">
        <w:rPr>
          <w:rFonts w:ascii="Book Antiqua" w:hAnsi="Book Antiqua" w:cs="Times New Roman"/>
          <w:sz w:val="24"/>
          <w:szCs w:val="24"/>
        </w:rPr>
        <w:t>Feng</w:t>
      </w:r>
      <w:r w:rsidR="007F1231" w:rsidRPr="00C363BD">
        <w:rPr>
          <w:rFonts w:ascii="Book Antiqua" w:hAnsi="Book Antiqua" w:cs="Times New Roman"/>
          <w:sz w:val="24"/>
          <w:szCs w:val="24"/>
        </w:rPr>
        <w:t xml:space="preserve"> Y, </w:t>
      </w:r>
      <w:r w:rsidRPr="00C363BD">
        <w:rPr>
          <w:rFonts w:ascii="Book Antiqua" w:hAnsi="Book Antiqua" w:cs="Times New Roman"/>
          <w:sz w:val="24"/>
          <w:szCs w:val="24"/>
        </w:rPr>
        <w:t>Huang</w:t>
      </w:r>
      <w:r w:rsidR="007F1231" w:rsidRPr="00C363BD">
        <w:rPr>
          <w:rFonts w:ascii="Book Antiqua" w:hAnsi="Book Antiqua" w:cs="Times New Roman"/>
          <w:sz w:val="24"/>
          <w:szCs w:val="24"/>
        </w:rPr>
        <w:t xml:space="preserve"> LJ, </w:t>
      </w:r>
      <w:r w:rsidRPr="00C363BD">
        <w:rPr>
          <w:rFonts w:ascii="Book Antiqua" w:hAnsi="Book Antiqua" w:cs="Times New Roman"/>
          <w:sz w:val="24"/>
          <w:szCs w:val="24"/>
        </w:rPr>
        <w:t>Zhang</w:t>
      </w:r>
      <w:r w:rsidR="007F1231" w:rsidRPr="00C363BD">
        <w:rPr>
          <w:rFonts w:ascii="Book Antiqua" w:hAnsi="Book Antiqua" w:cs="Times New Roman"/>
          <w:sz w:val="24"/>
          <w:szCs w:val="24"/>
        </w:rPr>
        <w:t xml:space="preserve"> M, </w:t>
      </w:r>
      <w:r w:rsidRPr="00C363BD">
        <w:rPr>
          <w:rFonts w:ascii="Book Antiqua" w:hAnsi="Book Antiqua" w:cs="Times New Roman"/>
          <w:sz w:val="24"/>
          <w:szCs w:val="24"/>
        </w:rPr>
        <w:t>Cheng</w:t>
      </w:r>
      <w:r w:rsidR="007F1231" w:rsidRPr="00C363BD">
        <w:rPr>
          <w:rFonts w:ascii="Book Antiqua" w:hAnsi="Book Antiqua" w:cs="Times New Roman"/>
          <w:sz w:val="24"/>
          <w:szCs w:val="24"/>
        </w:rPr>
        <w:t xml:space="preserve"> B</w:t>
      </w:r>
      <w:r w:rsidRPr="00C363BD">
        <w:rPr>
          <w:rFonts w:ascii="Book Antiqua" w:hAnsi="Book Antiqua" w:cs="Times New Roman"/>
          <w:sz w:val="24"/>
          <w:szCs w:val="24"/>
        </w:rPr>
        <w:t>. Autophagy in fate determination of mesenchymal stem cells and bone remodeling.</w:t>
      </w:r>
      <w:r w:rsidR="007F1231"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="007F1231" w:rsidRPr="00C363BD">
        <w:rPr>
          <w:rFonts w:ascii="Book Antiqua" w:hAnsi="Book Antiqua" w:cs="Times New Roman"/>
          <w:i/>
          <w:sz w:val="24"/>
          <w:szCs w:val="24"/>
        </w:rPr>
        <w:t>World J</w:t>
      </w:r>
      <w:r w:rsidR="00DB6226" w:rsidRPr="00C363BD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7F1231" w:rsidRPr="00C363BD">
        <w:rPr>
          <w:rFonts w:ascii="Book Antiqua" w:hAnsi="Book Antiqua" w:cs="Times New Roman"/>
          <w:i/>
          <w:sz w:val="24"/>
          <w:szCs w:val="24"/>
        </w:rPr>
        <w:t xml:space="preserve">Stem Cells </w:t>
      </w:r>
      <w:r w:rsidR="007F1231" w:rsidRPr="00C363BD">
        <w:rPr>
          <w:rFonts w:ascii="Book Antiqua" w:hAnsi="Book Antiqua" w:cs="Times New Roman"/>
          <w:sz w:val="24"/>
          <w:szCs w:val="24"/>
        </w:rPr>
        <w:t xml:space="preserve">2020; </w:t>
      </w:r>
      <w:r w:rsidR="003C3AE9" w:rsidRPr="003C3AE9">
        <w:rPr>
          <w:rFonts w:ascii="Book Antiqua" w:hAnsi="Book Antiqua" w:cs="Times New Roman"/>
          <w:sz w:val="24"/>
          <w:szCs w:val="24"/>
        </w:rPr>
        <w:t xml:space="preserve">12(8): </w:t>
      </w:r>
      <w:r w:rsidR="00974329">
        <w:rPr>
          <w:rFonts w:ascii="Book Antiqua" w:hAnsi="Book Antiqua" w:cs="Times New Roman" w:hint="eastAsia"/>
          <w:sz w:val="24"/>
          <w:szCs w:val="24"/>
        </w:rPr>
        <w:t>776-786</w:t>
      </w:r>
      <w:r w:rsidR="00974329" w:rsidRPr="005D736B">
        <w:rPr>
          <w:rFonts w:ascii="Book Antiqua" w:hAnsi="Book Antiqua" w:cs="Times New Roman"/>
          <w:sz w:val="24"/>
          <w:szCs w:val="24"/>
        </w:rPr>
        <w:t xml:space="preserve"> URL: https://www.wjgnet.com</w:t>
      </w:r>
      <w:r w:rsidR="00974329">
        <w:rPr>
          <w:rFonts w:ascii="Book Antiqua" w:hAnsi="Book Antiqua" w:cs="Times New Roman"/>
          <w:sz w:val="24"/>
          <w:szCs w:val="24"/>
        </w:rPr>
        <w:t>/1948-0210/full/v12/i8/</w:t>
      </w:r>
      <w:r w:rsidR="00974329">
        <w:rPr>
          <w:rFonts w:ascii="Book Antiqua" w:hAnsi="Book Antiqua" w:cs="Times New Roman" w:hint="eastAsia"/>
          <w:sz w:val="24"/>
          <w:szCs w:val="24"/>
        </w:rPr>
        <w:t>776</w:t>
      </w:r>
      <w:r w:rsidR="00974329">
        <w:rPr>
          <w:rFonts w:ascii="Book Antiqua" w:hAnsi="Book Antiqua" w:cs="Times New Roman"/>
          <w:sz w:val="24"/>
          <w:szCs w:val="24"/>
        </w:rPr>
        <w:t>.htm</w:t>
      </w:r>
      <w:r w:rsidR="00974329" w:rsidRPr="005D736B">
        <w:rPr>
          <w:rFonts w:ascii="Book Antiqua" w:hAnsi="Book Antiqua" w:cs="Times New Roman"/>
          <w:sz w:val="24"/>
          <w:szCs w:val="24"/>
        </w:rPr>
        <w:t xml:space="preserve"> DOI: https://dx.doi.org/10.4252/wjsc.v12.i8.</w:t>
      </w:r>
      <w:r w:rsidR="00974329">
        <w:rPr>
          <w:rFonts w:ascii="Book Antiqua" w:hAnsi="Book Antiqua" w:cs="Times New Roman" w:hint="eastAsia"/>
          <w:sz w:val="24"/>
          <w:szCs w:val="24"/>
        </w:rPr>
        <w:t>776</w:t>
      </w:r>
    </w:p>
    <w:p w14:paraId="59F836E2" w14:textId="008F71D3" w:rsidR="00EC46B5" w:rsidRPr="00974329" w:rsidRDefault="00EC46B5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0" w:name="_GoBack"/>
      <w:bookmarkEnd w:id="0"/>
    </w:p>
    <w:p w14:paraId="5FE0D50C" w14:textId="1E4663B4" w:rsidR="002D0D2C" w:rsidRPr="00C363BD" w:rsidRDefault="002D0D2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C363BD">
        <w:rPr>
          <w:rFonts w:ascii="Book Antiqua" w:hAnsi="Book Antiqua" w:cs="Times New Roman"/>
          <w:b/>
          <w:sz w:val="24"/>
          <w:szCs w:val="24"/>
        </w:rPr>
        <w:t>Core tip</w:t>
      </w:r>
      <w:r w:rsidR="00C546C8" w:rsidRPr="00C363BD">
        <w:rPr>
          <w:rFonts w:ascii="Book Antiqua" w:hAnsi="Book Antiqua" w:cs="Times New Roman"/>
          <w:b/>
          <w:sz w:val="24"/>
          <w:szCs w:val="24"/>
        </w:rPr>
        <w:t>:</w:t>
      </w:r>
      <w:r w:rsidR="003D623C" w:rsidRPr="00C363BD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sz w:val="24"/>
          <w:szCs w:val="24"/>
        </w:rPr>
        <w:t xml:space="preserve">Autophagy is a dynamic recycling mechanism </w:t>
      </w:r>
      <w:r w:rsidR="004572F0" w:rsidRPr="00C363BD">
        <w:rPr>
          <w:rFonts w:ascii="Book Antiqua" w:hAnsi="Book Antiqua" w:cs="Times New Roman"/>
          <w:sz w:val="24"/>
          <w:szCs w:val="24"/>
        </w:rPr>
        <w:t xml:space="preserve">that </w:t>
      </w:r>
      <w:r w:rsidRPr="00C363BD">
        <w:rPr>
          <w:rFonts w:ascii="Book Antiqua" w:hAnsi="Book Antiqua" w:cs="Times New Roman"/>
          <w:sz w:val="24"/>
          <w:szCs w:val="24"/>
        </w:rPr>
        <w:t>fuel</w:t>
      </w:r>
      <w:r w:rsidR="004572F0" w:rsidRPr="00C363BD">
        <w:rPr>
          <w:rFonts w:ascii="Book Antiqua" w:hAnsi="Book Antiqua" w:cs="Times New Roman"/>
          <w:sz w:val="24"/>
          <w:szCs w:val="24"/>
        </w:rPr>
        <w:t>s</w:t>
      </w:r>
      <w:r w:rsidRPr="00C363BD">
        <w:rPr>
          <w:rFonts w:ascii="Book Antiqua" w:hAnsi="Book Antiqua" w:cs="Times New Roman"/>
          <w:sz w:val="24"/>
          <w:szCs w:val="24"/>
        </w:rPr>
        <w:t xml:space="preserve"> cellular renovation and homeostasis. </w:t>
      </w:r>
      <w:r w:rsidR="00A40C69" w:rsidRPr="00C363BD">
        <w:rPr>
          <w:rFonts w:ascii="Book Antiqua" w:hAnsi="Book Antiqua" w:cs="Times New Roman"/>
          <w:sz w:val="24"/>
          <w:szCs w:val="24"/>
        </w:rPr>
        <w:t>R</w:t>
      </w:r>
      <w:r w:rsidRPr="00C363BD">
        <w:rPr>
          <w:rFonts w:ascii="Book Antiqua" w:hAnsi="Book Antiqua" w:cs="Times New Roman"/>
          <w:sz w:val="24"/>
          <w:szCs w:val="24"/>
        </w:rPr>
        <w:t>ecent stud</w:t>
      </w:r>
      <w:r w:rsidR="00A40C69" w:rsidRPr="00C363BD">
        <w:rPr>
          <w:rFonts w:ascii="Book Antiqua" w:hAnsi="Book Antiqua" w:cs="Times New Roman"/>
          <w:sz w:val="24"/>
          <w:szCs w:val="24"/>
        </w:rPr>
        <w:t>ies have</w:t>
      </w:r>
      <w:r w:rsidRPr="00C363BD">
        <w:rPr>
          <w:rFonts w:ascii="Book Antiqua" w:hAnsi="Book Antiqua" w:cs="Times New Roman"/>
          <w:sz w:val="24"/>
          <w:szCs w:val="24"/>
        </w:rPr>
        <w:t xml:space="preserve"> shed light on an essential role of autophagy in orchestrating self-renewal and </w:t>
      </w:r>
      <w:r w:rsidR="00A40C69" w:rsidRPr="00C363BD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0A7AB9" w:rsidRPr="00C363BD">
        <w:rPr>
          <w:rFonts w:ascii="Book Antiqua" w:hAnsi="Book Antiqua" w:cs="Times New Roman"/>
          <w:sz w:val="24"/>
          <w:szCs w:val="24"/>
        </w:rPr>
        <w:t>multil</w:t>
      </w:r>
      <w:r w:rsidRPr="00C363BD">
        <w:rPr>
          <w:rFonts w:ascii="Book Antiqua" w:hAnsi="Book Antiqua" w:cs="Times New Roman"/>
          <w:sz w:val="24"/>
          <w:szCs w:val="24"/>
        </w:rPr>
        <w:t>ineage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sz w:val="24"/>
          <w:szCs w:val="24"/>
        </w:rPr>
        <w:lastRenderedPageBreak/>
        <w:t xml:space="preserve">differentiation potential of mesenchymal stem cells (MSCs), thus coordinating bone homeostasis. This review outlines the effects of autophagy on MSCs fate determination and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cytoprotection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under different kinds of stress</w:t>
      </w:r>
      <w:r w:rsidR="00A40C69" w:rsidRPr="00C363BD">
        <w:rPr>
          <w:rFonts w:ascii="Book Antiqua" w:hAnsi="Book Antiqua" w:cs="Times New Roman"/>
          <w:sz w:val="24"/>
          <w:szCs w:val="24"/>
        </w:rPr>
        <w:t>es</w:t>
      </w:r>
      <w:r w:rsidRPr="00C363BD">
        <w:rPr>
          <w:rFonts w:ascii="Book Antiqua" w:hAnsi="Book Antiqua" w:cs="Times New Roman"/>
          <w:sz w:val="24"/>
          <w:szCs w:val="24"/>
        </w:rPr>
        <w:t xml:space="preserve">. Moreover, we </w:t>
      </w:r>
      <w:r w:rsidR="00A40C69" w:rsidRPr="00C363BD">
        <w:rPr>
          <w:rFonts w:ascii="Book Antiqua" w:hAnsi="Book Antiqua" w:cs="Times New Roman"/>
          <w:sz w:val="24"/>
          <w:szCs w:val="24"/>
        </w:rPr>
        <w:t xml:space="preserve">emphasize </w:t>
      </w:r>
      <w:r w:rsidRPr="00C363BD">
        <w:rPr>
          <w:rFonts w:ascii="Book Antiqua" w:hAnsi="Book Antiqua" w:cs="Times New Roman"/>
          <w:sz w:val="24"/>
          <w:szCs w:val="24"/>
        </w:rPr>
        <w:t xml:space="preserve">that the involvement of autophagy ensures balanced bone remodeling, which will be of significance in facilitating its application as a therapeutic target in bone repair and regeneration. </w:t>
      </w:r>
    </w:p>
    <w:p w14:paraId="0D6BA8F7" w14:textId="4B26E2D3" w:rsidR="00C55021" w:rsidRDefault="00C55021">
      <w:pPr>
        <w:widowControl/>
        <w:jc w:val="left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br w:type="page"/>
      </w:r>
    </w:p>
    <w:p w14:paraId="4F5A113D" w14:textId="4C1A46FE" w:rsidR="002D0D2C" w:rsidRPr="00C363BD" w:rsidRDefault="00CF7552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  <w:u w:val="single"/>
        </w:rPr>
      </w:pPr>
      <w:r w:rsidRPr="00C363BD">
        <w:rPr>
          <w:rFonts w:ascii="Book Antiqua" w:hAnsi="Book Antiqua" w:cs="Times New Roman"/>
          <w:b/>
          <w:sz w:val="24"/>
          <w:szCs w:val="24"/>
          <w:u w:val="single"/>
        </w:rPr>
        <w:lastRenderedPageBreak/>
        <w:t>INTRODUCTION</w:t>
      </w:r>
    </w:p>
    <w:p w14:paraId="4D542FDE" w14:textId="5FBB887C" w:rsidR="002D0D2C" w:rsidRPr="00C363BD" w:rsidRDefault="002D0D2C" w:rsidP="00D825DA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C363BD">
        <w:rPr>
          <w:rFonts w:ascii="Book Antiqua" w:hAnsi="Book Antiqua" w:cs="Times New Roman"/>
          <w:sz w:val="24"/>
          <w:szCs w:val="24"/>
        </w:rPr>
        <w:t xml:space="preserve">Mesenchymal stem cells (MSCs) are a heterogeneous cellular population that can be detected </w:t>
      </w:r>
      <w:r w:rsidR="004572F0" w:rsidRPr="00C363BD">
        <w:rPr>
          <w:rFonts w:ascii="Book Antiqua" w:hAnsi="Book Antiqua" w:cs="Times New Roman"/>
          <w:sz w:val="24"/>
          <w:szCs w:val="24"/>
        </w:rPr>
        <w:t xml:space="preserve">in </w:t>
      </w:r>
      <w:r w:rsidRPr="00C363BD">
        <w:rPr>
          <w:rFonts w:ascii="Book Antiqua" w:hAnsi="Book Antiqua" w:cs="Times New Roman"/>
          <w:sz w:val="24"/>
          <w:szCs w:val="24"/>
        </w:rPr>
        <w:t xml:space="preserve">and isolated from bone marrow, adipose, vascular, umbilical cord, placenta, skin, and </w:t>
      </w:r>
      <w:proofErr w:type="gramStart"/>
      <w:r w:rsidRPr="00C363BD">
        <w:rPr>
          <w:rFonts w:ascii="Book Antiqua" w:hAnsi="Book Antiqua" w:cs="Times New Roman"/>
          <w:sz w:val="24"/>
          <w:szCs w:val="24"/>
        </w:rPr>
        <w:t>kidney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1-3]</w:t>
      </w:r>
      <w:r w:rsidRPr="00C363BD">
        <w:rPr>
          <w:rFonts w:ascii="Book Antiqua" w:hAnsi="Book Antiqua" w:cs="Times New Roman"/>
          <w:sz w:val="24"/>
          <w:szCs w:val="24"/>
        </w:rPr>
        <w:t xml:space="preserve">. Characterized by their potential </w:t>
      </w:r>
      <w:r w:rsidR="002556B8">
        <w:rPr>
          <w:rFonts w:ascii="Book Antiqua" w:hAnsi="Book Antiqua" w:cs="Times New Roman"/>
          <w:sz w:val="24"/>
          <w:szCs w:val="24"/>
        </w:rPr>
        <w:t>of</w:t>
      </w:r>
      <w:r w:rsidR="002556B8"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sz w:val="24"/>
          <w:szCs w:val="24"/>
        </w:rPr>
        <w:t xml:space="preserve">self-renewal and differentiation into osteogenic,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chondrogenic</w:t>
      </w:r>
      <w:proofErr w:type="spellEnd"/>
      <w:r w:rsidR="002556B8">
        <w:rPr>
          <w:rFonts w:ascii="Book Antiqua" w:hAnsi="Book Antiqua" w:cs="Times New Roman"/>
          <w:sz w:val="24"/>
          <w:szCs w:val="24"/>
        </w:rPr>
        <w:t>,</w:t>
      </w:r>
      <w:r w:rsidRPr="00C363BD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adipogenic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lineage</w:t>
      </w:r>
      <w:r w:rsidR="00A40C69" w:rsidRPr="00C363BD">
        <w:rPr>
          <w:rFonts w:ascii="Book Antiqua" w:hAnsi="Book Antiqua" w:cs="Times New Roman"/>
          <w:sz w:val="24"/>
          <w:szCs w:val="24"/>
        </w:rPr>
        <w:t>s</w:t>
      </w:r>
      <w:r w:rsidRPr="00C363BD">
        <w:rPr>
          <w:rFonts w:ascii="Book Antiqua" w:hAnsi="Book Antiqua" w:cs="Times New Roman"/>
          <w:sz w:val="24"/>
          <w:szCs w:val="24"/>
        </w:rPr>
        <w:t>, they are considered</w:t>
      </w:r>
      <w:r w:rsidR="00023B7B">
        <w:rPr>
          <w:rFonts w:ascii="Book Antiqua" w:hAnsi="Book Antiqua" w:cs="Times New Roman"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sz w:val="24"/>
          <w:szCs w:val="24"/>
        </w:rPr>
        <w:t>promising therapeutic agents</w:t>
      </w:r>
      <w:r w:rsidR="00A40C69" w:rsidRPr="00C363BD">
        <w:rPr>
          <w:rFonts w:ascii="Book Antiqua" w:hAnsi="Book Antiqua" w:cs="Times New Roman"/>
          <w:sz w:val="24"/>
          <w:szCs w:val="24"/>
        </w:rPr>
        <w:t xml:space="preserve"> that</w:t>
      </w:r>
      <w:r w:rsidRPr="00C363BD">
        <w:rPr>
          <w:rFonts w:ascii="Book Antiqua" w:hAnsi="Book Antiqua" w:cs="Times New Roman"/>
          <w:sz w:val="24"/>
          <w:szCs w:val="24"/>
        </w:rPr>
        <w:t xml:space="preserve"> confer a positive benefit to bone maintenance, repair</w:t>
      </w:r>
      <w:r w:rsidR="002556B8">
        <w:rPr>
          <w:rFonts w:ascii="Book Antiqua" w:hAnsi="Book Antiqua" w:cs="Times New Roman"/>
          <w:sz w:val="24"/>
          <w:szCs w:val="24"/>
        </w:rPr>
        <w:t>,</w:t>
      </w:r>
      <w:r w:rsidRPr="00C363BD">
        <w:rPr>
          <w:rFonts w:ascii="Book Antiqua" w:hAnsi="Book Antiqua" w:cs="Times New Roman"/>
          <w:sz w:val="24"/>
          <w:szCs w:val="24"/>
        </w:rPr>
        <w:t xml:space="preserve"> and </w:t>
      </w:r>
      <w:proofErr w:type="gramStart"/>
      <w:r w:rsidRPr="00C363BD">
        <w:rPr>
          <w:rFonts w:ascii="Book Antiqua" w:hAnsi="Book Antiqua" w:cs="Times New Roman"/>
          <w:sz w:val="24"/>
          <w:szCs w:val="24"/>
        </w:rPr>
        <w:t>regeneration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4]</w:t>
      </w:r>
      <w:r w:rsidRPr="00C363BD">
        <w:rPr>
          <w:rFonts w:ascii="Book Antiqua" w:hAnsi="Book Antiqua" w:cs="Times New Roman"/>
          <w:sz w:val="24"/>
          <w:szCs w:val="24"/>
        </w:rPr>
        <w:t xml:space="preserve">. Therefore, </w:t>
      </w:r>
      <w:r w:rsidR="002556B8">
        <w:rPr>
          <w:rFonts w:ascii="Book Antiqua" w:hAnsi="Book Antiqua" w:cs="Times New Roman"/>
          <w:sz w:val="24"/>
          <w:szCs w:val="24"/>
        </w:rPr>
        <w:t xml:space="preserve">a </w:t>
      </w:r>
      <w:r w:rsidR="00A40C69" w:rsidRPr="00C363BD">
        <w:rPr>
          <w:rFonts w:ascii="Book Antiqua" w:hAnsi="Book Antiqua" w:cs="Times New Roman"/>
          <w:sz w:val="24"/>
          <w:szCs w:val="24"/>
        </w:rPr>
        <w:t xml:space="preserve">thorough </w:t>
      </w:r>
      <w:r w:rsidR="002556B8">
        <w:rPr>
          <w:rFonts w:ascii="Book Antiqua" w:hAnsi="Book Antiqua" w:cs="Times New Roman"/>
          <w:sz w:val="24"/>
          <w:szCs w:val="24"/>
        </w:rPr>
        <w:t>understanding</w:t>
      </w:r>
      <w:r w:rsidR="002556B8"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sz w:val="24"/>
          <w:szCs w:val="24"/>
        </w:rPr>
        <w:t xml:space="preserve">of </w:t>
      </w:r>
      <w:r w:rsidR="00A40C69" w:rsidRPr="00C363BD">
        <w:rPr>
          <w:rFonts w:ascii="Book Antiqua" w:hAnsi="Book Antiqua" w:cs="Times New Roman"/>
          <w:sz w:val="24"/>
          <w:szCs w:val="24"/>
        </w:rPr>
        <w:t xml:space="preserve">the </w:t>
      </w:r>
      <w:r w:rsidRPr="00C363BD">
        <w:rPr>
          <w:rFonts w:ascii="Book Antiqua" w:hAnsi="Book Antiqua" w:cs="Times New Roman"/>
          <w:sz w:val="24"/>
          <w:szCs w:val="24"/>
        </w:rPr>
        <w:t xml:space="preserve">underlying mechanisms </w:t>
      </w:r>
      <w:r w:rsidR="00A40C69" w:rsidRPr="00C363BD">
        <w:rPr>
          <w:rFonts w:ascii="Book Antiqua" w:hAnsi="Book Antiqua" w:cs="Times New Roman"/>
          <w:sz w:val="24"/>
          <w:szCs w:val="24"/>
        </w:rPr>
        <w:t>r</w:t>
      </w:r>
      <w:r w:rsidRPr="00C363BD">
        <w:rPr>
          <w:rFonts w:ascii="Book Antiqua" w:hAnsi="Book Antiqua" w:cs="Times New Roman"/>
          <w:sz w:val="24"/>
          <w:szCs w:val="24"/>
        </w:rPr>
        <w:t xml:space="preserve">egulating MSCs function would offer great promise in the field of bone regenerative medicine. </w:t>
      </w:r>
    </w:p>
    <w:p w14:paraId="31BD4844" w14:textId="35EF9000" w:rsidR="002D0D2C" w:rsidRPr="00C363BD" w:rsidRDefault="002D0D2C" w:rsidP="004E581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363BD">
        <w:rPr>
          <w:rFonts w:ascii="Book Antiqua" w:hAnsi="Book Antiqua" w:cs="Times New Roman"/>
          <w:sz w:val="24"/>
          <w:szCs w:val="24"/>
        </w:rPr>
        <w:t xml:space="preserve">Autophagy is a conserved degradation process during which proteins and damaged organelles are engulfed by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autophagosomes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and then fused with lysosomes to be degraded for intracellular recycling to fuel cellular </w:t>
      </w:r>
      <w:proofErr w:type="gramStart"/>
      <w:r w:rsidRPr="00C363BD">
        <w:rPr>
          <w:rFonts w:ascii="Book Antiqua" w:hAnsi="Book Antiqua" w:cs="Times New Roman"/>
          <w:sz w:val="24"/>
          <w:szCs w:val="24"/>
        </w:rPr>
        <w:t>renovation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456F98" w:rsidRPr="00C363BD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6]</w:t>
      </w:r>
      <w:r w:rsidRPr="00C363BD">
        <w:rPr>
          <w:rFonts w:ascii="Book Antiqua" w:hAnsi="Book Antiqua" w:cs="Times New Roman"/>
          <w:sz w:val="24"/>
          <w:szCs w:val="24"/>
        </w:rPr>
        <w:t xml:space="preserve">. There are three types of autophagy in mammals, include </w:t>
      </w:r>
      <w:proofErr w:type="spellStart"/>
      <w:proofErr w:type="gramStart"/>
      <w:r w:rsidRPr="00C363BD">
        <w:rPr>
          <w:rFonts w:ascii="Book Antiqua" w:hAnsi="Book Antiqua" w:cs="Times New Roman"/>
          <w:sz w:val="24"/>
          <w:szCs w:val="24"/>
        </w:rPr>
        <w:t>macroautophagy</w:t>
      </w:r>
      <w:proofErr w:type="spell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7]</w:t>
      </w:r>
      <w:r w:rsidRPr="00C363BD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microautophagy</w:t>
      </w:r>
      <w:proofErr w:type="spell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[8</w:t>
      </w:r>
      <w:r w:rsidR="002556B8" w:rsidRPr="00C363BD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556B8">
        <w:rPr>
          <w:rFonts w:ascii="Book Antiqua" w:hAnsi="Book Antiqua" w:cs="Times New Roman"/>
          <w:sz w:val="24"/>
          <w:szCs w:val="24"/>
        </w:rPr>
        <w:t xml:space="preserve">, </w:t>
      </w:r>
      <w:r w:rsidRPr="00C363BD">
        <w:rPr>
          <w:rFonts w:ascii="Book Antiqua" w:hAnsi="Book Antiqua" w:cs="Times New Roman"/>
          <w:sz w:val="24"/>
          <w:szCs w:val="24"/>
        </w:rPr>
        <w:t>and chaperone-mediated autophagy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[9]</w:t>
      </w:r>
      <w:r w:rsidRPr="00C363BD">
        <w:rPr>
          <w:rFonts w:ascii="Book Antiqua" w:hAnsi="Book Antiqua" w:cs="Times New Roman"/>
          <w:sz w:val="24"/>
          <w:szCs w:val="24"/>
        </w:rPr>
        <w:t xml:space="preserve">, among which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macroautophagy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is in the spotlight for its crucial effects on cell biology</w:t>
      </w:r>
      <w:r w:rsidR="000A7AB9" w:rsidRPr="00C363BD">
        <w:rPr>
          <w:rFonts w:ascii="Book Antiqua" w:hAnsi="Book Antiqua" w:cs="Times New Roman"/>
          <w:sz w:val="24"/>
          <w:szCs w:val="24"/>
        </w:rPr>
        <w:t xml:space="preserve"> and will </w:t>
      </w:r>
      <w:r w:rsidRPr="00C363BD">
        <w:rPr>
          <w:rFonts w:ascii="Book Antiqua" w:hAnsi="Book Antiqua" w:cs="Times New Roman"/>
          <w:sz w:val="24"/>
          <w:szCs w:val="24"/>
        </w:rPr>
        <w:t xml:space="preserve">be henceforth referred to as “autophagy” in this review. </w:t>
      </w:r>
    </w:p>
    <w:p w14:paraId="458A32C4" w14:textId="000B0D24" w:rsidR="002D0D2C" w:rsidRPr="00C363BD" w:rsidRDefault="002D0D2C" w:rsidP="004E581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363BD">
        <w:rPr>
          <w:rFonts w:ascii="Book Antiqua" w:hAnsi="Book Antiqua" w:cs="Times New Roman"/>
          <w:sz w:val="24"/>
          <w:szCs w:val="24"/>
        </w:rPr>
        <w:t xml:space="preserve">Recent evidence </w:t>
      </w:r>
      <w:r w:rsidR="00A40C69" w:rsidRPr="00C363BD">
        <w:rPr>
          <w:rFonts w:ascii="Book Antiqua" w:hAnsi="Book Antiqua" w:cs="Times New Roman"/>
          <w:sz w:val="24"/>
          <w:szCs w:val="24"/>
        </w:rPr>
        <w:t xml:space="preserve">has </w:t>
      </w:r>
      <w:r w:rsidRPr="00C363BD">
        <w:rPr>
          <w:rFonts w:ascii="Book Antiqua" w:hAnsi="Book Antiqua" w:cs="Times New Roman"/>
          <w:sz w:val="24"/>
          <w:szCs w:val="24"/>
        </w:rPr>
        <w:t xml:space="preserve">shed light on a fundamental role of autophagy </w:t>
      </w:r>
      <w:r w:rsidR="00A40C69" w:rsidRPr="00C363BD">
        <w:rPr>
          <w:rFonts w:ascii="Book Antiqua" w:hAnsi="Book Antiqua" w:cs="Times New Roman"/>
          <w:sz w:val="24"/>
          <w:szCs w:val="24"/>
        </w:rPr>
        <w:t>in the</w:t>
      </w:r>
      <w:r w:rsidRPr="00C363BD">
        <w:rPr>
          <w:rFonts w:ascii="Book Antiqua" w:hAnsi="Book Antiqua" w:cs="Times New Roman"/>
          <w:sz w:val="24"/>
          <w:szCs w:val="24"/>
        </w:rPr>
        <w:t xml:space="preserve"> fate determination of MSCs and the maintenance of bone homeostasis. </w:t>
      </w:r>
      <w:r w:rsidR="000A7AB9" w:rsidRPr="00C363BD">
        <w:rPr>
          <w:rFonts w:ascii="Book Antiqua" w:hAnsi="Book Antiqua" w:cs="Times New Roman"/>
          <w:sz w:val="24"/>
          <w:szCs w:val="24"/>
        </w:rPr>
        <w:t xml:space="preserve">In addition, </w:t>
      </w:r>
      <w:r w:rsidRPr="00C363BD">
        <w:rPr>
          <w:rFonts w:ascii="Book Antiqua" w:hAnsi="Book Antiqua" w:cs="Times New Roman"/>
          <w:sz w:val="24"/>
          <w:szCs w:val="24"/>
        </w:rPr>
        <w:t xml:space="preserve">autophagy has also been implicated as an immediately available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cytoprotective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mechanism in MSCs against </w:t>
      </w:r>
      <w:proofErr w:type="gramStart"/>
      <w:r w:rsidRPr="00C363BD">
        <w:rPr>
          <w:rFonts w:ascii="Book Antiqua" w:hAnsi="Book Antiqua" w:cs="Times New Roman"/>
          <w:sz w:val="24"/>
          <w:szCs w:val="24"/>
        </w:rPr>
        <w:t>stress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10,11]</w:t>
      </w:r>
      <w:r w:rsidRPr="00C363BD">
        <w:rPr>
          <w:rFonts w:ascii="Book Antiqua" w:hAnsi="Book Antiqua" w:cs="Times New Roman"/>
          <w:sz w:val="24"/>
          <w:szCs w:val="24"/>
        </w:rPr>
        <w:t xml:space="preserve">. </w:t>
      </w:r>
      <w:r w:rsidR="00A40C69" w:rsidRPr="00C363BD">
        <w:rPr>
          <w:rFonts w:ascii="Book Antiqua" w:hAnsi="Book Antiqua" w:cs="Times New Roman"/>
          <w:sz w:val="24"/>
          <w:szCs w:val="24"/>
        </w:rPr>
        <w:t>D</w:t>
      </w:r>
      <w:r w:rsidRPr="00C363BD">
        <w:rPr>
          <w:rFonts w:ascii="Book Antiqua" w:hAnsi="Book Antiqua" w:cs="Times New Roman"/>
          <w:sz w:val="24"/>
          <w:szCs w:val="24"/>
        </w:rPr>
        <w:t xml:space="preserve">ysfunction of autophagy would </w:t>
      </w:r>
      <w:r w:rsidRPr="00C363BD">
        <w:rPr>
          <w:rFonts w:ascii="Book Antiqua" w:eastAsia="宋体" w:hAnsi="Book Antiqua" w:cs="Times New Roman"/>
          <w:bCs/>
          <w:kern w:val="0"/>
          <w:sz w:val="24"/>
          <w:szCs w:val="24"/>
        </w:rPr>
        <w:t xml:space="preserve">impair </w:t>
      </w:r>
      <w:r w:rsidRPr="00C363BD">
        <w:rPr>
          <w:rFonts w:ascii="Book Antiqua" w:hAnsi="Book Antiqua" w:cs="Times New Roman"/>
          <w:sz w:val="24"/>
          <w:szCs w:val="24"/>
        </w:rPr>
        <w:t>the function of MSCs, leading to imbalance</w:t>
      </w:r>
      <w:r w:rsidR="00A40C69" w:rsidRPr="00C363BD">
        <w:rPr>
          <w:rFonts w:ascii="Book Antiqua" w:hAnsi="Book Antiqua" w:cs="Times New Roman"/>
          <w:sz w:val="24"/>
          <w:szCs w:val="24"/>
        </w:rPr>
        <w:t>s</w:t>
      </w:r>
      <w:r w:rsidRPr="00C363BD">
        <w:rPr>
          <w:rFonts w:ascii="Book Antiqua" w:hAnsi="Book Antiqua" w:cs="Times New Roman"/>
          <w:sz w:val="24"/>
          <w:szCs w:val="24"/>
        </w:rPr>
        <w:t xml:space="preserve"> of bone remodeling</w:t>
      </w:r>
      <w:r w:rsidR="00A40C69" w:rsidRPr="00C363BD">
        <w:rPr>
          <w:rFonts w:ascii="Book Antiqua" w:hAnsi="Book Antiqua" w:cs="Times New Roman"/>
          <w:sz w:val="24"/>
          <w:szCs w:val="24"/>
        </w:rPr>
        <w:t xml:space="preserve"> and</w:t>
      </w:r>
      <w:r w:rsidRPr="00C363BD">
        <w:rPr>
          <w:rFonts w:ascii="Book Antiqua" w:hAnsi="Book Antiqua" w:cs="Times New Roman"/>
          <w:sz w:val="24"/>
          <w:szCs w:val="24"/>
        </w:rPr>
        <w:t xml:space="preserve"> thus inducing a wide range of aging and degenerative bone disease</w:t>
      </w:r>
      <w:r w:rsidR="00A40C69" w:rsidRPr="00C363BD">
        <w:rPr>
          <w:rFonts w:ascii="Book Antiqua" w:hAnsi="Book Antiqua" w:cs="Times New Roman"/>
          <w:sz w:val="24"/>
          <w:szCs w:val="24"/>
        </w:rPr>
        <w:t>s</w:t>
      </w:r>
      <w:r w:rsidRPr="00C363BD">
        <w:rPr>
          <w:rFonts w:ascii="Book Antiqua" w:hAnsi="Book Antiqua" w:cs="Times New Roman"/>
          <w:sz w:val="24"/>
          <w:szCs w:val="24"/>
        </w:rPr>
        <w:t>. Further delineation of the relation</w:t>
      </w:r>
      <w:r w:rsidR="00A40C69" w:rsidRPr="00C363BD">
        <w:rPr>
          <w:rFonts w:ascii="Book Antiqua" w:hAnsi="Book Antiqua" w:cs="Times New Roman"/>
          <w:sz w:val="24"/>
          <w:szCs w:val="24"/>
        </w:rPr>
        <w:t>ships</w:t>
      </w:r>
      <w:r w:rsidRPr="00C363BD">
        <w:rPr>
          <w:rFonts w:ascii="Book Antiqua" w:hAnsi="Book Antiqua" w:cs="Times New Roman"/>
          <w:sz w:val="24"/>
          <w:szCs w:val="24"/>
        </w:rPr>
        <w:t xml:space="preserve"> among autophagy, MSCs function</w:t>
      </w:r>
      <w:r w:rsidR="002556B8">
        <w:rPr>
          <w:rFonts w:ascii="Book Antiqua" w:hAnsi="Book Antiqua" w:cs="Times New Roman"/>
          <w:sz w:val="24"/>
          <w:szCs w:val="24"/>
        </w:rPr>
        <w:t>,</w:t>
      </w:r>
      <w:r w:rsidRPr="00C363BD">
        <w:rPr>
          <w:rFonts w:ascii="Book Antiqua" w:hAnsi="Book Antiqua" w:cs="Times New Roman"/>
          <w:sz w:val="24"/>
          <w:szCs w:val="24"/>
        </w:rPr>
        <w:t xml:space="preserve"> and bone homeostasis would uncover new avenue</w:t>
      </w:r>
      <w:r w:rsidR="00A40C69" w:rsidRPr="00C363BD">
        <w:rPr>
          <w:rFonts w:ascii="Book Antiqua" w:hAnsi="Book Antiqua" w:cs="Times New Roman"/>
          <w:sz w:val="24"/>
          <w:szCs w:val="24"/>
        </w:rPr>
        <w:t>s</w:t>
      </w:r>
      <w:r w:rsidRPr="00C363BD">
        <w:rPr>
          <w:rFonts w:ascii="Book Antiqua" w:hAnsi="Book Antiqua" w:cs="Times New Roman"/>
          <w:sz w:val="24"/>
          <w:szCs w:val="24"/>
        </w:rPr>
        <w:t xml:space="preserve"> for novel therapeutic strategies for bone repair and regeneration.</w:t>
      </w:r>
    </w:p>
    <w:p w14:paraId="61CA6FC7" w14:textId="77777777" w:rsidR="002D0D2C" w:rsidRPr="00C363BD" w:rsidRDefault="002D0D2C" w:rsidP="004E581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</w:p>
    <w:p w14:paraId="2E2F18AF" w14:textId="77777777" w:rsidR="002D0D2C" w:rsidRPr="00C363BD" w:rsidRDefault="002D0D2C" w:rsidP="004E5817">
      <w:pPr>
        <w:pStyle w:val="Default"/>
        <w:snapToGrid w:val="0"/>
        <w:spacing w:line="360" w:lineRule="auto"/>
        <w:jc w:val="both"/>
        <w:rPr>
          <w:rFonts w:ascii="Book Antiqua" w:eastAsiaTheme="minorEastAsia" w:hAnsi="Book Antiqua" w:cs="Times New Roman"/>
          <w:b/>
          <w:caps/>
          <w:color w:val="auto"/>
          <w:u w:val="single"/>
        </w:rPr>
      </w:pPr>
      <w:r w:rsidRPr="00C363BD">
        <w:rPr>
          <w:rFonts w:ascii="Book Antiqua" w:eastAsiaTheme="minorEastAsia" w:hAnsi="Book Antiqua" w:cs="Times New Roman"/>
          <w:b/>
          <w:caps/>
          <w:color w:val="auto"/>
          <w:u w:val="single"/>
        </w:rPr>
        <w:t>Regulatory mechanisms of autophagy</w:t>
      </w:r>
    </w:p>
    <w:p w14:paraId="5FD2C0EC" w14:textId="76BD962C" w:rsidR="00A40C69" w:rsidRPr="00C363BD" w:rsidRDefault="002D0D2C" w:rsidP="00D825DA">
      <w:pPr>
        <w:pStyle w:val="Default"/>
        <w:snapToGrid w:val="0"/>
        <w:spacing w:line="360" w:lineRule="auto"/>
        <w:jc w:val="both"/>
        <w:rPr>
          <w:rFonts w:ascii="Book Antiqua" w:hAnsi="Book Antiqua" w:cs="Times New Roman"/>
          <w:color w:val="auto"/>
        </w:rPr>
      </w:pPr>
      <w:r w:rsidRPr="00C363BD">
        <w:rPr>
          <w:rFonts w:ascii="Book Antiqua" w:hAnsi="Book Antiqua" w:cs="Times New Roman"/>
          <w:color w:val="auto"/>
        </w:rPr>
        <w:t>Autophagy is regulated by a number of signaling</w:t>
      </w:r>
      <w:r w:rsidRPr="00C363BD">
        <w:rPr>
          <w:rFonts w:ascii="Book Antiqua" w:eastAsiaTheme="minorEastAsia" w:hAnsi="Book Antiqua" w:cs="Times New Roman"/>
          <w:color w:val="auto"/>
        </w:rPr>
        <w:t xml:space="preserve"> pathway</w:t>
      </w:r>
      <w:r w:rsidR="00951CE3" w:rsidRPr="00C363BD">
        <w:rPr>
          <w:rFonts w:ascii="Book Antiqua" w:eastAsiaTheme="minorEastAsia" w:hAnsi="Book Antiqua" w:cs="Times New Roman"/>
          <w:color w:val="auto"/>
        </w:rPr>
        <w:t>s</w:t>
      </w:r>
      <w:r w:rsidRPr="00C363BD">
        <w:rPr>
          <w:rFonts w:ascii="Book Antiqua" w:eastAsiaTheme="minorEastAsia" w:hAnsi="Book Antiqua" w:cs="Times New Roman"/>
          <w:color w:val="auto"/>
        </w:rPr>
        <w:t xml:space="preserve">, among which the most well-known </w:t>
      </w:r>
      <w:r w:rsidR="00A40C69" w:rsidRPr="00C363BD">
        <w:rPr>
          <w:rFonts w:ascii="Book Antiqua" w:eastAsiaTheme="minorEastAsia" w:hAnsi="Book Antiqua" w:cs="Times New Roman"/>
          <w:color w:val="auto"/>
        </w:rPr>
        <w:t>are</w:t>
      </w:r>
      <w:r w:rsidRPr="00C363BD">
        <w:rPr>
          <w:rFonts w:ascii="Book Antiqua" w:eastAsiaTheme="minorEastAsia" w:hAnsi="Book Antiqua" w:cs="Times New Roman"/>
          <w:color w:val="auto"/>
        </w:rPr>
        <w:t xml:space="preserve"> the </w:t>
      </w:r>
      <w:r w:rsidRPr="00C363BD">
        <w:rPr>
          <w:rFonts w:ascii="Book Antiqua" w:hAnsi="Book Antiqua" w:cs="Times New Roman"/>
          <w:color w:val="auto"/>
        </w:rPr>
        <w:t xml:space="preserve">adenosine monophosphate-activated protein kinase (AMPK) </w:t>
      </w:r>
      <w:r w:rsidRPr="00C363BD">
        <w:rPr>
          <w:rFonts w:ascii="Book Antiqua" w:eastAsiaTheme="minorEastAsia" w:hAnsi="Book Antiqua" w:cs="Times New Roman"/>
          <w:color w:val="auto"/>
        </w:rPr>
        <w:t xml:space="preserve">and the </w:t>
      </w:r>
      <w:r w:rsidRPr="00C363BD">
        <w:rPr>
          <w:rFonts w:ascii="Book Antiqua" w:hAnsi="Book Antiqua" w:cs="Times New Roman"/>
          <w:color w:val="auto"/>
        </w:rPr>
        <w:t>phosphoinositide</w:t>
      </w:r>
      <w:r w:rsidRPr="00C363BD">
        <w:rPr>
          <w:rFonts w:ascii="Book Antiqua" w:hAnsi="Book Antiqua" w:cs="Times New Roman"/>
          <w:color w:val="auto"/>
        </w:rPr>
        <w:noBreakHyphen/>
        <w:t>3 kinase (PI3K)/AKT pathway</w:t>
      </w:r>
      <w:r w:rsidR="00A40C69" w:rsidRPr="00C363BD">
        <w:rPr>
          <w:rFonts w:ascii="Book Antiqua" w:hAnsi="Book Antiqua" w:cs="Times New Roman"/>
          <w:color w:val="auto"/>
        </w:rPr>
        <w:t>s</w:t>
      </w:r>
      <w:r w:rsidRPr="00C363BD">
        <w:rPr>
          <w:rFonts w:ascii="Book Antiqua" w:hAnsi="Book Antiqua" w:cs="Times New Roman"/>
          <w:color w:val="auto"/>
        </w:rPr>
        <w:t xml:space="preserve">, which </w:t>
      </w:r>
      <w:r w:rsidRPr="00C363BD">
        <w:rPr>
          <w:rFonts w:ascii="Book Antiqua" w:eastAsiaTheme="minorEastAsia" w:hAnsi="Book Antiqua" w:cs="Times New Roman"/>
          <w:color w:val="auto"/>
        </w:rPr>
        <w:lastRenderedPageBreak/>
        <w:t xml:space="preserve">converge </w:t>
      </w:r>
      <w:r w:rsidR="004572F0" w:rsidRPr="00C363BD">
        <w:rPr>
          <w:rFonts w:ascii="Book Antiqua" w:eastAsiaTheme="minorEastAsia" w:hAnsi="Book Antiqua" w:cs="Times New Roman"/>
          <w:color w:val="auto"/>
        </w:rPr>
        <w:t xml:space="preserve">on </w:t>
      </w:r>
      <w:r w:rsidRPr="00C363BD">
        <w:rPr>
          <w:rFonts w:ascii="Book Antiqua" w:hAnsi="Book Antiqua" w:cs="Times New Roman"/>
          <w:color w:val="auto"/>
        </w:rPr>
        <w:t>mammalian target of rapamycin (</w:t>
      </w:r>
      <w:proofErr w:type="spellStart"/>
      <w:r w:rsidRPr="00C363BD">
        <w:rPr>
          <w:rFonts w:ascii="Book Antiqua" w:hAnsi="Book Antiqua" w:cs="Times New Roman"/>
          <w:color w:val="auto"/>
        </w:rPr>
        <w:t>mTOR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), a </w:t>
      </w:r>
      <w:r w:rsidR="00A40C69" w:rsidRPr="00C363BD">
        <w:rPr>
          <w:rFonts w:ascii="Book Antiqua" w:hAnsi="Book Antiqua" w:cs="Times New Roman"/>
          <w:color w:val="auto"/>
        </w:rPr>
        <w:t>well-</w:t>
      </w:r>
      <w:r w:rsidRPr="00C363BD">
        <w:rPr>
          <w:rFonts w:ascii="Book Antiqua" w:hAnsi="Book Antiqua" w:cs="Times New Roman"/>
          <w:color w:val="auto"/>
        </w:rPr>
        <w:t>recognized negative regulator of autophagy that integrates nutrient signals</w:t>
      </w:r>
      <w:r w:rsidRPr="00C363BD">
        <w:rPr>
          <w:rFonts w:ascii="Book Antiqua" w:hAnsi="Book Antiqua" w:cs="Times New Roman"/>
          <w:color w:val="auto"/>
          <w:vertAlign w:val="superscript"/>
        </w:rPr>
        <w:t>[12]</w:t>
      </w:r>
      <w:r w:rsidR="004C54DB" w:rsidRPr="00C363BD">
        <w:rPr>
          <w:rFonts w:ascii="Book Antiqua" w:hAnsi="Book Antiqua" w:cs="Times New Roman"/>
          <w:color w:val="auto"/>
          <w:vertAlign w:val="superscript"/>
        </w:rPr>
        <w:t xml:space="preserve"> </w:t>
      </w:r>
      <w:r w:rsidRPr="00C363BD">
        <w:rPr>
          <w:rFonts w:ascii="Book Antiqua" w:hAnsi="Book Antiqua" w:cs="Times New Roman"/>
          <w:color w:val="auto"/>
        </w:rPr>
        <w:t>(Fig</w:t>
      </w:r>
      <w:r w:rsidR="004C54DB" w:rsidRPr="00C363BD">
        <w:rPr>
          <w:rFonts w:ascii="Book Antiqua" w:hAnsi="Book Antiqua" w:cs="Times New Roman"/>
          <w:color w:val="auto"/>
        </w:rPr>
        <w:t>ure</w:t>
      </w:r>
      <w:r w:rsidR="00A40C69" w:rsidRPr="00C363BD">
        <w:rPr>
          <w:rFonts w:ascii="Book Antiqua" w:hAnsi="Book Antiqua" w:cs="Times New Roman"/>
          <w:color w:val="auto"/>
        </w:rPr>
        <w:t xml:space="preserve"> </w:t>
      </w:r>
      <w:r w:rsidRPr="00C363BD">
        <w:rPr>
          <w:rFonts w:ascii="Book Antiqua" w:hAnsi="Book Antiqua" w:cs="Times New Roman"/>
          <w:color w:val="auto"/>
        </w:rPr>
        <w:t xml:space="preserve">1). </w:t>
      </w:r>
      <w:proofErr w:type="spellStart"/>
      <w:proofErr w:type="gramStart"/>
      <w:r w:rsidRPr="00C363BD">
        <w:rPr>
          <w:rFonts w:ascii="Book Antiqua" w:hAnsi="Book Antiqua" w:cs="Times New Roman"/>
          <w:color w:val="auto"/>
        </w:rPr>
        <w:t>mTOR</w:t>
      </w:r>
      <w:proofErr w:type="spellEnd"/>
      <w:proofErr w:type="gramEnd"/>
      <w:r w:rsidRPr="00C363BD">
        <w:rPr>
          <w:rFonts w:ascii="Book Antiqua" w:hAnsi="Book Antiqua" w:cs="Times New Roman"/>
          <w:color w:val="auto"/>
        </w:rPr>
        <w:t xml:space="preserve"> recruits other regulatory proteins to form two distinct complex</w:t>
      </w:r>
      <w:r w:rsidR="00A40C69" w:rsidRPr="00C363BD">
        <w:rPr>
          <w:rFonts w:ascii="Book Antiqua" w:hAnsi="Book Antiqua" w:cs="Times New Roman"/>
          <w:color w:val="auto"/>
        </w:rPr>
        <w:t>es</w:t>
      </w:r>
      <w:r w:rsidRPr="00C363BD">
        <w:rPr>
          <w:rFonts w:ascii="Book Antiqua" w:hAnsi="Book Antiqua" w:cs="Times New Roman"/>
          <w:color w:val="auto"/>
        </w:rPr>
        <w:t xml:space="preserve">, mTORC1 and mTORC2, and mTORC1 </w:t>
      </w:r>
      <w:r w:rsidR="00A40C69" w:rsidRPr="00C363BD">
        <w:rPr>
          <w:rFonts w:ascii="Book Antiqua" w:hAnsi="Book Antiqua" w:cs="Times New Roman"/>
          <w:color w:val="auto"/>
        </w:rPr>
        <w:t>is involved</w:t>
      </w:r>
      <w:r w:rsidRPr="00C363BD">
        <w:rPr>
          <w:rFonts w:ascii="Book Antiqua" w:hAnsi="Book Antiqua" w:cs="Times New Roman"/>
          <w:color w:val="auto"/>
        </w:rPr>
        <w:t xml:space="preserve"> in autophagy regulation</w:t>
      </w:r>
      <w:r w:rsidRPr="00C363BD">
        <w:rPr>
          <w:rFonts w:ascii="Book Antiqua" w:hAnsi="Book Antiqua" w:cs="Times New Roman"/>
          <w:color w:val="auto"/>
          <w:vertAlign w:val="superscript"/>
        </w:rPr>
        <w:t>[13]</w:t>
      </w:r>
      <w:r w:rsidRPr="00C363BD">
        <w:rPr>
          <w:rFonts w:ascii="Book Antiqua" w:hAnsi="Book Antiqua" w:cs="Times New Roman"/>
          <w:color w:val="auto"/>
        </w:rPr>
        <w:t xml:space="preserve">. </w:t>
      </w:r>
    </w:p>
    <w:p w14:paraId="3A179C69" w14:textId="77E15939" w:rsidR="002D0D2C" w:rsidRPr="00C363BD" w:rsidRDefault="002D0D2C" w:rsidP="00983F77">
      <w:pPr>
        <w:pStyle w:val="Default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auto"/>
          <w:shd w:val="clear" w:color="auto" w:fill="FCFCFC"/>
        </w:rPr>
      </w:pPr>
      <w:r w:rsidRPr="00C363BD">
        <w:rPr>
          <w:rFonts w:ascii="Book Antiqua" w:hAnsi="Book Antiqua" w:cs="Times New Roman"/>
          <w:color w:val="auto"/>
        </w:rPr>
        <w:t xml:space="preserve">AMPK is </w:t>
      </w:r>
      <w:r w:rsidR="00A40C69" w:rsidRPr="00C363BD">
        <w:rPr>
          <w:rFonts w:ascii="Book Antiqua" w:hAnsi="Book Antiqua" w:cs="Times New Roman"/>
          <w:color w:val="auto"/>
        </w:rPr>
        <w:t>a</w:t>
      </w:r>
      <w:r w:rsidRPr="00C363BD">
        <w:rPr>
          <w:rFonts w:ascii="Book Antiqua" w:hAnsi="Book Antiqua" w:cs="Times New Roman"/>
          <w:color w:val="auto"/>
        </w:rPr>
        <w:t xml:space="preserve"> principal intracellular energy sensor, which </w:t>
      </w:r>
      <w:r w:rsidR="00A40C69" w:rsidRPr="00C363BD">
        <w:rPr>
          <w:rFonts w:ascii="Book Antiqua" w:hAnsi="Book Antiqua" w:cs="Times New Roman"/>
          <w:color w:val="auto"/>
        </w:rPr>
        <w:t>con</w:t>
      </w:r>
      <w:r w:rsidRPr="00C363BD">
        <w:rPr>
          <w:rFonts w:ascii="Book Antiqua" w:hAnsi="Book Antiqua" w:cs="Times New Roman"/>
          <w:color w:val="auto"/>
        </w:rPr>
        <w:t xml:space="preserve">serves energy by inhibiting </w:t>
      </w:r>
      <w:proofErr w:type="spellStart"/>
      <w:r w:rsidRPr="00C363BD">
        <w:rPr>
          <w:rFonts w:ascii="Book Antiqua" w:hAnsi="Book Antiqua" w:cs="Times New Roman"/>
          <w:color w:val="auto"/>
        </w:rPr>
        <w:t>mTOR</w:t>
      </w:r>
      <w:proofErr w:type="spellEnd"/>
      <w:r w:rsidRPr="00C363BD">
        <w:rPr>
          <w:rFonts w:ascii="Book Antiqua" w:hAnsi="Book Antiqua" w:cs="Times New Roman"/>
          <w:color w:val="auto"/>
          <w:vertAlign w:val="superscript"/>
        </w:rPr>
        <w:t>[14]</w:t>
      </w:r>
      <w:r w:rsidRPr="00C363BD">
        <w:rPr>
          <w:rFonts w:ascii="Book Antiqua" w:hAnsi="Book Antiqua" w:cs="Times New Roman"/>
          <w:color w:val="auto"/>
        </w:rPr>
        <w:t xml:space="preserve"> by</w:t>
      </w:r>
      <w:r w:rsidRPr="00C363BD">
        <w:rPr>
          <w:rFonts w:ascii="Book Antiqua" w:hAnsi="Book Antiqua" w:cs="Times New Roman"/>
          <w:color w:val="auto"/>
          <w:vertAlign w:val="superscript"/>
        </w:rPr>
        <w:t xml:space="preserve"> </w:t>
      </w:r>
      <w:r w:rsidRPr="00C363BD">
        <w:rPr>
          <w:rFonts w:ascii="Book Antiqua" w:hAnsi="Book Antiqua" w:cs="Times New Roman"/>
          <w:color w:val="auto"/>
        </w:rPr>
        <w:t xml:space="preserve">phosphorylating and potentiating tuberous sclerosis complex (TSC) or </w:t>
      </w:r>
      <w:r w:rsidR="00A40C69" w:rsidRPr="00C363BD">
        <w:rPr>
          <w:rFonts w:ascii="Book Antiqua" w:hAnsi="Book Antiqua" w:cs="Times New Roman"/>
          <w:color w:val="auto"/>
        </w:rPr>
        <w:t xml:space="preserve">by </w:t>
      </w:r>
      <w:r w:rsidRPr="00C363BD">
        <w:rPr>
          <w:rFonts w:ascii="Book Antiqua" w:hAnsi="Book Antiqua" w:cs="Times New Roman"/>
          <w:color w:val="auto"/>
        </w:rPr>
        <w:t xml:space="preserve">directly binding </w:t>
      </w:r>
      <w:r w:rsidR="00A40C69" w:rsidRPr="00C363BD">
        <w:rPr>
          <w:rFonts w:ascii="Book Antiqua" w:hAnsi="Book Antiqua" w:cs="Times New Roman"/>
          <w:color w:val="auto"/>
        </w:rPr>
        <w:t>to</w:t>
      </w:r>
      <w:r w:rsidRPr="00C363BD">
        <w:rPr>
          <w:rFonts w:ascii="Book Antiqua" w:hAnsi="Book Antiqua" w:cs="Times New Roman"/>
          <w:color w:val="auto"/>
        </w:rPr>
        <w:t xml:space="preserve"> RAPTOR, </w:t>
      </w:r>
      <w:r w:rsidR="00A40C69" w:rsidRPr="00C363BD">
        <w:rPr>
          <w:rFonts w:ascii="Book Antiqua" w:hAnsi="Book Antiqua" w:cs="Times New Roman"/>
          <w:color w:val="auto"/>
        </w:rPr>
        <w:t>a</w:t>
      </w:r>
      <w:r w:rsidRPr="00C363BD">
        <w:rPr>
          <w:rFonts w:ascii="Book Antiqua" w:hAnsi="Book Antiqua" w:cs="Times New Roman"/>
          <w:color w:val="auto"/>
        </w:rPr>
        <w:t xml:space="preserve"> key subunit of mTORC1</w:t>
      </w:r>
      <w:r w:rsidRPr="00C363BD">
        <w:rPr>
          <w:rFonts w:ascii="Book Antiqua" w:hAnsi="Book Antiqua" w:cs="Times New Roman"/>
          <w:color w:val="auto"/>
          <w:vertAlign w:val="superscript"/>
        </w:rPr>
        <w:t>[15]</w:t>
      </w:r>
      <w:r w:rsidRPr="00C363BD">
        <w:rPr>
          <w:rFonts w:ascii="Book Antiqua" w:hAnsi="Book Antiqua" w:cs="Times New Roman"/>
          <w:color w:val="auto"/>
        </w:rPr>
        <w:t>, and consequently inducing autophagy</w:t>
      </w:r>
      <w:r w:rsidRPr="00C363BD">
        <w:rPr>
          <w:rFonts w:ascii="Book Antiqua" w:hAnsi="Book Antiqua" w:cs="Times New Roman"/>
          <w:color w:val="auto"/>
          <w:vertAlign w:val="superscript"/>
        </w:rPr>
        <w:t>[16]</w:t>
      </w:r>
      <w:r w:rsidRPr="00C363BD">
        <w:rPr>
          <w:rFonts w:ascii="Book Antiqua" w:hAnsi="Book Antiqua" w:cs="Times New Roman"/>
          <w:color w:val="auto"/>
        </w:rPr>
        <w:t xml:space="preserve">. </w:t>
      </w:r>
      <w:r w:rsidR="00983F77">
        <w:rPr>
          <w:rFonts w:ascii="Book Antiqua" w:hAnsi="Book Antiqua" w:cs="Times New Roman"/>
          <w:color w:val="auto"/>
        </w:rPr>
        <w:t>Furthermore</w:t>
      </w:r>
      <w:r w:rsidR="000A7AB9" w:rsidRPr="00C363BD">
        <w:rPr>
          <w:rFonts w:ascii="Book Antiqua" w:hAnsi="Book Antiqua" w:cs="Times New Roman"/>
          <w:color w:val="auto"/>
        </w:rPr>
        <w:t xml:space="preserve">, </w:t>
      </w:r>
      <w:r w:rsidR="00A40C69" w:rsidRPr="00C363BD">
        <w:rPr>
          <w:rFonts w:ascii="Book Antiqua" w:hAnsi="Book Antiqua" w:cs="Times New Roman"/>
          <w:color w:val="auto"/>
        </w:rPr>
        <w:t xml:space="preserve">the </w:t>
      </w:r>
      <w:r w:rsidRPr="00C363BD">
        <w:rPr>
          <w:rFonts w:ascii="Book Antiqua" w:hAnsi="Book Antiqua" w:cs="Times New Roman"/>
          <w:color w:val="auto"/>
        </w:rPr>
        <w:t xml:space="preserve">PI3K/AKT pathway is also an important </w:t>
      </w:r>
      <w:proofErr w:type="spellStart"/>
      <w:r w:rsidRPr="00C363BD">
        <w:rPr>
          <w:rFonts w:ascii="Book Antiqua" w:hAnsi="Book Antiqua" w:cs="Times New Roman"/>
          <w:color w:val="auto"/>
        </w:rPr>
        <w:t>mTOR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 modulator</w:t>
      </w:r>
      <w:r w:rsidR="00A40C69" w:rsidRPr="00C363BD">
        <w:rPr>
          <w:rFonts w:ascii="Book Antiqua" w:hAnsi="Book Antiqua" w:cs="Times New Roman"/>
          <w:color w:val="auto"/>
        </w:rPr>
        <w:t xml:space="preserve"> that</w:t>
      </w:r>
      <w:r w:rsidRPr="00C363BD">
        <w:rPr>
          <w:rFonts w:ascii="Book Antiqua" w:hAnsi="Book Antiqua" w:cs="Times New Roman"/>
          <w:color w:val="auto"/>
        </w:rPr>
        <w:t xml:space="preserve"> </w:t>
      </w:r>
      <w:r w:rsidR="00730508" w:rsidRPr="00C363BD">
        <w:rPr>
          <w:rFonts w:ascii="Book Antiqua" w:hAnsi="Book Antiqua" w:cs="Times New Roman"/>
          <w:color w:val="auto"/>
        </w:rPr>
        <w:t>inhibi</w:t>
      </w:r>
      <w:r w:rsidRPr="00C363BD">
        <w:rPr>
          <w:rFonts w:ascii="Book Antiqua" w:hAnsi="Book Antiqua" w:cs="Times New Roman"/>
          <w:color w:val="auto"/>
        </w:rPr>
        <w:t xml:space="preserve">ts the </w:t>
      </w:r>
      <w:proofErr w:type="spellStart"/>
      <w:r w:rsidRPr="00C363BD">
        <w:rPr>
          <w:rFonts w:ascii="Book Antiqua" w:hAnsi="Book Antiqua" w:cs="Times New Roman"/>
          <w:color w:val="auto"/>
        </w:rPr>
        <w:t>mTOR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 repressor </w:t>
      </w:r>
      <w:proofErr w:type="gramStart"/>
      <w:r w:rsidRPr="00C363BD">
        <w:rPr>
          <w:rFonts w:ascii="Book Antiqua" w:hAnsi="Book Antiqua" w:cs="Times New Roman"/>
          <w:color w:val="auto"/>
        </w:rPr>
        <w:t>TSC</w:t>
      </w:r>
      <w:r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color w:val="auto"/>
          <w:vertAlign w:val="superscript"/>
        </w:rPr>
        <w:t>17]</w:t>
      </w:r>
      <w:r w:rsidRPr="00C363BD">
        <w:rPr>
          <w:rFonts w:ascii="Book Antiqua" w:hAnsi="Book Antiqua" w:cs="Times New Roman"/>
          <w:color w:val="auto"/>
        </w:rPr>
        <w:t xml:space="preserve">, activates </w:t>
      </w:r>
      <w:proofErr w:type="spellStart"/>
      <w:r w:rsidRPr="00C363BD">
        <w:rPr>
          <w:rFonts w:ascii="Book Antiqua" w:hAnsi="Book Antiqua" w:cs="Times New Roman"/>
          <w:color w:val="auto"/>
        </w:rPr>
        <w:t>mTOR</w:t>
      </w:r>
      <w:proofErr w:type="spellEnd"/>
      <w:r w:rsidR="00A40C69" w:rsidRPr="00C363BD">
        <w:rPr>
          <w:rFonts w:ascii="Book Antiqua" w:hAnsi="Book Antiqua" w:cs="Times New Roman"/>
          <w:color w:val="auto"/>
        </w:rPr>
        <w:t>,</w:t>
      </w:r>
      <w:r w:rsidRPr="00C363BD">
        <w:rPr>
          <w:rFonts w:ascii="Book Antiqua" w:hAnsi="Book Antiqua" w:cs="Times New Roman"/>
          <w:color w:val="auto"/>
        </w:rPr>
        <w:t xml:space="preserve"> and then blocks autophagy activity</w:t>
      </w:r>
      <w:r w:rsidRPr="00C363BD">
        <w:rPr>
          <w:rFonts w:ascii="Book Antiqua" w:hAnsi="Book Antiqua" w:cs="Times New Roman"/>
          <w:color w:val="auto"/>
          <w:vertAlign w:val="superscript"/>
        </w:rPr>
        <w:t>[12]</w:t>
      </w:r>
      <w:r w:rsidRPr="00C363BD">
        <w:rPr>
          <w:rFonts w:ascii="Book Antiqua" w:hAnsi="Book Antiqua" w:cs="Times New Roman"/>
          <w:color w:val="auto"/>
        </w:rPr>
        <w:t xml:space="preserve">. </w:t>
      </w:r>
      <w:r w:rsidR="00A40C69" w:rsidRPr="00C363BD">
        <w:rPr>
          <w:rFonts w:ascii="Book Antiqua" w:hAnsi="Book Antiqua" w:cs="Times New Roman"/>
          <w:color w:val="auto"/>
        </w:rPr>
        <w:t>In addition</w:t>
      </w:r>
      <w:r w:rsidRPr="00C363BD">
        <w:rPr>
          <w:rFonts w:ascii="Book Antiqua" w:hAnsi="Book Antiqua" w:cs="Times New Roman"/>
          <w:color w:val="auto"/>
        </w:rPr>
        <w:t xml:space="preserve">, </w:t>
      </w:r>
      <w:proofErr w:type="spellStart"/>
      <w:r w:rsidRPr="00C363BD">
        <w:rPr>
          <w:rFonts w:ascii="Book Antiqua" w:hAnsi="Book Antiqua" w:cs="Times New Roman"/>
          <w:color w:val="auto"/>
        </w:rPr>
        <w:t>wnt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/β-catenin </w:t>
      </w:r>
      <w:r w:rsidR="00A40C69" w:rsidRPr="00C363BD">
        <w:rPr>
          <w:rFonts w:ascii="Book Antiqua" w:hAnsi="Book Antiqua" w:cs="Times New Roman"/>
          <w:color w:val="auto"/>
        </w:rPr>
        <w:t>has been</w:t>
      </w:r>
      <w:r w:rsidRPr="00C363BD">
        <w:rPr>
          <w:rFonts w:ascii="Book Antiqua" w:hAnsi="Book Antiqua" w:cs="Times New Roman"/>
          <w:color w:val="auto"/>
        </w:rPr>
        <w:t xml:space="preserve"> show</w:t>
      </w:r>
      <w:r w:rsidR="00A40C69" w:rsidRPr="00C363BD">
        <w:rPr>
          <w:rFonts w:ascii="Book Antiqua" w:hAnsi="Book Antiqua" w:cs="Times New Roman"/>
          <w:color w:val="auto"/>
        </w:rPr>
        <w:t>n</w:t>
      </w:r>
      <w:r w:rsidRPr="00C363BD">
        <w:rPr>
          <w:rFonts w:ascii="Book Antiqua" w:hAnsi="Book Antiqua" w:cs="Times New Roman"/>
          <w:color w:val="auto"/>
        </w:rPr>
        <w:t xml:space="preserve"> to be a negative regulator of autophagy, while PTEN induce</w:t>
      </w:r>
      <w:r w:rsidR="00A40C69" w:rsidRPr="00C363BD">
        <w:rPr>
          <w:rFonts w:ascii="Book Antiqua" w:hAnsi="Book Antiqua" w:cs="Times New Roman"/>
          <w:color w:val="auto"/>
        </w:rPr>
        <w:t>s</w:t>
      </w:r>
      <w:r w:rsidRPr="00C363BD">
        <w:rPr>
          <w:rFonts w:ascii="Book Antiqua" w:hAnsi="Book Antiqua" w:cs="Times New Roman"/>
          <w:color w:val="auto"/>
        </w:rPr>
        <w:t xml:space="preserve"> autophagy by inhibiting </w:t>
      </w:r>
      <w:r w:rsidR="00A40C69" w:rsidRPr="00C363BD">
        <w:rPr>
          <w:rFonts w:ascii="Book Antiqua" w:hAnsi="Book Antiqua" w:cs="Times New Roman"/>
          <w:color w:val="auto"/>
        </w:rPr>
        <w:t xml:space="preserve">the </w:t>
      </w:r>
      <w:r w:rsidRPr="00C363BD">
        <w:rPr>
          <w:rFonts w:ascii="Book Antiqua" w:hAnsi="Book Antiqua" w:cs="Times New Roman"/>
          <w:color w:val="auto"/>
        </w:rPr>
        <w:t>PI3K/AKT/</w:t>
      </w:r>
      <w:proofErr w:type="spellStart"/>
      <w:r w:rsidRPr="00C363BD">
        <w:rPr>
          <w:rFonts w:ascii="Book Antiqua" w:hAnsi="Book Antiqua" w:cs="Times New Roman"/>
          <w:color w:val="auto"/>
        </w:rPr>
        <w:t>mTOR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 pathway, and activat</w:t>
      </w:r>
      <w:r w:rsidR="002556B8">
        <w:rPr>
          <w:rFonts w:ascii="Book Antiqua" w:hAnsi="Book Antiqua" w:cs="Times New Roman"/>
          <w:color w:val="auto"/>
        </w:rPr>
        <w:t xml:space="preserve">ed </w:t>
      </w:r>
      <w:r w:rsidRPr="00C363BD">
        <w:rPr>
          <w:rFonts w:ascii="Book Antiqua" w:hAnsi="Book Antiqua" w:cs="Times New Roman"/>
          <w:color w:val="auto"/>
        </w:rPr>
        <w:t>EGFR/</w:t>
      </w:r>
      <w:proofErr w:type="spellStart"/>
      <w:r w:rsidRPr="00C363BD">
        <w:rPr>
          <w:rFonts w:ascii="Book Antiqua" w:hAnsi="Book Antiqua" w:cs="Times New Roman"/>
          <w:color w:val="auto"/>
        </w:rPr>
        <w:t>Ras</w:t>
      </w:r>
      <w:proofErr w:type="spellEnd"/>
      <w:r w:rsidRPr="00C363BD">
        <w:rPr>
          <w:rFonts w:ascii="Book Antiqua" w:hAnsi="Book Antiqua" w:cs="Times New Roman"/>
          <w:color w:val="auto"/>
        </w:rPr>
        <w:t>/MEK/ERK, JUK/c-Jun, and p</w:t>
      </w:r>
      <w:r w:rsidR="000A7AB9" w:rsidRPr="00C363BD">
        <w:rPr>
          <w:rFonts w:ascii="Book Antiqua" w:hAnsi="Book Antiqua" w:cs="Times New Roman"/>
          <w:color w:val="auto"/>
        </w:rPr>
        <w:t>38 MA</w:t>
      </w:r>
      <w:r w:rsidRPr="00C363BD">
        <w:rPr>
          <w:rFonts w:ascii="Book Antiqua" w:hAnsi="Book Antiqua" w:cs="Times New Roman"/>
          <w:color w:val="auto"/>
        </w:rPr>
        <w:t xml:space="preserve">PK signaling pathways have also been revealed as stimulators of </w:t>
      </w:r>
      <w:proofErr w:type="gramStart"/>
      <w:r w:rsidRPr="00C363BD">
        <w:rPr>
          <w:rFonts w:ascii="Book Antiqua" w:hAnsi="Book Antiqua" w:cs="Times New Roman"/>
          <w:color w:val="auto"/>
        </w:rPr>
        <w:t>autophag</w:t>
      </w:r>
      <w:r w:rsidRPr="00C363BD">
        <w:rPr>
          <w:rFonts w:ascii="Book Antiqua" w:hAnsi="Book Antiqua" w:cs="Times New Roman"/>
          <w:color w:val="auto"/>
          <w:shd w:val="clear" w:color="auto" w:fill="FCFCFC"/>
        </w:rPr>
        <w:t>y</w:t>
      </w:r>
      <w:r w:rsidRPr="00C363BD">
        <w:rPr>
          <w:rFonts w:ascii="Book Antiqua" w:hAnsi="Book Antiqua" w:cs="Times New Roman"/>
          <w:color w:val="auto"/>
          <w:shd w:val="clear" w:color="auto" w:fill="FCFCFC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color w:val="auto"/>
          <w:shd w:val="clear" w:color="auto" w:fill="FCFCFC"/>
          <w:vertAlign w:val="superscript"/>
        </w:rPr>
        <w:t>18]</w:t>
      </w:r>
      <w:r w:rsidRPr="00C363BD">
        <w:rPr>
          <w:rFonts w:ascii="Book Antiqua" w:hAnsi="Book Antiqua" w:cs="Times New Roman"/>
          <w:color w:val="auto"/>
          <w:shd w:val="clear" w:color="auto" w:fill="FCFCFC"/>
        </w:rPr>
        <w:t>.</w:t>
      </w:r>
    </w:p>
    <w:p w14:paraId="36D82849" w14:textId="77777777" w:rsidR="002D0D2C" w:rsidRPr="00C363BD" w:rsidRDefault="002D0D2C" w:rsidP="004E5817">
      <w:pPr>
        <w:pStyle w:val="Default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auto"/>
          <w:shd w:val="clear" w:color="auto" w:fill="FCFCFC"/>
        </w:rPr>
      </w:pPr>
    </w:p>
    <w:p w14:paraId="1D8E3E94" w14:textId="77777777" w:rsidR="002D0D2C" w:rsidRPr="00C363BD" w:rsidRDefault="002D0D2C" w:rsidP="004E5817">
      <w:pPr>
        <w:pStyle w:val="Default"/>
        <w:snapToGrid w:val="0"/>
        <w:spacing w:line="360" w:lineRule="auto"/>
        <w:jc w:val="both"/>
        <w:rPr>
          <w:rFonts w:ascii="Book Antiqua" w:hAnsi="Book Antiqua" w:cs="Times New Roman"/>
          <w:b/>
          <w:caps/>
          <w:color w:val="auto"/>
          <w:u w:val="single"/>
        </w:rPr>
      </w:pPr>
      <w:r w:rsidRPr="00C363BD">
        <w:rPr>
          <w:rFonts w:ascii="Book Antiqua" w:hAnsi="Book Antiqua" w:cs="Times New Roman"/>
          <w:b/>
          <w:caps/>
          <w:color w:val="auto"/>
          <w:u w:val="single"/>
        </w:rPr>
        <w:t>Autophagy and MSCs function</w:t>
      </w:r>
    </w:p>
    <w:p w14:paraId="7503873C" w14:textId="3F5BACAD" w:rsidR="002D0D2C" w:rsidRPr="00C363BD" w:rsidRDefault="002D0D2C" w:rsidP="004E5817">
      <w:pPr>
        <w:pStyle w:val="Default"/>
        <w:snapToGrid w:val="0"/>
        <w:spacing w:line="360" w:lineRule="auto"/>
        <w:jc w:val="both"/>
        <w:rPr>
          <w:rFonts w:ascii="Book Antiqua" w:hAnsi="Book Antiqua" w:cs="Times New Roman"/>
          <w:b/>
          <w:i/>
          <w:color w:val="auto"/>
        </w:rPr>
      </w:pPr>
      <w:r w:rsidRPr="00C363BD">
        <w:rPr>
          <w:rFonts w:ascii="Book Antiqua" w:hAnsi="Book Antiqua" w:cs="Times New Roman"/>
          <w:b/>
          <w:i/>
          <w:color w:val="auto"/>
        </w:rPr>
        <w:t xml:space="preserve">Autophagy </w:t>
      </w:r>
      <w:r w:rsidR="00A40C69" w:rsidRPr="00C363BD">
        <w:rPr>
          <w:rFonts w:ascii="Book Antiqua" w:hAnsi="Book Antiqua" w:cs="Times New Roman"/>
          <w:b/>
          <w:i/>
          <w:color w:val="auto"/>
        </w:rPr>
        <w:t>and the</w:t>
      </w:r>
      <w:r w:rsidRPr="00C363BD">
        <w:rPr>
          <w:rFonts w:ascii="Book Antiqua" w:hAnsi="Book Antiqua" w:cs="Times New Roman"/>
          <w:b/>
          <w:i/>
          <w:color w:val="auto"/>
        </w:rPr>
        <w:t xml:space="preserve"> lineage </w:t>
      </w:r>
      <w:r w:rsidRPr="00C363BD">
        <w:rPr>
          <w:rFonts w:ascii="Book Antiqua" w:eastAsiaTheme="minorEastAsia" w:hAnsi="Book Antiqua" w:cs="Times New Roman"/>
          <w:b/>
          <w:i/>
          <w:color w:val="auto"/>
        </w:rPr>
        <w:t xml:space="preserve">determination of </w:t>
      </w:r>
      <w:r w:rsidRPr="00C363BD">
        <w:rPr>
          <w:rFonts w:ascii="Book Antiqua" w:hAnsi="Book Antiqua" w:cs="Times New Roman"/>
          <w:b/>
          <w:i/>
          <w:color w:val="auto"/>
        </w:rPr>
        <w:t>MSCs</w:t>
      </w:r>
    </w:p>
    <w:p w14:paraId="2367EFFA" w14:textId="0A8A3ABD" w:rsidR="00A40C69" w:rsidRPr="00C363BD" w:rsidRDefault="002D0D2C" w:rsidP="00D825DA">
      <w:pPr>
        <w:pStyle w:val="Default"/>
        <w:snapToGrid w:val="0"/>
        <w:spacing w:line="360" w:lineRule="auto"/>
        <w:jc w:val="both"/>
        <w:rPr>
          <w:rFonts w:ascii="Book Antiqua" w:hAnsi="Book Antiqua" w:cs="Times New Roman"/>
          <w:color w:val="auto"/>
        </w:rPr>
      </w:pPr>
      <w:r w:rsidRPr="00C363BD">
        <w:rPr>
          <w:rFonts w:ascii="Book Antiqua" w:hAnsi="Book Antiqua" w:cs="Times New Roman"/>
          <w:color w:val="auto"/>
        </w:rPr>
        <w:t>Considerable evidenc</w:t>
      </w:r>
      <w:r w:rsidR="00A40C69" w:rsidRPr="00C363BD">
        <w:rPr>
          <w:rFonts w:ascii="Book Antiqua" w:hAnsi="Book Antiqua" w:cs="Times New Roman"/>
          <w:color w:val="auto"/>
        </w:rPr>
        <w:t>e has shown</w:t>
      </w:r>
      <w:r w:rsidRPr="00C363BD">
        <w:rPr>
          <w:rFonts w:ascii="Book Antiqua" w:hAnsi="Book Antiqua" w:cs="Times New Roman"/>
          <w:color w:val="auto"/>
        </w:rPr>
        <w:t xml:space="preserve"> a pivotal </w:t>
      </w:r>
      <w:r w:rsidR="002556B8" w:rsidRPr="00C363BD">
        <w:rPr>
          <w:rFonts w:ascii="Book Antiqua" w:hAnsi="Book Antiqua" w:cs="Times New Roman"/>
          <w:color w:val="auto"/>
        </w:rPr>
        <w:t>regulat</w:t>
      </w:r>
      <w:r w:rsidR="002556B8">
        <w:rPr>
          <w:rFonts w:ascii="Book Antiqua" w:hAnsi="Book Antiqua" w:cs="Times New Roman"/>
          <w:color w:val="auto"/>
        </w:rPr>
        <w:t>ory role</w:t>
      </w:r>
      <w:r w:rsidR="002556B8" w:rsidRPr="00C363BD">
        <w:rPr>
          <w:rFonts w:ascii="Book Antiqua" w:hAnsi="Book Antiqua" w:cs="Times New Roman"/>
          <w:color w:val="auto"/>
        </w:rPr>
        <w:t xml:space="preserve"> </w:t>
      </w:r>
      <w:r w:rsidRPr="00C363BD">
        <w:rPr>
          <w:rFonts w:ascii="Book Antiqua" w:hAnsi="Book Antiqua" w:cs="Times New Roman"/>
          <w:color w:val="auto"/>
        </w:rPr>
        <w:t>of autophagy in self–renewal capacity and lineage determination of MSCs. Induction of autophagy in bone mesenchymal stem cells (BMSCs) may account for a decrease in their S</w:t>
      </w:r>
      <w:r w:rsidRPr="00C363BD">
        <w:rPr>
          <w:rFonts w:ascii="MS Gothic" w:hAnsi="MS Gothic" w:cs="MS Gothic"/>
          <w:color w:val="auto"/>
        </w:rPr>
        <w:t>‑</w:t>
      </w:r>
      <w:r w:rsidRPr="00C363BD">
        <w:rPr>
          <w:rFonts w:ascii="Book Antiqua" w:hAnsi="Book Antiqua" w:cs="Times New Roman"/>
          <w:color w:val="auto"/>
        </w:rPr>
        <w:t xml:space="preserve">phase population and </w:t>
      </w:r>
      <w:r w:rsidR="00A40C69" w:rsidRPr="00C363BD">
        <w:rPr>
          <w:rFonts w:ascii="Book Antiqua" w:hAnsi="Book Antiqua" w:cs="Times New Roman"/>
          <w:color w:val="auto"/>
        </w:rPr>
        <w:t xml:space="preserve">trigger </w:t>
      </w:r>
      <w:r w:rsidRPr="00C363BD">
        <w:rPr>
          <w:rFonts w:ascii="Book Antiqua" w:hAnsi="Book Antiqua" w:cs="Times New Roman"/>
          <w:color w:val="auto"/>
        </w:rPr>
        <w:t xml:space="preserve">their differentiation into </w:t>
      </w:r>
      <w:proofErr w:type="gramStart"/>
      <w:r w:rsidRPr="00C363BD">
        <w:rPr>
          <w:rFonts w:ascii="Book Antiqua" w:hAnsi="Book Antiqua" w:cs="Times New Roman"/>
          <w:color w:val="auto"/>
        </w:rPr>
        <w:t>neurons</w:t>
      </w:r>
      <w:r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color w:val="auto"/>
          <w:vertAlign w:val="superscript"/>
        </w:rPr>
        <w:t>19]</w:t>
      </w:r>
      <w:r w:rsidRPr="00C363BD">
        <w:rPr>
          <w:rFonts w:ascii="Book Antiqua" w:hAnsi="Book Antiqua" w:cs="Times New Roman"/>
          <w:color w:val="auto"/>
        </w:rPr>
        <w:t xml:space="preserve">. Despite </w:t>
      </w:r>
      <w:r w:rsidR="00A40C69" w:rsidRPr="00C363BD">
        <w:rPr>
          <w:rFonts w:ascii="Book Antiqua" w:hAnsi="Book Antiqua" w:cs="Times New Roman"/>
          <w:color w:val="auto"/>
        </w:rPr>
        <w:t>some</w:t>
      </w:r>
      <w:r w:rsidRPr="00C363BD">
        <w:rPr>
          <w:rFonts w:ascii="Book Antiqua" w:hAnsi="Book Antiqua" w:cs="Times New Roman"/>
          <w:color w:val="auto"/>
        </w:rPr>
        <w:t xml:space="preserve"> controversy, </w:t>
      </w:r>
      <w:hyperlink r:id="rId11" w:history="1">
        <w:r w:rsidR="00D825DA" w:rsidRPr="00C363BD">
          <w:rPr>
            <w:rStyle w:val="a5"/>
            <w:rFonts w:ascii="Book Antiqua" w:hAnsi="Book Antiqua" w:cs="Times New Roman"/>
            <w:color w:val="auto"/>
            <w:u w:val="none"/>
            <w:shd w:val="clear" w:color="auto" w:fill="FFFFFF"/>
          </w:rPr>
          <w:t>Isomoto</w:t>
        </w:r>
      </w:hyperlink>
      <w:r w:rsidR="00D825DA" w:rsidRPr="00C363BD">
        <w:rPr>
          <w:rStyle w:val="a5"/>
          <w:rFonts w:ascii="Book Antiqua" w:hAnsi="Book Antiqua" w:cs="Times New Roman"/>
          <w:color w:val="auto"/>
          <w:u w:val="none"/>
          <w:shd w:val="clear" w:color="auto" w:fill="FFFFFF"/>
        </w:rPr>
        <w:t xml:space="preserve"> </w:t>
      </w:r>
      <w:r w:rsidRPr="00C363BD">
        <w:rPr>
          <w:rStyle w:val="a5"/>
          <w:rFonts w:ascii="Book Antiqua" w:hAnsi="Book Antiqua" w:cs="Times New Roman"/>
          <w:i/>
          <w:color w:val="auto"/>
          <w:u w:val="none"/>
          <w:shd w:val="clear" w:color="auto" w:fill="FFFFFF"/>
        </w:rPr>
        <w:t xml:space="preserve">et </w:t>
      </w:r>
      <w:proofErr w:type="gramStart"/>
      <w:r w:rsidRPr="00C363BD">
        <w:rPr>
          <w:rStyle w:val="a5"/>
          <w:rFonts w:ascii="Book Antiqua" w:hAnsi="Book Antiqua" w:cs="Times New Roman"/>
          <w:i/>
          <w:color w:val="auto"/>
          <w:u w:val="none"/>
          <w:shd w:val="clear" w:color="auto" w:fill="FFFFFF"/>
        </w:rPr>
        <w:t>al</w:t>
      </w:r>
      <w:r w:rsidR="00D825DA"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="00D825DA" w:rsidRPr="00C363BD">
        <w:rPr>
          <w:rFonts w:ascii="Book Antiqua" w:hAnsi="Book Antiqua" w:cs="Times New Roman"/>
          <w:color w:val="auto"/>
          <w:vertAlign w:val="superscript"/>
        </w:rPr>
        <w:t>20]</w:t>
      </w:r>
      <w:r w:rsidR="00D825DA" w:rsidRPr="00C363BD">
        <w:rPr>
          <w:rStyle w:val="a5"/>
          <w:rFonts w:ascii="Book Antiqua" w:hAnsi="Book Antiqua" w:cs="Times New Roman"/>
          <w:i/>
          <w:color w:val="auto"/>
          <w:u w:val="none"/>
          <w:shd w:val="clear" w:color="auto" w:fill="FFFFFF"/>
        </w:rPr>
        <w:t xml:space="preserve"> </w:t>
      </w:r>
      <w:r w:rsidRPr="00C363BD">
        <w:rPr>
          <w:rStyle w:val="a5"/>
          <w:rFonts w:ascii="Book Antiqua" w:hAnsi="Book Antiqua" w:cs="Times New Roman"/>
          <w:color w:val="auto"/>
          <w:u w:val="none"/>
          <w:shd w:val="clear" w:color="auto" w:fill="FFFFFF"/>
        </w:rPr>
        <w:t>clarif</w:t>
      </w:r>
      <w:r w:rsidR="00A40C69" w:rsidRPr="00C363BD">
        <w:rPr>
          <w:rStyle w:val="a5"/>
          <w:rFonts w:ascii="Book Antiqua" w:hAnsi="Book Antiqua" w:cs="Times New Roman"/>
          <w:color w:val="auto"/>
          <w:u w:val="none"/>
          <w:shd w:val="clear" w:color="auto" w:fill="FFFFFF"/>
        </w:rPr>
        <w:t>ied</w:t>
      </w:r>
      <w:r w:rsidRPr="00C363BD">
        <w:rPr>
          <w:rStyle w:val="a5"/>
          <w:rFonts w:ascii="Book Antiqua" w:hAnsi="Book Antiqua" w:cs="Times New Roman"/>
          <w:color w:val="auto"/>
          <w:u w:val="none"/>
          <w:shd w:val="clear" w:color="auto" w:fill="FFFFFF"/>
        </w:rPr>
        <w:t xml:space="preserve"> that</w:t>
      </w:r>
      <w:r w:rsidRPr="00C363BD">
        <w:rPr>
          <w:rStyle w:val="a5"/>
          <w:rFonts w:ascii="Book Antiqua" w:hAnsi="Book Antiqua" w:cs="Times New Roman"/>
          <w:b/>
          <w:color w:val="auto"/>
          <w:u w:val="none"/>
          <w:shd w:val="clear" w:color="auto" w:fill="FFFFFF"/>
        </w:rPr>
        <w:t xml:space="preserve"> </w:t>
      </w:r>
      <w:r w:rsidRPr="00C363BD">
        <w:rPr>
          <w:rFonts w:ascii="Book Antiqua" w:hAnsi="Book Antiqua" w:cs="Times New Roman"/>
          <w:color w:val="auto"/>
        </w:rPr>
        <w:t xml:space="preserve">rapamycin does not </w:t>
      </w:r>
      <w:r w:rsidR="00A40C69" w:rsidRPr="00C363BD">
        <w:rPr>
          <w:rFonts w:ascii="Book Antiqua" w:hAnsi="Book Antiqua" w:cs="Times New Roman"/>
          <w:color w:val="auto"/>
        </w:rPr>
        <w:t>have</w:t>
      </w:r>
      <w:r w:rsidRPr="00C363BD">
        <w:rPr>
          <w:rFonts w:ascii="Book Antiqua" w:hAnsi="Book Antiqua" w:cs="Times New Roman"/>
          <w:color w:val="auto"/>
        </w:rPr>
        <w:t xml:space="preserve"> a spontaneous osteogenic effect on MSCs</w:t>
      </w:r>
      <w:r w:rsidR="002556B8" w:rsidRPr="00C363BD">
        <w:rPr>
          <w:rFonts w:ascii="Book Antiqua" w:hAnsi="Book Antiqua" w:cs="Times New Roman"/>
          <w:color w:val="auto"/>
        </w:rPr>
        <w:t>,</w:t>
      </w:r>
      <w:r w:rsidRPr="00C363BD">
        <w:rPr>
          <w:rFonts w:ascii="Book Antiqua" w:hAnsi="Book Antiqua" w:cs="Times New Roman"/>
          <w:color w:val="auto"/>
        </w:rPr>
        <w:t xml:space="preserve"> while </w:t>
      </w:r>
      <w:r w:rsidR="00A40C69" w:rsidRPr="00C363BD">
        <w:rPr>
          <w:rFonts w:ascii="Book Antiqua" w:hAnsi="Book Antiqua" w:cs="Times New Roman"/>
          <w:color w:val="auto"/>
        </w:rPr>
        <w:t xml:space="preserve">most </w:t>
      </w:r>
      <w:r w:rsidRPr="00C363BD">
        <w:rPr>
          <w:rFonts w:ascii="Book Antiqua" w:hAnsi="Book Antiqua" w:cs="Times New Roman"/>
          <w:color w:val="auto"/>
        </w:rPr>
        <w:t>studies</w:t>
      </w:r>
      <w:r w:rsidR="00A40C69" w:rsidRPr="00C363BD">
        <w:rPr>
          <w:rFonts w:ascii="Book Antiqua" w:hAnsi="Book Antiqua" w:cs="Times New Roman"/>
          <w:color w:val="auto"/>
        </w:rPr>
        <w:t xml:space="preserve"> have</w:t>
      </w:r>
      <w:r w:rsidRPr="00C363BD">
        <w:rPr>
          <w:rFonts w:ascii="Book Antiqua" w:hAnsi="Book Antiqua" w:cs="Times New Roman"/>
          <w:color w:val="auto"/>
        </w:rPr>
        <w:t xml:space="preserve"> co</w:t>
      </w:r>
      <w:r w:rsidR="00A40C69" w:rsidRPr="00C363BD">
        <w:rPr>
          <w:rFonts w:ascii="Book Antiqua" w:hAnsi="Book Antiqua" w:cs="Times New Roman"/>
          <w:color w:val="auto"/>
        </w:rPr>
        <w:t>n</w:t>
      </w:r>
      <w:r w:rsidRPr="00C363BD">
        <w:rPr>
          <w:rFonts w:ascii="Book Antiqua" w:hAnsi="Book Antiqua" w:cs="Times New Roman"/>
          <w:color w:val="auto"/>
        </w:rPr>
        <w:t>firm</w:t>
      </w:r>
      <w:r w:rsidR="00A40C69" w:rsidRPr="00C363BD">
        <w:rPr>
          <w:rFonts w:ascii="Book Antiqua" w:hAnsi="Book Antiqua" w:cs="Times New Roman"/>
          <w:color w:val="auto"/>
        </w:rPr>
        <w:t>ed</w:t>
      </w:r>
      <w:r w:rsidRPr="00C363BD">
        <w:rPr>
          <w:rFonts w:ascii="Book Antiqua" w:hAnsi="Book Antiqua" w:cs="Times New Roman"/>
          <w:color w:val="auto"/>
        </w:rPr>
        <w:t xml:space="preserve"> that autophagy contributes to the switch between osteogenesis and </w:t>
      </w:r>
      <w:proofErr w:type="spellStart"/>
      <w:r w:rsidRPr="00C363BD">
        <w:rPr>
          <w:rFonts w:ascii="Book Antiqua" w:hAnsi="Book Antiqua" w:cs="Times New Roman"/>
          <w:color w:val="auto"/>
        </w:rPr>
        <w:t>adipogenesis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 of BMSCs. More specifically, MSCs tend to accumulate </w:t>
      </w:r>
      <w:proofErr w:type="spellStart"/>
      <w:r w:rsidRPr="00C363BD">
        <w:rPr>
          <w:rFonts w:ascii="Book Antiqua" w:hAnsi="Book Antiqua" w:cs="Times New Roman"/>
          <w:color w:val="auto"/>
        </w:rPr>
        <w:t>undergraded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 </w:t>
      </w:r>
      <w:proofErr w:type="spellStart"/>
      <w:r w:rsidRPr="00C363BD">
        <w:rPr>
          <w:rFonts w:ascii="Book Antiqua" w:hAnsi="Book Antiqua" w:cs="Times New Roman"/>
          <w:color w:val="auto"/>
        </w:rPr>
        <w:t>autophagic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 vacuoles and undergo little </w:t>
      </w:r>
      <w:proofErr w:type="spellStart"/>
      <w:r w:rsidRPr="00C363BD">
        <w:rPr>
          <w:rFonts w:ascii="Book Antiqua" w:hAnsi="Book Antiqua" w:cs="Times New Roman"/>
          <w:color w:val="auto"/>
        </w:rPr>
        <w:t>autophagic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 turnover, while osteogenic differentiation of MSCs results in more </w:t>
      </w:r>
      <w:proofErr w:type="spellStart"/>
      <w:r w:rsidRPr="00C363BD">
        <w:rPr>
          <w:rFonts w:ascii="Book Antiqua" w:hAnsi="Book Antiqua" w:cs="Times New Roman"/>
          <w:color w:val="auto"/>
        </w:rPr>
        <w:t>autophagic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 </w:t>
      </w:r>
      <w:proofErr w:type="gramStart"/>
      <w:r w:rsidRPr="00C363BD">
        <w:rPr>
          <w:rFonts w:ascii="Book Antiqua" w:hAnsi="Book Antiqua" w:cs="Times New Roman"/>
          <w:color w:val="auto"/>
        </w:rPr>
        <w:t>turnover</w:t>
      </w:r>
      <w:r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color w:val="auto"/>
          <w:vertAlign w:val="superscript"/>
        </w:rPr>
        <w:t>21]</w:t>
      </w:r>
      <w:r w:rsidRPr="00C363BD">
        <w:rPr>
          <w:rFonts w:ascii="Book Antiqua" w:hAnsi="Book Antiqua" w:cs="Times New Roman"/>
          <w:color w:val="auto"/>
        </w:rPr>
        <w:t xml:space="preserve">. Induction of osteogenic differentiation of human gingiva-derived MSCs (HGMSCs) potentiates autophagy signaling, while inhibition of autophagy precludes osteoblast differentiation of </w:t>
      </w:r>
      <w:proofErr w:type="gramStart"/>
      <w:r w:rsidRPr="00C363BD">
        <w:rPr>
          <w:rFonts w:ascii="Book Antiqua" w:hAnsi="Book Antiqua" w:cs="Times New Roman"/>
          <w:color w:val="auto"/>
        </w:rPr>
        <w:t>HGMSCs</w:t>
      </w:r>
      <w:r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color w:val="auto"/>
          <w:vertAlign w:val="superscript"/>
        </w:rPr>
        <w:t>22]</w:t>
      </w:r>
      <w:r w:rsidRPr="00C363BD">
        <w:rPr>
          <w:rFonts w:ascii="Book Antiqua" w:hAnsi="Book Antiqua" w:cs="Times New Roman"/>
          <w:color w:val="auto"/>
        </w:rPr>
        <w:t xml:space="preserve">. </w:t>
      </w:r>
      <w:r w:rsidR="00A40C69" w:rsidRPr="00C363BD">
        <w:rPr>
          <w:rFonts w:ascii="Book Antiqua" w:hAnsi="Book Antiqua" w:cs="Times New Roman"/>
          <w:color w:val="auto"/>
        </w:rPr>
        <w:lastRenderedPageBreak/>
        <w:t>The a</w:t>
      </w:r>
      <w:r w:rsidRPr="00C363BD">
        <w:rPr>
          <w:rFonts w:ascii="Book Antiqua" w:hAnsi="Book Antiqua" w:cs="Times New Roman"/>
          <w:color w:val="auto"/>
        </w:rPr>
        <w:t xml:space="preserve">utophagy inducer rapamycin promotes osteoblast differentiation in human embryonic stem cells (ESC) by interfering </w:t>
      </w:r>
      <w:r w:rsidR="00A40C69" w:rsidRPr="00C363BD">
        <w:rPr>
          <w:rFonts w:ascii="Book Antiqua" w:hAnsi="Book Antiqua" w:cs="Times New Roman"/>
          <w:color w:val="auto"/>
        </w:rPr>
        <w:t xml:space="preserve">with </w:t>
      </w:r>
      <w:proofErr w:type="spellStart"/>
      <w:r w:rsidRPr="00C363BD">
        <w:rPr>
          <w:rFonts w:ascii="Book Antiqua" w:hAnsi="Book Antiqua" w:cs="Times New Roman"/>
          <w:color w:val="auto"/>
        </w:rPr>
        <w:t>mTOR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 while augmenting </w:t>
      </w:r>
      <w:r w:rsidR="00A40C69" w:rsidRPr="00C363BD">
        <w:rPr>
          <w:rFonts w:ascii="Book Antiqua" w:hAnsi="Book Antiqua" w:cs="Times New Roman"/>
          <w:color w:val="auto"/>
        </w:rPr>
        <w:t xml:space="preserve">the </w:t>
      </w:r>
      <w:r w:rsidRPr="00C363BD">
        <w:rPr>
          <w:rFonts w:ascii="Book Antiqua" w:hAnsi="Book Antiqua" w:cs="Times New Roman"/>
          <w:color w:val="auto"/>
        </w:rPr>
        <w:t>BMP/</w:t>
      </w:r>
      <w:proofErr w:type="spellStart"/>
      <w:r w:rsidRPr="00C363BD">
        <w:rPr>
          <w:rFonts w:ascii="Book Antiqua" w:hAnsi="Book Antiqua" w:cs="Times New Roman"/>
          <w:color w:val="auto"/>
        </w:rPr>
        <w:t>Smad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 signaling </w:t>
      </w:r>
      <w:proofErr w:type="gramStart"/>
      <w:r w:rsidRPr="00C363BD">
        <w:rPr>
          <w:rFonts w:ascii="Book Antiqua" w:hAnsi="Book Antiqua" w:cs="Times New Roman"/>
          <w:color w:val="auto"/>
        </w:rPr>
        <w:t>pathway</w:t>
      </w:r>
      <w:r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color w:val="auto"/>
          <w:vertAlign w:val="superscript"/>
        </w:rPr>
        <w:t>23]</w:t>
      </w:r>
      <w:r w:rsidRPr="00C363BD">
        <w:rPr>
          <w:rFonts w:ascii="Book Antiqua" w:hAnsi="Book Antiqua" w:cs="Times New Roman"/>
          <w:color w:val="auto"/>
        </w:rPr>
        <w:t xml:space="preserve">. </w:t>
      </w:r>
    </w:p>
    <w:p w14:paraId="656E01F1" w14:textId="56364DD5" w:rsidR="00A40C69" w:rsidRPr="00C363BD" w:rsidRDefault="002D0D2C" w:rsidP="004E5817">
      <w:pPr>
        <w:pStyle w:val="Default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auto"/>
        </w:rPr>
      </w:pPr>
      <w:proofErr w:type="spellStart"/>
      <w:r w:rsidRPr="00C363BD">
        <w:rPr>
          <w:rFonts w:ascii="Book Antiqua" w:hAnsi="Book Antiqua" w:cs="Times New Roman"/>
          <w:i/>
          <w:color w:val="auto"/>
        </w:rPr>
        <w:t>Osterix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-expressing cells </w:t>
      </w:r>
      <w:r w:rsidR="00A40C69" w:rsidRPr="00C363BD">
        <w:rPr>
          <w:rFonts w:ascii="Book Antiqua" w:hAnsi="Book Antiqua" w:cs="Times New Roman"/>
          <w:color w:val="auto"/>
        </w:rPr>
        <w:t xml:space="preserve">with a </w:t>
      </w:r>
      <w:r w:rsidRPr="00C363BD">
        <w:rPr>
          <w:rFonts w:ascii="Book Antiqua" w:hAnsi="Book Antiqua" w:cs="Times New Roman"/>
          <w:color w:val="auto"/>
        </w:rPr>
        <w:t xml:space="preserve">specific deletion of </w:t>
      </w:r>
      <w:r w:rsidRPr="00C363BD">
        <w:rPr>
          <w:rFonts w:ascii="Book Antiqua" w:hAnsi="Book Antiqua" w:cs="Times New Roman"/>
          <w:i/>
          <w:color w:val="auto"/>
        </w:rPr>
        <w:t>TSC1</w:t>
      </w:r>
      <w:r w:rsidRPr="00C363BD">
        <w:rPr>
          <w:rFonts w:ascii="Book Antiqua" w:hAnsi="Book Antiqua" w:cs="Times New Roman"/>
          <w:color w:val="auto"/>
        </w:rPr>
        <w:t xml:space="preserve">, </w:t>
      </w:r>
      <w:r w:rsidR="00A40C69" w:rsidRPr="00C363BD">
        <w:rPr>
          <w:rFonts w:ascii="Book Antiqua" w:hAnsi="Book Antiqua" w:cs="Times New Roman"/>
          <w:color w:val="auto"/>
        </w:rPr>
        <w:t>a</w:t>
      </w:r>
      <w:r w:rsidRPr="00C363BD">
        <w:rPr>
          <w:rFonts w:ascii="Book Antiqua" w:hAnsi="Book Antiqua" w:cs="Times New Roman"/>
          <w:color w:val="auto"/>
        </w:rPr>
        <w:t xml:space="preserve"> positive regulator of autophagy, </w:t>
      </w:r>
      <w:r w:rsidR="00A40C69" w:rsidRPr="00C363BD">
        <w:rPr>
          <w:rFonts w:ascii="Book Antiqua" w:hAnsi="Book Antiqua" w:cs="Times New Roman"/>
          <w:color w:val="auto"/>
        </w:rPr>
        <w:t>have shown</w:t>
      </w:r>
      <w:r w:rsidR="002556B8">
        <w:rPr>
          <w:rFonts w:ascii="Book Antiqua" w:hAnsi="Book Antiqua" w:cs="Times New Roman"/>
          <w:color w:val="auto"/>
        </w:rPr>
        <w:t xml:space="preserve"> that</w:t>
      </w:r>
      <w:r w:rsidR="00A40C69" w:rsidRPr="00C363BD">
        <w:rPr>
          <w:rFonts w:ascii="Book Antiqua" w:hAnsi="Book Antiqua" w:cs="Times New Roman"/>
          <w:color w:val="auto"/>
        </w:rPr>
        <w:t xml:space="preserve"> </w:t>
      </w:r>
      <w:r w:rsidR="00A40C69" w:rsidRPr="00C363BD">
        <w:rPr>
          <w:rFonts w:ascii="Book Antiqua" w:hAnsi="Book Antiqua" w:cs="Times New Roman"/>
          <w:i/>
          <w:color w:val="auto"/>
        </w:rPr>
        <w:t>TSC1</w:t>
      </w:r>
      <w:r w:rsidR="00A40C69" w:rsidRPr="00C363BD">
        <w:rPr>
          <w:rFonts w:ascii="Book Antiqua" w:hAnsi="Book Antiqua" w:cs="Times New Roman"/>
          <w:color w:val="auto"/>
        </w:rPr>
        <w:t xml:space="preserve"> </w:t>
      </w:r>
      <w:r w:rsidR="00C27FA4" w:rsidRPr="00C363BD">
        <w:rPr>
          <w:rFonts w:ascii="Book Antiqua" w:hAnsi="Book Antiqua" w:cs="Times New Roman"/>
          <w:color w:val="auto"/>
        </w:rPr>
        <w:t xml:space="preserve">deficiency </w:t>
      </w:r>
      <w:r w:rsidR="00A40C69" w:rsidRPr="00C363BD">
        <w:rPr>
          <w:rFonts w:ascii="Book Antiqua" w:hAnsi="Book Antiqua" w:cs="Times New Roman"/>
          <w:color w:val="auto"/>
        </w:rPr>
        <w:t>is</w:t>
      </w:r>
      <w:r w:rsidRPr="00C363BD">
        <w:rPr>
          <w:rFonts w:ascii="Book Antiqua" w:hAnsi="Book Antiqua" w:cs="Times New Roman"/>
          <w:color w:val="auto"/>
        </w:rPr>
        <w:t xml:space="preserve"> responsible for the reduc</w:t>
      </w:r>
      <w:r w:rsidR="00A40C69" w:rsidRPr="00C363BD">
        <w:rPr>
          <w:rFonts w:ascii="Book Antiqua" w:hAnsi="Book Antiqua" w:cs="Times New Roman"/>
          <w:color w:val="auto"/>
        </w:rPr>
        <w:t>tion</w:t>
      </w:r>
      <w:r w:rsidRPr="00C363BD">
        <w:rPr>
          <w:rFonts w:ascii="Book Antiqua" w:hAnsi="Book Antiqua" w:cs="Times New Roman"/>
          <w:color w:val="auto"/>
        </w:rPr>
        <w:t xml:space="preserve"> of bone mass, as characterized by inhibition of osteogenesis, enhancement of </w:t>
      </w:r>
      <w:proofErr w:type="spellStart"/>
      <w:r w:rsidRPr="00C363BD">
        <w:rPr>
          <w:rFonts w:ascii="Book Antiqua" w:hAnsi="Book Antiqua" w:cs="Times New Roman"/>
          <w:color w:val="auto"/>
        </w:rPr>
        <w:t>osteoclastogenesis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, and elevation of bone marrow </w:t>
      </w:r>
      <w:proofErr w:type="gramStart"/>
      <w:r w:rsidRPr="00C363BD">
        <w:rPr>
          <w:rFonts w:ascii="Book Antiqua" w:hAnsi="Book Antiqua" w:cs="Times New Roman"/>
          <w:color w:val="auto"/>
        </w:rPr>
        <w:t>adiposity</w:t>
      </w:r>
      <w:r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color w:val="auto"/>
          <w:vertAlign w:val="superscript"/>
        </w:rPr>
        <w:t>24]</w:t>
      </w:r>
      <w:r w:rsidRPr="00C363BD">
        <w:rPr>
          <w:rFonts w:ascii="Book Antiqua" w:hAnsi="Book Antiqua" w:cs="Times New Roman"/>
          <w:color w:val="auto"/>
        </w:rPr>
        <w:t xml:space="preserve">. Consistently, </w:t>
      </w:r>
      <w:r w:rsidRPr="00C363BD">
        <w:rPr>
          <w:rFonts w:ascii="Book Antiqua" w:hAnsi="Book Antiqua" w:cs="Times New Roman"/>
          <w:i/>
          <w:color w:val="auto"/>
        </w:rPr>
        <w:t>TSC1</w:t>
      </w:r>
      <w:r w:rsidRPr="00C363BD">
        <w:rPr>
          <w:rFonts w:ascii="Book Antiqua" w:hAnsi="Book Antiqua" w:cs="Times New Roman"/>
          <w:color w:val="auto"/>
        </w:rPr>
        <w:t xml:space="preserve"> deficiency in BMSCs </w:t>
      </w:r>
      <w:r w:rsidR="00A40C69" w:rsidRPr="00C363BD">
        <w:rPr>
          <w:rFonts w:ascii="Book Antiqua" w:hAnsi="Book Antiqua" w:cs="Times New Roman"/>
          <w:color w:val="auto"/>
        </w:rPr>
        <w:t>results in</w:t>
      </w:r>
      <w:r w:rsidRPr="00C363BD">
        <w:rPr>
          <w:rFonts w:ascii="Book Antiqua" w:hAnsi="Book Antiqua" w:cs="Times New Roman"/>
          <w:color w:val="auto"/>
        </w:rPr>
        <w:t xml:space="preserve"> decreased proliferation and a tendency to differentiate into adipocytes instead of </w:t>
      </w:r>
      <w:proofErr w:type="gramStart"/>
      <w:r w:rsidRPr="00C363BD">
        <w:rPr>
          <w:rFonts w:ascii="Book Antiqua" w:hAnsi="Book Antiqua" w:cs="Times New Roman"/>
          <w:color w:val="auto"/>
        </w:rPr>
        <w:t>osteoblasts</w:t>
      </w:r>
      <w:r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color w:val="auto"/>
          <w:vertAlign w:val="superscript"/>
        </w:rPr>
        <w:t>24]</w:t>
      </w:r>
      <w:r w:rsidRPr="00C363BD">
        <w:rPr>
          <w:rFonts w:ascii="Book Antiqua" w:hAnsi="Book Antiqua" w:cs="Times New Roman"/>
          <w:color w:val="auto"/>
        </w:rPr>
        <w:t xml:space="preserve">. </w:t>
      </w:r>
    </w:p>
    <w:p w14:paraId="484D5643" w14:textId="73FC23BF" w:rsidR="002D0D2C" w:rsidRPr="00C363BD" w:rsidRDefault="00A40C69" w:rsidP="004E5817">
      <w:pPr>
        <w:pStyle w:val="Default"/>
        <w:snapToGrid w:val="0"/>
        <w:spacing w:line="360" w:lineRule="auto"/>
        <w:ind w:firstLineChars="100" w:firstLine="240"/>
        <w:jc w:val="both"/>
        <w:rPr>
          <w:rFonts w:ascii="Book Antiqua" w:eastAsiaTheme="minorEastAsia" w:hAnsi="Book Antiqua" w:cs="Times New Roman"/>
          <w:b/>
          <w:color w:val="auto"/>
        </w:rPr>
      </w:pPr>
      <w:r w:rsidRPr="00C363BD">
        <w:rPr>
          <w:rFonts w:ascii="Book Antiqua" w:hAnsi="Book Antiqua" w:cs="Times New Roman"/>
          <w:color w:val="auto"/>
        </w:rPr>
        <w:t xml:space="preserve">Other studies have </w:t>
      </w:r>
      <w:r w:rsidR="002D0D2C" w:rsidRPr="00C363BD">
        <w:rPr>
          <w:rFonts w:ascii="Book Antiqua" w:hAnsi="Book Antiqua" w:cs="Times New Roman"/>
          <w:color w:val="auto"/>
        </w:rPr>
        <w:t>provide</w:t>
      </w:r>
      <w:r w:rsidRPr="00C363BD">
        <w:rPr>
          <w:rFonts w:ascii="Book Antiqua" w:hAnsi="Book Antiqua" w:cs="Times New Roman"/>
          <w:color w:val="auto"/>
        </w:rPr>
        <w:t>d</w:t>
      </w:r>
      <w:r w:rsidR="002D0D2C" w:rsidRPr="00C363BD">
        <w:rPr>
          <w:rFonts w:ascii="Book Antiqua" w:hAnsi="Book Antiqua" w:cs="Times New Roman"/>
          <w:color w:val="auto"/>
        </w:rPr>
        <w:t xml:space="preserve"> evidence that early </w:t>
      </w:r>
      <w:proofErr w:type="spellStart"/>
      <w:r w:rsidR="002D0D2C" w:rsidRPr="00C363BD">
        <w:rPr>
          <w:rFonts w:ascii="Book Antiqua" w:hAnsi="Book Antiqua" w:cs="Times New Roman"/>
          <w:color w:val="auto"/>
        </w:rPr>
        <w:t>mTOR</w:t>
      </w:r>
      <w:proofErr w:type="spellEnd"/>
      <w:r w:rsidR="002D0D2C" w:rsidRPr="00C363BD">
        <w:rPr>
          <w:rFonts w:ascii="Book Antiqua" w:hAnsi="Book Antiqua" w:cs="Times New Roman"/>
          <w:color w:val="auto"/>
        </w:rPr>
        <w:t xml:space="preserve"> suppression accompanied by late </w:t>
      </w:r>
      <w:proofErr w:type="spellStart"/>
      <w:r w:rsidR="002D0D2C" w:rsidRPr="00C363BD">
        <w:rPr>
          <w:rFonts w:ascii="Book Antiqua" w:hAnsi="Book Antiqua" w:cs="Times New Roman"/>
          <w:color w:val="auto"/>
        </w:rPr>
        <w:t>Akt</w:t>
      </w:r>
      <w:proofErr w:type="spellEnd"/>
      <w:r w:rsidR="002D0D2C" w:rsidRPr="00C363BD">
        <w:rPr>
          <w:rFonts w:ascii="Book Antiqua" w:hAnsi="Book Antiqua" w:cs="Times New Roman"/>
          <w:color w:val="auto"/>
        </w:rPr>
        <w:t>/</w:t>
      </w:r>
      <w:proofErr w:type="spellStart"/>
      <w:r w:rsidR="002D0D2C" w:rsidRPr="00C363BD">
        <w:rPr>
          <w:rFonts w:ascii="Book Antiqua" w:hAnsi="Book Antiqua" w:cs="Times New Roman"/>
          <w:color w:val="auto"/>
        </w:rPr>
        <w:t>mTOR</w:t>
      </w:r>
      <w:proofErr w:type="spellEnd"/>
      <w:r w:rsidR="002D0D2C" w:rsidRPr="00C363BD">
        <w:rPr>
          <w:rFonts w:ascii="Book Antiqua" w:hAnsi="Book Antiqua" w:cs="Times New Roman"/>
          <w:color w:val="auto"/>
        </w:rPr>
        <w:t xml:space="preserve"> activation contributes to osteoblast differentiation of </w:t>
      </w:r>
      <w:proofErr w:type="gramStart"/>
      <w:r w:rsidR="002D0D2C" w:rsidRPr="00C363BD">
        <w:rPr>
          <w:rFonts w:ascii="Book Antiqua" w:hAnsi="Book Antiqua" w:cs="Times New Roman"/>
          <w:color w:val="auto"/>
        </w:rPr>
        <w:t>MSCs</w:t>
      </w:r>
      <w:r w:rsidR="002D0D2C"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="002D0D2C" w:rsidRPr="00C363BD">
        <w:rPr>
          <w:rFonts w:ascii="Book Antiqua" w:hAnsi="Book Antiqua" w:cs="Times New Roman"/>
          <w:color w:val="auto"/>
          <w:vertAlign w:val="superscript"/>
        </w:rPr>
        <w:t>25]</w:t>
      </w:r>
      <w:r w:rsidR="002D0D2C" w:rsidRPr="00C363BD">
        <w:rPr>
          <w:rFonts w:ascii="Book Antiqua" w:hAnsi="Book Antiqua" w:cs="Times New Roman"/>
          <w:color w:val="auto"/>
        </w:rPr>
        <w:t xml:space="preserve">. Accordingly, activation of autophagy by </w:t>
      </w:r>
      <w:proofErr w:type="spellStart"/>
      <w:r w:rsidR="002D0D2C" w:rsidRPr="00C363BD">
        <w:rPr>
          <w:rFonts w:ascii="Book Antiqua" w:hAnsi="Book Antiqua" w:cs="Times New Roman"/>
          <w:color w:val="auto"/>
        </w:rPr>
        <w:t>mTOR</w:t>
      </w:r>
      <w:proofErr w:type="spellEnd"/>
      <w:r w:rsidR="002D0D2C" w:rsidRPr="00C363BD">
        <w:rPr>
          <w:rFonts w:ascii="Book Antiqua" w:hAnsi="Book Antiqua" w:cs="Times New Roman"/>
          <w:color w:val="auto"/>
        </w:rPr>
        <w:t xml:space="preserve"> inhibition facilitates osteoblast </w:t>
      </w:r>
      <w:proofErr w:type="gramStart"/>
      <w:r w:rsidR="002D0D2C" w:rsidRPr="00C363BD">
        <w:rPr>
          <w:rFonts w:ascii="Book Antiqua" w:hAnsi="Book Antiqua" w:cs="Times New Roman"/>
          <w:color w:val="auto"/>
        </w:rPr>
        <w:t>differentiation</w:t>
      </w:r>
      <w:r w:rsidR="002D0D2C"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="002D0D2C" w:rsidRPr="00C363BD">
        <w:rPr>
          <w:rFonts w:ascii="Book Antiqua" w:hAnsi="Book Antiqua" w:cs="Times New Roman"/>
          <w:color w:val="auto"/>
          <w:vertAlign w:val="superscript"/>
        </w:rPr>
        <w:t>25]</w:t>
      </w:r>
      <w:r w:rsidR="002D0D2C" w:rsidRPr="00C363BD">
        <w:rPr>
          <w:rFonts w:ascii="Book Antiqua" w:hAnsi="Book Antiqua" w:cs="Times New Roman"/>
          <w:color w:val="auto"/>
        </w:rPr>
        <w:t xml:space="preserve">, though whether late </w:t>
      </w:r>
      <w:proofErr w:type="spellStart"/>
      <w:r w:rsidR="002D0D2C" w:rsidRPr="00C363BD">
        <w:rPr>
          <w:rFonts w:ascii="Book Antiqua" w:hAnsi="Book Antiqua" w:cs="Times New Roman"/>
          <w:color w:val="auto"/>
        </w:rPr>
        <w:t>mTOR</w:t>
      </w:r>
      <w:proofErr w:type="spellEnd"/>
      <w:r w:rsidR="002D0D2C" w:rsidRPr="00C363BD">
        <w:rPr>
          <w:rFonts w:ascii="Book Antiqua" w:hAnsi="Book Antiqua" w:cs="Times New Roman"/>
          <w:color w:val="auto"/>
        </w:rPr>
        <w:t xml:space="preserve"> induction and subsequent autophagy inhibition would stimulate or interfere </w:t>
      </w:r>
      <w:r w:rsidR="00A95A23" w:rsidRPr="00C363BD">
        <w:rPr>
          <w:rFonts w:ascii="Book Antiqua" w:hAnsi="Book Antiqua" w:cs="Times New Roman"/>
          <w:color w:val="auto"/>
        </w:rPr>
        <w:t xml:space="preserve">with </w:t>
      </w:r>
      <w:r w:rsidR="006C178E" w:rsidRPr="00C363BD">
        <w:rPr>
          <w:rFonts w:ascii="Book Antiqua" w:hAnsi="Book Antiqua" w:cs="Times New Roman"/>
          <w:color w:val="auto"/>
        </w:rPr>
        <w:t>osteogenesis</w:t>
      </w:r>
      <w:r w:rsidR="002D0D2C" w:rsidRPr="00C363BD">
        <w:rPr>
          <w:rFonts w:ascii="Book Antiqua" w:hAnsi="Book Antiqua" w:cs="Times New Roman"/>
          <w:color w:val="auto"/>
        </w:rPr>
        <w:t xml:space="preserve"> remains to be elucidated. Another study in MC3T3 cells also reveal</w:t>
      </w:r>
      <w:r w:rsidR="00A95A23" w:rsidRPr="00C363BD">
        <w:rPr>
          <w:rFonts w:ascii="Book Antiqua" w:hAnsi="Book Antiqua" w:cs="Times New Roman"/>
          <w:color w:val="auto"/>
        </w:rPr>
        <w:t>ed</w:t>
      </w:r>
      <w:r w:rsidR="002D0D2C" w:rsidRPr="00C363BD">
        <w:rPr>
          <w:rFonts w:ascii="Book Antiqua" w:hAnsi="Book Antiqua" w:cs="Times New Roman"/>
          <w:color w:val="auto"/>
        </w:rPr>
        <w:t xml:space="preserve"> that early activation and subsequent inhibition of AMPK </w:t>
      </w:r>
      <w:r w:rsidR="002556B8">
        <w:rPr>
          <w:rFonts w:ascii="Book Antiqua" w:hAnsi="Book Antiqua" w:cs="Times New Roman"/>
          <w:color w:val="auto"/>
        </w:rPr>
        <w:t>are</w:t>
      </w:r>
      <w:r w:rsidR="002556B8" w:rsidRPr="00C363BD">
        <w:rPr>
          <w:rFonts w:ascii="Book Antiqua" w:hAnsi="Book Antiqua" w:cs="Times New Roman"/>
          <w:color w:val="auto"/>
        </w:rPr>
        <w:t xml:space="preserve"> </w:t>
      </w:r>
      <w:r w:rsidR="00A95A23" w:rsidRPr="00C363BD">
        <w:rPr>
          <w:rFonts w:ascii="Book Antiqua" w:hAnsi="Book Antiqua" w:cs="Times New Roman"/>
          <w:color w:val="auto"/>
        </w:rPr>
        <w:t>in</w:t>
      </w:r>
      <w:r w:rsidR="002D0D2C" w:rsidRPr="00C363BD">
        <w:rPr>
          <w:rFonts w:ascii="Book Antiqua" w:hAnsi="Book Antiqua" w:cs="Times New Roman"/>
          <w:color w:val="auto"/>
        </w:rPr>
        <w:t xml:space="preserve">dispensable for osteoblast </w:t>
      </w:r>
      <w:proofErr w:type="gramStart"/>
      <w:r w:rsidR="002D0D2C" w:rsidRPr="00C363BD">
        <w:rPr>
          <w:rFonts w:ascii="Book Antiqua" w:hAnsi="Book Antiqua" w:cs="Times New Roman"/>
          <w:color w:val="auto"/>
        </w:rPr>
        <w:t>differentiation</w:t>
      </w:r>
      <w:r w:rsidR="002D0D2C"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="002D0D2C" w:rsidRPr="00C363BD">
        <w:rPr>
          <w:rFonts w:ascii="Book Antiqua" w:hAnsi="Book Antiqua" w:cs="Times New Roman"/>
          <w:color w:val="auto"/>
          <w:vertAlign w:val="superscript"/>
        </w:rPr>
        <w:t>26]</w:t>
      </w:r>
      <w:r w:rsidR="002D0D2C" w:rsidRPr="00C363BD">
        <w:rPr>
          <w:rFonts w:ascii="Book Antiqua" w:hAnsi="Book Antiqua" w:cs="Times New Roman"/>
          <w:color w:val="auto"/>
        </w:rPr>
        <w:t xml:space="preserve">. Given that </w:t>
      </w:r>
      <w:proofErr w:type="spellStart"/>
      <w:r w:rsidR="002D0D2C" w:rsidRPr="00C363BD">
        <w:rPr>
          <w:rFonts w:ascii="Book Antiqua" w:hAnsi="Book Antiqua" w:cs="Times New Roman"/>
          <w:color w:val="auto"/>
        </w:rPr>
        <w:t>mTOR</w:t>
      </w:r>
      <w:proofErr w:type="spellEnd"/>
      <w:r w:rsidR="002D0D2C" w:rsidRPr="00C363BD">
        <w:rPr>
          <w:rFonts w:ascii="Book Antiqua" w:hAnsi="Book Antiqua" w:cs="Times New Roman"/>
          <w:color w:val="auto"/>
        </w:rPr>
        <w:t xml:space="preserve"> functions as </w:t>
      </w:r>
      <w:r w:rsidR="00A95A23" w:rsidRPr="00C363BD">
        <w:rPr>
          <w:rFonts w:ascii="Book Antiqua" w:hAnsi="Book Antiqua" w:cs="Times New Roman"/>
          <w:color w:val="auto"/>
        </w:rPr>
        <w:t xml:space="preserve">an </w:t>
      </w:r>
      <w:r w:rsidR="002D0D2C" w:rsidRPr="00C363BD">
        <w:rPr>
          <w:rFonts w:ascii="Book Antiqua" w:hAnsi="Book Antiqua" w:cs="Times New Roman"/>
          <w:color w:val="auto"/>
        </w:rPr>
        <w:t xml:space="preserve">inhibitor and AMPK as </w:t>
      </w:r>
      <w:r w:rsidR="00A95A23" w:rsidRPr="00C363BD">
        <w:rPr>
          <w:rFonts w:ascii="Book Antiqua" w:hAnsi="Book Antiqua" w:cs="Times New Roman"/>
          <w:color w:val="auto"/>
        </w:rPr>
        <w:t xml:space="preserve">a </w:t>
      </w:r>
      <w:r w:rsidR="002D0D2C" w:rsidRPr="00C363BD">
        <w:rPr>
          <w:rFonts w:ascii="Book Antiqua" w:hAnsi="Book Antiqua" w:cs="Times New Roman"/>
          <w:color w:val="auto"/>
        </w:rPr>
        <w:t>stimulator of autophagy, these two studies coincide in that autophagy is fueled at first and then abrogated during osteoblast differentiation. We theor</w:t>
      </w:r>
      <w:r w:rsidR="00A95A23" w:rsidRPr="00C363BD">
        <w:rPr>
          <w:rFonts w:ascii="Book Antiqua" w:hAnsi="Book Antiqua" w:cs="Times New Roman"/>
          <w:color w:val="auto"/>
        </w:rPr>
        <w:t>ized</w:t>
      </w:r>
      <w:r w:rsidR="002D0D2C" w:rsidRPr="00C363BD">
        <w:rPr>
          <w:rFonts w:ascii="Book Antiqua" w:hAnsi="Book Antiqua" w:cs="Times New Roman"/>
          <w:color w:val="auto"/>
        </w:rPr>
        <w:t xml:space="preserve"> that such time</w:t>
      </w:r>
      <w:r w:rsidR="00951CE3" w:rsidRPr="00C363BD">
        <w:rPr>
          <w:rFonts w:ascii="Book Antiqua" w:hAnsi="Book Antiqua" w:cs="Times New Roman"/>
          <w:color w:val="auto"/>
        </w:rPr>
        <w:t>-</w:t>
      </w:r>
      <w:r w:rsidR="002D0D2C" w:rsidRPr="00C363BD">
        <w:rPr>
          <w:rFonts w:ascii="Book Antiqua" w:hAnsi="Book Antiqua" w:cs="Times New Roman"/>
          <w:color w:val="auto"/>
        </w:rPr>
        <w:t xml:space="preserve">dependent catabolic dynamics seem fundamental to ensure the ever-changing energy </w:t>
      </w:r>
      <w:r w:rsidR="00A95A23" w:rsidRPr="00C363BD">
        <w:rPr>
          <w:rFonts w:ascii="Book Antiqua" w:hAnsi="Book Antiqua" w:cs="Times New Roman"/>
          <w:color w:val="auto"/>
        </w:rPr>
        <w:t>d</w:t>
      </w:r>
      <w:r w:rsidR="002D0D2C" w:rsidRPr="00C363BD">
        <w:rPr>
          <w:rFonts w:ascii="Book Antiqua" w:hAnsi="Book Antiqua" w:cs="Times New Roman"/>
          <w:color w:val="auto"/>
        </w:rPr>
        <w:t>emands during</w:t>
      </w:r>
      <w:r w:rsidR="00A95A23" w:rsidRPr="00C363BD">
        <w:rPr>
          <w:rFonts w:ascii="Book Antiqua" w:hAnsi="Book Antiqua" w:cs="Times New Roman"/>
          <w:color w:val="auto"/>
        </w:rPr>
        <w:t xml:space="preserve"> all</w:t>
      </w:r>
      <w:r w:rsidR="002D0D2C" w:rsidRPr="00C363BD">
        <w:rPr>
          <w:rFonts w:ascii="Book Antiqua" w:hAnsi="Book Antiqua" w:cs="Times New Roman"/>
          <w:color w:val="auto"/>
        </w:rPr>
        <w:t xml:space="preserve"> stages of osteogenesis. </w:t>
      </w:r>
    </w:p>
    <w:p w14:paraId="59F32EC4" w14:textId="77777777" w:rsidR="002D0D2C" w:rsidRPr="00C363BD" w:rsidRDefault="002D0D2C" w:rsidP="004E5817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</w:p>
    <w:p w14:paraId="6155FAA8" w14:textId="5D30C415" w:rsidR="002D0D2C" w:rsidRPr="00C363BD" w:rsidRDefault="002D0D2C" w:rsidP="004E5817">
      <w:pPr>
        <w:pStyle w:val="Default"/>
        <w:snapToGrid w:val="0"/>
        <w:spacing w:line="360" w:lineRule="auto"/>
        <w:jc w:val="both"/>
        <w:rPr>
          <w:rFonts w:ascii="Book Antiqua" w:eastAsiaTheme="minorEastAsia" w:hAnsi="Book Antiqua" w:cs="Times New Roman"/>
          <w:b/>
          <w:i/>
          <w:color w:val="auto"/>
        </w:rPr>
      </w:pPr>
      <w:r w:rsidRPr="00C363BD">
        <w:rPr>
          <w:rFonts w:ascii="Book Antiqua" w:hAnsi="Book Antiqua" w:cs="Times New Roman"/>
          <w:b/>
          <w:i/>
          <w:color w:val="auto"/>
        </w:rPr>
        <w:t xml:space="preserve">Autophagy </w:t>
      </w:r>
      <w:r w:rsidR="00A95A23" w:rsidRPr="00C363BD">
        <w:rPr>
          <w:rFonts w:ascii="Book Antiqua" w:hAnsi="Book Antiqua" w:cs="Times New Roman"/>
          <w:b/>
          <w:i/>
          <w:color w:val="auto"/>
        </w:rPr>
        <w:t>i</w:t>
      </w:r>
      <w:r w:rsidRPr="00C363BD">
        <w:rPr>
          <w:rFonts w:ascii="Book Antiqua" w:hAnsi="Book Antiqua" w:cs="Times New Roman"/>
          <w:b/>
          <w:i/>
          <w:color w:val="auto"/>
        </w:rPr>
        <w:t>n aging</w:t>
      </w:r>
      <w:r w:rsidRPr="00C363BD">
        <w:rPr>
          <w:rFonts w:ascii="Book Antiqua" w:eastAsiaTheme="minorEastAsia" w:hAnsi="Book Antiqua" w:cs="Times New Roman"/>
          <w:b/>
          <w:i/>
          <w:color w:val="auto"/>
        </w:rPr>
        <w:t>/</w:t>
      </w:r>
      <w:r w:rsidRPr="00C363BD">
        <w:rPr>
          <w:rFonts w:ascii="Book Antiqua" w:hAnsi="Book Antiqua" w:cs="Times New Roman"/>
          <w:b/>
          <w:i/>
          <w:color w:val="auto"/>
        </w:rPr>
        <w:t>senescence of MSCs</w:t>
      </w:r>
    </w:p>
    <w:p w14:paraId="3A7DD6A0" w14:textId="2AF45458" w:rsidR="002D0D2C" w:rsidRPr="00C363BD" w:rsidRDefault="00A95A23" w:rsidP="00257D0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C363BD">
        <w:rPr>
          <w:rFonts w:ascii="Book Antiqua" w:hAnsi="Book Antiqua" w:cs="Times New Roman"/>
          <w:kern w:val="0"/>
          <w:sz w:val="24"/>
          <w:szCs w:val="24"/>
        </w:rPr>
        <w:t>Alt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hough several studies 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have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 reveal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ed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 that autophagy is activated during aging in cells such as fibroblasts</w:t>
      </w:r>
      <w:r w:rsidR="002D0D2C" w:rsidRPr="00C363BD">
        <w:rPr>
          <w:rFonts w:ascii="Book Antiqua" w:hAnsi="Book Antiqua" w:cs="Times New Roman"/>
          <w:kern w:val="0"/>
          <w:sz w:val="24"/>
          <w:szCs w:val="24"/>
          <w:vertAlign w:val="superscript"/>
        </w:rPr>
        <w:t>[27]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 and BMSCs</w:t>
      </w:r>
      <w:r w:rsidR="002D0D2C" w:rsidRPr="00C363BD">
        <w:rPr>
          <w:rFonts w:ascii="Book Antiqua" w:hAnsi="Book Antiqua" w:cs="Times New Roman"/>
          <w:kern w:val="0"/>
          <w:sz w:val="24"/>
          <w:szCs w:val="24"/>
          <w:vertAlign w:val="superscript"/>
        </w:rPr>
        <w:t>[28]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, the mainstream view </w:t>
      </w:r>
      <w:r w:rsidR="000A7AB9" w:rsidRPr="00C363BD">
        <w:rPr>
          <w:rFonts w:ascii="Book Antiqua" w:hAnsi="Book Antiqua" w:cs="Times New Roman"/>
          <w:kern w:val="0"/>
          <w:sz w:val="24"/>
          <w:szCs w:val="24"/>
        </w:rPr>
        <w:t>currently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is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 that with aging, autophagy decreases in different kinds of tissue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s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, ranging from </w:t>
      </w:r>
      <w:r w:rsidRPr="00C363BD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kidney to </w:t>
      </w:r>
      <w:r w:rsidRPr="00C363BD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>brain</w:t>
      </w:r>
      <w:r w:rsidR="002D0D2C" w:rsidRPr="00C363BD">
        <w:rPr>
          <w:rFonts w:ascii="Book Antiqua" w:hAnsi="Book Antiqua" w:cs="Times New Roman"/>
          <w:kern w:val="0"/>
          <w:sz w:val="24"/>
          <w:szCs w:val="24"/>
          <w:vertAlign w:val="superscript"/>
        </w:rPr>
        <w:t>[29,30]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>. Indeed, it has been reported that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autophagy activity is significantly </w:t>
      </w:r>
      <w:r w:rsidRPr="00C363BD">
        <w:rPr>
          <w:rFonts w:ascii="Book Antiqua" w:hAnsi="Book Antiqua" w:cs="Times New Roman"/>
          <w:sz w:val="24"/>
          <w:szCs w:val="24"/>
        </w:rPr>
        <w:t>reduced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in aged BMSCs compared with their young </w:t>
      </w:r>
      <w:proofErr w:type="gramStart"/>
      <w:r w:rsidR="002D0D2C" w:rsidRPr="00C363BD">
        <w:rPr>
          <w:rFonts w:ascii="Book Antiqua" w:hAnsi="Book Antiqua" w:cs="Times New Roman"/>
          <w:sz w:val="24"/>
          <w:szCs w:val="24"/>
        </w:rPr>
        <w:t>counterparts</w:t>
      </w:r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31]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. 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Basal autophagy 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has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kern w:val="0"/>
          <w:sz w:val="24"/>
          <w:szCs w:val="24"/>
        </w:rPr>
        <w:t xml:space="preserve">a 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crucial role 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i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n </w:t>
      </w:r>
      <w:r w:rsidRPr="00C363BD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lastRenderedPageBreak/>
        <w:t>maintenance of the young state of satellite cells, and dysfunction of autophagy lead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s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 to cell senescence as indicated by the decrease in satellite cell number and </w:t>
      </w:r>
      <w:proofErr w:type="gramStart"/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>function</w:t>
      </w:r>
      <w:r w:rsidR="002D0D2C" w:rsidRPr="00C363BD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hAnsi="Book Antiqua" w:cs="Times New Roman"/>
          <w:kern w:val="0"/>
          <w:sz w:val="24"/>
          <w:szCs w:val="24"/>
          <w:vertAlign w:val="superscript"/>
        </w:rPr>
        <w:t>32]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0A7AB9" w:rsidRPr="00C363BD">
        <w:rPr>
          <w:rFonts w:ascii="Book Antiqua" w:hAnsi="Book Antiqua" w:cs="Times New Roman"/>
          <w:kern w:val="0"/>
          <w:sz w:val="24"/>
          <w:szCs w:val="24"/>
        </w:rPr>
        <w:t xml:space="preserve">In addition, 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blockage of autophagy converts young BMSCs to a relatively aged state by impairing their osteoblast differentiation and proliferation potential while promoting their adipocyte differentiation ability. Correspondingly, activation of autophagy turns aged BMSCs into a young state by </w:t>
      </w:r>
      <w:hyperlink r:id="rId12" w:anchor="strengthen" w:tgtFrame="_blank" w:history="1">
        <w:r w:rsidR="002D0D2C" w:rsidRPr="00C363BD">
          <w:rPr>
            <w:rFonts w:ascii="Book Antiqua" w:hAnsi="Book Antiqua" w:cs="Times New Roman"/>
            <w:sz w:val="24"/>
            <w:szCs w:val="24"/>
          </w:rPr>
          <w:t>strengthen</w:t>
        </w:r>
      </w:hyperlink>
      <w:r w:rsidR="002D0D2C" w:rsidRPr="00C363BD">
        <w:rPr>
          <w:rFonts w:ascii="Book Antiqua" w:hAnsi="Book Antiqua" w:cs="Times New Roman"/>
          <w:sz w:val="24"/>
          <w:szCs w:val="24"/>
        </w:rPr>
        <w:t xml:space="preserve">ing osteoblast differentiation and proliferation potential while impairing adipocyte differentiation </w:t>
      </w:r>
      <w:proofErr w:type="gramStart"/>
      <w:r w:rsidR="002D0D2C" w:rsidRPr="00C363BD">
        <w:rPr>
          <w:rFonts w:ascii="Book Antiqua" w:hAnsi="Book Antiqua" w:cs="Times New Roman"/>
          <w:sz w:val="24"/>
          <w:szCs w:val="24"/>
        </w:rPr>
        <w:t>capacity</w:t>
      </w:r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31]</w:t>
      </w:r>
      <w:r w:rsidR="002D0D2C" w:rsidRPr="00C363BD">
        <w:rPr>
          <w:rFonts w:ascii="Book Antiqua" w:hAnsi="Book Antiqua" w:cs="Times New Roman"/>
          <w:sz w:val="24"/>
          <w:szCs w:val="24"/>
        </w:rPr>
        <w:t>. Likewise</w:t>
      </w:r>
      <w:r w:rsidRPr="00C363BD">
        <w:rPr>
          <w:rFonts w:ascii="Book Antiqua" w:hAnsi="Book Antiqua" w:cs="Times New Roman"/>
          <w:sz w:val="24"/>
          <w:szCs w:val="24"/>
        </w:rPr>
        <w:t xml:space="preserve">, 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pretreatment with rapamycin remarkably alleviates MSC aging induced by D-gal </w:t>
      </w:r>
      <w:r w:rsidR="004572F0" w:rsidRPr="00C363BD">
        <w:rPr>
          <w:rFonts w:ascii="Book Antiqua" w:hAnsi="Book Antiqua" w:cs="Times New Roman"/>
          <w:sz w:val="24"/>
          <w:szCs w:val="24"/>
        </w:rPr>
        <w:t>and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decrease</w:t>
      </w:r>
      <w:r w:rsidRPr="00C363BD">
        <w:rPr>
          <w:rFonts w:ascii="Book Antiqua" w:hAnsi="Book Antiqua" w:cs="Times New Roman"/>
          <w:sz w:val="24"/>
          <w:szCs w:val="24"/>
        </w:rPr>
        <w:t>s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of p-JNK, p-38</w:t>
      </w:r>
      <w:r w:rsidRPr="00C363BD">
        <w:rPr>
          <w:rFonts w:ascii="Book Antiqua" w:hAnsi="Book Antiqua" w:cs="Times New Roman"/>
          <w:sz w:val="24"/>
          <w:szCs w:val="24"/>
        </w:rPr>
        <w:t>,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and ROS generation, supporting th</w:t>
      </w:r>
      <w:r w:rsidRPr="00C363BD">
        <w:rPr>
          <w:rFonts w:ascii="Book Antiqua" w:hAnsi="Book Antiqua" w:cs="Times New Roman"/>
          <w:sz w:val="24"/>
          <w:szCs w:val="24"/>
        </w:rPr>
        <w:t>e concept that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autophagy exerts a protective role in MSCs </w:t>
      </w:r>
      <w:proofErr w:type="gramStart"/>
      <w:r w:rsidR="002D0D2C" w:rsidRPr="00C363BD">
        <w:rPr>
          <w:rFonts w:ascii="Book Antiqua" w:hAnsi="Book Antiqua" w:cs="Times New Roman"/>
          <w:sz w:val="24"/>
          <w:szCs w:val="24"/>
        </w:rPr>
        <w:t>senescence</w:t>
      </w:r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33]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. This protective effect of rapamycin on MSCs senescence can be abolished by </w:t>
      </w:r>
      <w:r w:rsidRPr="00C363BD">
        <w:rPr>
          <w:rFonts w:ascii="Book Antiqua" w:hAnsi="Book Antiqua" w:cs="Times New Roman"/>
          <w:sz w:val="24"/>
          <w:szCs w:val="24"/>
        </w:rPr>
        <w:t>increasing the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ROS level, and inhibition of p38 can rescue the H</w:t>
      </w:r>
      <w:r w:rsidR="002D0D2C" w:rsidRPr="00C363BD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2D0D2C" w:rsidRPr="00C363BD">
        <w:rPr>
          <w:rFonts w:ascii="Book Antiqua" w:hAnsi="Book Antiqua" w:cs="Times New Roman"/>
          <w:sz w:val="24"/>
          <w:szCs w:val="24"/>
        </w:rPr>
        <w:t>O</w:t>
      </w:r>
      <w:r w:rsidR="002D0D2C" w:rsidRPr="00C363BD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2D0D2C" w:rsidRPr="00C363BD">
        <w:rPr>
          <w:rFonts w:ascii="Book Antiqua" w:hAnsi="Book Antiqua" w:cs="Times New Roman"/>
          <w:sz w:val="24"/>
          <w:szCs w:val="24"/>
        </w:rPr>
        <w:t>-induced MSCs senescence, which suggest</w:t>
      </w:r>
      <w:r w:rsidRPr="00C363BD">
        <w:rPr>
          <w:rFonts w:ascii="Book Antiqua" w:hAnsi="Book Antiqua" w:cs="Times New Roman"/>
          <w:sz w:val="24"/>
          <w:szCs w:val="24"/>
        </w:rPr>
        <w:t>s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that ROS/JNK/p38 signaling contributes to mediating autophagy-delay</w:t>
      </w:r>
      <w:r w:rsidRPr="00C363BD">
        <w:rPr>
          <w:rFonts w:ascii="Book Antiqua" w:hAnsi="Book Antiqua" w:cs="Times New Roman"/>
          <w:sz w:val="24"/>
          <w:szCs w:val="24"/>
        </w:rPr>
        <w:t>ed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MSCs </w:t>
      </w:r>
      <w:proofErr w:type="gramStart"/>
      <w:r w:rsidR="002D0D2C" w:rsidRPr="00C363BD">
        <w:rPr>
          <w:rFonts w:ascii="Book Antiqua" w:hAnsi="Book Antiqua" w:cs="Times New Roman"/>
          <w:sz w:val="24"/>
          <w:szCs w:val="24"/>
        </w:rPr>
        <w:t>senescence</w:t>
      </w:r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33]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. </w:t>
      </w:r>
    </w:p>
    <w:p w14:paraId="089F7891" w14:textId="34FA1597" w:rsidR="002D0D2C" w:rsidRPr="00C363BD" w:rsidRDefault="002D0D2C" w:rsidP="004E5817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363BD">
        <w:rPr>
          <w:rFonts w:ascii="Book Antiqua" w:hAnsi="Book Antiqua" w:cs="Times New Roman"/>
          <w:sz w:val="24"/>
          <w:szCs w:val="24"/>
        </w:rPr>
        <w:t xml:space="preserve">Collectively, autophagy is a surveillance pathway </w:t>
      </w:r>
      <w:r w:rsidR="00A95A23" w:rsidRPr="00C363BD">
        <w:rPr>
          <w:rFonts w:ascii="Book Antiqua" w:hAnsi="Book Antiqua" w:cs="Times New Roman"/>
          <w:sz w:val="24"/>
          <w:szCs w:val="24"/>
        </w:rPr>
        <w:t xml:space="preserve">that </w:t>
      </w:r>
      <w:r w:rsidRPr="00C363BD">
        <w:rPr>
          <w:rFonts w:ascii="Book Antiqua" w:hAnsi="Book Antiqua" w:cs="Times New Roman"/>
          <w:bCs/>
          <w:sz w:val="24"/>
          <w:szCs w:val="24"/>
        </w:rPr>
        <w:t>tightly controls fate decision</w:t>
      </w:r>
      <w:r w:rsidR="00A95A23" w:rsidRPr="00C363BD">
        <w:rPr>
          <w:rFonts w:ascii="Book Antiqua" w:hAnsi="Book Antiqua" w:cs="Times New Roman"/>
          <w:bCs/>
          <w:sz w:val="24"/>
          <w:szCs w:val="24"/>
        </w:rPr>
        <w:t>s</w:t>
      </w:r>
      <w:r w:rsidRPr="00C363BD">
        <w:rPr>
          <w:rFonts w:ascii="Book Antiqua" w:hAnsi="Book Antiqua" w:cs="Times New Roman"/>
          <w:bCs/>
          <w:sz w:val="24"/>
          <w:szCs w:val="24"/>
        </w:rPr>
        <w:t xml:space="preserve"> of MSCs</w:t>
      </w:r>
      <w:r w:rsidRPr="00C363BD">
        <w:rPr>
          <w:rFonts w:ascii="Book Antiqua" w:hAnsi="Book Antiqua" w:cs="Times New Roman"/>
          <w:sz w:val="24"/>
          <w:szCs w:val="24"/>
        </w:rPr>
        <w:t xml:space="preserve">, </w:t>
      </w:r>
      <w:r w:rsidR="00A95A23" w:rsidRPr="00C363BD">
        <w:rPr>
          <w:rFonts w:ascii="Book Antiqua" w:hAnsi="Book Antiqua" w:cs="Times New Roman"/>
          <w:sz w:val="24"/>
          <w:szCs w:val="24"/>
        </w:rPr>
        <w:t xml:space="preserve">and </w:t>
      </w:r>
      <w:r w:rsidRPr="00C363BD">
        <w:rPr>
          <w:rFonts w:ascii="Book Antiqua" w:hAnsi="Book Antiqua" w:cs="Times New Roman"/>
          <w:sz w:val="24"/>
          <w:szCs w:val="24"/>
        </w:rPr>
        <w:t xml:space="preserve">therefore it should be considered </w:t>
      </w:r>
      <w:r w:rsidR="00A95A23" w:rsidRPr="00C363BD">
        <w:rPr>
          <w:rFonts w:ascii="Book Antiqua" w:hAnsi="Book Antiqua" w:cs="Times New Roman"/>
          <w:sz w:val="24"/>
          <w:szCs w:val="24"/>
        </w:rPr>
        <w:t>when searching for methods to</w:t>
      </w:r>
      <w:r w:rsidRPr="00C363BD">
        <w:rPr>
          <w:rFonts w:ascii="Book Antiqua" w:hAnsi="Book Antiqua" w:cs="Times New Roman"/>
          <w:sz w:val="24"/>
          <w:szCs w:val="24"/>
        </w:rPr>
        <w:t xml:space="preserve"> maintain the pluripotency of MSCs.</w:t>
      </w:r>
    </w:p>
    <w:p w14:paraId="68E10E3E" w14:textId="77777777" w:rsidR="002D0D2C" w:rsidRPr="00C363BD" w:rsidRDefault="002D0D2C" w:rsidP="004E581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1CEC49E0" w14:textId="791B031D" w:rsidR="002D0D2C" w:rsidRPr="00C363BD" w:rsidRDefault="002D0D2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caps/>
          <w:sz w:val="24"/>
          <w:szCs w:val="24"/>
          <w:u w:val="single"/>
        </w:rPr>
      </w:pPr>
      <w:r w:rsidRPr="00C363BD">
        <w:rPr>
          <w:rFonts w:ascii="Book Antiqua" w:hAnsi="Book Antiqua" w:cs="Times New Roman"/>
          <w:b/>
          <w:caps/>
          <w:sz w:val="24"/>
          <w:szCs w:val="24"/>
          <w:u w:val="single"/>
        </w:rPr>
        <w:t xml:space="preserve">Cytoprotection of autophagy </w:t>
      </w:r>
      <w:r w:rsidR="00397A85" w:rsidRPr="00C363BD">
        <w:rPr>
          <w:rFonts w:ascii="Book Antiqua" w:hAnsi="Book Antiqua" w:cs="Times New Roman"/>
          <w:b/>
          <w:caps/>
          <w:sz w:val="24"/>
          <w:szCs w:val="24"/>
          <w:u w:val="single"/>
        </w:rPr>
        <w:t>i</w:t>
      </w:r>
      <w:r w:rsidRPr="00C363BD">
        <w:rPr>
          <w:rFonts w:ascii="Book Antiqua" w:hAnsi="Book Antiqua" w:cs="Times New Roman"/>
          <w:b/>
          <w:caps/>
          <w:sz w:val="24"/>
          <w:szCs w:val="24"/>
          <w:u w:val="single"/>
        </w:rPr>
        <w:t xml:space="preserve">n MSCs under stress </w:t>
      </w:r>
    </w:p>
    <w:p w14:paraId="2FDAD8B0" w14:textId="77777777" w:rsidR="002D0D2C" w:rsidRPr="00C363BD" w:rsidRDefault="002D0D2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C363BD">
        <w:rPr>
          <w:rFonts w:ascii="Book Antiqua" w:hAnsi="Book Antiqua" w:cs="Times New Roman"/>
          <w:b/>
          <w:i/>
          <w:sz w:val="24"/>
          <w:szCs w:val="24"/>
        </w:rPr>
        <w:t>Hypoxic conditions</w:t>
      </w:r>
    </w:p>
    <w:p w14:paraId="79B7A842" w14:textId="15057B96" w:rsidR="002D0D2C" w:rsidRPr="00C363BD" w:rsidRDefault="002D0D2C" w:rsidP="00AD471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C363BD">
        <w:rPr>
          <w:rFonts w:ascii="Book Antiqua" w:hAnsi="Book Antiqua" w:cs="Times New Roman"/>
          <w:sz w:val="24"/>
          <w:szCs w:val="24"/>
        </w:rPr>
        <w:t xml:space="preserve">Autophagy </w:t>
      </w:r>
      <w:r w:rsidR="00397A85" w:rsidRPr="00C363BD">
        <w:rPr>
          <w:rFonts w:ascii="Book Antiqua" w:hAnsi="Book Antiqua" w:cs="Times New Roman"/>
          <w:sz w:val="24"/>
          <w:szCs w:val="24"/>
        </w:rPr>
        <w:t>is</w:t>
      </w:r>
      <w:r w:rsidRPr="00C363BD">
        <w:rPr>
          <w:rFonts w:ascii="Book Antiqua" w:hAnsi="Book Antiqua" w:cs="Times New Roman"/>
          <w:sz w:val="24"/>
          <w:szCs w:val="24"/>
        </w:rPr>
        <w:t xml:space="preserve"> known to exert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cytoprotection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="00397A85" w:rsidRPr="00C363BD">
        <w:rPr>
          <w:rFonts w:ascii="Book Antiqua" w:hAnsi="Book Antiqua" w:cs="Times New Roman"/>
          <w:sz w:val="24"/>
          <w:szCs w:val="24"/>
        </w:rPr>
        <w:t>for</w:t>
      </w:r>
      <w:r w:rsidRPr="00C363BD">
        <w:rPr>
          <w:rFonts w:ascii="Book Antiqua" w:hAnsi="Book Antiqua" w:cs="Times New Roman"/>
          <w:sz w:val="24"/>
          <w:szCs w:val="24"/>
        </w:rPr>
        <w:t xml:space="preserve"> MSCs under stress </w:t>
      </w:r>
      <w:proofErr w:type="gramStart"/>
      <w:r w:rsidRPr="00C363BD">
        <w:rPr>
          <w:rFonts w:ascii="Book Antiqua" w:hAnsi="Book Antiqua" w:cs="Times New Roman"/>
          <w:sz w:val="24"/>
          <w:szCs w:val="24"/>
        </w:rPr>
        <w:t>condition</w:t>
      </w:r>
      <w:r w:rsidR="00397A85" w:rsidRPr="00C363BD">
        <w:rPr>
          <w:rFonts w:ascii="Book Antiqua" w:hAnsi="Book Antiqua" w:cs="Times New Roman"/>
          <w:sz w:val="24"/>
          <w:szCs w:val="24"/>
        </w:rPr>
        <w:t>s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34]</w:t>
      </w:r>
      <w:r w:rsidRPr="00C363BD">
        <w:rPr>
          <w:rFonts w:ascii="Book Antiqua" w:hAnsi="Book Antiqua" w:cs="Times New Roman"/>
          <w:sz w:val="24"/>
          <w:szCs w:val="24"/>
        </w:rPr>
        <w:t xml:space="preserve">. It </w:t>
      </w:r>
      <w:r w:rsidR="00397A85" w:rsidRPr="00C363BD">
        <w:rPr>
          <w:rFonts w:ascii="Book Antiqua" w:hAnsi="Book Antiqua" w:cs="Times New Roman"/>
          <w:sz w:val="24"/>
          <w:szCs w:val="24"/>
        </w:rPr>
        <w:t>has been</w:t>
      </w:r>
      <w:r w:rsidRPr="00C363BD">
        <w:rPr>
          <w:rFonts w:ascii="Book Antiqua" w:hAnsi="Book Antiqua" w:cs="Times New Roman"/>
          <w:sz w:val="24"/>
          <w:szCs w:val="24"/>
        </w:rPr>
        <w:t xml:space="preserve"> demonstrated that hypoxia-pretreated MSCs exhibit AMPK/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signaling activation, autophagy enhancement</w:t>
      </w:r>
      <w:r w:rsidR="002556B8">
        <w:rPr>
          <w:rFonts w:ascii="Book Antiqua" w:hAnsi="Book Antiqua" w:cs="Times New Roman"/>
          <w:sz w:val="24"/>
          <w:szCs w:val="24"/>
        </w:rPr>
        <w:t>,</w:t>
      </w:r>
      <w:r w:rsidRPr="00C363BD">
        <w:rPr>
          <w:rFonts w:ascii="Book Antiqua" w:hAnsi="Book Antiqua" w:cs="Times New Roman"/>
          <w:sz w:val="24"/>
          <w:szCs w:val="24"/>
        </w:rPr>
        <w:t xml:space="preserve"> and pro-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angiogenic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effect </w:t>
      </w:r>
      <w:proofErr w:type="gramStart"/>
      <w:r w:rsidRPr="00C363BD">
        <w:rPr>
          <w:rFonts w:ascii="Book Antiqua" w:hAnsi="Book Antiqua" w:cs="Times New Roman"/>
          <w:sz w:val="24"/>
          <w:szCs w:val="24"/>
        </w:rPr>
        <w:t>improvement</w:t>
      </w:r>
      <w:r w:rsidR="00397A85" w:rsidRPr="00C363BD">
        <w:rPr>
          <w:rFonts w:ascii="Book Antiqua" w:hAnsi="Book Antiqua" w:cs="Times New Roman"/>
          <w:sz w:val="24"/>
          <w:szCs w:val="24"/>
        </w:rPr>
        <w:t>s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35]</w:t>
      </w:r>
      <w:r w:rsidRPr="00C363BD">
        <w:rPr>
          <w:rFonts w:ascii="Book Antiqua" w:hAnsi="Book Antiqua" w:cs="Times New Roman"/>
          <w:sz w:val="24"/>
          <w:szCs w:val="24"/>
        </w:rPr>
        <w:t xml:space="preserve">. Similarly, </w:t>
      </w:r>
      <w:r w:rsidR="006555CA" w:rsidRPr="00C363BD">
        <w:rPr>
          <w:rFonts w:ascii="Book Antiqua" w:hAnsi="Book Antiqua" w:cs="Times New Roman"/>
          <w:sz w:val="24"/>
          <w:szCs w:val="24"/>
        </w:rPr>
        <w:t xml:space="preserve">Zhang </w:t>
      </w:r>
      <w:r w:rsidRPr="00C363BD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Pr="00C363BD">
        <w:rPr>
          <w:rFonts w:ascii="Book Antiqua" w:hAnsi="Book Antiqua" w:cs="Times New Roman"/>
          <w:i/>
          <w:sz w:val="24"/>
          <w:szCs w:val="24"/>
        </w:rPr>
        <w:t>al</w:t>
      </w:r>
      <w:r w:rsidR="006555CA"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555CA" w:rsidRPr="00C363BD">
        <w:rPr>
          <w:rFonts w:ascii="Book Antiqua" w:hAnsi="Book Antiqua" w:cs="Times New Roman"/>
          <w:sz w:val="24"/>
          <w:szCs w:val="24"/>
          <w:vertAlign w:val="superscript"/>
        </w:rPr>
        <w:t>36]</w:t>
      </w:r>
      <w:r w:rsidR="006555CA" w:rsidRPr="00C363BD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sz w:val="24"/>
          <w:szCs w:val="24"/>
        </w:rPr>
        <w:t>show</w:t>
      </w:r>
      <w:r w:rsidR="00397A85" w:rsidRPr="00C363BD">
        <w:rPr>
          <w:rFonts w:ascii="Book Antiqua" w:hAnsi="Book Antiqua" w:cs="Times New Roman"/>
          <w:sz w:val="24"/>
          <w:szCs w:val="24"/>
        </w:rPr>
        <w:t>ed</w:t>
      </w:r>
      <w:r w:rsidRPr="00C363BD">
        <w:rPr>
          <w:rFonts w:ascii="Book Antiqua" w:hAnsi="Book Antiqua" w:cs="Times New Roman"/>
          <w:sz w:val="24"/>
          <w:szCs w:val="24"/>
        </w:rPr>
        <w:t xml:space="preserve"> that </w:t>
      </w:r>
      <w:r w:rsidR="00397A85" w:rsidRPr="00C363BD">
        <w:rPr>
          <w:rFonts w:ascii="Book Antiqua" w:hAnsi="Book Antiqua" w:cs="Times New Roman"/>
          <w:sz w:val="24"/>
          <w:szCs w:val="24"/>
        </w:rPr>
        <w:t xml:space="preserve">the </w:t>
      </w:r>
      <w:r w:rsidRPr="00C363BD">
        <w:rPr>
          <w:rFonts w:ascii="Book Antiqua" w:hAnsi="Book Antiqua" w:cs="Times New Roman"/>
          <w:sz w:val="24"/>
          <w:szCs w:val="24"/>
        </w:rPr>
        <w:t>autophagy inhibitor 3-methyladenine (</w:t>
      </w:r>
      <w:r w:rsidR="000A7AB9" w:rsidRPr="00C363BD">
        <w:rPr>
          <w:rFonts w:ascii="Book Antiqua" w:hAnsi="Book Antiqua" w:cs="Times New Roman"/>
          <w:sz w:val="24"/>
          <w:szCs w:val="24"/>
        </w:rPr>
        <w:t>3</w:t>
      </w:r>
      <w:r w:rsidR="00730508" w:rsidRPr="00C363BD">
        <w:rPr>
          <w:rFonts w:ascii="Book Antiqua" w:hAnsi="Book Antiqua" w:cs="Times New Roman"/>
          <w:sz w:val="24"/>
          <w:szCs w:val="24"/>
        </w:rPr>
        <w:t>-</w:t>
      </w:r>
      <w:r w:rsidR="000A7AB9" w:rsidRPr="00C363BD">
        <w:rPr>
          <w:rFonts w:ascii="Book Antiqua" w:hAnsi="Book Antiqua" w:cs="Times New Roman"/>
          <w:sz w:val="24"/>
          <w:szCs w:val="24"/>
        </w:rPr>
        <w:t>MA</w:t>
      </w:r>
      <w:r w:rsidRPr="00C363BD">
        <w:rPr>
          <w:rFonts w:ascii="Book Antiqua" w:hAnsi="Book Antiqua" w:cs="Times New Roman"/>
          <w:sz w:val="24"/>
          <w:szCs w:val="24"/>
        </w:rPr>
        <w:t>) promotes hypoxia-induced apoptosis, while a positive inducer of autophagy, rapamycin, decrease</w:t>
      </w:r>
      <w:r w:rsidR="00397A85" w:rsidRPr="00C363BD">
        <w:rPr>
          <w:rFonts w:ascii="Book Antiqua" w:hAnsi="Book Antiqua" w:cs="Times New Roman"/>
          <w:sz w:val="24"/>
          <w:szCs w:val="24"/>
        </w:rPr>
        <w:t>s</w:t>
      </w:r>
      <w:r w:rsidRPr="00C363BD">
        <w:rPr>
          <w:rFonts w:ascii="Book Antiqua" w:hAnsi="Book Antiqua" w:cs="Times New Roman"/>
          <w:sz w:val="24"/>
          <w:szCs w:val="24"/>
        </w:rPr>
        <w:t xml:space="preserve"> hypoxia-induced apoptosis, suggesting that autophagy seem</w:t>
      </w:r>
      <w:r w:rsidR="00397A85" w:rsidRPr="00C363BD">
        <w:rPr>
          <w:rFonts w:ascii="Book Antiqua" w:hAnsi="Book Antiqua" w:cs="Times New Roman"/>
          <w:sz w:val="24"/>
          <w:szCs w:val="24"/>
        </w:rPr>
        <w:t>s</w:t>
      </w:r>
      <w:r w:rsidRPr="00C363BD">
        <w:rPr>
          <w:rFonts w:ascii="Book Antiqua" w:hAnsi="Book Antiqua" w:cs="Times New Roman"/>
          <w:sz w:val="24"/>
          <w:szCs w:val="24"/>
        </w:rPr>
        <w:t xml:space="preserve"> to be a protective element in MSCs under hypoxic st</w:t>
      </w:r>
      <w:r w:rsidR="00397A85" w:rsidRPr="00C363BD">
        <w:rPr>
          <w:rFonts w:ascii="Book Antiqua" w:hAnsi="Book Antiqua" w:cs="Times New Roman"/>
          <w:sz w:val="24"/>
          <w:szCs w:val="24"/>
        </w:rPr>
        <w:t>r</w:t>
      </w:r>
      <w:r w:rsidRPr="00C363BD">
        <w:rPr>
          <w:rFonts w:ascii="Book Antiqua" w:hAnsi="Book Antiqua" w:cs="Times New Roman"/>
          <w:sz w:val="24"/>
          <w:szCs w:val="24"/>
        </w:rPr>
        <w:t>ess</w:t>
      </w:r>
      <w:r w:rsidR="000A7AB9" w:rsidRPr="00C363BD">
        <w:rPr>
          <w:rFonts w:ascii="Book Antiqua" w:hAnsi="Book Antiqua" w:cs="Times New Roman"/>
          <w:sz w:val="24"/>
          <w:szCs w:val="24"/>
        </w:rPr>
        <w:t xml:space="preserve"> and that </w:t>
      </w:r>
      <w:r w:rsidRPr="00C363BD">
        <w:rPr>
          <w:rFonts w:ascii="Book Antiqua" w:hAnsi="Book Antiqua" w:cs="Times New Roman"/>
          <w:sz w:val="24"/>
          <w:szCs w:val="24"/>
        </w:rPr>
        <w:t>atorvastatin could improve BMSCs survival during hypoxia by enhancing autophagy</w:t>
      </w:r>
      <w:r w:rsidR="00120B67"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i/>
          <w:sz w:val="24"/>
          <w:szCs w:val="24"/>
        </w:rPr>
        <w:t>via</w:t>
      </w:r>
      <w:r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="00397A85" w:rsidRPr="00C363BD">
        <w:rPr>
          <w:rFonts w:ascii="Book Antiqua" w:hAnsi="Book Antiqua" w:cs="Times New Roman"/>
          <w:sz w:val="24"/>
          <w:szCs w:val="24"/>
        </w:rPr>
        <w:t xml:space="preserve">the </w:t>
      </w:r>
      <w:r w:rsidRPr="00C363BD">
        <w:rPr>
          <w:rFonts w:ascii="Book Antiqua" w:hAnsi="Book Antiqua" w:cs="Times New Roman"/>
          <w:sz w:val="24"/>
          <w:szCs w:val="24"/>
        </w:rPr>
        <w:t>AMPK/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pathway. However, there are also studies show</w:t>
      </w:r>
      <w:r w:rsidR="00397A85" w:rsidRPr="00C363BD">
        <w:rPr>
          <w:rFonts w:ascii="Book Antiqua" w:hAnsi="Book Antiqua" w:cs="Times New Roman"/>
          <w:sz w:val="24"/>
          <w:szCs w:val="24"/>
        </w:rPr>
        <w:t>ing</w:t>
      </w:r>
      <w:r w:rsidRPr="00C363BD">
        <w:rPr>
          <w:rFonts w:ascii="Book Antiqua" w:hAnsi="Book Antiqua" w:cs="Times New Roman"/>
          <w:sz w:val="24"/>
          <w:szCs w:val="24"/>
        </w:rPr>
        <w:t xml:space="preserve"> that </w:t>
      </w:r>
      <w:r w:rsidRPr="00C363BD">
        <w:rPr>
          <w:rFonts w:ascii="Book Antiqua" w:hAnsi="Book Antiqua" w:cs="Times New Roman"/>
          <w:sz w:val="24"/>
          <w:szCs w:val="24"/>
        </w:rPr>
        <w:lastRenderedPageBreak/>
        <w:t xml:space="preserve">hypoxia activates </w:t>
      </w:r>
      <w:r w:rsidR="00397A85" w:rsidRPr="00C363BD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autophagic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flux of BMSCs through </w:t>
      </w:r>
      <w:r w:rsidR="00397A85" w:rsidRPr="00C363BD">
        <w:rPr>
          <w:rFonts w:ascii="Book Antiqua" w:hAnsi="Book Antiqua" w:cs="Times New Roman"/>
          <w:sz w:val="24"/>
          <w:szCs w:val="24"/>
        </w:rPr>
        <w:t xml:space="preserve">the </w:t>
      </w:r>
      <w:r w:rsidRPr="00C363BD">
        <w:rPr>
          <w:rFonts w:ascii="Book Antiqua" w:hAnsi="Book Antiqua" w:cs="Times New Roman"/>
          <w:sz w:val="24"/>
          <w:szCs w:val="24"/>
        </w:rPr>
        <w:t>AMPK/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pathway and that activation of the latter process plays an important role </w:t>
      </w:r>
      <w:r w:rsidR="00397A85" w:rsidRPr="00C363BD">
        <w:rPr>
          <w:rFonts w:ascii="Book Antiqua" w:hAnsi="Book Antiqua" w:cs="Times New Roman"/>
          <w:sz w:val="24"/>
          <w:szCs w:val="24"/>
        </w:rPr>
        <w:t>i</w:t>
      </w:r>
      <w:r w:rsidRPr="00C363BD">
        <w:rPr>
          <w:rFonts w:ascii="Book Antiqua" w:hAnsi="Book Antiqua" w:cs="Times New Roman"/>
          <w:sz w:val="24"/>
          <w:szCs w:val="24"/>
        </w:rPr>
        <w:t xml:space="preserve">n hypoxia-induced </w:t>
      </w:r>
      <w:proofErr w:type="gramStart"/>
      <w:r w:rsidRPr="00C363BD">
        <w:rPr>
          <w:rFonts w:ascii="Book Antiqua" w:hAnsi="Book Antiqua" w:cs="Times New Roman"/>
          <w:sz w:val="24"/>
          <w:szCs w:val="24"/>
        </w:rPr>
        <w:t>apoptosis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37-39]</w:t>
      </w:r>
      <w:r w:rsidRPr="00C363BD">
        <w:rPr>
          <w:rFonts w:ascii="Book Antiqua" w:hAnsi="Book Antiqua" w:cs="Times New Roman"/>
          <w:sz w:val="24"/>
          <w:szCs w:val="24"/>
        </w:rPr>
        <w:t>. This complicate</w:t>
      </w:r>
      <w:r w:rsidR="00951CE3" w:rsidRPr="00C363BD">
        <w:rPr>
          <w:rFonts w:ascii="Book Antiqua" w:hAnsi="Book Antiqua" w:cs="Times New Roman"/>
          <w:sz w:val="24"/>
          <w:szCs w:val="24"/>
        </w:rPr>
        <w:t>d</w:t>
      </w:r>
      <w:r w:rsidRPr="00C363BD">
        <w:rPr>
          <w:rFonts w:ascii="Book Antiqua" w:hAnsi="Book Antiqua" w:cs="Times New Roman"/>
          <w:sz w:val="24"/>
          <w:szCs w:val="24"/>
        </w:rPr>
        <w:t xml:space="preserve"> scenario might </w:t>
      </w:r>
      <w:r w:rsidR="00CA4C0B">
        <w:rPr>
          <w:rFonts w:ascii="Book Antiqua" w:hAnsi="Book Antiqua" w:cs="Times New Roman"/>
          <w:sz w:val="24"/>
          <w:szCs w:val="24"/>
        </w:rPr>
        <w:t xml:space="preserve">be </w:t>
      </w:r>
      <w:r w:rsidRPr="00C363BD">
        <w:rPr>
          <w:rFonts w:ascii="Book Antiqua" w:hAnsi="Book Antiqua" w:cs="Times New Roman"/>
          <w:sz w:val="24"/>
          <w:szCs w:val="24"/>
        </w:rPr>
        <w:t xml:space="preserve">due to the heterogeneity and site-specific properties of the MSCs. For instance, BMSCs derived from </w:t>
      </w:r>
      <w:r w:rsidR="00397A85" w:rsidRPr="00C363BD">
        <w:rPr>
          <w:rFonts w:ascii="Book Antiqua" w:hAnsi="Book Antiqua" w:cs="Times New Roman"/>
          <w:sz w:val="24"/>
          <w:szCs w:val="24"/>
        </w:rPr>
        <w:t xml:space="preserve">the </w:t>
      </w:r>
      <w:r w:rsidRPr="00C363BD">
        <w:rPr>
          <w:rFonts w:ascii="Book Antiqua" w:hAnsi="Book Antiqua" w:cs="Times New Roman"/>
          <w:sz w:val="24"/>
          <w:szCs w:val="24"/>
        </w:rPr>
        <w:t xml:space="preserve">mandible </w:t>
      </w:r>
      <w:r w:rsidR="00397A85" w:rsidRPr="00C363BD">
        <w:rPr>
          <w:rFonts w:ascii="Book Antiqua" w:hAnsi="Book Antiqua" w:cs="Times New Roman"/>
          <w:sz w:val="24"/>
          <w:szCs w:val="24"/>
        </w:rPr>
        <w:t xml:space="preserve">have </w:t>
      </w:r>
      <w:r w:rsidRPr="00C363BD">
        <w:rPr>
          <w:rFonts w:ascii="Book Antiqua" w:hAnsi="Book Antiqua" w:cs="Times New Roman"/>
          <w:sz w:val="24"/>
          <w:szCs w:val="24"/>
        </w:rPr>
        <w:t xml:space="preserve">higher expression of the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stemness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markers </w:t>
      </w:r>
      <w:proofErr w:type="spellStart"/>
      <w:r w:rsidRPr="00C363BD">
        <w:rPr>
          <w:rFonts w:ascii="Book Antiqua" w:hAnsi="Book Antiqua" w:cs="Times New Roman"/>
          <w:i/>
          <w:sz w:val="24"/>
          <w:szCs w:val="24"/>
        </w:rPr>
        <w:t>Nanog</w:t>
      </w:r>
      <w:proofErr w:type="spellEnd"/>
      <w:r w:rsidRPr="00C363BD">
        <w:rPr>
          <w:rFonts w:ascii="Book Antiqua" w:hAnsi="Book Antiqua" w:cs="Times New Roman"/>
          <w:i/>
          <w:sz w:val="24"/>
          <w:szCs w:val="24"/>
        </w:rPr>
        <w:t>, Oct-</w:t>
      </w:r>
      <w:r w:rsidR="00CA4C0B" w:rsidRPr="00C363BD">
        <w:rPr>
          <w:rFonts w:ascii="Book Antiqua" w:hAnsi="Book Antiqua" w:cs="Times New Roman"/>
          <w:i/>
          <w:sz w:val="24"/>
          <w:szCs w:val="24"/>
        </w:rPr>
        <w:t>4</w:t>
      </w:r>
      <w:r w:rsidR="00CA4C0B">
        <w:rPr>
          <w:rFonts w:ascii="Book Antiqua" w:hAnsi="Book Antiqua" w:cs="Times New Roman"/>
          <w:i/>
          <w:sz w:val="24"/>
          <w:szCs w:val="24"/>
        </w:rPr>
        <w:t xml:space="preserve">, </w:t>
      </w:r>
      <w:r w:rsidRPr="00C363BD">
        <w:rPr>
          <w:rFonts w:ascii="Book Antiqua" w:hAnsi="Book Antiqua" w:cs="Times New Roman"/>
          <w:sz w:val="24"/>
          <w:szCs w:val="24"/>
        </w:rPr>
        <w:t xml:space="preserve">and </w:t>
      </w:r>
      <w:r w:rsidRPr="00C363BD">
        <w:rPr>
          <w:rFonts w:ascii="Book Antiqua" w:hAnsi="Book Antiqua" w:cs="Times New Roman"/>
          <w:i/>
          <w:sz w:val="24"/>
          <w:szCs w:val="24"/>
        </w:rPr>
        <w:t>Sox2</w:t>
      </w:r>
      <w:r w:rsidRPr="00C363BD">
        <w:rPr>
          <w:rFonts w:ascii="Book Antiqua" w:hAnsi="Book Antiqua" w:cs="Times New Roman"/>
          <w:sz w:val="24"/>
          <w:szCs w:val="24"/>
        </w:rPr>
        <w:t xml:space="preserve">, as well as stronger autophagy and anti-aging capacities under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normoxia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or hypoxia, when compared to those derived from </w:t>
      </w:r>
      <w:r w:rsidR="00397A85" w:rsidRPr="00C363BD">
        <w:rPr>
          <w:rFonts w:ascii="Book Antiqua" w:hAnsi="Book Antiqua" w:cs="Times New Roman"/>
          <w:sz w:val="24"/>
          <w:szCs w:val="24"/>
        </w:rPr>
        <w:t xml:space="preserve">the </w:t>
      </w:r>
      <w:proofErr w:type="gramStart"/>
      <w:r w:rsidRPr="00C363BD">
        <w:rPr>
          <w:rFonts w:ascii="Book Antiqua" w:hAnsi="Book Antiqua" w:cs="Times New Roman"/>
          <w:sz w:val="24"/>
          <w:szCs w:val="24"/>
        </w:rPr>
        <w:t>tibia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40]</w:t>
      </w:r>
      <w:r w:rsidRPr="00C363BD">
        <w:rPr>
          <w:rFonts w:ascii="Book Antiqua" w:hAnsi="Book Antiqua" w:cs="Times New Roman"/>
          <w:sz w:val="24"/>
          <w:szCs w:val="24"/>
        </w:rPr>
        <w:t>.</w:t>
      </w:r>
    </w:p>
    <w:p w14:paraId="15BEE164" w14:textId="77777777" w:rsidR="002D0D2C" w:rsidRPr="00C363BD" w:rsidRDefault="002D0D2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6D98514" w14:textId="77777777" w:rsidR="002D0D2C" w:rsidRPr="00C363BD" w:rsidRDefault="002D0D2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C363BD">
        <w:rPr>
          <w:rFonts w:ascii="Book Antiqua" w:hAnsi="Book Antiqua" w:cs="Times New Roman"/>
          <w:b/>
          <w:i/>
          <w:sz w:val="24"/>
          <w:szCs w:val="24"/>
        </w:rPr>
        <w:t>Oxidative stress</w:t>
      </w:r>
    </w:p>
    <w:p w14:paraId="71D3429A" w14:textId="0E62E85C" w:rsidR="002D0D2C" w:rsidRPr="00C363BD" w:rsidRDefault="00397A85" w:rsidP="0082626E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C363BD">
        <w:rPr>
          <w:rFonts w:ascii="Book Antiqua" w:hAnsi="Book Antiqua" w:cs="Times New Roman"/>
          <w:sz w:val="24"/>
          <w:szCs w:val="24"/>
        </w:rPr>
        <w:t>A r</w:t>
      </w:r>
      <w:r w:rsidR="002D0D2C" w:rsidRPr="00C363BD">
        <w:rPr>
          <w:rFonts w:ascii="Book Antiqua" w:hAnsi="Book Antiqua" w:cs="Times New Roman"/>
          <w:sz w:val="24"/>
          <w:szCs w:val="24"/>
        </w:rPr>
        <w:t>ecent study show</w:t>
      </w:r>
      <w:r w:rsidRPr="00C363BD">
        <w:rPr>
          <w:rFonts w:ascii="Book Antiqua" w:hAnsi="Book Antiqua" w:cs="Times New Roman"/>
          <w:sz w:val="24"/>
          <w:szCs w:val="24"/>
        </w:rPr>
        <w:t>ed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that oxidative stress</w:t>
      </w:r>
      <w:r w:rsidR="00AB47E3">
        <w:rPr>
          <w:rFonts w:ascii="Book Antiqua" w:hAnsi="Book Antiqua" w:cs="Times New Roman"/>
          <w:sz w:val="24"/>
          <w:szCs w:val="24"/>
        </w:rPr>
        <w:t>-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induced MSCs death could be prevented by carbon monoxide, and this protective effect </w:t>
      </w:r>
      <w:r w:rsidRPr="00C363BD">
        <w:rPr>
          <w:rFonts w:ascii="Book Antiqua" w:hAnsi="Book Antiqua" w:cs="Times New Roman"/>
          <w:sz w:val="24"/>
          <w:szCs w:val="24"/>
        </w:rPr>
        <w:t>is due to an increase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of </w:t>
      </w:r>
      <w:proofErr w:type="gramStart"/>
      <w:r w:rsidR="002D0D2C" w:rsidRPr="00C363BD">
        <w:rPr>
          <w:rFonts w:ascii="Book Antiqua" w:hAnsi="Book Antiqua" w:cs="Times New Roman"/>
          <w:sz w:val="24"/>
          <w:szCs w:val="24"/>
        </w:rPr>
        <w:t>autophagy</w:t>
      </w:r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41]</w:t>
      </w:r>
      <w:r w:rsidR="002D0D2C" w:rsidRPr="00C363BD">
        <w:rPr>
          <w:rFonts w:ascii="Book Antiqua" w:hAnsi="Book Antiqua" w:cs="Times New Roman"/>
          <w:sz w:val="24"/>
          <w:szCs w:val="24"/>
        </w:rPr>
        <w:t>. Autophagy facilitates the turnover of damaged cellular components, which may result in improv</w:t>
      </w:r>
      <w:r w:rsidRPr="00C363BD">
        <w:rPr>
          <w:rFonts w:ascii="Book Antiqua" w:hAnsi="Book Antiqua" w:cs="Times New Roman"/>
          <w:sz w:val="24"/>
          <w:szCs w:val="24"/>
        </w:rPr>
        <w:t>ed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cellular survival in the setting of oxidative injury. Therefore, depletion of autophagy in MSCs exacerbates oxidative stress-induced MSCs </w:t>
      </w:r>
      <w:proofErr w:type="gramStart"/>
      <w:r w:rsidR="002D0D2C" w:rsidRPr="00C363BD">
        <w:rPr>
          <w:rFonts w:ascii="Book Antiqua" w:hAnsi="Book Antiqua" w:cs="Times New Roman"/>
          <w:sz w:val="24"/>
          <w:szCs w:val="24"/>
        </w:rPr>
        <w:t>death</w:t>
      </w:r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41]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. </w:t>
      </w:r>
      <w:r w:rsidR="00373916" w:rsidRPr="00C363BD">
        <w:rPr>
          <w:rFonts w:ascii="Book Antiqua" w:hAnsi="Book Antiqua" w:cs="Times New Roman"/>
          <w:sz w:val="24"/>
          <w:szCs w:val="24"/>
        </w:rPr>
        <w:t>A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ugmenting autophagy by JNK activation </w:t>
      </w:r>
      <w:r w:rsidR="00373916" w:rsidRPr="00C363BD">
        <w:rPr>
          <w:rFonts w:ascii="Book Antiqua" w:hAnsi="Book Antiqua" w:cs="Times New Roman"/>
          <w:sz w:val="24"/>
          <w:szCs w:val="24"/>
        </w:rPr>
        <w:t xml:space="preserve">also 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protects MSCs against oxidative damage, thereby improving MSCs </w:t>
      </w:r>
      <w:proofErr w:type="gramStart"/>
      <w:r w:rsidR="002D0D2C" w:rsidRPr="00C363BD">
        <w:rPr>
          <w:rFonts w:ascii="Book Antiqua" w:hAnsi="Book Antiqua" w:cs="Times New Roman"/>
          <w:sz w:val="24"/>
          <w:szCs w:val="24"/>
        </w:rPr>
        <w:t>survival</w:t>
      </w:r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42]</w:t>
      </w:r>
      <w:r w:rsidR="002D0D2C" w:rsidRPr="00C363BD">
        <w:rPr>
          <w:rFonts w:ascii="Book Antiqua" w:hAnsi="Book Antiqua" w:cs="Times New Roman"/>
          <w:sz w:val="24"/>
          <w:szCs w:val="24"/>
        </w:rPr>
        <w:t>. Precondition</w:t>
      </w:r>
      <w:r w:rsidR="00373916" w:rsidRPr="00C363BD">
        <w:rPr>
          <w:rFonts w:ascii="Book Antiqua" w:hAnsi="Book Antiqua" w:cs="Times New Roman"/>
          <w:sz w:val="24"/>
          <w:szCs w:val="24"/>
        </w:rPr>
        <w:t>ing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or </w:t>
      </w:r>
      <w:proofErr w:type="spellStart"/>
      <w:r w:rsidR="000A7AB9" w:rsidRPr="00C363BD">
        <w:rPr>
          <w:rFonts w:ascii="Book Antiqua" w:hAnsi="Book Antiqua" w:cs="Times New Roman"/>
          <w:sz w:val="24"/>
          <w:szCs w:val="24"/>
        </w:rPr>
        <w:t>coc</w:t>
      </w:r>
      <w:r w:rsidR="002D0D2C" w:rsidRPr="00C363BD">
        <w:rPr>
          <w:rFonts w:ascii="Book Antiqua" w:hAnsi="Book Antiqua" w:cs="Times New Roman"/>
          <w:sz w:val="24"/>
          <w:szCs w:val="24"/>
        </w:rPr>
        <w:t>ondition</w:t>
      </w:r>
      <w:r w:rsidR="00373916" w:rsidRPr="00C363BD">
        <w:rPr>
          <w:rFonts w:ascii="Book Antiqua" w:hAnsi="Book Antiqua" w:cs="Times New Roman"/>
          <w:sz w:val="24"/>
          <w:szCs w:val="24"/>
        </w:rPr>
        <w:t>ing</w:t>
      </w:r>
      <w:proofErr w:type="spellEnd"/>
      <w:r w:rsidR="002D0D2C" w:rsidRPr="00C363BD">
        <w:rPr>
          <w:rFonts w:ascii="Book Antiqua" w:hAnsi="Book Antiqua" w:cs="Times New Roman"/>
          <w:sz w:val="24"/>
          <w:szCs w:val="24"/>
        </w:rPr>
        <w:t xml:space="preserve"> with rapamycin alleviates, while 3-MA aggravates</w:t>
      </w:r>
      <w:r w:rsidR="00373916" w:rsidRPr="00C363BD">
        <w:rPr>
          <w:rFonts w:ascii="Book Antiqua" w:hAnsi="Book Antiqua" w:cs="Times New Roman"/>
          <w:sz w:val="24"/>
          <w:szCs w:val="24"/>
        </w:rPr>
        <w:t>,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H</w:t>
      </w:r>
      <w:r w:rsidR="002D0D2C" w:rsidRPr="00C363BD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2D0D2C" w:rsidRPr="00C363BD">
        <w:rPr>
          <w:rFonts w:ascii="Book Antiqua" w:hAnsi="Book Antiqua" w:cs="Times New Roman"/>
          <w:sz w:val="24"/>
          <w:szCs w:val="24"/>
        </w:rPr>
        <w:t>O</w:t>
      </w:r>
      <w:r w:rsidR="002D0D2C" w:rsidRPr="00C363BD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-induced cell </w:t>
      </w:r>
      <w:proofErr w:type="gramStart"/>
      <w:r w:rsidR="002D0D2C" w:rsidRPr="00C363BD">
        <w:rPr>
          <w:rFonts w:ascii="Book Antiqua" w:hAnsi="Book Antiqua" w:cs="Times New Roman"/>
          <w:sz w:val="24"/>
          <w:szCs w:val="24"/>
        </w:rPr>
        <w:t>apoptosis</w:t>
      </w:r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34]</w:t>
      </w:r>
      <w:r w:rsidR="002D0D2C" w:rsidRPr="00C363BD">
        <w:rPr>
          <w:rFonts w:ascii="Book Antiqua" w:hAnsi="Book Antiqua" w:cs="Times New Roman"/>
          <w:sz w:val="24"/>
          <w:szCs w:val="24"/>
        </w:rPr>
        <w:t>. Likewise, H</w:t>
      </w:r>
      <w:r w:rsidR="002D0D2C" w:rsidRPr="00C363BD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2D0D2C" w:rsidRPr="00C363BD">
        <w:rPr>
          <w:rFonts w:ascii="Book Antiqua" w:hAnsi="Book Antiqua" w:cs="Times New Roman"/>
          <w:sz w:val="24"/>
          <w:szCs w:val="24"/>
        </w:rPr>
        <w:t>O</w:t>
      </w:r>
      <w:r w:rsidR="002D0D2C" w:rsidRPr="00C363BD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2D0D2C" w:rsidRPr="00C363BD">
        <w:rPr>
          <w:rFonts w:ascii="Book Antiqua" w:hAnsi="Book Antiqua" w:cs="Times New Roman"/>
          <w:sz w:val="24"/>
          <w:szCs w:val="24"/>
        </w:rPr>
        <w:t>-treated human MSCs (</w:t>
      </w:r>
      <w:proofErr w:type="spellStart"/>
      <w:r w:rsidR="002D0D2C" w:rsidRPr="00C363BD">
        <w:rPr>
          <w:rFonts w:ascii="Book Antiqua" w:hAnsi="Book Antiqua" w:cs="Times New Roman"/>
          <w:sz w:val="24"/>
          <w:szCs w:val="24"/>
        </w:rPr>
        <w:t>hMSCs</w:t>
      </w:r>
      <w:proofErr w:type="spellEnd"/>
      <w:r w:rsidR="002D0D2C" w:rsidRPr="00C363BD">
        <w:rPr>
          <w:rFonts w:ascii="Book Antiqua" w:hAnsi="Book Antiqua" w:cs="Times New Roman"/>
          <w:sz w:val="24"/>
          <w:szCs w:val="24"/>
        </w:rPr>
        <w:t xml:space="preserve">) </w:t>
      </w:r>
      <w:proofErr w:type="gramStart"/>
      <w:r w:rsidR="002D0D2C" w:rsidRPr="00C363BD">
        <w:rPr>
          <w:rFonts w:ascii="Book Antiqua" w:hAnsi="Book Antiqua" w:cs="Times New Roman"/>
          <w:sz w:val="24"/>
          <w:szCs w:val="24"/>
        </w:rPr>
        <w:t>activates</w:t>
      </w:r>
      <w:proofErr w:type="gramEnd"/>
      <w:r w:rsidR="002D0D2C"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="002D0D2C" w:rsidRPr="00C363BD">
        <w:rPr>
          <w:rFonts w:ascii="Book Antiqua" w:hAnsi="Book Antiqua" w:cs="Times New Roman"/>
          <w:i/>
          <w:sz w:val="24"/>
          <w:szCs w:val="24"/>
        </w:rPr>
        <w:t>FOXO3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and then induces autophagy in response to </w:t>
      </w:r>
      <w:r w:rsidR="00373916" w:rsidRPr="00C363BD">
        <w:rPr>
          <w:rFonts w:ascii="Book Antiqua" w:hAnsi="Book Antiqua" w:cs="Times New Roman"/>
          <w:sz w:val="24"/>
          <w:szCs w:val="24"/>
        </w:rPr>
        <w:t xml:space="preserve">the </w:t>
      </w:r>
      <w:r w:rsidR="002D0D2C" w:rsidRPr="00C363BD">
        <w:rPr>
          <w:rFonts w:ascii="Book Antiqua" w:hAnsi="Book Antiqua" w:cs="Times New Roman"/>
          <w:sz w:val="24"/>
          <w:szCs w:val="24"/>
        </w:rPr>
        <w:t>elevated ROS level, thus preventing oxidative injury. In line with this, suppression of autophagy impairs ROS eliminati</w:t>
      </w:r>
      <w:r w:rsidR="00373916" w:rsidRPr="00C363BD">
        <w:rPr>
          <w:rFonts w:ascii="Book Antiqua" w:hAnsi="Book Antiqua" w:cs="Times New Roman"/>
          <w:sz w:val="24"/>
          <w:szCs w:val="24"/>
        </w:rPr>
        <w:t>on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and the osteogenic capacity of </w:t>
      </w:r>
      <w:proofErr w:type="spellStart"/>
      <w:proofErr w:type="gramStart"/>
      <w:r w:rsidR="002D0D2C" w:rsidRPr="00C363BD">
        <w:rPr>
          <w:rFonts w:ascii="Book Antiqua" w:hAnsi="Book Antiqua" w:cs="Times New Roman"/>
          <w:sz w:val="24"/>
          <w:szCs w:val="24"/>
        </w:rPr>
        <w:t>hMSCs</w:t>
      </w:r>
      <w:proofErr w:type="spellEnd"/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43]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. However, </w:t>
      </w:r>
      <w:r w:rsidR="004572F0" w:rsidRPr="00C363BD">
        <w:rPr>
          <w:rFonts w:ascii="Book Antiqua" w:hAnsi="Book Antiqua" w:cs="Times New Roman"/>
          <w:sz w:val="24"/>
          <w:szCs w:val="24"/>
        </w:rPr>
        <w:t xml:space="preserve">it is </w:t>
      </w:r>
      <w:r w:rsidR="002D0D2C" w:rsidRPr="00C363BD">
        <w:rPr>
          <w:rFonts w:ascii="Book Antiqua" w:hAnsi="Book Antiqua" w:cs="Times New Roman"/>
          <w:sz w:val="24"/>
          <w:szCs w:val="24"/>
        </w:rPr>
        <w:t>worth noting that th</w:t>
      </w:r>
      <w:r w:rsidR="00373916" w:rsidRPr="00C363BD">
        <w:rPr>
          <w:rFonts w:ascii="Book Antiqua" w:hAnsi="Book Antiqua" w:cs="Times New Roman"/>
          <w:sz w:val="24"/>
          <w:szCs w:val="24"/>
        </w:rPr>
        <w:t>ese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D0D2C" w:rsidRPr="00C363BD">
        <w:rPr>
          <w:rFonts w:ascii="Book Antiqua" w:hAnsi="Book Antiqua" w:cs="Times New Roman"/>
          <w:sz w:val="24"/>
          <w:szCs w:val="24"/>
        </w:rPr>
        <w:t>cytoprotective</w:t>
      </w:r>
      <w:proofErr w:type="spellEnd"/>
      <w:r w:rsidR="002D0D2C" w:rsidRPr="00C363BD">
        <w:rPr>
          <w:rFonts w:ascii="Book Antiqua" w:hAnsi="Book Antiqua" w:cs="Times New Roman"/>
          <w:sz w:val="24"/>
          <w:szCs w:val="24"/>
        </w:rPr>
        <w:t xml:space="preserve"> effects of autophagy on MSCs in the context of oxidative damage seem to </w:t>
      </w:r>
      <w:r w:rsidR="00373916" w:rsidRPr="00C363BD">
        <w:rPr>
          <w:rFonts w:ascii="Book Antiqua" w:hAnsi="Book Antiqua" w:cs="Times New Roman"/>
          <w:sz w:val="24"/>
          <w:szCs w:val="24"/>
        </w:rPr>
        <w:t>act in a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stress severity</w:t>
      </w:r>
      <w:r w:rsidR="0059635D" w:rsidRPr="00C363BD">
        <w:rPr>
          <w:rFonts w:ascii="Book Antiqua" w:hAnsi="Book Antiqua" w:cs="Times New Roman"/>
          <w:sz w:val="24"/>
          <w:szCs w:val="24"/>
        </w:rPr>
        <w:t>-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and duration</w:t>
      </w:r>
      <w:r w:rsidR="0059635D" w:rsidRPr="00C363BD">
        <w:rPr>
          <w:rFonts w:ascii="Book Antiqua" w:hAnsi="Book Antiqua" w:cs="Times New Roman"/>
          <w:sz w:val="24"/>
          <w:szCs w:val="24"/>
        </w:rPr>
        <w:t>-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dependent manner. Autophagy flux is </w:t>
      </w:r>
      <w:bookmarkStart w:id="1" w:name="OLE_LINK3"/>
      <w:bookmarkStart w:id="2" w:name="OLE_LINK4"/>
      <w:r w:rsidR="002D0D2C" w:rsidRPr="00C363BD">
        <w:rPr>
          <w:rFonts w:ascii="Book Antiqua" w:hAnsi="Book Antiqua" w:cs="Times New Roman"/>
          <w:sz w:val="24"/>
          <w:szCs w:val="24"/>
        </w:rPr>
        <w:t xml:space="preserve">considered </w:t>
      </w:r>
      <w:r w:rsidR="00373916" w:rsidRPr="00C363BD">
        <w:rPr>
          <w:rFonts w:ascii="Book Antiqua" w:hAnsi="Book Antiqua" w:cs="Times New Roman"/>
          <w:sz w:val="24"/>
          <w:szCs w:val="24"/>
        </w:rPr>
        <w:t>to be a</w:t>
      </w:r>
      <w:bookmarkEnd w:id="1"/>
      <w:bookmarkEnd w:id="2"/>
      <w:r w:rsidR="002D0D2C" w:rsidRPr="00C363BD">
        <w:rPr>
          <w:rFonts w:ascii="Book Antiqua" w:hAnsi="Book Antiqua" w:cs="Times New Roman"/>
          <w:sz w:val="24"/>
          <w:szCs w:val="24"/>
        </w:rPr>
        <w:t xml:space="preserve"> self-defensive process </w:t>
      </w:r>
      <w:r w:rsidR="00373916" w:rsidRPr="00C363BD">
        <w:rPr>
          <w:rFonts w:ascii="Book Antiqua" w:hAnsi="Book Antiqua" w:cs="Times New Roman"/>
          <w:sz w:val="24"/>
          <w:szCs w:val="24"/>
        </w:rPr>
        <w:t>during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the early stage of MSCs injury induced by H</w:t>
      </w:r>
      <w:r w:rsidR="002D0D2C" w:rsidRPr="00C363BD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2D0D2C" w:rsidRPr="00C363BD">
        <w:rPr>
          <w:rFonts w:ascii="Book Antiqua" w:hAnsi="Book Antiqua" w:cs="Times New Roman"/>
          <w:sz w:val="24"/>
          <w:szCs w:val="24"/>
        </w:rPr>
        <w:t>O</w:t>
      </w:r>
      <w:r w:rsidR="002D0D2C" w:rsidRPr="00C363BD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, </w:t>
      </w:r>
      <w:r w:rsidR="00373916" w:rsidRPr="00C363BD">
        <w:rPr>
          <w:rFonts w:ascii="Book Antiqua" w:hAnsi="Book Antiqua" w:cs="Times New Roman"/>
          <w:sz w:val="24"/>
          <w:szCs w:val="24"/>
        </w:rPr>
        <w:t>and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this protective effect would be abolished after sustained oxidative exposure (</w:t>
      </w:r>
      <w:r w:rsidR="002D0D2C" w:rsidRPr="00C363BD">
        <w:rPr>
          <w:rFonts w:ascii="Book Antiqua" w:hAnsi="Book Antiqua" w:cs="Times New Roman"/>
          <w:i/>
          <w:sz w:val="24"/>
          <w:szCs w:val="24"/>
        </w:rPr>
        <w:t>i.e</w:t>
      </w:r>
      <w:r w:rsidR="002D0D2C" w:rsidRPr="00C363BD">
        <w:rPr>
          <w:rFonts w:ascii="Book Antiqua" w:hAnsi="Book Antiqua" w:cs="Times New Roman"/>
          <w:sz w:val="24"/>
          <w:szCs w:val="24"/>
        </w:rPr>
        <w:t>., 6 h), as demonstrated by increased level</w:t>
      </w:r>
      <w:r w:rsidR="00373916" w:rsidRPr="00C363BD">
        <w:rPr>
          <w:rFonts w:ascii="Book Antiqua" w:hAnsi="Book Antiqua" w:cs="Times New Roman"/>
          <w:sz w:val="24"/>
          <w:szCs w:val="24"/>
        </w:rPr>
        <w:t>s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of caspase-3 and caspase-6</w:t>
      </w:r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[34]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, which indicates that adaptive autophagy contributes to </w:t>
      </w:r>
      <w:r w:rsidR="00373916" w:rsidRPr="00C363BD">
        <w:rPr>
          <w:rFonts w:ascii="Book Antiqua" w:hAnsi="Book Antiqua" w:cs="Times New Roman"/>
          <w:sz w:val="24"/>
          <w:szCs w:val="24"/>
        </w:rPr>
        <w:t xml:space="preserve">an </w:t>
      </w:r>
      <w:r w:rsidR="002D0D2C" w:rsidRPr="00C363BD">
        <w:rPr>
          <w:rFonts w:ascii="Book Antiqua" w:hAnsi="Book Antiqua" w:cs="Times New Roman"/>
          <w:sz w:val="24"/>
          <w:szCs w:val="24"/>
        </w:rPr>
        <w:t>improve</w:t>
      </w:r>
      <w:r w:rsidR="00373916" w:rsidRPr="00C363BD">
        <w:rPr>
          <w:rFonts w:ascii="Book Antiqua" w:hAnsi="Book Antiqua" w:cs="Times New Roman"/>
          <w:sz w:val="24"/>
          <w:szCs w:val="24"/>
        </w:rPr>
        <w:t>d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survival rate of MSCs under stress, while destructive autophagy is induced when it fails to manage excessive </w:t>
      </w:r>
      <w:proofErr w:type="gramStart"/>
      <w:r w:rsidR="002D0D2C" w:rsidRPr="00C363BD">
        <w:rPr>
          <w:rFonts w:ascii="Book Antiqua" w:hAnsi="Book Antiqua" w:cs="Times New Roman"/>
          <w:sz w:val="24"/>
          <w:szCs w:val="24"/>
        </w:rPr>
        <w:lastRenderedPageBreak/>
        <w:t>stress</w:t>
      </w:r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44]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. </w:t>
      </w:r>
    </w:p>
    <w:p w14:paraId="50AF1531" w14:textId="77777777" w:rsidR="002D0D2C" w:rsidRPr="00C363BD" w:rsidRDefault="002D0D2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7CCCD65" w14:textId="77777777" w:rsidR="002D0D2C" w:rsidRPr="00C363BD" w:rsidRDefault="002D0D2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C363BD">
        <w:rPr>
          <w:rFonts w:ascii="Book Antiqua" w:hAnsi="Book Antiqua" w:cs="Times New Roman"/>
          <w:b/>
          <w:i/>
          <w:sz w:val="24"/>
          <w:szCs w:val="24"/>
        </w:rPr>
        <w:t>Irradiation stress</w:t>
      </w:r>
    </w:p>
    <w:p w14:paraId="36F0784E" w14:textId="79979534" w:rsidR="002D0D2C" w:rsidRPr="00C363BD" w:rsidRDefault="002D0D2C" w:rsidP="00000A53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C363BD">
        <w:rPr>
          <w:rFonts w:ascii="Book Antiqua" w:hAnsi="Book Antiqua" w:cs="Times New Roman"/>
          <w:sz w:val="24"/>
          <w:szCs w:val="24"/>
        </w:rPr>
        <w:t>As the main mechanism by which cell</w:t>
      </w:r>
      <w:r w:rsidR="00373916" w:rsidRPr="00C363BD">
        <w:rPr>
          <w:rFonts w:ascii="Book Antiqua" w:hAnsi="Book Antiqua" w:cs="Times New Roman"/>
          <w:sz w:val="24"/>
          <w:szCs w:val="24"/>
        </w:rPr>
        <w:t>s</w:t>
      </w:r>
      <w:r w:rsidRPr="00C363BD">
        <w:rPr>
          <w:rFonts w:ascii="Book Antiqua" w:hAnsi="Book Antiqua" w:cs="Times New Roman"/>
          <w:sz w:val="24"/>
          <w:szCs w:val="24"/>
        </w:rPr>
        <w:t xml:space="preserve"> initiate self-protection </w:t>
      </w:r>
      <w:r w:rsidR="00373916" w:rsidRPr="00C363BD">
        <w:rPr>
          <w:rFonts w:ascii="Book Antiqua" w:hAnsi="Book Antiqua" w:cs="Times New Roman"/>
          <w:sz w:val="24"/>
          <w:szCs w:val="24"/>
        </w:rPr>
        <w:t>in a</w:t>
      </w:r>
      <w:r w:rsidRPr="00C363BD">
        <w:rPr>
          <w:rFonts w:ascii="Book Antiqua" w:hAnsi="Book Antiqua" w:cs="Times New Roman"/>
          <w:sz w:val="24"/>
          <w:szCs w:val="24"/>
        </w:rPr>
        <w:t xml:space="preserve"> radiation </w:t>
      </w:r>
      <w:proofErr w:type="gramStart"/>
      <w:r w:rsidRPr="00C363BD">
        <w:rPr>
          <w:rFonts w:ascii="Book Antiqua" w:hAnsi="Book Antiqua" w:cs="Times New Roman"/>
          <w:sz w:val="24"/>
          <w:szCs w:val="24"/>
        </w:rPr>
        <w:t>microenvironment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45,46]</w:t>
      </w:r>
      <w:r w:rsidRPr="00C363BD">
        <w:rPr>
          <w:rFonts w:ascii="Book Antiqua" w:hAnsi="Book Antiqua" w:cs="Times New Roman"/>
          <w:sz w:val="24"/>
          <w:szCs w:val="24"/>
        </w:rPr>
        <w:t xml:space="preserve">, autophagy </w:t>
      </w:r>
      <w:r w:rsidR="00373916" w:rsidRPr="00C363BD">
        <w:rPr>
          <w:rFonts w:ascii="Book Antiqua" w:hAnsi="Book Antiqua" w:cs="Times New Roman"/>
          <w:sz w:val="24"/>
          <w:szCs w:val="24"/>
        </w:rPr>
        <w:t>triggers a</w:t>
      </w:r>
      <w:r w:rsidRPr="00C363BD">
        <w:rPr>
          <w:rFonts w:ascii="Book Antiqua" w:hAnsi="Book Antiqua" w:cs="Times New Roman"/>
          <w:sz w:val="24"/>
          <w:szCs w:val="24"/>
        </w:rPr>
        <w:t xml:space="preserve"> DNA damage response by regulating DNA repair and checkpoint protein levels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[47]</w:t>
      </w:r>
      <w:r w:rsidRPr="00C363BD">
        <w:rPr>
          <w:rFonts w:ascii="Book Antiqua" w:hAnsi="Book Antiqua" w:cs="Times New Roman"/>
          <w:sz w:val="24"/>
          <w:szCs w:val="24"/>
        </w:rPr>
        <w:t>. S</w:t>
      </w:r>
      <w:r w:rsidR="00373916" w:rsidRPr="00C363BD">
        <w:rPr>
          <w:rFonts w:ascii="Book Antiqua" w:hAnsi="Book Antiqua" w:cs="Times New Roman"/>
          <w:sz w:val="24"/>
          <w:szCs w:val="24"/>
        </w:rPr>
        <w:t>ome s</w:t>
      </w:r>
      <w:r w:rsidRPr="00C363BD">
        <w:rPr>
          <w:rFonts w:ascii="Book Antiqua" w:hAnsi="Book Antiqua" w:cs="Times New Roman"/>
          <w:sz w:val="24"/>
          <w:szCs w:val="24"/>
        </w:rPr>
        <w:t xml:space="preserve">tudies </w:t>
      </w:r>
      <w:r w:rsidR="00373916" w:rsidRPr="00C363BD">
        <w:rPr>
          <w:rFonts w:ascii="Book Antiqua" w:hAnsi="Book Antiqua" w:cs="Times New Roman"/>
          <w:sz w:val="24"/>
          <w:szCs w:val="24"/>
        </w:rPr>
        <w:t xml:space="preserve">have </w:t>
      </w:r>
      <w:r w:rsidRPr="00C363BD">
        <w:rPr>
          <w:rFonts w:ascii="Book Antiqua" w:hAnsi="Book Antiqua" w:cs="Times New Roman"/>
          <w:sz w:val="24"/>
          <w:szCs w:val="24"/>
        </w:rPr>
        <w:t>reporte</w:t>
      </w:r>
      <w:r w:rsidR="00373916" w:rsidRPr="00C363BD">
        <w:rPr>
          <w:rFonts w:ascii="Book Antiqua" w:hAnsi="Book Antiqua" w:cs="Times New Roman"/>
          <w:sz w:val="24"/>
          <w:szCs w:val="24"/>
        </w:rPr>
        <w:t>d</w:t>
      </w:r>
      <w:r w:rsidRPr="00C363BD">
        <w:rPr>
          <w:rFonts w:ascii="Book Antiqua" w:hAnsi="Book Antiqua" w:cs="Times New Roman"/>
          <w:sz w:val="24"/>
          <w:szCs w:val="24"/>
        </w:rPr>
        <w:t xml:space="preserve"> that autophagy decreases after irradiation, suggesting an impairment in eliminating damaged cellular </w:t>
      </w:r>
      <w:proofErr w:type="gramStart"/>
      <w:r w:rsidRPr="00C363BD">
        <w:rPr>
          <w:rFonts w:ascii="Book Antiqua" w:hAnsi="Book Antiqua" w:cs="Times New Roman"/>
          <w:sz w:val="24"/>
          <w:szCs w:val="24"/>
        </w:rPr>
        <w:t>components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48]</w:t>
      </w:r>
      <w:r w:rsidRPr="00C363BD">
        <w:rPr>
          <w:rFonts w:ascii="Book Antiqua" w:hAnsi="Book Antiqua" w:cs="Times New Roman"/>
          <w:sz w:val="24"/>
          <w:szCs w:val="24"/>
        </w:rPr>
        <w:t xml:space="preserve">. Activation of autophagy in MSCs reduces radiation-generated ROS and DNA damage, leading to the maintenance of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stemness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and differentiation </w:t>
      </w:r>
      <w:proofErr w:type="gramStart"/>
      <w:r w:rsidRPr="00C363BD">
        <w:rPr>
          <w:rFonts w:ascii="Book Antiqua" w:hAnsi="Book Antiqua" w:cs="Times New Roman"/>
          <w:sz w:val="24"/>
          <w:szCs w:val="24"/>
        </w:rPr>
        <w:t>potential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34,49]</w:t>
      </w:r>
      <w:r w:rsidRPr="00C363BD">
        <w:rPr>
          <w:rFonts w:ascii="Book Antiqua" w:hAnsi="Book Antiqua" w:cs="Times New Roman"/>
          <w:sz w:val="24"/>
          <w:szCs w:val="24"/>
        </w:rPr>
        <w:t>, while suppression of autophagy results in more ROS generation, DNA damage</w:t>
      </w:r>
      <w:r w:rsidR="00AB47E3">
        <w:rPr>
          <w:rFonts w:ascii="Book Antiqua" w:hAnsi="Book Antiqua" w:cs="Times New Roman"/>
          <w:sz w:val="24"/>
          <w:szCs w:val="24"/>
        </w:rPr>
        <w:t>,</w:t>
      </w:r>
      <w:r w:rsidRPr="00C363BD">
        <w:rPr>
          <w:rFonts w:ascii="Book Antiqua" w:hAnsi="Book Antiqua" w:cs="Times New Roman"/>
          <w:sz w:val="24"/>
          <w:szCs w:val="24"/>
        </w:rPr>
        <w:t xml:space="preserve"> and worse</w:t>
      </w:r>
      <w:r w:rsidR="00373916" w:rsidRPr="00C363BD">
        <w:rPr>
          <w:rFonts w:ascii="Book Antiqua" w:hAnsi="Book Antiqua" w:cs="Times New Roman"/>
          <w:sz w:val="24"/>
          <w:szCs w:val="24"/>
        </w:rPr>
        <w:t xml:space="preserve">ning of </w:t>
      </w:r>
      <w:r w:rsidRPr="00C363BD">
        <w:rPr>
          <w:rFonts w:ascii="Book Antiqua" w:hAnsi="Book Antiqua" w:cs="Times New Roman"/>
          <w:sz w:val="24"/>
          <w:szCs w:val="24"/>
        </w:rPr>
        <w:t>self-renewal ability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[49]</w:t>
      </w:r>
      <w:r w:rsidRPr="00C363BD">
        <w:rPr>
          <w:rFonts w:ascii="Book Antiqua" w:hAnsi="Book Antiqua" w:cs="Times New Roman"/>
          <w:sz w:val="24"/>
          <w:szCs w:val="24"/>
        </w:rPr>
        <w:t xml:space="preserve">. This radio-protective role of autophagy on MSCs is further supported by the observation that hypoxia increases both </w:t>
      </w:r>
      <w:r w:rsidR="00373916" w:rsidRPr="00C363BD">
        <w:rPr>
          <w:rFonts w:ascii="Book Antiqua" w:hAnsi="Book Antiqua" w:cs="Times New Roman"/>
          <w:sz w:val="24"/>
          <w:szCs w:val="24"/>
        </w:rPr>
        <w:t xml:space="preserve">the </w:t>
      </w:r>
      <w:r w:rsidRPr="00C363BD">
        <w:rPr>
          <w:rFonts w:ascii="Book Antiqua" w:hAnsi="Book Antiqua" w:cs="Times New Roman"/>
          <w:sz w:val="24"/>
          <w:szCs w:val="24"/>
        </w:rPr>
        <w:t xml:space="preserve">autophagy level and MSCs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radioresistance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Pr="003B2253">
        <w:rPr>
          <w:rFonts w:ascii="Book Antiqua" w:hAnsi="Book Antiqua" w:cs="Times New Roman"/>
          <w:i/>
          <w:sz w:val="24"/>
          <w:szCs w:val="24"/>
        </w:rPr>
        <w:t>via</w:t>
      </w:r>
      <w:r w:rsidRPr="00C363BD">
        <w:rPr>
          <w:rFonts w:ascii="Book Antiqua" w:hAnsi="Book Antiqua" w:cs="Times New Roman"/>
          <w:sz w:val="24"/>
          <w:szCs w:val="24"/>
        </w:rPr>
        <w:t xml:space="preserve"> ERK1/2 and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C363BD">
        <w:rPr>
          <w:rFonts w:ascii="Book Antiqua" w:hAnsi="Book Antiqua" w:cs="Times New Roman"/>
          <w:sz w:val="24"/>
          <w:szCs w:val="24"/>
        </w:rPr>
        <w:t>signaling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50-52]</w:t>
      </w:r>
      <w:r w:rsidRPr="00C363BD">
        <w:rPr>
          <w:rFonts w:ascii="Book Antiqua" w:hAnsi="Book Antiqua" w:cs="Times New Roman"/>
          <w:sz w:val="24"/>
          <w:szCs w:val="24"/>
        </w:rPr>
        <w:t>, suggesting a positive relation</w:t>
      </w:r>
      <w:r w:rsidR="00373916" w:rsidRPr="00C363BD">
        <w:rPr>
          <w:rFonts w:ascii="Book Antiqua" w:hAnsi="Book Antiqua" w:cs="Times New Roman"/>
          <w:sz w:val="24"/>
          <w:szCs w:val="24"/>
        </w:rPr>
        <w:t>ship</w:t>
      </w:r>
      <w:r w:rsidRPr="00C363BD">
        <w:rPr>
          <w:rFonts w:ascii="Book Antiqua" w:hAnsi="Book Antiqua" w:cs="Times New Roman"/>
          <w:sz w:val="24"/>
          <w:szCs w:val="24"/>
        </w:rPr>
        <w:t xml:space="preserve"> between autophagy and the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radioresistance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of MSCs.</w:t>
      </w:r>
    </w:p>
    <w:p w14:paraId="42440F4B" w14:textId="77777777" w:rsidR="002D0D2C" w:rsidRPr="00C363BD" w:rsidRDefault="002D0D2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80B8A9C" w14:textId="77777777" w:rsidR="002D0D2C" w:rsidRPr="00C363BD" w:rsidRDefault="002D0D2C" w:rsidP="004E5817">
      <w:pPr>
        <w:adjustRightInd w:val="0"/>
        <w:snapToGrid w:val="0"/>
        <w:spacing w:line="360" w:lineRule="auto"/>
        <w:rPr>
          <w:rFonts w:ascii="Book Antiqua" w:eastAsia="Times" w:hAnsi="Book Antiqua" w:cs="Times New Roman"/>
          <w:b/>
          <w:i/>
          <w:kern w:val="0"/>
          <w:sz w:val="24"/>
          <w:szCs w:val="24"/>
        </w:rPr>
      </w:pPr>
      <w:r w:rsidRPr="00C363BD">
        <w:rPr>
          <w:rFonts w:ascii="Book Antiqua" w:eastAsia="Times" w:hAnsi="Book Antiqua" w:cs="Times New Roman"/>
          <w:b/>
          <w:i/>
          <w:kern w:val="0"/>
          <w:sz w:val="24"/>
          <w:szCs w:val="24"/>
        </w:rPr>
        <w:t>Inflammatory stress</w:t>
      </w:r>
    </w:p>
    <w:p w14:paraId="7DD15EC1" w14:textId="70725D40" w:rsidR="002D0D2C" w:rsidRPr="00C363BD" w:rsidRDefault="002D0D2C" w:rsidP="00DF7C91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C363BD">
        <w:rPr>
          <w:rFonts w:ascii="Book Antiqua" w:hAnsi="Book Antiqua" w:cs="Times New Roman"/>
          <w:sz w:val="24"/>
          <w:szCs w:val="24"/>
        </w:rPr>
        <w:t xml:space="preserve">Increasing evidence </w:t>
      </w:r>
      <w:r w:rsidR="00373916" w:rsidRPr="00C363BD">
        <w:rPr>
          <w:rFonts w:ascii="Book Antiqua" w:hAnsi="Book Antiqua" w:cs="Times New Roman"/>
          <w:sz w:val="24"/>
          <w:szCs w:val="24"/>
        </w:rPr>
        <w:t xml:space="preserve">has </w:t>
      </w:r>
      <w:r w:rsidRPr="00C363BD">
        <w:rPr>
          <w:rFonts w:ascii="Book Antiqua" w:hAnsi="Book Antiqua" w:cs="Times New Roman"/>
          <w:sz w:val="24"/>
          <w:szCs w:val="24"/>
        </w:rPr>
        <w:t>show</w:t>
      </w:r>
      <w:r w:rsidR="00373916" w:rsidRPr="00C363BD">
        <w:rPr>
          <w:rFonts w:ascii="Book Antiqua" w:hAnsi="Book Antiqua" w:cs="Times New Roman"/>
          <w:sz w:val="24"/>
          <w:szCs w:val="24"/>
        </w:rPr>
        <w:t>n</w:t>
      </w:r>
      <w:r w:rsidRPr="00C363BD">
        <w:rPr>
          <w:rFonts w:ascii="Book Antiqua" w:hAnsi="Book Antiqua" w:cs="Times New Roman"/>
          <w:sz w:val="24"/>
          <w:szCs w:val="24"/>
        </w:rPr>
        <w:t xml:space="preserve"> that autophagy provide</w:t>
      </w:r>
      <w:r w:rsidR="00373916" w:rsidRPr="00C363BD">
        <w:rPr>
          <w:rFonts w:ascii="Book Antiqua" w:hAnsi="Book Antiqua" w:cs="Times New Roman"/>
          <w:sz w:val="24"/>
          <w:szCs w:val="24"/>
        </w:rPr>
        <w:t>s a</w:t>
      </w:r>
      <w:r w:rsidRPr="00C363BD">
        <w:rPr>
          <w:rFonts w:ascii="Book Antiqua" w:hAnsi="Book Antiqua" w:cs="Times New Roman"/>
          <w:sz w:val="24"/>
          <w:szCs w:val="24"/>
        </w:rPr>
        <w:t xml:space="preserve"> crucial line of induction and modulation of the inflammatory status of MSCs. I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n a TNF-α/</w:t>
      </w:r>
      <w:proofErr w:type="spellStart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cycloheximide</w:t>
      </w:r>
      <w:proofErr w:type="spellEnd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-induced inflammatory environment, enhancement of autophagy reverse</w:t>
      </w:r>
      <w:r w:rsidR="00373916" w:rsidRPr="00C363BD">
        <w:rPr>
          <w:rFonts w:ascii="Book Antiqua" w:eastAsia="Times" w:hAnsi="Book Antiqua" w:cs="Times New Roman"/>
          <w:kern w:val="0"/>
          <w:sz w:val="24"/>
          <w:szCs w:val="24"/>
        </w:rPr>
        <w:t>s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the decreased survival rate of MSCs, while inhibition of autophagy aggravates apoptotic </w:t>
      </w:r>
      <w:proofErr w:type="gramStart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progression</w:t>
      </w:r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53]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. Nevertheless, </w:t>
      </w:r>
      <w:r w:rsidRPr="00C363BD">
        <w:rPr>
          <w:rFonts w:ascii="Book Antiqua" w:hAnsi="Book Antiqua" w:cs="Times New Roman"/>
          <w:sz w:val="24"/>
          <w:szCs w:val="24"/>
          <w:shd w:val="clear" w:color="auto" w:fill="FFFFFF"/>
        </w:rPr>
        <w:t>there have been reports of the adverse regulatory effects of autophagy in MSCs.</w:t>
      </w:r>
      <w:r w:rsidRPr="00C363BD">
        <w:rPr>
          <w:rFonts w:ascii="Book Antiqua" w:hAnsi="Book Antiqua" w:cs="Times New Roman"/>
          <w:sz w:val="24"/>
          <w:szCs w:val="24"/>
        </w:rPr>
        <w:t xml:space="preserve"> </w:t>
      </w:r>
      <w:bookmarkStart w:id="3" w:name="OLE_LINK8"/>
      <w:bookmarkStart w:id="4" w:name="OLE_LINK7"/>
      <w:r w:rsidR="00373916" w:rsidRPr="00C363BD">
        <w:rPr>
          <w:rFonts w:ascii="Book Antiqua" w:hAnsi="Book Antiqua" w:cs="Times New Roman"/>
          <w:sz w:val="24"/>
          <w:szCs w:val="24"/>
        </w:rPr>
        <w:t>The i</w:t>
      </w:r>
      <w:r w:rsidRPr="00C363BD">
        <w:rPr>
          <w:rFonts w:ascii="Book Antiqua" w:hAnsi="Book Antiqua" w:cs="Times New Roman"/>
          <w:sz w:val="24"/>
          <w:szCs w:val="24"/>
        </w:rPr>
        <w:t>nflammatory cytokines</w:t>
      </w:r>
      <w:bookmarkEnd w:id="3"/>
      <w:bookmarkEnd w:id="4"/>
      <w:r w:rsidR="00AB47E3">
        <w:rPr>
          <w:rFonts w:ascii="Book Antiqua" w:hAnsi="Book Antiqua" w:cs="Times New Roman"/>
          <w:sz w:val="24"/>
          <w:szCs w:val="24"/>
        </w:rPr>
        <w:t xml:space="preserve">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TNF-</w:t>
      </w:r>
      <w:proofErr w:type="gramStart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α and</w:t>
      </w:r>
      <w:proofErr w:type="gramEnd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IFN-γ</w:t>
      </w:r>
      <w:r w:rsidR="00AB47E3">
        <w:rPr>
          <w:rFonts w:ascii="Book Antiqua" w:eastAsia="Times" w:hAnsi="Book Antiqua" w:cs="Times New Roman"/>
          <w:kern w:val="0"/>
          <w:sz w:val="24"/>
          <w:szCs w:val="24"/>
        </w:rPr>
        <w:t xml:space="preserve">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synergistically enhance autophagy in MSCs, as eviden</w:t>
      </w:r>
      <w:r w:rsidR="00373916" w:rsidRPr="00C363BD">
        <w:rPr>
          <w:rFonts w:ascii="Book Antiqua" w:eastAsia="Times" w:hAnsi="Book Antiqua" w:cs="Times New Roman"/>
          <w:kern w:val="0"/>
          <w:sz w:val="24"/>
          <w:szCs w:val="24"/>
        </w:rPr>
        <w:t>ced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by increase</w:t>
      </w:r>
      <w:r w:rsidR="00373916" w:rsidRPr="00C363BD">
        <w:rPr>
          <w:rFonts w:ascii="Book Antiqua" w:eastAsia="Times" w:hAnsi="Book Antiqua" w:cs="Times New Roman"/>
          <w:kern w:val="0"/>
          <w:sz w:val="24"/>
          <w:szCs w:val="24"/>
        </w:rPr>
        <w:t>d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expression of </w:t>
      </w:r>
      <w:r w:rsidRPr="00C363BD">
        <w:rPr>
          <w:rFonts w:ascii="Book Antiqua" w:eastAsia="Times" w:hAnsi="Book Antiqua" w:cs="Times New Roman"/>
          <w:i/>
          <w:kern w:val="0"/>
          <w:sz w:val="24"/>
          <w:szCs w:val="24"/>
        </w:rPr>
        <w:t>BECN</w:t>
      </w:r>
      <w:r w:rsidR="001121ED" w:rsidRPr="00C363BD">
        <w:rPr>
          <w:rFonts w:ascii="Book Antiqua" w:eastAsia="Times" w:hAnsi="Book Antiqua" w:cs="Times New Roman"/>
          <w:i/>
          <w:kern w:val="0"/>
          <w:sz w:val="24"/>
          <w:szCs w:val="24"/>
        </w:rPr>
        <w:t>-</w:t>
      </w:r>
      <w:r w:rsidRPr="00C363BD">
        <w:rPr>
          <w:rFonts w:ascii="Book Antiqua" w:eastAsia="Times" w:hAnsi="Book Antiqua" w:cs="Times New Roman"/>
          <w:i/>
          <w:kern w:val="0"/>
          <w:sz w:val="24"/>
          <w:szCs w:val="24"/>
        </w:rPr>
        <w:t>1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/</w:t>
      </w:r>
      <w:r w:rsidRPr="003B2253">
        <w:rPr>
          <w:rFonts w:ascii="Book Antiqua" w:eastAsia="Times" w:hAnsi="Book Antiqua" w:cs="Times New Roman"/>
          <w:i/>
          <w:kern w:val="0"/>
          <w:sz w:val="24"/>
          <w:szCs w:val="24"/>
        </w:rPr>
        <w:t>Beclin</w:t>
      </w:r>
      <w:r w:rsidR="001121ED" w:rsidRPr="003B2253">
        <w:rPr>
          <w:rFonts w:ascii="Book Antiqua" w:eastAsia="Times" w:hAnsi="Book Antiqua" w:cs="Times New Roman"/>
          <w:i/>
          <w:kern w:val="0"/>
          <w:sz w:val="24"/>
          <w:szCs w:val="24"/>
        </w:rPr>
        <w:t>-</w:t>
      </w:r>
      <w:r w:rsidRPr="003B2253">
        <w:rPr>
          <w:rFonts w:ascii="Book Antiqua" w:eastAsia="Times" w:hAnsi="Book Antiqua" w:cs="Times New Roman"/>
          <w:i/>
          <w:kern w:val="0"/>
          <w:sz w:val="24"/>
          <w:szCs w:val="24"/>
        </w:rPr>
        <w:t>1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. Knockdown of </w:t>
      </w:r>
      <w:r w:rsidRPr="00C363BD">
        <w:rPr>
          <w:rFonts w:ascii="Book Antiqua" w:eastAsia="Times" w:hAnsi="Book Antiqua" w:cs="Times New Roman"/>
          <w:i/>
          <w:kern w:val="0"/>
          <w:sz w:val="24"/>
          <w:szCs w:val="24"/>
        </w:rPr>
        <w:t>Beclin1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improve</w:t>
      </w:r>
      <w:r w:rsidR="00373916" w:rsidRPr="00C363BD">
        <w:rPr>
          <w:rFonts w:ascii="Book Antiqua" w:eastAsia="Times" w:hAnsi="Book Antiqua" w:cs="Times New Roman"/>
          <w:kern w:val="0"/>
          <w:sz w:val="24"/>
          <w:szCs w:val="24"/>
        </w:rPr>
        <w:t>s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the therapeutic effects of MSCs and increases their survival </w:t>
      </w:r>
      <w:r w:rsidR="00951CE3" w:rsidRPr="00C363BD">
        <w:rPr>
          <w:rFonts w:ascii="Book Antiqua" w:eastAsia="Times" w:hAnsi="Book Antiqua" w:cs="Times New Roman"/>
          <w:kern w:val="0"/>
          <w:sz w:val="24"/>
          <w:szCs w:val="24"/>
        </w:rPr>
        <w:t>by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promot</w:t>
      </w:r>
      <w:r w:rsidR="00373916" w:rsidRPr="00C363BD">
        <w:rPr>
          <w:rFonts w:ascii="Book Antiqua" w:eastAsia="Times" w:hAnsi="Book Antiqua" w:cs="Times New Roman"/>
          <w:kern w:val="0"/>
          <w:sz w:val="24"/>
          <w:szCs w:val="24"/>
        </w:rPr>
        <w:t>ing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</w:t>
      </w:r>
      <w:r w:rsidRPr="00C363BD">
        <w:rPr>
          <w:rFonts w:ascii="Book Antiqua" w:eastAsia="Times" w:hAnsi="Book Antiqua" w:cs="Times New Roman"/>
          <w:i/>
          <w:kern w:val="0"/>
          <w:sz w:val="24"/>
          <w:szCs w:val="24"/>
        </w:rPr>
        <w:t>Bcl-2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expression </w:t>
      </w:r>
      <w:r w:rsidRPr="00C363BD">
        <w:rPr>
          <w:rFonts w:ascii="Book Antiqua" w:eastAsia="Times" w:hAnsi="Book Antiqua" w:cs="Times New Roman"/>
          <w:i/>
          <w:kern w:val="0"/>
          <w:sz w:val="24"/>
          <w:szCs w:val="24"/>
        </w:rPr>
        <w:t>via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</w:t>
      </w:r>
      <w:r w:rsidR="00373916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the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ROS/MAPK1/3 </w:t>
      </w:r>
      <w:proofErr w:type="gramStart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pathway</w:t>
      </w:r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54,55]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.</w:t>
      </w:r>
      <w:r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="00274FEB" w:rsidRPr="00C363BD">
        <w:rPr>
          <w:rFonts w:ascii="Book Antiqua" w:hAnsi="Book Antiqua" w:cs="Times New Roman"/>
          <w:sz w:val="24"/>
          <w:szCs w:val="24"/>
        </w:rPr>
        <w:t>Wang</w:t>
      </w:r>
      <w:r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Pr="00C363BD">
        <w:rPr>
          <w:rFonts w:ascii="Book Antiqua" w:hAnsi="Book Antiqua" w:cs="Times New Roman"/>
          <w:i/>
          <w:sz w:val="24"/>
          <w:szCs w:val="24"/>
        </w:rPr>
        <w:t>al</w:t>
      </w:r>
      <w:r w:rsidR="00274FEB"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74FEB" w:rsidRPr="00C363BD">
        <w:rPr>
          <w:rFonts w:ascii="Book Antiqua" w:hAnsi="Book Antiqua" w:cs="Times New Roman"/>
          <w:sz w:val="24"/>
          <w:szCs w:val="24"/>
          <w:vertAlign w:val="superscript"/>
        </w:rPr>
        <w:t>56]</w:t>
      </w:r>
      <w:r w:rsidR="00274FEB" w:rsidRPr="00C363BD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373916" w:rsidRPr="00C363BD">
        <w:rPr>
          <w:rFonts w:ascii="Book Antiqua" w:hAnsi="Book Antiqua" w:cs="Times New Roman"/>
          <w:sz w:val="24"/>
          <w:szCs w:val="24"/>
        </w:rPr>
        <w:t>showed</w:t>
      </w:r>
      <w:r w:rsidRPr="00C363BD">
        <w:rPr>
          <w:rFonts w:ascii="Book Antiqua" w:hAnsi="Book Antiqua" w:cs="Times New Roman"/>
          <w:sz w:val="24"/>
          <w:szCs w:val="24"/>
        </w:rPr>
        <w:t xml:space="preserve"> that autophagy is triggered in MSCs in response to </w:t>
      </w:r>
      <w:r w:rsidR="00373916" w:rsidRPr="00C363BD">
        <w:rPr>
          <w:rFonts w:ascii="Book Antiqua" w:hAnsi="Book Antiqua" w:cs="Times New Roman"/>
          <w:sz w:val="24"/>
          <w:szCs w:val="24"/>
        </w:rPr>
        <w:t xml:space="preserve">a </w:t>
      </w:r>
      <w:r w:rsidRPr="00C363BD">
        <w:rPr>
          <w:rFonts w:ascii="Book Antiqua" w:hAnsi="Book Antiqua" w:cs="Times New Roman"/>
          <w:sz w:val="24"/>
          <w:szCs w:val="24"/>
        </w:rPr>
        <w:t xml:space="preserve">liver fibrosis (LF) microenvironment. Of note, autophagy suppression can improve the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antifibrotic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potential of MSCs and this </w:t>
      </w:r>
      <w:r w:rsidRPr="00C363BD">
        <w:rPr>
          <w:rFonts w:ascii="Book Antiqua" w:hAnsi="Book Antiqua" w:cs="Times New Roman"/>
          <w:sz w:val="24"/>
          <w:szCs w:val="24"/>
        </w:rPr>
        <w:lastRenderedPageBreak/>
        <w:t xml:space="preserve">contributes to their inhibitory effects on T lymphocyte infiltration as well as </w:t>
      </w:r>
      <w:r w:rsidR="00373916" w:rsidRPr="00C363BD">
        <w:rPr>
          <w:rFonts w:ascii="Book Antiqua" w:hAnsi="Book Antiqua" w:cs="Times New Roman"/>
          <w:sz w:val="24"/>
          <w:szCs w:val="24"/>
        </w:rPr>
        <w:t xml:space="preserve">the </w:t>
      </w:r>
      <w:r w:rsidRPr="00C363BD">
        <w:rPr>
          <w:rFonts w:ascii="Book Antiqua" w:hAnsi="Book Antiqua" w:cs="Times New Roman"/>
          <w:sz w:val="24"/>
          <w:szCs w:val="24"/>
        </w:rPr>
        <w:t>production of inflammatory cytokines TNF</w:t>
      </w:r>
      <w:r w:rsidR="00061C2F" w:rsidRPr="00C363BD">
        <w:rPr>
          <w:rFonts w:ascii="Book Antiqua" w:eastAsia="宋体" w:hAnsi="Book Antiqua" w:cs="宋体"/>
          <w:sz w:val="24"/>
          <w:szCs w:val="24"/>
        </w:rPr>
        <w:t>-</w:t>
      </w:r>
      <w:r w:rsidRPr="00C363BD">
        <w:rPr>
          <w:rFonts w:ascii="Book Antiqua" w:hAnsi="Book Antiqua" w:cs="Times New Roman"/>
          <w:sz w:val="24"/>
          <w:szCs w:val="24"/>
        </w:rPr>
        <w:t>α and IFN</w:t>
      </w:r>
      <w:r w:rsidR="00061C2F" w:rsidRPr="00C363BD">
        <w:rPr>
          <w:rFonts w:ascii="Book Antiqua" w:eastAsia="宋体" w:hAnsi="Book Antiqua" w:cs="宋体"/>
          <w:sz w:val="24"/>
          <w:szCs w:val="24"/>
        </w:rPr>
        <w:t>-</w:t>
      </w:r>
      <w:proofErr w:type="gramStart"/>
      <w:r w:rsidRPr="00C363BD">
        <w:rPr>
          <w:rFonts w:ascii="Book Antiqua" w:hAnsi="Book Antiqua" w:cs="Times New Roman"/>
          <w:sz w:val="24"/>
          <w:szCs w:val="24"/>
        </w:rPr>
        <w:t>γ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56]</w:t>
      </w:r>
      <w:r w:rsidRPr="00C363BD">
        <w:rPr>
          <w:rFonts w:ascii="Book Antiqua" w:hAnsi="Book Antiqua" w:cs="Times New Roman"/>
          <w:sz w:val="24"/>
          <w:szCs w:val="24"/>
        </w:rPr>
        <w:t>.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Additionally, inhibition of autophagy increase</w:t>
      </w:r>
      <w:r w:rsidR="00373916" w:rsidRPr="00C363BD">
        <w:rPr>
          <w:rFonts w:ascii="Book Antiqua" w:eastAsia="Times" w:hAnsi="Book Antiqua" w:cs="Times New Roman"/>
          <w:kern w:val="0"/>
          <w:sz w:val="24"/>
          <w:szCs w:val="24"/>
        </w:rPr>
        <w:t>s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ROS accumulation and MAPK 1/3 activation in MSCs, which are essential for prostaglandin E2 expression to exert </w:t>
      </w:r>
      <w:r w:rsidR="00373916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an </w:t>
      </w:r>
      <w:proofErr w:type="spellStart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immunoregulatory</w:t>
      </w:r>
      <w:proofErr w:type="spellEnd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function, thus resulting in enhanc</w:t>
      </w:r>
      <w:r w:rsidR="00373916" w:rsidRPr="00C363BD">
        <w:rPr>
          <w:rFonts w:ascii="Book Antiqua" w:eastAsia="Times" w:hAnsi="Book Antiqua" w:cs="Times New Roman"/>
          <w:kern w:val="0"/>
          <w:sz w:val="24"/>
          <w:szCs w:val="24"/>
        </w:rPr>
        <w:t>ed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suppression upon activation and expansion of CD4+ T cells</w:t>
      </w:r>
      <w:r w:rsidR="00AB47E3">
        <w:rPr>
          <w:rFonts w:ascii="Book Antiqua" w:eastAsia="Times" w:hAnsi="Book Antiqua" w:cs="Times New Roman"/>
          <w:kern w:val="0"/>
          <w:sz w:val="24"/>
          <w:szCs w:val="24"/>
        </w:rPr>
        <w:t xml:space="preserve"> and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leading to upregulat</w:t>
      </w:r>
      <w:r w:rsidR="00373916" w:rsidRPr="00C363BD">
        <w:rPr>
          <w:rFonts w:ascii="Book Antiqua" w:eastAsia="Times" w:hAnsi="Book Antiqua" w:cs="Times New Roman"/>
          <w:kern w:val="0"/>
          <w:sz w:val="24"/>
          <w:szCs w:val="24"/>
        </w:rPr>
        <w:t>ion of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the immunosuppressive function of MSCs</w:t>
      </w:r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[54]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. </w:t>
      </w:r>
      <w:r w:rsidRPr="00C363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This implies that autophagy may not always </w:t>
      </w:r>
      <w:r w:rsidR="00373916" w:rsidRPr="00C363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be </w:t>
      </w:r>
      <w:r w:rsidRPr="00C363BD">
        <w:rPr>
          <w:rFonts w:ascii="Book Antiqua" w:hAnsi="Book Antiqua" w:cs="Times New Roman"/>
          <w:sz w:val="24"/>
          <w:szCs w:val="24"/>
          <w:shd w:val="clear" w:color="auto" w:fill="FFFFFF"/>
        </w:rPr>
        <w:t>beneficial in protecting the reparative effect of MSCs.</w:t>
      </w:r>
      <w:r w:rsidRPr="00C363BD">
        <w:rPr>
          <w:rFonts w:ascii="Book Antiqua" w:hAnsi="Book Antiqua" w:cs="Times New Roman"/>
          <w:sz w:val="24"/>
          <w:szCs w:val="24"/>
        </w:rPr>
        <w:t xml:space="preserve"> Hence, modulating the </w:t>
      </w:r>
      <w:r w:rsidR="000A7AB9" w:rsidRPr="00C363BD">
        <w:rPr>
          <w:rFonts w:ascii="Book Antiqua" w:hAnsi="Book Antiqua" w:cs="Times New Roman"/>
          <w:sz w:val="24"/>
          <w:szCs w:val="24"/>
        </w:rPr>
        <w:t>multif</w:t>
      </w:r>
      <w:r w:rsidRPr="00C363BD">
        <w:rPr>
          <w:rFonts w:ascii="Book Antiqua" w:hAnsi="Book Antiqua" w:cs="Times New Roman"/>
          <w:sz w:val="24"/>
          <w:szCs w:val="24"/>
        </w:rPr>
        <w:t>aceted effects of autophagy in MSCs would provide a novel strategy to im</w:t>
      </w:r>
      <w:r w:rsidRPr="00C363BD">
        <w:rPr>
          <w:rFonts w:ascii="Book Antiqua" w:hAnsi="Book Antiqua" w:cs="Times New Roman"/>
          <w:sz w:val="24"/>
          <w:szCs w:val="24"/>
          <w:shd w:val="clear" w:color="auto" w:fill="FFFFFF"/>
        </w:rPr>
        <w:t>prove MSC</w:t>
      </w:r>
      <w:r w:rsidR="00AB47E3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Pr="00C363BD">
        <w:rPr>
          <w:rFonts w:ascii="Book Antiqua" w:hAnsi="Book Antiqua" w:cs="Times New Roman"/>
          <w:sz w:val="24"/>
          <w:szCs w:val="24"/>
          <w:shd w:val="clear" w:color="auto" w:fill="FFFFFF"/>
        </w:rPr>
        <w:t>-based therapy.</w:t>
      </w:r>
    </w:p>
    <w:p w14:paraId="642D1B61" w14:textId="77777777" w:rsidR="002D0D2C" w:rsidRPr="00C363BD" w:rsidRDefault="002D0D2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31804F73" w14:textId="77777777" w:rsidR="002D0D2C" w:rsidRPr="00C363BD" w:rsidRDefault="002D0D2C" w:rsidP="004E5817">
      <w:pPr>
        <w:pStyle w:val="Default"/>
        <w:snapToGrid w:val="0"/>
        <w:spacing w:line="360" w:lineRule="auto"/>
        <w:jc w:val="both"/>
        <w:rPr>
          <w:rFonts w:ascii="Book Antiqua" w:hAnsi="Book Antiqua" w:cs="Times New Roman"/>
          <w:b/>
          <w:caps/>
          <w:color w:val="auto"/>
          <w:u w:val="single"/>
        </w:rPr>
      </w:pPr>
      <w:r w:rsidRPr="00C363BD">
        <w:rPr>
          <w:rFonts w:ascii="Book Antiqua" w:hAnsi="Book Antiqua" w:cs="Times New Roman"/>
          <w:b/>
          <w:caps/>
          <w:color w:val="auto"/>
          <w:u w:val="single"/>
        </w:rPr>
        <w:t>Autophagy and bone remodeling</w:t>
      </w:r>
    </w:p>
    <w:p w14:paraId="2274C83E" w14:textId="6E706060" w:rsidR="002D0D2C" w:rsidRPr="00C363BD" w:rsidRDefault="002D0D2C" w:rsidP="00D27464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C363BD">
        <w:rPr>
          <w:rFonts w:ascii="Book Antiqua" w:hAnsi="Book Antiqua" w:cs="Times New Roman"/>
          <w:sz w:val="24"/>
          <w:szCs w:val="24"/>
        </w:rPr>
        <w:t xml:space="preserve">Bone remodeling is dynamic process </w:t>
      </w:r>
      <w:r w:rsidR="00373916" w:rsidRPr="00C363BD">
        <w:rPr>
          <w:rFonts w:ascii="Book Antiqua" w:hAnsi="Book Antiqua" w:cs="Times New Roman"/>
          <w:sz w:val="24"/>
          <w:szCs w:val="24"/>
        </w:rPr>
        <w:t>that</w:t>
      </w:r>
      <w:r w:rsidRPr="00C363BD">
        <w:rPr>
          <w:rFonts w:ascii="Book Antiqua" w:hAnsi="Book Antiqua" w:cs="Times New Roman"/>
          <w:sz w:val="24"/>
          <w:szCs w:val="24"/>
        </w:rPr>
        <w:t xml:space="preserve"> helps to maintain bone integrity and mineral homeostasis. There are three kinds of cell types </w:t>
      </w:r>
      <w:r w:rsidR="00373916" w:rsidRPr="00C363BD">
        <w:rPr>
          <w:rFonts w:ascii="Book Antiqua" w:hAnsi="Book Antiqua" w:cs="Times New Roman"/>
          <w:sz w:val="24"/>
          <w:szCs w:val="24"/>
        </w:rPr>
        <w:t>involved</w:t>
      </w:r>
      <w:r w:rsidRPr="00C363BD">
        <w:rPr>
          <w:rFonts w:ascii="Book Antiqua" w:hAnsi="Book Antiqua" w:cs="Times New Roman"/>
          <w:sz w:val="24"/>
          <w:szCs w:val="24"/>
        </w:rPr>
        <w:t xml:space="preserve"> in bone remodeling: </w:t>
      </w:r>
      <w:r w:rsidR="00AB47E3">
        <w:rPr>
          <w:rFonts w:ascii="Book Antiqua" w:hAnsi="Book Antiqua" w:cs="Times New Roman"/>
          <w:sz w:val="24"/>
          <w:szCs w:val="24"/>
        </w:rPr>
        <w:t>O</w:t>
      </w:r>
      <w:r w:rsidR="00AB47E3" w:rsidRPr="00C363BD">
        <w:rPr>
          <w:rFonts w:ascii="Book Antiqua" w:hAnsi="Book Antiqua" w:cs="Times New Roman"/>
          <w:sz w:val="24"/>
          <w:szCs w:val="24"/>
        </w:rPr>
        <w:t>steoclasts</w:t>
      </w:r>
      <w:r w:rsidRPr="00C363BD">
        <w:rPr>
          <w:rFonts w:ascii="Book Antiqua" w:hAnsi="Book Antiqua" w:cs="Times New Roman"/>
          <w:sz w:val="24"/>
          <w:szCs w:val="24"/>
        </w:rPr>
        <w:t xml:space="preserve">, osteoblasts, and </w:t>
      </w:r>
      <w:proofErr w:type="gramStart"/>
      <w:r w:rsidRPr="00C363BD">
        <w:rPr>
          <w:rFonts w:ascii="Book Antiqua" w:hAnsi="Book Antiqua" w:cs="Times New Roman"/>
          <w:sz w:val="24"/>
          <w:szCs w:val="24"/>
        </w:rPr>
        <w:t>osteocytes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57]</w:t>
      </w:r>
      <w:r w:rsidRPr="00C363BD">
        <w:rPr>
          <w:rFonts w:ascii="Book Antiqua" w:hAnsi="Book Antiqua" w:cs="Times New Roman"/>
          <w:sz w:val="24"/>
          <w:szCs w:val="24"/>
        </w:rPr>
        <w:t xml:space="preserve">. Among them, both osteoblasts and osteocytes are derived from BMSCs, while osteoclasts </w:t>
      </w:r>
      <w:r w:rsidR="00373916" w:rsidRPr="00C363BD">
        <w:rPr>
          <w:rFonts w:ascii="Book Antiqua" w:hAnsi="Book Antiqua" w:cs="Times New Roman"/>
          <w:sz w:val="24"/>
          <w:szCs w:val="24"/>
        </w:rPr>
        <w:t>have a</w:t>
      </w:r>
      <w:r w:rsidRPr="00C363BD">
        <w:rPr>
          <w:rFonts w:ascii="Book Antiqua" w:hAnsi="Book Antiqua" w:cs="Times New Roman"/>
          <w:sz w:val="24"/>
          <w:szCs w:val="24"/>
        </w:rPr>
        <w:t xml:space="preserve"> hematopoietic </w:t>
      </w:r>
      <w:proofErr w:type="gramStart"/>
      <w:r w:rsidRPr="00C363BD">
        <w:rPr>
          <w:rFonts w:ascii="Book Antiqua" w:hAnsi="Book Antiqua" w:cs="Times New Roman"/>
          <w:sz w:val="24"/>
          <w:szCs w:val="24"/>
        </w:rPr>
        <w:t>origin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58]</w:t>
      </w:r>
      <w:r w:rsidRPr="00C363BD">
        <w:rPr>
          <w:rFonts w:ascii="Book Antiqua" w:hAnsi="Book Antiqua" w:cs="Times New Roman"/>
          <w:sz w:val="24"/>
          <w:szCs w:val="24"/>
        </w:rPr>
        <w:t xml:space="preserve">. Osteoclasts are multinucleated cells that initiate bone remodeling by digesting old bone, whereas osteoblasts are responsible for synthesizing and secreting bone matrix to form new </w:t>
      </w:r>
      <w:proofErr w:type="gramStart"/>
      <w:r w:rsidRPr="00C363BD">
        <w:rPr>
          <w:rFonts w:ascii="Book Antiqua" w:hAnsi="Book Antiqua" w:cs="Times New Roman"/>
          <w:sz w:val="24"/>
          <w:szCs w:val="24"/>
        </w:rPr>
        <w:t>bone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58]</w:t>
      </w:r>
      <w:r w:rsidRPr="00C363BD">
        <w:rPr>
          <w:rFonts w:ascii="Book Antiqua" w:hAnsi="Book Antiqua" w:cs="Times New Roman"/>
          <w:sz w:val="24"/>
          <w:szCs w:val="24"/>
        </w:rPr>
        <w:t xml:space="preserve">.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Osteocytes, as the most abundant cell type in bone tissue, </w:t>
      </w:r>
      <w:r w:rsidR="00373916" w:rsidRPr="00C363BD">
        <w:rPr>
          <w:rFonts w:ascii="Book Antiqua" w:eastAsia="Times" w:hAnsi="Book Antiqua" w:cs="Times New Roman"/>
          <w:kern w:val="0"/>
          <w:sz w:val="24"/>
          <w:szCs w:val="24"/>
        </w:rPr>
        <w:t>are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pivotal in bone remodeling by coupling osteoblasts and osteoclasts activities</w:t>
      </w:r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[59]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i/>
          <w:sz w:val="24"/>
          <w:szCs w:val="24"/>
        </w:rPr>
        <w:t>via</w:t>
      </w:r>
      <w:r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="00373916" w:rsidRPr="00C363BD">
        <w:rPr>
          <w:rFonts w:ascii="Book Antiqua" w:hAnsi="Book Antiqua" w:cs="Times New Roman"/>
          <w:sz w:val="24"/>
          <w:szCs w:val="24"/>
        </w:rPr>
        <w:t xml:space="preserve">the </w:t>
      </w:r>
      <w:r w:rsidRPr="00C363BD">
        <w:rPr>
          <w:rFonts w:ascii="Book Antiqua" w:hAnsi="Book Antiqua" w:cs="Times New Roman"/>
          <w:sz w:val="24"/>
          <w:szCs w:val="24"/>
        </w:rPr>
        <w:t>receptor activator of NF-kappa B (RANK)/receptor activator of NF-kappa B ligand (RANKL)/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osteoprotegerin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(OPG) system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[57]</w:t>
      </w:r>
      <w:r w:rsidRPr="00C363BD">
        <w:rPr>
          <w:rFonts w:ascii="Book Antiqua" w:hAnsi="Book Antiqua" w:cs="Times New Roman"/>
          <w:sz w:val="24"/>
          <w:szCs w:val="24"/>
        </w:rPr>
        <w:t xml:space="preserve">. Though still in its infancy, growing evidence </w:t>
      </w:r>
      <w:r w:rsidR="00373916" w:rsidRPr="00C363BD">
        <w:rPr>
          <w:rFonts w:ascii="Book Antiqua" w:hAnsi="Book Antiqua" w:cs="Times New Roman"/>
          <w:sz w:val="24"/>
          <w:szCs w:val="24"/>
        </w:rPr>
        <w:t xml:space="preserve">has </w:t>
      </w:r>
      <w:r w:rsidRPr="00C363BD">
        <w:rPr>
          <w:rFonts w:ascii="Book Antiqua" w:hAnsi="Book Antiqua" w:cs="Times New Roman"/>
          <w:sz w:val="24"/>
          <w:szCs w:val="24"/>
        </w:rPr>
        <w:t>clarifie</w:t>
      </w:r>
      <w:r w:rsidR="00373916" w:rsidRPr="00C363BD">
        <w:rPr>
          <w:rFonts w:ascii="Book Antiqua" w:hAnsi="Book Antiqua" w:cs="Times New Roman"/>
          <w:sz w:val="24"/>
          <w:szCs w:val="24"/>
        </w:rPr>
        <w:t>d</w:t>
      </w:r>
      <w:r w:rsidRPr="00C363BD">
        <w:rPr>
          <w:rFonts w:ascii="Book Antiqua" w:hAnsi="Book Antiqua" w:cs="Times New Roman"/>
          <w:sz w:val="24"/>
          <w:szCs w:val="24"/>
        </w:rPr>
        <w:t xml:space="preserve"> that autophagy is closely related to bone remodeling mediated by osteoclasts, osteoblasts, and osteocytes, by which it exerts </w:t>
      </w:r>
      <w:r w:rsidR="00373916" w:rsidRPr="00C363BD">
        <w:rPr>
          <w:rFonts w:ascii="Book Antiqua" w:hAnsi="Book Antiqua" w:cs="Times New Roman"/>
          <w:sz w:val="24"/>
          <w:szCs w:val="24"/>
        </w:rPr>
        <w:t xml:space="preserve">a </w:t>
      </w:r>
      <w:r w:rsidRPr="00C363BD">
        <w:rPr>
          <w:rFonts w:ascii="Book Antiqua" w:hAnsi="Book Antiqua" w:cs="Times New Roman"/>
          <w:sz w:val="24"/>
          <w:szCs w:val="24"/>
        </w:rPr>
        <w:t xml:space="preserve">critical role </w:t>
      </w:r>
      <w:r w:rsidR="00373916" w:rsidRPr="00C363BD">
        <w:rPr>
          <w:rFonts w:ascii="Book Antiqua" w:hAnsi="Book Antiqua" w:cs="Times New Roman"/>
          <w:sz w:val="24"/>
          <w:szCs w:val="24"/>
        </w:rPr>
        <w:t>i</w:t>
      </w:r>
      <w:r w:rsidRPr="00C363BD">
        <w:rPr>
          <w:rFonts w:ascii="Book Antiqua" w:hAnsi="Book Antiqua" w:cs="Times New Roman"/>
          <w:sz w:val="24"/>
          <w:szCs w:val="24"/>
        </w:rPr>
        <w:t xml:space="preserve">n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coupling bone formation and bone resorption</w:t>
      </w:r>
      <w:r w:rsidR="00373916" w:rsidRPr="00C363BD">
        <w:rPr>
          <w:rFonts w:ascii="Book Antiqua" w:eastAsia="Times" w:hAnsi="Book Antiqua" w:cs="Times New Roman"/>
          <w:kern w:val="0"/>
          <w:sz w:val="24"/>
          <w:szCs w:val="24"/>
        </w:rPr>
        <w:t>,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thus maintaining normal postnatal bone homeostasis</w:t>
      </w:r>
      <w:r w:rsidRPr="00C363BD">
        <w:rPr>
          <w:rFonts w:ascii="Book Antiqua" w:hAnsi="Book Antiqua" w:cs="Times New Roman"/>
          <w:kern w:val="0"/>
          <w:sz w:val="24"/>
          <w:szCs w:val="24"/>
          <w:vertAlign w:val="superscript"/>
        </w:rPr>
        <w:t>[60]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.</w:t>
      </w:r>
    </w:p>
    <w:p w14:paraId="7532C7B7" w14:textId="77777777" w:rsidR="002D0D2C" w:rsidRPr="00C363BD" w:rsidRDefault="002D0D2C" w:rsidP="004E581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</w:p>
    <w:p w14:paraId="3824A57A" w14:textId="600662C2" w:rsidR="002D0D2C" w:rsidRPr="00C363BD" w:rsidRDefault="002D0D2C" w:rsidP="004E5817">
      <w:pPr>
        <w:pStyle w:val="Default"/>
        <w:snapToGrid w:val="0"/>
        <w:spacing w:line="360" w:lineRule="auto"/>
        <w:jc w:val="both"/>
        <w:rPr>
          <w:rFonts w:ascii="Book Antiqua" w:hAnsi="Book Antiqua" w:cs="Times New Roman"/>
          <w:b/>
          <w:i/>
          <w:color w:val="auto"/>
        </w:rPr>
      </w:pPr>
      <w:r w:rsidRPr="00C363BD">
        <w:rPr>
          <w:rFonts w:ascii="Book Antiqua" w:hAnsi="Book Antiqua" w:cs="Times New Roman"/>
          <w:b/>
          <w:i/>
          <w:color w:val="auto"/>
        </w:rPr>
        <w:t xml:space="preserve">Autophagy </w:t>
      </w:r>
      <w:r w:rsidR="00373916" w:rsidRPr="00C363BD">
        <w:rPr>
          <w:rFonts w:ascii="Book Antiqua" w:hAnsi="Book Antiqua" w:cs="Times New Roman"/>
          <w:b/>
          <w:i/>
          <w:color w:val="auto"/>
        </w:rPr>
        <w:t>i</w:t>
      </w:r>
      <w:r w:rsidRPr="00C363BD">
        <w:rPr>
          <w:rFonts w:ascii="Book Antiqua" w:hAnsi="Book Antiqua" w:cs="Times New Roman"/>
          <w:b/>
          <w:i/>
          <w:color w:val="auto"/>
        </w:rPr>
        <w:t>n osteoclasts</w:t>
      </w:r>
    </w:p>
    <w:p w14:paraId="70ED05AB" w14:textId="3D3D2860" w:rsidR="002D0D2C" w:rsidRPr="00C363BD" w:rsidRDefault="002D0D2C" w:rsidP="00293269">
      <w:pPr>
        <w:pStyle w:val="Default"/>
        <w:snapToGrid w:val="0"/>
        <w:spacing w:line="360" w:lineRule="auto"/>
        <w:jc w:val="both"/>
        <w:rPr>
          <w:rFonts w:ascii="Book Antiqua" w:hAnsi="Book Antiqua" w:cs="Times New Roman"/>
          <w:color w:val="auto"/>
        </w:rPr>
      </w:pPr>
      <w:r w:rsidRPr="00C363BD">
        <w:rPr>
          <w:rFonts w:ascii="Book Antiqua" w:hAnsi="Book Antiqua" w:cs="Times New Roman"/>
          <w:color w:val="auto"/>
        </w:rPr>
        <w:t>Previous research has demonstrated that activation of autophagy by AMPK signal</w:t>
      </w:r>
      <w:r w:rsidR="00373916" w:rsidRPr="00C363BD">
        <w:rPr>
          <w:rFonts w:ascii="Book Antiqua" w:hAnsi="Book Antiqua" w:cs="Times New Roman"/>
          <w:color w:val="auto"/>
        </w:rPr>
        <w:t>ing</w:t>
      </w:r>
      <w:r w:rsidRPr="00C363BD">
        <w:rPr>
          <w:rFonts w:ascii="Book Antiqua" w:hAnsi="Book Antiqua" w:cs="Times New Roman"/>
          <w:color w:val="auto"/>
        </w:rPr>
        <w:t xml:space="preserve"> inhibits osteoclast </w:t>
      </w:r>
      <w:proofErr w:type="gramStart"/>
      <w:r w:rsidRPr="00C363BD">
        <w:rPr>
          <w:rFonts w:ascii="Book Antiqua" w:hAnsi="Book Antiqua" w:cs="Times New Roman"/>
          <w:color w:val="auto"/>
        </w:rPr>
        <w:t>differentiation</w:t>
      </w:r>
      <w:r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color w:val="auto"/>
          <w:vertAlign w:val="superscript"/>
        </w:rPr>
        <w:t>61]</w:t>
      </w:r>
      <w:r w:rsidRPr="00C363BD">
        <w:rPr>
          <w:rFonts w:ascii="Book Antiqua" w:hAnsi="Book Antiqua" w:cs="Times New Roman"/>
          <w:color w:val="auto"/>
        </w:rPr>
        <w:t xml:space="preserve">. Moreover, autophagy induced </w:t>
      </w:r>
      <w:r w:rsidRPr="00C363BD">
        <w:rPr>
          <w:rFonts w:ascii="Book Antiqua" w:hAnsi="Book Antiqua" w:cs="Times New Roman"/>
          <w:color w:val="auto"/>
        </w:rPr>
        <w:lastRenderedPageBreak/>
        <w:t xml:space="preserve">by OPG attenuates osteoclast bone resorption </w:t>
      </w:r>
      <w:r w:rsidRPr="00C363BD">
        <w:rPr>
          <w:rFonts w:ascii="Book Antiqua" w:hAnsi="Book Antiqua" w:cs="Times New Roman"/>
          <w:i/>
          <w:color w:val="auto"/>
        </w:rPr>
        <w:t>via</w:t>
      </w:r>
      <w:r w:rsidRPr="00C363BD">
        <w:rPr>
          <w:rFonts w:ascii="Book Antiqua" w:hAnsi="Book Antiqua" w:cs="Times New Roman"/>
          <w:color w:val="auto"/>
        </w:rPr>
        <w:t xml:space="preserve"> </w:t>
      </w:r>
      <w:r w:rsidR="00373916" w:rsidRPr="00C363BD">
        <w:rPr>
          <w:rFonts w:ascii="Book Antiqua" w:hAnsi="Book Antiqua" w:cs="Times New Roman"/>
          <w:color w:val="auto"/>
        </w:rPr>
        <w:t xml:space="preserve">the </w:t>
      </w:r>
      <w:r w:rsidRPr="00C363BD">
        <w:rPr>
          <w:rFonts w:ascii="Book Antiqua" w:hAnsi="Book Antiqua" w:cs="Times New Roman"/>
          <w:color w:val="auto"/>
        </w:rPr>
        <w:t>AKT/</w:t>
      </w:r>
      <w:proofErr w:type="spellStart"/>
      <w:r w:rsidRPr="00C363BD">
        <w:rPr>
          <w:rFonts w:ascii="Book Antiqua" w:hAnsi="Book Antiqua" w:cs="Times New Roman"/>
          <w:color w:val="auto"/>
        </w:rPr>
        <w:t>mTOR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/ULK1 </w:t>
      </w:r>
      <w:proofErr w:type="gramStart"/>
      <w:r w:rsidRPr="00C363BD">
        <w:rPr>
          <w:rFonts w:ascii="Book Antiqua" w:hAnsi="Book Antiqua" w:cs="Times New Roman"/>
          <w:color w:val="auto"/>
        </w:rPr>
        <w:t>axis</w:t>
      </w:r>
      <w:r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color w:val="auto"/>
          <w:vertAlign w:val="superscript"/>
        </w:rPr>
        <w:t>62]</w:t>
      </w:r>
      <w:r w:rsidRPr="00C363BD">
        <w:rPr>
          <w:rFonts w:ascii="Book Antiqua" w:hAnsi="Book Antiqua" w:cs="Times New Roman"/>
          <w:color w:val="auto"/>
        </w:rPr>
        <w:t xml:space="preserve">. Similarly, autophagy favors OPG-mediated inhibition of osteoclast differentiation and bone resorption through </w:t>
      </w:r>
      <w:r w:rsidR="00373916" w:rsidRPr="00C363BD">
        <w:rPr>
          <w:rFonts w:ascii="Book Antiqua" w:hAnsi="Book Antiqua" w:cs="Times New Roman"/>
          <w:color w:val="auto"/>
        </w:rPr>
        <w:t xml:space="preserve">the </w:t>
      </w:r>
      <w:r w:rsidRPr="00C363BD">
        <w:rPr>
          <w:rFonts w:ascii="Book Antiqua" w:hAnsi="Book Antiqua" w:cs="Times New Roman"/>
          <w:color w:val="auto"/>
        </w:rPr>
        <w:t>AMPK/</w:t>
      </w:r>
      <w:proofErr w:type="spellStart"/>
      <w:r w:rsidRPr="00C363BD">
        <w:rPr>
          <w:rFonts w:ascii="Book Antiqua" w:hAnsi="Book Antiqua" w:cs="Times New Roman"/>
          <w:color w:val="auto"/>
        </w:rPr>
        <w:t>mTOR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/p70S6K signaling </w:t>
      </w:r>
      <w:proofErr w:type="gramStart"/>
      <w:r w:rsidRPr="00C363BD">
        <w:rPr>
          <w:rFonts w:ascii="Book Antiqua" w:hAnsi="Book Antiqua" w:cs="Times New Roman"/>
          <w:color w:val="auto"/>
        </w:rPr>
        <w:t>pathway</w:t>
      </w:r>
      <w:r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color w:val="auto"/>
          <w:vertAlign w:val="superscript"/>
        </w:rPr>
        <w:t>63]</w:t>
      </w:r>
      <w:r w:rsidRPr="00C363BD">
        <w:rPr>
          <w:rFonts w:ascii="Book Antiqua" w:hAnsi="Book Antiqua" w:cs="Times New Roman"/>
          <w:color w:val="auto"/>
        </w:rPr>
        <w:t xml:space="preserve">. These data highlight a negative regulation of autophagy in </w:t>
      </w:r>
      <w:proofErr w:type="spellStart"/>
      <w:r w:rsidRPr="00C363BD">
        <w:rPr>
          <w:rFonts w:ascii="Book Antiqua" w:hAnsi="Book Antiqua" w:cs="Times New Roman"/>
          <w:color w:val="auto"/>
        </w:rPr>
        <w:t>osteoclastogenesis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. However, Cao </w:t>
      </w:r>
      <w:r w:rsidRPr="00C363BD">
        <w:rPr>
          <w:rFonts w:ascii="Book Antiqua" w:hAnsi="Book Antiqua" w:cs="Times New Roman"/>
          <w:i/>
          <w:color w:val="auto"/>
        </w:rPr>
        <w:t xml:space="preserve">et al. </w:t>
      </w:r>
      <w:r w:rsidRPr="00C363BD">
        <w:rPr>
          <w:rFonts w:ascii="Book Antiqua" w:hAnsi="Book Antiqua" w:cs="Times New Roman"/>
          <w:color w:val="auto"/>
        </w:rPr>
        <w:t>show</w:t>
      </w:r>
      <w:r w:rsidR="00373916" w:rsidRPr="00C363BD">
        <w:rPr>
          <w:rFonts w:ascii="Book Antiqua" w:hAnsi="Book Antiqua" w:cs="Times New Roman"/>
          <w:color w:val="auto"/>
        </w:rPr>
        <w:t>ed</w:t>
      </w:r>
      <w:r w:rsidRPr="00C363BD">
        <w:rPr>
          <w:rFonts w:ascii="Book Antiqua" w:hAnsi="Book Antiqua" w:cs="Times New Roman"/>
          <w:color w:val="auto"/>
        </w:rPr>
        <w:t xml:space="preserve"> that inhibiting autophagy suppresses TRPV4-induced osteoclast differentiation and osteoporosis via </w:t>
      </w:r>
      <w:r w:rsidR="00373916" w:rsidRPr="00C363BD">
        <w:rPr>
          <w:rFonts w:ascii="Book Antiqua" w:hAnsi="Book Antiqua" w:cs="Times New Roman"/>
          <w:color w:val="auto"/>
        </w:rPr>
        <w:t>the C</w:t>
      </w:r>
      <w:r w:rsidRPr="00C363BD">
        <w:rPr>
          <w:rFonts w:ascii="Book Antiqua" w:hAnsi="Book Antiqua" w:cs="Times New Roman"/>
          <w:color w:val="auto"/>
        </w:rPr>
        <w:t>a</w:t>
      </w:r>
      <w:r w:rsidRPr="00C363BD">
        <w:rPr>
          <w:rFonts w:ascii="Book Antiqua" w:hAnsi="Book Antiqua" w:cs="Times New Roman"/>
          <w:color w:val="auto"/>
          <w:vertAlign w:val="superscript"/>
        </w:rPr>
        <w:t>2+</w:t>
      </w:r>
      <w:r w:rsidRPr="00C363BD">
        <w:rPr>
          <w:rFonts w:ascii="Book Antiqua" w:hAnsi="Book Antiqua" w:cs="Times New Roman"/>
          <w:color w:val="auto"/>
        </w:rPr>
        <w:t xml:space="preserve">-calcinertin-NFATc1 </w:t>
      </w:r>
      <w:proofErr w:type="gramStart"/>
      <w:r w:rsidRPr="00C363BD">
        <w:rPr>
          <w:rFonts w:ascii="Book Antiqua" w:hAnsi="Book Antiqua" w:cs="Times New Roman"/>
          <w:color w:val="auto"/>
        </w:rPr>
        <w:t>pathway</w:t>
      </w:r>
      <w:r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color w:val="auto"/>
          <w:vertAlign w:val="superscript"/>
        </w:rPr>
        <w:t>64]</w:t>
      </w:r>
      <w:r w:rsidRPr="00C363BD">
        <w:rPr>
          <w:rFonts w:ascii="Book Antiqua" w:hAnsi="Book Antiqua" w:cs="Times New Roman"/>
          <w:color w:val="auto"/>
        </w:rPr>
        <w:t xml:space="preserve">. </w:t>
      </w:r>
      <w:r w:rsidR="000A7AB9" w:rsidRPr="00C363BD">
        <w:rPr>
          <w:rFonts w:ascii="Book Antiqua" w:hAnsi="Book Antiqua" w:cs="Times New Roman"/>
          <w:color w:val="auto"/>
        </w:rPr>
        <w:t xml:space="preserve">In addition, </w:t>
      </w:r>
      <w:r w:rsidRPr="00C363BD">
        <w:rPr>
          <w:rFonts w:ascii="Book Antiqua" w:hAnsi="Book Antiqua" w:cs="Times New Roman"/>
          <w:color w:val="auto"/>
        </w:rPr>
        <w:t>JNK1-induced autophagy decrease</w:t>
      </w:r>
      <w:r w:rsidR="00373916" w:rsidRPr="00C363BD">
        <w:rPr>
          <w:rFonts w:ascii="Book Antiqua" w:hAnsi="Book Antiqua" w:cs="Times New Roman"/>
          <w:color w:val="auto"/>
        </w:rPr>
        <w:t>s</w:t>
      </w:r>
      <w:r w:rsidRPr="00C363BD">
        <w:rPr>
          <w:rFonts w:ascii="Book Antiqua" w:hAnsi="Book Antiqua" w:cs="Times New Roman"/>
          <w:color w:val="auto"/>
        </w:rPr>
        <w:t xml:space="preserve"> apoptosis of osteoclast progenitors and stimulates RANKL-mediated </w:t>
      </w:r>
      <w:proofErr w:type="spellStart"/>
      <w:proofErr w:type="gramStart"/>
      <w:r w:rsidRPr="00C363BD">
        <w:rPr>
          <w:rFonts w:ascii="Book Antiqua" w:hAnsi="Book Antiqua" w:cs="Times New Roman"/>
          <w:color w:val="auto"/>
        </w:rPr>
        <w:t>osteoclastogenesis</w:t>
      </w:r>
      <w:proofErr w:type="spellEnd"/>
      <w:r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color w:val="auto"/>
          <w:vertAlign w:val="superscript"/>
        </w:rPr>
        <w:t>65]</w:t>
      </w:r>
      <w:r w:rsidRPr="00C363BD">
        <w:rPr>
          <w:rFonts w:ascii="Book Antiqua" w:hAnsi="Book Antiqua" w:cs="Times New Roman"/>
          <w:color w:val="auto"/>
        </w:rPr>
        <w:t>, which show</w:t>
      </w:r>
      <w:r w:rsidR="00373916" w:rsidRPr="00C363BD">
        <w:rPr>
          <w:rFonts w:ascii="Book Antiqua" w:hAnsi="Book Antiqua" w:cs="Times New Roman"/>
          <w:color w:val="auto"/>
        </w:rPr>
        <w:t>s</w:t>
      </w:r>
      <w:r w:rsidRPr="00C363BD">
        <w:rPr>
          <w:rFonts w:ascii="Book Antiqua" w:hAnsi="Book Antiqua" w:cs="Times New Roman"/>
          <w:color w:val="auto"/>
        </w:rPr>
        <w:t xml:space="preserve"> a positive effect of autophagy on </w:t>
      </w:r>
      <w:r w:rsidR="006C178E" w:rsidRPr="00C363BD">
        <w:rPr>
          <w:rFonts w:ascii="Book Antiqua" w:hAnsi="Book Antiqua" w:cs="Times New Roman"/>
          <w:color w:val="auto"/>
        </w:rPr>
        <w:t>osteoclast</w:t>
      </w:r>
      <w:r w:rsidRPr="00C363BD">
        <w:rPr>
          <w:rFonts w:ascii="Book Antiqua" w:hAnsi="Book Antiqua" w:cs="Times New Roman"/>
          <w:color w:val="auto"/>
        </w:rPr>
        <w:t xml:space="preserve"> activity, suggesting a potential role of autophagy </w:t>
      </w:r>
      <w:r w:rsidR="00373916" w:rsidRPr="00C363BD">
        <w:rPr>
          <w:rFonts w:ascii="Book Antiqua" w:hAnsi="Book Antiqua" w:cs="Times New Roman"/>
          <w:color w:val="auto"/>
        </w:rPr>
        <w:t>i</w:t>
      </w:r>
      <w:r w:rsidRPr="00C363BD">
        <w:rPr>
          <w:rFonts w:ascii="Book Antiqua" w:hAnsi="Book Antiqua" w:cs="Times New Roman"/>
          <w:color w:val="auto"/>
        </w:rPr>
        <w:t xml:space="preserve">n initiating bone remodeling. </w:t>
      </w:r>
    </w:p>
    <w:p w14:paraId="4FFF74D8" w14:textId="77777777" w:rsidR="002D0D2C" w:rsidRPr="00C363BD" w:rsidRDefault="002D0D2C" w:rsidP="004E5817">
      <w:pPr>
        <w:pStyle w:val="Default"/>
        <w:snapToGrid w:val="0"/>
        <w:spacing w:line="360" w:lineRule="auto"/>
        <w:jc w:val="both"/>
        <w:rPr>
          <w:rFonts w:ascii="Book Antiqua" w:hAnsi="Book Antiqua" w:cs="Times New Roman"/>
          <w:color w:val="auto"/>
        </w:rPr>
      </w:pPr>
    </w:p>
    <w:p w14:paraId="163268E6" w14:textId="6E42D0B3" w:rsidR="002D0D2C" w:rsidRPr="00C363BD" w:rsidRDefault="002D0D2C" w:rsidP="004E5817">
      <w:pPr>
        <w:pStyle w:val="Default"/>
        <w:snapToGrid w:val="0"/>
        <w:spacing w:line="360" w:lineRule="auto"/>
        <w:jc w:val="both"/>
        <w:rPr>
          <w:rFonts w:ascii="Book Antiqua" w:eastAsiaTheme="minorEastAsia" w:hAnsi="Book Antiqua" w:cs="Times New Roman"/>
          <w:b/>
          <w:i/>
          <w:color w:val="auto"/>
        </w:rPr>
      </w:pPr>
      <w:r w:rsidRPr="00C363BD">
        <w:rPr>
          <w:rFonts w:ascii="Book Antiqua" w:hAnsi="Book Antiqua" w:cs="Times New Roman"/>
          <w:b/>
          <w:i/>
          <w:color w:val="auto"/>
        </w:rPr>
        <w:t xml:space="preserve">Autophagy </w:t>
      </w:r>
      <w:r w:rsidR="00373916" w:rsidRPr="00C363BD">
        <w:rPr>
          <w:rFonts w:ascii="Book Antiqua" w:hAnsi="Book Antiqua" w:cs="Times New Roman"/>
          <w:b/>
          <w:i/>
          <w:color w:val="auto"/>
        </w:rPr>
        <w:t>i</w:t>
      </w:r>
      <w:r w:rsidRPr="00C363BD">
        <w:rPr>
          <w:rFonts w:ascii="Book Antiqua" w:hAnsi="Book Antiqua" w:cs="Times New Roman"/>
          <w:b/>
          <w:i/>
          <w:color w:val="auto"/>
        </w:rPr>
        <w:t>n osteoblasts</w:t>
      </w:r>
    </w:p>
    <w:p w14:paraId="26EEFEA5" w14:textId="4F9141E0" w:rsidR="002D0D2C" w:rsidRPr="00C363BD" w:rsidRDefault="002D0D2C" w:rsidP="00313338">
      <w:pPr>
        <w:pStyle w:val="Default"/>
        <w:snapToGrid w:val="0"/>
        <w:spacing w:line="360" w:lineRule="auto"/>
        <w:jc w:val="both"/>
        <w:rPr>
          <w:rFonts w:ascii="Book Antiqua" w:hAnsi="Book Antiqua" w:cs="Times New Roman"/>
          <w:color w:val="auto"/>
        </w:rPr>
      </w:pPr>
      <w:r w:rsidRPr="00C363BD">
        <w:rPr>
          <w:rFonts w:ascii="Book Antiqua" w:hAnsi="Book Antiqua" w:cs="Times New Roman"/>
          <w:color w:val="auto"/>
        </w:rPr>
        <w:t xml:space="preserve">Moreover, autophagy promoted by estradiol protects osteoblasts from apoptosis </w:t>
      </w:r>
      <w:r w:rsidRPr="003B2253">
        <w:rPr>
          <w:rFonts w:ascii="Book Antiqua" w:hAnsi="Book Antiqua" w:cs="Times New Roman"/>
          <w:i/>
          <w:color w:val="auto"/>
        </w:rPr>
        <w:t>via</w:t>
      </w:r>
      <w:r w:rsidRPr="00C363BD">
        <w:rPr>
          <w:rFonts w:ascii="Book Antiqua" w:hAnsi="Book Antiqua" w:cs="Times New Roman"/>
          <w:color w:val="auto"/>
        </w:rPr>
        <w:t xml:space="preserve"> </w:t>
      </w:r>
      <w:r w:rsidR="00373916" w:rsidRPr="00C363BD">
        <w:rPr>
          <w:rFonts w:ascii="Book Antiqua" w:hAnsi="Book Antiqua" w:cs="Times New Roman"/>
          <w:color w:val="auto"/>
        </w:rPr>
        <w:t xml:space="preserve">the </w:t>
      </w:r>
      <w:r w:rsidRPr="00C363BD">
        <w:rPr>
          <w:rFonts w:ascii="Book Antiqua" w:hAnsi="Book Antiqua" w:cs="Times New Roman"/>
          <w:color w:val="auto"/>
        </w:rPr>
        <w:t>ER-ERK-</w:t>
      </w:r>
      <w:proofErr w:type="spellStart"/>
      <w:r w:rsidRPr="00C363BD">
        <w:rPr>
          <w:rFonts w:ascii="Book Antiqua" w:hAnsi="Book Antiqua" w:cs="Times New Roman"/>
          <w:color w:val="auto"/>
        </w:rPr>
        <w:t>mTOR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 </w:t>
      </w:r>
      <w:proofErr w:type="gramStart"/>
      <w:r w:rsidRPr="00C363BD">
        <w:rPr>
          <w:rFonts w:ascii="Book Antiqua" w:hAnsi="Book Antiqua" w:cs="Times New Roman"/>
          <w:color w:val="auto"/>
        </w:rPr>
        <w:t>axis</w:t>
      </w:r>
      <w:r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color w:val="auto"/>
          <w:vertAlign w:val="superscript"/>
        </w:rPr>
        <w:t>66]</w:t>
      </w:r>
      <w:r w:rsidRPr="00C363BD">
        <w:rPr>
          <w:rFonts w:ascii="Book Antiqua" w:hAnsi="Book Antiqua" w:cs="Times New Roman"/>
          <w:color w:val="auto"/>
        </w:rPr>
        <w:t xml:space="preserve">. Interestingly, both early proliferation and differentiation are not interfered </w:t>
      </w:r>
      <w:r w:rsidR="00373916" w:rsidRPr="00C363BD">
        <w:rPr>
          <w:rFonts w:ascii="Book Antiqua" w:hAnsi="Book Antiqua" w:cs="Times New Roman"/>
          <w:color w:val="auto"/>
        </w:rPr>
        <w:t xml:space="preserve">with </w:t>
      </w:r>
      <w:r w:rsidRPr="00C363BD">
        <w:rPr>
          <w:rFonts w:ascii="Book Antiqua" w:hAnsi="Book Antiqua" w:cs="Times New Roman"/>
          <w:color w:val="auto"/>
        </w:rPr>
        <w:t xml:space="preserve">by inactivation of autophagy by </w:t>
      </w:r>
      <w:r w:rsidRPr="00C363BD">
        <w:rPr>
          <w:rFonts w:ascii="Book Antiqua" w:hAnsi="Book Antiqua" w:cs="Times New Roman"/>
          <w:i/>
          <w:color w:val="auto"/>
        </w:rPr>
        <w:t>FIP200</w:t>
      </w:r>
      <w:r w:rsidRPr="00C363BD">
        <w:rPr>
          <w:rFonts w:ascii="Book Antiqua" w:hAnsi="Book Antiqua" w:cs="Times New Roman"/>
          <w:color w:val="auto"/>
        </w:rPr>
        <w:t xml:space="preserve"> ablation, a fundamental element of mammalian autophagy, while osteoblast terminal differentiation is adversely affected, as shown by defective nodule </w:t>
      </w:r>
      <w:proofErr w:type="gramStart"/>
      <w:r w:rsidRPr="00C363BD">
        <w:rPr>
          <w:rFonts w:ascii="Book Antiqua" w:hAnsi="Book Antiqua" w:cs="Times New Roman"/>
          <w:color w:val="auto"/>
        </w:rPr>
        <w:t>formation</w:t>
      </w:r>
      <w:r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color w:val="auto"/>
          <w:vertAlign w:val="superscript"/>
        </w:rPr>
        <w:t>67]</w:t>
      </w:r>
      <w:r w:rsidRPr="00C363BD">
        <w:rPr>
          <w:rFonts w:ascii="Book Antiqua" w:hAnsi="Book Antiqua" w:cs="Times New Roman"/>
          <w:color w:val="auto"/>
          <w:shd w:val="clear" w:color="auto" w:fill="FFFFFF"/>
        </w:rPr>
        <w:t xml:space="preserve">, </w:t>
      </w:r>
      <w:r w:rsidRPr="00C363BD">
        <w:rPr>
          <w:rFonts w:ascii="Book Antiqua" w:hAnsi="Book Antiqua" w:cs="Times New Roman"/>
          <w:color w:val="auto"/>
        </w:rPr>
        <w:t>which suggest</w:t>
      </w:r>
      <w:r w:rsidR="00373916" w:rsidRPr="00C363BD">
        <w:rPr>
          <w:rFonts w:ascii="Book Antiqua" w:hAnsi="Book Antiqua" w:cs="Times New Roman"/>
          <w:color w:val="auto"/>
        </w:rPr>
        <w:t>s</w:t>
      </w:r>
      <w:r w:rsidRPr="00C363BD">
        <w:rPr>
          <w:rFonts w:ascii="Book Antiqua" w:hAnsi="Book Antiqua" w:cs="Times New Roman"/>
          <w:color w:val="auto"/>
        </w:rPr>
        <w:t xml:space="preserve"> a positive role of autophagy </w:t>
      </w:r>
      <w:r w:rsidR="00373916" w:rsidRPr="00C363BD">
        <w:rPr>
          <w:rFonts w:ascii="Book Antiqua" w:hAnsi="Book Antiqua" w:cs="Times New Roman"/>
          <w:color w:val="auto"/>
        </w:rPr>
        <w:t>i</w:t>
      </w:r>
      <w:r w:rsidRPr="00C363BD">
        <w:rPr>
          <w:rFonts w:ascii="Book Antiqua" w:hAnsi="Book Antiqua" w:cs="Times New Roman"/>
          <w:color w:val="auto"/>
        </w:rPr>
        <w:t xml:space="preserve">n nodule formation. Consistently, osteoblastic mineralization is found to be accompanied by </w:t>
      </w:r>
      <w:r w:rsidR="006C178E" w:rsidRPr="00C363BD">
        <w:rPr>
          <w:rFonts w:ascii="Book Antiqua" w:hAnsi="Book Antiqua" w:cs="Times New Roman"/>
          <w:color w:val="auto"/>
        </w:rPr>
        <w:t>activation</w:t>
      </w:r>
      <w:r w:rsidRPr="00C363BD">
        <w:rPr>
          <w:rFonts w:ascii="Book Antiqua" w:hAnsi="Book Antiqua" w:cs="Times New Roman"/>
          <w:color w:val="auto"/>
        </w:rPr>
        <w:t xml:space="preserve"> of autophagy, </w:t>
      </w:r>
      <w:r w:rsidR="00AA28E7" w:rsidRPr="00C363BD">
        <w:rPr>
          <w:rFonts w:ascii="Book Antiqua" w:hAnsi="Book Antiqua" w:cs="Times New Roman"/>
          <w:color w:val="auto"/>
        </w:rPr>
        <w:t xml:space="preserve">in which </w:t>
      </w:r>
      <w:r w:rsidRPr="00C363BD">
        <w:rPr>
          <w:rFonts w:ascii="Book Antiqua" w:hAnsi="Book Antiqua" w:cs="Times New Roman"/>
          <w:color w:val="auto"/>
        </w:rPr>
        <w:t xml:space="preserve">vacuoles could act </w:t>
      </w:r>
      <w:r w:rsidR="00373916" w:rsidRPr="00C363BD">
        <w:rPr>
          <w:rFonts w:ascii="Book Antiqua" w:hAnsi="Book Antiqua" w:cs="Times New Roman"/>
          <w:color w:val="auto"/>
        </w:rPr>
        <w:t>as</w:t>
      </w:r>
      <w:r w:rsidRPr="00C363BD">
        <w:rPr>
          <w:rFonts w:ascii="Book Antiqua" w:hAnsi="Book Antiqua" w:cs="Times New Roman"/>
          <w:color w:val="auto"/>
        </w:rPr>
        <w:t xml:space="preserve"> vehicles for crystals secretion. Thus, osteoblast specific autophagy deficient mice exhibit </w:t>
      </w:r>
      <w:r w:rsidR="00373916" w:rsidRPr="00C363BD">
        <w:rPr>
          <w:rFonts w:ascii="Book Antiqua" w:hAnsi="Book Antiqua" w:cs="Times New Roman"/>
          <w:color w:val="auto"/>
        </w:rPr>
        <w:t xml:space="preserve">a </w:t>
      </w:r>
      <w:r w:rsidRPr="00C363BD">
        <w:rPr>
          <w:rFonts w:ascii="Book Antiqua" w:hAnsi="Book Antiqua" w:cs="Times New Roman"/>
          <w:color w:val="auto"/>
        </w:rPr>
        <w:t xml:space="preserve">significant reduction of mineralization and bone </w:t>
      </w:r>
      <w:proofErr w:type="gramStart"/>
      <w:r w:rsidRPr="00C363BD">
        <w:rPr>
          <w:rFonts w:ascii="Book Antiqua" w:hAnsi="Book Antiqua" w:cs="Times New Roman"/>
          <w:color w:val="auto"/>
        </w:rPr>
        <w:t>mass</w:t>
      </w:r>
      <w:r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color w:val="auto"/>
          <w:vertAlign w:val="superscript"/>
        </w:rPr>
        <w:t>68]</w:t>
      </w:r>
      <w:r w:rsidRPr="00C363BD">
        <w:rPr>
          <w:rFonts w:ascii="Book Antiqua" w:hAnsi="Book Antiqua" w:cs="Times New Roman"/>
          <w:color w:val="auto"/>
        </w:rPr>
        <w:t xml:space="preserve">. Bone mass in osteoblast-specific </w:t>
      </w:r>
      <w:r w:rsidRPr="00C363BD">
        <w:rPr>
          <w:rFonts w:ascii="Book Antiqua" w:hAnsi="Book Antiqua" w:cs="Times New Roman"/>
          <w:i/>
          <w:color w:val="auto"/>
        </w:rPr>
        <w:t>Atg7</w:t>
      </w:r>
      <w:r w:rsidRPr="00C363BD">
        <w:rPr>
          <w:rFonts w:ascii="Book Antiqua" w:hAnsi="Book Antiqua" w:cs="Times New Roman"/>
          <w:color w:val="auto"/>
        </w:rPr>
        <w:t xml:space="preserve"> </w:t>
      </w:r>
      <w:r w:rsidR="001121ED" w:rsidRPr="00C363BD">
        <w:rPr>
          <w:rFonts w:ascii="Book Antiqua" w:hAnsi="Book Antiqua" w:cs="Times New Roman"/>
          <w:color w:val="auto"/>
        </w:rPr>
        <w:t>conditional knockout (</w:t>
      </w:r>
      <w:proofErr w:type="spellStart"/>
      <w:r w:rsidR="001121ED" w:rsidRPr="00C363BD">
        <w:rPr>
          <w:rFonts w:ascii="Book Antiqua" w:hAnsi="Book Antiqua" w:cs="Times New Roman"/>
          <w:color w:val="auto"/>
        </w:rPr>
        <w:t>cKO</w:t>
      </w:r>
      <w:proofErr w:type="spellEnd"/>
      <w:r w:rsidR="001121ED" w:rsidRPr="00C363BD">
        <w:rPr>
          <w:rFonts w:ascii="Book Antiqua" w:hAnsi="Book Antiqua" w:cs="Times New Roman"/>
          <w:color w:val="auto"/>
        </w:rPr>
        <w:t>)</w:t>
      </w:r>
      <w:r w:rsidRPr="00C363BD">
        <w:rPr>
          <w:rFonts w:ascii="Book Antiqua" w:hAnsi="Book Antiqua" w:cs="Times New Roman"/>
          <w:color w:val="auto"/>
        </w:rPr>
        <w:t xml:space="preserve"> mice is significantly decreased compared with the control, the phenotype of which is caused by </w:t>
      </w:r>
      <w:r w:rsidR="00373916" w:rsidRPr="00C363BD">
        <w:rPr>
          <w:rFonts w:ascii="Book Antiqua" w:hAnsi="Book Antiqua" w:cs="Times New Roman"/>
          <w:color w:val="auto"/>
        </w:rPr>
        <w:t xml:space="preserve">a </w:t>
      </w:r>
      <w:r w:rsidRPr="00C363BD">
        <w:rPr>
          <w:rFonts w:ascii="Book Antiqua" w:hAnsi="Book Antiqua" w:cs="Times New Roman"/>
          <w:color w:val="auto"/>
        </w:rPr>
        <w:t xml:space="preserve">decrease of osteoblast number and mineralization, as well as </w:t>
      </w:r>
      <w:r w:rsidR="00373916" w:rsidRPr="00C363BD">
        <w:rPr>
          <w:rFonts w:ascii="Book Antiqua" w:hAnsi="Book Antiqua" w:cs="Times New Roman"/>
          <w:color w:val="auto"/>
        </w:rPr>
        <w:t xml:space="preserve">an </w:t>
      </w:r>
      <w:r w:rsidRPr="00C363BD">
        <w:rPr>
          <w:rFonts w:ascii="Book Antiqua" w:hAnsi="Book Antiqua" w:cs="Times New Roman"/>
          <w:color w:val="auto"/>
        </w:rPr>
        <w:t>increase of osteoclast number and osteoclast activity</w:t>
      </w:r>
      <w:r w:rsidRPr="00C363BD">
        <w:rPr>
          <w:rFonts w:ascii="Book Antiqua" w:hAnsi="Book Antiqua" w:cs="Times New Roman"/>
          <w:color w:val="auto"/>
          <w:vertAlign w:val="superscript"/>
        </w:rPr>
        <w:t>[60]</w:t>
      </w:r>
      <w:r w:rsidRPr="00C363BD">
        <w:rPr>
          <w:rFonts w:ascii="Book Antiqua" w:hAnsi="Book Antiqua" w:cs="Times New Roman"/>
          <w:color w:val="auto"/>
        </w:rPr>
        <w:t xml:space="preserve">. These results </w:t>
      </w:r>
      <w:r w:rsidR="00373916" w:rsidRPr="00C363BD">
        <w:rPr>
          <w:rFonts w:ascii="Book Antiqua" w:hAnsi="Book Antiqua" w:cs="Times New Roman"/>
          <w:color w:val="auto"/>
        </w:rPr>
        <w:t xml:space="preserve">mean </w:t>
      </w:r>
      <w:r w:rsidRPr="00C363BD">
        <w:rPr>
          <w:rFonts w:ascii="Book Antiqua" w:hAnsi="Book Antiqua" w:cs="Times New Roman"/>
          <w:color w:val="auto"/>
        </w:rPr>
        <w:t xml:space="preserve">that autophagy exerts a critical role </w:t>
      </w:r>
      <w:r w:rsidR="00AB47E3">
        <w:rPr>
          <w:rFonts w:ascii="Book Antiqua" w:hAnsi="Book Antiqua" w:cs="Times New Roman"/>
          <w:color w:val="auto"/>
        </w:rPr>
        <w:t>i</w:t>
      </w:r>
      <w:r w:rsidR="00AB47E3" w:rsidRPr="00C363BD">
        <w:rPr>
          <w:rFonts w:ascii="Book Antiqua" w:hAnsi="Book Antiqua" w:cs="Times New Roman"/>
          <w:color w:val="auto"/>
        </w:rPr>
        <w:t xml:space="preserve">n </w:t>
      </w:r>
      <w:r w:rsidRPr="00C363BD">
        <w:rPr>
          <w:rFonts w:ascii="Book Antiqua" w:hAnsi="Book Antiqua" w:cs="Times New Roman"/>
          <w:color w:val="auto"/>
        </w:rPr>
        <w:t xml:space="preserve">osteoblast differentiation. </w:t>
      </w:r>
    </w:p>
    <w:p w14:paraId="39ABD789" w14:textId="77777777" w:rsidR="002D0D2C" w:rsidRPr="00C363BD" w:rsidRDefault="002D0D2C" w:rsidP="004E5817">
      <w:pPr>
        <w:pStyle w:val="Default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auto"/>
        </w:rPr>
      </w:pPr>
    </w:p>
    <w:p w14:paraId="10786336" w14:textId="696EC228" w:rsidR="002D0D2C" w:rsidRPr="00C363BD" w:rsidRDefault="002D0D2C" w:rsidP="004E5817">
      <w:pPr>
        <w:pStyle w:val="Default"/>
        <w:snapToGrid w:val="0"/>
        <w:spacing w:line="360" w:lineRule="auto"/>
        <w:jc w:val="both"/>
        <w:rPr>
          <w:rFonts w:ascii="Book Antiqua" w:eastAsiaTheme="minorEastAsia" w:hAnsi="Book Antiqua" w:cs="Times New Roman"/>
          <w:b/>
          <w:i/>
          <w:color w:val="auto"/>
        </w:rPr>
      </w:pPr>
      <w:r w:rsidRPr="00C363BD">
        <w:rPr>
          <w:rFonts w:ascii="Book Antiqua" w:hAnsi="Book Antiqua" w:cs="Times New Roman"/>
          <w:b/>
          <w:i/>
          <w:color w:val="auto"/>
        </w:rPr>
        <w:t xml:space="preserve">Autophagy </w:t>
      </w:r>
      <w:r w:rsidR="00373916" w:rsidRPr="00C363BD">
        <w:rPr>
          <w:rFonts w:ascii="Book Antiqua" w:hAnsi="Book Antiqua" w:cs="Times New Roman"/>
          <w:b/>
          <w:i/>
          <w:color w:val="auto"/>
        </w:rPr>
        <w:t>i</w:t>
      </w:r>
      <w:r w:rsidRPr="00C363BD">
        <w:rPr>
          <w:rFonts w:ascii="Book Antiqua" w:hAnsi="Book Antiqua" w:cs="Times New Roman"/>
          <w:b/>
          <w:i/>
          <w:color w:val="auto"/>
        </w:rPr>
        <w:t>n osteocytes</w:t>
      </w:r>
    </w:p>
    <w:p w14:paraId="7582CA2F" w14:textId="586BF94A" w:rsidR="002D0D2C" w:rsidRPr="00C363BD" w:rsidRDefault="002D0D2C" w:rsidP="0064332B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Times" w:hAnsi="Book Antiqua" w:cs="Times New Roman"/>
          <w:kern w:val="0"/>
          <w:sz w:val="24"/>
          <w:szCs w:val="24"/>
        </w:rPr>
      </w:pP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Yang </w:t>
      </w:r>
      <w:r w:rsidRPr="00C363BD">
        <w:rPr>
          <w:rFonts w:ascii="Book Antiqua" w:eastAsia="Times" w:hAnsi="Book Antiqua" w:cs="Times New Roman"/>
          <w:i/>
          <w:kern w:val="0"/>
          <w:sz w:val="24"/>
          <w:szCs w:val="24"/>
        </w:rPr>
        <w:t>e</w:t>
      </w:r>
      <w:r w:rsidR="00373916" w:rsidRPr="00C363BD">
        <w:rPr>
          <w:rFonts w:ascii="Book Antiqua" w:eastAsia="Times" w:hAnsi="Book Antiqua" w:cs="Times New Roman"/>
          <w:i/>
          <w:kern w:val="0"/>
          <w:sz w:val="24"/>
          <w:szCs w:val="24"/>
        </w:rPr>
        <w:t>t</w:t>
      </w:r>
      <w:r w:rsidRPr="00C363BD">
        <w:rPr>
          <w:rFonts w:ascii="Book Antiqua" w:eastAsia="Times" w:hAnsi="Book Antiqua" w:cs="Times New Roman"/>
          <w:i/>
          <w:kern w:val="0"/>
          <w:sz w:val="24"/>
          <w:szCs w:val="24"/>
        </w:rPr>
        <w:t xml:space="preserve"> </w:t>
      </w:r>
      <w:proofErr w:type="gramStart"/>
      <w:r w:rsidRPr="00C363BD">
        <w:rPr>
          <w:rFonts w:ascii="Book Antiqua" w:eastAsia="Times" w:hAnsi="Book Antiqua" w:cs="Times New Roman"/>
          <w:i/>
          <w:kern w:val="0"/>
          <w:sz w:val="24"/>
          <w:szCs w:val="24"/>
        </w:rPr>
        <w:t>al</w:t>
      </w:r>
      <w:r w:rsidR="0064332B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64332B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69]</w:t>
      </w:r>
      <w:r w:rsidR="0064332B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suggest</w:t>
      </w:r>
      <w:r w:rsidR="00373916" w:rsidRPr="00C363BD">
        <w:rPr>
          <w:rFonts w:ascii="Book Antiqua" w:eastAsia="Times" w:hAnsi="Book Antiqua" w:cs="Times New Roman"/>
          <w:kern w:val="0"/>
          <w:sz w:val="24"/>
          <w:szCs w:val="24"/>
        </w:rPr>
        <w:t>ed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a negative correlation between osteocyte autophagy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lastRenderedPageBreak/>
        <w:t xml:space="preserve">and </w:t>
      </w:r>
      <w:r w:rsidR="00373916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an </w:t>
      </w:r>
      <w:proofErr w:type="spellStart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ovariectomy</w:t>
      </w:r>
      <w:proofErr w:type="spellEnd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(OVX) induced oxidative stress condition and bone loss. Reduc</w:t>
      </w:r>
      <w:r w:rsidR="00373916" w:rsidRPr="00C363BD">
        <w:rPr>
          <w:rFonts w:ascii="Book Antiqua" w:eastAsia="Times" w:hAnsi="Book Antiqua" w:cs="Times New Roman"/>
          <w:kern w:val="0"/>
          <w:sz w:val="24"/>
          <w:szCs w:val="24"/>
        </w:rPr>
        <w:t>tion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of autophagy by estrogen deficiency promotes </w:t>
      </w:r>
      <w:r w:rsidR="00373916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the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apoptosis of osteocytes, whereas restoration of autophagy strengthens the anti-apoptotic effects</w:t>
      </w:r>
      <w:r w:rsidR="00943A42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to improve osteocyte </w:t>
      </w:r>
      <w:proofErr w:type="gramStart"/>
      <w:r w:rsidR="00943A42" w:rsidRPr="00C363BD">
        <w:rPr>
          <w:rFonts w:ascii="Book Antiqua" w:eastAsia="Times" w:hAnsi="Book Antiqua" w:cs="Times New Roman"/>
          <w:kern w:val="0"/>
          <w:sz w:val="24"/>
          <w:szCs w:val="24"/>
        </w:rPr>
        <w:t>viability</w:t>
      </w:r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70]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. Osteocytes</w:t>
      </w:r>
      <w:r w:rsidR="001121ED" w:rsidRPr="00C363BD">
        <w:rPr>
          <w:rFonts w:ascii="Book Antiqua" w:eastAsia="Times" w:hAnsi="Book Antiqua" w:cs="Times New Roman"/>
          <w:kern w:val="0"/>
          <w:sz w:val="24"/>
          <w:szCs w:val="24"/>
        </w:rPr>
        <w:t>-specific</w:t>
      </w:r>
      <w:r w:rsidR="00AB47E3" w:rsidRPr="00AB47E3">
        <w:rPr>
          <w:rFonts w:ascii="Book Antiqua" w:eastAsia="Times" w:hAnsi="Book Antiqua" w:cs="Times New Roman"/>
          <w:kern w:val="0"/>
          <w:sz w:val="24"/>
          <w:szCs w:val="24"/>
        </w:rPr>
        <w:t xml:space="preserve"> </w:t>
      </w:r>
      <w:proofErr w:type="spellStart"/>
      <w:r w:rsidR="00AB47E3" w:rsidRPr="00C363BD">
        <w:rPr>
          <w:rFonts w:ascii="Book Antiqua" w:eastAsia="Times" w:hAnsi="Book Antiqua" w:cs="Times New Roman"/>
          <w:kern w:val="0"/>
          <w:sz w:val="24"/>
          <w:szCs w:val="24"/>
        </w:rPr>
        <w:t>cKO</w:t>
      </w:r>
      <w:proofErr w:type="spellEnd"/>
      <w:r w:rsidR="00AB47E3">
        <w:rPr>
          <w:rFonts w:ascii="Book Antiqua" w:eastAsia="Times" w:hAnsi="Book Antiqua" w:cs="Times New Roman"/>
          <w:kern w:val="0"/>
          <w:sz w:val="24"/>
          <w:szCs w:val="24"/>
        </w:rPr>
        <w:t xml:space="preserve"> of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</w:t>
      </w:r>
      <w:r w:rsidRPr="00C363BD">
        <w:rPr>
          <w:rFonts w:ascii="Book Antiqua" w:eastAsia="Times" w:hAnsi="Book Antiqua" w:cs="Times New Roman"/>
          <w:i/>
          <w:kern w:val="0"/>
          <w:sz w:val="24"/>
          <w:szCs w:val="24"/>
        </w:rPr>
        <w:t>Atg7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, a key gene involved in autophag</w:t>
      </w:r>
      <w:r w:rsidR="000A7AB9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y, results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in reduced bone mass, decreased cancellous and cortical bone thickness, and increased cortical bone porosity 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at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6 </w:t>
      </w:r>
      <w:proofErr w:type="spellStart"/>
      <w:r w:rsidR="00AB47E3" w:rsidRPr="00C363BD">
        <w:rPr>
          <w:rFonts w:ascii="Book Antiqua" w:eastAsia="Times" w:hAnsi="Book Antiqua" w:cs="Times New Roman"/>
          <w:kern w:val="0"/>
          <w:sz w:val="24"/>
          <w:szCs w:val="24"/>
        </w:rPr>
        <w:t>mo</w:t>
      </w:r>
      <w:proofErr w:type="spellEnd"/>
      <w:r w:rsidR="00AB47E3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for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both male and female mice, which 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contributes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to decrease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s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in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osteoblast number, bone formation rate, and osteoclast </w:t>
      </w:r>
      <w:proofErr w:type="gramStart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number</w:t>
      </w:r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71]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. </w:t>
      </w:r>
      <w:r w:rsidR="000A7AB9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In addition, </w:t>
      </w:r>
      <w:r w:rsidRPr="003B2253">
        <w:rPr>
          <w:rFonts w:ascii="Book Antiqua" w:eastAsia="Times" w:hAnsi="Book Antiqua" w:cs="Times New Roman"/>
          <w:kern w:val="0"/>
          <w:sz w:val="24"/>
          <w:szCs w:val="24"/>
        </w:rPr>
        <w:t>EphrinB2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in osteocyte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s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limits autophagy to ensure bone quality by controlling mineral accumulation, while dysfunction of 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the </w:t>
      </w:r>
      <w:proofErr w:type="spellStart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osteocytic</w:t>
      </w:r>
      <w:proofErr w:type="spellEnd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</w:t>
      </w:r>
      <w:r w:rsidRPr="003B2253">
        <w:rPr>
          <w:rFonts w:ascii="Book Antiqua" w:eastAsia="Times" w:hAnsi="Book Antiqua" w:cs="Times New Roman"/>
          <w:kern w:val="0"/>
          <w:sz w:val="24"/>
          <w:szCs w:val="24"/>
        </w:rPr>
        <w:t>EphrinB2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-autophagy signal</w:t>
      </w:r>
      <w:r w:rsidR="0092027D" w:rsidRPr="00C363B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result</w:t>
      </w:r>
      <w:r w:rsidR="0092027D" w:rsidRPr="00C363BD">
        <w:rPr>
          <w:rFonts w:ascii="Book Antiqua" w:hAnsi="Book Antiqua" w:cs="Times New Roman"/>
          <w:kern w:val="0"/>
          <w:sz w:val="24"/>
          <w:szCs w:val="24"/>
        </w:rPr>
        <w:t>s</w:t>
      </w:r>
      <w:r w:rsidRPr="00C363BD">
        <w:rPr>
          <w:rFonts w:ascii="Book Antiqua" w:hAnsi="Book Antiqua" w:cs="Times New Roman"/>
          <w:kern w:val="0"/>
          <w:sz w:val="24"/>
          <w:szCs w:val="24"/>
        </w:rPr>
        <w:t xml:space="preserve"> in bone </w:t>
      </w:r>
      <w:proofErr w:type="gramStart"/>
      <w:r w:rsidRPr="00C363BD">
        <w:rPr>
          <w:rFonts w:ascii="Book Antiqua" w:hAnsi="Book Antiqua" w:cs="Times New Roman"/>
          <w:kern w:val="0"/>
          <w:sz w:val="24"/>
          <w:szCs w:val="24"/>
        </w:rPr>
        <w:t>fragility</w:t>
      </w:r>
      <w:r w:rsidRPr="00C363BD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kern w:val="0"/>
          <w:sz w:val="24"/>
          <w:szCs w:val="24"/>
          <w:vertAlign w:val="superscript"/>
        </w:rPr>
        <w:t>72]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.</w:t>
      </w:r>
      <w:r w:rsidRPr="00C363BD">
        <w:rPr>
          <w:rFonts w:ascii="Book Antiqua" w:hAnsi="Book Antiqua" w:cs="Times New Roman"/>
          <w:kern w:val="0"/>
          <w:sz w:val="24"/>
          <w:szCs w:val="24"/>
          <w:vertAlign w:val="subscript"/>
        </w:rPr>
        <w:t xml:space="preserve">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These 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findings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emphasize a central role of autophagy 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i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n regulating osteocyte biology as well as bone remodeling. </w:t>
      </w:r>
    </w:p>
    <w:p w14:paraId="3593566D" w14:textId="77777777" w:rsidR="002D0D2C" w:rsidRPr="00C363BD" w:rsidRDefault="002D0D2C" w:rsidP="004E5817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eastAsia="Times" w:hAnsi="Book Antiqua" w:cs="Times New Roman"/>
          <w:kern w:val="0"/>
          <w:sz w:val="24"/>
          <w:szCs w:val="24"/>
        </w:rPr>
      </w:pPr>
    </w:p>
    <w:p w14:paraId="7067560E" w14:textId="77777777" w:rsidR="002D0D2C" w:rsidRPr="00C363BD" w:rsidRDefault="002D0D2C" w:rsidP="004E5817">
      <w:pPr>
        <w:pStyle w:val="Default"/>
        <w:snapToGrid w:val="0"/>
        <w:spacing w:line="360" w:lineRule="auto"/>
        <w:jc w:val="both"/>
        <w:rPr>
          <w:rFonts w:ascii="Book Antiqua" w:eastAsiaTheme="minorEastAsia" w:hAnsi="Book Antiqua" w:cs="Times New Roman"/>
          <w:b/>
          <w:caps/>
          <w:color w:val="auto"/>
          <w:u w:val="single"/>
        </w:rPr>
      </w:pPr>
      <w:r w:rsidRPr="00C363BD">
        <w:rPr>
          <w:rFonts w:ascii="Book Antiqua" w:hAnsi="Book Antiqua" w:cs="Times New Roman"/>
          <w:b/>
          <w:caps/>
          <w:color w:val="auto"/>
          <w:u w:val="single"/>
        </w:rPr>
        <w:t>Autophagy and bone disease</w:t>
      </w:r>
    </w:p>
    <w:p w14:paraId="475D5BB5" w14:textId="2ED434DC" w:rsidR="002D0D2C" w:rsidRPr="00C363BD" w:rsidRDefault="0092027D" w:rsidP="002D094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Increasing numbers of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studies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have 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reveal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ed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a crucial role of autophagy in the development and prog</w:t>
      </w:r>
      <w:r w:rsidR="006C178E" w:rsidRPr="00C363BD">
        <w:rPr>
          <w:rFonts w:ascii="Book Antiqua" w:eastAsia="Times" w:hAnsi="Book Antiqua" w:cs="Times New Roman"/>
          <w:kern w:val="0"/>
          <w:sz w:val="24"/>
          <w:szCs w:val="24"/>
        </w:rPr>
        <w:t>ression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of many kinds of bone disease, such as </w:t>
      </w:r>
      <w:proofErr w:type="spellStart"/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osteopetrosis</w:t>
      </w:r>
      <w:proofErr w:type="spellEnd"/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, Paget's disease</w:t>
      </w:r>
      <w:r w:rsidR="00AB47E3">
        <w:rPr>
          <w:rFonts w:ascii="Book Antiqua" w:eastAsia="Times" w:hAnsi="Book Antiqua" w:cs="Times New Roman"/>
          <w:kern w:val="0"/>
          <w:sz w:val="24"/>
          <w:szCs w:val="24"/>
        </w:rPr>
        <w:t>,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and </w:t>
      </w:r>
      <w:proofErr w:type="gramStart"/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osteoporosis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73-75]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. Recently, a genome-wide association study of wrist bone mineral density caught our attention since it reveal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ed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a close relation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ship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between osteoporosis and </w:t>
      </w:r>
      <w:proofErr w:type="gramStart"/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autophagy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76]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. Further research demonstrate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d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that MSCs from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an 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osteoporosis mouse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model 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induced by estrogen deficiency exhibit reduced autophagy, which is associated with</w:t>
      </w:r>
      <w:r w:rsidR="00AB47E3">
        <w:rPr>
          <w:rFonts w:ascii="Book Antiqua" w:eastAsia="Times" w:hAnsi="Book Antiqua" w:cs="Times New Roman"/>
          <w:kern w:val="0"/>
          <w:sz w:val="24"/>
          <w:szCs w:val="24"/>
        </w:rPr>
        <w:t xml:space="preserve"> 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abnormal regenerative </w:t>
      </w:r>
      <w:proofErr w:type="gramStart"/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function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73]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. Interestingly, restoration of autophagy by administrating rapamycin rescues the regenerative function of MSCs and protects OVX mice from osteoporotic </w:t>
      </w:r>
      <w:proofErr w:type="gramStart"/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development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73]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. 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>A similar decreased level of autophagy is also observed in OVX rats, while restoration of autophagy in osteoblasts by overexpressing autophagy gene</w:t>
      </w:r>
      <w:r w:rsidR="002D0D2C" w:rsidRPr="00AB47E3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D0D2C" w:rsidRPr="003B2253">
        <w:rPr>
          <w:rFonts w:ascii="Book Antiqua" w:hAnsi="Book Antiqua" w:cs="Times New Roman"/>
          <w:kern w:val="0"/>
          <w:sz w:val="24"/>
          <w:szCs w:val="24"/>
        </w:rPr>
        <w:t>damage-regulated autophagy modulator</w:t>
      </w:r>
      <w:r w:rsidR="002D0D2C" w:rsidRPr="00C363BD">
        <w:rPr>
          <w:rFonts w:ascii="Book Antiqua" w:hAnsi="Book Antiqua" w:cs="Times New Roman"/>
          <w:i/>
          <w:kern w:val="0"/>
          <w:sz w:val="24"/>
          <w:szCs w:val="24"/>
        </w:rPr>
        <w:t xml:space="preserve"> (DRAM)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 inhibits osteoblast proliferation and promotes their </w:t>
      </w:r>
      <w:proofErr w:type="gramStart"/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>apoptosis</w:t>
      </w:r>
      <w:r w:rsidR="002D0D2C" w:rsidRPr="00C363BD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hAnsi="Book Antiqua" w:cs="Times New Roman"/>
          <w:kern w:val="0"/>
          <w:sz w:val="24"/>
          <w:szCs w:val="24"/>
          <w:vertAlign w:val="superscript"/>
        </w:rPr>
        <w:t>77]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. In addition, 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activation of autophagy restored bone loss in aged </w:t>
      </w:r>
      <w:proofErr w:type="gramStart"/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mice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31]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, whereas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 blockade of autophagy alleviate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d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 glucocorticoid-induced and OVX-induced bone loss by interfering </w:t>
      </w:r>
      <w:r w:rsidRPr="00C363BD">
        <w:rPr>
          <w:rFonts w:ascii="Book Antiqua" w:hAnsi="Book Antiqua" w:cs="Times New Roman"/>
          <w:kern w:val="0"/>
          <w:sz w:val="24"/>
          <w:szCs w:val="24"/>
        </w:rPr>
        <w:lastRenderedPageBreak/>
        <w:t xml:space="preserve">with </w:t>
      </w:r>
      <w:proofErr w:type="spellStart"/>
      <w:r w:rsidR="006C178E" w:rsidRPr="00C363BD">
        <w:rPr>
          <w:rFonts w:ascii="Book Antiqua" w:hAnsi="Book Antiqua" w:cs="Times New Roman"/>
          <w:kern w:val="0"/>
          <w:sz w:val="24"/>
          <w:szCs w:val="24"/>
        </w:rPr>
        <w:t>osteoclastogenesis</w:t>
      </w:r>
      <w:proofErr w:type="spellEnd"/>
      <w:r w:rsidR="002D0D2C" w:rsidRPr="00C363BD">
        <w:rPr>
          <w:rFonts w:ascii="Book Antiqua" w:hAnsi="Book Antiqua" w:cs="Times New Roman"/>
          <w:kern w:val="0"/>
          <w:sz w:val="24"/>
          <w:szCs w:val="24"/>
          <w:vertAlign w:val="superscript"/>
        </w:rPr>
        <w:t>[7</w:t>
      </w:r>
      <w:r w:rsidR="004C54DB" w:rsidRPr="00C363BD">
        <w:rPr>
          <w:rFonts w:ascii="Book Antiqua" w:hAnsi="Book Antiqua" w:cs="Times New Roman"/>
          <w:kern w:val="0"/>
          <w:sz w:val="24"/>
          <w:szCs w:val="24"/>
          <w:vertAlign w:val="superscript"/>
        </w:rPr>
        <w:t>5</w:t>
      </w:r>
      <w:r w:rsidR="002D0D2C" w:rsidRPr="00C363BD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>.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="00AB47E3">
        <w:rPr>
          <w:rFonts w:ascii="Book Antiqua" w:eastAsia="Times" w:hAnsi="Book Antiqua" w:cs="Times New Roman"/>
          <w:kern w:val="0"/>
          <w:sz w:val="24"/>
          <w:szCs w:val="24"/>
        </w:rPr>
        <w:t>What’s more</w:t>
      </w:r>
      <w:r w:rsidR="000A7AB9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, 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>defective autophagy in osteoblast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s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 results in m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ouse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gramStart"/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>osteopenia</w:t>
      </w:r>
      <w:r w:rsidR="002D0D2C" w:rsidRPr="00C363BD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hAnsi="Book Antiqua" w:cs="Times New Roman"/>
          <w:kern w:val="0"/>
          <w:sz w:val="24"/>
          <w:szCs w:val="24"/>
          <w:vertAlign w:val="superscript"/>
        </w:rPr>
        <w:t>67]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In experimental models of arthritis, rapamycin treatment can reduce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the number of 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osteoclasts and osteoclast formation, thus inhibit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ing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bone absorption in young </w:t>
      </w:r>
      <w:proofErr w:type="gramStart"/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rats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7</w:t>
      </w:r>
      <w:r w:rsidR="004C54DB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8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]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. Furthermore, rapamycin reduce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s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bone resorption in renal transplant </w:t>
      </w:r>
      <w:proofErr w:type="gramStart"/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patients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4C54DB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79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]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, enhance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s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osteogenic differentiation in a mouse model of osteopenia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[8</w:t>
      </w:r>
      <w:r w:rsidR="004C54DB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0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,8</w:t>
      </w:r>
      <w:r w:rsidR="004C54DB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1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]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, and ameliorates age-induced bone defe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c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ts in aged rats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[8</w:t>
      </w:r>
      <w:r w:rsidR="004C54DB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2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]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. Further study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is 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warr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anted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to explore the potential application of autophagy modulators as preventive or </w:t>
      </w:r>
      <w:r w:rsidR="002D0D2C" w:rsidRPr="00C363BD">
        <w:rPr>
          <w:rFonts w:ascii="Book Antiqua" w:hAnsi="Book Antiqua" w:cs="Times New Roman"/>
          <w:sz w:val="24"/>
          <w:szCs w:val="24"/>
        </w:rPr>
        <w:t>therapeutic strategies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in bone disease.  </w:t>
      </w:r>
    </w:p>
    <w:p w14:paraId="63941C13" w14:textId="77777777" w:rsidR="002D0D2C" w:rsidRPr="00C363BD" w:rsidRDefault="002D0D2C" w:rsidP="004E5817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eastAsia="Times" w:hAnsi="Book Antiqua" w:cs="Times New Roman"/>
          <w:kern w:val="0"/>
          <w:sz w:val="24"/>
          <w:szCs w:val="24"/>
        </w:rPr>
      </w:pPr>
    </w:p>
    <w:p w14:paraId="2180669F" w14:textId="77777777" w:rsidR="008260D6" w:rsidRPr="00C363BD" w:rsidRDefault="008260D6" w:rsidP="008260D6">
      <w:pPr>
        <w:adjustRightInd w:val="0"/>
        <w:snapToGrid w:val="0"/>
        <w:spacing w:line="360" w:lineRule="auto"/>
        <w:rPr>
          <w:rFonts w:ascii="Book Antiqua" w:eastAsia="Times" w:hAnsi="Book Antiqua" w:cs="Times New Roman"/>
          <w:b/>
          <w:kern w:val="0"/>
          <w:sz w:val="24"/>
          <w:szCs w:val="24"/>
          <w:u w:val="single"/>
        </w:rPr>
      </w:pPr>
      <w:r w:rsidRPr="00C363BD">
        <w:rPr>
          <w:rFonts w:ascii="Book Antiqua" w:eastAsia="Times" w:hAnsi="Book Antiqua" w:cs="Times New Roman"/>
          <w:b/>
          <w:kern w:val="0"/>
          <w:sz w:val="24"/>
          <w:szCs w:val="24"/>
          <w:u w:val="single"/>
        </w:rPr>
        <w:t>CONCLUSION AND FUTURE PERSPECTIVES</w:t>
      </w:r>
    </w:p>
    <w:p w14:paraId="30530FCB" w14:textId="01885A85" w:rsidR="002D0D2C" w:rsidRPr="00C363BD" w:rsidRDefault="002D0D2C" w:rsidP="0014152B">
      <w:pPr>
        <w:adjustRightInd w:val="0"/>
        <w:snapToGrid w:val="0"/>
        <w:spacing w:line="360" w:lineRule="auto"/>
        <w:rPr>
          <w:rFonts w:ascii="Book Antiqua" w:eastAsia="Times" w:hAnsi="Book Antiqua" w:cs="Times New Roman"/>
          <w:kern w:val="0"/>
          <w:sz w:val="24"/>
          <w:szCs w:val="24"/>
        </w:rPr>
      </w:pP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In general, 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al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though the prevailing views </w:t>
      </w:r>
      <w:r w:rsidR="000A7AB9" w:rsidRPr="00C363BD">
        <w:rPr>
          <w:rFonts w:ascii="Book Antiqua" w:eastAsia="Times" w:hAnsi="Book Antiqua" w:cs="Times New Roman"/>
          <w:kern w:val="0"/>
          <w:sz w:val="24"/>
          <w:szCs w:val="24"/>
        </w:rPr>
        <w:t>currently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support th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e hypothesis that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autophagy contributes to the maintenance of MSCs integrity by preserving their self-renewal and osteoblast differentiation potential while inhibit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ing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adipocyte differentiation, thus orchestrating bone homeostasis under stress (</w:t>
      </w:r>
      <w:r w:rsidRPr="00C363BD">
        <w:rPr>
          <w:rFonts w:ascii="Book Antiqua" w:hAnsi="Book Antiqua" w:cs="Times New Roman"/>
          <w:sz w:val="24"/>
          <w:szCs w:val="24"/>
        </w:rPr>
        <w:t>Fig</w:t>
      </w:r>
      <w:r w:rsidR="00435336" w:rsidRPr="00C363BD">
        <w:rPr>
          <w:rFonts w:ascii="Book Antiqua" w:hAnsi="Book Antiqua" w:cs="Times New Roman"/>
          <w:sz w:val="24"/>
          <w:szCs w:val="24"/>
        </w:rPr>
        <w:t xml:space="preserve">ure </w:t>
      </w:r>
      <w:r w:rsidRPr="00C363BD">
        <w:rPr>
          <w:rFonts w:ascii="Book Antiqua" w:hAnsi="Book Antiqua" w:cs="Times New Roman"/>
          <w:sz w:val="24"/>
          <w:szCs w:val="24"/>
        </w:rPr>
        <w:t>2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), some data 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are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still somewhat controversial. To some extent, autophagy is a dynamic process </w:t>
      </w:r>
      <w:r w:rsidR="00AB47E3" w:rsidRPr="00C363BD">
        <w:rPr>
          <w:rFonts w:ascii="Book Antiqua" w:eastAsia="Times" w:hAnsi="Book Antiqua" w:cs="Times New Roman"/>
          <w:kern w:val="0"/>
          <w:sz w:val="24"/>
          <w:szCs w:val="24"/>
        </w:rPr>
        <w:t>th</w:t>
      </w:r>
      <w:r w:rsidR="00AB47E3">
        <w:rPr>
          <w:rFonts w:ascii="Book Antiqua" w:eastAsia="Times" w:hAnsi="Book Antiqua" w:cs="Times New Roman"/>
          <w:kern w:val="0"/>
          <w:sz w:val="24"/>
          <w:szCs w:val="24"/>
        </w:rPr>
        <w:t>at</w:t>
      </w:r>
      <w:r w:rsidR="00AB47E3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depends on immediate cellular energy demands.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Thus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, it is necessary to investigate its biological role along a timeline instead of at a single isolated time point. </w:t>
      </w:r>
      <w:r w:rsidR="000A7AB9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In addition,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autophagy may act as a double-edged sword, the effects of which 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are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modified in response to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the feature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s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, severity</w:t>
      </w:r>
      <w:r w:rsidR="00AB47E3">
        <w:rPr>
          <w:rFonts w:ascii="Book Antiqua" w:eastAsia="Times" w:hAnsi="Book Antiqua" w:cs="Times New Roman"/>
          <w:kern w:val="0"/>
          <w:sz w:val="24"/>
          <w:szCs w:val="24"/>
        </w:rPr>
        <w:t>,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and duration of 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a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specific stress. Furthermore, the latest study emphasizes a critical role of </w:t>
      </w:r>
      <w:r w:rsidRPr="00C363BD">
        <w:rPr>
          <w:rFonts w:ascii="Book Antiqua" w:hAnsi="Book Antiqua" w:cs="Times New Roman"/>
          <w:sz w:val="24"/>
          <w:szCs w:val="24"/>
        </w:rPr>
        <w:t xml:space="preserve">mitochondrial autophagy, or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mitophagy</w:t>
      </w:r>
      <w:proofErr w:type="spellEnd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, </w:t>
      </w:r>
      <w:r w:rsidR="00AB47E3">
        <w:rPr>
          <w:rFonts w:ascii="Book Antiqua" w:eastAsia="Times" w:hAnsi="Book Antiqua" w:cs="Times New Roman"/>
          <w:kern w:val="0"/>
          <w:sz w:val="24"/>
          <w:szCs w:val="24"/>
        </w:rPr>
        <w:t>i</w:t>
      </w:r>
      <w:r w:rsidR="00AB47E3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n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stem cell fate plasticity and </w:t>
      </w:r>
      <w:proofErr w:type="gramStart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determination</w:t>
      </w:r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8</w:t>
      </w:r>
      <w:r w:rsidR="004C54DB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3</w:t>
      </w:r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,8</w:t>
      </w:r>
      <w:r w:rsidR="004C54DB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4</w:t>
      </w:r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]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. Effects of an underlying crosstalk between autophagy and endoplasmic reticulum stress in MSCs and bone biology regulation is also beginning to be </w:t>
      </w:r>
      <w:proofErr w:type="gramStart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uncovered</w:t>
      </w:r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8</w:t>
      </w:r>
      <w:r w:rsidR="004C54DB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5</w:t>
      </w:r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]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. Further study is needed to lift the veil on the pleiotropy of autophagy, its reciprocal and functional interaction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s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with other organelle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s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, and their role 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i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n MSCs function</w:t>
      </w:r>
      <w:r w:rsidR="00CC1C3F" w:rsidRPr="00C363BD">
        <w:rPr>
          <w:rFonts w:ascii="Book Antiqua" w:eastAsia="Times" w:hAnsi="Book Antiqua" w:cs="Times New Roman"/>
          <w:kern w:val="0"/>
          <w:sz w:val="24"/>
          <w:szCs w:val="24"/>
        </w:rPr>
        <w:t>al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orchestration and bone biology modulation. </w:t>
      </w:r>
    </w:p>
    <w:p w14:paraId="1F8F2ACD" w14:textId="77777777" w:rsidR="00CF7552" w:rsidRPr="00C363BD" w:rsidRDefault="00CF7552" w:rsidP="004E5817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val="en"/>
        </w:rPr>
      </w:pPr>
    </w:p>
    <w:p w14:paraId="28ABCD61" w14:textId="7E7D8A25" w:rsidR="001B28C6" w:rsidRPr="00C363BD" w:rsidRDefault="001B28C6" w:rsidP="004E5817">
      <w:pPr>
        <w:adjustRightInd w:val="0"/>
        <w:snapToGrid w:val="0"/>
        <w:spacing w:line="360" w:lineRule="auto"/>
        <w:rPr>
          <w:rFonts w:ascii="Book Antiqua" w:eastAsia="Times" w:hAnsi="Book Antiqua" w:cs="Times New Roman"/>
          <w:b/>
          <w:kern w:val="0"/>
          <w:sz w:val="24"/>
          <w:szCs w:val="24"/>
        </w:rPr>
      </w:pPr>
      <w:r w:rsidRPr="00C363BD">
        <w:rPr>
          <w:rFonts w:ascii="Book Antiqua" w:eastAsia="Times" w:hAnsi="Book Antiqua" w:cs="Times New Roman"/>
          <w:b/>
          <w:kern w:val="0"/>
          <w:sz w:val="24"/>
          <w:szCs w:val="24"/>
        </w:rPr>
        <w:t>R</w:t>
      </w:r>
      <w:r w:rsidR="00CF7552" w:rsidRPr="00C363BD">
        <w:rPr>
          <w:rFonts w:ascii="Book Antiqua" w:eastAsia="Times" w:hAnsi="Book Antiqua" w:cs="Times New Roman"/>
          <w:b/>
          <w:kern w:val="0"/>
          <w:sz w:val="24"/>
          <w:szCs w:val="24"/>
        </w:rPr>
        <w:t>EFERENCES</w:t>
      </w:r>
    </w:p>
    <w:p w14:paraId="0F43F5C8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1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Murray IR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West CC, Hardy WR, James AW, Park TS, Nguyen A,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lastRenderedPageBreak/>
        <w:t>Tawonsawatruk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T,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Lazzari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L, Soo C,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Péault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B. Natural history of mesenchymal stem cells, from vessel walls to culture vessels.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Mol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Life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Sci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2014;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71</w:t>
      </w:r>
      <w:r w:rsidRPr="007A06E9">
        <w:rPr>
          <w:rFonts w:ascii="Book Antiqua" w:eastAsia="宋体" w:hAnsi="Book Antiqua" w:cs="Times New Roman"/>
          <w:sz w:val="24"/>
          <w:szCs w:val="24"/>
        </w:rPr>
        <w:t>: 1353-1374 [PMID: 24158496 DOI: 10.1007/s00018-013-1462-6]</w:t>
      </w:r>
    </w:p>
    <w:p w14:paraId="3D38B5D3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2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Parolini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O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Alviano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F,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Bagnara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GP,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Bilic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G,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Bühring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HJ, Evangelista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Hennerbichler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S, Liu B,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Magatti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M, Mao N, Miki T, Marongiu F, Nakajima H,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Nikaido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T,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Portmann-Lanz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CB,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Sankar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V,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Soncini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Stadler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G,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Surbek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D, Takahashi TA,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Redl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H,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Sakuragawa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N,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Wolbank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Zeisberger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Zisch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A, Strom SC. Concise review: isolation and characterization of cells from human term placenta: outcome of the first international Workshop on Placenta Derived Stem Cells.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Stem Cells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2008;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26</w:t>
      </w:r>
      <w:r w:rsidRPr="007A06E9">
        <w:rPr>
          <w:rFonts w:ascii="Book Antiqua" w:eastAsia="宋体" w:hAnsi="Book Antiqua" w:cs="Times New Roman"/>
          <w:sz w:val="24"/>
          <w:szCs w:val="24"/>
        </w:rPr>
        <w:t>: 300-311 [PMID: 17975221 DOI: 10.1634/stemcells.2007-0594]</w:t>
      </w:r>
    </w:p>
    <w:p w14:paraId="43A43406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3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Levi B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Longaker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MT. Concise review: adipose-derived stromal cells for skeletal regenerative medicine.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Stem Cells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2011;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29</w:t>
      </w:r>
      <w:r w:rsidRPr="007A06E9">
        <w:rPr>
          <w:rFonts w:ascii="Book Antiqua" w:eastAsia="宋体" w:hAnsi="Book Antiqua" w:cs="Times New Roman"/>
          <w:sz w:val="24"/>
          <w:szCs w:val="24"/>
        </w:rPr>
        <w:t>: 576-582 [PMID: 21305671 DOI: 10.1002/stem.612]</w:t>
      </w:r>
    </w:p>
    <w:p w14:paraId="0D6C91E4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4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Chanda D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Kumar S,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Ponnazhagan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S. Therapeutic potential of adult bone marrow-derived mesenchymal stem cells in diseases of the skeleton.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J 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Biochem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2010;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111</w:t>
      </w:r>
      <w:r w:rsidRPr="007A06E9">
        <w:rPr>
          <w:rFonts w:ascii="Book Antiqua" w:eastAsia="宋体" w:hAnsi="Book Antiqua" w:cs="Times New Roman"/>
          <w:sz w:val="24"/>
          <w:szCs w:val="24"/>
        </w:rPr>
        <w:t>: 249-257 [PMID: 20506559 DOI: 10.1002/jcb.22701]</w:t>
      </w:r>
    </w:p>
    <w:p w14:paraId="192584CA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5 </w:t>
      </w:r>
      <w:proofErr w:type="gramStart"/>
      <w:r w:rsidRPr="007A06E9">
        <w:rPr>
          <w:rFonts w:ascii="Book Antiqua" w:eastAsia="宋体" w:hAnsi="Book Antiqua" w:cs="Times New Roman"/>
          <w:b/>
          <w:sz w:val="24"/>
          <w:szCs w:val="24"/>
        </w:rPr>
        <w:t>Yang</w:t>
      </w:r>
      <w:proofErr w:type="gram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Z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Klionsky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DJ. </w:t>
      </w: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Eaten alive: a history of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macroautophagy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>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Nat 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2010;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12</w:t>
      </w:r>
      <w:r w:rsidRPr="007A06E9">
        <w:rPr>
          <w:rFonts w:ascii="Book Antiqua" w:eastAsia="宋体" w:hAnsi="Book Antiqua" w:cs="Times New Roman"/>
          <w:sz w:val="24"/>
          <w:szCs w:val="24"/>
        </w:rPr>
        <w:t>: 814-822 [PMID: 20811353 DOI: 10.1038/ncb0910-814]</w:t>
      </w:r>
    </w:p>
    <w:p w14:paraId="4F63EC42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6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Mizushima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N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Komatsu M. Autophagy: renovation of cells and tissues.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Cell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2011;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147</w:t>
      </w:r>
      <w:r w:rsidRPr="007A06E9">
        <w:rPr>
          <w:rFonts w:ascii="Book Antiqua" w:eastAsia="宋体" w:hAnsi="Book Antiqua" w:cs="Times New Roman"/>
          <w:sz w:val="24"/>
          <w:szCs w:val="24"/>
        </w:rPr>
        <w:t>: 728-741 [PMID: 22078875 DOI: 10.1016/j.cell.2011.10.026]</w:t>
      </w:r>
    </w:p>
    <w:p w14:paraId="476B86A1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7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Gomes LC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Scorrano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L. Mitochondrial morphology in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mitophagy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and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macroautophagy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>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Biochim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Biophys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Acta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2013;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1833</w:t>
      </w:r>
      <w:r w:rsidRPr="007A06E9">
        <w:rPr>
          <w:rFonts w:ascii="Book Antiqua" w:eastAsia="宋体" w:hAnsi="Book Antiqua" w:cs="Times New Roman"/>
          <w:sz w:val="24"/>
          <w:szCs w:val="24"/>
        </w:rPr>
        <w:t>: 205-212 [PMID: 22406072 DOI: 10.1016/j.bbamcr.2012.02.012]</w:t>
      </w:r>
    </w:p>
    <w:p w14:paraId="0318A27D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8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Dubouloz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F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Deloche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O,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Wanke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V,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Cameroni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E, De Virgilio C. The TOR and EGO protein complexes orchestrate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microautophagy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in yeast.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Mol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Cell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2005;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19</w:t>
      </w:r>
      <w:r w:rsidRPr="007A06E9">
        <w:rPr>
          <w:rFonts w:ascii="Book Antiqua" w:eastAsia="宋体" w:hAnsi="Book Antiqua" w:cs="Times New Roman"/>
          <w:sz w:val="24"/>
          <w:szCs w:val="24"/>
        </w:rPr>
        <w:t>: 15-26 [PMID: 15989961 DOI: 10.1016/]</w:t>
      </w:r>
    </w:p>
    <w:p w14:paraId="631E3A46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9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Majeski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AE</w:t>
      </w:r>
      <w:r w:rsidRPr="007A06E9">
        <w:rPr>
          <w:rFonts w:ascii="Book Antiqua" w:eastAsia="宋体" w:hAnsi="Book Antiqua" w:cs="Times New Roman"/>
          <w:sz w:val="24"/>
          <w:szCs w:val="24"/>
        </w:rPr>
        <w:t>, Dice JF.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>Mechanisms of chaperone-mediated autophagy.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Int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J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Biochem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2004;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36</w:t>
      </w:r>
      <w:r w:rsidRPr="007A06E9">
        <w:rPr>
          <w:rFonts w:ascii="Book Antiqua" w:eastAsia="宋体" w:hAnsi="Book Antiqua" w:cs="Times New Roman"/>
          <w:sz w:val="24"/>
          <w:szCs w:val="24"/>
        </w:rPr>
        <w:t>: 2435-2444 [PMID: 15325583 DOI: 10.1016/j.biocel.2004.02.013]</w:t>
      </w:r>
    </w:p>
    <w:p w14:paraId="19AE775C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10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Salemi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Yousefi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S, Constantinescu MA, Fey MF, Simon HU. Autophagy </w:t>
      </w:r>
      <w:r w:rsidRPr="007A06E9">
        <w:rPr>
          <w:rFonts w:ascii="Book Antiqua" w:eastAsia="宋体" w:hAnsi="Book Antiqua" w:cs="Times New Roman"/>
          <w:sz w:val="24"/>
          <w:szCs w:val="24"/>
        </w:rPr>
        <w:lastRenderedPageBreak/>
        <w:t xml:space="preserve">is required for self-renewal and differentiation of adult human stem cells.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Cell Res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2012;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22</w:t>
      </w:r>
      <w:r w:rsidRPr="007A06E9">
        <w:rPr>
          <w:rFonts w:ascii="Book Antiqua" w:eastAsia="宋体" w:hAnsi="Book Antiqua" w:cs="Times New Roman"/>
          <w:sz w:val="24"/>
          <w:szCs w:val="24"/>
        </w:rPr>
        <w:t>: 432-435 [PMID: 22184008 DOI: 10.1038/cr.2011.200]</w:t>
      </w:r>
    </w:p>
    <w:p w14:paraId="5525CC6D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11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Oliver L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Hue E,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Priault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Vallette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FM. Basal autophagy decreased during the differentiation of human adult mesenchymal stem cells.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Stem Cells Dev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2012;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21</w:t>
      </w:r>
      <w:r w:rsidRPr="007A06E9">
        <w:rPr>
          <w:rFonts w:ascii="Book Antiqua" w:eastAsia="宋体" w:hAnsi="Book Antiqua" w:cs="Times New Roman"/>
          <w:sz w:val="24"/>
          <w:szCs w:val="24"/>
        </w:rPr>
        <w:t>: 2779-2788 [PMID: 22519885 DOI: 10.1089/scd.2012.0124]</w:t>
      </w:r>
    </w:p>
    <w:p w14:paraId="262060CB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12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Jung CH</w:t>
      </w:r>
      <w:r w:rsidRPr="007A06E9">
        <w:rPr>
          <w:rFonts w:ascii="Book Antiqua" w:eastAsia="宋体" w:hAnsi="Book Antiqua" w:cs="Times New Roman"/>
          <w:sz w:val="24"/>
          <w:szCs w:val="24"/>
        </w:rPr>
        <w:t>, Ro SH, Cao J, Otto NM, Kim DH.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>mTOR</w:t>
      </w:r>
      <w:proofErr w:type="spellEnd"/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regulation of autophagy.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FEBS Lett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2010;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584</w:t>
      </w:r>
      <w:r w:rsidRPr="007A06E9">
        <w:rPr>
          <w:rFonts w:ascii="Book Antiqua" w:eastAsia="宋体" w:hAnsi="Book Antiqua" w:cs="Times New Roman"/>
          <w:sz w:val="24"/>
          <w:szCs w:val="24"/>
        </w:rPr>
        <w:t>: 1287-1295 [PMID: 20083114 DOI: 10.1016/j.febslet.2010.01.017]</w:t>
      </w:r>
    </w:p>
    <w:p w14:paraId="432E1480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13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Wang H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Liu Y, Wang D, Xu Y, Dong R, Yang Y,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Lv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Q, Chen X, Zhang Z.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The Upstream Pathway of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mTOR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-Mediated Autophagy in Liver Diseases.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Cells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2019;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8</w:t>
      </w:r>
      <w:r w:rsidRPr="007A06E9">
        <w:rPr>
          <w:rFonts w:ascii="Book Antiqua" w:eastAsia="宋体" w:hAnsi="Book Antiqua" w:cs="Times New Roman"/>
          <w:sz w:val="24"/>
          <w:szCs w:val="24"/>
        </w:rPr>
        <w:t>:  [PMID: 31835352 DOI: 10.3390/cells8121597]</w:t>
      </w:r>
    </w:p>
    <w:p w14:paraId="59D55AA6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14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Shaw RJ</w:t>
      </w:r>
      <w:r w:rsidRPr="007A06E9">
        <w:rPr>
          <w:rFonts w:ascii="Book Antiqua" w:eastAsia="宋体" w:hAnsi="Book Antiqua" w:cs="Times New Roman"/>
          <w:sz w:val="24"/>
          <w:szCs w:val="24"/>
        </w:rPr>
        <w:t>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LKB1 and AMP-activated protein kinase control of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mTOR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signalling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and growth.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Acta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Physiol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(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Oxf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>)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2009;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196</w:t>
      </w:r>
      <w:r w:rsidRPr="007A06E9">
        <w:rPr>
          <w:rFonts w:ascii="Book Antiqua" w:eastAsia="宋体" w:hAnsi="Book Antiqua" w:cs="Times New Roman"/>
          <w:sz w:val="24"/>
          <w:szCs w:val="24"/>
        </w:rPr>
        <w:t>: 65-80 [PMID: 19245654 DOI: 10.1111/j.1748-1716.2009.01972.x]</w:t>
      </w:r>
    </w:p>
    <w:p w14:paraId="69037E93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15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Wang Y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Zhang H. Regulation of Autophagy by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mTOR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>Signaling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Pathway.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Adv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Exp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Med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2019;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1206</w:t>
      </w:r>
      <w:r w:rsidRPr="007A06E9">
        <w:rPr>
          <w:rFonts w:ascii="Book Antiqua" w:eastAsia="宋体" w:hAnsi="Book Antiqua" w:cs="Times New Roman"/>
          <w:sz w:val="24"/>
          <w:szCs w:val="24"/>
        </w:rPr>
        <w:t>: 67-83 [PMID: 31776980 DOI: 10.1007/978-981-15-0602-4_3]</w:t>
      </w:r>
    </w:p>
    <w:p w14:paraId="461BB94D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16 </w:t>
      </w:r>
      <w:proofErr w:type="gramStart"/>
      <w:r w:rsidRPr="007A06E9">
        <w:rPr>
          <w:rFonts w:ascii="Book Antiqua" w:eastAsia="宋体" w:hAnsi="Book Antiqua" w:cs="Times New Roman"/>
          <w:b/>
          <w:sz w:val="24"/>
          <w:szCs w:val="24"/>
        </w:rPr>
        <w:t>Yang</w:t>
      </w:r>
      <w:proofErr w:type="gram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Z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Klionsky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DJ. Mammalian autophagy: core molecular machinery and signaling regulation.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Curr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Opin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2010;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22</w:t>
      </w:r>
      <w:r w:rsidRPr="007A06E9">
        <w:rPr>
          <w:rFonts w:ascii="Book Antiqua" w:eastAsia="宋体" w:hAnsi="Book Antiqua" w:cs="Times New Roman"/>
          <w:sz w:val="24"/>
          <w:szCs w:val="24"/>
        </w:rPr>
        <w:t>: 124-131 [PMID: 20034776 DOI: 10.1016/j.ceb.2009.11.014]</w:t>
      </w:r>
    </w:p>
    <w:p w14:paraId="30A08807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17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Hay N</w:t>
      </w:r>
      <w:r w:rsidRPr="007A06E9">
        <w:rPr>
          <w:rFonts w:ascii="Book Antiqua" w:eastAsia="宋体" w:hAnsi="Book Antiqua" w:cs="Times New Roman"/>
          <w:sz w:val="24"/>
          <w:szCs w:val="24"/>
        </w:rPr>
        <w:t>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The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Akt-mTOR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tango and its relevance to cancer.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Cancer Cell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2005;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8</w:t>
      </w:r>
      <w:r w:rsidRPr="007A06E9">
        <w:rPr>
          <w:rFonts w:ascii="Book Antiqua" w:eastAsia="宋体" w:hAnsi="Book Antiqua" w:cs="Times New Roman"/>
          <w:sz w:val="24"/>
          <w:szCs w:val="24"/>
        </w:rPr>
        <w:t>: 179-183 [PMID: 16169463 DOI: 10.1016/j.ccr.2005.08.008]</w:t>
      </w:r>
    </w:p>
    <w:p w14:paraId="198F5235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18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Xu Z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Han X,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Ou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D, Liu T, Li Z, Jiang G, Liu J, Zhang J. Targeting PI3K/AKT/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mTOR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-mediated autophagy for tumor therapy.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Appl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Microbiol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Biotechnol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2020;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104</w:t>
      </w:r>
      <w:r w:rsidRPr="007A06E9">
        <w:rPr>
          <w:rFonts w:ascii="Book Antiqua" w:eastAsia="宋体" w:hAnsi="Book Antiqua" w:cs="Times New Roman"/>
          <w:sz w:val="24"/>
          <w:szCs w:val="24"/>
        </w:rPr>
        <w:t>: 575-587 [PMID: 31832711 DOI: 10.1007/s00253-019-10257-8]</w:t>
      </w:r>
    </w:p>
    <w:p w14:paraId="2A5170AE" w14:textId="5E08B374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19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Li B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Duan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P, Li C, Jing Y, Han X, Yan W, Xing Y. Role of autophagy on bone marrow mesenchymal stem</w:t>
      </w:r>
      <w:r w:rsidR="004D609A">
        <w:rPr>
          <w:rFonts w:ascii="MS Gothic" w:eastAsia="宋体" w:hAnsi="MS Gothic" w:cs="MS Gothic" w:hint="eastAsia"/>
          <w:sz w:val="24"/>
          <w:szCs w:val="24"/>
        </w:rPr>
        <w:t>-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cell proliferation and differentiation into neurons.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Mol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Med Rep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2016;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13</w:t>
      </w:r>
      <w:r w:rsidRPr="007A06E9">
        <w:rPr>
          <w:rFonts w:ascii="Book Antiqua" w:eastAsia="宋体" w:hAnsi="Book Antiqua" w:cs="Times New Roman"/>
          <w:sz w:val="24"/>
          <w:szCs w:val="24"/>
        </w:rPr>
        <w:t>: 1413-1419 [PMID: 26676567 DOI: 10.3892/mmr.2015.4673]</w:t>
      </w:r>
    </w:p>
    <w:p w14:paraId="115C8A3F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20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Isomoto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Hattori K,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Ohgushi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H, Nakajima H, Tanaka Y, Takakura Y. </w:t>
      </w:r>
      <w:r w:rsidRPr="007A06E9">
        <w:rPr>
          <w:rFonts w:ascii="Book Antiqua" w:eastAsia="宋体" w:hAnsi="Book Antiqua" w:cs="Times New Roman"/>
          <w:sz w:val="24"/>
          <w:szCs w:val="24"/>
        </w:rPr>
        <w:lastRenderedPageBreak/>
        <w:t xml:space="preserve">Rapamycin as an inhibitor of osteogenic differentiation in bone marrow-derived mesenchymal stem cells.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J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Orthop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Sci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2007;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12</w:t>
      </w:r>
      <w:r w:rsidRPr="007A06E9">
        <w:rPr>
          <w:rFonts w:ascii="Book Antiqua" w:eastAsia="宋体" w:hAnsi="Book Antiqua" w:cs="Times New Roman"/>
          <w:sz w:val="24"/>
          <w:szCs w:val="24"/>
        </w:rPr>
        <w:t>: 83-88 [PMID: 17260122 DOI: 10.1007/s00776-006-1079-9]</w:t>
      </w:r>
    </w:p>
    <w:p w14:paraId="26304DDB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21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Nuschke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A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Rodrigues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Stolz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DB, Chu CT, Griffith L, Wells A. Human mesenchymal stem cells/multipotent stromal cells consume accumulated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autophagosomes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early in differentiation.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Stem Cell Res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Ther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2014;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5</w:t>
      </w:r>
      <w:r w:rsidRPr="007A06E9">
        <w:rPr>
          <w:rFonts w:ascii="Book Antiqua" w:eastAsia="宋体" w:hAnsi="Book Antiqua" w:cs="Times New Roman"/>
          <w:sz w:val="24"/>
          <w:szCs w:val="24"/>
        </w:rPr>
        <w:t>: 140 [PMID: 25523618 DOI: 10.1186/scrt530]</w:t>
      </w:r>
    </w:p>
    <w:p w14:paraId="2627A287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22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Vidoni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C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Ferraresi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A,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Secomandi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E,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Vallino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L,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Gardin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C,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Zavan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B,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Mortellaro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C,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Isidoro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C. Autophagy drives osteogenic differentiation of human gingival mesenchymal stem cells.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Commun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Signal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2019;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17</w:t>
      </w:r>
      <w:r w:rsidRPr="007A06E9">
        <w:rPr>
          <w:rFonts w:ascii="Book Antiqua" w:eastAsia="宋体" w:hAnsi="Book Antiqua" w:cs="Times New Roman"/>
          <w:sz w:val="24"/>
          <w:szCs w:val="24"/>
        </w:rPr>
        <w:t>: 98 [PMID: 31426798 DOI: 10.1186/s12964-019-0414-7]</w:t>
      </w:r>
    </w:p>
    <w:p w14:paraId="5992D1F5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23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Lee KW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Yook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JY, Son MY, Kim MJ, Koo DB, Han YM, Cho YS.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Rapamycin promotes the osteoblastic differentiation of human embryonic stem cells by blocking the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mTOR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pathway and stimulating the BMP/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Smad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pathway.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Stem Cells Dev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2010;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19</w:t>
      </w:r>
      <w:r w:rsidRPr="007A06E9">
        <w:rPr>
          <w:rFonts w:ascii="Book Antiqua" w:eastAsia="宋体" w:hAnsi="Book Antiqua" w:cs="Times New Roman"/>
          <w:sz w:val="24"/>
          <w:szCs w:val="24"/>
        </w:rPr>
        <w:t>: 557-568 [PMID: 19642865 DOI: 10.1089/scd.2009.0147]</w:t>
      </w:r>
    </w:p>
    <w:p w14:paraId="708D97B1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24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Choi HK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Yuan H, Fang F, Wei X, Liu L, Li Q, Guan JL, Liu F. Tsc1 Regulates the Balance Between Osteoblast and Adipocyte Differentiation Through Autophagy/Notch1/β-Catenin Cascade.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J Bone Miner Res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2018;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33</w:t>
      </w:r>
      <w:r w:rsidRPr="007A06E9">
        <w:rPr>
          <w:rFonts w:ascii="Book Antiqua" w:eastAsia="宋体" w:hAnsi="Book Antiqua" w:cs="Times New Roman"/>
          <w:sz w:val="24"/>
          <w:szCs w:val="24"/>
        </w:rPr>
        <w:t>: 2021-2034 [PMID: 29924882 DOI: 10.1002/jbmr.3530]</w:t>
      </w:r>
    </w:p>
    <w:p w14:paraId="03014C87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25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Pantovic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A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Krstic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A,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Janjetovic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K,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Kocic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Harhaji-Trajkovic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L,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Bugarski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D,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Trajkovic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V. Coordinated time-dependent modulation of AMPK/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Akt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>/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mTOR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signaling and autophagy controls osteogenic differentiation of human mesenchymal stem cells.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Bone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2013;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52</w:t>
      </w:r>
      <w:r w:rsidRPr="007A06E9">
        <w:rPr>
          <w:rFonts w:ascii="Book Antiqua" w:eastAsia="宋体" w:hAnsi="Book Antiqua" w:cs="Times New Roman"/>
          <w:sz w:val="24"/>
          <w:szCs w:val="24"/>
        </w:rPr>
        <w:t>: 524-531 [PMID: 23111315 DOI: 10.1016/j.bone.2012.10.024]</w:t>
      </w:r>
    </w:p>
    <w:p w14:paraId="63E187D2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26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Xi G</w:t>
      </w:r>
      <w:r w:rsidRPr="007A06E9">
        <w:rPr>
          <w:rFonts w:ascii="Book Antiqua" w:eastAsia="宋体" w:hAnsi="Book Antiqua" w:cs="Times New Roman"/>
          <w:sz w:val="24"/>
          <w:szCs w:val="24"/>
        </w:rPr>
        <w:t>, Rosen CJ, Clemmons DR. IGF-I and IGFBP-2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Stimulate AMPK Activation and Autophagy, Which Are Required for Osteoblast Differentiation.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Endocrinology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2016;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157</w:t>
      </w:r>
      <w:r w:rsidRPr="007A06E9">
        <w:rPr>
          <w:rFonts w:ascii="Book Antiqua" w:eastAsia="宋体" w:hAnsi="Book Antiqua" w:cs="Times New Roman"/>
          <w:sz w:val="24"/>
          <w:szCs w:val="24"/>
        </w:rPr>
        <w:t>: 268-281 [PMID: 26556533 DOI: 10.1210/en.2015-1690]</w:t>
      </w:r>
    </w:p>
    <w:p w14:paraId="5E2466A5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27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Demirovic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D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Nizard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C, Rattan SI.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Basal level of autophagy is increased in aging human skin fibroblasts in vitro, but not in old skin.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PLoS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One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2015;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10</w:t>
      </w:r>
      <w:r w:rsidRPr="007A06E9">
        <w:rPr>
          <w:rFonts w:ascii="Book Antiqua" w:eastAsia="宋体" w:hAnsi="Book Antiqua" w:cs="Times New Roman"/>
          <w:sz w:val="24"/>
          <w:szCs w:val="24"/>
        </w:rPr>
        <w:t>: e0126546 [PMID: 25950597 DOI: 10.1371/journal.pone.0126546]</w:t>
      </w:r>
    </w:p>
    <w:p w14:paraId="3582B33D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lastRenderedPageBreak/>
        <w:t xml:space="preserve">28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Zheng Y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Hu CJ,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Zhuo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RH, Lei YS, Han NN, He L. Inhibition of autophagy alleviates the senescent state of rat mesenchymal stem cells during long-term culture.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Mol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Med Rep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2014;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10</w:t>
      </w:r>
      <w:r w:rsidRPr="007A06E9">
        <w:rPr>
          <w:rFonts w:ascii="Book Antiqua" w:eastAsia="宋体" w:hAnsi="Book Antiqua" w:cs="Times New Roman"/>
          <w:sz w:val="24"/>
          <w:szCs w:val="24"/>
        </w:rPr>
        <w:t>: 3003-3008 [PMID: 25310478 DOI: 10.3892/mmr.2014.2624]</w:t>
      </w:r>
    </w:p>
    <w:p w14:paraId="72230931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29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Kume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Uzu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T,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Horiike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K, Chin-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Kanasaki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Isshiki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K, Araki S, Sugimoto T,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Haneda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Kashiwagi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A,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Koya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D. Calorie restriction enhances cell adaptation to hypoxia through Sirt1-dependent mitochondrial autophagy in mouse aged kidney.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J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Clin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Invest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2010;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120</w:t>
      </w:r>
      <w:r w:rsidRPr="007A06E9">
        <w:rPr>
          <w:rFonts w:ascii="Book Antiqua" w:eastAsia="宋体" w:hAnsi="Book Antiqua" w:cs="Times New Roman"/>
          <w:sz w:val="24"/>
          <w:szCs w:val="24"/>
        </w:rPr>
        <w:t>: 1043-1055 [PMID: 20335657 DOI: 10.1172/JCI41376]</w:t>
      </w:r>
    </w:p>
    <w:p w14:paraId="45249B6E" w14:textId="45F858AD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30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Lipinski MM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Zheng B, Lu T, Yan Z,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Py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BF, Ng A, Xavier RJ, Li C,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Yankner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BA,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Scherzer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CR, Yuan J. Genome-wide analysis reveals mechanisms modulating autophagy in normal brain aging and in Alzheimer's disease. </w:t>
      </w:r>
      <w:r w:rsidR="00BD5A21" w:rsidRPr="00C363BD">
        <w:rPr>
          <w:rFonts w:ascii="Book Antiqua" w:eastAsia="宋体" w:hAnsi="Book Antiqua" w:cs="Times New Roman"/>
          <w:i/>
          <w:sz w:val="24"/>
          <w:szCs w:val="24"/>
        </w:rPr>
        <w:t xml:space="preserve">Proc Natl </w:t>
      </w:r>
      <w:proofErr w:type="spellStart"/>
      <w:r w:rsidR="00BD5A21" w:rsidRPr="00C363BD">
        <w:rPr>
          <w:rFonts w:ascii="Book Antiqua" w:eastAsia="宋体" w:hAnsi="Book Antiqua" w:cs="Times New Roman"/>
          <w:i/>
          <w:sz w:val="24"/>
          <w:szCs w:val="24"/>
        </w:rPr>
        <w:t>Acad</w:t>
      </w:r>
      <w:proofErr w:type="spellEnd"/>
      <w:r w:rsidR="00BD5A21" w:rsidRPr="00C363BD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="00BD5A21" w:rsidRPr="00C363BD">
        <w:rPr>
          <w:rFonts w:ascii="Book Antiqua" w:eastAsia="宋体" w:hAnsi="Book Antiqua" w:cs="Times New Roman"/>
          <w:i/>
          <w:sz w:val="24"/>
          <w:szCs w:val="24"/>
        </w:rPr>
        <w:t>Sci</w:t>
      </w:r>
      <w:proofErr w:type="spellEnd"/>
      <w:r w:rsidR="00BD5A21" w:rsidRPr="00C363BD">
        <w:rPr>
          <w:rFonts w:ascii="Book Antiqua" w:eastAsia="宋体" w:hAnsi="Book Antiqua" w:cs="Times New Roman"/>
          <w:i/>
          <w:sz w:val="24"/>
          <w:szCs w:val="24"/>
        </w:rPr>
        <w:t xml:space="preserve"> US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A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2010;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107</w:t>
      </w:r>
      <w:r w:rsidRPr="007A06E9">
        <w:rPr>
          <w:rFonts w:ascii="Book Antiqua" w:eastAsia="宋体" w:hAnsi="Book Antiqua" w:cs="Times New Roman"/>
          <w:sz w:val="24"/>
          <w:szCs w:val="24"/>
        </w:rPr>
        <w:t>: 14164-14169 [PMID: 20660724 DOI: 10.1073/pnas.1009485107]</w:t>
      </w:r>
    </w:p>
    <w:p w14:paraId="286BA3E7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31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Ma Y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Qi M, An Y, Zhang L, Yang R, Doro DH, Liu W,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Jin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Y. Autophagy controls mesenchymal stem cell properties and senescence during bone aging.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Aging Cell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2018;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17</w:t>
      </w:r>
      <w:r w:rsidRPr="007A06E9">
        <w:rPr>
          <w:rFonts w:ascii="Book Antiqua" w:eastAsia="宋体" w:hAnsi="Book Antiqua" w:cs="Times New Roman"/>
          <w:sz w:val="24"/>
          <w:szCs w:val="24"/>
        </w:rPr>
        <w:t>:  [PMID: 29210174 DOI: 10.1111/acel.12709]</w:t>
      </w:r>
    </w:p>
    <w:p w14:paraId="447B9FB2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32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García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>-Prat L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Martínez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-Vicente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Perdiguero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E,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Ortet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L, Rodríguez-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Ubreva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Rebollo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E, Ruiz-Bonilla V,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Gutarra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Ballestar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E, Serrano AL, Sandri M, </w:t>
      </w: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>Muñoz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>-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Cánoves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P. Autophagy maintains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stemness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by preventing senescence.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Nature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2016;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529</w:t>
      </w:r>
      <w:r w:rsidRPr="007A06E9">
        <w:rPr>
          <w:rFonts w:ascii="Book Antiqua" w:eastAsia="宋体" w:hAnsi="Book Antiqua" w:cs="Times New Roman"/>
          <w:sz w:val="24"/>
          <w:szCs w:val="24"/>
        </w:rPr>
        <w:t>: 37-42 [PMID: 26738589 DOI: 10.1038/nature16187]</w:t>
      </w:r>
    </w:p>
    <w:p w14:paraId="55AA5424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33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Zhang D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Chen Y, Xu X, Xiang H, Shi Y, Gao Y, Wang X, Jiang X, Li N, Pan J. Autophagy inhibits the mesenchymal stem cell aging induced by D-galactose through ROS/JNK/p38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signalling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Clin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Exp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Pharmacol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Physiol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2020;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47</w:t>
      </w:r>
      <w:r w:rsidRPr="007A06E9">
        <w:rPr>
          <w:rFonts w:ascii="Book Antiqua" w:eastAsia="宋体" w:hAnsi="Book Antiqua" w:cs="Times New Roman"/>
          <w:sz w:val="24"/>
          <w:szCs w:val="24"/>
        </w:rPr>
        <w:t>: 466-477 [PMID: 31675454 DOI: 10.1111/1440-1681.13207]</w:t>
      </w:r>
    </w:p>
    <w:p w14:paraId="026AD92D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34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Song C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Song C, Tong F. Autophagy induction is a survival response against oxidative stress in bone marrow-derived mesenchymal stromal cells.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Cytotherapy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2014;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16</w:t>
      </w:r>
      <w:r w:rsidRPr="007A06E9">
        <w:rPr>
          <w:rFonts w:ascii="Book Antiqua" w:eastAsia="宋体" w:hAnsi="Book Antiqua" w:cs="Times New Roman"/>
          <w:sz w:val="24"/>
          <w:szCs w:val="24"/>
        </w:rPr>
        <w:t>: 1361-1370 [PMID: 24980657 DOI: 10.1016/j.jcyt.2014.04.006]</w:t>
      </w:r>
    </w:p>
    <w:p w14:paraId="581A3CA2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35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Liu J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Hao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H, Huang H, Tong C,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Ti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D, Dong L, Chen D, Zhao Y, Liu H, </w:t>
      </w:r>
      <w:r w:rsidRPr="007A06E9">
        <w:rPr>
          <w:rFonts w:ascii="Book Antiqua" w:eastAsia="宋体" w:hAnsi="Book Antiqua" w:cs="Times New Roman"/>
          <w:sz w:val="24"/>
          <w:szCs w:val="24"/>
        </w:rPr>
        <w:lastRenderedPageBreak/>
        <w:t xml:space="preserve">Han W, Fu X. Hypoxia regulates the therapeutic potential of mesenchymal stem cells through enhanced autophagy.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Int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J Low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Extrem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Wounds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2015;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14</w:t>
      </w:r>
      <w:r w:rsidRPr="007A06E9">
        <w:rPr>
          <w:rFonts w:ascii="Book Antiqua" w:eastAsia="宋体" w:hAnsi="Book Antiqua" w:cs="Times New Roman"/>
          <w:sz w:val="24"/>
          <w:szCs w:val="24"/>
        </w:rPr>
        <w:t>: 63-72 [PMID: 25759412 DOI: 10.1177/1534734615573660]</w:t>
      </w:r>
    </w:p>
    <w:p w14:paraId="0194EFEB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36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Zhang Q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Yang YJ, Wang H, Dong QT, Wang TJ, Qian HY, Xu H. Autophagy activation: a novel mechanism of atorvastatin to protect mesenchymal stem cells from hypoxia and serum deprivation via AMP-activated protein kinase/mammalian target of rapamycin pathway.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Stem Cells Dev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2012;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21</w:t>
      </w:r>
      <w:r w:rsidRPr="007A06E9">
        <w:rPr>
          <w:rFonts w:ascii="Book Antiqua" w:eastAsia="宋体" w:hAnsi="Book Antiqua" w:cs="Times New Roman"/>
          <w:sz w:val="24"/>
          <w:szCs w:val="24"/>
        </w:rPr>
        <w:t>: 1321-1332 [PMID: 22356678 DOI: 10.1089/scd.2011.0684]</w:t>
      </w:r>
    </w:p>
    <w:p w14:paraId="49C4C56A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37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Molaei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Roudkenar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MH,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Amiri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F,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Harati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MD,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Bahadori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Jaleh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F,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Jalili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MA,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Mohammadi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Roushandeh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A. Down-regulation of the autophagy gene, ATG7, protects bone marrow-derived mesenchymal stem cells from stressful conditions.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Blood Res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2015;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50</w:t>
      </w:r>
      <w:r w:rsidRPr="007A06E9">
        <w:rPr>
          <w:rFonts w:ascii="Book Antiqua" w:eastAsia="宋体" w:hAnsi="Book Antiqua" w:cs="Times New Roman"/>
          <w:sz w:val="24"/>
          <w:szCs w:val="24"/>
        </w:rPr>
        <w:t>: 80-86 [PMID: 26157777 DOI: 10.5045/br.2015.50.2.80]</w:t>
      </w:r>
    </w:p>
    <w:p w14:paraId="1CD65272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38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Zhang Z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Yang M, Wang Y, Wang L,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Jin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Z, Ding L, Zhang L, Zhang L, Jiang W, Gao G, Yang J, Lu B, Cao F, Hu T. Autophagy regulates the apoptosis of bone marrow-derived mesenchymal stem cells under hypoxic condition via AMP-activated protein kinase/mammalian target of rapamycin pathway.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Int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2016;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40</w:t>
      </w:r>
      <w:r w:rsidRPr="007A06E9">
        <w:rPr>
          <w:rFonts w:ascii="Book Antiqua" w:eastAsia="宋体" w:hAnsi="Book Antiqua" w:cs="Times New Roman"/>
          <w:sz w:val="24"/>
          <w:szCs w:val="24"/>
        </w:rPr>
        <w:t>: 671-685 [PMID: 27005844 DOI: 10.1002/cbin.10604]</w:t>
      </w:r>
    </w:p>
    <w:p w14:paraId="6525A3AC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39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Maiuri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MC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Zalckvar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E, Kimchi A, Kroemer G. Self-eating and self-killing: crosstalk between autophagy and apoptosis.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Nat Rev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Mol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2007;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8</w:t>
      </w:r>
      <w:r w:rsidRPr="007A06E9">
        <w:rPr>
          <w:rFonts w:ascii="Book Antiqua" w:eastAsia="宋体" w:hAnsi="Book Antiqua" w:cs="Times New Roman"/>
          <w:sz w:val="24"/>
          <w:szCs w:val="24"/>
        </w:rPr>
        <w:t>: 741-752 [PMID: 17717517 DOI: 10.1038/nrm2239]</w:t>
      </w:r>
    </w:p>
    <w:p w14:paraId="7004E987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40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Dong W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Zhang P, Fu Y, Ge J, Cheng J, Yuan H, Jiang H. Roles of SATB2 in site-specific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stemness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, autophagy and senescence of bone marrow mesenchymal stem cells.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J 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Physiol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2015;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230</w:t>
      </w:r>
      <w:r w:rsidRPr="007A06E9">
        <w:rPr>
          <w:rFonts w:ascii="Book Antiqua" w:eastAsia="宋体" w:hAnsi="Book Antiqua" w:cs="Times New Roman"/>
          <w:sz w:val="24"/>
          <w:szCs w:val="24"/>
        </w:rPr>
        <w:t>: 680-690 [PMID: 25200657 DOI: 10.1002/jcp.24792]</w:t>
      </w:r>
    </w:p>
    <w:p w14:paraId="077FDD67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41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Ghanta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Tsoyi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K, Liu X,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Nakahira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K,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Ith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B,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Coronata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AA,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Fredenburgh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LE,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Englert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JA,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Piantadosi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CA, Choi AM,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Perrella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MA. Mesenchymal Stromal Cells Deficient in Autophagy Proteins Are Susceptible to Oxidative Injury and Mitochondrial Dysfunction.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Am J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Respir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Mol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2017;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56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: 300-309 [PMID: </w:t>
      </w:r>
      <w:r w:rsidRPr="007A06E9">
        <w:rPr>
          <w:rFonts w:ascii="Book Antiqua" w:eastAsia="宋体" w:hAnsi="Book Antiqua" w:cs="Times New Roman"/>
          <w:sz w:val="24"/>
          <w:szCs w:val="24"/>
        </w:rPr>
        <w:lastRenderedPageBreak/>
        <w:t>27636016 DOI: 10.1165/rcmb.2016-0061OC]</w:t>
      </w:r>
    </w:p>
    <w:p w14:paraId="4F5D678C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42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Liu GY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Jiang XX, Zhu X, He WY,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Kuang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YL, Ren K, Lin Y, Gou X. ROS activates JNK-mediated autophagy to counteract apoptosis in mouse mesenchymal stem cells in vitro.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Acta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Pharmacol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Sin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2015;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36</w:t>
      </w:r>
      <w:r w:rsidRPr="007A06E9">
        <w:rPr>
          <w:rFonts w:ascii="Book Antiqua" w:eastAsia="宋体" w:hAnsi="Book Antiqua" w:cs="Times New Roman"/>
          <w:sz w:val="24"/>
          <w:szCs w:val="24"/>
        </w:rPr>
        <w:t>: 1473-1479 [PMID: 26592514 DOI: 10.1038/aps.2015.101]</w:t>
      </w:r>
    </w:p>
    <w:p w14:paraId="4D5A495D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43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Gómez-Puerto MC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Verhagen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LP,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Braat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AK, Lam EW, Coffer PJ,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Lorenowicz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MJ. Activation of autophagy by FOXO3 regulates redox homeostasis during osteogenic differentiation.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Autophagy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2016;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12</w:t>
      </w:r>
      <w:r w:rsidRPr="007A06E9">
        <w:rPr>
          <w:rFonts w:ascii="Book Antiqua" w:eastAsia="宋体" w:hAnsi="Book Antiqua" w:cs="Times New Roman"/>
          <w:sz w:val="24"/>
          <w:szCs w:val="24"/>
        </w:rPr>
        <w:t>: 1804-1816 [PMID: 27532863 DOI: 10.1080/15548627.2016.1203484]</w:t>
      </w:r>
    </w:p>
    <w:p w14:paraId="1BBD5705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44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Hu C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Zhao L, Wu D, Li L. Modulating autophagy in mesenchymal stem cells effectively protects against hypoxia- or ischemia-induced injury.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Stem Cell Res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Ther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2019;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10</w:t>
      </w:r>
      <w:r w:rsidRPr="007A06E9">
        <w:rPr>
          <w:rFonts w:ascii="Book Antiqua" w:eastAsia="宋体" w:hAnsi="Book Antiqua" w:cs="Times New Roman"/>
          <w:sz w:val="24"/>
          <w:szCs w:val="24"/>
        </w:rPr>
        <w:t>: 120 [PMID: 30995935 DOI: 10.1186/s13287-019-1225-x]</w:t>
      </w:r>
    </w:p>
    <w:p w14:paraId="49C01350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45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Braunstein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Badura ML, Xi Q,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Formenti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SC, Schneider RJ. </w:t>
      </w: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>Regulation of protein synthesis by ionizing radiation.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Mol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2009;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29</w:t>
      </w:r>
      <w:r w:rsidRPr="007A06E9">
        <w:rPr>
          <w:rFonts w:ascii="Book Antiqua" w:eastAsia="宋体" w:hAnsi="Book Antiqua" w:cs="Times New Roman"/>
          <w:sz w:val="24"/>
          <w:szCs w:val="24"/>
        </w:rPr>
        <w:t>: 5645-5656 [PMID: 19704005 DOI: 10.1128/MCB.00711-09]</w:t>
      </w:r>
    </w:p>
    <w:p w14:paraId="68B1BC40" w14:textId="4E01A736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46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Feng Z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Zhang H, Levine AJ,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Jin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S. </w:t>
      </w: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The coordinate regulation of the p53 and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mTOR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pathways in cells.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BD5A21" w:rsidRPr="00C363BD">
        <w:rPr>
          <w:rFonts w:ascii="Book Antiqua" w:eastAsia="宋体" w:hAnsi="Book Antiqua" w:cs="Times New Roman"/>
          <w:i/>
          <w:sz w:val="24"/>
          <w:szCs w:val="24"/>
        </w:rPr>
        <w:t xml:space="preserve">Proc Natl </w:t>
      </w:r>
      <w:proofErr w:type="spellStart"/>
      <w:r w:rsidR="00BD5A21" w:rsidRPr="00C363BD">
        <w:rPr>
          <w:rFonts w:ascii="Book Antiqua" w:eastAsia="宋体" w:hAnsi="Book Antiqua" w:cs="Times New Roman"/>
          <w:i/>
          <w:sz w:val="24"/>
          <w:szCs w:val="24"/>
        </w:rPr>
        <w:t>Acad</w:t>
      </w:r>
      <w:proofErr w:type="spellEnd"/>
      <w:r w:rsidR="00BD5A21" w:rsidRPr="00C363BD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="00BD5A21" w:rsidRPr="00C363BD">
        <w:rPr>
          <w:rFonts w:ascii="Book Antiqua" w:eastAsia="宋体" w:hAnsi="Book Antiqua" w:cs="Times New Roman"/>
          <w:i/>
          <w:sz w:val="24"/>
          <w:szCs w:val="24"/>
        </w:rPr>
        <w:t>Sci</w:t>
      </w:r>
      <w:proofErr w:type="spellEnd"/>
      <w:r w:rsidR="00BD5A21" w:rsidRPr="00C363BD">
        <w:rPr>
          <w:rFonts w:ascii="Book Antiqua" w:eastAsia="宋体" w:hAnsi="Book Antiqua" w:cs="Times New Roman"/>
          <w:i/>
          <w:sz w:val="24"/>
          <w:szCs w:val="24"/>
        </w:rPr>
        <w:t xml:space="preserve"> US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A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2005;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102</w:t>
      </w:r>
      <w:r w:rsidRPr="007A06E9">
        <w:rPr>
          <w:rFonts w:ascii="Book Antiqua" w:eastAsia="宋体" w:hAnsi="Book Antiqua" w:cs="Times New Roman"/>
          <w:sz w:val="24"/>
          <w:szCs w:val="24"/>
        </w:rPr>
        <w:t>: 8204-8209 [PMID: 15928081 DOI: 10.1073/pnas.0502857102]</w:t>
      </w:r>
    </w:p>
    <w:p w14:paraId="058FDB70" w14:textId="73077938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47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Alexander A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Cai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SL, Kim J, Nanez A,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Sahin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M, MacLean KH,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Inoki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K, Guan KL, Shen J, Person MD,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Kusewitt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D, Mills GB,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Kastan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MB, Walker CL. ATM signals to TSC2 in the cytoplasm to regulate mTORC1 in response to ROS. </w:t>
      </w:r>
      <w:r w:rsidR="00BD5A21" w:rsidRPr="00C363BD">
        <w:rPr>
          <w:rFonts w:ascii="Book Antiqua" w:eastAsia="宋体" w:hAnsi="Book Antiqua" w:cs="Times New Roman"/>
          <w:i/>
          <w:sz w:val="24"/>
          <w:szCs w:val="24"/>
        </w:rPr>
        <w:t xml:space="preserve">Proc Natl </w:t>
      </w:r>
      <w:proofErr w:type="spellStart"/>
      <w:r w:rsidR="00BD5A21" w:rsidRPr="00C363BD">
        <w:rPr>
          <w:rFonts w:ascii="Book Antiqua" w:eastAsia="宋体" w:hAnsi="Book Antiqua" w:cs="Times New Roman"/>
          <w:i/>
          <w:sz w:val="24"/>
          <w:szCs w:val="24"/>
        </w:rPr>
        <w:t>Acad</w:t>
      </w:r>
      <w:proofErr w:type="spellEnd"/>
      <w:r w:rsidR="00BD5A21" w:rsidRPr="00C363BD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="00BD5A21" w:rsidRPr="00C363BD">
        <w:rPr>
          <w:rFonts w:ascii="Book Antiqua" w:eastAsia="宋体" w:hAnsi="Book Antiqua" w:cs="Times New Roman"/>
          <w:i/>
          <w:sz w:val="24"/>
          <w:szCs w:val="24"/>
        </w:rPr>
        <w:t>Sci</w:t>
      </w:r>
      <w:proofErr w:type="spellEnd"/>
      <w:r w:rsidR="00BD5A21" w:rsidRPr="00C363BD">
        <w:rPr>
          <w:rFonts w:ascii="Book Antiqua" w:eastAsia="宋体" w:hAnsi="Book Antiqua" w:cs="Times New Roman"/>
          <w:i/>
          <w:sz w:val="24"/>
          <w:szCs w:val="24"/>
        </w:rPr>
        <w:t xml:space="preserve"> US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A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2010;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107</w:t>
      </w:r>
      <w:r w:rsidRPr="007A06E9">
        <w:rPr>
          <w:rFonts w:ascii="Book Antiqua" w:eastAsia="宋体" w:hAnsi="Book Antiqua" w:cs="Times New Roman"/>
          <w:sz w:val="24"/>
          <w:szCs w:val="24"/>
        </w:rPr>
        <w:t>: 4153-4158 [PMID: 20160076 DOI: 10.1073/pnas.0913860107]</w:t>
      </w:r>
    </w:p>
    <w:p w14:paraId="7AE218A6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48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Alessio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N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Del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Gaudio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Capasso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S, Di Bernardo G,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Cappabianca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Cipollaro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Peluso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G,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Galderisi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U. Low dose radiation induced senescence of human mesenchymal stromal cells and impaired the autophagy process.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Oncotarget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2015;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6</w:t>
      </w:r>
      <w:r w:rsidRPr="007A06E9">
        <w:rPr>
          <w:rFonts w:ascii="Book Antiqua" w:eastAsia="宋体" w:hAnsi="Book Antiqua" w:cs="Times New Roman"/>
          <w:sz w:val="24"/>
          <w:szCs w:val="24"/>
        </w:rPr>
        <w:t>: 8155-8166 [PMID: 25544750 DOI: 10.18632/oncotarget.2692]</w:t>
      </w:r>
    </w:p>
    <w:p w14:paraId="4ED884A7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49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Hou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J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Han ZP, Jing YY, Yang X, Zhang SS, Sun K,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Hao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C,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Meng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Y, Yu FH, Liu XQ, Shi YF, Wu MC, Zhang L, Wei LX. Autophagy prevents irradiation injury and maintains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stemness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through decreasing ROS generation in </w:t>
      </w:r>
      <w:r w:rsidRPr="007A06E9">
        <w:rPr>
          <w:rFonts w:ascii="Book Antiqua" w:eastAsia="宋体" w:hAnsi="Book Antiqua" w:cs="Times New Roman"/>
          <w:sz w:val="24"/>
          <w:szCs w:val="24"/>
        </w:rPr>
        <w:lastRenderedPageBreak/>
        <w:t xml:space="preserve">mesenchymal stem cells.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Cell Death Dis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2013;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4</w:t>
      </w:r>
      <w:r w:rsidRPr="007A06E9">
        <w:rPr>
          <w:rFonts w:ascii="Book Antiqua" w:eastAsia="宋体" w:hAnsi="Book Antiqua" w:cs="Times New Roman"/>
          <w:sz w:val="24"/>
          <w:szCs w:val="24"/>
        </w:rPr>
        <w:t>: e844 [PMID: 24113178 DOI: 10.1038/cddis.2013.338]</w:t>
      </w:r>
    </w:p>
    <w:p w14:paraId="6365C751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50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Sugrue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T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Lowndes NF,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Ceredig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R. Hypoxia enhances the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radioresistance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of mouse mesenchymal stromal cells.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Stem Cells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2014;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32</w:t>
      </w:r>
      <w:r w:rsidRPr="007A06E9">
        <w:rPr>
          <w:rFonts w:ascii="Book Antiqua" w:eastAsia="宋体" w:hAnsi="Book Antiqua" w:cs="Times New Roman"/>
          <w:sz w:val="24"/>
          <w:szCs w:val="24"/>
        </w:rPr>
        <w:t>: 2188-2200 [PMID: 24578291 DOI: 10.1002/stem.1683]</w:t>
      </w:r>
    </w:p>
    <w:p w14:paraId="529C67A9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51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Wu J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Niu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J, Li X, Li Y, Wang X, Lin J, Zhang F. Hypoxia induces autophagy of bone marrow-derived mesenchymal stem cells via activation of ERK1/2.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Physiol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Biochem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2014;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33</w:t>
      </w:r>
      <w:r w:rsidRPr="007A06E9">
        <w:rPr>
          <w:rFonts w:ascii="Book Antiqua" w:eastAsia="宋体" w:hAnsi="Book Antiqua" w:cs="Times New Roman"/>
          <w:sz w:val="24"/>
          <w:szCs w:val="24"/>
        </w:rPr>
        <w:t>: 1467-1474 [PMID: 24854431 DOI: 10.1159/000358711]</w:t>
      </w:r>
    </w:p>
    <w:p w14:paraId="55419430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52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Lee Y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Jung J, Cho KJ, Lee SK, Park JW, Oh IH, Kim GJ. Increased SCF/c-kit by hypoxia promotes autophagy of human placental chorionic plate-derived mesenchymal stem cells via regulating the phosphorylation of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mTOR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J 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Biochem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2013;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114</w:t>
      </w:r>
      <w:r w:rsidRPr="007A06E9">
        <w:rPr>
          <w:rFonts w:ascii="Book Antiqua" w:eastAsia="宋体" w:hAnsi="Book Antiqua" w:cs="Times New Roman"/>
          <w:sz w:val="24"/>
          <w:szCs w:val="24"/>
        </w:rPr>
        <w:t>: 79-88 [PMID: 22833529 DOI: 10.1002]</w:t>
      </w:r>
    </w:p>
    <w:p w14:paraId="4FDECE74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53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Yang R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Ouyang Y, Li W, Wang P, Deng H, Song B,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Hou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J, Chen Z,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Xie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Z, Liu Z, Li J, Cen S, Wu Y, Shen H. Autophagy Plays a Protective Role in Tumor Necrosis Factor-α-Induced Apoptosis of Bone Marrow-Derived Mesenchymal Stem Cells.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Stem Cells Dev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2016;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25</w:t>
      </w:r>
      <w:r w:rsidRPr="007A06E9">
        <w:rPr>
          <w:rFonts w:ascii="Book Antiqua" w:eastAsia="宋体" w:hAnsi="Book Antiqua" w:cs="Times New Roman"/>
          <w:sz w:val="24"/>
          <w:szCs w:val="24"/>
        </w:rPr>
        <w:t>: 788-797 [PMID: 26985709 DOI: 10.1089/scd.2015.0387]</w:t>
      </w:r>
    </w:p>
    <w:p w14:paraId="31A309E3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54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Dang 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Xu H, Xu C,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Cai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W, Li Q, Cheng Y,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Jin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M, Wang RX, Peng Y, Zhang Y, Wu C, He X, Wan B, Zhang Y. Autophagy regulates the therapeutic potential of mesenchymal stem cells in experimental autoimmune encephalomyelitis.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Autophagy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2014;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10</w:t>
      </w:r>
      <w:r w:rsidRPr="007A06E9">
        <w:rPr>
          <w:rFonts w:ascii="Book Antiqua" w:eastAsia="宋体" w:hAnsi="Book Antiqua" w:cs="Times New Roman"/>
          <w:sz w:val="24"/>
          <w:szCs w:val="24"/>
        </w:rPr>
        <w:t>: 1301-1315 [PMID: 24905997 DOI: 10.4161/auto.28771]</w:t>
      </w:r>
    </w:p>
    <w:p w14:paraId="56BF29D2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55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Dang 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Yu ZM, Zhang CY, Zheng J, Li KL, Wu Y, Qian LL, Yang ZY, Li XR, Zhang Y, Wang RX. Autophagy promotes apoptosis of mesenchymal stem cells under inflammatory microenvironment.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Stem Cell Res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Ther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2015;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6</w:t>
      </w:r>
      <w:r w:rsidRPr="007A06E9">
        <w:rPr>
          <w:rFonts w:ascii="Book Antiqua" w:eastAsia="宋体" w:hAnsi="Book Antiqua" w:cs="Times New Roman"/>
          <w:sz w:val="24"/>
          <w:szCs w:val="24"/>
        </w:rPr>
        <w:t>: 247 [PMID: 26670667 DOI: 10.1186/s13287-015-0245-4]</w:t>
      </w:r>
    </w:p>
    <w:p w14:paraId="7EB44DC1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56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Wang HY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Li C, Liu WH, Deng FM, Ma Y,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Guo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LN, Kong H, Hu KA, Liu Q, Wu J, Sun J, Liu YL. Autophagy inhibition via Becn1 downregulation improves the mesenchymal stem cells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antifibrotic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potential in experimental liver fibrosis.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J 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Physiol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2020;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235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: 2722-2737 [PMID: 31508820 DOI: </w:t>
      </w:r>
      <w:r w:rsidRPr="007A06E9">
        <w:rPr>
          <w:rFonts w:ascii="Book Antiqua" w:eastAsia="宋体" w:hAnsi="Book Antiqua" w:cs="Times New Roman"/>
          <w:sz w:val="24"/>
          <w:szCs w:val="24"/>
        </w:rPr>
        <w:lastRenderedPageBreak/>
        <w:t>10.1002/jcp.29176]</w:t>
      </w:r>
    </w:p>
    <w:p w14:paraId="6617D79A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57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Hadjidakis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DJ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Androulakis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II.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>Bone remodeling.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Ann N Y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Acad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Sci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2006;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1092</w:t>
      </w:r>
      <w:r w:rsidRPr="007A06E9">
        <w:rPr>
          <w:rFonts w:ascii="Book Antiqua" w:eastAsia="宋体" w:hAnsi="Book Antiqua" w:cs="Times New Roman"/>
          <w:sz w:val="24"/>
          <w:szCs w:val="24"/>
        </w:rPr>
        <w:t>: 385-396 [PMID: 17308163 DOI: 10.1196/annals.1365.035]</w:t>
      </w:r>
    </w:p>
    <w:p w14:paraId="3BB71DC4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58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Jaber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FA</w:t>
      </w:r>
      <w:r w:rsidRPr="007A06E9">
        <w:rPr>
          <w:rFonts w:ascii="Book Antiqua" w:eastAsia="宋体" w:hAnsi="Book Antiqua" w:cs="Times New Roman"/>
          <w:sz w:val="24"/>
          <w:szCs w:val="24"/>
        </w:rPr>
        <w:t>, Khan NM, Ansari MY, Al-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Adlaan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AA, Hussein NJ, Safadi FF. Autophagy plays an essential role in bone homeostasis.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J 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Physiol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2019;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234</w:t>
      </w:r>
      <w:r w:rsidRPr="007A06E9">
        <w:rPr>
          <w:rFonts w:ascii="Book Antiqua" w:eastAsia="宋体" w:hAnsi="Book Antiqua" w:cs="Times New Roman"/>
          <w:sz w:val="24"/>
          <w:szCs w:val="24"/>
        </w:rPr>
        <w:t>: 12105-12115 [PMID: 30820954 DOI: 10.1002/jcp.27071]</w:t>
      </w:r>
    </w:p>
    <w:p w14:paraId="7AFDB47A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59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Yan Y</w:t>
      </w:r>
      <w:r w:rsidRPr="007A06E9">
        <w:rPr>
          <w:rFonts w:ascii="Book Antiqua" w:eastAsia="宋体" w:hAnsi="Book Antiqua" w:cs="Times New Roman"/>
          <w:sz w:val="24"/>
          <w:szCs w:val="24"/>
        </w:rPr>
        <w:t>, Wang L, Ge L, Pathak JL.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Osteocyte-Mediated Translation of Mechanical Stimuli to Cellular Signaling and Its Role in Bone and Non-bone-Related Clinical Complications.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Curr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Osteoporos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Rep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2020;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18</w:t>
      </w:r>
      <w:r w:rsidRPr="007A06E9">
        <w:rPr>
          <w:rFonts w:ascii="Book Antiqua" w:eastAsia="宋体" w:hAnsi="Book Antiqua" w:cs="Times New Roman"/>
          <w:sz w:val="24"/>
          <w:szCs w:val="24"/>
        </w:rPr>
        <w:t>: 67-80 [PMID: 31953640 DOI: 10.1007/s11914-020-00564-9]</w:t>
      </w:r>
    </w:p>
    <w:p w14:paraId="7201A913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60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Li H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Li D, Ma Z, Qian Z, Kang X,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Jin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X, Li F, Wang X, Chen Q, Sun H, Wu S. Defective autophagy in osteoblasts induces endoplasmic reticulum stress and causes remarkable bone loss.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Autophagy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2018;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14</w:t>
      </w:r>
      <w:r w:rsidRPr="007A06E9">
        <w:rPr>
          <w:rFonts w:ascii="Book Antiqua" w:eastAsia="宋体" w:hAnsi="Book Antiqua" w:cs="Times New Roman"/>
          <w:sz w:val="24"/>
          <w:szCs w:val="24"/>
        </w:rPr>
        <w:t>: 1726-1741 [PMID: 29962255 DOI: 10.1080/15548627.2018.1483807]</w:t>
      </w:r>
    </w:p>
    <w:p w14:paraId="44C02860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61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Tong X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Zhang C, Wang D, Song R, Ma Y, Cao Y, Zhao H,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Bian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Gu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J, Liu Z. Suppression of AMP-activated protein kinase reverses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osteoprotegerin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-induced inhibition of osteoclast differentiation by reducing autophagy.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Prolif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2020;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53</w:t>
      </w:r>
      <w:r w:rsidRPr="007A06E9">
        <w:rPr>
          <w:rFonts w:ascii="Book Antiqua" w:eastAsia="宋体" w:hAnsi="Book Antiqua" w:cs="Times New Roman"/>
          <w:sz w:val="24"/>
          <w:szCs w:val="24"/>
        </w:rPr>
        <w:t>: e12714 [PMID: 31696568 DOI: 10.1111/cpr.12714]</w:t>
      </w:r>
    </w:p>
    <w:p w14:paraId="1AD9C910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62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Zhao H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Sun Z, Ma Y, Song R, Yuan Y,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Bian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Gu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J, Liu Z.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Antiosteoclastic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bone resorption activity of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osteoprotegerin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via enhanced AKT/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mTOR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/ULK1-mediated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autophagic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pathway.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J 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Physiol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2020;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235</w:t>
      </w:r>
      <w:r w:rsidRPr="007A06E9">
        <w:rPr>
          <w:rFonts w:ascii="Book Antiqua" w:eastAsia="宋体" w:hAnsi="Book Antiqua" w:cs="Times New Roman"/>
          <w:sz w:val="24"/>
          <w:szCs w:val="24"/>
        </w:rPr>
        <w:t>: 3002-3012 [PMID: 31535378 DOI: 10.1002/jcp.29205]</w:t>
      </w:r>
    </w:p>
    <w:p w14:paraId="30032AA7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63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Tong X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Gu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J, Song R, Wang D, Sun Z, Sui C, Zhang C, Liu X,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Bian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J, Liu Z.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Osteoprotegerin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inhibit osteoclast differentiation and bone resorption by enhancing autophagy via AMPK/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mTOR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/p70S6K signaling pathway in vitro.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J 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Biochem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2018; Online ahead of print [PMID: 30256440 DOI: 10.1002/jcb.27468]</w:t>
      </w:r>
    </w:p>
    <w:p w14:paraId="04881938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64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Cao B</w:t>
      </w:r>
      <w:r w:rsidRPr="007A06E9">
        <w:rPr>
          <w:rFonts w:ascii="Book Antiqua" w:eastAsia="宋体" w:hAnsi="Book Antiqua" w:cs="Times New Roman"/>
          <w:sz w:val="24"/>
          <w:szCs w:val="24"/>
        </w:rPr>
        <w:t>, Dai X, Wang W. Knockdown of TRPV4 suppresses osteoclast differentiation and osteoporosis by inhibiting autophagy through Ca</w:t>
      </w:r>
      <w:r w:rsidRPr="007A06E9">
        <w:rPr>
          <w:rFonts w:ascii="Book Antiqua" w:eastAsia="宋体" w:hAnsi="Book Antiqua" w:cs="Times New Roman"/>
          <w:sz w:val="24"/>
          <w:szCs w:val="24"/>
          <w:vertAlign w:val="superscript"/>
        </w:rPr>
        <w:t>2+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-calcineurin-NFATc1 pathway.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J 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Physiol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2019;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234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: 6831-6841 [PMID: </w:t>
      </w:r>
      <w:r w:rsidRPr="007A06E9">
        <w:rPr>
          <w:rFonts w:ascii="Book Antiqua" w:eastAsia="宋体" w:hAnsi="Book Antiqua" w:cs="Times New Roman"/>
          <w:sz w:val="24"/>
          <w:szCs w:val="24"/>
        </w:rPr>
        <w:lastRenderedPageBreak/>
        <w:t>30387123 DOI: 10.1002/jcp.27432]</w:t>
      </w:r>
    </w:p>
    <w:p w14:paraId="743C36EF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65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Ke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D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Ji L, Wang Y, Fu X, Chen J, Wang F, Zhao D,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Xue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Y, Lan X,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Hou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J. JNK1 regulates RANKL-induced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osteoclastogenesis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via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activation of a novel Bcl-2-Beclin1-autophagy pathway.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FASEB J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2019;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33</w:t>
      </w:r>
      <w:r w:rsidRPr="007A06E9">
        <w:rPr>
          <w:rFonts w:ascii="Book Antiqua" w:eastAsia="宋体" w:hAnsi="Book Antiqua" w:cs="Times New Roman"/>
          <w:sz w:val="24"/>
          <w:szCs w:val="24"/>
        </w:rPr>
        <w:t>: 11082-11095 [PMID: 31295022 DOI: 10.1096/fj.201802597RR]</w:t>
      </w:r>
    </w:p>
    <w:p w14:paraId="45145480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66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Yang YH</w:t>
      </w:r>
      <w:r w:rsidRPr="007A06E9">
        <w:rPr>
          <w:rFonts w:ascii="Book Antiqua" w:eastAsia="宋体" w:hAnsi="Book Antiqua" w:cs="Times New Roman"/>
          <w:sz w:val="24"/>
          <w:szCs w:val="24"/>
        </w:rPr>
        <w:t>, Chen K, Li B, Chen JW, Zheng XF, Wang YR, Jiang SD, Jiang LS. Estradiol inhibits osteoblast apoptosis via promotion of autophagy through the ER-ERK-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mTOR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pathway.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Apoptosis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2013;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18</w:t>
      </w:r>
      <w:r w:rsidRPr="007A06E9">
        <w:rPr>
          <w:rFonts w:ascii="Book Antiqua" w:eastAsia="宋体" w:hAnsi="Book Antiqua" w:cs="Times New Roman"/>
          <w:sz w:val="24"/>
          <w:szCs w:val="24"/>
        </w:rPr>
        <w:t>: 1363-1375 [PMID: 23743762 DOI: 10.1007/s10495-013-0867-x]</w:t>
      </w:r>
    </w:p>
    <w:p w14:paraId="37FA9F12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67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Liu F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Fang F, Yuan H, Yang D, Chen Y, Williams L, Goldstein SA,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Krebsbach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PH, Guan JL. Suppression of autophagy by FIP200 deletion leads to osteopenia in mice through the inhibition of osteoblast terminal differentiation.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J Bone Miner Res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2013;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28</w:t>
      </w:r>
      <w:r w:rsidRPr="007A06E9">
        <w:rPr>
          <w:rFonts w:ascii="Book Antiqua" w:eastAsia="宋体" w:hAnsi="Book Antiqua" w:cs="Times New Roman"/>
          <w:sz w:val="24"/>
          <w:szCs w:val="24"/>
        </w:rPr>
        <w:t>: 2414-2430 [PMID: 23633228 DOI: 10.1002/jbmr.1971]</w:t>
      </w:r>
    </w:p>
    <w:p w14:paraId="24B556F3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68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Nollet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M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Santucci-Darmanin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Breuil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V, Al-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Sahlanee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Cros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C,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Topi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Momier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D, Samson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Pagnotta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Cailleteau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L,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Battaglia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Farlay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D,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Dacquin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Barois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N,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Jurdic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P,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Boivin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G,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Heymann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D,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Lafont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F, Lu SS,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Dempster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DW, Carle GF,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Pierrefite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-Carle V. Autophagy in osteoblasts is involved in mineralization and bone homeostasis.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Autophagy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2014;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10</w:t>
      </w:r>
      <w:r w:rsidRPr="007A06E9">
        <w:rPr>
          <w:rFonts w:ascii="Book Antiqua" w:eastAsia="宋体" w:hAnsi="Book Antiqua" w:cs="Times New Roman"/>
          <w:sz w:val="24"/>
          <w:szCs w:val="24"/>
        </w:rPr>
        <w:t>: 1965-1977 [PMID: 25484092 DOI: 10.4161/auto.36182]</w:t>
      </w:r>
    </w:p>
    <w:p w14:paraId="5BD560D9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69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Yang Y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Zheng X, Li B, Jiang S, Jiang L. Increased activity of osteocyte autophagy in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ovariectomized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rats and its correlation with oxidative stress status and bone loss.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Biochem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Biophys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Res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Commun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2014;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451</w:t>
      </w:r>
      <w:r w:rsidRPr="007A06E9">
        <w:rPr>
          <w:rFonts w:ascii="Book Antiqua" w:eastAsia="宋体" w:hAnsi="Book Antiqua" w:cs="Times New Roman"/>
          <w:sz w:val="24"/>
          <w:szCs w:val="24"/>
        </w:rPr>
        <w:t>: 86-92 [PMID: 25063028 DOI: 10.1016/j.bbrc.2014.07.069]</w:t>
      </w:r>
    </w:p>
    <w:p w14:paraId="23F143FE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70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Florencio-Silva R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Sasso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GRS,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Sasso-Cerri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E,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Simões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MJ,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Cerri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PS. Effects of estrogen status in osteocyte autophagy and its relation to osteocyte viability in alveolar process of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ovariectomized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rats.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Biomed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Pharmacother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2018;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98</w:t>
      </w:r>
      <w:r w:rsidRPr="007A06E9">
        <w:rPr>
          <w:rFonts w:ascii="Book Antiqua" w:eastAsia="宋体" w:hAnsi="Book Antiqua" w:cs="Times New Roman"/>
          <w:sz w:val="24"/>
          <w:szCs w:val="24"/>
        </w:rPr>
        <w:t>: 406-415 [PMID: 29276969 DOI: 10.1016/j.biopha.2017.12.089]</w:t>
      </w:r>
    </w:p>
    <w:p w14:paraId="79CA34F9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71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Onal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M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Piemontese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Xiong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J, Wang Y, Han L, Ye S, Komatsu M, Selig M, Weinstein RS, Zhao H,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Jilka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RL, Almeida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Manolagas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SC, O'Brien CA. Suppression of autophagy in osteocytes mimics skeletal aging.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J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Chem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7A06E9">
        <w:rPr>
          <w:rFonts w:ascii="Book Antiqua" w:eastAsia="宋体" w:hAnsi="Book Antiqua" w:cs="Times New Roman"/>
          <w:sz w:val="24"/>
          <w:szCs w:val="24"/>
        </w:rPr>
        <w:lastRenderedPageBreak/>
        <w:t xml:space="preserve">2013;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288</w:t>
      </w:r>
      <w:r w:rsidRPr="007A06E9">
        <w:rPr>
          <w:rFonts w:ascii="Book Antiqua" w:eastAsia="宋体" w:hAnsi="Book Antiqua" w:cs="Times New Roman"/>
          <w:sz w:val="24"/>
          <w:szCs w:val="24"/>
        </w:rPr>
        <w:t>: 17432-17440 [PMID: 23645674 DOI: 10.1074/jbc.M112.444190]</w:t>
      </w:r>
    </w:p>
    <w:p w14:paraId="5D5F1C28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72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Vrahnas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C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Blank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Dite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TA,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Tatarczuch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L, Ansari N,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Crimeen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-Irwin B, Nguyen H,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Forwood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MR, Hu Y,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Ikegame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Bambery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KR,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Petibois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C, Mackie EJ, Tobin MJ, Smyth GK, Oakhill JS, Martin TJ, Sims NA. Increased autophagy in EphrinB2-deficient osteocytes is associated with elevated secondary mineralization and brittle bone.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Nat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Commun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2019;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10</w:t>
      </w:r>
      <w:r w:rsidRPr="007A06E9">
        <w:rPr>
          <w:rFonts w:ascii="Book Antiqua" w:eastAsia="宋体" w:hAnsi="Book Antiqua" w:cs="Times New Roman"/>
          <w:sz w:val="24"/>
          <w:szCs w:val="24"/>
        </w:rPr>
        <w:t>: 3436 [PMID: 31366886 DOI: 10.1038/s41467-019-11373-9]</w:t>
      </w:r>
    </w:p>
    <w:p w14:paraId="24C8135C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73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Bo T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Yan F,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Guo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J, Lin X, Zhang H, Guan Q, Wang H, Fang L, Gao L, Zhao J, Xu C. Characterization of a Relatively Malignant Form of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Osteopetrosis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Caused by a Novel Mutation in the PLEKHM1 Gene.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J Bone Miner Res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2016;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31</w:t>
      </w:r>
      <w:r w:rsidRPr="007A06E9">
        <w:rPr>
          <w:rFonts w:ascii="Book Antiqua" w:eastAsia="宋体" w:hAnsi="Book Antiqua" w:cs="Times New Roman"/>
          <w:sz w:val="24"/>
          <w:szCs w:val="24"/>
        </w:rPr>
        <w:t>: 1979-1987 [PMID: 27291868 DOI: 10.1002/jbmr.2885]</w:t>
      </w:r>
    </w:p>
    <w:p w14:paraId="2A9B6852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74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Rea SL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Walsh JP,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Layfield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Ratajczak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T, Xu J. </w:t>
      </w: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New insights into the role of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sequestosome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1/p62 mutant proteins in the pathogenesis of Paget's disease of bone.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Endocr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Rev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2013;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34</w:t>
      </w:r>
      <w:r w:rsidRPr="007A06E9">
        <w:rPr>
          <w:rFonts w:ascii="Book Antiqua" w:eastAsia="宋体" w:hAnsi="Book Antiqua" w:cs="Times New Roman"/>
          <w:sz w:val="24"/>
          <w:szCs w:val="24"/>
        </w:rPr>
        <w:t>: 501-524 [PMID: 23612225 DOI: 10.1210/er.2012-1034]</w:t>
      </w:r>
    </w:p>
    <w:p w14:paraId="26FDD899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75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Lin NY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Chen CW,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Kagwiria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R, Liang R, Beyer C,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Distler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A, Luther J,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Engelke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K,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Schett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G,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Distler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JH. Inactivation of autophagy ameliorates glucocorticoid-induced and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ovariectomy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-induced bone loss.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Ann Rheum Dis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2016;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75</w:t>
      </w:r>
      <w:r w:rsidRPr="007A06E9">
        <w:rPr>
          <w:rFonts w:ascii="Book Antiqua" w:eastAsia="宋体" w:hAnsi="Book Antiqua" w:cs="Times New Roman"/>
          <w:sz w:val="24"/>
          <w:szCs w:val="24"/>
        </w:rPr>
        <w:t>: 1203-1210 [PMID: 26113650 DOI: 10.1136/annrheumdis-2015-207240]</w:t>
      </w:r>
    </w:p>
    <w:p w14:paraId="736B3202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76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Zhang L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Guo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YF, Liu YZ, Liu YJ,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Xiong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DH, Liu XG, Wang L, Yang TL, Lei SF,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Guo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Y, Yan H, Pei YF, Zhang F,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Papasian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CJ,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Recker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RR, Deng HW. Pathway-based genome-wide association analysis identified the importance of regulation-of-autophagy pathway for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ultradistal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radius BMD.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J Bone Miner Res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2010;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25</w:t>
      </w:r>
      <w:r w:rsidRPr="007A06E9">
        <w:rPr>
          <w:rFonts w:ascii="Book Antiqua" w:eastAsia="宋体" w:hAnsi="Book Antiqua" w:cs="Times New Roman"/>
          <w:sz w:val="24"/>
          <w:szCs w:val="24"/>
        </w:rPr>
        <w:t>: 1572-1580 [PMID: 20200951 DOI: 10.1002/jbmr.36]</w:t>
      </w:r>
    </w:p>
    <w:p w14:paraId="726A5B0E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77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Tang N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Zhao H, Zhang H, Dong Y. Effect of autophagy gene DRAM on proliferation, cell cycle, apoptosis, and autophagy of osteoblast in osteoporosis rats.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J 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Physiol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2019;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234</w:t>
      </w:r>
      <w:r w:rsidRPr="007A06E9">
        <w:rPr>
          <w:rFonts w:ascii="Book Antiqua" w:eastAsia="宋体" w:hAnsi="Book Antiqua" w:cs="Times New Roman"/>
          <w:sz w:val="24"/>
          <w:szCs w:val="24"/>
        </w:rPr>
        <w:t>: 5023-5032 [PMID: 30203495 DOI: 10.1002/jcp.27304]</w:t>
      </w:r>
    </w:p>
    <w:p w14:paraId="75340A50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78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Cejka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D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Hayer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Niederreiter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B,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Sieghart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W,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Fuereder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T,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Zwerina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Schett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G. Mammalian target of rapamycin signaling is crucial for joint destruction in experimental arthritis and is activated in osteoclasts from </w:t>
      </w:r>
      <w:r w:rsidRPr="007A06E9">
        <w:rPr>
          <w:rFonts w:ascii="Book Antiqua" w:eastAsia="宋体" w:hAnsi="Book Antiqua" w:cs="Times New Roman"/>
          <w:sz w:val="24"/>
          <w:szCs w:val="24"/>
        </w:rPr>
        <w:lastRenderedPageBreak/>
        <w:t xml:space="preserve">patients with rheumatoid arthritis.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Arthritis Rheum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2010;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62</w:t>
      </w:r>
      <w:r w:rsidRPr="007A06E9">
        <w:rPr>
          <w:rFonts w:ascii="Book Antiqua" w:eastAsia="宋体" w:hAnsi="Book Antiqua" w:cs="Times New Roman"/>
          <w:sz w:val="24"/>
          <w:szCs w:val="24"/>
        </w:rPr>
        <w:t>: 2294-2302 [PMID: 20506288 DOI: 10.1002/art.27504]</w:t>
      </w:r>
    </w:p>
    <w:p w14:paraId="687CA45C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79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Westenfeld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R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Schlieper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G,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Wöltje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Gawlik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A, Brandenburg V,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Rutkowski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P,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Floege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Jahnen-Dechent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W,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Ketteler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M. Impact of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sirolimus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, tacrolimus and mycophenolate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mofetil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on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osteoclastogenesis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--implications for post-transplantation bone disease.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Nephrol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Dial Transplant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2011;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26</w:t>
      </w:r>
      <w:r w:rsidRPr="007A06E9">
        <w:rPr>
          <w:rFonts w:ascii="Book Antiqua" w:eastAsia="宋体" w:hAnsi="Book Antiqua" w:cs="Times New Roman"/>
          <w:sz w:val="24"/>
          <w:szCs w:val="24"/>
        </w:rPr>
        <w:t>: 4115-4123 [PMID: 21622987 DOI: 10.1093/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ndt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>/gfr214]</w:t>
      </w:r>
    </w:p>
    <w:p w14:paraId="10BA3CA9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80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Darcy A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Meltzer M, Miller J, Lee S, Chappell S,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Ver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Donck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K, Montano M. A novel library screen identifies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immunosuppressors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that promote osteoblast differentiation.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Bone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2012;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50</w:t>
      </w:r>
      <w:r w:rsidRPr="007A06E9">
        <w:rPr>
          <w:rFonts w:ascii="Book Antiqua" w:eastAsia="宋体" w:hAnsi="Book Antiqua" w:cs="Times New Roman"/>
          <w:sz w:val="24"/>
          <w:szCs w:val="24"/>
        </w:rPr>
        <w:t>: 1294-1303 [PMID: 22421346 DOI: 10.1016/j.bone.2012.03.001]</w:t>
      </w:r>
    </w:p>
    <w:p w14:paraId="53B5CDB3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81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Shimada M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Greer PA, McMahon AP,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Bouxsein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ML, Schipani E. In vivo targeted deletion of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calpain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small subunit, Capn4, in cells of the osteoblast lineage impairs cell proliferation, differentiation, and bone formation.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J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Chem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2008;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283</w:t>
      </w:r>
      <w:r w:rsidRPr="007A06E9">
        <w:rPr>
          <w:rFonts w:ascii="Book Antiqua" w:eastAsia="宋体" w:hAnsi="Book Antiqua" w:cs="Times New Roman"/>
          <w:sz w:val="24"/>
          <w:szCs w:val="24"/>
        </w:rPr>
        <w:t>: 21002-21010 [PMID: 18515801 DOI: 10.1074/jbc.M710354200]</w:t>
      </w:r>
    </w:p>
    <w:p w14:paraId="00A12F9C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82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Luo D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Ren H, Li T,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Lian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K, Lin D. Rapamycin reduces severity of senile osteoporosis by activating osteocyte autophagy.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Osteoporos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Int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2016;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27</w:t>
      </w:r>
      <w:r w:rsidRPr="007A06E9">
        <w:rPr>
          <w:rFonts w:ascii="Book Antiqua" w:eastAsia="宋体" w:hAnsi="Book Antiqua" w:cs="Times New Roman"/>
          <w:sz w:val="24"/>
          <w:szCs w:val="24"/>
        </w:rPr>
        <w:t>: 1093-1101 [PMID: 26395886 DOI: 10.1007/s00198-015-3325-5]</w:t>
      </w:r>
    </w:p>
    <w:p w14:paraId="42AC3682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83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Chandel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NS</w:t>
      </w:r>
      <w:r w:rsidRPr="007A06E9">
        <w:rPr>
          <w:rFonts w:ascii="Book Antiqua" w:eastAsia="宋体" w:hAnsi="Book Antiqua" w:cs="Times New Roman"/>
          <w:sz w:val="24"/>
          <w:szCs w:val="24"/>
        </w:rPr>
        <w:t>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>Evolution of Mitochondria as Signaling Organelles.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Metab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2015;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22</w:t>
      </w:r>
      <w:r w:rsidRPr="007A06E9">
        <w:rPr>
          <w:rFonts w:ascii="Book Antiqua" w:eastAsia="宋体" w:hAnsi="Book Antiqua" w:cs="Times New Roman"/>
          <w:sz w:val="24"/>
          <w:szCs w:val="24"/>
        </w:rPr>
        <w:t>: 204-206 [PMID: 26073494 DOI: 10.1016/j.cmet.2015.05.013]</w:t>
      </w:r>
    </w:p>
    <w:p w14:paraId="63B3F3F7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84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Martínez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>-Reyes I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Diebold LP, Kong H,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Schieber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M, Huang H, Hensley CT, Mehta MM, Wang T, Santos JH,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Woychik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Dufour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E,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Spelbrink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JN, Weinberg SE, Zhao Y,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DeBerardinis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RJ,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Chandel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NS. TCA Cycle and Mitochondrial Membrane Potential Are Necessary for Diverse Biological Functions.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Mol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Cell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2016;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61</w:t>
      </w:r>
      <w:r w:rsidRPr="007A06E9">
        <w:rPr>
          <w:rFonts w:ascii="Book Antiqua" w:eastAsia="宋体" w:hAnsi="Book Antiqua" w:cs="Times New Roman"/>
          <w:sz w:val="24"/>
          <w:szCs w:val="24"/>
        </w:rPr>
        <w:t>: 199-209 [PMID: 26725009 DOI: 10.1016/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j.molcel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>]</w:t>
      </w:r>
    </w:p>
    <w:p w14:paraId="09A32EC3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85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Cinque L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Forrester A, Bartolomeo R,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Svelto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Venditti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Montefusco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Polishchuk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E,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Nusco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E, Rossi A, Medina DL,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Polishchuk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R, De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Matteis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MA,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Settembre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C. FGF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signalling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regulates bone growth through autophagy.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Nature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2015;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528</w:t>
      </w:r>
      <w:r w:rsidRPr="007A06E9">
        <w:rPr>
          <w:rFonts w:ascii="Book Antiqua" w:eastAsia="宋体" w:hAnsi="Book Antiqua" w:cs="Times New Roman"/>
          <w:sz w:val="24"/>
          <w:szCs w:val="24"/>
        </w:rPr>
        <w:t>: 272-275 [PMID: 26595272 DOI: 10.1038/nature16063]</w:t>
      </w:r>
    </w:p>
    <w:p w14:paraId="11424EA4" w14:textId="77777777" w:rsidR="007A06E9" w:rsidRPr="00C363BD" w:rsidRDefault="007A06E9">
      <w:pPr>
        <w:widowControl/>
        <w:jc w:val="left"/>
        <w:rPr>
          <w:rFonts w:ascii="Book Antiqua" w:eastAsia="宋体" w:hAnsi="Book Antiqua" w:cs="Arial"/>
          <w:sz w:val="24"/>
          <w:szCs w:val="24"/>
        </w:rPr>
      </w:pPr>
      <w:r w:rsidRPr="00C363BD">
        <w:rPr>
          <w:rFonts w:ascii="Book Antiqua" w:eastAsia="宋体" w:hAnsi="Book Antiqua" w:cs="Arial"/>
          <w:sz w:val="24"/>
          <w:szCs w:val="24"/>
        </w:rPr>
        <w:br w:type="page"/>
      </w:r>
    </w:p>
    <w:p w14:paraId="2F97AD32" w14:textId="5445B51F" w:rsidR="00EC46B5" w:rsidRPr="00C363BD" w:rsidRDefault="00EC46B5" w:rsidP="004E5817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C363BD">
        <w:rPr>
          <w:rFonts w:ascii="Book Antiqua" w:hAnsi="Book Antiqua"/>
          <w:b/>
          <w:sz w:val="24"/>
          <w:szCs w:val="24"/>
        </w:rPr>
        <w:lastRenderedPageBreak/>
        <w:t>Footnotes</w:t>
      </w:r>
    </w:p>
    <w:p w14:paraId="667B8E36" w14:textId="67053EA9" w:rsidR="00EC46B5" w:rsidRPr="00C363BD" w:rsidRDefault="00EC46B5" w:rsidP="004E581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C363BD">
        <w:rPr>
          <w:rFonts w:ascii="Book Antiqua" w:hAnsi="Book Antiqua"/>
          <w:b/>
          <w:sz w:val="24"/>
          <w:szCs w:val="24"/>
        </w:rPr>
        <w:t>Conflict-of-interest statement:</w:t>
      </w:r>
      <w:r w:rsidRPr="00C363BD">
        <w:rPr>
          <w:rFonts w:ascii="Book Antiqua" w:hAnsi="Book Antiqua"/>
          <w:sz w:val="24"/>
          <w:szCs w:val="24"/>
        </w:rPr>
        <w:t xml:space="preserve"> </w:t>
      </w:r>
      <w:r w:rsidR="00AB47E3">
        <w:rPr>
          <w:rFonts w:ascii="Book Antiqua" w:hAnsi="Book Antiqua"/>
          <w:sz w:val="24"/>
          <w:szCs w:val="24"/>
        </w:rPr>
        <w:t>The a</w:t>
      </w:r>
      <w:r w:rsidR="00AB47E3" w:rsidRPr="00C363BD">
        <w:rPr>
          <w:rFonts w:ascii="Book Antiqua" w:hAnsi="Book Antiqua"/>
          <w:sz w:val="24"/>
          <w:szCs w:val="24"/>
        </w:rPr>
        <w:t xml:space="preserve">uthors </w:t>
      </w:r>
      <w:r w:rsidRPr="00C363BD">
        <w:rPr>
          <w:rFonts w:ascii="Book Antiqua" w:hAnsi="Book Antiqua"/>
          <w:sz w:val="24"/>
          <w:szCs w:val="24"/>
        </w:rPr>
        <w:t>declare no conflict of interests for this article.</w:t>
      </w:r>
    </w:p>
    <w:p w14:paraId="17A7ACCC" w14:textId="77777777" w:rsidR="003D623C" w:rsidRPr="00AB47E3" w:rsidRDefault="003D623C" w:rsidP="004E581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0E4EC3A9" w14:textId="77777777" w:rsidR="00037429" w:rsidRPr="00C363BD" w:rsidRDefault="00037429" w:rsidP="00037429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C363BD">
        <w:rPr>
          <w:rFonts w:ascii="Book Antiqua" w:hAnsi="Book Antiqua"/>
          <w:b/>
          <w:sz w:val="24"/>
          <w:szCs w:val="24"/>
        </w:rPr>
        <w:t xml:space="preserve">Open-Access: </w:t>
      </w:r>
      <w:r w:rsidRPr="00C363BD">
        <w:rPr>
          <w:rFonts w:ascii="Book Antiqua" w:hAnsi="Book Antiqua"/>
          <w:sz w:val="24"/>
          <w:szCs w:val="24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C363BD">
        <w:rPr>
          <w:rFonts w:ascii="Book Antiqua" w:hAnsi="Book Antiqua"/>
          <w:sz w:val="24"/>
          <w:szCs w:val="24"/>
        </w:rPr>
        <w:t>NonCommercial</w:t>
      </w:r>
      <w:proofErr w:type="spellEnd"/>
      <w:r w:rsidRPr="00C363BD">
        <w:rPr>
          <w:rFonts w:ascii="Book Antiqua" w:hAnsi="Book Antiqua"/>
          <w:sz w:val="24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5505D830" w14:textId="77777777" w:rsidR="00BA516F" w:rsidRPr="00C363BD" w:rsidRDefault="00BA516F" w:rsidP="004E581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1617C36A" w14:textId="4AFB9FDB" w:rsidR="00EC46B5" w:rsidRPr="00C363BD" w:rsidRDefault="00CF7552" w:rsidP="004E581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C363BD">
        <w:rPr>
          <w:rFonts w:ascii="Book Antiqua" w:hAnsi="Book Antiqua"/>
          <w:b/>
          <w:sz w:val="24"/>
          <w:szCs w:val="24"/>
        </w:rPr>
        <w:t>Manuscript source:</w:t>
      </w:r>
      <w:r w:rsidRPr="00C363BD">
        <w:rPr>
          <w:rFonts w:ascii="Book Antiqua" w:hAnsi="Book Antiqua"/>
          <w:sz w:val="24"/>
          <w:szCs w:val="24"/>
        </w:rPr>
        <w:t xml:space="preserve"> Invited manuscript</w:t>
      </w:r>
    </w:p>
    <w:p w14:paraId="1F9E2F2B" w14:textId="77777777" w:rsidR="00CF7552" w:rsidRPr="00C363BD" w:rsidRDefault="00CF7552" w:rsidP="004E581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28B087E7" w14:textId="7BF7A696" w:rsidR="00EC46B5" w:rsidRPr="00C363BD" w:rsidRDefault="00EC46B5" w:rsidP="004E5817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C363BD">
        <w:rPr>
          <w:rFonts w:ascii="Book Antiqua" w:hAnsi="Book Antiqua"/>
          <w:b/>
          <w:sz w:val="24"/>
          <w:szCs w:val="24"/>
        </w:rPr>
        <w:t>Peer-review started:</w:t>
      </w:r>
      <w:r w:rsidR="00A44BD7" w:rsidRPr="00C363BD">
        <w:rPr>
          <w:rFonts w:ascii="Book Antiqua" w:hAnsi="Book Antiqua"/>
          <w:b/>
          <w:sz w:val="24"/>
          <w:szCs w:val="24"/>
        </w:rPr>
        <w:t xml:space="preserve"> </w:t>
      </w:r>
      <w:r w:rsidR="00713FC8" w:rsidRPr="00C363BD">
        <w:rPr>
          <w:rFonts w:ascii="Book Antiqua" w:hAnsi="Book Antiqua"/>
          <w:sz w:val="24"/>
          <w:szCs w:val="24"/>
        </w:rPr>
        <w:t>February</w:t>
      </w:r>
      <w:r w:rsidR="003D623C" w:rsidRPr="00C363BD">
        <w:rPr>
          <w:rFonts w:ascii="Book Antiqua" w:hAnsi="Book Antiqua"/>
          <w:sz w:val="24"/>
          <w:szCs w:val="24"/>
        </w:rPr>
        <w:t xml:space="preserve"> </w:t>
      </w:r>
      <w:r w:rsidR="00713FC8" w:rsidRPr="00C363BD">
        <w:rPr>
          <w:rFonts w:ascii="Book Antiqua" w:hAnsi="Book Antiqua"/>
          <w:sz w:val="24"/>
          <w:szCs w:val="24"/>
        </w:rPr>
        <w:t>28</w:t>
      </w:r>
      <w:r w:rsidR="003D623C" w:rsidRPr="00C363BD">
        <w:rPr>
          <w:rFonts w:ascii="Book Antiqua" w:hAnsi="Book Antiqua"/>
          <w:sz w:val="24"/>
          <w:szCs w:val="24"/>
        </w:rPr>
        <w:t>, 2020</w:t>
      </w:r>
    </w:p>
    <w:p w14:paraId="175A7AC3" w14:textId="06E936A5" w:rsidR="00EC46B5" w:rsidRPr="00C363BD" w:rsidRDefault="00EC46B5" w:rsidP="004E5817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C363BD">
        <w:rPr>
          <w:rFonts w:ascii="Book Antiqua" w:hAnsi="Book Antiqua"/>
          <w:b/>
          <w:sz w:val="24"/>
          <w:szCs w:val="24"/>
        </w:rPr>
        <w:t>First decision:</w:t>
      </w:r>
      <w:r w:rsidR="00A44BD7" w:rsidRPr="00C363BD">
        <w:rPr>
          <w:rFonts w:ascii="Book Antiqua" w:hAnsi="Book Antiqua"/>
          <w:b/>
          <w:sz w:val="24"/>
          <w:szCs w:val="24"/>
        </w:rPr>
        <w:t xml:space="preserve"> </w:t>
      </w:r>
      <w:r w:rsidR="003D623C" w:rsidRPr="00C363BD">
        <w:rPr>
          <w:rFonts w:ascii="Book Antiqua" w:hAnsi="Book Antiqua"/>
          <w:sz w:val="24"/>
          <w:szCs w:val="24"/>
        </w:rPr>
        <w:t xml:space="preserve">April </w:t>
      </w:r>
      <w:r w:rsidR="00A44BD7" w:rsidRPr="00C363BD">
        <w:rPr>
          <w:rFonts w:ascii="Book Antiqua" w:hAnsi="Book Antiqua"/>
          <w:sz w:val="24"/>
          <w:szCs w:val="24"/>
        </w:rPr>
        <w:t>25</w:t>
      </w:r>
      <w:r w:rsidR="003D623C" w:rsidRPr="00C363BD">
        <w:rPr>
          <w:rFonts w:ascii="Book Antiqua" w:hAnsi="Book Antiqua"/>
          <w:sz w:val="24"/>
          <w:szCs w:val="24"/>
        </w:rPr>
        <w:t>, 2020</w:t>
      </w:r>
    </w:p>
    <w:p w14:paraId="052443F0" w14:textId="468EBA9E" w:rsidR="00EC46B5" w:rsidRPr="00C363BD" w:rsidRDefault="00EC46B5" w:rsidP="004E5817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C363BD">
        <w:rPr>
          <w:rFonts w:ascii="Book Antiqua" w:hAnsi="Book Antiqua"/>
          <w:b/>
          <w:sz w:val="24"/>
          <w:szCs w:val="24"/>
        </w:rPr>
        <w:t>Article in press:</w:t>
      </w:r>
      <w:r w:rsidR="00DD3BAE">
        <w:rPr>
          <w:rFonts w:ascii="Book Antiqua" w:hAnsi="Book Antiqua" w:hint="eastAsia"/>
          <w:b/>
          <w:sz w:val="24"/>
          <w:szCs w:val="24"/>
        </w:rPr>
        <w:t xml:space="preserve"> </w:t>
      </w:r>
      <w:r w:rsidR="00DD3BAE" w:rsidRPr="00ED1837">
        <w:rPr>
          <w:rFonts w:ascii="Book Antiqua" w:hAnsi="Book Antiqua" w:hint="eastAsia"/>
          <w:sz w:val="24"/>
          <w:szCs w:val="24"/>
        </w:rPr>
        <w:t>June 20, 2020</w:t>
      </w:r>
    </w:p>
    <w:p w14:paraId="422A408C" w14:textId="77777777" w:rsidR="00CF7552" w:rsidRPr="00C363BD" w:rsidRDefault="00CF7552" w:rsidP="004E5817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016BBF27" w14:textId="18AED9BF" w:rsidR="00681A61" w:rsidRPr="00681A61" w:rsidRDefault="00681A61" w:rsidP="00681A61">
      <w:pPr>
        <w:adjustRightInd w:val="0"/>
        <w:snapToGrid w:val="0"/>
        <w:spacing w:line="360" w:lineRule="auto"/>
        <w:rPr>
          <w:rFonts w:ascii="Book Antiqua" w:eastAsia="微软雅黑" w:hAnsi="Book Antiqua" w:cs="Times New Roman"/>
          <w:kern w:val="0"/>
          <w:sz w:val="24"/>
          <w:szCs w:val="24"/>
          <w:lang w:val="fr-FR"/>
        </w:rPr>
      </w:pPr>
      <w:r w:rsidRPr="00681A61">
        <w:rPr>
          <w:rFonts w:ascii="Book Antiqua" w:eastAsia="宋体" w:hAnsi="Book Antiqua" w:cs="Times New Roman"/>
          <w:b/>
          <w:kern w:val="0"/>
          <w:sz w:val="24"/>
          <w:szCs w:val="24"/>
          <w:lang w:val="fr-FR"/>
        </w:rPr>
        <w:t xml:space="preserve">Specialty type: </w:t>
      </w:r>
      <w:r w:rsidR="00443042" w:rsidRPr="00E700C2">
        <w:rPr>
          <w:rFonts w:ascii="Book Antiqua" w:eastAsia="微软雅黑" w:hAnsi="Book Antiqua" w:cs="宋体"/>
          <w:kern w:val="0"/>
          <w:sz w:val="24"/>
          <w:szCs w:val="24"/>
        </w:rPr>
        <w:t>Cell and tissue engineering</w:t>
      </w:r>
    </w:p>
    <w:p w14:paraId="1D90FC48" w14:textId="77777777" w:rsidR="00681A61" w:rsidRPr="00681A61" w:rsidRDefault="00681A61" w:rsidP="00681A6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fr-FR"/>
        </w:rPr>
      </w:pPr>
      <w:r w:rsidRPr="00681A61">
        <w:rPr>
          <w:rFonts w:ascii="Book Antiqua" w:eastAsia="宋体" w:hAnsi="Book Antiqua" w:cs="Times New Roman"/>
          <w:b/>
          <w:kern w:val="0"/>
          <w:sz w:val="24"/>
          <w:szCs w:val="24"/>
          <w:lang w:val="fr-FR"/>
        </w:rPr>
        <w:t xml:space="preserve">Country/Territory of origin: </w:t>
      </w:r>
      <w:r w:rsidRPr="00681A61">
        <w:rPr>
          <w:rFonts w:ascii="Book Antiqua" w:eastAsia="宋体" w:hAnsi="Book Antiqua" w:cs="Times New Roman"/>
          <w:kern w:val="0"/>
          <w:sz w:val="24"/>
          <w:szCs w:val="24"/>
        </w:rPr>
        <w:t>China</w:t>
      </w:r>
    </w:p>
    <w:p w14:paraId="5E2B2A13" w14:textId="77777777" w:rsidR="00681A61" w:rsidRPr="00681A61" w:rsidRDefault="00681A61" w:rsidP="00681A6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fr-FR"/>
        </w:rPr>
      </w:pPr>
      <w:r w:rsidRPr="00681A61">
        <w:rPr>
          <w:rFonts w:ascii="Book Antiqua" w:eastAsia="宋体" w:hAnsi="Book Antiqua" w:cs="Times New Roman"/>
          <w:b/>
          <w:kern w:val="0"/>
          <w:sz w:val="24"/>
          <w:szCs w:val="24"/>
          <w:lang w:val="fr-FR"/>
        </w:rPr>
        <w:t>Peer-review report’s scientific quality classification</w:t>
      </w:r>
    </w:p>
    <w:p w14:paraId="38FA1107" w14:textId="77777777" w:rsidR="00681A61" w:rsidRPr="00681A61" w:rsidRDefault="00681A61" w:rsidP="00681A6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  <w:lang w:val="fr-FR"/>
        </w:rPr>
      </w:pPr>
      <w:r w:rsidRPr="00681A61">
        <w:rPr>
          <w:rFonts w:ascii="Book Antiqua" w:eastAsia="宋体" w:hAnsi="Book Antiqua" w:cs="Times New Roman"/>
          <w:kern w:val="0"/>
          <w:sz w:val="24"/>
          <w:szCs w:val="24"/>
          <w:lang w:val="fr-FR"/>
        </w:rPr>
        <w:t>Grade A (Excellent): 0</w:t>
      </w:r>
    </w:p>
    <w:p w14:paraId="6C6C0DE9" w14:textId="77777777" w:rsidR="00681A61" w:rsidRPr="00681A61" w:rsidRDefault="00681A61" w:rsidP="00681A6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  <w:lang w:val="fr-FR"/>
        </w:rPr>
      </w:pPr>
      <w:r w:rsidRPr="00681A61">
        <w:rPr>
          <w:rFonts w:ascii="Book Antiqua" w:eastAsia="宋体" w:hAnsi="Book Antiqua" w:cs="Times New Roman"/>
          <w:kern w:val="0"/>
          <w:sz w:val="24"/>
          <w:szCs w:val="24"/>
          <w:lang w:val="fr-FR"/>
        </w:rPr>
        <w:t>Grade B (Very good): B</w:t>
      </w:r>
    </w:p>
    <w:p w14:paraId="085E91B8" w14:textId="77777777" w:rsidR="00681A61" w:rsidRPr="00681A61" w:rsidRDefault="00681A61" w:rsidP="00681A6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  <w:lang w:val="fr-FR"/>
        </w:rPr>
      </w:pPr>
      <w:r w:rsidRPr="00681A61">
        <w:rPr>
          <w:rFonts w:ascii="Book Antiqua" w:eastAsia="宋体" w:hAnsi="Book Antiqua" w:cs="Times New Roman"/>
          <w:kern w:val="0"/>
          <w:sz w:val="24"/>
          <w:szCs w:val="24"/>
          <w:lang w:val="fr-FR"/>
        </w:rPr>
        <w:t>Grade C (Good): 0</w:t>
      </w:r>
    </w:p>
    <w:p w14:paraId="2F08ECE1" w14:textId="77777777" w:rsidR="00681A61" w:rsidRPr="00681A61" w:rsidRDefault="00681A61" w:rsidP="00681A6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  <w:lang w:val="fr-FR"/>
        </w:rPr>
      </w:pPr>
      <w:r w:rsidRPr="00681A61">
        <w:rPr>
          <w:rFonts w:ascii="Book Antiqua" w:eastAsia="宋体" w:hAnsi="Book Antiqua" w:cs="Times New Roman"/>
          <w:kern w:val="0"/>
          <w:sz w:val="24"/>
          <w:szCs w:val="24"/>
          <w:lang w:val="fr-FR"/>
        </w:rPr>
        <w:t>Grade D (Fair): 0</w:t>
      </w:r>
    </w:p>
    <w:p w14:paraId="04742D96" w14:textId="77777777" w:rsidR="00681A61" w:rsidRPr="00681A61" w:rsidRDefault="00681A61" w:rsidP="00681A61">
      <w:pPr>
        <w:adjustRightInd w:val="0"/>
        <w:snapToGrid w:val="0"/>
        <w:spacing w:line="360" w:lineRule="auto"/>
        <w:rPr>
          <w:rFonts w:ascii="Book Antiqua" w:eastAsia="等线" w:hAnsi="Book Antiqua" w:cs="Times New Roman"/>
          <w:sz w:val="24"/>
          <w:szCs w:val="24"/>
          <w:lang w:val="hu-HU"/>
        </w:rPr>
      </w:pPr>
      <w:r w:rsidRPr="00681A61">
        <w:rPr>
          <w:rFonts w:ascii="Book Antiqua" w:eastAsia="宋体" w:hAnsi="Book Antiqua" w:cs="Times New Roman"/>
          <w:kern w:val="0"/>
          <w:sz w:val="24"/>
          <w:szCs w:val="24"/>
          <w:lang w:val="fr-FR"/>
        </w:rPr>
        <w:t>Grade E (Poor): 0</w:t>
      </w:r>
    </w:p>
    <w:p w14:paraId="78058FA8" w14:textId="77777777" w:rsidR="00681A61" w:rsidRPr="00681A61" w:rsidRDefault="00681A61" w:rsidP="00681A61">
      <w:pPr>
        <w:widowControl/>
        <w:adjustRightInd w:val="0"/>
        <w:snapToGrid w:val="0"/>
        <w:spacing w:line="360" w:lineRule="auto"/>
        <w:ind w:right="361"/>
        <w:jc w:val="left"/>
        <w:rPr>
          <w:rFonts w:ascii="Book Antiqua" w:eastAsia="宋体" w:hAnsi="Book Antiqua" w:cs="Times New Roman"/>
          <w:kern w:val="0"/>
          <w:sz w:val="24"/>
          <w:szCs w:val="24"/>
        </w:rPr>
      </w:pPr>
    </w:p>
    <w:p w14:paraId="34F07A7E" w14:textId="759BDB54" w:rsidR="003D623C" w:rsidRPr="00C363BD" w:rsidRDefault="00681A61" w:rsidP="007B70CF">
      <w:pPr>
        <w:widowControl/>
        <w:adjustRightInd w:val="0"/>
        <w:snapToGrid w:val="0"/>
        <w:spacing w:line="360" w:lineRule="auto"/>
        <w:ind w:right="361"/>
        <w:jc w:val="left"/>
        <w:rPr>
          <w:rFonts w:ascii="Book Antiqua" w:eastAsia="宋体" w:hAnsi="Book Antiqua" w:cs="Times New Roman"/>
          <w:b/>
          <w:bCs/>
          <w:kern w:val="0"/>
          <w:sz w:val="24"/>
          <w:szCs w:val="24"/>
        </w:rPr>
      </w:pPr>
      <w:r w:rsidRPr="00681A61">
        <w:rPr>
          <w:rFonts w:ascii="Book Antiqua" w:eastAsia="宋体" w:hAnsi="Book Antiqua" w:cs="Times New Roman"/>
          <w:b/>
          <w:kern w:val="0"/>
          <w:sz w:val="24"/>
          <w:szCs w:val="24"/>
          <w:lang w:eastAsia="en-US"/>
        </w:rPr>
        <w:t>P-Reviewer</w:t>
      </w:r>
      <w:r w:rsidRPr="00681A61">
        <w:rPr>
          <w:rFonts w:ascii="Book Antiqua" w:eastAsia="宋体" w:hAnsi="Book Antiqua" w:cs="Times New Roman"/>
          <w:b/>
          <w:kern w:val="0"/>
          <w:sz w:val="24"/>
          <w:szCs w:val="24"/>
        </w:rPr>
        <w:t>:</w:t>
      </w:r>
      <w:r w:rsidR="00B62876" w:rsidRPr="00C363BD">
        <w:rPr>
          <w:rFonts w:ascii="Book Antiqua" w:eastAsia="宋体" w:hAnsi="Book Antiqua" w:cs="Times New Roman"/>
          <w:bCs/>
          <w:kern w:val="0"/>
          <w:sz w:val="24"/>
          <w:szCs w:val="24"/>
          <w:lang w:eastAsia="en-US"/>
        </w:rPr>
        <w:t xml:space="preserve"> </w:t>
      </w:r>
      <w:proofErr w:type="spellStart"/>
      <w:r w:rsidR="00B62876" w:rsidRPr="00C363BD">
        <w:rPr>
          <w:rFonts w:ascii="Book Antiqua" w:eastAsia="宋体" w:hAnsi="Book Antiqua" w:cs="Times New Roman"/>
          <w:bCs/>
          <w:kern w:val="0"/>
          <w:sz w:val="24"/>
          <w:szCs w:val="24"/>
          <w:lang w:eastAsia="en-US"/>
        </w:rPr>
        <w:t>Arufe</w:t>
      </w:r>
      <w:proofErr w:type="spellEnd"/>
      <w:r w:rsidR="00B62876" w:rsidRPr="00C363BD">
        <w:rPr>
          <w:rFonts w:ascii="Book Antiqua" w:eastAsia="宋体" w:hAnsi="Book Antiqua" w:cs="Times New Roman"/>
          <w:bCs/>
          <w:kern w:val="0"/>
          <w:sz w:val="24"/>
          <w:szCs w:val="24"/>
          <w:lang w:eastAsia="en-US"/>
        </w:rPr>
        <w:t xml:space="preserve"> MC </w:t>
      </w:r>
      <w:r w:rsidRPr="00681A61">
        <w:rPr>
          <w:rFonts w:ascii="Book Antiqua" w:eastAsia="宋体" w:hAnsi="Book Antiqua" w:cs="Times New Roman"/>
          <w:b/>
          <w:bCs/>
          <w:kern w:val="0"/>
          <w:sz w:val="24"/>
          <w:szCs w:val="24"/>
          <w:lang w:eastAsia="en-US"/>
        </w:rPr>
        <w:t>S-Editor</w:t>
      </w:r>
      <w:r w:rsidRPr="00681A61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:</w:t>
      </w:r>
      <w:r w:rsidRPr="00681A61">
        <w:rPr>
          <w:rFonts w:ascii="Book Antiqua" w:eastAsia="宋体" w:hAnsi="Book Antiqua" w:cs="Times New Roman"/>
          <w:bCs/>
          <w:kern w:val="0"/>
          <w:sz w:val="24"/>
          <w:szCs w:val="24"/>
          <w:lang w:eastAsia="en-US"/>
        </w:rPr>
        <w:t xml:space="preserve"> </w:t>
      </w:r>
      <w:r w:rsidRPr="00681A61">
        <w:rPr>
          <w:rFonts w:ascii="Book Antiqua" w:eastAsia="宋体" w:hAnsi="Book Antiqua" w:cs="Times New Roman"/>
          <w:bCs/>
          <w:kern w:val="0"/>
          <w:sz w:val="24"/>
          <w:szCs w:val="24"/>
        </w:rPr>
        <w:t>Gong ZM</w:t>
      </w:r>
      <w:r w:rsidRPr="00681A61">
        <w:rPr>
          <w:rFonts w:ascii="Book Antiqua" w:eastAsia="宋体" w:hAnsi="Book Antiqua" w:cs="Times New Roman"/>
          <w:b/>
          <w:bCs/>
          <w:kern w:val="0"/>
          <w:sz w:val="24"/>
          <w:szCs w:val="24"/>
          <w:lang w:eastAsia="en-US"/>
        </w:rPr>
        <w:t xml:space="preserve"> L-Editor</w:t>
      </w:r>
      <w:r w:rsidRPr="00681A61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:</w:t>
      </w:r>
      <w:r w:rsidRPr="00681A61">
        <w:rPr>
          <w:rFonts w:ascii="Book Antiqua" w:eastAsia="宋体" w:hAnsi="Book Antiqua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="00AB47E3" w:rsidRPr="00023B7B">
        <w:rPr>
          <w:rFonts w:ascii="Book Antiqua" w:eastAsia="宋体" w:hAnsi="Book Antiqua" w:cs="Times New Roman"/>
          <w:bCs/>
          <w:kern w:val="0"/>
          <w:sz w:val="24"/>
          <w:szCs w:val="24"/>
          <w:lang w:eastAsia="en-US"/>
        </w:rPr>
        <w:t>Wang TQ</w:t>
      </w:r>
      <w:r w:rsidR="00AB47E3">
        <w:rPr>
          <w:rFonts w:ascii="Book Antiqua" w:eastAsia="宋体" w:hAnsi="Book Antiqua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681A61">
        <w:rPr>
          <w:rFonts w:ascii="Book Antiqua" w:eastAsia="宋体" w:hAnsi="Book Antiqua" w:cs="Times New Roman"/>
          <w:b/>
          <w:bCs/>
          <w:kern w:val="0"/>
          <w:sz w:val="24"/>
          <w:szCs w:val="24"/>
          <w:lang w:eastAsia="en-US"/>
        </w:rPr>
        <w:t>E-Editor</w:t>
      </w:r>
      <w:r w:rsidRPr="00681A61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:</w:t>
      </w:r>
      <w:r w:rsidR="00DD3BAE">
        <w:rPr>
          <w:rFonts w:ascii="Book Antiqua" w:eastAsia="宋体" w:hAnsi="Book Antiqua" w:cs="Times New Roman" w:hint="eastAsia"/>
          <w:b/>
          <w:bCs/>
          <w:kern w:val="0"/>
          <w:sz w:val="24"/>
          <w:szCs w:val="24"/>
        </w:rPr>
        <w:t xml:space="preserve"> </w:t>
      </w:r>
      <w:r w:rsidR="00DD3BAE" w:rsidRPr="00DD3BAE">
        <w:rPr>
          <w:rFonts w:ascii="Book Antiqua" w:eastAsia="宋体" w:hAnsi="Book Antiqua" w:cs="Times New Roman" w:hint="eastAsia"/>
          <w:bCs/>
          <w:kern w:val="0"/>
          <w:sz w:val="24"/>
          <w:szCs w:val="24"/>
        </w:rPr>
        <w:t>Li JH</w:t>
      </w:r>
    </w:p>
    <w:p w14:paraId="5CBCB5B4" w14:textId="77777777" w:rsidR="00681A61" w:rsidRPr="00C363BD" w:rsidRDefault="00681A61">
      <w:pPr>
        <w:widowControl/>
        <w:jc w:val="left"/>
        <w:rPr>
          <w:rFonts w:ascii="Book Antiqua" w:hAnsi="Book Antiqua" w:cs="Times New Roman"/>
          <w:b/>
          <w:sz w:val="24"/>
          <w:szCs w:val="24"/>
        </w:rPr>
      </w:pPr>
      <w:r w:rsidRPr="00C363BD">
        <w:rPr>
          <w:rFonts w:ascii="Book Antiqua" w:hAnsi="Book Antiqua" w:cs="Times New Roman"/>
          <w:b/>
          <w:sz w:val="24"/>
          <w:szCs w:val="24"/>
        </w:rPr>
        <w:br w:type="page"/>
      </w:r>
    </w:p>
    <w:p w14:paraId="1D79BA5C" w14:textId="29C09910" w:rsidR="00EC46B5" w:rsidRPr="00C363BD" w:rsidRDefault="00EC46B5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C363BD">
        <w:rPr>
          <w:rFonts w:ascii="Book Antiqua" w:hAnsi="Book Antiqua" w:cs="Times New Roman"/>
          <w:b/>
          <w:sz w:val="24"/>
          <w:szCs w:val="24"/>
        </w:rPr>
        <w:lastRenderedPageBreak/>
        <w:t>Figure Legends</w:t>
      </w:r>
    </w:p>
    <w:p w14:paraId="61EF0B26" w14:textId="4F41C8E3" w:rsidR="00EC46B5" w:rsidRPr="00C363BD" w:rsidRDefault="008F56E4" w:rsidP="004E5817">
      <w:pPr>
        <w:adjustRightInd w:val="0"/>
        <w:snapToGrid w:val="0"/>
        <w:spacing w:line="360" w:lineRule="auto"/>
        <w:rPr>
          <w:rFonts w:ascii="Book Antiqua" w:eastAsia="Times" w:hAnsi="Book Antiqua" w:cs="Times New Roman"/>
          <w:kern w:val="0"/>
          <w:sz w:val="24"/>
          <w:szCs w:val="24"/>
        </w:rPr>
      </w:pPr>
      <w:r>
        <w:rPr>
          <w:rFonts w:ascii="Book Antiqua" w:eastAsia="Times" w:hAnsi="Book Antiqua" w:cs="Times New Roman"/>
          <w:noProof/>
          <w:kern w:val="0"/>
          <w:sz w:val="24"/>
          <w:szCs w:val="24"/>
        </w:rPr>
        <w:drawing>
          <wp:inline distT="0" distB="0" distL="0" distR="0" wp14:anchorId="68136A1A" wp14:editId="08FE5981">
            <wp:extent cx="5274310" cy="3293691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1" b="7804"/>
                    <a:stretch/>
                  </pic:blipFill>
                  <pic:spPr bwMode="auto">
                    <a:xfrm>
                      <a:off x="0" y="0"/>
                      <a:ext cx="5274310" cy="329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8BA5B2" w14:textId="5DC3D77E" w:rsidR="00EC46B5" w:rsidRPr="00C363BD" w:rsidRDefault="00EC46B5" w:rsidP="004E5817">
      <w:pPr>
        <w:adjustRightInd w:val="0"/>
        <w:snapToGrid w:val="0"/>
        <w:spacing w:line="360" w:lineRule="auto"/>
        <w:rPr>
          <w:rFonts w:ascii="Book Antiqua" w:eastAsia="Times" w:hAnsi="Book Antiqua" w:cs="Times New Roman"/>
          <w:kern w:val="0"/>
          <w:sz w:val="24"/>
          <w:szCs w:val="24"/>
        </w:rPr>
      </w:pPr>
      <w:r w:rsidRPr="00C363BD">
        <w:rPr>
          <w:rFonts w:ascii="Book Antiqua" w:eastAsia="Times" w:hAnsi="Book Antiqua" w:cs="Times New Roman"/>
          <w:b/>
          <w:bCs/>
          <w:kern w:val="0"/>
          <w:sz w:val="24"/>
          <w:szCs w:val="24"/>
        </w:rPr>
        <w:t>Fig</w:t>
      </w:r>
      <w:r w:rsidR="007D03F2" w:rsidRPr="00C363BD">
        <w:rPr>
          <w:rFonts w:ascii="Book Antiqua" w:eastAsia="Times" w:hAnsi="Book Antiqua" w:cs="Times New Roman"/>
          <w:b/>
          <w:bCs/>
          <w:kern w:val="0"/>
          <w:sz w:val="24"/>
          <w:szCs w:val="24"/>
        </w:rPr>
        <w:t xml:space="preserve">ure </w:t>
      </w:r>
      <w:r w:rsidRPr="00C363BD">
        <w:rPr>
          <w:rFonts w:ascii="Book Antiqua" w:eastAsia="Times" w:hAnsi="Book Antiqua" w:cs="Times New Roman"/>
          <w:b/>
          <w:bCs/>
          <w:kern w:val="0"/>
          <w:sz w:val="24"/>
          <w:szCs w:val="24"/>
        </w:rPr>
        <w:t>1</w:t>
      </w:r>
      <w:r w:rsidRPr="00C363BD">
        <w:rPr>
          <w:rFonts w:ascii="Book Antiqua" w:eastAsia="Times" w:hAnsi="Book Antiqua" w:cs="Times New Roman"/>
          <w:b/>
          <w:kern w:val="0"/>
          <w:sz w:val="24"/>
          <w:szCs w:val="24"/>
        </w:rPr>
        <w:t xml:space="preserve"> Main signaling pathways regulating autophagy.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Autophagy is regulated by </w:t>
      </w:r>
      <w:r w:rsidR="00AB47E3">
        <w:rPr>
          <w:rFonts w:ascii="Book Antiqua" w:eastAsia="Times" w:hAnsi="Book Antiqua" w:cs="Times New Roman"/>
          <w:kern w:val="0"/>
          <w:sz w:val="24"/>
          <w:szCs w:val="24"/>
        </w:rPr>
        <w:t xml:space="preserve">the </w:t>
      </w:r>
      <w:r w:rsidR="00DB7553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adenosine monophosphate-activated protein kinase (AMPK)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and PI3K/AKT pathway</w:t>
      </w:r>
      <w:r w:rsidR="00AB47E3">
        <w:rPr>
          <w:rFonts w:ascii="Book Antiqua" w:eastAsia="Times" w:hAnsi="Book Antiqua" w:cs="Times New Roman"/>
          <w:kern w:val="0"/>
          <w:sz w:val="24"/>
          <w:szCs w:val="24"/>
        </w:rPr>
        <w:t>s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, which converge at </w:t>
      </w:r>
      <w:r w:rsidR="00DF63BA" w:rsidRPr="00C363BD">
        <w:rPr>
          <w:rFonts w:ascii="Book Antiqua" w:eastAsia="Times" w:hAnsi="Book Antiqua" w:cs="Times New Roman"/>
          <w:kern w:val="0"/>
          <w:sz w:val="24"/>
          <w:szCs w:val="24"/>
        </w:rPr>
        <w:t>mammalian target of rapamycin (</w:t>
      </w:r>
      <w:proofErr w:type="spellStart"/>
      <w:r w:rsidR="00DF63BA" w:rsidRPr="00C363BD">
        <w:rPr>
          <w:rFonts w:ascii="Book Antiqua" w:eastAsia="Times" w:hAnsi="Book Antiqua" w:cs="Times New Roman"/>
          <w:kern w:val="0"/>
          <w:sz w:val="24"/>
          <w:szCs w:val="24"/>
        </w:rPr>
        <w:t>mTOR</w:t>
      </w:r>
      <w:proofErr w:type="spellEnd"/>
      <w:r w:rsidR="00DF63BA" w:rsidRPr="00C363BD">
        <w:rPr>
          <w:rFonts w:ascii="Book Antiqua" w:eastAsia="Times" w:hAnsi="Book Antiqua" w:cs="Times New Roman"/>
          <w:kern w:val="0"/>
          <w:sz w:val="24"/>
          <w:szCs w:val="24"/>
        </w:rPr>
        <w:t>)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that functions as </w:t>
      </w:r>
      <w:r w:rsidR="00AB47E3">
        <w:rPr>
          <w:rFonts w:ascii="Book Antiqua" w:eastAsia="Times" w:hAnsi="Book Antiqua" w:cs="Times New Roman"/>
          <w:kern w:val="0"/>
          <w:sz w:val="24"/>
          <w:szCs w:val="24"/>
        </w:rPr>
        <w:t xml:space="preserve">a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negative regulator of autophagy. AMPK inhibits </w:t>
      </w:r>
      <w:proofErr w:type="spellStart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mTOR</w:t>
      </w:r>
      <w:proofErr w:type="spellEnd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by phosphorylating </w:t>
      </w:r>
      <w:r w:rsidR="00112BC2" w:rsidRPr="00C363BD">
        <w:rPr>
          <w:rFonts w:ascii="Book Antiqua" w:eastAsia="Times" w:hAnsi="Book Antiqua" w:cs="Times New Roman"/>
          <w:kern w:val="0"/>
          <w:sz w:val="24"/>
          <w:szCs w:val="24"/>
        </w:rPr>
        <w:t>tuberous sclerosis complex (TSC)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, and consequently inducing autophagy. PI3K/AKT pathway inactivates TSC, phosphorylates </w:t>
      </w:r>
      <w:proofErr w:type="spellStart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mTOR</w:t>
      </w:r>
      <w:proofErr w:type="spellEnd"/>
      <w:r w:rsidR="00AB47E3">
        <w:rPr>
          <w:rFonts w:ascii="Book Antiqua" w:eastAsia="Times" w:hAnsi="Book Antiqua" w:cs="Times New Roman"/>
          <w:kern w:val="0"/>
          <w:sz w:val="24"/>
          <w:szCs w:val="24"/>
        </w:rPr>
        <w:t>,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and then blocks autophagy activity</w:t>
      </w:r>
      <w:r w:rsidR="00AB47E3">
        <w:rPr>
          <w:rFonts w:ascii="Book Antiqua" w:hAnsi="Book Antiqua" w:cs="Times New Roman" w:hint="eastAsia"/>
          <w:kern w:val="0"/>
          <w:sz w:val="24"/>
          <w:szCs w:val="24"/>
        </w:rPr>
        <w:t>,</w:t>
      </w:r>
      <w:r w:rsidR="00AB47E3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while PTEN</w:t>
      </w:r>
      <w:r w:rsidR="00AB47E3">
        <w:rPr>
          <w:rFonts w:ascii="Book Antiqua" w:eastAsia="Times" w:hAnsi="Book Antiqua" w:cs="Times New Roman"/>
          <w:kern w:val="0"/>
          <w:sz w:val="24"/>
          <w:szCs w:val="24"/>
        </w:rPr>
        <w:t xml:space="preserve">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acts as a brake upstream of </w:t>
      </w:r>
      <w:proofErr w:type="spellStart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Akt</w:t>
      </w:r>
      <w:proofErr w:type="spellEnd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. Original elements used in this diagram are from </w:t>
      </w:r>
      <w:proofErr w:type="spellStart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Servier</w:t>
      </w:r>
      <w:proofErr w:type="spellEnd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Medical Art (</w:t>
      </w:r>
      <w:hyperlink r:id="rId14" w:history="1">
        <w:r w:rsidRPr="00C363BD">
          <w:rPr>
            <w:rStyle w:val="a5"/>
            <w:rFonts w:ascii="Book Antiqua" w:eastAsia="Times" w:hAnsi="Book Antiqua" w:cs="Times New Roman"/>
            <w:color w:val="auto"/>
            <w:kern w:val="0"/>
            <w:sz w:val="24"/>
            <w:szCs w:val="24"/>
          </w:rPr>
          <w:t>http://smart.servier.com/</w:t>
        </w:r>
      </w:hyperlink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). </w:t>
      </w:r>
      <w:r w:rsidR="009E5864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AMPK: </w:t>
      </w:r>
      <w:r w:rsidR="009E5864" w:rsidRPr="00C363BD">
        <w:rPr>
          <w:rFonts w:ascii="Book Antiqua" w:eastAsia="Times" w:hAnsi="Book Antiqua" w:cs="Times New Roman"/>
          <w:caps/>
          <w:kern w:val="0"/>
          <w:sz w:val="24"/>
          <w:szCs w:val="24"/>
        </w:rPr>
        <w:t>a</w:t>
      </w:r>
      <w:r w:rsidR="009E5864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denosine monophosphate-activated protein kinase; </w:t>
      </w:r>
      <w:proofErr w:type="spellStart"/>
      <w:r w:rsidR="009E5864" w:rsidRPr="00C363BD">
        <w:rPr>
          <w:rFonts w:ascii="Book Antiqua" w:eastAsia="Times" w:hAnsi="Book Antiqua" w:cs="Times New Roman"/>
          <w:kern w:val="0"/>
          <w:sz w:val="24"/>
          <w:szCs w:val="24"/>
        </w:rPr>
        <w:t>mTOR</w:t>
      </w:r>
      <w:proofErr w:type="spellEnd"/>
      <w:r w:rsidR="009E5864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: </w:t>
      </w:r>
      <w:r w:rsidR="009E5864" w:rsidRPr="00C363BD">
        <w:rPr>
          <w:rFonts w:ascii="Book Antiqua" w:eastAsia="Times" w:hAnsi="Book Antiqua" w:cs="Times New Roman"/>
          <w:caps/>
          <w:kern w:val="0"/>
          <w:sz w:val="24"/>
          <w:szCs w:val="24"/>
        </w:rPr>
        <w:t>m</w:t>
      </w:r>
      <w:r w:rsidR="009E5864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ammalian target of rapamycin; TSC: </w:t>
      </w:r>
      <w:r w:rsidR="009E5864" w:rsidRPr="00C363BD">
        <w:rPr>
          <w:rFonts w:ascii="Book Antiqua" w:eastAsia="Times" w:hAnsi="Book Antiqua" w:cs="Times New Roman"/>
          <w:caps/>
          <w:kern w:val="0"/>
          <w:sz w:val="24"/>
          <w:szCs w:val="24"/>
        </w:rPr>
        <w:t>t</w:t>
      </w:r>
      <w:r w:rsidR="009E5864" w:rsidRPr="00C363BD">
        <w:rPr>
          <w:rFonts w:ascii="Book Antiqua" w:eastAsia="Times" w:hAnsi="Book Antiqua" w:cs="Times New Roman"/>
          <w:kern w:val="0"/>
          <w:sz w:val="24"/>
          <w:szCs w:val="24"/>
        </w:rPr>
        <w:t>uberous sclerosis complex.</w:t>
      </w:r>
    </w:p>
    <w:p w14:paraId="32EE5214" w14:textId="77777777" w:rsidR="007A06E9" w:rsidRPr="00C363BD" w:rsidRDefault="007A06E9">
      <w:pPr>
        <w:widowControl/>
        <w:jc w:val="left"/>
        <w:rPr>
          <w:rFonts w:ascii="Book Antiqua" w:eastAsia="Times" w:hAnsi="Book Antiqua" w:cs="Times New Roman"/>
          <w:kern w:val="0"/>
          <w:sz w:val="24"/>
          <w:szCs w:val="24"/>
        </w:rPr>
      </w:pP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br w:type="page"/>
      </w:r>
    </w:p>
    <w:p w14:paraId="01D69113" w14:textId="26A8DCFF" w:rsidR="00EC46B5" w:rsidRPr="00C363BD" w:rsidRDefault="002D50C1" w:rsidP="004E581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C363BD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3732FA61" wp14:editId="3731F5F9">
            <wp:extent cx="5274310" cy="31584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26D5B" w14:textId="3D2EF2B6" w:rsidR="00EC46B5" w:rsidRPr="00C363BD" w:rsidRDefault="00EC46B5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C363BD">
        <w:rPr>
          <w:rFonts w:ascii="Book Antiqua" w:eastAsia="Times" w:hAnsi="Book Antiqua" w:cs="Times New Roman"/>
          <w:b/>
          <w:kern w:val="0"/>
          <w:sz w:val="24"/>
          <w:szCs w:val="24"/>
        </w:rPr>
        <w:t>Fig</w:t>
      </w:r>
      <w:r w:rsidR="007A06E9" w:rsidRPr="00C363BD">
        <w:rPr>
          <w:rFonts w:ascii="Book Antiqua" w:eastAsia="Times" w:hAnsi="Book Antiqua" w:cs="Times New Roman"/>
          <w:b/>
          <w:kern w:val="0"/>
          <w:sz w:val="24"/>
          <w:szCs w:val="24"/>
        </w:rPr>
        <w:t xml:space="preserve">ure </w:t>
      </w:r>
      <w:r w:rsidRPr="00C363BD">
        <w:rPr>
          <w:rFonts w:ascii="Book Antiqua" w:eastAsia="Times" w:hAnsi="Book Antiqua" w:cs="Times New Roman"/>
          <w:b/>
          <w:kern w:val="0"/>
          <w:sz w:val="24"/>
          <w:szCs w:val="24"/>
        </w:rPr>
        <w:t xml:space="preserve">2 Role of autophagy </w:t>
      </w:r>
      <w:r w:rsidR="00AB47E3">
        <w:rPr>
          <w:rFonts w:ascii="Book Antiqua" w:eastAsia="Times" w:hAnsi="Book Antiqua" w:cs="Times New Roman"/>
          <w:b/>
          <w:kern w:val="0"/>
          <w:sz w:val="24"/>
          <w:szCs w:val="24"/>
        </w:rPr>
        <w:t>i</w:t>
      </w:r>
      <w:r w:rsidR="00AB47E3" w:rsidRPr="00C363BD">
        <w:rPr>
          <w:rFonts w:ascii="Book Antiqua" w:eastAsia="Times" w:hAnsi="Book Antiqua" w:cs="Times New Roman"/>
          <w:b/>
          <w:kern w:val="0"/>
          <w:sz w:val="24"/>
          <w:szCs w:val="24"/>
        </w:rPr>
        <w:t xml:space="preserve">n </w:t>
      </w:r>
      <w:r w:rsidR="00BF2CDE" w:rsidRPr="00C363BD">
        <w:rPr>
          <w:rFonts w:ascii="Book Antiqua" w:eastAsia="Times" w:hAnsi="Book Antiqua" w:cs="Times New Roman"/>
          <w:b/>
          <w:kern w:val="0"/>
          <w:sz w:val="24"/>
          <w:szCs w:val="24"/>
        </w:rPr>
        <w:t>mesenchymal stem cells</w:t>
      </w:r>
      <w:r w:rsidRPr="00C363BD">
        <w:rPr>
          <w:rFonts w:ascii="Book Antiqua" w:eastAsia="Times" w:hAnsi="Book Antiqua" w:cs="Times New Roman"/>
          <w:b/>
          <w:kern w:val="0"/>
          <w:sz w:val="24"/>
          <w:szCs w:val="24"/>
        </w:rPr>
        <w:t xml:space="preserve"> integrity and bone homeostasis.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Autophagy contributes to the maintenance of </w:t>
      </w:r>
      <w:r w:rsidR="00BF2CDE" w:rsidRPr="00C363BD">
        <w:rPr>
          <w:rFonts w:ascii="Book Antiqua" w:hAnsi="Book Antiqua" w:cs="Times New Roman"/>
          <w:sz w:val="24"/>
          <w:szCs w:val="24"/>
        </w:rPr>
        <w:t>mesenchymal stem cells</w:t>
      </w:r>
      <w:r w:rsidR="00BF2CDE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integrity by preserving their self-renewal and osteoblast differentiation potential while inhibiting adipocyte differentiation, thus orchestrating bone homeostasis. Original elements used in this diagram are from </w:t>
      </w:r>
      <w:proofErr w:type="spellStart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Servier</w:t>
      </w:r>
      <w:proofErr w:type="spellEnd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Medical Art (</w:t>
      </w:r>
      <w:hyperlink r:id="rId16" w:history="1">
        <w:r w:rsidRPr="00C363BD">
          <w:rPr>
            <w:rStyle w:val="a5"/>
            <w:rFonts w:ascii="Book Antiqua" w:hAnsi="Book Antiqua" w:cs="Times New Roman"/>
            <w:color w:val="auto"/>
            <w:sz w:val="24"/>
            <w:szCs w:val="24"/>
          </w:rPr>
          <w:t>http://smart.servier.com/</w:t>
        </w:r>
      </w:hyperlink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). </w:t>
      </w:r>
      <w:r w:rsidR="00AF3495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MSCs: </w:t>
      </w:r>
      <w:r w:rsidR="00AF3495" w:rsidRPr="00C363BD">
        <w:rPr>
          <w:rFonts w:ascii="Book Antiqua" w:hAnsi="Book Antiqua" w:cs="Times New Roman"/>
          <w:sz w:val="24"/>
          <w:szCs w:val="24"/>
        </w:rPr>
        <w:t>Mesenchymal stem cells.</w:t>
      </w:r>
    </w:p>
    <w:sectPr w:rsidR="00EC46B5" w:rsidRPr="00C363BD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0FCE6" w14:textId="77777777" w:rsidR="00111091" w:rsidRDefault="00111091" w:rsidP="008D6D4C">
      <w:r>
        <w:separator/>
      </w:r>
    </w:p>
  </w:endnote>
  <w:endnote w:type="continuationSeparator" w:id="0">
    <w:p w14:paraId="0BE9089A" w14:textId="77777777" w:rsidR="00111091" w:rsidRDefault="00111091" w:rsidP="008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宋体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2BC0D" w14:textId="2F68B4DE" w:rsidR="00D42635" w:rsidRDefault="00CF7EFE" w:rsidP="00CF7EFE">
    <w:pPr>
      <w:pStyle w:val="a4"/>
      <w:jc w:val="right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74329" w:rsidRPr="00974329">
      <w:rPr>
        <w:b/>
        <w:bCs/>
        <w:noProof/>
        <w:lang w:val="zh-CN"/>
      </w:rPr>
      <w:t>4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74329" w:rsidRPr="00974329">
      <w:rPr>
        <w:b/>
        <w:bCs/>
        <w:noProof/>
        <w:lang w:val="zh-CN"/>
      </w:rPr>
      <w:t>28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0D24C" w14:textId="77777777" w:rsidR="00111091" w:rsidRDefault="00111091" w:rsidP="008D6D4C">
      <w:r>
        <w:separator/>
      </w:r>
    </w:p>
  </w:footnote>
  <w:footnote w:type="continuationSeparator" w:id="0">
    <w:p w14:paraId="640295DC" w14:textId="77777777" w:rsidR="00111091" w:rsidRDefault="00111091" w:rsidP="008D6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77EB"/>
    <w:multiLevelType w:val="multilevel"/>
    <w:tmpl w:val="AD5A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043A2"/>
    <w:multiLevelType w:val="multilevel"/>
    <w:tmpl w:val="9EA6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A3A00"/>
    <w:multiLevelType w:val="hybridMultilevel"/>
    <w:tmpl w:val="FBE08954"/>
    <w:lvl w:ilvl="0" w:tplc="5512E5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inkPad">
    <w15:presenceInfo w15:providerId="None" w15:userId="ThinkPad"/>
  </w15:person>
  <w15:person w15:author="Wang Tianqi">
    <w15:presenceInfo w15:providerId="Windows Live" w15:userId="9e0b373927184e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IwNjE2tLSwMDMxMTFX0lEKTi0uzszPAykwrAUApGZlqiwAAAA="/>
    <w:docVar w:name="MachineID" w:val="207|207|197|206|188|197|203|205|197|185|201|197|201|186|197|204|203|"/>
    <w:docVar w:name="Username" w:val="Quality Control Editor 2"/>
  </w:docVars>
  <w:rsids>
    <w:rsidRoot w:val="002D0D2C"/>
    <w:rsid w:val="00000A53"/>
    <w:rsid w:val="00023B7B"/>
    <w:rsid w:val="00030648"/>
    <w:rsid w:val="00037429"/>
    <w:rsid w:val="000471DE"/>
    <w:rsid w:val="00061936"/>
    <w:rsid w:val="00061C2F"/>
    <w:rsid w:val="000642FB"/>
    <w:rsid w:val="00066E87"/>
    <w:rsid w:val="00076B30"/>
    <w:rsid w:val="0008028C"/>
    <w:rsid w:val="000A7AB9"/>
    <w:rsid w:val="000C0883"/>
    <w:rsid w:val="000F32AA"/>
    <w:rsid w:val="00111091"/>
    <w:rsid w:val="001121ED"/>
    <w:rsid w:val="00112BC2"/>
    <w:rsid w:val="00120006"/>
    <w:rsid w:val="00120796"/>
    <w:rsid w:val="00120B67"/>
    <w:rsid w:val="0013110B"/>
    <w:rsid w:val="0014152B"/>
    <w:rsid w:val="00177BFD"/>
    <w:rsid w:val="001822AD"/>
    <w:rsid w:val="001B28C6"/>
    <w:rsid w:val="00200783"/>
    <w:rsid w:val="00213FC2"/>
    <w:rsid w:val="00244A1A"/>
    <w:rsid w:val="002556B8"/>
    <w:rsid w:val="00257D0F"/>
    <w:rsid w:val="00265E4D"/>
    <w:rsid w:val="00274FEB"/>
    <w:rsid w:val="00290417"/>
    <w:rsid w:val="00293269"/>
    <w:rsid w:val="002A1A9E"/>
    <w:rsid w:val="002A6469"/>
    <w:rsid w:val="002C61C6"/>
    <w:rsid w:val="002D0946"/>
    <w:rsid w:val="002D0D2C"/>
    <w:rsid w:val="002D0E17"/>
    <w:rsid w:val="002D50C1"/>
    <w:rsid w:val="002E48D2"/>
    <w:rsid w:val="003048BB"/>
    <w:rsid w:val="00313338"/>
    <w:rsid w:val="003444FE"/>
    <w:rsid w:val="003571D4"/>
    <w:rsid w:val="00366871"/>
    <w:rsid w:val="00367BE4"/>
    <w:rsid w:val="00373916"/>
    <w:rsid w:val="00397A85"/>
    <w:rsid w:val="003A2C48"/>
    <w:rsid w:val="003B2253"/>
    <w:rsid w:val="003C3AE9"/>
    <w:rsid w:val="003D623C"/>
    <w:rsid w:val="003F6C68"/>
    <w:rsid w:val="0041033F"/>
    <w:rsid w:val="00413938"/>
    <w:rsid w:val="00435336"/>
    <w:rsid w:val="00443042"/>
    <w:rsid w:val="00456F98"/>
    <w:rsid w:val="004572F0"/>
    <w:rsid w:val="00483178"/>
    <w:rsid w:val="004A3285"/>
    <w:rsid w:val="004B75EC"/>
    <w:rsid w:val="004C54DB"/>
    <w:rsid w:val="004D609A"/>
    <w:rsid w:val="004D6F0D"/>
    <w:rsid w:val="004E5817"/>
    <w:rsid w:val="005048FA"/>
    <w:rsid w:val="0055421D"/>
    <w:rsid w:val="00583FF1"/>
    <w:rsid w:val="00586918"/>
    <w:rsid w:val="00590225"/>
    <w:rsid w:val="0059635D"/>
    <w:rsid w:val="005D3A11"/>
    <w:rsid w:val="005E35C9"/>
    <w:rsid w:val="005F2334"/>
    <w:rsid w:val="00616273"/>
    <w:rsid w:val="0064332B"/>
    <w:rsid w:val="006555CA"/>
    <w:rsid w:val="00664BFC"/>
    <w:rsid w:val="0067544D"/>
    <w:rsid w:val="00681A61"/>
    <w:rsid w:val="006909DF"/>
    <w:rsid w:val="006915DE"/>
    <w:rsid w:val="006A41CF"/>
    <w:rsid w:val="006C178E"/>
    <w:rsid w:val="006D1274"/>
    <w:rsid w:val="006D6CCB"/>
    <w:rsid w:val="006E143B"/>
    <w:rsid w:val="006F3589"/>
    <w:rsid w:val="00713FC8"/>
    <w:rsid w:val="00730508"/>
    <w:rsid w:val="00730EFB"/>
    <w:rsid w:val="00745136"/>
    <w:rsid w:val="00760384"/>
    <w:rsid w:val="00777396"/>
    <w:rsid w:val="007A06E9"/>
    <w:rsid w:val="007A7500"/>
    <w:rsid w:val="007B0ABB"/>
    <w:rsid w:val="007B70CF"/>
    <w:rsid w:val="007D03F2"/>
    <w:rsid w:val="007E42A3"/>
    <w:rsid w:val="007E687C"/>
    <w:rsid w:val="007F1231"/>
    <w:rsid w:val="00805D4A"/>
    <w:rsid w:val="008260D6"/>
    <w:rsid w:val="0082626E"/>
    <w:rsid w:val="00831331"/>
    <w:rsid w:val="008349B7"/>
    <w:rsid w:val="00840D16"/>
    <w:rsid w:val="008C51DD"/>
    <w:rsid w:val="008D6D4C"/>
    <w:rsid w:val="008F56E4"/>
    <w:rsid w:val="00901886"/>
    <w:rsid w:val="0092027D"/>
    <w:rsid w:val="00923B31"/>
    <w:rsid w:val="00934F66"/>
    <w:rsid w:val="00936F2E"/>
    <w:rsid w:val="00943A42"/>
    <w:rsid w:val="00951CE3"/>
    <w:rsid w:val="00974329"/>
    <w:rsid w:val="00983F77"/>
    <w:rsid w:val="0099508A"/>
    <w:rsid w:val="00995233"/>
    <w:rsid w:val="009A35C6"/>
    <w:rsid w:val="009C700F"/>
    <w:rsid w:val="009E5864"/>
    <w:rsid w:val="00A152F9"/>
    <w:rsid w:val="00A40C69"/>
    <w:rsid w:val="00A4456A"/>
    <w:rsid w:val="00A44BD7"/>
    <w:rsid w:val="00A7473A"/>
    <w:rsid w:val="00A95A23"/>
    <w:rsid w:val="00AA28E7"/>
    <w:rsid w:val="00AA5662"/>
    <w:rsid w:val="00AB47E3"/>
    <w:rsid w:val="00AB71B6"/>
    <w:rsid w:val="00AD4717"/>
    <w:rsid w:val="00AF3495"/>
    <w:rsid w:val="00AF5402"/>
    <w:rsid w:val="00B5763E"/>
    <w:rsid w:val="00B62876"/>
    <w:rsid w:val="00B661A2"/>
    <w:rsid w:val="00BA516F"/>
    <w:rsid w:val="00BA563C"/>
    <w:rsid w:val="00BB2ABA"/>
    <w:rsid w:val="00BD5A21"/>
    <w:rsid w:val="00BE2934"/>
    <w:rsid w:val="00BE6A3F"/>
    <w:rsid w:val="00BF2CDE"/>
    <w:rsid w:val="00C048A0"/>
    <w:rsid w:val="00C139BF"/>
    <w:rsid w:val="00C27FA4"/>
    <w:rsid w:val="00C363BD"/>
    <w:rsid w:val="00C546C8"/>
    <w:rsid w:val="00C55021"/>
    <w:rsid w:val="00C5782E"/>
    <w:rsid w:val="00C648A0"/>
    <w:rsid w:val="00C709D6"/>
    <w:rsid w:val="00C91116"/>
    <w:rsid w:val="00C912AC"/>
    <w:rsid w:val="00CA4C0B"/>
    <w:rsid w:val="00CC1C3F"/>
    <w:rsid w:val="00CD131B"/>
    <w:rsid w:val="00CE2BB1"/>
    <w:rsid w:val="00CE66E0"/>
    <w:rsid w:val="00CF7552"/>
    <w:rsid w:val="00CF7EFE"/>
    <w:rsid w:val="00D03558"/>
    <w:rsid w:val="00D03B00"/>
    <w:rsid w:val="00D12E44"/>
    <w:rsid w:val="00D27464"/>
    <w:rsid w:val="00D42635"/>
    <w:rsid w:val="00D56226"/>
    <w:rsid w:val="00D56F0E"/>
    <w:rsid w:val="00D60C64"/>
    <w:rsid w:val="00D65337"/>
    <w:rsid w:val="00D72985"/>
    <w:rsid w:val="00D825DA"/>
    <w:rsid w:val="00DA551B"/>
    <w:rsid w:val="00DA5D57"/>
    <w:rsid w:val="00DB6226"/>
    <w:rsid w:val="00DB7553"/>
    <w:rsid w:val="00DD3BAE"/>
    <w:rsid w:val="00DF63BA"/>
    <w:rsid w:val="00DF7C91"/>
    <w:rsid w:val="00E11FCB"/>
    <w:rsid w:val="00E728EB"/>
    <w:rsid w:val="00EC46B5"/>
    <w:rsid w:val="00EE142F"/>
    <w:rsid w:val="00F47650"/>
    <w:rsid w:val="00F51B7C"/>
    <w:rsid w:val="00F520A7"/>
    <w:rsid w:val="00F80B1B"/>
    <w:rsid w:val="00F81C51"/>
    <w:rsid w:val="00F8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BE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2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D0D2C"/>
    <w:pPr>
      <w:widowControl/>
      <w:spacing w:before="240" w:after="120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33"/>
      <w:szCs w:val="33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D0D2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D0D2C"/>
    <w:rPr>
      <w:rFonts w:ascii="宋体" w:eastAsia="宋体" w:hAnsi="宋体" w:cs="宋体"/>
      <w:b/>
      <w:bCs/>
      <w:color w:val="000000"/>
      <w:kern w:val="36"/>
      <w:sz w:val="33"/>
      <w:szCs w:val="33"/>
    </w:rPr>
  </w:style>
  <w:style w:type="character" w:customStyle="1" w:styleId="3Char">
    <w:name w:val="标题 3 Char"/>
    <w:basedOn w:val="a0"/>
    <w:link w:val="3"/>
    <w:uiPriority w:val="9"/>
    <w:semiHidden/>
    <w:rsid w:val="002D0D2C"/>
    <w:rPr>
      <w:b/>
      <w:bCs/>
      <w:sz w:val="32"/>
      <w:szCs w:val="32"/>
    </w:rPr>
  </w:style>
  <w:style w:type="paragraph" w:customStyle="1" w:styleId="Default">
    <w:name w:val="Default"/>
    <w:rsid w:val="002D0D2C"/>
    <w:pPr>
      <w:widowControl w:val="0"/>
      <w:autoSpaceDE w:val="0"/>
      <w:autoSpaceDN w:val="0"/>
      <w:adjustRightInd w:val="0"/>
    </w:pPr>
    <w:rPr>
      <w:rFonts w:ascii="Times" w:eastAsia="Times" w:cs="Times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D0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D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D2C"/>
    <w:rPr>
      <w:sz w:val="18"/>
      <w:szCs w:val="18"/>
    </w:rPr>
  </w:style>
  <w:style w:type="character" w:customStyle="1" w:styleId="fontstyle01">
    <w:name w:val="fontstyle01"/>
    <w:basedOn w:val="a0"/>
    <w:rsid w:val="002D0D2C"/>
    <w:rPr>
      <w:rFonts w:ascii="TimesNewRomanPSMT" w:hAnsi="TimesNewRomanPSMT" w:hint="default"/>
      <w:b w:val="0"/>
      <w:bCs w:val="0"/>
      <w:i w:val="0"/>
      <w:iCs w:val="0"/>
      <w:color w:val="221F22"/>
      <w:sz w:val="18"/>
      <w:szCs w:val="18"/>
    </w:rPr>
  </w:style>
  <w:style w:type="character" w:customStyle="1" w:styleId="fontstyle21">
    <w:name w:val="fontstyle21"/>
    <w:basedOn w:val="a0"/>
    <w:rsid w:val="002D0D2C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2D0D2C"/>
    <w:rPr>
      <w:color w:val="0000FF"/>
      <w:u w:val="single"/>
    </w:rPr>
  </w:style>
  <w:style w:type="character" w:customStyle="1" w:styleId="identifier">
    <w:name w:val="identifier"/>
    <w:basedOn w:val="a0"/>
    <w:rsid w:val="002D0D2C"/>
  </w:style>
  <w:style w:type="character" w:customStyle="1" w:styleId="id-label">
    <w:name w:val="id-label"/>
    <w:basedOn w:val="a0"/>
    <w:rsid w:val="002D0D2C"/>
  </w:style>
  <w:style w:type="character" w:styleId="a6">
    <w:name w:val="Strong"/>
    <w:basedOn w:val="a0"/>
    <w:uiPriority w:val="22"/>
    <w:qFormat/>
    <w:rsid w:val="002D0D2C"/>
    <w:rPr>
      <w:b/>
      <w:bCs/>
    </w:rPr>
  </w:style>
  <w:style w:type="character" w:customStyle="1" w:styleId="highlight">
    <w:name w:val="highlight"/>
    <w:basedOn w:val="a0"/>
    <w:rsid w:val="002D0D2C"/>
  </w:style>
  <w:style w:type="paragraph" w:customStyle="1" w:styleId="10">
    <w:name w:val="标题1"/>
    <w:basedOn w:val="a"/>
    <w:rsid w:val="002D0D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sc">
    <w:name w:val="desc"/>
    <w:basedOn w:val="a"/>
    <w:rsid w:val="002D0D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">
    <w:name w:val="details"/>
    <w:basedOn w:val="a"/>
    <w:rsid w:val="002D0D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rnl">
    <w:name w:val="jrnl"/>
    <w:basedOn w:val="a0"/>
    <w:rsid w:val="002D0D2C"/>
  </w:style>
  <w:style w:type="paragraph" w:styleId="a7">
    <w:name w:val="Balloon Text"/>
    <w:basedOn w:val="a"/>
    <w:link w:val="Char1"/>
    <w:uiPriority w:val="99"/>
    <w:semiHidden/>
    <w:unhideWhenUsed/>
    <w:rsid w:val="002D0D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0D2C"/>
    <w:rPr>
      <w:sz w:val="18"/>
      <w:szCs w:val="18"/>
    </w:rPr>
  </w:style>
  <w:style w:type="character" w:styleId="a8">
    <w:name w:val="Emphasis"/>
    <w:basedOn w:val="a0"/>
    <w:uiPriority w:val="20"/>
    <w:qFormat/>
    <w:rsid w:val="002D0D2C"/>
    <w:rPr>
      <w:i/>
      <w:iCs/>
    </w:rPr>
  </w:style>
  <w:style w:type="paragraph" w:customStyle="1" w:styleId="2">
    <w:name w:val="标题2"/>
    <w:basedOn w:val="a"/>
    <w:rsid w:val="002D0D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2D0D2C"/>
    <w:rPr>
      <w:rFonts w:ascii="Tahoma" w:hAnsi="Tahoma" w:cs="Tahoma"/>
      <w:b w:val="0"/>
      <w:i w:val="0"/>
      <w:caps w:val="0"/>
      <w:strike w:val="0"/>
      <w:sz w:val="16"/>
      <w:szCs w:val="21"/>
      <w:u w:val="none"/>
    </w:rPr>
  </w:style>
  <w:style w:type="paragraph" w:styleId="aa">
    <w:name w:val="annotation text"/>
    <w:basedOn w:val="a"/>
    <w:link w:val="Char2"/>
    <w:uiPriority w:val="99"/>
    <w:semiHidden/>
    <w:unhideWhenUsed/>
    <w:rsid w:val="002D0D2C"/>
    <w:pPr>
      <w:jc w:val="left"/>
    </w:pPr>
    <w:rPr>
      <w:rFonts w:ascii="Tahoma" w:hAnsi="Tahoma" w:cs="Tahoma"/>
      <w:sz w:val="16"/>
    </w:rPr>
  </w:style>
  <w:style w:type="character" w:customStyle="1" w:styleId="Char2">
    <w:name w:val="批注文字 Char"/>
    <w:basedOn w:val="a0"/>
    <w:link w:val="aa"/>
    <w:uiPriority w:val="99"/>
    <w:semiHidden/>
    <w:rsid w:val="002D0D2C"/>
    <w:rPr>
      <w:rFonts w:ascii="Tahoma" w:hAnsi="Tahoma" w:cs="Tahoma"/>
      <w:sz w:val="16"/>
    </w:rPr>
  </w:style>
  <w:style w:type="paragraph" w:styleId="ab">
    <w:name w:val="List Paragraph"/>
    <w:basedOn w:val="a"/>
    <w:uiPriority w:val="34"/>
    <w:qFormat/>
    <w:rsid w:val="002D0D2C"/>
    <w:pPr>
      <w:ind w:firstLineChars="200" w:firstLine="420"/>
    </w:pPr>
  </w:style>
  <w:style w:type="paragraph" w:styleId="ac">
    <w:name w:val="annotation subject"/>
    <w:basedOn w:val="aa"/>
    <w:next w:val="aa"/>
    <w:link w:val="Char3"/>
    <w:uiPriority w:val="99"/>
    <w:semiHidden/>
    <w:unhideWhenUsed/>
    <w:rsid w:val="00A40C69"/>
    <w:pPr>
      <w:jc w:val="both"/>
    </w:pPr>
    <w:rPr>
      <w:b/>
      <w:bCs/>
      <w:sz w:val="20"/>
      <w:szCs w:val="20"/>
    </w:rPr>
  </w:style>
  <w:style w:type="character" w:customStyle="1" w:styleId="Char3">
    <w:name w:val="批注主题 Char"/>
    <w:basedOn w:val="Char2"/>
    <w:link w:val="ac"/>
    <w:uiPriority w:val="99"/>
    <w:semiHidden/>
    <w:rsid w:val="00A40C69"/>
    <w:rPr>
      <w:rFonts w:ascii="Tahoma" w:hAnsi="Tahoma" w:cs="Tahoma"/>
      <w:b/>
      <w:bCs/>
      <w:sz w:val="20"/>
      <w:szCs w:val="20"/>
    </w:rPr>
  </w:style>
  <w:style w:type="paragraph" w:styleId="ad">
    <w:name w:val="Revision"/>
    <w:hidden/>
    <w:uiPriority w:val="99"/>
    <w:semiHidden/>
    <w:rsid w:val="006A41CF"/>
  </w:style>
  <w:style w:type="numbering" w:customStyle="1" w:styleId="11">
    <w:name w:val="无列表1"/>
    <w:next w:val="a2"/>
    <w:uiPriority w:val="99"/>
    <w:semiHidden/>
    <w:unhideWhenUsed/>
    <w:rsid w:val="001B2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2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D0D2C"/>
    <w:pPr>
      <w:widowControl/>
      <w:spacing w:before="240" w:after="120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33"/>
      <w:szCs w:val="33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D0D2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D0D2C"/>
    <w:rPr>
      <w:rFonts w:ascii="宋体" w:eastAsia="宋体" w:hAnsi="宋体" w:cs="宋体"/>
      <w:b/>
      <w:bCs/>
      <w:color w:val="000000"/>
      <w:kern w:val="36"/>
      <w:sz w:val="33"/>
      <w:szCs w:val="33"/>
    </w:rPr>
  </w:style>
  <w:style w:type="character" w:customStyle="1" w:styleId="3Char">
    <w:name w:val="标题 3 Char"/>
    <w:basedOn w:val="a0"/>
    <w:link w:val="3"/>
    <w:uiPriority w:val="9"/>
    <w:semiHidden/>
    <w:rsid w:val="002D0D2C"/>
    <w:rPr>
      <w:b/>
      <w:bCs/>
      <w:sz w:val="32"/>
      <w:szCs w:val="32"/>
    </w:rPr>
  </w:style>
  <w:style w:type="paragraph" w:customStyle="1" w:styleId="Default">
    <w:name w:val="Default"/>
    <w:rsid w:val="002D0D2C"/>
    <w:pPr>
      <w:widowControl w:val="0"/>
      <w:autoSpaceDE w:val="0"/>
      <w:autoSpaceDN w:val="0"/>
      <w:adjustRightInd w:val="0"/>
    </w:pPr>
    <w:rPr>
      <w:rFonts w:ascii="Times" w:eastAsia="Times" w:cs="Times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D0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D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D2C"/>
    <w:rPr>
      <w:sz w:val="18"/>
      <w:szCs w:val="18"/>
    </w:rPr>
  </w:style>
  <w:style w:type="character" w:customStyle="1" w:styleId="fontstyle01">
    <w:name w:val="fontstyle01"/>
    <w:basedOn w:val="a0"/>
    <w:rsid w:val="002D0D2C"/>
    <w:rPr>
      <w:rFonts w:ascii="TimesNewRomanPSMT" w:hAnsi="TimesNewRomanPSMT" w:hint="default"/>
      <w:b w:val="0"/>
      <w:bCs w:val="0"/>
      <w:i w:val="0"/>
      <w:iCs w:val="0"/>
      <w:color w:val="221F22"/>
      <w:sz w:val="18"/>
      <w:szCs w:val="18"/>
    </w:rPr>
  </w:style>
  <w:style w:type="character" w:customStyle="1" w:styleId="fontstyle21">
    <w:name w:val="fontstyle21"/>
    <w:basedOn w:val="a0"/>
    <w:rsid w:val="002D0D2C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2D0D2C"/>
    <w:rPr>
      <w:color w:val="0000FF"/>
      <w:u w:val="single"/>
    </w:rPr>
  </w:style>
  <w:style w:type="character" w:customStyle="1" w:styleId="identifier">
    <w:name w:val="identifier"/>
    <w:basedOn w:val="a0"/>
    <w:rsid w:val="002D0D2C"/>
  </w:style>
  <w:style w:type="character" w:customStyle="1" w:styleId="id-label">
    <w:name w:val="id-label"/>
    <w:basedOn w:val="a0"/>
    <w:rsid w:val="002D0D2C"/>
  </w:style>
  <w:style w:type="character" w:styleId="a6">
    <w:name w:val="Strong"/>
    <w:basedOn w:val="a0"/>
    <w:uiPriority w:val="22"/>
    <w:qFormat/>
    <w:rsid w:val="002D0D2C"/>
    <w:rPr>
      <w:b/>
      <w:bCs/>
    </w:rPr>
  </w:style>
  <w:style w:type="character" w:customStyle="1" w:styleId="highlight">
    <w:name w:val="highlight"/>
    <w:basedOn w:val="a0"/>
    <w:rsid w:val="002D0D2C"/>
  </w:style>
  <w:style w:type="paragraph" w:customStyle="1" w:styleId="10">
    <w:name w:val="标题1"/>
    <w:basedOn w:val="a"/>
    <w:rsid w:val="002D0D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sc">
    <w:name w:val="desc"/>
    <w:basedOn w:val="a"/>
    <w:rsid w:val="002D0D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">
    <w:name w:val="details"/>
    <w:basedOn w:val="a"/>
    <w:rsid w:val="002D0D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rnl">
    <w:name w:val="jrnl"/>
    <w:basedOn w:val="a0"/>
    <w:rsid w:val="002D0D2C"/>
  </w:style>
  <w:style w:type="paragraph" w:styleId="a7">
    <w:name w:val="Balloon Text"/>
    <w:basedOn w:val="a"/>
    <w:link w:val="Char1"/>
    <w:uiPriority w:val="99"/>
    <w:semiHidden/>
    <w:unhideWhenUsed/>
    <w:rsid w:val="002D0D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0D2C"/>
    <w:rPr>
      <w:sz w:val="18"/>
      <w:szCs w:val="18"/>
    </w:rPr>
  </w:style>
  <w:style w:type="character" w:styleId="a8">
    <w:name w:val="Emphasis"/>
    <w:basedOn w:val="a0"/>
    <w:uiPriority w:val="20"/>
    <w:qFormat/>
    <w:rsid w:val="002D0D2C"/>
    <w:rPr>
      <w:i/>
      <w:iCs/>
    </w:rPr>
  </w:style>
  <w:style w:type="paragraph" w:customStyle="1" w:styleId="2">
    <w:name w:val="标题2"/>
    <w:basedOn w:val="a"/>
    <w:rsid w:val="002D0D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2D0D2C"/>
    <w:rPr>
      <w:rFonts w:ascii="Tahoma" w:hAnsi="Tahoma" w:cs="Tahoma"/>
      <w:b w:val="0"/>
      <w:i w:val="0"/>
      <w:caps w:val="0"/>
      <w:strike w:val="0"/>
      <w:sz w:val="16"/>
      <w:szCs w:val="21"/>
      <w:u w:val="none"/>
    </w:rPr>
  </w:style>
  <w:style w:type="paragraph" w:styleId="aa">
    <w:name w:val="annotation text"/>
    <w:basedOn w:val="a"/>
    <w:link w:val="Char2"/>
    <w:uiPriority w:val="99"/>
    <w:semiHidden/>
    <w:unhideWhenUsed/>
    <w:rsid w:val="002D0D2C"/>
    <w:pPr>
      <w:jc w:val="left"/>
    </w:pPr>
    <w:rPr>
      <w:rFonts w:ascii="Tahoma" w:hAnsi="Tahoma" w:cs="Tahoma"/>
      <w:sz w:val="16"/>
    </w:rPr>
  </w:style>
  <w:style w:type="character" w:customStyle="1" w:styleId="Char2">
    <w:name w:val="批注文字 Char"/>
    <w:basedOn w:val="a0"/>
    <w:link w:val="aa"/>
    <w:uiPriority w:val="99"/>
    <w:semiHidden/>
    <w:rsid w:val="002D0D2C"/>
    <w:rPr>
      <w:rFonts w:ascii="Tahoma" w:hAnsi="Tahoma" w:cs="Tahoma"/>
      <w:sz w:val="16"/>
    </w:rPr>
  </w:style>
  <w:style w:type="paragraph" w:styleId="ab">
    <w:name w:val="List Paragraph"/>
    <w:basedOn w:val="a"/>
    <w:uiPriority w:val="34"/>
    <w:qFormat/>
    <w:rsid w:val="002D0D2C"/>
    <w:pPr>
      <w:ind w:firstLineChars="200" w:firstLine="420"/>
    </w:pPr>
  </w:style>
  <w:style w:type="paragraph" w:styleId="ac">
    <w:name w:val="annotation subject"/>
    <w:basedOn w:val="aa"/>
    <w:next w:val="aa"/>
    <w:link w:val="Char3"/>
    <w:uiPriority w:val="99"/>
    <w:semiHidden/>
    <w:unhideWhenUsed/>
    <w:rsid w:val="00A40C69"/>
    <w:pPr>
      <w:jc w:val="both"/>
    </w:pPr>
    <w:rPr>
      <w:b/>
      <w:bCs/>
      <w:sz w:val="20"/>
      <w:szCs w:val="20"/>
    </w:rPr>
  </w:style>
  <w:style w:type="character" w:customStyle="1" w:styleId="Char3">
    <w:name w:val="批注主题 Char"/>
    <w:basedOn w:val="Char2"/>
    <w:link w:val="ac"/>
    <w:uiPriority w:val="99"/>
    <w:semiHidden/>
    <w:rsid w:val="00A40C69"/>
    <w:rPr>
      <w:rFonts w:ascii="Tahoma" w:hAnsi="Tahoma" w:cs="Tahoma"/>
      <w:b/>
      <w:bCs/>
      <w:sz w:val="20"/>
      <w:szCs w:val="20"/>
    </w:rPr>
  </w:style>
  <w:style w:type="paragraph" w:styleId="ad">
    <w:name w:val="Revision"/>
    <w:hidden/>
    <w:uiPriority w:val="99"/>
    <w:semiHidden/>
    <w:rsid w:val="006A41CF"/>
  </w:style>
  <w:style w:type="numbering" w:customStyle="1" w:styleId="11">
    <w:name w:val="无列表1"/>
    <w:next w:val="a2"/>
    <w:uiPriority w:val="99"/>
    <w:semiHidden/>
    <w:unhideWhenUsed/>
    <w:rsid w:val="001B2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gbin@mail.sysu.edu.cn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anyi.so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mart.servier.com/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Isomoto%20S%5BAuthor%5D&amp;cauthor=true&amp;cauthor_uid=1726012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fanyi.so.com/?src=onebo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anyi.so.com/?src=onebox" TargetMode="External"/><Relationship Id="rId14" Type="http://schemas.openxmlformats.org/officeDocument/2006/relationships/hyperlink" Target="http://smart.servier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28</Pages>
  <Words>7387</Words>
  <Characters>42109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邢燕霞</cp:lastModifiedBy>
  <cp:revision>15</cp:revision>
  <dcterms:created xsi:type="dcterms:W3CDTF">2020-06-25T03:25:00Z</dcterms:created>
  <dcterms:modified xsi:type="dcterms:W3CDTF">2020-08-25T09:23:00Z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43955.6549305556</vt:r8>
  </property>
  <property fmtid="{D5CDD505-2E9C-101B-9397-08002B2CF9AE}" pid="4" name="EditTimer">
    <vt:i4>750</vt:i4>
  </property>
  <property fmtid="{D5CDD505-2E9C-101B-9397-08002B2CF9AE}" pid="5" name="EditTotal">
    <vt:i4>932</vt:i4>
  </property>
</Properties>
</file>