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83" w:rsidRPr="00E80BE8" w:rsidRDefault="00990B83" w:rsidP="008C5F6C">
      <w:pPr>
        <w:adjustRightInd w:val="0"/>
        <w:snapToGrid w:val="0"/>
        <w:spacing w:line="360" w:lineRule="auto"/>
        <w:jc w:val="both"/>
        <w:rPr>
          <w:rFonts w:ascii="Book Antiqua" w:hAnsi="Book Antiqua"/>
          <w:b/>
          <w:bCs/>
          <w:color w:val="000000"/>
          <w:lang w:val="en-US"/>
        </w:rPr>
      </w:pPr>
      <w:bookmarkStart w:id="0" w:name="_GoBack"/>
      <w:bookmarkEnd w:id="0"/>
      <w:r w:rsidRPr="00C245CE">
        <w:rPr>
          <w:rFonts w:ascii="Book Antiqua" w:hAnsi="Book Antiqua"/>
          <w:b/>
          <w:bCs/>
          <w:color w:val="000000"/>
          <w:lang w:val="en-US"/>
        </w:rPr>
        <w:t xml:space="preserve">Name of Journal: </w:t>
      </w:r>
      <w:r w:rsidRPr="00E80BE8">
        <w:rPr>
          <w:rFonts w:ascii="Book Antiqua" w:hAnsi="Book Antiqua"/>
          <w:bCs/>
          <w:i/>
          <w:iCs/>
          <w:color w:val="000000"/>
          <w:lang w:val="en-US"/>
        </w:rPr>
        <w:t>World Journal of Psychiatry</w:t>
      </w:r>
    </w:p>
    <w:p w:rsidR="00990B83" w:rsidRPr="00E80BE8" w:rsidRDefault="00990B83" w:rsidP="008C5F6C">
      <w:pPr>
        <w:adjustRightInd w:val="0"/>
        <w:snapToGrid w:val="0"/>
        <w:spacing w:line="360" w:lineRule="auto"/>
        <w:jc w:val="both"/>
        <w:rPr>
          <w:rFonts w:ascii="Book Antiqua" w:hAnsi="Book Antiqua"/>
          <w:b/>
          <w:bCs/>
          <w:color w:val="000000"/>
          <w:lang w:val="en-US"/>
        </w:rPr>
      </w:pPr>
      <w:r w:rsidRPr="00E80BE8">
        <w:rPr>
          <w:rFonts w:ascii="Book Antiqua" w:eastAsia="Times New Roman" w:hAnsi="Book Antiqua"/>
          <w:b/>
          <w:bCs/>
          <w:color w:val="000000"/>
          <w:lang w:val="en-US"/>
        </w:rPr>
        <w:t>Manuscript NO</w:t>
      </w:r>
      <w:r w:rsidRPr="00E80BE8">
        <w:rPr>
          <w:rFonts w:ascii="Book Antiqua" w:hAnsi="Book Antiqua" w:cs="Arial"/>
          <w:b/>
          <w:color w:val="000000"/>
          <w:lang w:val="en-US"/>
        </w:rPr>
        <w:t xml:space="preserve">: </w:t>
      </w:r>
      <w:r w:rsidRPr="00E80BE8">
        <w:rPr>
          <w:rFonts w:ascii="Book Antiqua" w:hAnsi="Book Antiqua" w:cs="Arial"/>
          <w:bCs/>
          <w:color w:val="000000"/>
          <w:lang w:val="en-US"/>
        </w:rPr>
        <w:t>55073</w:t>
      </w:r>
    </w:p>
    <w:p w:rsidR="00990B83" w:rsidRPr="00E80BE8" w:rsidRDefault="00990B83" w:rsidP="008C5F6C">
      <w:pPr>
        <w:adjustRightInd w:val="0"/>
        <w:snapToGrid w:val="0"/>
        <w:spacing w:line="360" w:lineRule="auto"/>
        <w:jc w:val="both"/>
        <w:rPr>
          <w:rFonts w:ascii="Book Antiqua" w:hAnsi="Book Antiqua"/>
          <w:bCs/>
          <w:color w:val="000000"/>
          <w:lang w:val="en-US"/>
        </w:rPr>
      </w:pPr>
      <w:r w:rsidRPr="00E80BE8">
        <w:rPr>
          <w:rFonts w:ascii="Book Antiqua" w:hAnsi="Book Antiqua"/>
          <w:b/>
          <w:bCs/>
          <w:color w:val="000000"/>
          <w:lang w:val="en-US"/>
        </w:rPr>
        <w:t xml:space="preserve">Manuscript Type: </w:t>
      </w:r>
      <w:r w:rsidRPr="00E80BE8">
        <w:rPr>
          <w:rFonts w:ascii="Book Antiqua" w:hAnsi="Book Antiqua"/>
          <w:color w:val="000000"/>
          <w:lang w:val="en-US"/>
        </w:rPr>
        <w:t>ORIGINAL ARTICLE</w:t>
      </w:r>
    </w:p>
    <w:p w:rsidR="00990B83" w:rsidRPr="00E80BE8" w:rsidRDefault="00990B83" w:rsidP="008C5F6C">
      <w:pPr>
        <w:adjustRightInd w:val="0"/>
        <w:snapToGrid w:val="0"/>
        <w:spacing w:line="360" w:lineRule="auto"/>
        <w:jc w:val="both"/>
        <w:rPr>
          <w:rFonts w:ascii="Book Antiqua" w:hAnsi="Book Antiqua" w:cs="Calibri"/>
          <w:b/>
          <w:bCs/>
          <w:color w:val="000000"/>
          <w:lang w:val="en-US"/>
        </w:rPr>
      </w:pPr>
    </w:p>
    <w:p w:rsidR="00646DE9" w:rsidRPr="00E80BE8" w:rsidRDefault="00E305F2" w:rsidP="008C5F6C">
      <w:pPr>
        <w:adjustRightInd w:val="0"/>
        <w:snapToGrid w:val="0"/>
        <w:spacing w:line="360" w:lineRule="auto"/>
        <w:jc w:val="both"/>
        <w:rPr>
          <w:rFonts w:ascii="Book Antiqua" w:hAnsi="Book Antiqua" w:cs="Calibri"/>
          <w:b/>
          <w:bCs/>
          <w:i/>
          <w:iCs/>
          <w:color w:val="000000"/>
          <w:lang w:val="en-US"/>
        </w:rPr>
      </w:pPr>
      <w:r w:rsidRPr="00E80BE8">
        <w:rPr>
          <w:rFonts w:ascii="Book Antiqua" w:hAnsi="Book Antiqua" w:cs="Calibri"/>
          <w:b/>
          <w:bCs/>
          <w:i/>
          <w:iCs/>
          <w:color w:val="000000"/>
          <w:lang w:val="en-US"/>
        </w:rPr>
        <w:t>Basic Study</w:t>
      </w:r>
    </w:p>
    <w:p w:rsidR="00C23135" w:rsidRPr="00E80BE8" w:rsidRDefault="009C573B" w:rsidP="008C5F6C">
      <w:pPr>
        <w:adjustRightInd w:val="0"/>
        <w:snapToGrid w:val="0"/>
        <w:spacing w:line="360" w:lineRule="auto"/>
        <w:jc w:val="both"/>
        <w:rPr>
          <w:rFonts w:ascii="Book Antiqua" w:hAnsi="Book Antiqua" w:cs="Calibri"/>
          <w:b/>
          <w:bCs/>
          <w:color w:val="000000"/>
          <w:lang w:val="en-US"/>
        </w:rPr>
      </w:pPr>
      <w:bookmarkStart w:id="1" w:name="OLE_LINK1951"/>
      <w:bookmarkStart w:id="2" w:name="OLE_LINK1952"/>
      <w:r w:rsidRPr="00E80BE8">
        <w:rPr>
          <w:rFonts w:ascii="Book Antiqua" w:hAnsi="Book Antiqua" w:cs="Calibri"/>
          <w:b/>
          <w:bCs/>
          <w:color w:val="000000"/>
          <w:lang w:val="en-US"/>
        </w:rPr>
        <w:t>Serum</w:t>
      </w:r>
      <w:r w:rsidR="00C23135" w:rsidRPr="00E80BE8">
        <w:rPr>
          <w:rFonts w:ascii="Book Antiqua" w:hAnsi="Book Antiqua" w:cs="Calibri"/>
          <w:b/>
          <w:bCs/>
          <w:color w:val="000000"/>
          <w:lang w:val="en-US"/>
        </w:rPr>
        <w:t xml:space="preserve"> levels of </w:t>
      </w:r>
      <w:r w:rsidRPr="00E80BE8">
        <w:rPr>
          <w:rFonts w:ascii="Book Antiqua" w:hAnsi="Book Antiqua" w:cs="Calibri"/>
          <w:b/>
          <w:bCs/>
          <w:color w:val="000000"/>
          <w:lang w:val="en-US"/>
        </w:rPr>
        <w:t>chemokines</w:t>
      </w:r>
      <w:r w:rsidR="00C23135" w:rsidRPr="00E80BE8">
        <w:rPr>
          <w:rFonts w:ascii="Book Antiqua" w:hAnsi="Book Antiqua" w:cs="Calibri"/>
          <w:b/>
          <w:bCs/>
          <w:color w:val="000000"/>
          <w:lang w:val="en-US"/>
        </w:rPr>
        <w:t xml:space="preserve"> in </w:t>
      </w:r>
      <w:r w:rsidR="00EE3730" w:rsidRPr="00E80BE8">
        <w:rPr>
          <w:rFonts w:ascii="Book Antiqua" w:hAnsi="Book Antiqua" w:cs="Calibri"/>
          <w:b/>
          <w:bCs/>
          <w:color w:val="000000"/>
          <w:lang w:val="en-US"/>
        </w:rPr>
        <w:t xml:space="preserve">adolescents with major depression treated with fluoxetine </w:t>
      </w:r>
    </w:p>
    <w:bookmarkEnd w:id="1"/>
    <w:bookmarkEnd w:id="2"/>
    <w:p w:rsidR="00C23135" w:rsidRPr="004743D1" w:rsidRDefault="00C23135" w:rsidP="008C5F6C">
      <w:pPr>
        <w:adjustRightInd w:val="0"/>
        <w:snapToGrid w:val="0"/>
        <w:spacing w:line="360" w:lineRule="auto"/>
        <w:jc w:val="both"/>
        <w:rPr>
          <w:rFonts w:ascii="Book Antiqua" w:hAnsi="Book Antiqua" w:cs="Calibri"/>
          <w:b/>
          <w:bCs/>
          <w:iCs/>
          <w:color w:val="000000"/>
          <w:lang w:val="en-US"/>
        </w:rPr>
      </w:pPr>
    </w:p>
    <w:p w:rsidR="00F62024" w:rsidRPr="004743D1" w:rsidRDefault="00F62024" w:rsidP="008C5F6C">
      <w:pPr>
        <w:adjustRightInd w:val="0"/>
        <w:snapToGrid w:val="0"/>
        <w:spacing w:line="360" w:lineRule="auto"/>
        <w:jc w:val="both"/>
        <w:rPr>
          <w:rFonts w:ascii="Book Antiqua" w:hAnsi="Book Antiqua" w:cs="Calibri"/>
          <w:iCs/>
          <w:color w:val="000000"/>
          <w:lang w:val="en-US"/>
        </w:rPr>
      </w:pPr>
      <w:r w:rsidRPr="00E80BE8">
        <w:rPr>
          <w:rFonts w:ascii="Book Antiqua" w:hAnsi="Book Antiqua" w:cs="Calibri"/>
          <w:color w:val="000000"/>
          <w:lang w:val="en-US"/>
        </w:rPr>
        <w:t>de la Peña</w:t>
      </w:r>
      <w:r w:rsidRPr="00E80BE8">
        <w:rPr>
          <w:rFonts w:ascii="Book Antiqua" w:hAnsi="Book Antiqua" w:cs="Calibri"/>
          <w:iCs/>
          <w:color w:val="000000"/>
          <w:lang w:val="en-US"/>
        </w:rPr>
        <w:t xml:space="preserve"> FR </w:t>
      </w:r>
      <w:r w:rsidRPr="00E80BE8">
        <w:rPr>
          <w:rFonts w:ascii="Book Antiqua" w:hAnsi="Book Antiqua" w:cs="Calibri"/>
          <w:i/>
          <w:color w:val="000000"/>
          <w:lang w:val="en-US"/>
        </w:rPr>
        <w:t>et al</w:t>
      </w:r>
      <w:r w:rsidRPr="00E80BE8">
        <w:rPr>
          <w:rFonts w:ascii="Book Antiqua" w:hAnsi="Book Antiqua" w:cs="Calibri"/>
          <w:iCs/>
          <w:color w:val="000000"/>
          <w:lang w:val="en-US"/>
        </w:rPr>
        <w:t xml:space="preserve">. Chemokines </w:t>
      </w:r>
      <w:r w:rsidRPr="004743D1">
        <w:rPr>
          <w:rFonts w:ascii="Book Antiqua" w:hAnsi="Book Antiqua" w:cs="Calibri"/>
          <w:iCs/>
          <w:color w:val="000000"/>
          <w:lang w:val="en-US"/>
        </w:rPr>
        <w:t>in adolescents with major depression</w:t>
      </w:r>
    </w:p>
    <w:p w:rsidR="00F62024" w:rsidRPr="004743D1" w:rsidRDefault="00F62024" w:rsidP="008C5F6C">
      <w:pPr>
        <w:adjustRightInd w:val="0"/>
        <w:snapToGrid w:val="0"/>
        <w:spacing w:line="360" w:lineRule="auto"/>
        <w:jc w:val="both"/>
        <w:rPr>
          <w:rFonts w:ascii="Book Antiqua" w:hAnsi="Book Antiqua" w:cs="Calibri"/>
          <w:b/>
          <w:bCs/>
          <w:iCs/>
          <w:color w:val="000000"/>
          <w:lang w:val="en-US"/>
        </w:rPr>
      </w:pPr>
    </w:p>
    <w:p w:rsidR="00C23135" w:rsidRPr="004743D1" w:rsidRDefault="00C23135" w:rsidP="008C5F6C">
      <w:pPr>
        <w:adjustRightInd w:val="0"/>
        <w:snapToGrid w:val="0"/>
        <w:spacing w:line="360" w:lineRule="auto"/>
        <w:jc w:val="both"/>
        <w:rPr>
          <w:rFonts w:ascii="Book Antiqua" w:hAnsi="Book Antiqua" w:cs="Calibri"/>
          <w:color w:val="000000"/>
          <w:lang w:val="en-US"/>
        </w:rPr>
      </w:pPr>
      <w:bookmarkStart w:id="3" w:name="OLE_LINK892"/>
      <w:bookmarkStart w:id="4" w:name="OLE_LINK893"/>
      <w:r w:rsidRPr="004743D1">
        <w:rPr>
          <w:rFonts w:ascii="Book Antiqua" w:hAnsi="Book Antiqua" w:cs="Calibri"/>
          <w:color w:val="000000"/>
          <w:lang w:val="en-US"/>
        </w:rPr>
        <w:t>Francisco R</w:t>
      </w:r>
      <w:r w:rsidR="00391F09" w:rsidRPr="004743D1">
        <w:rPr>
          <w:rFonts w:ascii="Book Antiqua" w:hAnsi="Book Antiqua" w:cs="Calibri"/>
          <w:color w:val="000000"/>
          <w:lang w:val="en-US"/>
        </w:rPr>
        <w:t>afael</w:t>
      </w:r>
      <w:r w:rsidRPr="004743D1">
        <w:rPr>
          <w:rFonts w:ascii="Book Antiqua" w:hAnsi="Book Antiqua" w:cs="Calibri"/>
          <w:color w:val="000000"/>
          <w:lang w:val="en-US"/>
        </w:rPr>
        <w:t xml:space="preserve"> </w:t>
      </w:r>
      <w:bookmarkStart w:id="5" w:name="OLE_LINK915"/>
      <w:bookmarkStart w:id="6" w:name="OLE_LINK916"/>
      <w:bookmarkStart w:id="7" w:name="OLE_LINK1460"/>
      <w:r w:rsidRPr="004743D1">
        <w:rPr>
          <w:rFonts w:ascii="Book Antiqua" w:hAnsi="Book Antiqua" w:cs="Calibri"/>
          <w:color w:val="000000"/>
          <w:lang w:val="en-US"/>
        </w:rPr>
        <w:t>de la Peña</w:t>
      </w:r>
      <w:bookmarkEnd w:id="3"/>
      <w:bookmarkEnd w:id="4"/>
      <w:bookmarkEnd w:id="5"/>
      <w:bookmarkEnd w:id="6"/>
      <w:bookmarkEnd w:id="7"/>
      <w:r w:rsidRPr="004743D1">
        <w:rPr>
          <w:rFonts w:ascii="Book Antiqua" w:hAnsi="Book Antiqua" w:cs="Calibri"/>
          <w:color w:val="000000"/>
          <w:lang w:val="en-US"/>
        </w:rPr>
        <w:t xml:space="preserve">, </w:t>
      </w:r>
      <w:bookmarkStart w:id="8" w:name="OLE_LINK894"/>
      <w:bookmarkStart w:id="9" w:name="OLE_LINK895"/>
      <w:r w:rsidRPr="004743D1">
        <w:rPr>
          <w:rFonts w:ascii="Book Antiqua" w:hAnsi="Book Antiqua" w:cs="Calibri"/>
          <w:color w:val="000000"/>
          <w:lang w:val="en-US"/>
        </w:rPr>
        <w:t>Carlos Cruz-Fuentes</w:t>
      </w:r>
      <w:bookmarkEnd w:id="8"/>
      <w:bookmarkEnd w:id="9"/>
      <w:r w:rsidRPr="004743D1">
        <w:rPr>
          <w:rFonts w:ascii="Book Antiqua" w:hAnsi="Book Antiqua" w:cs="Calibri"/>
          <w:color w:val="000000"/>
          <w:lang w:val="en-US"/>
        </w:rPr>
        <w:t xml:space="preserve">, </w:t>
      </w:r>
      <w:bookmarkStart w:id="10" w:name="OLE_LINK896"/>
      <w:bookmarkStart w:id="11" w:name="OLE_LINK897"/>
      <w:r w:rsidRPr="004743D1">
        <w:rPr>
          <w:rFonts w:ascii="Book Antiqua" w:hAnsi="Book Antiqua" w:cs="Calibri"/>
          <w:color w:val="000000"/>
          <w:lang w:val="en-US"/>
        </w:rPr>
        <w:t>Lino Palacios</w:t>
      </w:r>
      <w:bookmarkEnd w:id="10"/>
      <w:bookmarkEnd w:id="11"/>
      <w:r w:rsidRPr="004743D1">
        <w:rPr>
          <w:rFonts w:ascii="Book Antiqua" w:hAnsi="Book Antiqua" w:cs="Calibri"/>
          <w:color w:val="000000"/>
          <w:lang w:val="en-US"/>
        </w:rPr>
        <w:t xml:space="preserve">, </w:t>
      </w:r>
      <w:bookmarkStart w:id="12" w:name="OLE_LINK898"/>
      <w:bookmarkStart w:id="13" w:name="OLE_LINK899"/>
      <w:r w:rsidRPr="004743D1">
        <w:rPr>
          <w:rFonts w:ascii="Book Antiqua" w:hAnsi="Book Antiqua" w:cs="Calibri"/>
          <w:color w:val="000000"/>
          <w:lang w:val="en-US"/>
        </w:rPr>
        <w:t>Manuel Iván Girón-Pérez</w:t>
      </w:r>
      <w:bookmarkEnd w:id="12"/>
      <w:bookmarkEnd w:id="13"/>
      <w:r w:rsidRPr="004743D1">
        <w:rPr>
          <w:rFonts w:ascii="Book Antiqua" w:hAnsi="Book Antiqua" w:cs="Calibri"/>
          <w:color w:val="000000"/>
          <w:lang w:val="en-US"/>
        </w:rPr>
        <w:t xml:space="preserve">, </w:t>
      </w:r>
      <w:bookmarkStart w:id="14" w:name="OLE_LINK900"/>
      <w:r w:rsidRPr="004743D1">
        <w:rPr>
          <w:rFonts w:ascii="Book Antiqua" w:hAnsi="Book Antiqua" w:cs="Calibri"/>
          <w:color w:val="000000"/>
          <w:lang w:val="en-US"/>
        </w:rPr>
        <w:t>Emilio Medina-Rivero</w:t>
      </w:r>
      <w:bookmarkEnd w:id="14"/>
      <w:r w:rsidRPr="004743D1">
        <w:rPr>
          <w:rFonts w:ascii="Book Antiqua" w:hAnsi="Book Antiqua" w:cs="Calibri"/>
          <w:color w:val="000000"/>
          <w:lang w:val="en-US"/>
        </w:rPr>
        <w:t xml:space="preserve">, </w:t>
      </w:r>
      <w:bookmarkStart w:id="15" w:name="OLE_LINK901"/>
      <w:bookmarkStart w:id="16" w:name="OLE_LINK902"/>
      <w:r w:rsidRPr="004743D1">
        <w:rPr>
          <w:rFonts w:ascii="Book Antiqua" w:hAnsi="Book Antiqua" w:cs="Calibri"/>
          <w:color w:val="000000"/>
          <w:lang w:val="en-US"/>
        </w:rPr>
        <w:t>Maria Dolores Ponce-Regalado</w:t>
      </w:r>
      <w:bookmarkEnd w:id="15"/>
      <w:bookmarkEnd w:id="16"/>
      <w:r w:rsidRPr="004743D1">
        <w:rPr>
          <w:rFonts w:ascii="Book Antiqua" w:hAnsi="Book Antiqua" w:cs="Calibri"/>
          <w:color w:val="000000"/>
          <w:lang w:val="en-US"/>
        </w:rPr>
        <w:t xml:space="preserve">, </w:t>
      </w:r>
      <w:bookmarkStart w:id="17" w:name="OLE_LINK903"/>
      <w:r w:rsidRPr="004743D1">
        <w:rPr>
          <w:rFonts w:ascii="Book Antiqua" w:hAnsi="Book Antiqua" w:cs="Calibri"/>
          <w:color w:val="000000"/>
          <w:lang w:val="en-US"/>
        </w:rPr>
        <w:t>Samantha Alvarez-Herrera</w:t>
      </w:r>
      <w:bookmarkEnd w:id="17"/>
      <w:r w:rsidRPr="004743D1">
        <w:rPr>
          <w:rFonts w:ascii="Book Antiqua" w:hAnsi="Book Antiqua" w:cs="Calibri"/>
          <w:color w:val="000000"/>
          <w:lang w:val="en-US"/>
        </w:rPr>
        <w:t xml:space="preserve">, </w:t>
      </w:r>
      <w:bookmarkStart w:id="18" w:name="OLE_LINK904"/>
      <w:bookmarkStart w:id="19" w:name="OLE_LINK905"/>
      <w:r w:rsidRPr="004743D1">
        <w:rPr>
          <w:rFonts w:ascii="Book Antiqua" w:hAnsi="Book Antiqua" w:cs="Calibri"/>
          <w:color w:val="000000"/>
          <w:lang w:val="en-US"/>
        </w:rPr>
        <w:t xml:space="preserve">Gilberto </w:t>
      </w:r>
      <w:bookmarkStart w:id="20" w:name="OLE_LINK1852"/>
      <w:bookmarkStart w:id="21" w:name="OLE_LINK1853"/>
      <w:bookmarkStart w:id="22" w:name="OLE_LINK1854"/>
      <w:r w:rsidR="00D64610" w:rsidRPr="004743D1">
        <w:rPr>
          <w:rFonts w:ascii="Book Antiqua" w:hAnsi="Book Antiqua" w:cs="Calibri"/>
          <w:color w:val="000000"/>
          <w:lang w:val="en-US"/>
        </w:rPr>
        <w:t>Pérez-Sánchez</w:t>
      </w:r>
      <w:bookmarkEnd w:id="18"/>
      <w:bookmarkEnd w:id="19"/>
      <w:bookmarkEnd w:id="20"/>
      <w:bookmarkEnd w:id="21"/>
      <w:bookmarkEnd w:id="22"/>
      <w:r w:rsidRPr="004743D1">
        <w:rPr>
          <w:rFonts w:ascii="Book Antiqua" w:hAnsi="Book Antiqua" w:cs="Calibri"/>
          <w:color w:val="000000"/>
          <w:lang w:val="en-US"/>
        </w:rPr>
        <w:t xml:space="preserve">, </w:t>
      </w:r>
      <w:bookmarkStart w:id="23" w:name="OLE_LINK906"/>
      <w:bookmarkStart w:id="24" w:name="OLE_LINK907"/>
      <w:r w:rsidRPr="004743D1">
        <w:rPr>
          <w:rFonts w:ascii="Book Antiqua" w:hAnsi="Book Antiqua" w:cs="Calibri"/>
          <w:color w:val="000000"/>
          <w:lang w:val="en-US"/>
        </w:rPr>
        <w:t>Enrique Becerril-Villanueva</w:t>
      </w:r>
      <w:bookmarkEnd w:id="23"/>
      <w:bookmarkEnd w:id="24"/>
      <w:r w:rsidRPr="004743D1">
        <w:rPr>
          <w:rFonts w:ascii="Book Antiqua" w:hAnsi="Book Antiqua" w:cs="Calibri"/>
          <w:color w:val="000000"/>
          <w:lang w:val="en-US"/>
        </w:rPr>
        <w:t xml:space="preserve">, </w:t>
      </w:r>
      <w:bookmarkStart w:id="25" w:name="OLE_LINK908"/>
      <w:r w:rsidRPr="004743D1">
        <w:rPr>
          <w:rFonts w:ascii="Book Antiqua" w:hAnsi="Book Antiqua" w:cs="Calibri"/>
          <w:color w:val="000000"/>
          <w:lang w:val="en-US"/>
        </w:rPr>
        <w:t>José Luis Maldonado-García</w:t>
      </w:r>
      <w:bookmarkEnd w:id="25"/>
      <w:r w:rsidRPr="004743D1">
        <w:rPr>
          <w:rFonts w:ascii="Book Antiqua" w:hAnsi="Book Antiqua" w:cs="Calibri"/>
          <w:color w:val="000000"/>
          <w:lang w:val="en-US"/>
        </w:rPr>
        <w:t xml:space="preserve">, </w:t>
      </w:r>
      <w:bookmarkStart w:id="26" w:name="OLE_LINK913"/>
      <w:bookmarkStart w:id="27" w:name="OLE_LINK914"/>
      <w:r w:rsidR="00932F64" w:rsidRPr="004743D1">
        <w:rPr>
          <w:rFonts w:ascii="Book Antiqua" w:hAnsi="Book Antiqua" w:cs="Calibri"/>
          <w:color w:val="000000"/>
          <w:lang w:val="en-US"/>
        </w:rPr>
        <w:t>María del Carmen Jiménez-Martínez</w:t>
      </w:r>
      <w:bookmarkEnd w:id="26"/>
      <w:bookmarkEnd w:id="27"/>
      <w:r w:rsidRPr="004743D1">
        <w:rPr>
          <w:rFonts w:ascii="Book Antiqua" w:hAnsi="Book Antiqua" w:cs="Calibri"/>
          <w:color w:val="000000"/>
          <w:lang w:val="en-US"/>
        </w:rPr>
        <w:t xml:space="preserve">, </w:t>
      </w:r>
      <w:bookmarkStart w:id="28" w:name="OLE_LINK911"/>
      <w:bookmarkStart w:id="29" w:name="OLE_LINK912"/>
      <w:r w:rsidRPr="004743D1">
        <w:rPr>
          <w:rFonts w:ascii="Book Antiqua" w:hAnsi="Book Antiqua" w:cs="Calibri"/>
          <w:color w:val="000000"/>
          <w:lang w:val="en-US"/>
        </w:rPr>
        <w:t xml:space="preserve">Lenin </w:t>
      </w:r>
      <w:bookmarkStart w:id="30" w:name="OLE_LINK891"/>
      <w:r w:rsidRPr="004743D1">
        <w:rPr>
          <w:rFonts w:ascii="Book Antiqua" w:hAnsi="Book Antiqua" w:cs="Calibri"/>
          <w:color w:val="000000"/>
          <w:lang w:val="en-US"/>
        </w:rPr>
        <w:t>Pavón</w:t>
      </w:r>
      <w:bookmarkEnd w:id="28"/>
      <w:bookmarkEnd w:id="29"/>
      <w:bookmarkEnd w:id="30"/>
    </w:p>
    <w:p w:rsidR="00D64610" w:rsidRPr="004743D1" w:rsidRDefault="00D64610" w:rsidP="008C5F6C">
      <w:pPr>
        <w:adjustRightInd w:val="0"/>
        <w:snapToGrid w:val="0"/>
        <w:spacing w:line="360" w:lineRule="auto"/>
        <w:jc w:val="both"/>
        <w:rPr>
          <w:rFonts w:ascii="Book Antiqua" w:hAnsi="Book Antiqua" w:cs="Calibri"/>
          <w:color w:val="000000"/>
          <w:lang w:val="en-US"/>
        </w:rPr>
      </w:pPr>
    </w:p>
    <w:p w:rsidR="00C23135" w:rsidRPr="004743D1" w:rsidRDefault="004261FA" w:rsidP="008C5F6C">
      <w:pPr>
        <w:adjustRightInd w:val="0"/>
        <w:snapToGrid w:val="0"/>
        <w:spacing w:line="360" w:lineRule="auto"/>
        <w:jc w:val="both"/>
        <w:rPr>
          <w:rFonts w:ascii="Book Antiqua" w:hAnsi="Book Antiqua" w:cs="Calibri"/>
          <w:color w:val="000000"/>
          <w:lang w:val="en-US"/>
        </w:rPr>
      </w:pPr>
      <w:r w:rsidRPr="004743D1">
        <w:rPr>
          <w:rFonts w:ascii="Book Antiqua" w:hAnsi="Book Antiqua" w:cs="Calibri"/>
          <w:b/>
          <w:bCs/>
          <w:color w:val="000000"/>
          <w:lang w:val="en-US"/>
        </w:rPr>
        <w:t>Francisco Rafael de la Peña, Lino Palacios,</w:t>
      </w:r>
      <w:r w:rsidRPr="004743D1">
        <w:rPr>
          <w:rFonts w:ascii="Book Antiqua" w:hAnsi="Book Antiqua" w:cs="Calibri"/>
          <w:color w:val="000000"/>
          <w:lang w:val="en-US"/>
        </w:rPr>
        <w:t xml:space="preserve"> </w:t>
      </w:r>
      <w:r w:rsidR="00C23135" w:rsidRPr="004743D1">
        <w:rPr>
          <w:rFonts w:ascii="Book Antiqua" w:hAnsi="Book Antiqua" w:cs="Calibri"/>
          <w:color w:val="000000"/>
          <w:lang w:val="en-US"/>
        </w:rPr>
        <w:t xml:space="preserve">Adolescent Clinic, Clinical Services, National Institute of Psychiatry, “Ramón de la Fuente”, </w:t>
      </w:r>
      <w:bookmarkStart w:id="31" w:name="OLE_LINK1855"/>
      <w:bookmarkStart w:id="32" w:name="OLE_LINK1856"/>
      <w:r w:rsidR="00C23135" w:rsidRPr="004743D1">
        <w:rPr>
          <w:rFonts w:ascii="Book Antiqua" w:hAnsi="Book Antiqua" w:cs="Calibri"/>
          <w:color w:val="000000"/>
          <w:lang w:val="en-US"/>
        </w:rPr>
        <w:t>Mexico City</w:t>
      </w:r>
      <w:r w:rsidR="00D64610" w:rsidRPr="004743D1">
        <w:rPr>
          <w:rFonts w:ascii="Book Antiqua" w:hAnsi="Book Antiqua" w:cs="Calibri"/>
          <w:color w:val="000000"/>
          <w:lang w:val="en-US"/>
        </w:rPr>
        <w:t xml:space="preserve"> 14370</w:t>
      </w:r>
      <w:r w:rsidR="00C23135" w:rsidRPr="004743D1">
        <w:rPr>
          <w:rFonts w:ascii="Book Antiqua" w:hAnsi="Book Antiqua" w:cs="Calibri"/>
          <w:color w:val="000000"/>
          <w:lang w:val="en-US"/>
        </w:rPr>
        <w:t>, Mexico</w:t>
      </w:r>
      <w:bookmarkEnd w:id="31"/>
      <w:bookmarkEnd w:id="32"/>
    </w:p>
    <w:p w:rsidR="00F62024" w:rsidRPr="004743D1" w:rsidRDefault="00F62024" w:rsidP="008C5F6C">
      <w:pPr>
        <w:adjustRightInd w:val="0"/>
        <w:snapToGrid w:val="0"/>
        <w:spacing w:line="360" w:lineRule="auto"/>
        <w:jc w:val="both"/>
        <w:rPr>
          <w:rFonts w:ascii="Book Antiqua" w:hAnsi="Book Antiqua" w:cs="Calibri"/>
          <w:color w:val="000000"/>
          <w:vertAlign w:val="superscript"/>
          <w:lang w:val="en-US"/>
        </w:rPr>
      </w:pPr>
    </w:p>
    <w:p w:rsidR="004261FA" w:rsidRPr="004743D1" w:rsidRDefault="004261FA" w:rsidP="008C5F6C">
      <w:pPr>
        <w:adjustRightInd w:val="0"/>
        <w:snapToGrid w:val="0"/>
        <w:spacing w:line="360" w:lineRule="auto"/>
        <w:jc w:val="both"/>
        <w:rPr>
          <w:rFonts w:ascii="Book Antiqua" w:hAnsi="Book Antiqua" w:cs="Calibri"/>
          <w:color w:val="000000"/>
          <w:lang w:val="en-US"/>
        </w:rPr>
      </w:pPr>
      <w:r w:rsidRPr="004743D1">
        <w:rPr>
          <w:rFonts w:ascii="Book Antiqua" w:hAnsi="Book Antiqua" w:cs="Calibri"/>
          <w:b/>
          <w:bCs/>
          <w:color w:val="000000"/>
          <w:lang w:val="en-US"/>
        </w:rPr>
        <w:t>Carlos Cruz-Fuentes,</w:t>
      </w:r>
      <w:r w:rsidR="00F62024" w:rsidRPr="004743D1">
        <w:rPr>
          <w:rFonts w:ascii="Book Antiqua" w:hAnsi="Book Antiqua" w:cs="Calibri"/>
          <w:color w:val="000000"/>
          <w:lang w:val="en-US"/>
        </w:rPr>
        <w:t xml:space="preserve"> </w:t>
      </w:r>
      <w:r w:rsidR="00D64610" w:rsidRPr="004743D1">
        <w:rPr>
          <w:rFonts w:ascii="Book Antiqua" w:hAnsi="Book Antiqua" w:cs="Calibri"/>
          <w:color w:val="000000"/>
          <w:lang w:val="en-US"/>
        </w:rPr>
        <w:t xml:space="preserve">Department of </w:t>
      </w:r>
      <w:r w:rsidR="00C23135" w:rsidRPr="004743D1">
        <w:rPr>
          <w:rFonts w:ascii="Book Antiqua" w:hAnsi="Book Antiqua" w:cs="Calibri"/>
          <w:color w:val="000000"/>
          <w:lang w:val="en-US"/>
        </w:rPr>
        <w:t>Psychiatric Genetics, Clinical Research Branch, National Institute of Psychiatry, “Ramón de la Fuente”</w:t>
      </w:r>
      <w:r w:rsidR="00D64610" w:rsidRPr="004743D1">
        <w:rPr>
          <w:rFonts w:ascii="Book Antiqua" w:hAnsi="Book Antiqua" w:cs="Calibri"/>
          <w:color w:val="000000"/>
          <w:lang w:val="en-US"/>
        </w:rPr>
        <w:t>,</w:t>
      </w:r>
      <w:r w:rsidR="00C23135" w:rsidRPr="004743D1">
        <w:rPr>
          <w:rFonts w:ascii="Book Antiqua" w:hAnsi="Book Antiqua" w:cs="Calibri"/>
          <w:color w:val="000000"/>
          <w:lang w:val="en-US"/>
        </w:rPr>
        <w:t xml:space="preserve"> </w:t>
      </w:r>
      <w:bookmarkStart w:id="33" w:name="OLE_LINK1861"/>
      <w:bookmarkStart w:id="34" w:name="OLE_LINK1862"/>
      <w:r w:rsidR="00D64610" w:rsidRPr="004743D1">
        <w:rPr>
          <w:rFonts w:ascii="Book Antiqua" w:hAnsi="Book Antiqua" w:cs="Calibri"/>
          <w:color w:val="000000"/>
          <w:lang w:val="en-US"/>
        </w:rPr>
        <w:t>Mexico City 14370, Mexico</w:t>
      </w:r>
    </w:p>
    <w:bookmarkEnd w:id="33"/>
    <w:bookmarkEnd w:id="34"/>
    <w:p w:rsidR="00D64610" w:rsidRPr="004743D1" w:rsidRDefault="00D64610" w:rsidP="008C5F6C">
      <w:pPr>
        <w:adjustRightInd w:val="0"/>
        <w:snapToGrid w:val="0"/>
        <w:spacing w:line="360" w:lineRule="auto"/>
        <w:jc w:val="both"/>
        <w:rPr>
          <w:rFonts w:ascii="Book Antiqua" w:hAnsi="Book Antiqua" w:cs="Calibri"/>
          <w:color w:val="000000"/>
          <w:lang w:val="en-US"/>
        </w:rPr>
      </w:pPr>
    </w:p>
    <w:p w:rsidR="00C23135" w:rsidRPr="004743D1" w:rsidRDefault="004261FA" w:rsidP="008C5F6C">
      <w:pPr>
        <w:adjustRightInd w:val="0"/>
        <w:snapToGrid w:val="0"/>
        <w:spacing w:line="360" w:lineRule="auto"/>
        <w:jc w:val="both"/>
        <w:rPr>
          <w:rFonts w:ascii="Book Antiqua" w:hAnsi="Book Antiqua" w:cs="Calibri"/>
          <w:color w:val="000000"/>
          <w:lang w:val="en-US"/>
        </w:rPr>
      </w:pPr>
      <w:r w:rsidRPr="004743D1">
        <w:rPr>
          <w:rFonts w:ascii="Book Antiqua" w:hAnsi="Book Antiqua" w:cs="Calibri"/>
          <w:b/>
          <w:bCs/>
          <w:color w:val="000000"/>
          <w:lang w:val="en-US"/>
        </w:rPr>
        <w:t>Manuel Iván Girón-Pérez,</w:t>
      </w:r>
      <w:r w:rsidRPr="004743D1">
        <w:rPr>
          <w:rFonts w:ascii="Book Antiqua" w:hAnsi="Book Antiqua" w:cs="Calibri"/>
          <w:color w:val="000000"/>
          <w:vertAlign w:val="superscript"/>
          <w:lang w:val="en-US"/>
        </w:rPr>
        <w:t xml:space="preserve"> </w:t>
      </w:r>
      <w:r w:rsidR="00C23135" w:rsidRPr="004743D1">
        <w:rPr>
          <w:rFonts w:ascii="Book Antiqua" w:hAnsi="Book Antiqua" w:cs="Calibri"/>
          <w:color w:val="000000"/>
          <w:lang w:val="en-US"/>
        </w:rPr>
        <w:t>Universidad Autónoma de Nayarit, Laboratorio de Inmunotoxicología, Boulevard Tepic-Xalisco s/n, Cd de la Cultura Amado Nervo, Tepic</w:t>
      </w:r>
      <w:r w:rsidR="00513D32" w:rsidRPr="004743D1">
        <w:rPr>
          <w:rFonts w:ascii="Book Antiqua" w:hAnsi="Book Antiqua" w:cs="Calibri"/>
          <w:color w:val="000000"/>
          <w:lang w:val="en-US"/>
        </w:rPr>
        <w:t xml:space="preserve"> 63000</w:t>
      </w:r>
      <w:r w:rsidR="00C23135" w:rsidRPr="004743D1">
        <w:rPr>
          <w:rFonts w:ascii="Book Antiqua" w:hAnsi="Book Antiqua" w:cs="Calibri"/>
          <w:color w:val="000000"/>
          <w:lang w:val="en-US"/>
        </w:rPr>
        <w:t>, Mexico</w:t>
      </w:r>
    </w:p>
    <w:p w:rsidR="004261FA" w:rsidRPr="004743D1" w:rsidRDefault="004261FA" w:rsidP="008C5F6C">
      <w:pPr>
        <w:adjustRightInd w:val="0"/>
        <w:snapToGrid w:val="0"/>
        <w:spacing w:line="360" w:lineRule="auto"/>
        <w:jc w:val="both"/>
        <w:rPr>
          <w:rFonts w:ascii="Book Antiqua" w:hAnsi="Book Antiqua" w:cs="Calibri"/>
          <w:color w:val="000000"/>
          <w:lang w:val="en-US"/>
        </w:rPr>
      </w:pPr>
    </w:p>
    <w:p w:rsidR="00C23135" w:rsidRPr="004743D1" w:rsidRDefault="004261FA" w:rsidP="008C5F6C">
      <w:pPr>
        <w:adjustRightInd w:val="0"/>
        <w:snapToGrid w:val="0"/>
        <w:spacing w:line="360" w:lineRule="auto"/>
        <w:jc w:val="both"/>
        <w:rPr>
          <w:rFonts w:ascii="Book Antiqua" w:hAnsi="Book Antiqua" w:cs="Calibri"/>
          <w:color w:val="000000"/>
          <w:lang w:val="en-US"/>
        </w:rPr>
      </w:pPr>
      <w:r w:rsidRPr="004743D1">
        <w:rPr>
          <w:rFonts w:ascii="Book Antiqua" w:hAnsi="Book Antiqua" w:cs="Calibri"/>
          <w:b/>
          <w:bCs/>
          <w:color w:val="000000"/>
          <w:lang w:val="en-US"/>
        </w:rPr>
        <w:t>Manuel Iván Girón-Pérez,</w:t>
      </w:r>
      <w:r w:rsidR="00F62024" w:rsidRPr="004743D1">
        <w:rPr>
          <w:rFonts w:ascii="Book Antiqua" w:hAnsi="Book Antiqua" w:cs="Calibri"/>
          <w:color w:val="000000"/>
          <w:lang w:val="en-US"/>
        </w:rPr>
        <w:t xml:space="preserve"> </w:t>
      </w:r>
      <w:r w:rsidR="00C23135" w:rsidRPr="004743D1">
        <w:rPr>
          <w:rFonts w:ascii="Book Antiqua" w:hAnsi="Book Antiqua" w:cs="Calibri"/>
          <w:color w:val="000000"/>
          <w:lang w:val="en-US"/>
        </w:rPr>
        <w:t>Centro Nayarita de Innovación y Transferencia de Tecnología A.C. Laboratorio Nacional para la Investigación en Inocuidad Alimentaria-Unidad Nayarit, Calle Tres s/n. Cd Industrial, Tepic</w:t>
      </w:r>
      <w:r w:rsidR="00513D32" w:rsidRPr="004743D1">
        <w:rPr>
          <w:rFonts w:ascii="Book Antiqua" w:hAnsi="Book Antiqua" w:cs="Calibri"/>
          <w:color w:val="000000"/>
          <w:lang w:val="en-US"/>
        </w:rPr>
        <w:t xml:space="preserve"> 63000</w:t>
      </w:r>
      <w:r w:rsidR="00C23135" w:rsidRPr="004743D1">
        <w:rPr>
          <w:rFonts w:ascii="Book Antiqua" w:hAnsi="Book Antiqua" w:cs="Calibri"/>
          <w:color w:val="000000"/>
          <w:lang w:val="en-US"/>
        </w:rPr>
        <w:t>, Nayarit, Mexico</w:t>
      </w:r>
    </w:p>
    <w:p w:rsidR="004261FA" w:rsidRPr="004743D1" w:rsidRDefault="004261FA" w:rsidP="008C5F6C">
      <w:pPr>
        <w:adjustRightInd w:val="0"/>
        <w:snapToGrid w:val="0"/>
        <w:spacing w:line="360" w:lineRule="auto"/>
        <w:jc w:val="both"/>
        <w:rPr>
          <w:rFonts w:ascii="Book Antiqua" w:hAnsi="Book Antiqua" w:cs="Calibri"/>
          <w:color w:val="000000"/>
          <w:lang w:val="en-US"/>
        </w:rPr>
      </w:pPr>
    </w:p>
    <w:p w:rsidR="00C23135" w:rsidRPr="004743D1" w:rsidRDefault="004261FA" w:rsidP="008C5F6C">
      <w:pPr>
        <w:adjustRightInd w:val="0"/>
        <w:snapToGrid w:val="0"/>
        <w:spacing w:line="360" w:lineRule="auto"/>
        <w:jc w:val="both"/>
        <w:rPr>
          <w:rFonts w:ascii="Book Antiqua" w:hAnsi="Book Antiqua" w:cs="Calibri"/>
          <w:color w:val="000000"/>
          <w:lang w:val="en-US"/>
        </w:rPr>
      </w:pPr>
      <w:r w:rsidRPr="004743D1">
        <w:rPr>
          <w:rFonts w:ascii="Book Antiqua" w:hAnsi="Book Antiqua" w:cs="Calibri"/>
          <w:b/>
          <w:bCs/>
          <w:color w:val="000000"/>
          <w:lang w:val="en-US"/>
        </w:rPr>
        <w:lastRenderedPageBreak/>
        <w:t>Emilio Medina-Rivero,</w:t>
      </w:r>
      <w:r w:rsidR="00F62024" w:rsidRPr="004743D1">
        <w:rPr>
          <w:rFonts w:ascii="Book Antiqua" w:hAnsi="Book Antiqua" w:cs="Calibri"/>
          <w:color w:val="000000"/>
          <w:lang w:val="en-US"/>
        </w:rPr>
        <w:t xml:space="preserve"> </w:t>
      </w:r>
      <w:bookmarkStart w:id="35" w:name="OLE_LINK1859"/>
      <w:bookmarkStart w:id="36" w:name="OLE_LINK1860"/>
      <w:r w:rsidR="00C23135" w:rsidRPr="004743D1">
        <w:rPr>
          <w:rFonts w:ascii="Book Antiqua" w:hAnsi="Book Antiqua" w:cs="Calibri"/>
          <w:color w:val="000000"/>
          <w:lang w:val="en-US"/>
        </w:rPr>
        <w:t xml:space="preserve">Unidad de Desarrollo e Investigación en Bioprocesos, Escuela Nacional de Ciencias Biológicas, Instituto Politécnico Nacional, Unidad Profesional Lázaro Cárdenas, </w:t>
      </w:r>
      <w:bookmarkEnd w:id="35"/>
      <w:bookmarkEnd w:id="36"/>
      <w:r w:rsidR="004C01E3" w:rsidRPr="004743D1">
        <w:rPr>
          <w:rFonts w:ascii="Book Antiqua" w:hAnsi="Book Antiqua" w:cs="Calibri"/>
          <w:color w:val="000000"/>
          <w:lang w:val="en-US"/>
        </w:rPr>
        <w:t>Mexico City</w:t>
      </w:r>
      <w:r w:rsidR="00D64610" w:rsidRPr="004743D1">
        <w:rPr>
          <w:rFonts w:ascii="Book Antiqua" w:hAnsi="Book Antiqua" w:cs="Calibri"/>
          <w:color w:val="000000"/>
          <w:lang w:val="en-US"/>
        </w:rPr>
        <w:t xml:space="preserve"> 11340</w:t>
      </w:r>
      <w:r w:rsidR="00C23135" w:rsidRPr="004743D1">
        <w:rPr>
          <w:rFonts w:ascii="Book Antiqua" w:hAnsi="Book Antiqua" w:cs="Calibri"/>
          <w:color w:val="000000"/>
          <w:lang w:val="en-US"/>
        </w:rPr>
        <w:t>, Mexico</w:t>
      </w:r>
    </w:p>
    <w:p w:rsidR="004261FA" w:rsidRPr="004743D1" w:rsidRDefault="004261FA" w:rsidP="008C5F6C">
      <w:pPr>
        <w:adjustRightInd w:val="0"/>
        <w:snapToGrid w:val="0"/>
        <w:spacing w:line="360" w:lineRule="auto"/>
        <w:jc w:val="both"/>
        <w:rPr>
          <w:rFonts w:ascii="Book Antiqua" w:hAnsi="Book Antiqua" w:cs="Calibri"/>
          <w:color w:val="000000"/>
          <w:lang w:val="en-US"/>
        </w:rPr>
      </w:pPr>
    </w:p>
    <w:p w:rsidR="00C23135" w:rsidRPr="004743D1" w:rsidRDefault="004261FA" w:rsidP="008C5F6C">
      <w:pPr>
        <w:adjustRightInd w:val="0"/>
        <w:snapToGrid w:val="0"/>
        <w:spacing w:line="360" w:lineRule="auto"/>
        <w:jc w:val="both"/>
        <w:rPr>
          <w:rFonts w:ascii="Book Antiqua" w:hAnsi="Book Antiqua" w:cs="Calibri"/>
          <w:color w:val="000000"/>
          <w:lang w:val="en-US"/>
        </w:rPr>
      </w:pPr>
      <w:r w:rsidRPr="004743D1">
        <w:rPr>
          <w:rFonts w:ascii="Book Antiqua" w:hAnsi="Book Antiqua" w:cs="Calibri"/>
          <w:b/>
          <w:bCs/>
          <w:color w:val="000000"/>
          <w:lang w:val="en-US"/>
        </w:rPr>
        <w:t>Maria Dolores Ponce-Regalado,</w:t>
      </w:r>
      <w:r w:rsidR="00F62024" w:rsidRPr="004743D1">
        <w:rPr>
          <w:rFonts w:ascii="Book Antiqua" w:hAnsi="Book Antiqua" w:cs="Calibri"/>
          <w:b/>
          <w:bCs/>
          <w:color w:val="000000"/>
          <w:lang w:val="en-US"/>
        </w:rPr>
        <w:t xml:space="preserve"> </w:t>
      </w:r>
      <w:r w:rsidR="00C23135" w:rsidRPr="004743D1">
        <w:rPr>
          <w:rFonts w:ascii="Book Antiqua" w:hAnsi="Book Antiqua" w:cs="Calibri"/>
          <w:color w:val="000000"/>
          <w:lang w:val="en-US"/>
        </w:rPr>
        <w:t>Departamento de</w:t>
      </w:r>
      <w:r w:rsidR="00D64610" w:rsidRPr="004743D1">
        <w:rPr>
          <w:rFonts w:ascii="Book Antiqua" w:hAnsi="Book Antiqua" w:cs="Calibri"/>
          <w:b/>
          <w:bCs/>
          <w:color w:val="000000"/>
          <w:lang w:val="en-US"/>
        </w:rPr>
        <w:t xml:space="preserve"> </w:t>
      </w:r>
      <w:r w:rsidR="00C23135" w:rsidRPr="004743D1">
        <w:rPr>
          <w:rFonts w:ascii="Book Antiqua" w:hAnsi="Book Antiqua" w:cs="Calibri"/>
          <w:color w:val="000000"/>
          <w:lang w:val="en-US"/>
        </w:rPr>
        <w:t>Clínicas, Centro Universitario de los Altos</w:t>
      </w:r>
      <w:r w:rsidR="00D64610" w:rsidRPr="004743D1">
        <w:rPr>
          <w:rFonts w:ascii="Book Antiqua" w:hAnsi="Book Antiqua" w:cs="Calibri"/>
          <w:color w:val="000000"/>
          <w:lang w:val="en-US"/>
        </w:rPr>
        <w:t>,</w:t>
      </w:r>
      <w:r w:rsidR="00C23135" w:rsidRPr="004743D1">
        <w:rPr>
          <w:rFonts w:ascii="Book Antiqua" w:hAnsi="Book Antiqua" w:cs="Calibri"/>
          <w:color w:val="000000"/>
          <w:lang w:val="en-US"/>
        </w:rPr>
        <w:t xml:space="preserve"> Universidad de Guadalajara Centro Universitario de los Altos Carretera a Yahualica, </w:t>
      </w:r>
      <w:r w:rsidR="00D64610" w:rsidRPr="004743D1">
        <w:rPr>
          <w:rFonts w:ascii="Book Antiqua" w:hAnsi="Book Antiqua" w:cs="Calibri"/>
          <w:color w:val="000000"/>
          <w:lang w:val="en-US"/>
        </w:rPr>
        <w:t xml:space="preserve">Guadalajara </w:t>
      </w:r>
      <w:r w:rsidR="00C23135" w:rsidRPr="004743D1">
        <w:rPr>
          <w:rFonts w:ascii="Book Antiqua" w:hAnsi="Book Antiqua" w:cs="Calibri"/>
          <w:color w:val="000000"/>
          <w:lang w:val="en-US"/>
        </w:rPr>
        <w:t xml:space="preserve">47610, </w:t>
      </w:r>
      <w:r w:rsidR="00D64610" w:rsidRPr="004743D1">
        <w:rPr>
          <w:rFonts w:ascii="Book Antiqua" w:hAnsi="Book Antiqua" w:cs="Arial"/>
          <w:color w:val="000000"/>
          <w:kern w:val="0"/>
          <w:shd w:val="clear" w:color="auto" w:fill="FFFFFF"/>
          <w:lang w:val="en-US" w:eastAsia="es-ES"/>
        </w:rPr>
        <w:t>Mexico</w:t>
      </w:r>
    </w:p>
    <w:p w:rsidR="00F62024" w:rsidRPr="004743D1" w:rsidRDefault="00F62024" w:rsidP="008C5F6C">
      <w:pPr>
        <w:adjustRightInd w:val="0"/>
        <w:snapToGrid w:val="0"/>
        <w:spacing w:line="360" w:lineRule="auto"/>
        <w:jc w:val="both"/>
        <w:rPr>
          <w:rFonts w:ascii="Book Antiqua" w:hAnsi="Book Antiqua" w:cs="Calibri"/>
          <w:color w:val="000000"/>
          <w:lang w:val="en-US"/>
        </w:rPr>
      </w:pPr>
    </w:p>
    <w:p w:rsidR="00D64610" w:rsidRPr="004743D1" w:rsidRDefault="004261FA" w:rsidP="008C5F6C">
      <w:pPr>
        <w:adjustRightInd w:val="0"/>
        <w:snapToGrid w:val="0"/>
        <w:spacing w:line="360" w:lineRule="auto"/>
        <w:jc w:val="both"/>
        <w:rPr>
          <w:rFonts w:ascii="Book Antiqua" w:hAnsi="Book Antiqua" w:cs="Calibri"/>
          <w:color w:val="000000"/>
          <w:lang w:val="en-US"/>
        </w:rPr>
      </w:pPr>
      <w:r w:rsidRPr="004743D1">
        <w:rPr>
          <w:rFonts w:ascii="Book Antiqua" w:hAnsi="Book Antiqua" w:cs="Calibri"/>
          <w:b/>
          <w:bCs/>
          <w:color w:val="000000"/>
          <w:lang w:val="en-US"/>
        </w:rPr>
        <w:t xml:space="preserve">Samantha Alvarez-Herrera, Gilberto </w:t>
      </w:r>
      <w:r w:rsidR="00D64610" w:rsidRPr="004743D1">
        <w:rPr>
          <w:rFonts w:ascii="Book Antiqua" w:hAnsi="Book Antiqua" w:cs="Calibri"/>
          <w:b/>
          <w:bCs/>
          <w:color w:val="000000"/>
          <w:lang w:val="en-US"/>
        </w:rPr>
        <w:t>Pérez-Sánchez</w:t>
      </w:r>
      <w:r w:rsidRPr="004743D1">
        <w:rPr>
          <w:rFonts w:ascii="Book Antiqua" w:hAnsi="Book Antiqua" w:cs="Calibri"/>
          <w:b/>
          <w:bCs/>
          <w:color w:val="000000"/>
          <w:lang w:val="en-US"/>
        </w:rPr>
        <w:t>, Enrique Becerril-Villanueva, José Luis Maldonado-García, Lenin Pavón,</w:t>
      </w:r>
      <w:r w:rsidR="00F62024" w:rsidRPr="004743D1">
        <w:rPr>
          <w:rFonts w:ascii="Book Antiqua" w:hAnsi="Book Antiqua" w:cs="Calibri"/>
          <w:color w:val="000000"/>
          <w:lang w:val="en-US"/>
        </w:rPr>
        <w:t xml:space="preserve"> </w:t>
      </w:r>
      <w:r w:rsidR="00C23135" w:rsidRPr="004743D1">
        <w:rPr>
          <w:rFonts w:ascii="Book Antiqua" w:hAnsi="Book Antiqua" w:cs="Calibri"/>
          <w:color w:val="000000"/>
          <w:lang w:val="en-US"/>
        </w:rPr>
        <w:t>Laboratory of Psychoimmunology, National Institute of Psychiatry, “Ramón de la Fuente”</w:t>
      </w:r>
      <w:r w:rsidR="00D64610" w:rsidRPr="004743D1">
        <w:rPr>
          <w:rFonts w:ascii="Book Antiqua" w:hAnsi="Book Antiqua" w:cs="Calibri"/>
          <w:color w:val="000000"/>
          <w:lang w:val="en-US"/>
        </w:rPr>
        <w:t>,</w:t>
      </w:r>
      <w:r w:rsidR="00C23135" w:rsidRPr="004743D1">
        <w:rPr>
          <w:rFonts w:ascii="Book Antiqua" w:hAnsi="Book Antiqua" w:cs="Calibri"/>
          <w:color w:val="000000"/>
          <w:lang w:val="en-US"/>
        </w:rPr>
        <w:t xml:space="preserve"> </w:t>
      </w:r>
      <w:r w:rsidR="00D64610" w:rsidRPr="004743D1">
        <w:rPr>
          <w:rFonts w:ascii="Book Antiqua" w:hAnsi="Book Antiqua" w:cs="Calibri"/>
          <w:color w:val="000000"/>
          <w:lang w:val="en-US"/>
        </w:rPr>
        <w:t>Mexico City 14370, Mexico</w:t>
      </w:r>
    </w:p>
    <w:p w:rsidR="00F62024" w:rsidRPr="004743D1" w:rsidRDefault="00F62024" w:rsidP="008C5F6C">
      <w:pPr>
        <w:adjustRightInd w:val="0"/>
        <w:snapToGrid w:val="0"/>
        <w:spacing w:line="360" w:lineRule="auto"/>
        <w:jc w:val="both"/>
        <w:rPr>
          <w:rFonts w:ascii="Book Antiqua" w:hAnsi="Book Antiqua" w:cs="Calibri"/>
          <w:color w:val="000000"/>
          <w:lang w:val="en-US"/>
        </w:rPr>
      </w:pPr>
    </w:p>
    <w:p w:rsidR="00C23135" w:rsidRPr="004743D1" w:rsidRDefault="004261FA" w:rsidP="008C5F6C">
      <w:pPr>
        <w:adjustRightInd w:val="0"/>
        <w:snapToGrid w:val="0"/>
        <w:spacing w:line="360" w:lineRule="auto"/>
        <w:jc w:val="both"/>
        <w:rPr>
          <w:rFonts w:ascii="Book Antiqua" w:hAnsi="Book Antiqua" w:cs="Arial"/>
          <w:color w:val="000000"/>
          <w:kern w:val="0"/>
          <w:shd w:val="clear" w:color="auto" w:fill="FFFFFF"/>
          <w:lang w:val="en-US" w:eastAsia="es-ES"/>
        </w:rPr>
      </w:pPr>
      <w:r w:rsidRPr="004743D1">
        <w:rPr>
          <w:rFonts w:ascii="Book Antiqua" w:hAnsi="Book Antiqua" w:cs="Calibri"/>
          <w:b/>
          <w:bCs/>
          <w:color w:val="000000"/>
          <w:lang w:val="en-US"/>
        </w:rPr>
        <w:t>María del Carmen Jiménez-Martínez,</w:t>
      </w:r>
      <w:r w:rsidR="00F62024" w:rsidRPr="004743D1">
        <w:rPr>
          <w:rFonts w:ascii="Book Antiqua" w:hAnsi="Book Antiqua" w:cs="Arial"/>
          <w:color w:val="000000"/>
          <w:kern w:val="0"/>
          <w:shd w:val="clear" w:color="auto" w:fill="FFFFFF"/>
          <w:lang w:val="en-US" w:eastAsia="es-ES"/>
        </w:rPr>
        <w:t xml:space="preserve"> </w:t>
      </w:r>
      <w:r w:rsidR="00C23135" w:rsidRPr="004743D1">
        <w:rPr>
          <w:rFonts w:ascii="Book Antiqua" w:hAnsi="Book Antiqua" w:cs="Arial"/>
          <w:color w:val="000000"/>
          <w:kern w:val="0"/>
          <w:shd w:val="clear" w:color="auto" w:fill="FFFFFF"/>
          <w:lang w:val="en-US" w:eastAsia="es-ES"/>
        </w:rPr>
        <w:t>Department of Immunology and Research Unit, Institute of Ophthalmology “Conde de Valenciana Foundation”, Mexico City</w:t>
      </w:r>
      <w:r w:rsidR="004C01E3" w:rsidRPr="004743D1">
        <w:rPr>
          <w:rFonts w:ascii="Book Antiqua" w:hAnsi="Book Antiqua" w:cs="Arial"/>
          <w:color w:val="000000"/>
          <w:kern w:val="0"/>
          <w:shd w:val="clear" w:color="auto" w:fill="FFFFFF"/>
          <w:lang w:val="en-US" w:eastAsia="es-ES"/>
        </w:rPr>
        <w:t xml:space="preserve"> 06800</w:t>
      </w:r>
      <w:r w:rsidR="00C23135" w:rsidRPr="004743D1">
        <w:rPr>
          <w:rFonts w:ascii="Book Antiqua" w:hAnsi="Book Antiqua" w:cs="Arial"/>
          <w:color w:val="000000"/>
          <w:kern w:val="0"/>
          <w:shd w:val="clear" w:color="auto" w:fill="FFFFFF"/>
          <w:lang w:val="en-US" w:eastAsia="es-ES"/>
        </w:rPr>
        <w:t xml:space="preserve">, </w:t>
      </w:r>
      <w:bookmarkStart w:id="37" w:name="OLE_LINK1865"/>
      <w:bookmarkStart w:id="38" w:name="OLE_LINK1866"/>
      <w:r w:rsidR="00C23135" w:rsidRPr="004743D1">
        <w:rPr>
          <w:rFonts w:ascii="Book Antiqua" w:hAnsi="Book Antiqua" w:cs="Arial"/>
          <w:color w:val="000000"/>
          <w:kern w:val="0"/>
          <w:shd w:val="clear" w:color="auto" w:fill="FFFFFF"/>
          <w:lang w:val="en-US" w:eastAsia="es-ES"/>
        </w:rPr>
        <w:t>Mexico</w:t>
      </w:r>
      <w:bookmarkEnd w:id="37"/>
      <w:bookmarkEnd w:id="38"/>
    </w:p>
    <w:p w:rsidR="00F62024" w:rsidRPr="004743D1" w:rsidRDefault="00F62024" w:rsidP="008C5F6C">
      <w:pPr>
        <w:adjustRightInd w:val="0"/>
        <w:snapToGrid w:val="0"/>
        <w:spacing w:line="360" w:lineRule="auto"/>
        <w:jc w:val="both"/>
        <w:rPr>
          <w:rFonts w:ascii="Book Antiqua" w:hAnsi="Book Antiqua"/>
          <w:color w:val="000000"/>
          <w:kern w:val="0"/>
          <w:lang w:val="en-US" w:eastAsia="es-ES"/>
        </w:rPr>
      </w:pPr>
    </w:p>
    <w:p w:rsidR="00C23135" w:rsidRPr="004743D1" w:rsidRDefault="004261FA" w:rsidP="008C5F6C">
      <w:pPr>
        <w:adjustRightInd w:val="0"/>
        <w:snapToGrid w:val="0"/>
        <w:spacing w:line="360" w:lineRule="auto"/>
        <w:jc w:val="both"/>
        <w:rPr>
          <w:rFonts w:ascii="Book Antiqua" w:hAnsi="Book Antiqua" w:cs="Calibri"/>
          <w:iCs/>
          <w:color w:val="000000"/>
          <w:lang w:val="en-US"/>
        </w:rPr>
      </w:pPr>
      <w:r w:rsidRPr="004743D1">
        <w:rPr>
          <w:rFonts w:ascii="Book Antiqua" w:hAnsi="Book Antiqua" w:cs="Calibri"/>
          <w:b/>
          <w:bCs/>
          <w:color w:val="000000"/>
          <w:lang w:val="en-US"/>
        </w:rPr>
        <w:t>María del Carmen Jiménez-Martínez,</w:t>
      </w:r>
      <w:r w:rsidR="00F62024" w:rsidRPr="004743D1">
        <w:rPr>
          <w:rFonts w:ascii="Book Antiqua" w:hAnsi="Book Antiqua" w:cs="Calibri"/>
          <w:iCs/>
          <w:color w:val="000000"/>
          <w:lang w:val="en-US"/>
        </w:rPr>
        <w:t xml:space="preserve"> </w:t>
      </w:r>
      <w:r w:rsidR="00C23135" w:rsidRPr="004743D1">
        <w:rPr>
          <w:rFonts w:ascii="Book Antiqua" w:hAnsi="Book Antiqua" w:cs="Calibri"/>
          <w:iCs/>
          <w:color w:val="000000"/>
          <w:lang w:val="en-US"/>
        </w:rPr>
        <w:t xml:space="preserve">Department of Biochemistry, Faculty of Medicine, National Autonomous University of Mexico, </w:t>
      </w:r>
      <w:bookmarkStart w:id="39" w:name="OLE_LINK917"/>
      <w:bookmarkStart w:id="40" w:name="OLE_LINK918"/>
      <w:r w:rsidR="00C23135" w:rsidRPr="004743D1">
        <w:rPr>
          <w:rFonts w:ascii="Book Antiqua" w:hAnsi="Book Antiqua" w:cs="Calibri"/>
          <w:iCs/>
          <w:color w:val="000000"/>
          <w:lang w:val="en-US"/>
        </w:rPr>
        <w:t>Mexico City</w:t>
      </w:r>
      <w:bookmarkEnd w:id="39"/>
      <w:bookmarkEnd w:id="40"/>
      <w:r w:rsidR="00D64610" w:rsidRPr="004743D1">
        <w:rPr>
          <w:rFonts w:ascii="Book Antiqua" w:hAnsi="Book Antiqua" w:cs="Calibri"/>
          <w:iCs/>
          <w:color w:val="000000"/>
          <w:lang w:val="en-US"/>
        </w:rPr>
        <w:t xml:space="preserve"> 04510</w:t>
      </w:r>
      <w:r w:rsidR="00C23135" w:rsidRPr="004743D1">
        <w:rPr>
          <w:rFonts w:ascii="Book Antiqua" w:hAnsi="Book Antiqua" w:cs="Calibri"/>
          <w:iCs/>
          <w:color w:val="000000"/>
          <w:lang w:val="en-US"/>
        </w:rPr>
        <w:t>, Mexico</w:t>
      </w:r>
    </w:p>
    <w:p w:rsidR="005360F9" w:rsidRPr="004743D1" w:rsidRDefault="005360F9" w:rsidP="008C5F6C">
      <w:pPr>
        <w:adjustRightInd w:val="0"/>
        <w:snapToGrid w:val="0"/>
        <w:spacing w:line="360" w:lineRule="auto"/>
        <w:jc w:val="both"/>
        <w:rPr>
          <w:rFonts w:ascii="Book Antiqua" w:hAnsi="Book Antiqua" w:cs="Calibri"/>
          <w:iCs/>
          <w:color w:val="000000"/>
          <w:lang w:val="en-US"/>
        </w:rPr>
      </w:pPr>
    </w:p>
    <w:p w:rsidR="00216CF5" w:rsidRPr="004743D1" w:rsidRDefault="005360F9" w:rsidP="008C5F6C">
      <w:pPr>
        <w:adjustRightInd w:val="0"/>
        <w:snapToGrid w:val="0"/>
        <w:spacing w:line="360" w:lineRule="auto"/>
        <w:jc w:val="both"/>
        <w:rPr>
          <w:rFonts w:ascii="Book Antiqua" w:hAnsi="Book Antiqua" w:cs="Calibri"/>
          <w:iCs/>
          <w:color w:val="000000"/>
          <w:lang w:val="en-US"/>
        </w:rPr>
      </w:pPr>
      <w:bookmarkStart w:id="41" w:name="OLE_LINK1867"/>
      <w:bookmarkStart w:id="42" w:name="OLE_LINK1868"/>
      <w:r w:rsidRPr="004743D1">
        <w:rPr>
          <w:rFonts w:ascii="Book Antiqua" w:hAnsi="Book Antiqua"/>
          <w:b/>
          <w:color w:val="000000"/>
          <w:lang w:val="en-US"/>
        </w:rPr>
        <w:t>Author contributions:</w:t>
      </w:r>
      <w:bookmarkEnd w:id="41"/>
      <w:bookmarkEnd w:id="42"/>
      <w:r w:rsidR="00216CF5" w:rsidRPr="004743D1">
        <w:rPr>
          <w:rFonts w:ascii="Book Antiqua" w:hAnsi="Book Antiqua" w:cs="Calibri"/>
          <w:iCs/>
          <w:color w:val="000000"/>
          <w:lang w:val="en-US"/>
        </w:rPr>
        <w:t xml:space="preserve"> </w:t>
      </w:r>
      <w:r w:rsidRPr="004743D1">
        <w:rPr>
          <w:rFonts w:ascii="Book Antiqua" w:hAnsi="Book Antiqua"/>
          <w:color w:val="000000"/>
          <w:lang w:val="en-US"/>
        </w:rPr>
        <w:t>de la Peña FR, Cruz-Fuentes C</w:t>
      </w:r>
      <w:r w:rsidR="00910758" w:rsidRPr="004743D1">
        <w:rPr>
          <w:rFonts w:ascii="Book Antiqua" w:hAnsi="Book Antiqua"/>
          <w:color w:val="000000"/>
          <w:lang w:val="en-US"/>
        </w:rPr>
        <w:t>,</w:t>
      </w:r>
      <w:r w:rsidRPr="004743D1">
        <w:rPr>
          <w:rFonts w:ascii="Book Antiqua" w:hAnsi="Book Antiqua"/>
          <w:color w:val="000000"/>
          <w:lang w:val="en-US"/>
        </w:rPr>
        <w:t xml:space="preserve"> and </w:t>
      </w:r>
      <w:r w:rsidRPr="004743D1">
        <w:rPr>
          <w:rFonts w:ascii="Book Antiqua" w:hAnsi="Book Antiqua" w:cs="Calibri"/>
          <w:color w:val="000000"/>
          <w:lang w:val="en-US"/>
        </w:rPr>
        <w:t>Pavón</w:t>
      </w:r>
      <w:r w:rsidRPr="004743D1">
        <w:rPr>
          <w:rFonts w:ascii="Book Antiqua" w:hAnsi="Book Antiqua"/>
          <w:color w:val="000000"/>
          <w:lang w:val="en-US"/>
        </w:rPr>
        <w:t xml:space="preserve"> L designed the study and wrote the protocol; </w:t>
      </w:r>
      <w:r w:rsidR="00F61EA1" w:rsidRPr="004743D1">
        <w:rPr>
          <w:rFonts w:ascii="Book Antiqua" w:hAnsi="Book Antiqua"/>
          <w:color w:val="000000"/>
          <w:lang w:val="en-US"/>
        </w:rPr>
        <w:t xml:space="preserve">de la Peña FR, </w:t>
      </w:r>
      <w:r w:rsidR="00F61EA1" w:rsidRPr="004743D1">
        <w:rPr>
          <w:rFonts w:ascii="Book Antiqua" w:hAnsi="Book Antiqua" w:cs="Calibri"/>
          <w:color w:val="000000"/>
          <w:lang w:val="en-US"/>
        </w:rPr>
        <w:t xml:space="preserve">Palacios L, </w:t>
      </w:r>
      <w:r w:rsidR="00F61EA1" w:rsidRPr="004743D1">
        <w:rPr>
          <w:rFonts w:ascii="Book Antiqua" w:hAnsi="Book Antiqua"/>
          <w:color w:val="000000"/>
          <w:lang w:val="en-US"/>
        </w:rPr>
        <w:t xml:space="preserve">Ponce-Regalado MD, </w:t>
      </w:r>
      <w:r w:rsidR="00F61EA1" w:rsidRPr="004743D1">
        <w:rPr>
          <w:rFonts w:ascii="Book Antiqua" w:hAnsi="Book Antiqua" w:cs="Calibri"/>
          <w:color w:val="000000"/>
          <w:lang w:val="en-US"/>
        </w:rPr>
        <w:t>Maldonado-García</w:t>
      </w:r>
      <w:r w:rsidR="00F61EA1" w:rsidRPr="004743D1">
        <w:rPr>
          <w:rFonts w:ascii="Book Antiqua" w:hAnsi="Book Antiqua"/>
          <w:color w:val="000000"/>
          <w:lang w:val="en-US"/>
        </w:rPr>
        <w:t xml:space="preserve"> JL, </w:t>
      </w:r>
      <w:r w:rsidR="00F61EA1" w:rsidRPr="004743D1">
        <w:rPr>
          <w:rFonts w:ascii="Book Antiqua" w:hAnsi="Book Antiqua" w:cs="Calibri"/>
          <w:color w:val="000000"/>
          <w:lang w:val="en-US"/>
        </w:rPr>
        <w:t>Jiménez-Martínez</w:t>
      </w:r>
      <w:r w:rsidR="00F61EA1" w:rsidRPr="004743D1">
        <w:rPr>
          <w:rFonts w:ascii="Book Antiqua" w:hAnsi="Book Antiqua"/>
          <w:color w:val="000000"/>
          <w:lang w:val="en-US"/>
        </w:rPr>
        <w:t xml:space="preserve"> MDC</w:t>
      </w:r>
      <w:r w:rsidR="00910758" w:rsidRPr="004743D1">
        <w:rPr>
          <w:rFonts w:ascii="Book Antiqua" w:hAnsi="Book Antiqua"/>
          <w:color w:val="000000"/>
          <w:lang w:val="en-US"/>
        </w:rPr>
        <w:t>,</w:t>
      </w:r>
      <w:r w:rsidR="00F61EA1" w:rsidRPr="004743D1">
        <w:rPr>
          <w:rFonts w:ascii="Book Antiqua" w:hAnsi="Book Antiqua"/>
          <w:color w:val="000000"/>
          <w:lang w:val="en-US"/>
        </w:rPr>
        <w:t xml:space="preserve"> and </w:t>
      </w:r>
      <w:r w:rsidR="00F61EA1" w:rsidRPr="004743D1">
        <w:rPr>
          <w:rFonts w:ascii="Book Antiqua" w:hAnsi="Book Antiqua" w:cs="Calibri"/>
          <w:color w:val="000000"/>
          <w:lang w:val="en-US"/>
        </w:rPr>
        <w:t>Pavón</w:t>
      </w:r>
      <w:r w:rsidR="00F61EA1" w:rsidRPr="004743D1">
        <w:rPr>
          <w:rFonts w:ascii="Book Antiqua" w:hAnsi="Book Antiqua"/>
          <w:color w:val="000000"/>
          <w:lang w:val="en-US"/>
        </w:rPr>
        <w:t xml:space="preserve"> L supervised </w:t>
      </w:r>
      <w:r w:rsidR="00910758" w:rsidRPr="004743D1">
        <w:rPr>
          <w:rFonts w:ascii="Book Antiqua" w:hAnsi="Book Antiqua"/>
          <w:color w:val="000000"/>
          <w:lang w:val="en-US"/>
        </w:rPr>
        <w:t xml:space="preserve">the </w:t>
      </w:r>
      <w:r w:rsidR="00F61EA1" w:rsidRPr="004743D1">
        <w:rPr>
          <w:rFonts w:ascii="Book Antiqua" w:hAnsi="Book Antiqua"/>
          <w:color w:val="000000"/>
          <w:lang w:val="en-US"/>
        </w:rPr>
        <w:t>patients</w:t>
      </w:r>
      <w:r w:rsidR="00910758" w:rsidRPr="004743D1">
        <w:rPr>
          <w:rFonts w:ascii="Book Antiqua" w:hAnsi="Book Antiqua"/>
          <w:color w:val="000000"/>
          <w:lang w:val="en-US"/>
        </w:rPr>
        <w:t>’</w:t>
      </w:r>
      <w:r w:rsidR="00F61EA1" w:rsidRPr="004743D1">
        <w:rPr>
          <w:rFonts w:ascii="Book Antiqua" w:hAnsi="Book Antiqua"/>
          <w:color w:val="000000"/>
          <w:lang w:val="en-US"/>
        </w:rPr>
        <w:t xml:space="preserve"> recruitment; </w:t>
      </w:r>
      <w:r w:rsidR="00F61EA1" w:rsidRPr="004743D1">
        <w:rPr>
          <w:rFonts w:ascii="Book Antiqua" w:hAnsi="Book Antiqua" w:cs="Calibri"/>
          <w:color w:val="000000"/>
          <w:lang w:val="en-US"/>
        </w:rPr>
        <w:t>Girón-Pérez</w:t>
      </w:r>
      <w:r w:rsidR="00F61EA1" w:rsidRPr="004743D1">
        <w:rPr>
          <w:rFonts w:ascii="Book Antiqua" w:hAnsi="Book Antiqua"/>
          <w:color w:val="000000"/>
          <w:lang w:val="en-US"/>
        </w:rPr>
        <w:t xml:space="preserve"> MI, Medina-Rivero E, Ponce-Regalado MD, Alvarez-Herrera S, </w:t>
      </w:r>
      <w:r w:rsidR="00F61EA1" w:rsidRPr="004743D1">
        <w:rPr>
          <w:rFonts w:ascii="Book Antiqua" w:hAnsi="Book Antiqua" w:cs="Calibri"/>
          <w:color w:val="000000"/>
          <w:lang w:val="en-US"/>
        </w:rPr>
        <w:t>Pérez-Sánchez</w:t>
      </w:r>
      <w:r w:rsidR="00F61EA1" w:rsidRPr="004743D1">
        <w:rPr>
          <w:rFonts w:ascii="Book Antiqua" w:hAnsi="Book Antiqua"/>
          <w:color w:val="000000"/>
          <w:lang w:val="en-US"/>
        </w:rPr>
        <w:t xml:space="preserve"> G</w:t>
      </w:r>
      <w:r w:rsidR="00910758" w:rsidRPr="004743D1">
        <w:rPr>
          <w:rFonts w:ascii="Book Antiqua" w:hAnsi="Book Antiqua"/>
          <w:color w:val="000000"/>
          <w:lang w:val="en-US"/>
        </w:rPr>
        <w:t>,</w:t>
      </w:r>
      <w:r w:rsidR="00F61EA1" w:rsidRPr="004743D1">
        <w:rPr>
          <w:rFonts w:ascii="Book Antiqua" w:hAnsi="Book Antiqua"/>
          <w:color w:val="000000"/>
          <w:lang w:val="en-US"/>
        </w:rPr>
        <w:t xml:space="preserve"> and Becerril-Villanueva E collect</w:t>
      </w:r>
      <w:r w:rsidR="00910758" w:rsidRPr="004743D1">
        <w:rPr>
          <w:rFonts w:ascii="Book Antiqua" w:hAnsi="Book Antiqua"/>
          <w:color w:val="000000"/>
          <w:lang w:val="en-US"/>
        </w:rPr>
        <w:t>ed</w:t>
      </w:r>
      <w:r w:rsidR="00F61EA1" w:rsidRPr="004743D1">
        <w:rPr>
          <w:rFonts w:ascii="Book Antiqua" w:hAnsi="Book Antiqua"/>
          <w:color w:val="000000"/>
          <w:lang w:val="en-US"/>
        </w:rPr>
        <w:t xml:space="preserve"> </w:t>
      </w:r>
      <w:r w:rsidR="00910758" w:rsidRPr="004743D1">
        <w:rPr>
          <w:rFonts w:ascii="Book Antiqua" w:hAnsi="Book Antiqua"/>
          <w:color w:val="000000"/>
          <w:lang w:val="en-US"/>
        </w:rPr>
        <w:t xml:space="preserve">the </w:t>
      </w:r>
      <w:r w:rsidR="00F61EA1" w:rsidRPr="004743D1">
        <w:rPr>
          <w:rFonts w:ascii="Book Antiqua" w:hAnsi="Book Antiqua"/>
          <w:color w:val="000000"/>
          <w:lang w:val="en-US"/>
        </w:rPr>
        <w:t xml:space="preserve">biological samples and </w:t>
      </w:r>
      <w:r w:rsidR="00910758" w:rsidRPr="004743D1">
        <w:rPr>
          <w:rFonts w:ascii="Book Antiqua" w:hAnsi="Book Antiqua"/>
          <w:color w:val="000000"/>
          <w:lang w:val="en-US"/>
        </w:rPr>
        <w:t>conducted</w:t>
      </w:r>
      <w:r w:rsidR="00F61EA1" w:rsidRPr="004743D1">
        <w:rPr>
          <w:rFonts w:ascii="Book Antiqua" w:hAnsi="Book Antiqua"/>
          <w:color w:val="000000"/>
          <w:lang w:val="en-US"/>
        </w:rPr>
        <w:t xml:space="preserve"> the experimental determinations; </w:t>
      </w:r>
      <w:r w:rsidR="00F61EA1" w:rsidRPr="004743D1">
        <w:rPr>
          <w:rFonts w:ascii="Book Antiqua" w:hAnsi="Book Antiqua" w:cs="Calibri"/>
          <w:color w:val="000000"/>
          <w:lang w:val="en-US"/>
        </w:rPr>
        <w:t>Pavón</w:t>
      </w:r>
      <w:r w:rsidR="00F61EA1" w:rsidRPr="004743D1">
        <w:rPr>
          <w:rFonts w:ascii="Book Antiqua" w:hAnsi="Book Antiqua"/>
          <w:color w:val="000000"/>
          <w:lang w:val="en-US"/>
        </w:rPr>
        <w:t xml:space="preserve"> L supervised </w:t>
      </w:r>
      <w:r w:rsidR="00910758" w:rsidRPr="004743D1">
        <w:rPr>
          <w:rFonts w:ascii="Book Antiqua" w:hAnsi="Book Antiqua"/>
          <w:color w:val="000000"/>
          <w:lang w:val="en-US"/>
        </w:rPr>
        <w:t xml:space="preserve">the development of </w:t>
      </w:r>
      <w:r w:rsidR="00F61EA1" w:rsidRPr="004743D1">
        <w:rPr>
          <w:rFonts w:ascii="Book Antiqua" w:hAnsi="Book Antiqua"/>
          <w:color w:val="000000"/>
          <w:lang w:val="en-US"/>
        </w:rPr>
        <w:t>all experiment</w:t>
      </w:r>
      <w:r w:rsidR="00910758" w:rsidRPr="004743D1">
        <w:rPr>
          <w:rFonts w:ascii="Book Antiqua" w:hAnsi="Book Antiqua"/>
          <w:color w:val="000000"/>
          <w:lang w:val="en-US"/>
        </w:rPr>
        <w:t>s</w:t>
      </w:r>
      <w:r w:rsidR="00F61EA1" w:rsidRPr="004743D1">
        <w:rPr>
          <w:rFonts w:ascii="Book Antiqua" w:hAnsi="Book Antiqua"/>
          <w:color w:val="000000"/>
          <w:lang w:val="en-US"/>
        </w:rPr>
        <w:t xml:space="preserve">; </w:t>
      </w:r>
      <w:r w:rsidR="00F61EA1" w:rsidRPr="004743D1">
        <w:rPr>
          <w:rFonts w:ascii="Book Antiqua" w:hAnsi="Book Antiqua" w:cs="Calibri"/>
          <w:color w:val="000000"/>
          <w:lang w:val="en-US"/>
        </w:rPr>
        <w:t>Palacios L, Girón-Pérez MI, Medina-Rivero E, Ponce-Regalado MD, Alvarez-Herrera S, Pérez-Sánchez G, Becerril-Villanueva E, Maldonado-García JL, Jiménez-Martínez</w:t>
      </w:r>
      <w:r w:rsidR="00F61EA1" w:rsidRPr="004743D1">
        <w:rPr>
          <w:rFonts w:ascii="Book Antiqua" w:hAnsi="Book Antiqua"/>
          <w:color w:val="000000"/>
          <w:lang w:val="en-US"/>
        </w:rPr>
        <w:t xml:space="preserve"> MDC</w:t>
      </w:r>
      <w:r w:rsidR="00910758" w:rsidRPr="004743D1">
        <w:rPr>
          <w:rFonts w:ascii="Book Antiqua" w:hAnsi="Book Antiqua"/>
          <w:color w:val="000000"/>
          <w:lang w:val="en-US"/>
        </w:rPr>
        <w:t>,</w:t>
      </w:r>
      <w:r w:rsidR="00F61EA1" w:rsidRPr="004743D1">
        <w:rPr>
          <w:rFonts w:ascii="Book Antiqua" w:hAnsi="Book Antiqua"/>
          <w:color w:val="000000"/>
          <w:lang w:val="en-US"/>
        </w:rPr>
        <w:t xml:space="preserve"> </w:t>
      </w:r>
      <w:r w:rsidR="00F61EA1" w:rsidRPr="004743D1">
        <w:rPr>
          <w:rFonts w:ascii="Book Antiqua" w:hAnsi="Book Antiqua"/>
          <w:color w:val="000000"/>
          <w:lang w:val="en-US" w:eastAsia="zh-CN"/>
        </w:rPr>
        <w:t xml:space="preserve">and </w:t>
      </w:r>
      <w:r w:rsidR="00F61EA1" w:rsidRPr="004743D1">
        <w:rPr>
          <w:rFonts w:ascii="Book Antiqua" w:hAnsi="Book Antiqua" w:cs="Calibri"/>
          <w:color w:val="000000"/>
          <w:lang w:val="en-US"/>
        </w:rPr>
        <w:t>Pavón</w:t>
      </w:r>
      <w:r w:rsidR="00F61EA1" w:rsidRPr="004743D1">
        <w:rPr>
          <w:rFonts w:ascii="Book Antiqua" w:hAnsi="Book Antiqua"/>
          <w:color w:val="000000"/>
          <w:lang w:val="en-US"/>
        </w:rPr>
        <w:t xml:space="preserve"> L </w:t>
      </w:r>
      <w:r w:rsidR="00216CF5" w:rsidRPr="004743D1">
        <w:rPr>
          <w:rFonts w:ascii="Book Antiqua" w:hAnsi="Book Antiqua"/>
          <w:color w:val="000000"/>
          <w:lang w:val="en-US"/>
        </w:rPr>
        <w:t xml:space="preserve">analyzed the results; </w:t>
      </w:r>
      <w:r w:rsidR="00910758" w:rsidRPr="004743D1">
        <w:rPr>
          <w:rFonts w:ascii="Book Antiqua" w:hAnsi="Book Antiqua"/>
          <w:color w:val="000000"/>
          <w:lang w:val="en-US"/>
        </w:rPr>
        <w:t>A</w:t>
      </w:r>
      <w:r w:rsidR="00216CF5" w:rsidRPr="004743D1">
        <w:rPr>
          <w:rFonts w:ascii="Book Antiqua" w:hAnsi="Book Antiqua"/>
          <w:color w:val="000000"/>
          <w:lang w:val="en-US"/>
        </w:rPr>
        <w:t>ll authors approved the final manuscript.</w:t>
      </w:r>
    </w:p>
    <w:p w:rsidR="009771C1" w:rsidRPr="004743D1" w:rsidRDefault="009771C1" w:rsidP="008C5F6C">
      <w:pPr>
        <w:adjustRightInd w:val="0"/>
        <w:snapToGrid w:val="0"/>
        <w:spacing w:line="360" w:lineRule="auto"/>
        <w:jc w:val="both"/>
        <w:rPr>
          <w:rFonts w:ascii="Book Antiqua" w:hAnsi="Book Antiqua" w:cs="Calibri"/>
          <w:iCs/>
          <w:color w:val="000000"/>
          <w:lang w:val="en-US"/>
        </w:rPr>
      </w:pPr>
    </w:p>
    <w:p w:rsidR="007A0420" w:rsidRPr="004743D1" w:rsidRDefault="007A0420" w:rsidP="008C5F6C">
      <w:pPr>
        <w:adjustRightInd w:val="0"/>
        <w:snapToGrid w:val="0"/>
        <w:spacing w:line="360" w:lineRule="auto"/>
        <w:jc w:val="both"/>
        <w:rPr>
          <w:rFonts w:ascii="Book Antiqua" w:hAnsi="Book Antiqua" w:cs="等线"/>
          <w:bCs/>
          <w:color w:val="000000"/>
          <w:lang w:val="en-US"/>
        </w:rPr>
      </w:pPr>
      <w:bookmarkStart w:id="43" w:name="_Hlk40989905"/>
      <w:r w:rsidRPr="004743D1">
        <w:rPr>
          <w:rFonts w:ascii="Book Antiqua" w:hAnsi="Book Antiqua" w:cs="等线"/>
          <w:b/>
          <w:color w:val="000000"/>
          <w:lang w:val="en-US"/>
        </w:rPr>
        <w:t>Supported by</w:t>
      </w:r>
      <w:bookmarkEnd w:id="43"/>
      <w:r w:rsidRPr="004743D1">
        <w:rPr>
          <w:rFonts w:ascii="Book Antiqua" w:hAnsi="Book Antiqua" w:cs="等线"/>
          <w:b/>
          <w:color w:val="000000"/>
          <w:lang w:val="en-US"/>
        </w:rPr>
        <w:t xml:space="preserve"> </w:t>
      </w:r>
      <w:r w:rsidRPr="004743D1">
        <w:rPr>
          <w:rFonts w:ascii="Book Antiqua" w:hAnsi="Book Antiqua"/>
          <w:color w:val="000000"/>
          <w:lang w:val="en-US"/>
        </w:rPr>
        <w:t xml:space="preserve">Secretaria de Ciencia, Tecnología e Innovación, </w:t>
      </w:r>
      <w:r w:rsidRPr="004743D1">
        <w:rPr>
          <w:rFonts w:ascii="Book Antiqua" w:hAnsi="Book Antiqua" w:cs="等线"/>
          <w:bCs/>
          <w:color w:val="000000"/>
          <w:lang w:val="en-US"/>
        </w:rPr>
        <w:t>No. 0048/2014</w:t>
      </w:r>
    </w:p>
    <w:p w:rsidR="007A0420" w:rsidRPr="004743D1" w:rsidRDefault="007A0420" w:rsidP="008C5F6C">
      <w:pPr>
        <w:adjustRightInd w:val="0"/>
        <w:snapToGrid w:val="0"/>
        <w:spacing w:line="360" w:lineRule="auto"/>
        <w:jc w:val="both"/>
        <w:rPr>
          <w:rFonts w:ascii="Book Antiqua" w:hAnsi="Book Antiqua" w:cs="Calibri"/>
          <w:iCs/>
          <w:color w:val="000000"/>
          <w:lang w:val="en-US"/>
        </w:rPr>
      </w:pPr>
    </w:p>
    <w:p w:rsidR="00216CF5" w:rsidRPr="00C245CE" w:rsidRDefault="00216CF5" w:rsidP="008C5F6C">
      <w:pPr>
        <w:adjustRightInd w:val="0"/>
        <w:snapToGrid w:val="0"/>
        <w:spacing w:line="360" w:lineRule="auto"/>
        <w:jc w:val="both"/>
        <w:rPr>
          <w:rFonts w:ascii="Book Antiqua" w:hAnsi="Book Antiqua" w:cs="Calibri"/>
          <w:color w:val="000000"/>
          <w:lang w:val="en-US"/>
        </w:rPr>
      </w:pPr>
      <w:r w:rsidRPr="004743D1">
        <w:rPr>
          <w:rFonts w:ascii="Book Antiqua" w:hAnsi="Book Antiqua" w:cs="等线"/>
          <w:b/>
          <w:lang w:val="en-US"/>
        </w:rPr>
        <w:t xml:space="preserve">Corresponding author: </w:t>
      </w:r>
      <w:r w:rsidRPr="004743D1">
        <w:rPr>
          <w:rFonts w:ascii="Book Antiqua" w:hAnsi="Book Antiqua" w:cs="Calibri"/>
          <w:b/>
          <w:bCs/>
          <w:color w:val="000000"/>
          <w:lang w:val="en-US"/>
        </w:rPr>
        <w:t>Lenin Pavón,</w:t>
      </w:r>
      <w:r w:rsidR="007A0420" w:rsidRPr="004743D1">
        <w:rPr>
          <w:rFonts w:ascii="Book Antiqua" w:hAnsi="Book Antiqua" w:cs="Calibri"/>
          <w:b/>
          <w:bCs/>
          <w:iCs/>
          <w:color w:val="000000"/>
          <w:lang w:val="en-US"/>
        </w:rPr>
        <w:t xml:space="preserve"> PhD, Professor,</w:t>
      </w:r>
      <w:r w:rsidR="00DD6CC2" w:rsidRPr="004743D1">
        <w:rPr>
          <w:rFonts w:ascii="Book Antiqua" w:hAnsi="Book Antiqua" w:cs="Calibri"/>
          <w:iCs/>
          <w:color w:val="000000"/>
          <w:lang w:val="en-US"/>
        </w:rPr>
        <w:t xml:space="preserve"> </w:t>
      </w:r>
      <w:r w:rsidRPr="004743D1">
        <w:rPr>
          <w:rFonts w:ascii="Book Antiqua" w:hAnsi="Book Antiqua" w:cs="Calibri"/>
          <w:color w:val="000000"/>
          <w:lang w:val="en-US"/>
        </w:rPr>
        <w:t xml:space="preserve">Laboratory of Psychoimmunology, National Institute of Psychiatry, “Ramón de la Fuente”, Calzada México-Xochimilco 101, Colonia San Lorenzo Huipulco, Mexico City 14370, Mexico. </w:t>
      </w:r>
      <w:hyperlink r:id="rId9" w:history="1">
        <w:r w:rsidRPr="004743D1">
          <w:rPr>
            <w:rStyle w:val="a3"/>
            <w:rFonts w:ascii="Book Antiqua" w:hAnsi="Book Antiqua" w:cs="Calibri"/>
            <w:iCs/>
            <w:color w:val="000000"/>
            <w:u w:val="none"/>
            <w:lang w:val="en-US"/>
          </w:rPr>
          <w:t>lkuriaki@imp.edu.mx</w:t>
        </w:r>
      </w:hyperlink>
    </w:p>
    <w:p w:rsidR="00880932" w:rsidRPr="004743D1" w:rsidRDefault="00880932" w:rsidP="008C5F6C">
      <w:pPr>
        <w:adjustRightInd w:val="0"/>
        <w:snapToGrid w:val="0"/>
        <w:spacing w:line="360" w:lineRule="auto"/>
        <w:jc w:val="both"/>
        <w:rPr>
          <w:rFonts w:ascii="Book Antiqua" w:hAnsi="Book Antiqua" w:cs="Calibri"/>
          <w:color w:val="000000"/>
          <w:lang w:val="en-US"/>
        </w:rPr>
      </w:pPr>
    </w:p>
    <w:p w:rsidR="00294F21" w:rsidRPr="004743D1" w:rsidRDefault="00294F21" w:rsidP="008C5F6C">
      <w:pPr>
        <w:adjustRightInd w:val="0"/>
        <w:snapToGrid w:val="0"/>
        <w:spacing w:line="360" w:lineRule="auto"/>
        <w:jc w:val="both"/>
        <w:rPr>
          <w:rFonts w:ascii="Book Antiqua" w:hAnsi="Book Antiqua"/>
          <w:kern w:val="2"/>
          <w:lang w:val="en-US" w:eastAsia="zh-CN"/>
        </w:rPr>
      </w:pPr>
      <w:bookmarkStart w:id="44" w:name="OLE_LINK75"/>
      <w:bookmarkStart w:id="45" w:name="OLE_LINK76"/>
      <w:bookmarkStart w:id="46" w:name="OLE_LINK269"/>
      <w:bookmarkStart w:id="47" w:name="OLE_LINK239"/>
      <w:r w:rsidRPr="004743D1">
        <w:rPr>
          <w:rFonts w:ascii="Book Antiqua" w:hAnsi="Book Antiqua"/>
          <w:b/>
          <w:kern w:val="2"/>
          <w:lang w:val="en-US" w:eastAsia="zh-CN"/>
        </w:rPr>
        <w:t xml:space="preserve">Received: </w:t>
      </w:r>
      <w:r w:rsidRPr="004743D1">
        <w:rPr>
          <w:rFonts w:ascii="Book Antiqua" w:hAnsi="Book Antiqua"/>
          <w:kern w:val="2"/>
          <w:lang w:val="en-US" w:eastAsia="zh-CN"/>
        </w:rPr>
        <w:t>February 29, 2020</w:t>
      </w:r>
    </w:p>
    <w:p w:rsidR="00294F21" w:rsidRPr="004743D1" w:rsidRDefault="00294F21" w:rsidP="008C5F6C">
      <w:pPr>
        <w:adjustRightInd w:val="0"/>
        <w:snapToGrid w:val="0"/>
        <w:spacing w:line="360" w:lineRule="auto"/>
        <w:jc w:val="both"/>
        <w:rPr>
          <w:rFonts w:ascii="Book Antiqua" w:hAnsi="Book Antiqua"/>
          <w:b/>
          <w:kern w:val="2"/>
          <w:lang w:val="en-US" w:eastAsia="zh-CN"/>
        </w:rPr>
      </w:pPr>
      <w:r w:rsidRPr="004743D1">
        <w:rPr>
          <w:rFonts w:ascii="Book Antiqua" w:hAnsi="Book Antiqua"/>
          <w:b/>
          <w:kern w:val="2"/>
          <w:lang w:val="en-US" w:eastAsia="zh-CN"/>
        </w:rPr>
        <w:t xml:space="preserve">Revised: </w:t>
      </w:r>
      <w:r w:rsidRPr="004743D1">
        <w:rPr>
          <w:rFonts w:ascii="Book Antiqua" w:hAnsi="Book Antiqua"/>
          <w:kern w:val="2"/>
          <w:lang w:val="en-US" w:eastAsia="zh-CN"/>
        </w:rPr>
        <w:t>May 31, 2020</w:t>
      </w:r>
    </w:p>
    <w:p w:rsidR="00294F21" w:rsidRPr="004743D1" w:rsidRDefault="00294F21" w:rsidP="008C5F6C">
      <w:pPr>
        <w:adjustRightInd w:val="0"/>
        <w:snapToGrid w:val="0"/>
        <w:spacing w:line="360" w:lineRule="auto"/>
        <w:jc w:val="both"/>
        <w:rPr>
          <w:rFonts w:ascii="Book Antiqua" w:hAnsi="Book Antiqua"/>
          <w:color w:val="000000"/>
          <w:kern w:val="2"/>
          <w:lang w:val="en-US" w:eastAsia="zh-CN"/>
        </w:rPr>
      </w:pPr>
      <w:r w:rsidRPr="004743D1">
        <w:rPr>
          <w:rFonts w:ascii="Book Antiqua" w:hAnsi="Book Antiqua"/>
          <w:b/>
          <w:kern w:val="2"/>
          <w:lang w:val="en-US" w:eastAsia="zh-CN"/>
        </w:rPr>
        <w:t>Accepted:</w:t>
      </w:r>
      <w:r w:rsidRPr="004743D1">
        <w:rPr>
          <w:rFonts w:ascii="Book Antiqua" w:hAnsi="Book Antiqua"/>
          <w:lang w:val="en-US"/>
        </w:rPr>
        <w:t xml:space="preserve"> </w:t>
      </w:r>
      <w:r w:rsidR="008206C4" w:rsidRPr="004743D1">
        <w:rPr>
          <w:rFonts w:ascii="Book Antiqua" w:hAnsi="Book Antiqua"/>
          <w:lang w:val="en-US"/>
        </w:rPr>
        <w:t>June 27, 2020</w:t>
      </w:r>
    </w:p>
    <w:p w:rsidR="00294F21" w:rsidRPr="004743D1" w:rsidRDefault="00294F21" w:rsidP="008C5F6C">
      <w:pPr>
        <w:adjustRightInd w:val="0"/>
        <w:snapToGrid w:val="0"/>
        <w:spacing w:line="360" w:lineRule="auto"/>
        <w:jc w:val="both"/>
        <w:rPr>
          <w:rFonts w:ascii="Book Antiqua" w:hAnsi="Book Antiqua"/>
          <w:b/>
          <w:kern w:val="2"/>
          <w:lang w:val="en-US" w:eastAsia="zh-CN"/>
        </w:rPr>
      </w:pPr>
      <w:r w:rsidRPr="004743D1">
        <w:rPr>
          <w:rFonts w:ascii="Book Antiqua" w:hAnsi="Book Antiqua"/>
          <w:b/>
          <w:kern w:val="2"/>
          <w:lang w:val="en-US" w:eastAsia="zh-CN"/>
        </w:rPr>
        <w:t>Published online:</w:t>
      </w:r>
      <w:bookmarkEnd w:id="44"/>
      <w:bookmarkEnd w:id="45"/>
      <w:bookmarkEnd w:id="46"/>
      <w:bookmarkEnd w:id="47"/>
      <w:r w:rsidR="00C25414">
        <w:rPr>
          <w:rFonts w:ascii="Book Antiqua" w:hAnsi="Book Antiqua" w:hint="eastAsia"/>
          <w:b/>
          <w:kern w:val="2"/>
          <w:lang w:val="en-US" w:eastAsia="zh-CN"/>
        </w:rPr>
        <w:t xml:space="preserve"> </w:t>
      </w:r>
      <w:r w:rsidR="00C25414" w:rsidRPr="00C25414">
        <w:rPr>
          <w:rFonts w:ascii="Book Antiqua" w:hAnsi="Book Antiqua" w:hint="eastAsia"/>
          <w:kern w:val="2"/>
          <w:lang w:val="en-US" w:eastAsia="zh-CN"/>
        </w:rPr>
        <w:t>August 19, 2020</w:t>
      </w:r>
    </w:p>
    <w:p w:rsidR="00597333" w:rsidRPr="004743D1" w:rsidRDefault="00294F21" w:rsidP="008C5F6C">
      <w:pPr>
        <w:adjustRightInd w:val="0"/>
        <w:snapToGrid w:val="0"/>
        <w:spacing w:line="360" w:lineRule="auto"/>
        <w:jc w:val="both"/>
        <w:rPr>
          <w:rFonts w:ascii="Book Antiqua" w:hAnsi="Book Antiqua" w:cs="Arial"/>
          <w:b/>
          <w:bCs/>
          <w:color w:val="000000"/>
          <w:lang w:val="en-US"/>
        </w:rPr>
      </w:pPr>
      <w:r w:rsidRPr="004743D1">
        <w:rPr>
          <w:rFonts w:ascii="Book Antiqua" w:hAnsi="Book Antiqua" w:cs="Calibri"/>
          <w:color w:val="000000"/>
          <w:lang w:val="en-US"/>
        </w:rPr>
        <w:br w:type="page"/>
      </w:r>
      <w:r w:rsidR="00C16338" w:rsidRPr="004743D1">
        <w:rPr>
          <w:rFonts w:ascii="Book Antiqua" w:hAnsi="Book Antiqua" w:cs="Arial"/>
          <w:b/>
          <w:bCs/>
          <w:color w:val="000000"/>
          <w:lang w:val="en-US"/>
        </w:rPr>
        <w:lastRenderedPageBreak/>
        <w:t>Abstract</w:t>
      </w:r>
    </w:p>
    <w:p w:rsidR="00AF5D89" w:rsidRPr="004743D1" w:rsidRDefault="00880932" w:rsidP="008C5F6C">
      <w:pPr>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BACKGROUND</w:t>
      </w:r>
      <w:bookmarkStart w:id="48" w:name="_Hlk41587408"/>
      <w:r w:rsidR="00AF5D89" w:rsidRPr="004743D1">
        <w:rPr>
          <w:rFonts w:ascii="Book Antiqua" w:hAnsi="Book Antiqua" w:cs="Arial"/>
          <w:color w:val="000000"/>
          <w:lang w:val="en-US"/>
        </w:rPr>
        <w:t xml:space="preserve"> </w:t>
      </w:r>
    </w:p>
    <w:p w:rsidR="00880932" w:rsidRPr="004743D1" w:rsidRDefault="00AF5D89" w:rsidP="008C5F6C">
      <w:pPr>
        <w:adjustRightInd w:val="0"/>
        <w:snapToGrid w:val="0"/>
        <w:spacing w:line="360" w:lineRule="auto"/>
        <w:jc w:val="both"/>
        <w:rPr>
          <w:rFonts w:ascii="Book Antiqua" w:hAnsi="Book Antiqua" w:cs="Arial"/>
          <w:color w:val="000000"/>
          <w:lang w:val="en-US"/>
        </w:rPr>
      </w:pPr>
      <w:bookmarkStart w:id="49" w:name="OLE_LINK1881"/>
      <w:bookmarkStart w:id="50" w:name="OLE_LINK1882"/>
      <w:r w:rsidRPr="004743D1">
        <w:rPr>
          <w:rFonts w:ascii="Book Antiqua" w:hAnsi="Book Antiqua" w:cs="Arial"/>
          <w:color w:val="000000"/>
          <w:lang w:val="en-US"/>
        </w:rPr>
        <w:t>Major depressive disorder</w:t>
      </w:r>
      <w:bookmarkEnd w:id="48"/>
      <w:bookmarkEnd w:id="49"/>
      <w:bookmarkEnd w:id="50"/>
      <w:r w:rsidRPr="004743D1">
        <w:rPr>
          <w:rFonts w:ascii="Book Antiqua" w:hAnsi="Book Antiqua" w:cs="Arial"/>
          <w:color w:val="000000"/>
          <w:lang w:val="en-US"/>
        </w:rPr>
        <w:t xml:space="preserve"> (MDD) is a global health issue that affects 350 million people of all ages</w:t>
      </w:r>
      <w:r w:rsidR="00910758" w:rsidRPr="004743D1">
        <w:rPr>
          <w:rFonts w:ascii="Book Antiqua" w:hAnsi="Book Antiqua" w:cs="Arial"/>
          <w:color w:val="000000"/>
          <w:lang w:val="en-US"/>
        </w:rPr>
        <w:t>. A</w:t>
      </w:r>
      <w:r w:rsidRPr="004743D1">
        <w:rPr>
          <w:rFonts w:ascii="Book Antiqua" w:hAnsi="Book Antiqua" w:cs="Arial"/>
          <w:color w:val="000000"/>
          <w:lang w:val="en-US"/>
        </w:rPr>
        <w:t xml:space="preserve">lthough between 2% and 5.6% of </w:t>
      </w:r>
      <w:r w:rsidR="00910758" w:rsidRPr="004743D1">
        <w:rPr>
          <w:rFonts w:ascii="Book Antiqua" w:hAnsi="Book Antiqua" w:cs="Arial"/>
          <w:color w:val="000000"/>
          <w:lang w:val="en-US"/>
        </w:rPr>
        <w:t xml:space="preserve">affected individuals </w:t>
      </w:r>
      <w:r w:rsidRPr="004743D1">
        <w:rPr>
          <w:rFonts w:ascii="Book Antiqua" w:hAnsi="Book Antiqua" w:cs="Arial"/>
          <w:color w:val="000000"/>
          <w:lang w:val="en-US"/>
        </w:rPr>
        <w:t>are adolescents, research on young patients is limited. The inflammatory response contributes to the onset of depression, and in adult MDD patients, symptom severity</w:t>
      </w:r>
      <w:r w:rsidRPr="004743D1" w:rsidDel="00357093">
        <w:rPr>
          <w:rFonts w:ascii="Book Antiqua" w:hAnsi="Book Antiqua" w:cs="Arial"/>
          <w:color w:val="000000"/>
          <w:lang w:val="en-US"/>
        </w:rPr>
        <w:t xml:space="preserve"> </w:t>
      </w:r>
      <w:r w:rsidRPr="004743D1">
        <w:rPr>
          <w:rFonts w:ascii="Book Antiqua" w:hAnsi="Book Antiqua" w:cs="Arial"/>
          <w:color w:val="000000"/>
          <w:lang w:val="en-US"/>
        </w:rPr>
        <w:t>has been linked to chemokine levels.</w:t>
      </w:r>
    </w:p>
    <w:p w:rsidR="001454C5" w:rsidRPr="004743D1" w:rsidRDefault="001454C5" w:rsidP="008C5F6C">
      <w:pPr>
        <w:adjustRightInd w:val="0"/>
        <w:snapToGrid w:val="0"/>
        <w:spacing w:line="360" w:lineRule="auto"/>
        <w:jc w:val="both"/>
        <w:rPr>
          <w:rFonts w:ascii="Book Antiqua" w:hAnsi="Book Antiqua" w:cs="Arial"/>
          <w:b/>
          <w:bCs/>
          <w:color w:val="000000"/>
          <w:lang w:val="en-US"/>
        </w:rPr>
      </w:pPr>
    </w:p>
    <w:p w:rsidR="00880932" w:rsidRPr="004743D1" w:rsidRDefault="00880932" w:rsidP="008C5F6C">
      <w:pPr>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AIM</w:t>
      </w:r>
    </w:p>
    <w:p w:rsidR="007E1271" w:rsidRPr="004743D1" w:rsidRDefault="001454C5" w:rsidP="008C5F6C">
      <w:pPr>
        <w:adjustRightInd w:val="0"/>
        <w:snapToGrid w:val="0"/>
        <w:spacing w:line="360" w:lineRule="auto"/>
        <w:jc w:val="both"/>
        <w:rPr>
          <w:rFonts w:ascii="Book Antiqua" w:hAnsi="Book Antiqua" w:cs="Calibri"/>
          <w:color w:val="000000"/>
          <w:lang w:val="en-US"/>
        </w:rPr>
      </w:pPr>
      <w:r w:rsidRPr="004743D1">
        <w:rPr>
          <w:rFonts w:ascii="Book Antiqua" w:hAnsi="Book Antiqua" w:cs="Calibri"/>
          <w:color w:val="000000"/>
          <w:lang w:val="en-US"/>
        </w:rPr>
        <w:t>To d</w:t>
      </w:r>
      <w:r w:rsidR="00AF5D89" w:rsidRPr="004743D1">
        <w:rPr>
          <w:rFonts w:ascii="Book Antiqua" w:hAnsi="Book Antiqua" w:cs="Calibri"/>
          <w:color w:val="000000"/>
          <w:lang w:val="en-US"/>
        </w:rPr>
        <w:t>etermine the differences in circulatory levels of chemokines in healthy volunteers</w:t>
      </w:r>
      <w:r w:rsidR="007E1271" w:rsidRPr="004743D1">
        <w:rPr>
          <w:rFonts w:ascii="Book Antiqua" w:hAnsi="Book Antiqua" w:cs="Calibri"/>
          <w:color w:val="000000"/>
          <w:lang w:val="en-US"/>
        </w:rPr>
        <w:t xml:space="preserve"> (HVs)</w:t>
      </w:r>
      <w:r w:rsidR="00AF5D89" w:rsidRPr="004743D1">
        <w:rPr>
          <w:rFonts w:ascii="Book Antiqua" w:hAnsi="Book Antiqua" w:cs="Calibri"/>
          <w:color w:val="000000"/>
          <w:lang w:val="en-US"/>
        </w:rPr>
        <w:t xml:space="preserve"> and adolescents with </w:t>
      </w:r>
      <w:r w:rsidR="007E1271" w:rsidRPr="004743D1">
        <w:rPr>
          <w:rFonts w:ascii="Book Antiqua" w:hAnsi="Book Antiqua" w:cs="Calibri"/>
          <w:color w:val="000000"/>
          <w:lang w:val="en-US"/>
        </w:rPr>
        <w:t>MDD</w:t>
      </w:r>
      <w:r w:rsidR="00910758" w:rsidRPr="004743D1">
        <w:rPr>
          <w:rFonts w:ascii="Book Antiqua" w:hAnsi="Book Antiqua" w:cs="Calibri"/>
          <w:color w:val="000000"/>
          <w:lang w:val="en-US"/>
        </w:rPr>
        <w:t>,</w:t>
      </w:r>
      <w:r w:rsidR="00AF5D89" w:rsidRPr="004743D1">
        <w:rPr>
          <w:rFonts w:ascii="Book Antiqua" w:hAnsi="Book Antiqua" w:cs="Calibri"/>
          <w:color w:val="000000"/>
          <w:lang w:val="en-US"/>
        </w:rPr>
        <w:t xml:space="preserve"> and assess the changes induced by </w:t>
      </w:r>
      <w:r w:rsidR="007E1271" w:rsidRPr="004743D1">
        <w:rPr>
          <w:rFonts w:ascii="Book Antiqua" w:hAnsi="Book Antiqua" w:cs="Calibri"/>
          <w:color w:val="000000"/>
          <w:lang w:val="en-US"/>
        </w:rPr>
        <w:t>fluoxetine</w:t>
      </w:r>
      <w:r w:rsidR="00AF5D89" w:rsidRPr="004743D1">
        <w:rPr>
          <w:rFonts w:ascii="Book Antiqua" w:hAnsi="Book Antiqua" w:cs="Calibri"/>
          <w:color w:val="000000"/>
          <w:lang w:val="en-US"/>
        </w:rPr>
        <w:t xml:space="preserve"> consume</w:t>
      </w:r>
      <w:r w:rsidRPr="004743D1">
        <w:rPr>
          <w:rFonts w:ascii="Book Antiqua" w:hAnsi="Book Antiqua" w:cs="Calibri"/>
          <w:color w:val="000000"/>
          <w:lang w:val="en-US"/>
        </w:rPr>
        <w:t>.</w:t>
      </w:r>
    </w:p>
    <w:p w:rsidR="001454C5" w:rsidRPr="004743D1" w:rsidRDefault="001454C5" w:rsidP="008C5F6C">
      <w:pPr>
        <w:adjustRightInd w:val="0"/>
        <w:snapToGrid w:val="0"/>
        <w:spacing w:line="360" w:lineRule="auto"/>
        <w:jc w:val="both"/>
        <w:rPr>
          <w:rFonts w:ascii="Book Antiqua" w:hAnsi="Book Antiqua" w:cs="Calibri"/>
          <w:color w:val="000000"/>
          <w:lang w:val="en-US"/>
        </w:rPr>
      </w:pPr>
    </w:p>
    <w:p w:rsidR="00AF5D89" w:rsidRPr="004743D1" w:rsidRDefault="00880932" w:rsidP="008C5F6C">
      <w:pPr>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METHODS</w:t>
      </w:r>
      <w:r w:rsidR="00AF5D89" w:rsidRPr="004743D1">
        <w:rPr>
          <w:rFonts w:ascii="Book Antiqua" w:hAnsi="Book Antiqua" w:cs="Arial"/>
          <w:color w:val="000000"/>
          <w:lang w:val="en-US"/>
        </w:rPr>
        <w:t xml:space="preserve"> </w:t>
      </w:r>
    </w:p>
    <w:p w:rsidR="00A2061B" w:rsidRPr="004743D1" w:rsidRDefault="0088454E" w:rsidP="008C5F6C">
      <w:pPr>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 xml:space="preserve">The </w:t>
      </w:r>
      <w:r w:rsidR="007E1271" w:rsidRPr="004743D1">
        <w:rPr>
          <w:rFonts w:ascii="Book Antiqua" w:hAnsi="Book Antiqua" w:cs="Arial"/>
          <w:color w:val="000000"/>
          <w:lang w:val="en-US"/>
        </w:rPr>
        <w:t xml:space="preserve">22 adolescents with MDD were monitored </w:t>
      </w:r>
      <w:r w:rsidRPr="004743D1">
        <w:rPr>
          <w:rFonts w:ascii="Book Antiqua" w:hAnsi="Book Antiqua" w:cs="Arial"/>
          <w:color w:val="000000"/>
          <w:lang w:val="en-US"/>
        </w:rPr>
        <w:t xml:space="preserve">during </w:t>
      </w:r>
      <w:r w:rsidR="00A2061B" w:rsidRPr="004743D1">
        <w:rPr>
          <w:rFonts w:ascii="Book Antiqua" w:hAnsi="Book Antiqua" w:cs="Arial"/>
          <w:color w:val="000000"/>
          <w:lang w:val="en-US"/>
        </w:rPr>
        <w:t xml:space="preserve">the first 8 </w:t>
      </w:r>
      <w:r w:rsidR="007F4DF6" w:rsidRPr="004743D1">
        <w:rPr>
          <w:rFonts w:ascii="Book Antiqua" w:hAnsi="Book Antiqua" w:cs="Arial"/>
          <w:color w:val="000000"/>
          <w:lang w:val="en-US"/>
        </w:rPr>
        <w:t>wk</w:t>
      </w:r>
      <w:r w:rsidR="00A2061B" w:rsidRPr="004743D1">
        <w:rPr>
          <w:rFonts w:ascii="Book Antiqua" w:hAnsi="Book Antiqua" w:cs="Arial"/>
          <w:color w:val="000000"/>
          <w:lang w:val="en-US"/>
        </w:rPr>
        <w:t xml:space="preserve"> of clinical follow-up and clinical psychiatric evaluation</w:t>
      </w:r>
      <w:r w:rsidRPr="004743D1">
        <w:rPr>
          <w:rFonts w:ascii="Book Antiqua" w:hAnsi="Book Antiqua" w:cs="Arial"/>
          <w:color w:val="000000"/>
          <w:lang w:val="en-US"/>
        </w:rPr>
        <w:t xml:space="preserve"> was done</w:t>
      </w:r>
      <w:r w:rsidR="00A2061B" w:rsidRPr="004743D1">
        <w:rPr>
          <w:rFonts w:ascii="Book Antiqua" w:hAnsi="Book Antiqua" w:cs="Arial"/>
          <w:color w:val="000000"/>
          <w:lang w:val="en-US"/>
        </w:rPr>
        <w:t xml:space="preserve"> using the</w:t>
      </w:r>
      <w:bookmarkStart w:id="51" w:name="OLE_LINK1888"/>
      <w:bookmarkStart w:id="52" w:name="OLE_LINK1889"/>
      <w:r w:rsidR="00703B09" w:rsidRPr="004743D1">
        <w:rPr>
          <w:rFonts w:ascii="Book Antiqua" w:hAnsi="Book Antiqua" w:cs="Arial"/>
          <w:color w:val="000000"/>
          <w:lang w:val="en-US"/>
        </w:rPr>
        <w:t xml:space="preserve"> </w:t>
      </w:r>
      <w:r w:rsidR="004A1258" w:rsidRPr="004743D1">
        <w:rPr>
          <w:rFonts w:ascii="Book Antiqua" w:hAnsi="Book Antiqua" w:cs="Arial"/>
          <w:color w:val="000000"/>
          <w:lang w:val="en-US"/>
        </w:rPr>
        <w:t>Hamilton depresión rating scale</w:t>
      </w:r>
      <w:bookmarkEnd w:id="51"/>
      <w:bookmarkEnd w:id="52"/>
      <w:r w:rsidR="00A2061B" w:rsidRPr="004743D1">
        <w:rPr>
          <w:rFonts w:ascii="Book Antiqua" w:hAnsi="Book Antiqua" w:cs="Arial"/>
          <w:color w:val="000000"/>
          <w:lang w:val="en-US"/>
        </w:rPr>
        <w:t xml:space="preserve"> </w:t>
      </w:r>
      <w:r w:rsidR="004A1258" w:rsidRPr="004743D1">
        <w:rPr>
          <w:rFonts w:ascii="Book Antiqua" w:hAnsi="Book Antiqua" w:cs="Arial"/>
          <w:color w:val="000000"/>
          <w:lang w:val="en-US"/>
        </w:rPr>
        <w:t>(</w:t>
      </w:r>
      <w:bookmarkStart w:id="53" w:name="OLE_LINK1883"/>
      <w:bookmarkStart w:id="54" w:name="OLE_LINK1884"/>
      <w:r w:rsidR="00A2061B" w:rsidRPr="004743D1">
        <w:rPr>
          <w:rFonts w:ascii="Book Antiqua" w:hAnsi="Book Antiqua" w:cs="Arial"/>
          <w:color w:val="000000"/>
          <w:lang w:val="en-US"/>
        </w:rPr>
        <w:t>HDRS</w:t>
      </w:r>
      <w:bookmarkEnd w:id="53"/>
      <w:bookmarkEnd w:id="54"/>
      <w:r w:rsidR="004A1258" w:rsidRPr="004743D1">
        <w:rPr>
          <w:rFonts w:ascii="Book Antiqua" w:hAnsi="Book Antiqua" w:cs="Arial"/>
          <w:color w:val="000000"/>
          <w:lang w:val="en-US"/>
        </w:rPr>
        <w:t>)</w:t>
      </w:r>
      <w:r w:rsidR="00A2061B" w:rsidRPr="004743D1">
        <w:rPr>
          <w:rFonts w:ascii="Book Antiqua" w:hAnsi="Book Antiqua" w:cs="Arial"/>
          <w:color w:val="000000"/>
          <w:lang w:val="en-US"/>
        </w:rPr>
        <w:t xml:space="preserve">. The </w:t>
      </w:r>
      <w:r w:rsidR="00AF5D89" w:rsidRPr="004743D1">
        <w:rPr>
          <w:rFonts w:ascii="Book Antiqua" w:hAnsi="Book Antiqua" w:cs="Arial"/>
          <w:color w:val="000000"/>
          <w:lang w:val="en-US"/>
        </w:rPr>
        <w:t xml:space="preserve">serum levels of </w:t>
      </w:r>
      <w:r w:rsidR="00E97B07" w:rsidRPr="004743D1">
        <w:rPr>
          <w:rFonts w:ascii="Book Antiqua" w:hAnsi="Book Antiqua" w:cs="Arial"/>
          <w:color w:val="000000"/>
          <w:lang w:val="en-US"/>
        </w:rPr>
        <w:t>monocyte chemoattractant protein-1 (</w:t>
      </w:r>
      <w:r w:rsidR="00AF5D89" w:rsidRPr="004743D1">
        <w:rPr>
          <w:rFonts w:ascii="Book Antiqua" w:hAnsi="Book Antiqua" w:cs="Arial"/>
          <w:color w:val="000000"/>
          <w:lang w:val="en-US"/>
        </w:rPr>
        <w:t>MCP-1</w:t>
      </w:r>
      <w:r w:rsidR="00791E41" w:rsidRPr="004743D1">
        <w:rPr>
          <w:rFonts w:ascii="Book Antiqua" w:hAnsi="Book Antiqua" w:cs="Arial"/>
          <w:color w:val="000000"/>
          <w:lang w:val="en-US"/>
        </w:rPr>
        <w:t>)</w:t>
      </w:r>
      <w:r w:rsidR="00AF5D89" w:rsidRPr="004743D1">
        <w:rPr>
          <w:rFonts w:ascii="Book Antiqua" w:hAnsi="Book Antiqua" w:cs="Arial"/>
          <w:color w:val="000000"/>
          <w:lang w:val="en-US"/>
        </w:rPr>
        <w:t>,</w:t>
      </w:r>
      <w:r w:rsidR="00E97B07" w:rsidRPr="004743D1">
        <w:rPr>
          <w:rFonts w:ascii="Book Antiqua" w:hAnsi="Book Antiqua" w:cs="Arial"/>
          <w:color w:val="000000"/>
          <w:lang w:val="en-US"/>
        </w:rPr>
        <w:t xml:space="preserve"> macrophage inflammatory protein</w:t>
      </w:r>
      <w:r w:rsidR="00791E41" w:rsidRPr="004743D1">
        <w:rPr>
          <w:rFonts w:ascii="Book Antiqua" w:hAnsi="Book Antiqua" w:cs="Arial"/>
          <w:color w:val="000000"/>
          <w:lang w:val="en-US"/>
        </w:rPr>
        <w:t xml:space="preserve"> (MIP)-1</w:t>
      </w:r>
      <w:r w:rsidR="00791E41" w:rsidRPr="00C245CE">
        <w:rPr>
          <w:rFonts w:ascii="Book Antiqua" w:hAnsi="Book Antiqua" w:cs="Arial"/>
          <w:color w:val="000000"/>
          <w:lang w:val="en-US"/>
        </w:rPr>
        <w:sym w:font="Symbol" w:char="F061"/>
      </w:r>
      <w:r w:rsidR="00AF5D89" w:rsidRPr="00C245CE">
        <w:rPr>
          <w:rFonts w:ascii="Book Antiqua" w:hAnsi="Book Antiqua" w:cs="Arial"/>
          <w:color w:val="000000"/>
          <w:lang w:val="en-US"/>
        </w:rPr>
        <w:t>, MIP-1</w:t>
      </w:r>
      <w:r w:rsidR="00AF5D89" w:rsidRPr="00C245CE">
        <w:rPr>
          <w:rFonts w:ascii="Book Antiqua" w:hAnsi="Book Antiqua" w:cs="Arial"/>
          <w:color w:val="000000"/>
          <w:lang w:val="en-US"/>
        </w:rPr>
        <w:sym w:font="Symbol" w:char="F062"/>
      </w:r>
      <w:r w:rsidR="00AF5D89" w:rsidRPr="00C245CE">
        <w:rPr>
          <w:rFonts w:ascii="Book Antiqua" w:hAnsi="Book Antiqua" w:cs="Arial"/>
          <w:color w:val="000000"/>
          <w:lang w:val="en-US"/>
        </w:rPr>
        <w:t>,</w:t>
      </w:r>
      <w:r w:rsidR="00791E41" w:rsidRPr="00E80BE8">
        <w:rPr>
          <w:rFonts w:ascii="Book Antiqua" w:hAnsi="Book Antiqua" w:cs="Arial"/>
          <w:color w:val="000000"/>
          <w:lang w:val="en-US"/>
        </w:rPr>
        <w:t xml:space="preserve"> </w:t>
      </w:r>
      <w:r w:rsidR="001454C5" w:rsidRPr="004743D1">
        <w:rPr>
          <w:rFonts w:ascii="Book Antiqua" w:hAnsi="Book Antiqua" w:cs="Arial"/>
          <w:color w:val="000000"/>
          <w:lang w:val="en-US"/>
        </w:rPr>
        <w:t>i</w:t>
      </w:r>
      <w:r w:rsidR="00791E41" w:rsidRPr="004743D1">
        <w:rPr>
          <w:rFonts w:ascii="Book Antiqua" w:hAnsi="Book Antiqua" w:cs="Arial"/>
          <w:color w:val="000000"/>
          <w:lang w:val="en-US"/>
        </w:rPr>
        <w:t>nterleukin</w:t>
      </w:r>
      <w:r w:rsidR="00AF5D89" w:rsidRPr="004743D1">
        <w:rPr>
          <w:rFonts w:ascii="Book Antiqua" w:hAnsi="Book Antiqua" w:cs="Arial"/>
          <w:color w:val="000000"/>
          <w:lang w:val="en-US"/>
        </w:rPr>
        <w:t xml:space="preserve"> </w:t>
      </w:r>
      <w:r w:rsidR="00791E41" w:rsidRPr="004743D1">
        <w:rPr>
          <w:rFonts w:ascii="Book Antiqua" w:hAnsi="Book Antiqua" w:cs="Arial"/>
          <w:color w:val="000000"/>
          <w:lang w:val="en-US"/>
        </w:rPr>
        <w:t>(</w:t>
      </w:r>
      <w:r w:rsidR="00AF5D89" w:rsidRPr="004743D1">
        <w:rPr>
          <w:rFonts w:ascii="Book Antiqua" w:hAnsi="Book Antiqua" w:cs="Arial"/>
          <w:color w:val="000000"/>
          <w:lang w:val="en-US"/>
        </w:rPr>
        <w:t>IL</w:t>
      </w:r>
      <w:r w:rsidR="00791E41" w:rsidRPr="004743D1">
        <w:rPr>
          <w:rFonts w:ascii="Book Antiqua" w:hAnsi="Book Antiqua" w:cs="Arial"/>
          <w:color w:val="000000"/>
          <w:lang w:val="en-US"/>
        </w:rPr>
        <w:t>)</w:t>
      </w:r>
      <w:r w:rsidR="00AF5D89" w:rsidRPr="004743D1">
        <w:rPr>
          <w:rFonts w:ascii="Book Antiqua" w:hAnsi="Book Antiqua" w:cs="Arial"/>
          <w:color w:val="000000"/>
          <w:lang w:val="en-US"/>
        </w:rPr>
        <w:t>-8,</w:t>
      </w:r>
      <w:r w:rsidR="00791E41" w:rsidRPr="004743D1">
        <w:rPr>
          <w:rFonts w:ascii="Book Antiqua" w:hAnsi="Book Antiqua" w:cs="Arial"/>
          <w:color w:val="000000"/>
          <w:lang w:val="en-US"/>
        </w:rPr>
        <w:t xml:space="preserve"> </w:t>
      </w:r>
      <w:bookmarkStart w:id="55" w:name="OLE_LINK1926"/>
      <w:bookmarkStart w:id="56" w:name="OLE_LINK1927"/>
      <w:r w:rsidR="00791E41" w:rsidRPr="004743D1">
        <w:rPr>
          <w:rFonts w:ascii="Book Antiqua" w:hAnsi="Book Antiqua" w:cs="Arial"/>
          <w:color w:val="000000"/>
          <w:lang w:val="en-US"/>
        </w:rPr>
        <w:t>inter</w:t>
      </w:r>
      <w:r w:rsidR="000D570B" w:rsidRPr="004743D1">
        <w:rPr>
          <w:rFonts w:ascii="Book Antiqua" w:hAnsi="Book Antiqua" w:cs="Arial"/>
          <w:color w:val="000000"/>
          <w:lang w:val="en-US"/>
        </w:rPr>
        <w:t>f</w:t>
      </w:r>
      <w:r w:rsidR="00791E41" w:rsidRPr="004743D1">
        <w:rPr>
          <w:rFonts w:ascii="Book Antiqua" w:hAnsi="Book Antiqua" w:cs="Arial"/>
          <w:color w:val="000000"/>
          <w:lang w:val="en-US"/>
        </w:rPr>
        <w:t>eron gamma-</w:t>
      </w:r>
      <w:bookmarkStart w:id="57" w:name="OLE_LINK1886"/>
      <w:bookmarkStart w:id="58" w:name="OLE_LINK1887"/>
      <w:r w:rsidR="00791E41" w:rsidRPr="004743D1">
        <w:rPr>
          <w:rFonts w:ascii="Book Antiqua" w:hAnsi="Book Antiqua" w:cs="Arial"/>
          <w:color w:val="000000"/>
          <w:lang w:val="en-US"/>
        </w:rPr>
        <w:t>induced protein</w:t>
      </w:r>
      <w:bookmarkEnd w:id="55"/>
      <w:bookmarkEnd w:id="56"/>
      <w:bookmarkEnd w:id="57"/>
      <w:bookmarkEnd w:id="58"/>
      <w:r w:rsidR="00791E41" w:rsidRPr="004743D1">
        <w:rPr>
          <w:rFonts w:ascii="Book Antiqua" w:hAnsi="Book Antiqua" w:cs="Arial"/>
          <w:color w:val="000000"/>
          <w:lang w:val="en-US"/>
        </w:rPr>
        <w:t xml:space="preserve"> (</w:t>
      </w:r>
      <w:r w:rsidR="00AF5D89" w:rsidRPr="004743D1">
        <w:rPr>
          <w:rFonts w:ascii="Book Antiqua" w:hAnsi="Book Antiqua" w:cs="Arial"/>
          <w:color w:val="000000"/>
          <w:lang w:val="en-US"/>
        </w:rPr>
        <w:t>IP</w:t>
      </w:r>
      <w:r w:rsidR="00791E41" w:rsidRPr="004743D1">
        <w:rPr>
          <w:rFonts w:ascii="Book Antiqua" w:hAnsi="Book Antiqua" w:cs="Arial"/>
          <w:color w:val="000000"/>
          <w:lang w:val="en-US"/>
        </w:rPr>
        <w:t>)</w:t>
      </w:r>
      <w:r w:rsidR="00AF5D89" w:rsidRPr="004743D1">
        <w:rPr>
          <w:rFonts w:ascii="Book Antiqua" w:hAnsi="Book Antiqua" w:cs="Arial"/>
          <w:color w:val="000000"/>
          <w:lang w:val="en-US"/>
        </w:rPr>
        <w:t>-10, and eotaxin</w:t>
      </w:r>
      <w:r w:rsidR="00791E41" w:rsidRPr="004743D1">
        <w:rPr>
          <w:rFonts w:ascii="Book Antiqua" w:hAnsi="Book Antiqua" w:cs="Arial"/>
          <w:color w:val="000000"/>
          <w:lang w:val="en-US"/>
        </w:rPr>
        <w:t xml:space="preserve"> </w:t>
      </w:r>
      <w:r w:rsidR="00A2061B" w:rsidRPr="004743D1">
        <w:rPr>
          <w:rFonts w:ascii="Book Antiqua" w:hAnsi="Book Antiqua" w:cs="Arial"/>
          <w:color w:val="000000"/>
          <w:lang w:val="en-US"/>
        </w:rPr>
        <w:t>were measured in patients and HVs</w:t>
      </w:r>
      <w:r w:rsidR="001454C5" w:rsidRPr="004743D1">
        <w:rPr>
          <w:rFonts w:ascii="Book Antiqua" w:hAnsi="Book Antiqua" w:cs="Arial"/>
          <w:color w:val="000000"/>
          <w:lang w:val="en-US"/>
        </w:rPr>
        <w:t>.</w:t>
      </w:r>
    </w:p>
    <w:p w:rsidR="001454C5" w:rsidRPr="004743D1" w:rsidRDefault="001454C5" w:rsidP="008C5F6C">
      <w:pPr>
        <w:adjustRightInd w:val="0"/>
        <w:snapToGrid w:val="0"/>
        <w:spacing w:line="360" w:lineRule="auto"/>
        <w:jc w:val="both"/>
        <w:rPr>
          <w:rFonts w:ascii="Book Antiqua" w:hAnsi="Book Antiqua" w:cs="Arial"/>
          <w:color w:val="000000"/>
          <w:lang w:val="en-US"/>
        </w:rPr>
      </w:pPr>
    </w:p>
    <w:p w:rsidR="00880932" w:rsidRPr="004743D1" w:rsidRDefault="00880932" w:rsidP="008C5F6C">
      <w:pPr>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RESULTS</w:t>
      </w:r>
    </w:p>
    <w:p w:rsidR="00AF5D89" w:rsidRPr="004743D1" w:rsidRDefault="00AF5D89" w:rsidP="008C5F6C">
      <w:pPr>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 xml:space="preserve">In all cases, significant differences were detected in circulating chemokine levels between </w:t>
      </w:r>
      <w:r w:rsidR="00A2061B" w:rsidRPr="004743D1">
        <w:rPr>
          <w:rFonts w:ascii="Book Antiqua" w:hAnsi="Book Antiqua" w:cs="Arial"/>
          <w:color w:val="000000"/>
          <w:lang w:val="en-US"/>
        </w:rPr>
        <w:t>patients</w:t>
      </w:r>
      <w:r w:rsidRPr="004743D1">
        <w:rPr>
          <w:rFonts w:ascii="Book Antiqua" w:hAnsi="Book Antiqua" w:cs="Arial"/>
          <w:color w:val="000000"/>
          <w:lang w:val="en-US"/>
        </w:rPr>
        <w:t xml:space="preserve"> before treatment and HVs (</w:t>
      </w:r>
      <w:r w:rsidRPr="004743D1">
        <w:rPr>
          <w:rFonts w:ascii="Book Antiqua" w:hAnsi="Book Antiqua" w:cs="Arial"/>
          <w:i/>
          <w:iCs/>
          <w:color w:val="000000"/>
          <w:lang w:val="en-US"/>
        </w:rPr>
        <w:t>P</w:t>
      </w:r>
      <w:r w:rsidRPr="004743D1">
        <w:rPr>
          <w:rFonts w:ascii="Book Antiqua" w:hAnsi="Book Antiqua" w:cs="Arial"/>
          <w:color w:val="000000"/>
          <w:lang w:val="en-US"/>
        </w:rPr>
        <w:t xml:space="preserve"> &lt; 0.0001). All chemokines decreased at </w:t>
      </w:r>
      <w:r w:rsidR="00041AFB" w:rsidRPr="004743D1">
        <w:rPr>
          <w:rFonts w:ascii="Book Antiqua" w:hAnsi="Book Antiqua" w:cs="Arial"/>
          <w:color w:val="000000"/>
          <w:lang w:val="en-US"/>
        </w:rPr>
        <w:t>4</w:t>
      </w:r>
      <w:r w:rsidR="007F4DF6" w:rsidRPr="004743D1">
        <w:rPr>
          <w:rFonts w:ascii="Book Antiqua" w:hAnsi="Book Antiqua" w:cs="Arial"/>
          <w:color w:val="000000"/>
          <w:lang w:val="en-US"/>
        </w:rPr>
        <w:t xml:space="preserve"> wk</w:t>
      </w:r>
      <w:r w:rsidRPr="004743D1">
        <w:rPr>
          <w:rFonts w:ascii="Book Antiqua" w:hAnsi="Book Antiqua" w:cs="Arial"/>
          <w:color w:val="000000"/>
          <w:lang w:val="en-US"/>
        </w:rPr>
        <w:t>, but only MCP-1 and IL-8 significantly</w:t>
      </w:r>
      <w:r w:rsidR="0088454E" w:rsidRPr="004743D1">
        <w:rPr>
          <w:rFonts w:ascii="Book Antiqua" w:hAnsi="Book Antiqua" w:cs="Arial"/>
          <w:color w:val="000000"/>
          <w:lang w:val="en-US"/>
        </w:rPr>
        <w:t xml:space="preserve"> differed</w:t>
      </w:r>
      <w:r w:rsidRPr="004743D1">
        <w:rPr>
          <w:rFonts w:ascii="Book Antiqua" w:hAnsi="Book Antiqua" w:cs="Arial"/>
          <w:color w:val="000000"/>
          <w:lang w:val="en-US"/>
        </w:rPr>
        <w:t xml:space="preserve"> (</w:t>
      </w:r>
      <w:r w:rsidRPr="004743D1">
        <w:rPr>
          <w:rFonts w:ascii="Book Antiqua" w:hAnsi="Book Antiqua" w:cs="Arial"/>
          <w:i/>
          <w:iCs/>
          <w:color w:val="000000"/>
          <w:lang w:val="en-US"/>
        </w:rPr>
        <w:t>P</w:t>
      </w:r>
      <w:r w:rsidRPr="004743D1">
        <w:rPr>
          <w:rFonts w:ascii="Book Antiqua" w:hAnsi="Book Antiqua" w:cs="Arial"/>
          <w:color w:val="000000"/>
          <w:lang w:val="en-US"/>
        </w:rPr>
        <w:t xml:space="preserve"> &lt; 0.05) between 0</w:t>
      </w:r>
      <w:r w:rsidR="007F4DF6" w:rsidRPr="004743D1">
        <w:rPr>
          <w:rFonts w:ascii="Book Antiqua" w:hAnsi="Book Antiqua" w:cs="Arial"/>
          <w:color w:val="000000"/>
          <w:lang w:val="en-US"/>
        </w:rPr>
        <w:t xml:space="preserve"> wk</w:t>
      </w:r>
      <w:r w:rsidRPr="004743D1">
        <w:rPr>
          <w:rFonts w:ascii="Book Antiqua" w:hAnsi="Book Antiqua" w:cs="Arial"/>
          <w:color w:val="000000"/>
          <w:lang w:val="en-US"/>
        </w:rPr>
        <w:t xml:space="preserve"> and 4</w:t>
      </w:r>
      <w:r w:rsidR="007F4DF6" w:rsidRPr="004743D1">
        <w:rPr>
          <w:rFonts w:ascii="Book Antiqua" w:hAnsi="Book Antiqua" w:cs="Arial"/>
          <w:color w:val="000000"/>
          <w:lang w:val="en-US"/>
        </w:rPr>
        <w:t xml:space="preserve"> wk</w:t>
      </w:r>
      <w:r w:rsidRPr="004743D1">
        <w:rPr>
          <w:rFonts w:ascii="Book Antiqua" w:hAnsi="Book Antiqua" w:cs="Arial"/>
          <w:color w:val="000000"/>
          <w:lang w:val="en-US"/>
        </w:rPr>
        <w:t>. In</w:t>
      </w:r>
      <w:r w:rsidR="00500484" w:rsidRPr="004743D1">
        <w:rPr>
          <w:rFonts w:ascii="Book Antiqua" w:hAnsi="Book Antiqua" w:cs="Arial"/>
          <w:color w:val="000000"/>
          <w:lang w:val="en-US"/>
        </w:rPr>
        <w:t xml:space="preserve"> </w:t>
      </w:r>
      <w:r w:rsidR="0088454E" w:rsidRPr="004743D1">
        <w:rPr>
          <w:rFonts w:ascii="Book Antiqua" w:hAnsi="Book Antiqua" w:cs="Arial"/>
          <w:color w:val="000000"/>
          <w:lang w:val="en-US"/>
        </w:rPr>
        <w:t xml:space="preserve">the </w:t>
      </w:r>
      <w:r w:rsidR="00A2061B" w:rsidRPr="004743D1">
        <w:rPr>
          <w:rFonts w:ascii="Book Antiqua" w:hAnsi="Book Antiqua" w:cs="Arial"/>
          <w:color w:val="000000"/>
          <w:lang w:val="en-US"/>
        </w:rPr>
        <w:t>patients</w:t>
      </w:r>
      <w:r w:rsidRPr="004743D1">
        <w:rPr>
          <w:rFonts w:ascii="Book Antiqua" w:hAnsi="Book Antiqua" w:cs="Arial"/>
          <w:color w:val="000000"/>
          <w:lang w:val="en-US"/>
        </w:rPr>
        <w:t>, all chemokines rose to their initial concentrations by 8</w:t>
      </w:r>
      <w:r w:rsidR="007F4DF6" w:rsidRPr="004743D1">
        <w:rPr>
          <w:rFonts w:ascii="Book Antiqua" w:hAnsi="Book Antiqua" w:cs="Arial"/>
          <w:color w:val="000000"/>
          <w:lang w:val="en-US"/>
        </w:rPr>
        <w:t xml:space="preserve"> </w:t>
      </w:r>
      <w:r w:rsidR="00041AFB" w:rsidRPr="004743D1">
        <w:rPr>
          <w:rFonts w:ascii="Book Antiqua" w:hAnsi="Book Antiqua" w:cs="Arial"/>
          <w:color w:val="000000"/>
          <w:lang w:val="en-US"/>
        </w:rPr>
        <w:t>wk</w:t>
      </w:r>
      <w:r w:rsidRPr="004743D1">
        <w:rPr>
          <w:rFonts w:ascii="Book Antiqua" w:hAnsi="Book Antiqua" w:cs="Arial"/>
          <w:color w:val="000000"/>
          <w:lang w:val="en-US"/>
        </w:rPr>
        <w:t xml:space="preserve"> </w:t>
      </w:r>
      <w:r w:rsidRPr="004743D1">
        <w:rPr>
          <w:rFonts w:ascii="Book Antiqua" w:hAnsi="Book Antiqua" w:cs="Arial"/>
          <w:i/>
          <w:iCs/>
          <w:color w:val="000000"/>
          <w:lang w:val="en-US"/>
        </w:rPr>
        <w:t>vs</w:t>
      </w:r>
      <w:r w:rsidRPr="004743D1">
        <w:rPr>
          <w:rFonts w:ascii="Book Antiqua" w:hAnsi="Book Antiqua" w:cs="Arial"/>
          <w:color w:val="000000"/>
          <w:lang w:val="en-US"/>
        </w:rPr>
        <w:t xml:space="preserve"> 0</w:t>
      </w:r>
      <w:r w:rsidR="00041AFB" w:rsidRPr="004743D1">
        <w:rPr>
          <w:rFonts w:ascii="Book Antiqua" w:hAnsi="Book Antiqua" w:cs="Arial"/>
          <w:color w:val="000000"/>
          <w:lang w:val="en-US"/>
        </w:rPr>
        <w:t xml:space="preserve"> wk</w:t>
      </w:r>
      <w:r w:rsidRPr="004743D1">
        <w:rPr>
          <w:rFonts w:ascii="Book Antiqua" w:hAnsi="Book Antiqua" w:cs="Arial"/>
          <w:color w:val="000000"/>
          <w:lang w:val="en-US"/>
        </w:rPr>
        <w:t xml:space="preserve">, </w:t>
      </w:r>
      <w:r w:rsidRPr="004743D1">
        <w:rPr>
          <w:rStyle w:val="shorttext"/>
          <w:rFonts w:ascii="Book Antiqua" w:hAnsi="Book Antiqua" w:cs="Arial"/>
          <w:color w:val="000000"/>
          <w:lang w:val="en-US"/>
        </w:rPr>
        <w:t xml:space="preserve">but only </w:t>
      </w:r>
      <w:r w:rsidRPr="004743D1">
        <w:rPr>
          <w:rFonts w:ascii="Book Antiqua" w:hAnsi="Book Antiqua" w:cs="Arial"/>
          <w:color w:val="000000"/>
          <w:lang w:val="en-US"/>
        </w:rPr>
        <w:t>IP-10</w:t>
      </w:r>
      <w:r w:rsidRPr="004743D1">
        <w:rPr>
          <w:rStyle w:val="shorttext"/>
          <w:rFonts w:ascii="Book Antiqua" w:hAnsi="Book Antiqua" w:cs="Arial"/>
          <w:color w:val="000000"/>
          <w:lang w:val="en-US"/>
        </w:rPr>
        <w:t xml:space="preserve"> did so significantly (</w:t>
      </w:r>
      <w:r w:rsidRPr="004743D1">
        <w:rPr>
          <w:rStyle w:val="shorttext"/>
          <w:rFonts w:ascii="Book Antiqua" w:hAnsi="Book Antiqua" w:cs="Arial"/>
          <w:i/>
          <w:iCs/>
          <w:color w:val="000000"/>
          <w:lang w:val="en-US"/>
        </w:rPr>
        <w:t>P</w:t>
      </w:r>
      <w:r w:rsidRPr="004743D1">
        <w:rPr>
          <w:rStyle w:val="shorttext"/>
          <w:rFonts w:ascii="Book Antiqua" w:hAnsi="Book Antiqua" w:cs="Arial"/>
          <w:color w:val="000000"/>
          <w:lang w:val="en-US"/>
        </w:rPr>
        <w:t xml:space="preserve"> </w:t>
      </w:r>
      <w:r w:rsidRPr="004743D1">
        <w:rPr>
          <w:rFonts w:ascii="Book Antiqua" w:hAnsi="Book Antiqua" w:cs="Arial"/>
          <w:color w:val="000000"/>
          <w:lang w:val="en-US"/>
        </w:rPr>
        <w:t>&lt;</w:t>
      </w:r>
      <w:r w:rsidRPr="004743D1">
        <w:rPr>
          <w:rStyle w:val="shorttext"/>
          <w:rFonts w:ascii="Book Antiqua" w:hAnsi="Book Antiqua" w:cs="Arial"/>
          <w:color w:val="000000"/>
          <w:lang w:val="en-US"/>
        </w:rPr>
        <w:t xml:space="preserve"> 0.05)</w:t>
      </w:r>
      <w:r w:rsidRPr="004743D1">
        <w:rPr>
          <w:rFonts w:ascii="Book Antiqua" w:hAnsi="Book Antiqua" w:cs="Arial"/>
          <w:color w:val="000000"/>
          <w:lang w:val="en-US"/>
        </w:rPr>
        <w:t>. All patients experienced a significant decrease in HDRS scores at 4</w:t>
      </w:r>
      <w:r w:rsidR="00041AFB" w:rsidRPr="004743D1">
        <w:rPr>
          <w:rFonts w:ascii="Book Antiqua" w:hAnsi="Book Antiqua" w:cs="Arial"/>
          <w:color w:val="000000"/>
          <w:lang w:val="en-US"/>
        </w:rPr>
        <w:t xml:space="preserve"> wk</w:t>
      </w:r>
      <w:r w:rsidRPr="004743D1">
        <w:rPr>
          <w:rFonts w:ascii="Book Antiqua" w:hAnsi="Book Antiqua" w:cs="Arial"/>
          <w:color w:val="000000"/>
          <w:lang w:val="en-US"/>
        </w:rPr>
        <w:t xml:space="preserve"> (</w:t>
      </w:r>
      <w:r w:rsidRPr="004743D1">
        <w:rPr>
          <w:rFonts w:ascii="Book Antiqua" w:hAnsi="Book Antiqua" w:cs="Arial"/>
          <w:i/>
          <w:iCs/>
          <w:color w:val="000000"/>
          <w:lang w:val="en-US"/>
        </w:rPr>
        <w:t>P</w:t>
      </w:r>
      <w:r w:rsidRPr="004743D1">
        <w:rPr>
          <w:rFonts w:ascii="Book Antiqua" w:hAnsi="Book Antiqua" w:cs="Arial"/>
          <w:color w:val="000000"/>
          <w:lang w:val="en-US"/>
        </w:rPr>
        <w:t xml:space="preserve"> &lt; 0.0001) and 8</w:t>
      </w:r>
      <w:r w:rsidR="00041AFB" w:rsidRPr="004743D1">
        <w:rPr>
          <w:rFonts w:ascii="Book Antiqua" w:hAnsi="Book Antiqua" w:cs="Arial"/>
          <w:color w:val="000000"/>
          <w:lang w:val="en-US"/>
        </w:rPr>
        <w:t xml:space="preserve"> wk</w:t>
      </w:r>
      <w:r w:rsidRPr="004743D1">
        <w:rPr>
          <w:rFonts w:ascii="Book Antiqua" w:hAnsi="Book Antiqua" w:cs="Arial"/>
          <w:color w:val="000000"/>
          <w:lang w:val="en-US"/>
        </w:rPr>
        <w:t xml:space="preserve"> (</w:t>
      </w:r>
      <w:r w:rsidRPr="004743D1">
        <w:rPr>
          <w:rFonts w:ascii="Book Antiqua" w:hAnsi="Book Antiqua" w:cs="Arial"/>
          <w:i/>
          <w:iCs/>
          <w:color w:val="000000"/>
          <w:lang w:val="en-US"/>
        </w:rPr>
        <w:t>P</w:t>
      </w:r>
      <w:r w:rsidRPr="004743D1">
        <w:rPr>
          <w:rFonts w:ascii="Book Antiqua" w:hAnsi="Book Antiqua" w:cs="Arial"/>
          <w:color w:val="000000"/>
          <w:lang w:val="en-US"/>
        </w:rPr>
        <w:t xml:space="preserve"> &lt; 0.0001) </w:t>
      </w:r>
      <w:r w:rsidRPr="004743D1">
        <w:rPr>
          <w:rStyle w:val="shorttext"/>
          <w:rFonts w:ascii="Book Antiqua" w:hAnsi="Book Antiqua" w:cs="Arial"/>
          <w:color w:val="000000"/>
          <w:lang w:val="en-US"/>
        </w:rPr>
        <w:t>compared with 0</w:t>
      </w:r>
      <w:r w:rsidR="00041AFB" w:rsidRPr="004743D1">
        <w:rPr>
          <w:rStyle w:val="shorttext"/>
          <w:rFonts w:ascii="Book Antiqua" w:hAnsi="Book Antiqua" w:cs="Arial"/>
          <w:color w:val="000000"/>
          <w:lang w:val="en-US"/>
        </w:rPr>
        <w:t xml:space="preserve"> wk</w:t>
      </w:r>
      <w:r w:rsidRPr="004743D1">
        <w:rPr>
          <w:rStyle w:val="shorttext"/>
          <w:rFonts w:ascii="Book Antiqua" w:hAnsi="Book Antiqua" w:cs="Arial"/>
          <w:color w:val="000000"/>
          <w:lang w:val="en-US"/>
        </w:rPr>
        <w:t>.</w:t>
      </w:r>
      <w:r w:rsidRPr="004743D1">
        <w:rPr>
          <w:rFonts w:ascii="Book Antiqua" w:hAnsi="Book Antiqua" w:cs="Arial"/>
          <w:color w:val="000000"/>
          <w:lang w:val="en-US"/>
        </w:rPr>
        <w:t xml:space="preserve"> </w:t>
      </w:r>
    </w:p>
    <w:p w:rsidR="001454C5" w:rsidRPr="004743D1" w:rsidRDefault="001454C5" w:rsidP="008C5F6C">
      <w:pPr>
        <w:adjustRightInd w:val="0"/>
        <w:snapToGrid w:val="0"/>
        <w:spacing w:line="360" w:lineRule="auto"/>
        <w:jc w:val="both"/>
        <w:rPr>
          <w:rFonts w:ascii="Book Antiqua" w:hAnsi="Book Antiqua" w:cs="Arial"/>
          <w:color w:val="000000"/>
          <w:lang w:val="en-US"/>
        </w:rPr>
      </w:pPr>
    </w:p>
    <w:p w:rsidR="00880932" w:rsidRPr="004743D1" w:rsidRDefault="00880932" w:rsidP="008C5F6C">
      <w:pPr>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CONCLUSION</w:t>
      </w:r>
    </w:p>
    <w:p w:rsidR="007A7E1A" w:rsidRPr="004743D1" w:rsidRDefault="00FF6DC9" w:rsidP="008C5F6C">
      <w:pPr>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lastRenderedPageBreak/>
        <w:t>Despite the consumption of fluoxetine,</w:t>
      </w:r>
      <w:r w:rsidRPr="004743D1" w:rsidDel="00FF6DC9">
        <w:rPr>
          <w:rFonts w:ascii="Book Antiqua" w:hAnsi="Book Antiqua" w:cs="Arial"/>
          <w:color w:val="000000"/>
          <w:lang w:val="en-US"/>
        </w:rPr>
        <w:t xml:space="preserve"> </w:t>
      </w:r>
      <w:r w:rsidR="00A2061B" w:rsidRPr="004743D1">
        <w:rPr>
          <w:rFonts w:ascii="Book Antiqua" w:hAnsi="Book Antiqua" w:cs="Arial"/>
          <w:color w:val="000000"/>
          <w:lang w:val="en-US"/>
        </w:rPr>
        <w:t>patients</w:t>
      </w:r>
      <w:r w:rsidRPr="004743D1">
        <w:rPr>
          <w:rFonts w:ascii="Book Antiqua" w:hAnsi="Book Antiqua" w:cs="Arial"/>
          <w:color w:val="000000"/>
          <w:lang w:val="en-US"/>
        </w:rPr>
        <w:t xml:space="preserve"> had </w:t>
      </w:r>
      <w:r w:rsidR="00A76867" w:rsidRPr="004743D1">
        <w:rPr>
          <w:rFonts w:ascii="Book Antiqua" w:hAnsi="Book Antiqua" w:cs="Arial"/>
          <w:color w:val="000000"/>
          <w:lang w:val="en-US"/>
        </w:rPr>
        <w:t>significant</w:t>
      </w:r>
      <w:r w:rsidRPr="004743D1">
        <w:rPr>
          <w:rFonts w:ascii="Book Antiqua" w:hAnsi="Book Antiqua" w:cs="Arial"/>
          <w:color w:val="000000"/>
          <w:lang w:val="en-US"/>
        </w:rPr>
        <w:t>ly</w:t>
      </w:r>
      <w:r w:rsidR="00A76867" w:rsidRPr="004743D1">
        <w:rPr>
          <w:rFonts w:ascii="Book Antiqua" w:hAnsi="Book Antiqua" w:cs="Arial"/>
          <w:color w:val="000000"/>
          <w:lang w:val="en-US"/>
        </w:rPr>
        <w:t xml:space="preserve"> </w:t>
      </w:r>
      <w:r w:rsidRPr="004743D1">
        <w:rPr>
          <w:rFonts w:ascii="Book Antiqua" w:hAnsi="Book Antiqua" w:cs="Arial"/>
          <w:color w:val="000000"/>
          <w:lang w:val="en-US"/>
        </w:rPr>
        <w:t>higher</w:t>
      </w:r>
      <w:r w:rsidR="00C871B9" w:rsidRPr="004743D1">
        <w:rPr>
          <w:rFonts w:ascii="Book Antiqua" w:hAnsi="Book Antiqua" w:cs="Arial"/>
          <w:color w:val="000000"/>
          <w:lang w:val="en-US"/>
        </w:rPr>
        <w:t xml:space="preserve"> </w:t>
      </w:r>
      <w:r w:rsidR="00A76867" w:rsidRPr="004743D1">
        <w:rPr>
          <w:rFonts w:ascii="Book Antiqua" w:hAnsi="Book Antiqua" w:cs="Arial"/>
          <w:color w:val="000000"/>
          <w:lang w:val="en-US"/>
        </w:rPr>
        <w:t xml:space="preserve">chemokine </w:t>
      </w:r>
      <w:r w:rsidRPr="004743D1">
        <w:rPr>
          <w:rFonts w:ascii="Book Antiqua" w:hAnsi="Book Antiqua" w:cs="Arial"/>
          <w:color w:val="000000"/>
          <w:lang w:val="en-US"/>
        </w:rPr>
        <w:t>levels</w:t>
      </w:r>
      <w:r w:rsidR="00E3766B" w:rsidRPr="004743D1">
        <w:rPr>
          <w:rFonts w:ascii="Book Antiqua" w:hAnsi="Book Antiqua" w:cs="Arial"/>
          <w:color w:val="000000"/>
          <w:lang w:val="en-US"/>
        </w:rPr>
        <w:t>, even after considering</w:t>
      </w:r>
      <w:r w:rsidR="00503F91" w:rsidRPr="004743D1">
        <w:rPr>
          <w:rFonts w:ascii="Book Antiqua" w:hAnsi="Book Antiqua" w:cs="Arial"/>
          <w:color w:val="000000"/>
          <w:lang w:val="en-US"/>
        </w:rPr>
        <w:t xml:space="preserve"> the improvement in HDRS score</w:t>
      </w:r>
      <w:r w:rsidR="00C871B9" w:rsidRPr="004743D1">
        <w:rPr>
          <w:rFonts w:ascii="Book Antiqua" w:hAnsi="Book Antiqua" w:cs="Arial"/>
          <w:color w:val="000000"/>
          <w:lang w:val="en-US"/>
        </w:rPr>
        <w:t>.</w:t>
      </w:r>
      <w:r w:rsidR="00A76867" w:rsidRPr="004743D1">
        <w:rPr>
          <w:rFonts w:ascii="Book Antiqua" w:hAnsi="Book Antiqua" w:cs="Arial"/>
          <w:color w:val="000000"/>
          <w:lang w:val="en-US"/>
        </w:rPr>
        <w:t xml:space="preserve"> </w:t>
      </w:r>
      <w:r w:rsidR="00C871B9" w:rsidRPr="004743D1">
        <w:rPr>
          <w:rFonts w:ascii="Book Antiqua" w:hAnsi="Book Antiqua" w:cs="Arial"/>
          <w:color w:val="000000"/>
          <w:lang w:val="en-US"/>
        </w:rPr>
        <w:t>T</w:t>
      </w:r>
      <w:r w:rsidR="009E5128" w:rsidRPr="004743D1">
        <w:rPr>
          <w:rFonts w:ascii="Book Antiqua" w:hAnsi="Book Antiqua" w:cs="Arial"/>
          <w:color w:val="000000"/>
          <w:lang w:val="en-US"/>
        </w:rPr>
        <w:t>he high levels of eotaxin, IP-10</w:t>
      </w:r>
      <w:r w:rsidR="000A149D" w:rsidRPr="004743D1">
        <w:rPr>
          <w:rFonts w:ascii="Book Antiqua" w:hAnsi="Book Antiqua" w:cs="Arial"/>
          <w:color w:val="000000"/>
          <w:lang w:val="en-US"/>
        </w:rPr>
        <w:t>,</w:t>
      </w:r>
      <w:r w:rsidR="00C871B9" w:rsidRPr="004743D1">
        <w:rPr>
          <w:rFonts w:ascii="Book Antiqua" w:hAnsi="Book Antiqua" w:cs="Arial"/>
          <w:color w:val="000000"/>
          <w:lang w:val="en-US"/>
        </w:rPr>
        <w:t xml:space="preserve"> </w:t>
      </w:r>
      <w:r w:rsidR="009E5128" w:rsidRPr="004743D1">
        <w:rPr>
          <w:rFonts w:ascii="Book Antiqua" w:hAnsi="Book Antiqua" w:cs="Arial"/>
          <w:color w:val="000000"/>
          <w:lang w:val="en-US"/>
        </w:rPr>
        <w:t>and IL-8</w:t>
      </w:r>
      <w:r w:rsidR="00C871B9" w:rsidRPr="004743D1">
        <w:rPr>
          <w:rFonts w:ascii="Book Antiqua" w:hAnsi="Book Antiqua" w:cs="Arial"/>
          <w:color w:val="000000"/>
          <w:lang w:val="en-US"/>
        </w:rPr>
        <w:t xml:space="preserve"> </w:t>
      </w:r>
      <w:r w:rsidR="002B2AA9" w:rsidRPr="004743D1">
        <w:rPr>
          <w:rFonts w:ascii="Book Antiqua" w:hAnsi="Book Antiqua" w:cs="Arial"/>
          <w:color w:val="000000"/>
          <w:lang w:val="en-US"/>
        </w:rPr>
        <w:t xml:space="preserve">partially </w:t>
      </w:r>
      <w:r w:rsidR="00A76867" w:rsidRPr="004743D1">
        <w:rPr>
          <w:rFonts w:ascii="Book Antiqua" w:hAnsi="Book Antiqua" w:cs="Arial"/>
          <w:color w:val="000000"/>
          <w:lang w:val="en-US"/>
        </w:rPr>
        <w:t>explain</w:t>
      </w:r>
      <w:r w:rsidR="000A149D" w:rsidRPr="004743D1">
        <w:rPr>
          <w:rFonts w:ascii="Book Antiqua" w:hAnsi="Book Antiqua" w:cs="Arial"/>
          <w:color w:val="000000"/>
          <w:lang w:val="en-US"/>
        </w:rPr>
        <w:t xml:space="preserve"> certain aspects that are affected in</w:t>
      </w:r>
      <w:r w:rsidR="000256E1" w:rsidRPr="004743D1">
        <w:rPr>
          <w:rFonts w:ascii="Book Antiqua" w:hAnsi="Book Antiqua" w:cs="Arial"/>
          <w:color w:val="000000"/>
          <w:lang w:val="en-US"/>
        </w:rPr>
        <w:t xml:space="preserve"> </w:t>
      </w:r>
      <w:r w:rsidR="00337A34" w:rsidRPr="004743D1">
        <w:rPr>
          <w:rFonts w:ascii="Book Antiqua" w:hAnsi="Book Antiqua" w:cs="Arial"/>
          <w:color w:val="000000"/>
          <w:lang w:val="en-US"/>
        </w:rPr>
        <w:t>MDD</w:t>
      </w:r>
      <w:r w:rsidR="000A149D" w:rsidRPr="004743D1">
        <w:rPr>
          <w:rFonts w:ascii="Book Antiqua" w:hAnsi="Book Antiqua" w:cs="Arial"/>
          <w:color w:val="000000"/>
          <w:lang w:val="en-US"/>
        </w:rPr>
        <w:t xml:space="preserve"> such</w:t>
      </w:r>
      <w:r w:rsidR="000256E1" w:rsidRPr="004743D1">
        <w:rPr>
          <w:rFonts w:ascii="Book Antiqua" w:hAnsi="Book Antiqua" w:cs="Arial"/>
          <w:color w:val="000000"/>
          <w:lang w:val="en-US"/>
        </w:rPr>
        <w:t xml:space="preserve"> as</w:t>
      </w:r>
      <w:r w:rsidR="00A76867" w:rsidRPr="004743D1">
        <w:rPr>
          <w:rFonts w:ascii="Book Antiqua" w:hAnsi="Book Antiqua" w:cs="Arial"/>
          <w:color w:val="000000"/>
          <w:lang w:val="en-US"/>
        </w:rPr>
        <w:t xml:space="preserve"> cognition, memory</w:t>
      </w:r>
      <w:r w:rsidR="003F15AA" w:rsidRPr="004743D1">
        <w:rPr>
          <w:rFonts w:ascii="Book Antiqua" w:hAnsi="Book Antiqua" w:cs="Arial"/>
          <w:color w:val="000000"/>
          <w:lang w:val="en-US"/>
        </w:rPr>
        <w:t>,</w:t>
      </w:r>
      <w:r w:rsidR="00A76867" w:rsidRPr="004743D1">
        <w:rPr>
          <w:rFonts w:ascii="Book Antiqua" w:hAnsi="Book Antiqua" w:cs="Arial"/>
          <w:color w:val="000000"/>
          <w:lang w:val="en-US"/>
        </w:rPr>
        <w:t xml:space="preserve"> and learning. </w:t>
      </w:r>
    </w:p>
    <w:p w:rsidR="001454C5" w:rsidRPr="004743D1" w:rsidRDefault="001454C5" w:rsidP="008C5F6C">
      <w:pPr>
        <w:adjustRightInd w:val="0"/>
        <w:snapToGrid w:val="0"/>
        <w:spacing w:line="360" w:lineRule="auto"/>
        <w:jc w:val="both"/>
        <w:rPr>
          <w:rFonts w:ascii="Book Antiqua" w:hAnsi="Book Antiqua" w:cs="Arial"/>
          <w:color w:val="000000"/>
          <w:lang w:val="en-US"/>
        </w:rPr>
      </w:pPr>
    </w:p>
    <w:p w:rsidR="00F2151E" w:rsidRPr="004743D1" w:rsidRDefault="001454C5" w:rsidP="008C5F6C">
      <w:pPr>
        <w:adjustRightInd w:val="0"/>
        <w:snapToGrid w:val="0"/>
        <w:spacing w:line="360" w:lineRule="auto"/>
        <w:jc w:val="both"/>
        <w:rPr>
          <w:rFonts w:ascii="Book Antiqua" w:hAnsi="Book Antiqua" w:cs="Arial"/>
          <w:color w:val="000000"/>
          <w:lang w:val="en-US"/>
        </w:rPr>
      </w:pPr>
      <w:bookmarkStart w:id="59" w:name="_Hlk8052531"/>
      <w:r w:rsidRPr="004743D1">
        <w:rPr>
          <w:rFonts w:ascii="Book Antiqua" w:hAnsi="Book Antiqua"/>
          <w:b/>
          <w:lang w:val="en-US"/>
        </w:rPr>
        <w:t>Key words:</w:t>
      </w:r>
      <w:bookmarkEnd w:id="59"/>
      <w:r w:rsidRPr="004743D1">
        <w:rPr>
          <w:rFonts w:ascii="Book Antiqua" w:hAnsi="Book Antiqua" w:cs="Arial"/>
          <w:color w:val="000000"/>
          <w:lang w:val="en-US"/>
        </w:rPr>
        <w:t xml:space="preserve"> </w:t>
      </w:r>
      <w:r w:rsidRPr="004743D1">
        <w:rPr>
          <w:rFonts w:ascii="Book Antiqua" w:hAnsi="Book Antiqua" w:cs="Arial"/>
          <w:iCs/>
          <w:color w:val="000000"/>
          <w:lang w:val="en-US"/>
        </w:rPr>
        <w:t>A</w:t>
      </w:r>
      <w:r w:rsidR="000A149D" w:rsidRPr="004743D1">
        <w:rPr>
          <w:rFonts w:ascii="Book Antiqua" w:hAnsi="Book Antiqua" w:cs="Arial"/>
          <w:iCs/>
          <w:color w:val="000000"/>
          <w:lang w:val="en-US"/>
        </w:rPr>
        <w:t>dolescent</w:t>
      </w:r>
      <w:r w:rsidR="00000323" w:rsidRPr="004743D1">
        <w:rPr>
          <w:rFonts w:ascii="Book Antiqua" w:hAnsi="Book Antiqua" w:cs="Arial"/>
          <w:iCs/>
          <w:color w:val="000000"/>
          <w:lang w:val="en-US"/>
        </w:rPr>
        <w:t>s</w:t>
      </w:r>
      <w:r w:rsidRPr="004743D1">
        <w:rPr>
          <w:rFonts w:ascii="Book Antiqua" w:hAnsi="Book Antiqua" w:cs="Arial"/>
          <w:iCs/>
          <w:color w:val="000000"/>
          <w:lang w:val="en-US"/>
        </w:rPr>
        <w:t>;</w:t>
      </w:r>
      <w:r w:rsidR="00000323" w:rsidRPr="004743D1">
        <w:rPr>
          <w:rFonts w:ascii="Book Antiqua" w:hAnsi="Book Antiqua" w:cs="Arial"/>
          <w:iCs/>
          <w:color w:val="000000"/>
          <w:lang w:val="en-US"/>
        </w:rPr>
        <w:t xml:space="preserve"> </w:t>
      </w:r>
      <w:r w:rsidRPr="004743D1">
        <w:rPr>
          <w:rFonts w:ascii="Book Antiqua" w:hAnsi="Book Antiqua" w:cs="Arial"/>
          <w:iCs/>
          <w:color w:val="000000"/>
          <w:lang w:val="en-US"/>
        </w:rPr>
        <w:t>M</w:t>
      </w:r>
      <w:r w:rsidR="00027BF8" w:rsidRPr="004743D1">
        <w:rPr>
          <w:rFonts w:ascii="Book Antiqua" w:hAnsi="Book Antiqua" w:cs="Arial"/>
          <w:iCs/>
          <w:color w:val="000000"/>
          <w:lang w:val="en-US"/>
        </w:rPr>
        <w:t>ajor depression</w:t>
      </w:r>
      <w:r w:rsidRPr="004743D1">
        <w:rPr>
          <w:rFonts w:ascii="Book Antiqua" w:hAnsi="Book Antiqua" w:cs="Arial"/>
          <w:iCs/>
          <w:color w:val="000000"/>
          <w:lang w:val="en-US"/>
        </w:rPr>
        <w:t>;</w:t>
      </w:r>
      <w:r w:rsidR="005077AA" w:rsidRPr="004743D1">
        <w:rPr>
          <w:rFonts w:ascii="Book Antiqua" w:hAnsi="Book Antiqua" w:cs="Arial"/>
          <w:iCs/>
          <w:color w:val="000000"/>
          <w:lang w:val="en-US"/>
        </w:rPr>
        <w:t xml:space="preserve"> </w:t>
      </w:r>
      <w:r w:rsidRPr="004743D1">
        <w:rPr>
          <w:rFonts w:ascii="Book Antiqua" w:hAnsi="Book Antiqua" w:cs="Arial"/>
          <w:iCs/>
          <w:color w:val="000000"/>
          <w:lang w:val="en-US"/>
        </w:rPr>
        <w:t>C</w:t>
      </w:r>
      <w:r w:rsidR="005077AA" w:rsidRPr="004743D1">
        <w:rPr>
          <w:rFonts w:ascii="Book Antiqua" w:hAnsi="Book Antiqua" w:cs="Arial"/>
          <w:iCs/>
          <w:color w:val="000000"/>
          <w:lang w:val="en-US"/>
        </w:rPr>
        <w:t>hemokine</w:t>
      </w:r>
      <w:r w:rsidRPr="004743D1">
        <w:rPr>
          <w:rFonts w:ascii="Book Antiqua" w:hAnsi="Book Antiqua" w:cs="Arial"/>
          <w:iCs/>
          <w:color w:val="000000"/>
          <w:lang w:val="en-US"/>
        </w:rPr>
        <w:t>;</w:t>
      </w:r>
      <w:r w:rsidR="00E960E8" w:rsidRPr="004743D1">
        <w:rPr>
          <w:rFonts w:ascii="Book Antiqua" w:hAnsi="Book Antiqua" w:cs="Arial"/>
          <w:iCs/>
          <w:color w:val="000000"/>
          <w:lang w:val="en-US"/>
        </w:rPr>
        <w:t xml:space="preserve"> </w:t>
      </w:r>
      <w:r w:rsidRPr="004743D1">
        <w:rPr>
          <w:rFonts w:ascii="Book Antiqua" w:hAnsi="Book Antiqua" w:cs="Arial"/>
          <w:iCs/>
          <w:color w:val="000000"/>
          <w:lang w:val="en-US"/>
        </w:rPr>
        <w:t>F</w:t>
      </w:r>
      <w:r w:rsidR="005077AA" w:rsidRPr="004743D1">
        <w:rPr>
          <w:rFonts w:ascii="Book Antiqua" w:hAnsi="Book Antiqua" w:cs="Arial"/>
          <w:iCs/>
          <w:color w:val="000000"/>
          <w:lang w:val="en-US"/>
        </w:rPr>
        <w:t>luoxetine</w:t>
      </w:r>
      <w:r w:rsidRPr="004743D1">
        <w:rPr>
          <w:rFonts w:ascii="Book Antiqua" w:hAnsi="Book Antiqua" w:cs="Arial"/>
          <w:iCs/>
          <w:color w:val="000000"/>
          <w:lang w:val="en-US"/>
        </w:rPr>
        <w:t>;</w:t>
      </w:r>
      <w:r w:rsidR="0094407C" w:rsidRPr="004743D1">
        <w:rPr>
          <w:rFonts w:ascii="Book Antiqua" w:hAnsi="Book Antiqua" w:cs="Arial"/>
          <w:iCs/>
          <w:color w:val="000000"/>
          <w:lang w:val="en-US"/>
        </w:rPr>
        <w:t xml:space="preserve"> </w:t>
      </w:r>
      <w:r w:rsidR="00FC541F" w:rsidRPr="004743D1">
        <w:rPr>
          <w:rFonts w:ascii="Book Antiqua" w:hAnsi="Book Antiqua" w:cs="Arial"/>
          <w:color w:val="000000"/>
          <w:lang w:val="en-US"/>
        </w:rPr>
        <w:t>Interferon gamma-induced protein</w:t>
      </w:r>
      <w:r w:rsidR="003B5390" w:rsidRPr="004743D1">
        <w:rPr>
          <w:rFonts w:ascii="Book Antiqua" w:hAnsi="Book Antiqua" w:cs="Arial"/>
          <w:color w:val="000000"/>
          <w:lang w:val="en-US"/>
        </w:rPr>
        <w:t>-</w:t>
      </w:r>
      <w:r w:rsidRPr="004743D1">
        <w:rPr>
          <w:rFonts w:ascii="Book Antiqua" w:hAnsi="Book Antiqua" w:cs="Arial"/>
          <w:color w:val="000000"/>
          <w:lang w:val="en-US"/>
        </w:rPr>
        <w:t>10</w:t>
      </w:r>
    </w:p>
    <w:p w:rsidR="001454C5" w:rsidRPr="004743D1" w:rsidRDefault="001454C5" w:rsidP="008C5F6C">
      <w:pPr>
        <w:adjustRightInd w:val="0"/>
        <w:snapToGrid w:val="0"/>
        <w:spacing w:line="360" w:lineRule="auto"/>
        <w:jc w:val="both"/>
        <w:rPr>
          <w:rFonts w:ascii="Book Antiqua" w:hAnsi="Book Antiqua" w:cs="Calibri"/>
          <w:b/>
          <w:bCs/>
          <w:color w:val="000000"/>
          <w:lang w:val="en-US"/>
        </w:rPr>
      </w:pPr>
    </w:p>
    <w:p w:rsidR="001454C5" w:rsidRPr="004743D1" w:rsidRDefault="00146691" w:rsidP="008C5F6C">
      <w:pPr>
        <w:adjustRightInd w:val="0"/>
        <w:snapToGrid w:val="0"/>
        <w:spacing w:line="360" w:lineRule="auto"/>
        <w:jc w:val="both"/>
        <w:rPr>
          <w:rFonts w:ascii="Book Antiqua" w:hAnsi="Book Antiqua" w:cs="Calibri"/>
          <w:color w:val="000000"/>
          <w:lang w:val="en-US" w:eastAsia="zh-CN"/>
        </w:rPr>
      </w:pPr>
      <w:r w:rsidRPr="00146691">
        <w:rPr>
          <w:rFonts w:ascii="Book Antiqua" w:hAnsi="Book Antiqua" w:cs="Calibri" w:hint="eastAsia"/>
          <w:b/>
          <w:color w:val="000000"/>
          <w:lang w:val="en-US" w:eastAsia="zh-CN"/>
        </w:rPr>
        <w:t>Citataion</w:t>
      </w:r>
      <w:r>
        <w:rPr>
          <w:rFonts w:ascii="Book Antiqua" w:hAnsi="Book Antiqua" w:cs="Calibri" w:hint="eastAsia"/>
          <w:color w:val="000000"/>
          <w:lang w:val="en-US" w:eastAsia="zh-CN"/>
        </w:rPr>
        <w:t xml:space="preserve">: </w:t>
      </w:r>
      <w:r w:rsidR="001454C5" w:rsidRPr="004743D1">
        <w:rPr>
          <w:rFonts w:ascii="Book Antiqua" w:hAnsi="Book Antiqua" w:cs="Calibri"/>
          <w:color w:val="000000"/>
          <w:lang w:val="en-US"/>
        </w:rPr>
        <w:t>de la Peña</w:t>
      </w:r>
      <w:r w:rsidR="001454C5" w:rsidRPr="004743D1">
        <w:rPr>
          <w:rFonts w:ascii="Book Antiqua" w:hAnsi="Book Antiqua" w:cs="Calibri"/>
          <w:iCs/>
          <w:color w:val="000000"/>
          <w:lang w:val="en-US"/>
        </w:rPr>
        <w:t xml:space="preserve"> FR,</w:t>
      </w:r>
      <w:r w:rsidR="001454C5" w:rsidRPr="004743D1">
        <w:rPr>
          <w:rFonts w:ascii="Book Antiqua" w:hAnsi="Book Antiqua" w:cs="Calibri"/>
          <w:color w:val="000000"/>
          <w:lang w:val="en-US"/>
        </w:rPr>
        <w:t xml:space="preserve"> Cruz-Fuentes C, Palacios L, Girón-Pérez MI, Medina-Rivero E, Ponce-Regalado MD, Alvarez-Herrera S, Pérez-Sánchez G, Becerril-Villanueva E, Maldonado-García JL, Jiménez-Martínez</w:t>
      </w:r>
      <w:r w:rsidR="001454C5" w:rsidRPr="004743D1">
        <w:rPr>
          <w:rFonts w:ascii="Book Antiqua" w:hAnsi="Book Antiqua"/>
          <w:color w:val="000000"/>
          <w:lang w:val="en-US"/>
        </w:rPr>
        <w:t xml:space="preserve"> MDC</w:t>
      </w:r>
      <w:r w:rsidR="001454C5" w:rsidRPr="004743D1">
        <w:rPr>
          <w:rFonts w:ascii="Book Antiqua" w:hAnsi="Book Antiqua"/>
          <w:color w:val="000000"/>
          <w:lang w:val="en-US" w:eastAsia="zh-CN"/>
        </w:rPr>
        <w:t xml:space="preserve">, </w:t>
      </w:r>
      <w:r w:rsidR="001454C5" w:rsidRPr="004743D1">
        <w:rPr>
          <w:rFonts w:ascii="Book Antiqua" w:hAnsi="Book Antiqua" w:cs="Calibri"/>
          <w:color w:val="000000"/>
          <w:lang w:val="en-US"/>
        </w:rPr>
        <w:t>Pavón</w:t>
      </w:r>
      <w:r w:rsidR="001454C5" w:rsidRPr="004743D1">
        <w:rPr>
          <w:rFonts w:ascii="Book Antiqua" w:hAnsi="Book Antiqua"/>
          <w:color w:val="000000"/>
          <w:lang w:val="en-US"/>
        </w:rPr>
        <w:t xml:space="preserve"> L.</w:t>
      </w:r>
      <w:r w:rsidR="001454C5" w:rsidRPr="004743D1">
        <w:rPr>
          <w:rFonts w:ascii="Book Antiqua" w:hAnsi="Book Antiqua" w:cs="Calibri"/>
          <w:color w:val="000000"/>
          <w:lang w:val="en-US"/>
        </w:rPr>
        <w:t xml:space="preserve"> Serum levels of chemokines in adolescents with major depression treated with fluoxetine. </w:t>
      </w:r>
      <w:r w:rsidR="001454C5" w:rsidRPr="004743D1">
        <w:rPr>
          <w:rFonts w:ascii="Book Antiqua" w:hAnsi="Book Antiqua" w:cs="Calibri"/>
          <w:i/>
          <w:iCs/>
          <w:color w:val="000000"/>
          <w:lang w:val="en-US"/>
        </w:rPr>
        <w:t>World J</w:t>
      </w:r>
      <w:r w:rsidR="00D9248C" w:rsidRPr="004743D1">
        <w:rPr>
          <w:rFonts w:ascii="Book Antiqua" w:hAnsi="Book Antiqua" w:cs="Calibri"/>
          <w:i/>
          <w:iCs/>
          <w:color w:val="000000"/>
          <w:lang w:val="en-US"/>
        </w:rPr>
        <w:t xml:space="preserve"> </w:t>
      </w:r>
      <w:r w:rsidR="001454C5" w:rsidRPr="004743D1">
        <w:rPr>
          <w:rFonts w:ascii="Book Antiqua" w:hAnsi="Book Antiqua" w:cs="Calibri"/>
          <w:i/>
          <w:iCs/>
          <w:color w:val="000000"/>
          <w:lang w:val="en-US"/>
        </w:rPr>
        <w:t>Psychiatr</w:t>
      </w:r>
      <w:r w:rsidR="001454C5" w:rsidRPr="004743D1">
        <w:rPr>
          <w:rFonts w:ascii="Book Antiqua" w:hAnsi="Book Antiqua" w:cs="Calibri"/>
          <w:color w:val="000000"/>
          <w:lang w:val="en-US"/>
        </w:rPr>
        <w:t xml:space="preserve"> 2020; </w:t>
      </w:r>
      <w:r w:rsidRPr="000108A1">
        <w:rPr>
          <w:rFonts w:ascii="Book Antiqua" w:hAnsi="Book Antiqua"/>
        </w:rPr>
        <w:t>1</w:t>
      </w:r>
      <w:r>
        <w:rPr>
          <w:rFonts w:ascii="Book Antiqua" w:hAnsi="Book Antiqua" w:hint="eastAsia"/>
        </w:rPr>
        <w:t>0</w:t>
      </w:r>
      <w:r w:rsidRPr="000108A1">
        <w:rPr>
          <w:rFonts w:ascii="Book Antiqua" w:hAnsi="Book Antiqua"/>
        </w:rPr>
        <w:t>(</w:t>
      </w:r>
      <w:r>
        <w:rPr>
          <w:rFonts w:ascii="Book Antiqua" w:hAnsi="Book Antiqua" w:hint="eastAsia"/>
        </w:rPr>
        <w:t>8</w:t>
      </w:r>
      <w:r w:rsidRPr="000108A1">
        <w:rPr>
          <w:rFonts w:ascii="Book Antiqua" w:hAnsi="Book Antiqua"/>
        </w:rPr>
        <w:t xml:space="preserve">): </w:t>
      </w:r>
      <w:r>
        <w:rPr>
          <w:rFonts w:ascii="Book Antiqua" w:hAnsi="Book Antiqua" w:hint="eastAsia"/>
          <w:lang w:eastAsia="zh-CN"/>
        </w:rPr>
        <w:t>175</w:t>
      </w:r>
      <w:r>
        <w:rPr>
          <w:rFonts w:ascii="Book Antiqua" w:hAnsi="Book Antiqua"/>
        </w:rPr>
        <w:t>-</w:t>
      </w:r>
      <w:r>
        <w:rPr>
          <w:rFonts w:ascii="Book Antiqua" w:hAnsi="Book Antiqua" w:hint="eastAsia"/>
          <w:lang w:eastAsia="zh-CN"/>
        </w:rPr>
        <w:t>186</w:t>
      </w:r>
      <w:r w:rsidRPr="000108A1">
        <w:rPr>
          <w:rFonts w:ascii="Book Antiqua" w:hAnsi="Book Antiqua"/>
        </w:rPr>
        <w:t xml:space="preserve">  URL: https://www.wjgnet.com/</w:t>
      </w:r>
      <w:r w:rsidRPr="003A3A4E">
        <w:rPr>
          <w:rFonts w:ascii="Book Antiqua" w:hAnsi="Book Antiqua"/>
        </w:rPr>
        <w:t>2220-3206</w:t>
      </w:r>
      <w:r w:rsidRPr="000108A1">
        <w:rPr>
          <w:rFonts w:ascii="Book Antiqua" w:hAnsi="Book Antiqua"/>
        </w:rPr>
        <w:t>/full/v1</w:t>
      </w:r>
      <w:r>
        <w:rPr>
          <w:rFonts w:ascii="Book Antiqua" w:hAnsi="Book Antiqua" w:hint="eastAsia"/>
        </w:rPr>
        <w:t>0</w:t>
      </w:r>
      <w:r w:rsidRPr="000108A1">
        <w:rPr>
          <w:rFonts w:ascii="Book Antiqua" w:hAnsi="Book Antiqua"/>
        </w:rPr>
        <w:t>/i</w:t>
      </w:r>
      <w:r>
        <w:rPr>
          <w:rFonts w:ascii="Book Antiqua" w:hAnsi="Book Antiqua" w:hint="eastAsia"/>
        </w:rPr>
        <w:t>8</w:t>
      </w:r>
      <w:r w:rsidRPr="000108A1">
        <w:rPr>
          <w:rFonts w:ascii="Book Antiqua" w:hAnsi="Book Antiqua"/>
        </w:rPr>
        <w:t>/</w:t>
      </w:r>
      <w:r>
        <w:rPr>
          <w:rFonts w:ascii="Book Antiqua" w:hAnsi="Book Antiqua" w:hint="eastAsia"/>
          <w:lang w:eastAsia="zh-CN"/>
        </w:rPr>
        <w:t>175</w:t>
      </w:r>
      <w:r w:rsidRPr="000108A1">
        <w:rPr>
          <w:rFonts w:ascii="Book Antiqua" w:hAnsi="Book Antiqua"/>
        </w:rPr>
        <w:t>.htm  DOI: https://dx.doi.org/</w:t>
      </w:r>
      <w:r w:rsidRPr="003A3A4E">
        <w:rPr>
          <w:rFonts w:ascii="Book Antiqua" w:hAnsi="Book Antiqua"/>
        </w:rPr>
        <w:t>10.5498</w:t>
      </w:r>
      <w:r w:rsidRPr="000108A1">
        <w:rPr>
          <w:rFonts w:ascii="Book Antiqua" w:hAnsi="Book Antiqua"/>
        </w:rPr>
        <w:t>/wj</w:t>
      </w:r>
      <w:r>
        <w:rPr>
          <w:rFonts w:ascii="Book Antiqua" w:hAnsi="Book Antiqua" w:hint="eastAsia"/>
        </w:rPr>
        <w:t>p</w:t>
      </w:r>
      <w:r w:rsidRPr="000108A1">
        <w:rPr>
          <w:rFonts w:ascii="Book Antiqua" w:hAnsi="Book Antiqua"/>
        </w:rPr>
        <w:t>.v1</w:t>
      </w:r>
      <w:r>
        <w:rPr>
          <w:rFonts w:ascii="Book Antiqua" w:hAnsi="Book Antiqua" w:hint="eastAsia"/>
        </w:rPr>
        <w:t>0</w:t>
      </w:r>
      <w:r w:rsidRPr="000108A1">
        <w:rPr>
          <w:rFonts w:ascii="Book Antiqua" w:hAnsi="Book Antiqua"/>
        </w:rPr>
        <w:t>.i</w:t>
      </w:r>
      <w:r>
        <w:rPr>
          <w:rFonts w:ascii="Book Antiqua" w:hAnsi="Book Antiqua" w:hint="eastAsia"/>
        </w:rPr>
        <w:t>8</w:t>
      </w:r>
      <w:r w:rsidRPr="000108A1">
        <w:rPr>
          <w:rFonts w:ascii="Book Antiqua" w:hAnsi="Book Antiqua"/>
        </w:rPr>
        <w:t>.</w:t>
      </w:r>
      <w:r>
        <w:rPr>
          <w:rFonts w:ascii="Book Antiqua" w:hAnsi="Book Antiqua" w:hint="eastAsia"/>
          <w:lang w:eastAsia="zh-CN"/>
        </w:rPr>
        <w:t>175</w:t>
      </w:r>
    </w:p>
    <w:p w:rsidR="00880932" w:rsidRPr="004743D1" w:rsidRDefault="00880932" w:rsidP="008C5F6C">
      <w:pPr>
        <w:adjustRightInd w:val="0"/>
        <w:snapToGrid w:val="0"/>
        <w:spacing w:line="360" w:lineRule="auto"/>
        <w:jc w:val="both"/>
        <w:rPr>
          <w:rFonts w:ascii="Book Antiqua" w:hAnsi="Book Antiqua" w:cs="Calibri"/>
          <w:color w:val="000000"/>
          <w:lang w:val="en-US"/>
        </w:rPr>
      </w:pPr>
    </w:p>
    <w:p w:rsidR="00880932" w:rsidRPr="004743D1" w:rsidRDefault="00880932" w:rsidP="008C5F6C">
      <w:pPr>
        <w:adjustRightInd w:val="0"/>
        <w:snapToGrid w:val="0"/>
        <w:spacing w:line="360" w:lineRule="auto"/>
        <w:jc w:val="both"/>
        <w:rPr>
          <w:rFonts w:ascii="Book Antiqua" w:hAnsi="Book Antiqua" w:cs="Calibri"/>
          <w:color w:val="000000"/>
          <w:lang w:val="en-US"/>
        </w:rPr>
      </w:pPr>
      <w:r w:rsidRPr="004743D1">
        <w:rPr>
          <w:rFonts w:ascii="Book Antiqua" w:hAnsi="Book Antiqua" w:cs="Calibri"/>
          <w:b/>
          <w:bCs/>
          <w:color w:val="000000"/>
          <w:lang w:val="en-US"/>
        </w:rPr>
        <w:t xml:space="preserve">Core tip: </w:t>
      </w:r>
      <w:r w:rsidR="001454C5" w:rsidRPr="004743D1">
        <w:rPr>
          <w:rFonts w:ascii="Book Antiqua" w:hAnsi="Book Antiqua" w:cs="Arial"/>
          <w:color w:val="000000"/>
          <w:lang w:val="en-US"/>
        </w:rPr>
        <w:t>Major depressive disorder</w:t>
      </w:r>
      <w:r w:rsidR="001454C5" w:rsidRPr="004743D1">
        <w:rPr>
          <w:rFonts w:ascii="Book Antiqua" w:hAnsi="Book Antiqua" w:cs="Calibri"/>
          <w:color w:val="000000"/>
          <w:lang w:val="en-US"/>
        </w:rPr>
        <w:t xml:space="preserve"> </w:t>
      </w:r>
      <w:r w:rsidRPr="004743D1">
        <w:rPr>
          <w:rFonts w:ascii="Book Antiqua" w:hAnsi="Book Antiqua" w:cs="Calibri"/>
          <w:color w:val="000000"/>
          <w:lang w:val="en-US"/>
        </w:rPr>
        <w:t xml:space="preserve">affects 350 million persons, </w:t>
      </w:r>
      <w:r w:rsidR="0088454E" w:rsidRPr="004743D1">
        <w:rPr>
          <w:rFonts w:ascii="Book Antiqua" w:hAnsi="Book Antiqua" w:cs="Calibri"/>
          <w:color w:val="000000"/>
          <w:lang w:val="en-US"/>
        </w:rPr>
        <w:t xml:space="preserve">of whom </w:t>
      </w:r>
      <w:r w:rsidRPr="004743D1">
        <w:rPr>
          <w:rFonts w:ascii="Book Antiqua" w:hAnsi="Book Antiqua" w:cs="Calibri"/>
          <w:color w:val="000000"/>
          <w:lang w:val="en-US"/>
        </w:rPr>
        <w:t>approximately 6% are adolescents. This study determine</w:t>
      </w:r>
      <w:r w:rsidR="0088454E" w:rsidRPr="004743D1">
        <w:rPr>
          <w:rFonts w:ascii="Book Antiqua" w:hAnsi="Book Antiqua" w:cs="Calibri"/>
          <w:color w:val="000000"/>
          <w:lang w:val="en-US"/>
        </w:rPr>
        <w:t>d</w:t>
      </w:r>
      <w:r w:rsidRPr="004743D1">
        <w:rPr>
          <w:rFonts w:ascii="Book Antiqua" w:hAnsi="Book Antiqua" w:cs="Calibri"/>
          <w:color w:val="000000"/>
          <w:lang w:val="en-US"/>
        </w:rPr>
        <w:t xml:space="preserve"> the differences in circulat</w:t>
      </w:r>
      <w:r w:rsidR="00E40E6E" w:rsidRPr="004743D1">
        <w:rPr>
          <w:rFonts w:ascii="Book Antiqua" w:hAnsi="Book Antiqua" w:cs="Calibri"/>
          <w:color w:val="000000"/>
          <w:lang w:val="en-US"/>
        </w:rPr>
        <w:t>ory</w:t>
      </w:r>
      <w:r w:rsidRPr="004743D1">
        <w:rPr>
          <w:rFonts w:ascii="Book Antiqua" w:hAnsi="Book Antiqua" w:cs="Calibri"/>
          <w:color w:val="000000"/>
          <w:lang w:val="en-US"/>
        </w:rPr>
        <w:t xml:space="preserve"> levels of chemokines </w:t>
      </w:r>
      <w:r w:rsidR="0088454E" w:rsidRPr="004743D1">
        <w:rPr>
          <w:rFonts w:ascii="Book Antiqua" w:hAnsi="Book Antiqua" w:cs="Calibri"/>
          <w:color w:val="000000"/>
          <w:lang w:val="en-US"/>
        </w:rPr>
        <w:t xml:space="preserve">including </w:t>
      </w:r>
      <w:r w:rsidRPr="004743D1">
        <w:rPr>
          <w:rFonts w:ascii="Book Antiqua" w:hAnsi="Book Antiqua" w:cs="Calibri"/>
          <w:color w:val="000000"/>
          <w:lang w:val="en-US"/>
        </w:rPr>
        <w:t xml:space="preserve">eotaxin, </w:t>
      </w:r>
      <w:r w:rsidR="001454C5" w:rsidRPr="004743D1">
        <w:rPr>
          <w:rFonts w:ascii="Book Antiqua" w:hAnsi="Book Antiqua" w:cs="Arial"/>
          <w:color w:val="000000"/>
          <w:lang w:val="en-US"/>
        </w:rPr>
        <w:t>interleukin</w:t>
      </w:r>
      <w:r w:rsidRPr="004743D1">
        <w:rPr>
          <w:rFonts w:ascii="Book Antiqua" w:hAnsi="Book Antiqua" w:cs="Calibri"/>
          <w:color w:val="000000"/>
          <w:lang w:val="en-US"/>
        </w:rPr>
        <w:t xml:space="preserve">-8, </w:t>
      </w:r>
      <w:r w:rsidR="001454C5" w:rsidRPr="004743D1">
        <w:rPr>
          <w:rFonts w:ascii="Book Antiqua" w:hAnsi="Book Antiqua" w:cs="Arial"/>
          <w:color w:val="000000"/>
          <w:lang w:val="en-US"/>
        </w:rPr>
        <w:t>induced protein</w:t>
      </w:r>
      <w:r w:rsidR="001454C5" w:rsidRPr="004743D1">
        <w:rPr>
          <w:rFonts w:ascii="Book Antiqua" w:hAnsi="Book Antiqua" w:cs="Calibri"/>
          <w:color w:val="000000"/>
          <w:lang w:val="en-US"/>
        </w:rPr>
        <w:t xml:space="preserve"> </w:t>
      </w:r>
      <w:r w:rsidRPr="004743D1">
        <w:rPr>
          <w:rFonts w:ascii="Book Antiqua" w:hAnsi="Book Antiqua" w:cs="Calibri"/>
          <w:color w:val="000000"/>
          <w:lang w:val="en-US"/>
        </w:rPr>
        <w:t xml:space="preserve">10, </w:t>
      </w:r>
      <w:r w:rsidR="001454C5" w:rsidRPr="004743D1">
        <w:rPr>
          <w:rFonts w:ascii="Book Antiqua" w:hAnsi="Book Antiqua" w:cs="Arial"/>
          <w:color w:val="000000"/>
          <w:lang w:val="en-US"/>
        </w:rPr>
        <w:t>monocyte chemoattractant protein-1</w:t>
      </w:r>
      <w:r w:rsidRPr="004743D1">
        <w:rPr>
          <w:rFonts w:ascii="Book Antiqua" w:hAnsi="Book Antiqua" w:cs="Calibri"/>
          <w:color w:val="000000"/>
          <w:lang w:val="en-US"/>
        </w:rPr>
        <w:t xml:space="preserve">, </w:t>
      </w:r>
      <w:r w:rsidR="001454C5" w:rsidRPr="004743D1">
        <w:rPr>
          <w:rFonts w:ascii="Book Antiqua" w:hAnsi="Book Antiqua" w:cs="Arial"/>
          <w:color w:val="000000"/>
          <w:lang w:val="en-US"/>
        </w:rPr>
        <w:t>macrophage inflammatory protein</w:t>
      </w:r>
      <w:r w:rsidRPr="004743D1">
        <w:rPr>
          <w:rFonts w:ascii="Book Antiqua" w:hAnsi="Book Antiqua" w:cs="Calibri"/>
          <w:color w:val="000000"/>
          <w:lang w:val="en-US"/>
        </w:rPr>
        <w:t>-1α</w:t>
      </w:r>
      <w:r w:rsidR="0088454E" w:rsidRPr="004743D1">
        <w:rPr>
          <w:rFonts w:ascii="Book Antiqua" w:hAnsi="Book Antiqua" w:cs="Calibri"/>
          <w:color w:val="000000"/>
          <w:lang w:val="en-US"/>
        </w:rPr>
        <w:t>,</w:t>
      </w:r>
      <w:r w:rsidRPr="004743D1">
        <w:rPr>
          <w:rFonts w:ascii="Book Antiqua" w:hAnsi="Book Antiqua" w:cs="Calibri"/>
          <w:color w:val="000000"/>
          <w:lang w:val="en-US"/>
        </w:rPr>
        <w:t xml:space="preserve"> and </w:t>
      </w:r>
      <w:r w:rsidR="0088454E" w:rsidRPr="004743D1">
        <w:rPr>
          <w:rFonts w:ascii="Book Antiqua" w:hAnsi="Book Antiqua" w:cs="Arial"/>
          <w:color w:val="000000"/>
          <w:lang w:val="en-US"/>
        </w:rPr>
        <w:t>macrophage inflammatory protein</w:t>
      </w:r>
      <w:r w:rsidRPr="004743D1">
        <w:rPr>
          <w:rFonts w:ascii="Book Antiqua" w:hAnsi="Book Antiqua" w:cs="Calibri"/>
          <w:color w:val="000000"/>
          <w:lang w:val="en-US"/>
        </w:rPr>
        <w:t xml:space="preserve">-1β in </w:t>
      </w:r>
      <w:r w:rsidR="001454C5" w:rsidRPr="004743D1">
        <w:rPr>
          <w:rFonts w:ascii="Book Antiqua" w:hAnsi="Book Antiqua" w:cs="Calibri"/>
          <w:color w:val="000000"/>
          <w:lang w:val="en-US"/>
        </w:rPr>
        <w:t>healthy volunteers</w:t>
      </w:r>
      <w:r w:rsidR="004A1258" w:rsidRPr="004743D1">
        <w:rPr>
          <w:rFonts w:ascii="Book Antiqua" w:hAnsi="Book Antiqua" w:cs="Calibri"/>
          <w:color w:val="000000"/>
          <w:lang w:val="en-US"/>
        </w:rPr>
        <w:t xml:space="preserve"> </w:t>
      </w:r>
      <w:r w:rsidRPr="004743D1">
        <w:rPr>
          <w:rFonts w:ascii="Book Antiqua" w:hAnsi="Book Antiqua" w:cs="Calibri"/>
          <w:color w:val="000000"/>
          <w:lang w:val="en-US"/>
        </w:rPr>
        <w:t>and adolescents with major depression</w:t>
      </w:r>
      <w:r w:rsidR="0088454E" w:rsidRPr="004743D1">
        <w:rPr>
          <w:rFonts w:ascii="Book Antiqua" w:hAnsi="Book Antiqua" w:cs="Calibri"/>
          <w:color w:val="000000"/>
          <w:lang w:val="en-US"/>
        </w:rPr>
        <w:t>.</w:t>
      </w:r>
      <w:r w:rsidRPr="004743D1">
        <w:rPr>
          <w:rFonts w:ascii="Book Antiqua" w:hAnsi="Book Antiqua" w:cs="Calibri"/>
          <w:color w:val="000000"/>
          <w:lang w:val="en-US"/>
        </w:rPr>
        <w:t xml:space="preserve"> </w:t>
      </w:r>
      <w:r w:rsidR="0088454E" w:rsidRPr="004743D1">
        <w:rPr>
          <w:rFonts w:ascii="Book Antiqua" w:hAnsi="Book Antiqua" w:cs="Calibri"/>
          <w:color w:val="000000"/>
          <w:lang w:val="en-US"/>
        </w:rPr>
        <w:t xml:space="preserve">In addition, </w:t>
      </w:r>
      <w:r w:rsidRPr="004743D1">
        <w:rPr>
          <w:rFonts w:ascii="Book Antiqua" w:hAnsi="Book Antiqua" w:cs="Calibri"/>
          <w:color w:val="000000"/>
          <w:lang w:val="en-US"/>
        </w:rPr>
        <w:t>the changes induced by antidepressants consume</w:t>
      </w:r>
      <w:r w:rsidR="001B68B0" w:rsidRPr="004743D1">
        <w:rPr>
          <w:rFonts w:ascii="Book Antiqua" w:hAnsi="Book Antiqua" w:cs="Calibri"/>
          <w:color w:val="000000"/>
          <w:lang w:val="en-US"/>
        </w:rPr>
        <w:t>d</w:t>
      </w:r>
      <w:r w:rsidRPr="004743D1">
        <w:rPr>
          <w:rFonts w:ascii="Book Antiqua" w:hAnsi="Book Antiqua" w:cs="Calibri"/>
          <w:color w:val="000000"/>
          <w:lang w:val="en-US"/>
        </w:rPr>
        <w:t xml:space="preserve"> during </w:t>
      </w:r>
      <w:r w:rsidR="00041AFB" w:rsidRPr="004743D1">
        <w:rPr>
          <w:rFonts w:ascii="Book Antiqua" w:hAnsi="Book Antiqua" w:cs="Calibri"/>
          <w:color w:val="000000"/>
          <w:lang w:val="en-US"/>
        </w:rPr>
        <w:t>8</w:t>
      </w:r>
      <w:r w:rsidRPr="004743D1">
        <w:rPr>
          <w:rFonts w:ascii="Book Antiqua" w:hAnsi="Book Antiqua" w:cs="Calibri"/>
          <w:color w:val="000000"/>
          <w:lang w:val="en-US"/>
        </w:rPr>
        <w:t xml:space="preserve"> </w:t>
      </w:r>
      <w:r w:rsidR="00041AFB" w:rsidRPr="004743D1">
        <w:rPr>
          <w:rFonts w:ascii="Book Antiqua" w:hAnsi="Book Antiqua" w:cs="Calibri"/>
          <w:color w:val="000000"/>
          <w:lang w:val="en-US"/>
        </w:rPr>
        <w:t>w</w:t>
      </w:r>
      <w:r w:rsidR="007F4DF6" w:rsidRPr="004743D1">
        <w:rPr>
          <w:rFonts w:ascii="Book Antiqua" w:hAnsi="Book Antiqua" w:cs="Calibri"/>
          <w:color w:val="000000"/>
          <w:lang w:val="en-US"/>
        </w:rPr>
        <w:t>k</w:t>
      </w:r>
      <w:r w:rsidRPr="004743D1">
        <w:rPr>
          <w:rFonts w:ascii="Book Antiqua" w:hAnsi="Book Antiqua" w:cs="Calibri"/>
          <w:color w:val="000000"/>
          <w:lang w:val="en-US"/>
        </w:rPr>
        <w:t xml:space="preserve"> of clinical follow-up</w:t>
      </w:r>
      <w:r w:rsidR="0088454E" w:rsidRPr="004743D1">
        <w:rPr>
          <w:rFonts w:ascii="Book Antiqua" w:hAnsi="Book Antiqua" w:cs="Calibri"/>
          <w:color w:val="000000"/>
          <w:lang w:val="en-US"/>
        </w:rPr>
        <w:t xml:space="preserve"> were assessed</w:t>
      </w:r>
      <w:r w:rsidRPr="004743D1">
        <w:rPr>
          <w:rFonts w:ascii="Book Antiqua" w:hAnsi="Book Antiqua" w:cs="Calibri"/>
          <w:color w:val="000000"/>
          <w:lang w:val="en-US"/>
        </w:rPr>
        <w:t xml:space="preserve">, which is the minimum time to observe the therapeutic efficacy of </w:t>
      </w:r>
      <w:r w:rsidR="00FC541F" w:rsidRPr="004743D1">
        <w:rPr>
          <w:rFonts w:ascii="Book Antiqua" w:hAnsi="Book Antiqua" w:cs="Calibri"/>
          <w:color w:val="000000"/>
          <w:lang w:val="en-US"/>
        </w:rPr>
        <w:t>s</w:t>
      </w:r>
      <w:r w:rsidR="004A1258" w:rsidRPr="004743D1">
        <w:rPr>
          <w:rFonts w:ascii="Book Antiqua" w:hAnsi="Book Antiqua" w:cs="Calibri"/>
          <w:color w:val="000000"/>
          <w:lang w:val="en-US"/>
        </w:rPr>
        <w:t>elective serotonin reuptake inhibitors</w:t>
      </w:r>
      <w:r w:rsidRPr="004743D1">
        <w:rPr>
          <w:rFonts w:ascii="Book Antiqua" w:hAnsi="Book Antiqua" w:cs="Calibri"/>
          <w:color w:val="000000"/>
          <w:lang w:val="en-US"/>
        </w:rPr>
        <w:t xml:space="preserve">, </w:t>
      </w:r>
      <w:r w:rsidR="001B68B0" w:rsidRPr="004743D1">
        <w:rPr>
          <w:rFonts w:ascii="Book Antiqua" w:hAnsi="Book Antiqua" w:cs="Calibri"/>
          <w:color w:val="000000"/>
          <w:lang w:val="en-US"/>
        </w:rPr>
        <w:t xml:space="preserve">such as </w:t>
      </w:r>
      <w:r w:rsidRPr="004743D1">
        <w:rPr>
          <w:rFonts w:ascii="Book Antiqua" w:hAnsi="Book Antiqua" w:cs="Calibri"/>
          <w:color w:val="000000"/>
          <w:lang w:val="en-US"/>
        </w:rPr>
        <w:t>fluoxetine in adolescents. Our results showed significant elevation in serum chemokine levels in adolescents with major depression despite treatment with fluoxetine</w:t>
      </w:r>
      <w:r w:rsidR="001B68B0" w:rsidRPr="004743D1">
        <w:rPr>
          <w:rFonts w:ascii="Book Antiqua" w:hAnsi="Book Antiqua" w:cs="Calibri"/>
          <w:color w:val="000000"/>
          <w:lang w:val="en-US"/>
        </w:rPr>
        <w:t>,</w:t>
      </w:r>
      <w:r w:rsidRPr="004743D1">
        <w:rPr>
          <w:rFonts w:ascii="Book Antiqua" w:hAnsi="Book Antiqua" w:cs="Calibri"/>
          <w:color w:val="000000"/>
          <w:lang w:val="en-US"/>
        </w:rPr>
        <w:t xml:space="preserve"> and an improvement in scores o</w:t>
      </w:r>
      <w:r w:rsidR="001B68B0" w:rsidRPr="004743D1">
        <w:rPr>
          <w:rFonts w:ascii="Book Antiqua" w:hAnsi="Book Antiqua" w:cs="Calibri"/>
          <w:color w:val="000000"/>
          <w:lang w:val="en-US"/>
        </w:rPr>
        <w:t xml:space="preserve">n the </w:t>
      </w:r>
      <w:r w:rsidR="001454C5" w:rsidRPr="004743D1">
        <w:rPr>
          <w:rFonts w:ascii="Book Antiqua" w:hAnsi="Book Antiqua" w:cs="Arial"/>
          <w:color w:val="000000"/>
          <w:lang w:val="en-US"/>
        </w:rPr>
        <w:t>Hamilton depresión rating scale</w:t>
      </w:r>
      <w:r w:rsidRPr="004743D1">
        <w:rPr>
          <w:rFonts w:ascii="Book Antiqua" w:hAnsi="Book Antiqua" w:cs="Calibri"/>
          <w:color w:val="000000"/>
          <w:lang w:val="en-US"/>
        </w:rPr>
        <w:t>.</w:t>
      </w:r>
    </w:p>
    <w:p w:rsidR="00E960E8" w:rsidRPr="004743D1" w:rsidRDefault="001454C5" w:rsidP="008C5F6C">
      <w:pPr>
        <w:adjustRightInd w:val="0"/>
        <w:snapToGrid w:val="0"/>
        <w:spacing w:line="360" w:lineRule="auto"/>
        <w:jc w:val="both"/>
        <w:rPr>
          <w:rFonts w:ascii="Book Antiqua" w:hAnsi="Book Antiqua" w:cs="Arial"/>
          <w:b/>
          <w:bCs/>
          <w:color w:val="000000"/>
          <w:u w:val="single"/>
          <w:lang w:val="en-US"/>
        </w:rPr>
      </w:pPr>
      <w:r w:rsidRPr="004743D1">
        <w:rPr>
          <w:rFonts w:ascii="Book Antiqua" w:hAnsi="Book Antiqua" w:cs="Arial"/>
          <w:color w:val="000000"/>
          <w:lang w:val="en-US"/>
        </w:rPr>
        <w:br w:type="page"/>
      </w:r>
      <w:r w:rsidR="00C66B5C" w:rsidRPr="004743D1">
        <w:rPr>
          <w:rFonts w:ascii="Book Antiqua" w:hAnsi="Book Antiqua" w:cs="Arial"/>
          <w:b/>
          <w:bCs/>
          <w:color w:val="000000"/>
          <w:u w:val="single"/>
          <w:lang w:val="en-US"/>
        </w:rPr>
        <w:lastRenderedPageBreak/>
        <w:t xml:space="preserve">INTRODUCTION </w:t>
      </w:r>
    </w:p>
    <w:p w:rsidR="00584CEA" w:rsidRPr="00C245CE" w:rsidRDefault="00705323" w:rsidP="008C5F6C">
      <w:pPr>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Major depressive disorder (</w:t>
      </w:r>
      <w:r w:rsidR="00117F06" w:rsidRPr="004743D1">
        <w:rPr>
          <w:rFonts w:ascii="Book Antiqua" w:hAnsi="Book Antiqua" w:cs="Arial"/>
          <w:color w:val="000000"/>
          <w:lang w:val="en-US"/>
        </w:rPr>
        <w:t>MDD</w:t>
      </w:r>
      <w:r w:rsidRPr="004743D1">
        <w:rPr>
          <w:rFonts w:ascii="Book Antiqua" w:hAnsi="Book Antiqua" w:cs="Arial"/>
          <w:color w:val="000000"/>
          <w:lang w:val="en-US"/>
        </w:rPr>
        <w:t>)</w:t>
      </w:r>
      <w:r w:rsidR="00117F06" w:rsidRPr="004743D1">
        <w:rPr>
          <w:rFonts w:ascii="Book Antiqua" w:hAnsi="Book Antiqua" w:cs="Arial"/>
          <w:color w:val="000000"/>
          <w:lang w:val="en-US"/>
        </w:rPr>
        <w:t xml:space="preserve"> </w:t>
      </w:r>
      <w:r w:rsidR="003D1FF9" w:rsidRPr="004743D1">
        <w:rPr>
          <w:rFonts w:ascii="Book Antiqua" w:hAnsi="Book Antiqua" w:cs="Arial"/>
          <w:color w:val="000000"/>
          <w:lang w:val="en-US"/>
        </w:rPr>
        <w:t xml:space="preserve">is a </w:t>
      </w:r>
      <w:r w:rsidR="000A149D" w:rsidRPr="004743D1">
        <w:rPr>
          <w:rFonts w:ascii="Book Antiqua" w:hAnsi="Book Antiqua" w:cs="Arial"/>
          <w:color w:val="000000"/>
          <w:lang w:val="en-US"/>
        </w:rPr>
        <w:t xml:space="preserve">significant </w:t>
      </w:r>
      <w:r w:rsidR="00351D5D" w:rsidRPr="004743D1">
        <w:rPr>
          <w:rFonts w:ascii="Book Antiqua" w:hAnsi="Book Antiqua" w:cs="Arial"/>
          <w:color w:val="000000"/>
          <w:lang w:val="en-US"/>
        </w:rPr>
        <w:t xml:space="preserve">international </w:t>
      </w:r>
      <w:r w:rsidR="000A149D" w:rsidRPr="004743D1">
        <w:rPr>
          <w:rFonts w:ascii="Book Antiqua" w:hAnsi="Book Antiqua" w:cs="Arial"/>
          <w:color w:val="000000"/>
          <w:lang w:val="en-US"/>
        </w:rPr>
        <w:t>health problem affecting</w:t>
      </w:r>
      <w:r w:rsidR="003D1FF9" w:rsidRPr="004743D1">
        <w:rPr>
          <w:rFonts w:ascii="Book Antiqua" w:hAnsi="Book Antiqua" w:cs="Arial"/>
          <w:color w:val="000000"/>
          <w:lang w:val="en-US"/>
        </w:rPr>
        <w:t xml:space="preserve"> 350 million people of all ages</w:t>
      </w:r>
      <w:r w:rsidR="003B16C5" w:rsidRPr="004743D1">
        <w:rPr>
          <w:rFonts w:ascii="Book Antiqua" w:hAnsi="Book Antiqua" w:cs="Arial"/>
          <w:color w:val="000000"/>
          <w:lang w:val="en-US"/>
        </w:rPr>
        <w:t xml:space="preserve"> </w:t>
      </w:r>
      <w:r w:rsidR="004C34C5" w:rsidRPr="004743D1">
        <w:rPr>
          <w:rFonts w:ascii="Book Antiqua" w:hAnsi="Book Antiqua" w:cs="Arial"/>
          <w:color w:val="000000"/>
          <w:lang w:val="en-US"/>
        </w:rPr>
        <w:t>globally</w:t>
      </w:r>
      <w:r w:rsidR="005E46A6" w:rsidRPr="004743D1">
        <w:rPr>
          <w:rFonts w:ascii="Book Antiqua" w:hAnsi="Book Antiqua" w:cs="Arial"/>
          <w:color w:val="000000"/>
          <w:vertAlign w:val="superscript"/>
          <w:lang w:val="en-US"/>
        </w:rPr>
        <w:t>[1]</w:t>
      </w:r>
      <w:r w:rsidR="009964E2" w:rsidRPr="004743D1">
        <w:rPr>
          <w:rFonts w:ascii="Book Antiqua" w:hAnsi="Book Antiqua" w:cs="Arial"/>
          <w:color w:val="000000"/>
          <w:lang w:val="en-US"/>
        </w:rPr>
        <w:t>.</w:t>
      </w:r>
      <w:r w:rsidR="003D1FF9" w:rsidRPr="004743D1">
        <w:rPr>
          <w:rFonts w:ascii="Book Antiqua" w:hAnsi="Book Antiqua" w:cs="Arial"/>
          <w:color w:val="000000"/>
          <w:lang w:val="en-US"/>
        </w:rPr>
        <w:t xml:space="preserve"> </w:t>
      </w:r>
      <w:r w:rsidR="00903C04" w:rsidRPr="004743D1">
        <w:rPr>
          <w:rFonts w:ascii="Book Antiqua" w:hAnsi="Book Antiqua" w:cs="Arial"/>
          <w:color w:val="000000"/>
          <w:lang w:val="en-US"/>
        </w:rPr>
        <w:t>S</w:t>
      </w:r>
      <w:r w:rsidR="003D1FF9" w:rsidRPr="004743D1">
        <w:rPr>
          <w:rFonts w:ascii="Book Antiqua" w:hAnsi="Book Antiqua" w:cs="Arial"/>
          <w:color w:val="000000"/>
          <w:lang w:val="en-US"/>
        </w:rPr>
        <w:t xml:space="preserve">tudies </w:t>
      </w:r>
      <w:r w:rsidR="00903C04" w:rsidRPr="004743D1">
        <w:rPr>
          <w:rFonts w:ascii="Book Antiqua" w:hAnsi="Book Antiqua" w:cs="Arial"/>
          <w:color w:val="000000"/>
          <w:lang w:val="en-US"/>
        </w:rPr>
        <w:t xml:space="preserve">worldwide </w:t>
      </w:r>
      <w:r w:rsidR="000A149D" w:rsidRPr="004743D1">
        <w:rPr>
          <w:rFonts w:ascii="Book Antiqua" w:hAnsi="Book Antiqua" w:cs="Arial"/>
          <w:color w:val="000000"/>
          <w:lang w:val="en-US"/>
        </w:rPr>
        <w:t xml:space="preserve">have reported </w:t>
      </w:r>
      <w:r w:rsidR="003D1FF9" w:rsidRPr="004743D1">
        <w:rPr>
          <w:rFonts w:ascii="Book Antiqua" w:hAnsi="Book Antiqua" w:cs="Arial"/>
          <w:color w:val="000000"/>
          <w:lang w:val="en-US"/>
        </w:rPr>
        <w:t>prevalence rates of depression</w:t>
      </w:r>
      <w:r w:rsidR="00BF0A32" w:rsidRPr="004743D1">
        <w:rPr>
          <w:rFonts w:ascii="Book Antiqua" w:hAnsi="Book Antiqua" w:cs="Arial"/>
          <w:color w:val="000000"/>
          <w:lang w:val="en-US"/>
        </w:rPr>
        <w:t xml:space="preserve"> </w:t>
      </w:r>
      <w:r w:rsidR="003D1FF9" w:rsidRPr="004743D1">
        <w:rPr>
          <w:rFonts w:ascii="Book Antiqua" w:hAnsi="Book Antiqua" w:cs="Arial"/>
          <w:color w:val="000000"/>
          <w:lang w:val="en-US"/>
        </w:rPr>
        <w:t>between 2</w:t>
      </w:r>
      <w:r w:rsidR="00765903" w:rsidRPr="004743D1">
        <w:rPr>
          <w:rFonts w:ascii="Book Antiqua" w:hAnsi="Book Antiqua" w:cs="Arial"/>
          <w:color w:val="000000"/>
          <w:lang w:val="en-US"/>
        </w:rPr>
        <w:t>.8</w:t>
      </w:r>
      <w:r w:rsidR="00BF0A32" w:rsidRPr="004743D1">
        <w:rPr>
          <w:rFonts w:ascii="Book Antiqua" w:hAnsi="Book Antiqua" w:cs="Arial"/>
          <w:color w:val="000000"/>
          <w:lang w:val="en-US"/>
        </w:rPr>
        <w:t>%</w:t>
      </w:r>
      <w:r w:rsidR="003D1FF9" w:rsidRPr="004743D1">
        <w:rPr>
          <w:rFonts w:ascii="Book Antiqua" w:hAnsi="Book Antiqua" w:cs="Arial"/>
          <w:color w:val="000000"/>
          <w:lang w:val="en-US"/>
        </w:rPr>
        <w:t xml:space="preserve"> and 5.6% in </w:t>
      </w:r>
      <w:r w:rsidR="00456200" w:rsidRPr="004743D1">
        <w:rPr>
          <w:rFonts w:ascii="Book Antiqua" w:hAnsi="Book Antiqua" w:cs="Arial"/>
          <w:color w:val="000000"/>
          <w:lang w:val="en-US"/>
        </w:rPr>
        <w:t>adolescents</w:t>
      </w:r>
      <w:r w:rsidR="005E46A6" w:rsidRPr="004743D1">
        <w:rPr>
          <w:rFonts w:ascii="Book Antiqua" w:hAnsi="Book Antiqua" w:cs="Arial"/>
          <w:color w:val="000000"/>
          <w:vertAlign w:val="superscript"/>
          <w:lang w:val="en-US"/>
        </w:rPr>
        <w:t>[2]</w:t>
      </w:r>
      <w:r w:rsidR="00D74BD6" w:rsidRPr="004743D1">
        <w:rPr>
          <w:rFonts w:ascii="Book Antiqua" w:hAnsi="Book Antiqua" w:cs="Arial"/>
          <w:color w:val="000000"/>
          <w:lang w:val="en-US"/>
        </w:rPr>
        <w:t>,</w:t>
      </w:r>
      <w:r w:rsidR="003D1FF9" w:rsidRPr="004743D1">
        <w:rPr>
          <w:rFonts w:ascii="Book Antiqua" w:hAnsi="Book Antiqua" w:cs="Arial"/>
          <w:color w:val="000000"/>
          <w:lang w:val="en-US"/>
        </w:rPr>
        <w:t xml:space="preserve"> </w:t>
      </w:r>
      <w:r w:rsidR="00BF0A32" w:rsidRPr="004743D1">
        <w:rPr>
          <w:rFonts w:ascii="Book Antiqua" w:hAnsi="Book Antiqua" w:cs="Arial"/>
          <w:color w:val="000000"/>
          <w:lang w:val="en-US"/>
        </w:rPr>
        <w:t>yet</w:t>
      </w:r>
      <w:r w:rsidR="00CC2885" w:rsidRPr="004743D1">
        <w:rPr>
          <w:rFonts w:ascii="Book Antiqua" w:hAnsi="Book Antiqua" w:cs="Arial"/>
          <w:color w:val="000000"/>
          <w:lang w:val="en-US"/>
        </w:rPr>
        <w:t xml:space="preserve"> research </w:t>
      </w:r>
      <w:r w:rsidR="009314FD" w:rsidRPr="004743D1">
        <w:rPr>
          <w:rFonts w:ascii="Book Antiqua" w:hAnsi="Book Antiqua" w:cs="Arial"/>
          <w:color w:val="000000"/>
          <w:lang w:val="en-US"/>
        </w:rPr>
        <w:t xml:space="preserve">on </w:t>
      </w:r>
      <w:r w:rsidR="00EA40FB" w:rsidRPr="004743D1">
        <w:rPr>
          <w:rFonts w:ascii="Book Antiqua" w:hAnsi="Book Antiqua" w:cs="Arial"/>
          <w:color w:val="000000"/>
          <w:lang w:val="en-US"/>
        </w:rPr>
        <w:t>this clinical condition</w:t>
      </w:r>
      <w:r w:rsidR="00BF0A32" w:rsidRPr="004743D1">
        <w:rPr>
          <w:rFonts w:ascii="Book Antiqua" w:hAnsi="Book Antiqua" w:cs="Arial"/>
          <w:color w:val="000000"/>
          <w:lang w:val="en-US"/>
        </w:rPr>
        <w:t xml:space="preserve"> </w:t>
      </w:r>
      <w:r w:rsidR="00CC2885" w:rsidRPr="004743D1">
        <w:rPr>
          <w:rFonts w:ascii="Book Antiqua" w:hAnsi="Book Antiqua" w:cs="Arial"/>
          <w:color w:val="000000"/>
          <w:lang w:val="en-US"/>
        </w:rPr>
        <w:t xml:space="preserve">is limited. </w:t>
      </w:r>
      <w:r w:rsidR="00584CEA" w:rsidRPr="004743D1">
        <w:rPr>
          <w:rFonts w:ascii="Book Antiqua" w:hAnsi="Book Antiqua" w:cs="Arial"/>
          <w:color w:val="000000"/>
          <w:lang w:val="en-US"/>
        </w:rPr>
        <w:t>The depressive symptomatology in adolescents</w:t>
      </w:r>
      <w:r w:rsidR="00BB4D0F" w:rsidRPr="004743D1">
        <w:rPr>
          <w:rFonts w:ascii="Book Antiqua" w:hAnsi="Book Antiqua" w:cs="Arial"/>
          <w:color w:val="000000"/>
          <w:lang w:val="en-US"/>
        </w:rPr>
        <w:t xml:space="preserve"> </w:t>
      </w:r>
      <w:r w:rsidR="009008AF" w:rsidRPr="004743D1">
        <w:rPr>
          <w:rStyle w:val="alt-edited"/>
          <w:rFonts w:ascii="Book Antiqua" w:hAnsi="Book Antiqua" w:cs="Arial"/>
          <w:color w:val="000000"/>
          <w:lang w:val="en-US"/>
        </w:rPr>
        <w:t xml:space="preserve">can </w:t>
      </w:r>
      <w:r w:rsidR="001603AF" w:rsidRPr="004743D1">
        <w:rPr>
          <w:rStyle w:val="alt-edited"/>
          <w:rFonts w:ascii="Book Antiqua" w:hAnsi="Book Antiqua" w:cs="Arial"/>
          <w:color w:val="000000"/>
          <w:lang w:val="en-US"/>
        </w:rPr>
        <w:t>be confused with other psychiatric disorders</w:t>
      </w:r>
      <w:r w:rsidR="003B3F5F" w:rsidRPr="004743D1">
        <w:rPr>
          <w:rStyle w:val="alt-edited"/>
          <w:rFonts w:ascii="Book Antiqua" w:hAnsi="Book Antiqua" w:cs="Arial"/>
          <w:color w:val="000000"/>
          <w:lang w:val="en-US"/>
        </w:rPr>
        <w:t xml:space="preserve">, in turn </w:t>
      </w:r>
      <w:r w:rsidR="009008AF" w:rsidRPr="004743D1">
        <w:rPr>
          <w:rFonts w:ascii="Book Antiqua" w:hAnsi="Book Antiqua" w:cs="Arial"/>
          <w:color w:val="000000"/>
          <w:lang w:val="en-US"/>
        </w:rPr>
        <w:t xml:space="preserve">affecting </w:t>
      </w:r>
      <w:r w:rsidR="003B3F5F" w:rsidRPr="004743D1">
        <w:rPr>
          <w:rFonts w:ascii="Book Antiqua" w:hAnsi="Book Antiqua" w:cs="Arial"/>
          <w:color w:val="000000"/>
          <w:lang w:val="en-US"/>
        </w:rPr>
        <w:t xml:space="preserve">the </w:t>
      </w:r>
      <w:r w:rsidR="009008AF" w:rsidRPr="004743D1">
        <w:rPr>
          <w:rFonts w:ascii="Book Antiqua" w:hAnsi="Book Antiqua" w:cs="Arial"/>
          <w:color w:val="000000"/>
          <w:lang w:val="en-US"/>
        </w:rPr>
        <w:t>proper</w:t>
      </w:r>
      <w:r w:rsidR="003B3F5F" w:rsidRPr="004743D1">
        <w:rPr>
          <w:rFonts w:ascii="Book Antiqua" w:hAnsi="Book Antiqua" w:cs="Arial"/>
          <w:color w:val="000000"/>
          <w:lang w:val="en-US"/>
        </w:rPr>
        <w:t xml:space="preserve"> diagnosis and </w:t>
      </w:r>
      <w:r w:rsidR="00584CEA" w:rsidRPr="004743D1">
        <w:rPr>
          <w:rFonts w:ascii="Book Antiqua" w:hAnsi="Book Antiqua" w:cs="Arial"/>
          <w:color w:val="000000"/>
          <w:lang w:val="en-US"/>
        </w:rPr>
        <w:t xml:space="preserve">normal development </w:t>
      </w:r>
      <w:r w:rsidR="006C3E16" w:rsidRPr="004743D1">
        <w:rPr>
          <w:rFonts w:ascii="Book Antiqua" w:hAnsi="Book Antiqua" w:cs="Arial"/>
          <w:color w:val="000000"/>
          <w:lang w:val="en-US"/>
        </w:rPr>
        <w:t xml:space="preserve">of </w:t>
      </w:r>
      <w:r w:rsidR="00117F06" w:rsidRPr="004743D1">
        <w:rPr>
          <w:rFonts w:ascii="Book Antiqua" w:hAnsi="Book Antiqua" w:cs="Arial"/>
          <w:color w:val="000000"/>
          <w:lang w:val="en-US"/>
        </w:rPr>
        <w:t>patients.</w:t>
      </w:r>
      <w:r w:rsidR="00CE1813" w:rsidRPr="004743D1">
        <w:rPr>
          <w:rFonts w:ascii="Book Antiqua" w:hAnsi="Book Antiqua" w:cs="Arial"/>
          <w:color w:val="000000"/>
          <w:lang w:val="en-US"/>
        </w:rPr>
        <w:t xml:space="preserve"> </w:t>
      </w:r>
      <w:r w:rsidR="004A1258" w:rsidRPr="004743D1">
        <w:rPr>
          <w:rFonts w:ascii="Book Antiqua" w:hAnsi="Book Antiqua" w:cs="Arial"/>
          <w:color w:val="000000"/>
          <w:lang w:val="en-US"/>
        </w:rPr>
        <w:t>MDD</w:t>
      </w:r>
      <w:r w:rsidR="008324AD" w:rsidRPr="004743D1">
        <w:rPr>
          <w:rFonts w:ascii="Book Antiqua" w:hAnsi="Book Antiqua" w:cs="Arial"/>
          <w:color w:val="000000"/>
          <w:lang w:val="en-US"/>
        </w:rPr>
        <w:t xml:space="preserve"> in adolescents</w:t>
      </w:r>
      <w:r w:rsidR="004A1258" w:rsidRPr="004743D1">
        <w:rPr>
          <w:rFonts w:ascii="Book Antiqua" w:hAnsi="Book Antiqua" w:cs="Arial"/>
          <w:color w:val="000000"/>
          <w:lang w:val="en-US"/>
        </w:rPr>
        <w:t xml:space="preserve"> </w:t>
      </w:r>
      <w:r w:rsidR="00584CEA" w:rsidRPr="004743D1">
        <w:rPr>
          <w:rFonts w:ascii="Book Antiqua" w:hAnsi="Book Antiqua" w:cs="Arial"/>
          <w:color w:val="000000"/>
          <w:lang w:val="en-US"/>
        </w:rPr>
        <w:t xml:space="preserve">is associated with several negative outcomes </w:t>
      </w:r>
      <w:r w:rsidR="003C03AE" w:rsidRPr="004743D1">
        <w:rPr>
          <w:rFonts w:ascii="Book Antiqua" w:hAnsi="Book Antiqua" w:cs="Arial"/>
          <w:color w:val="000000"/>
          <w:lang w:val="en-US"/>
        </w:rPr>
        <w:t>including</w:t>
      </w:r>
      <w:r w:rsidR="00584CEA" w:rsidRPr="004743D1">
        <w:rPr>
          <w:rFonts w:ascii="Book Antiqua" w:hAnsi="Book Antiqua" w:cs="Arial"/>
          <w:color w:val="000000"/>
          <w:lang w:val="en-US"/>
        </w:rPr>
        <w:t xml:space="preserve"> other psychiatric disorders later in life, educational impairment, self-injury</w:t>
      </w:r>
      <w:r w:rsidR="009008AF" w:rsidRPr="004743D1">
        <w:rPr>
          <w:rFonts w:ascii="Book Antiqua" w:hAnsi="Book Antiqua" w:cs="Arial"/>
          <w:color w:val="000000"/>
          <w:lang w:val="en-US"/>
        </w:rPr>
        <w:t>,</w:t>
      </w:r>
      <w:r w:rsidR="00584CEA" w:rsidRPr="004743D1">
        <w:rPr>
          <w:rFonts w:ascii="Book Antiqua" w:hAnsi="Book Antiqua" w:cs="Arial"/>
          <w:color w:val="000000"/>
          <w:lang w:val="en-US"/>
        </w:rPr>
        <w:t xml:space="preserve"> and suicide</w:t>
      </w:r>
      <w:r w:rsidR="005E46A6" w:rsidRPr="004743D1">
        <w:rPr>
          <w:rFonts w:ascii="Book Antiqua" w:hAnsi="Book Antiqua" w:cs="Arial"/>
          <w:color w:val="000000"/>
          <w:vertAlign w:val="superscript"/>
          <w:lang w:val="en-US"/>
        </w:rPr>
        <w:t>[2,3]</w:t>
      </w:r>
      <w:r w:rsidR="00584CEA" w:rsidRPr="004743D1">
        <w:rPr>
          <w:rFonts w:ascii="Book Antiqua" w:hAnsi="Book Antiqua" w:cs="Arial"/>
          <w:color w:val="000000"/>
          <w:lang w:val="en-US"/>
        </w:rPr>
        <w:t xml:space="preserve">. </w:t>
      </w:r>
      <w:r w:rsidR="000256E1" w:rsidRPr="00C245CE">
        <w:rPr>
          <w:rFonts w:ascii="Book Antiqua" w:hAnsi="Book Antiqua" w:cs="Arial"/>
          <w:color w:val="000000"/>
          <w:lang w:val="en-US"/>
        </w:rPr>
        <w:fldChar w:fldCharType="begin"/>
      </w:r>
      <w:r w:rsidR="00584CEA" w:rsidRPr="004743D1">
        <w:rPr>
          <w:rFonts w:ascii="Book Antiqua" w:hAnsi="Book Antiqua" w:cs="Arial"/>
          <w:color w:val="000000"/>
          <w:lang w:val="en-US"/>
        </w:rPr>
        <w:instrText xml:space="preserve"> </w:instrText>
      </w:r>
      <w:r w:rsidR="000256E1" w:rsidRPr="004743D1">
        <w:rPr>
          <w:rFonts w:ascii="Book Antiqua" w:hAnsi="Book Antiqua" w:cs="Arial"/>
          <w:color w:val="000000"/>
          <w:lang w:val="en-US"/>
        </w:rPr>
        <w:fldChar w:fldCharType="begin"/>
      </w:r>
      <w:r w:rsidR="00584CEA" w:rsidRPr="004743D1">
        <w:rPr>
          <w:rFonts w:ascii="Book Antiqua" w:hAnsi="Book Antiqua" w:cs="Arial"/>
          <w:color w:val="000000"/>
          <w:lang w:val="en-US"/>
        </w:rPr>
        <w:instrText xml:space="preserve"> PRIVATE "&lt;TEXTAREA NAME=\"text\" TABINDEX=\"0\" DIR=\"ltr\" WRAP=\"SOFT\"&gt;&lt;/TEXTAREA&gt;" </w:instrText>
      </w:r>
      <w:r w:rsidR="000256E1" w:rsidRPr="004743D1">
        <w:rPr>
          <w:rFonts w:ascii="Book Antiqua" w:hAnsi="Book Antiqua" w:cs="Arial"/>
          <w:color w:val="000000"/>
          <w:lang w:val="en-US"/>
        </w:rPr>
        <w:fldChar w:fldCharType="end"/>
      </w:r>
      <w:r w:rsidR="00ED4FF2" w:rsidRPr="004743D1">
        <w:rPr>
          <w:rFonts w:ascii="Book Antiqua" w:hAnsi="Book Antiqua" w:cs="Arial"/>
          <w:color w:val="000000"/>
          <w:lang w:val="en-US"/>
        </w:rPr>
        <w:instrText>MACROBUTTON</w:instrText>
      </w:r>
      <w:r w:rsidR="00584CEA" w:rsidRPr="004743D1">
        <w:rPr>
          <w:rFonts w:ascii="Book Antiqua" w:hAnsi="Book Antiqua" w:cs="Arial"/>
          <w:color w:val="000000"/>
          <w:lang w:val="en-US"/>
        </w:rPr>
        <w:instrText xml:space="preserve"> HTMLDirect </w:instrText>
      </w:r>
      <w:r w:rsidR="000256E1" w:rsidRPr="004743D1">
        <w:rPr>
          <w:rFonts w:ascii="Book Antiqua" w:hAnsi="Book Antiqua" w:cs="Arial"/>
          <w:color w:val="000000"/>
          <w:lang w:val="en-US"/>
        </w:rPr>
        <w:fldChar w:fldCharType="end"/>
      </w:r>
    </w:p>
    <w:p w:rsidR="00D24F97" w:rsidRPr="004743D1" w:rsidRDefault="009008AF" w:rsidP="008C5F6C">
      <w:pPr>
        <w:adjustRightInd w:val="0"/>
        <w:snapToGrid w:val="0"/>
        <w:spacing w:line="360" w:lineRule="auto"/>
        <w:ind w:firstLineChars="100" w:firstLine="240"/>
        <w:jc w:val="both"/>
        <w:rPr>
          <w:rFonts w:ascii="Book Antiqua" w:hAnsi="Book Antiqua" w:cs="Arial"/>
          <w:color w:val="000000"/>
          <w:lang w:val="en-US"/>
        </w:rPr>
      </w:pPr>
      <w:r w:rsidRPr="004743D1">
        <w:rPr>
          <w:rFonts w:ascii="Book Antiqua" w:hAnsi="Book Antiqua" w:cs="Arial"/>
          <w:color w:val="000000"/>
          <w:lang w:val="en-US"/>
        </w:rPr>
        <w:t>The</w:t>
      </w:r>
      <w:r w:rsidR="00946961" w:rsidRPr="004743D1">
        <w:rPr>
          <w:rFonts w:ascii="Book Antiqua" w:hAnsi="Book Antiqua" w:cs="Arial"/>
          <w:color w:val="000000"/>
          <w:lang w:val="en-US"/>
        </w:rPr>
        <w:t xml:space="preserve"> inflammatory response contribute</w:t>
      </w:r>
      <w:r w:rsidRPr="004743D1">
        <w:rPr>
          <w:rFonts w:ascii="Book Antiqua" w:hAnsi="Book Antiqua" w:cs="Arial"/>
          <w:color w:val="000000"/>
          <w:lang w:val="en-US"/>
        </w:rPr>
        <w:t>s</w:t>
      </w:r>
      <w:r w:rsidR="00946961" w:rsidRPr="004743D1">
        <w:rPr>
          <w:rFonts w:ascii="Book Antiqua" w:hAnsi="Book Antiqua" w:cs="Arial"/>
          <w:color w:val="000000"/>
          <w:lang w:val="en-US"/>
        </w:rPr>
        <w:t xml:space="preserve"> to</w:t>
      </w:r>
      <w:r w:rsidR="00D163A5" w:rsidRPr="004743D1">
        <w:rPr>
          <w:rFonts w:ascii="Book Antiqua" w:hAnsi="Book Antiqua" w:cs="Arial"/>
          <w:color w:val="000000"/>
          <w:lang w:val="en-US"/>
        </w:rPr>
        <w:t xml:space="preserve"> the</w:t>
      </w:r>
      <w:r w:rsidR="00946961" w:rsidRPr="004743D1">
        <w:rPr>
          <w:rFonts w:ascii="Book Antiqua" w:hAnsi="Book Antiqua" w:cs="Arial"/>
          <w:color w:val="000000"/>
          <w:lang w:val="en-US"/>
        </w:rPr>
        <w:t xml:space="preserve"> onset of depression, </w:t>
      </w:r>
      <w:r w:rsidRPr="004743D1">
        <w:rPr>
          <w:rFonts w:ascii="Book Antiqua" w:hAnsi="Book Antiqua" w:cs="Arial"/>
          <w:color w:val="000000"/>
          <w:lang w:val="en-US"/>
        </w:rPr>
        <w:t>as</w:t>
      </w:r>
      <w:r w:rsidR="00D163A5" w:rsidRPr="004743D1">
        <w:rPr>
          <w:rFonts w:ascii="Book Antiqua" w:hAnsi="Book Antiqua" w:cs="Arial"/>
          <w:color w:val="000000"/>
          <w:lang w:val="en-US"/>
        </w:rPr>
        <w:t xml:space="preserve"> demonstrated by </w:t>
      </w:r>
      <w:r w:rsidR="00836C20" w:rsidRPr="004743D1">
        <w:rPr>
          <w:rFonts w:ascii="Book Antiqua" w:hAnsi="Book Antiqua" w:cs="Arial"/>
          <w:color w:val="000000"/>
          <w:lang w:val="en-US"/>
        </w:rPr>
        <w:t>several meta-</w:t>
      </w:r>
      <w:r w:rsidRPr="004743D1">
        <w:rPr>
          <w:rFonts w:ascii="Book Antiqua" w:hAnsi="Book Antiqua" w:cs="Arial"/>
          <w:color w:val="000000"/>
          <w:lang w:val="en-US"/>
        </w:rPr>
        <w:t>analyses</w:t>
      </w:r>
      <w:r w:rsidR="005E46A6" w:rsidRPr="004743D1">
        <w:rPr>
          <w:rFonts w:ascii="Book Antiqua" w:hAnsi="Book Antiqua" w:cs="Arial"/>
          <w:color w:val="000000"/>
          <w:vertAlign w:val="superscript"/>
          <w:lang w:val="en-US"/>
        </w:rPr>
        <w:t>[4,5]</w:t>
      </w:r>
      <w:r w:rsidR="0028736E" w:rsidRPr="004743D1">
        <w:rPr>
          <w:rFonts w:ascii="Book Antiqua" w:hAnsi="Book Antiqua" w:cs="Arial"/>
          <w:color w:val="000000"/>
          <w:lang w:val="en-US"/>
        </w:rPr>
        <w:t>.</w:t>
      </w:r>
      <w:r w:rsidR="00062C9B" w:rsidRPr="004743D1">
        <w:rPr>
          <w:rFonts w:ascii="Book Antiqua" w:hAnsi="Book Antiqua" w:cs="Arial"/>
          <w:color w:val="000000"/>
          <w:lang w:val="en-US"/>
        </w:rPr>
        <w:t xml:space="preserve"> </w:t>
      </w:r>
      <w:r w:rsidR="0028736E" w:rsidRPr="004743D1">
        <w:rPr>
          <w:rFonts w:ascii="Book Antiqua" w:hAnsi="Book Antiqua" w:cs="Arial"/>
          <w:color w:val="000000"/>
          <w:lang w:val="en-US"/>
        </w:rPr>
        <w:t>T</w:t>
      </w:r>
      <w:r w:rsidR="00062C9B" w:rsidRPr="004743D1">
        <w:rPr>
          <w:rFonts w:ascii="Book Antiqua" w:hAnsi="Book Antiqua" w:cs="Arial"/>
          <w:color w:val="000000"/>
          <w:lang w:val="en-US"/>
        </w:rPr>
        <w:t>hree pathways</w:t>
      </w:r>
      <w:r w:rsidR="00D60492" w:rsidRPr="004743D1">
        <w:rPr>
          <w:rFonts w:ascii="Book Antiqua" w:hAnsi="Book Antiqua" w:cs="Arial"/>
          <w:color w:val="000000"/>
          <w:lang w:val="en-US"/>
        </w:rPr>
        <w:t xml:space="preserve"> </w:t>
      </w:r>
      <w:r w:rsidR="009A5FD7" w:rsidRPr="004743D1">
        <w:rPr>
          <w:rFonts w:ascii="Book Antiqua" w:hAnsi="Book Antiqua" w:cs="Arial"/>
          <w:color w:val="000000"/>
          <w:lang w:val="en-US"/>
        </w:rPr>
        <w:t>interacting with the central nervous system</w:t>
      </w:r>
      <w:r w:rsidR="00251BE3" w:rsidRPr="004743D1">
        <w:rPr>
          <w:rFonts w:ascii="Book Antiqua" w:hAnsi="Book Antiqua" w:cs="Arial"/>
          <w:color w:val="000000"/>
          <w:lang w:val="en-US"/>
        </w:rPr>
        <w:t xml:space="preserve"> (</w:t>
      </w:r>
      <w:r w:rsidR="00850B8C" w:rsidRPr="004743D1">
        <w:rPr>
          <w:rFonts w:ascii="Book Antiqua" w:hAnsi="Book Antiqua" w:cs="Arial"/>
          <w:color w:val="000000"/>
          <w:lang w:val="en-US"/>
        </w:rPr>
        <w:t>CNS)</w:t>
      </w:r>
      <w:r w:rsidR="00062C9B" w:rsidRPr="004743D1">
        <w:rPr>
          <w:rFonts w:ascii="Book Antiqua" w:hAnsi="Book Antiqua" w:cs="Arial"/>
          <w:color w:val="000000"/>
          <w:lang w:val="en-US"/>
        </w:rPr>
        <w:t xml:space="preserve"> have been described through the peripheral inflammatory response</w:t>
      </w:r>
      <w:r w:rsidR="005E46A6" w:rsidRPr="004743D1">
        <w:rPr>
          <w:rFonts w:ascii="Book Antiqua" w:hAnsi="Book Antiqua" w:cs="Arial"/>
          <w:color w:val="000000"/>
          <w:vertAlign w:val="superscript"/>
          <w:lang w:val="en-US"/>
        </w:rPr>
        <w:t>[6,7]</w:t>
      </w:r>
      <w:r w:rsidR="00E40E6E" w:rsidRPr="004743D1">
        <w:rPr>
          <w:rFonts w:ascii="Book Antiqua" w:hAnsi="Book Antiqua" w:cs="Arial"/>
          <w:color w:val="000000"/>
          <w:lang w:val="en-US"/>
        </w:rPr>
        <w:t>.</w:t>
      </w:r>
      <w:r w:rsidR="00062C9B" w:rsidRPr="004743D1">
        <w:rPr>
          <w:rFonts w:ascii="Book Antiqua" w:hAnsi="Book Antiqua" w:cs="Arial"/>
          <w:color w:val="000000"/>
          <w:lang w:val="en-US"/>
        </w:rPr>
        <w:t xml:space="preserve"> </w:t>
      </w:r>
      <w:r w:rsidR="00DD31C8" w:rsidRPr="004743D1">
        <w:rPr>
          <w:rFonts w:ascii="Book Antiqua" w:hAnsi="Book Antiqua" w:cs="Arial"/>
          <w:color w:val="000000"/>
          <w:lang w:val="en-US"/>
        </w:rPr>
        <w:t>The</w:t>
      </w:r>
      <w:r w:rsidR="00062C9B" w:rsidRPr="004743D1">
        <w:rPr>
          <w:rFonts w:ascii="Book Antiqua" w:hAnsi="Book Antiqua" w:cs="Arial"/>
          <w:color w:val="000000"/>
          <w:lang w:val="en-US"/>
        </w:rPr>
        <w:t xml:space="preserve"> first </w:t>
      </w:r>
      <w:r w:rsidR="003B16C5" w:rsidRPr="004743D1">
        <w:rPr>
          <w:rFonts w:ascii="Book Antiqua" w:hAnsi="Book Antiqua" w:cs="Arial"/>
          <w:color w:val="000000"/>
          <w:lang w:val="en-US"/>
        </w:rPr>
        <w:t>are the</w:t>
      </w:r>
      <w:r w:rsidR="00062C9B" w:rsidRPr="004743D1">
        <w:rPr>
          <w:rFonts w:ascii="Book Antiqua" w:hAnsi="Book Antiqua" w:cs="Arial"/>
          <w:color w:val="000000"/>
          <w:lang w:val="en-US"/>
        </w:rPr>
        <w:t xml:space="preserve"> inflammatory factors</w:t>
      </w:r>
      <w:r w:rsidR="003B16C5" w:rsidRPr="004743D1">
        <w:rPr>
          <w:rFonts w:ascii="Book Antiqua" w:hAnsi="Book Antiqua" w:cs="Arial"/>
          <w:color w:val="000000"/>
          <w:lang w:val="en-US"/>
        </w:rPr>
        <w:t xml:space="preserve"> that</w:t>
      </w:r>
      <w:r w:rsidR="00062C9B" w:rsidRPr="004743D1">
        <w:rPr>
          <w:rFonts w:ascii="Book Antiqua" w:hAnsi="Book Antiqua" w:cs="Arial"/>
          <w:color w:val="000000"/>
          <w:lang w:val="en-US"/>
        </w:rPr>
        <w:t xml:space="preserve"> directly diffuse into the brain through leakage of the bloo</w:t>
      </w:r>
      <w:r w:rsidR="0028736E" w:rsidRPr="004743D1">
        <w:rPr>
          <w:rFonts w:ascii="Book Antiqua" w:hAnsi="Book Antiqua" w:cs="Arial"/>
          <w:color w:val="000000"/>
          <w:lang w:val="en-US"/>
        </w:rPr>
        <w:t>d-</w:t>
      </w:r>
      <w:r w:rsidR="00062C9B" w:rsidRPr="004743D1">
        <w:rPr>
          <w:rFonts w:ascii="Book Antiqua" w:hAnsi="Book Antiqua" w:cs="Arial"/>
          <w:color w:val="000000"/>
          <w:lang w:val="en-US"/>
        </w:rPr>
        <w:t>brain</w:t>
      </w:r>
      <w:r w:rsidR="00B067E3" w:rsidRPr="004743D1">
        <w:rPr>
          <w:rFonts w:ascii="Book Antiqua" w:hAnsi="Book Antiqua" w:cs="Arial"/>
          <w:color w:val="000000"/>
          <w:lang w:val="en-US"/>
        </w:rPr>
        <w:t xml:space="preserve"> </w:t>
      </w:r>
      <w:r w:rsidR="00062C9B" w:rsidRPr="004743D1">
        <w:rPr>
          <w:rFonts w:ascii="Book Antiqua" w:hAnsi="Book Antiqua" w:cs="Arial"/>
          <w:color w:val="000000"/>
          <w:lang w:val="en-US"/>
        </w:rPr>
        <w:t>barrie</w:t>
      </w:r>
      <w:r w:rsidR="00B067E3" w:rsidRPr="004743D1">
        <w:rPr>
          <w:rFonts w:ascii="Book Antiqua" w:hAnsi="Book Antiqua" w:cs="Arial"/>
          <w:color w:val="000000"/>
          <w:lang w:val="en-US"/>
        </w:rPr>
        <w:t>r</w:t>
      </w:r>
      <w:r w:rsidR="00E40E6E" w:rsidRPr="004743D1">
        <w:rPr>
          <w:rFonts w:ascii="Book Antiqua" w:hAnsi="Book Antiqua" w:cs="Arial"/>
          <w:color w:val="000000"/>
          <w:lang w:val="en-US"/>
        </w:rPr>
        <w:t>;</w:t>
      </w:r>
      <w:r w:rsidR="00062C9B" w:rsidRPr="004743D1">
        <w:rPr>
          <w:rFonts w:ascii="Book Antiqua" w:hAnsi="Book Antiqua" w:cs="Arial"/>
          <w:color w:val="000000"/>
          <w:lang w:val="en-US"/>
        </w:rPr>
        <w:t xml:space="preserve"> the second pathway is when </w:t>
      </w:r>
      <w:r w:rsidR="00F30C3F" w:rsidRPr="004743D1">
        <w:rPr>
          <w:rFonts w:ascii="Book Antiqua" w:hAnsi="Book Antiqua" w:cs="Arial"/>
          <w:color w:val="000000"/>
          <w:lang w:val="en-US"/>
        </w:rPr>
        <w:t>circulatory</w:t>
      </w:r>
      <w:r w:rsidR="00062C9B" w:rsidRPr="004743D1">
        <w:rPr>
          <w:rFonts w:ascii="Book Antiqua" w:hAnsi="Book Antiqua" w:cs="Arial"/>
          <w:color w:val="000000"/>
          <w:lang w:val="en-US"/>
        </w:rPr>
        <w:t xml:space="preserve"> inflammatory factors indirectly</w:t>
      </w:r>
      <w:r w:rsidR="003B16C5" w:rsidRPr="004743D1">
        <w:rPr>
          <w:rFonts w:ascii="Book Antiqua" w:hAnsi="Book Antiqua" w:cs="Arial"/>
          <w:color w:val="000000"/>
          <w:lang w:val="en-US"/>
        </w:rPr>
        <w:t xml:space="preserve"> act</w:t>
      </w:r>
      <w:r w:rsidR="00062C9B" w:rsidRPr="004743D1">
        <w:rPr>
          <w:rFonts w:ascii="Book Antiqua" w:hAnsi="Book Antiqua" w:cs="Arial"/>
          <w:color w:val="000000"/>
          <w:lang w:val="en-US"/>
        </w:rPr>
        <w:t xml:space="preserve"> </w:t>
      </w:r>
      <w:r w:rsidR="00E40E6E" w:rsidRPr="004743D1">
        <w:rPr>
          <w:rFonts w:ascii="Book Antiqua" w:hAnsi="Book Antiqua" w:cs="Arial"/>
          <w:color w:val="000000"/>
          <w:lang w:val="en-US"/>
        </w:rPr>
        <w:t xml:space="preserve">to </w:t>
      </w:r>
      <w:r w:rsidR="00062C9B" w:rsidRPr="004743D1">
        <w:rPr>
          <w:rFonts w:ascii="Book Antiqua" w:hAnsi="Book Antiqua" w:cs="Arial"/>
          <w:color w:val="000000"/>
          <w:lang w:val="en-US"/>
        </w:rPr>
        <w:t>stimulat</w:t>
      </w:r>
      <w:r w:rsidR="00E40E6E" w:rsidRPr="004743D1">
        <w:rPr>
          <w:rFonts w:ascii="Book Antiqua" w:hAnsi="Book Antiqua" w:cs="Arial"/>
          <w:color w:val="000000"/>
          <w:lang w:val="en-US"/>
        </w:rPr>
        <w:t>e</w:t>
      </w:r>
      <w:r w:rsidR="00062C9B" w:rsidRPr="004743D1">
        <w:rPr>
          <w:rFonts w:ascii="Book Antiqua" w:hAnsi="Book Antiqua" w:cs="Arial"/>
          <w:color w:val="000000"/>
          <w:lang w:val="en-US"/>
        </w:rPr>
        <w:t xml:space="preserve"> the secretion of central inflammatory factors through</w:t>
      </w:r>
      <w:r w:rsidR="00EC3C1C" w:rsidRPr="004743D1">
        <w:rPr>
          <w:rFonts w:ascii="Book Antiqua" w:hAnsi="Book Antiqua" w:cs="Arial"/>
          <w:color w:val="000000"/>
          <w:lang w:val="en-US"/>
        </w:rPr>
        <w:t xml:space="preserve"> vagal afferent nerves</w:t>
      </w:r>
      <w:r w:rsidR="00E40E6E" w:rsidRPr="004743D1">
        <w:rPr>
          <w:rFonts w:ascii="Book Antiqua" w:hAnsi="Book Antiqua" w:cs="Arial"/>
          <w:color w:val="000000"/>
          <w:lang w:val="en-US"/>
        </w:rPr>
        <w:t>;</w:t>
      </w:r>
      <w:r w:rsidR="00B067E3" w:rsidRPr="004743D1">
        <w:rPr>
          <w:rFonts w:ascii="Book Antiqua" w:hAnsi="Book Antiqua" w:cs="Arial"/>
          <w:color w:val="000000"/>
          <w:lang w:val="en-US"/>
        </w:rPr>
        <w:t xml:space="preserve"> </w:t>
      </w:r>
      <w:r w:rsidR="003B16C5" w:rsidRPr="004743D1">
        <w:rPr>
          <w:rFonts w:ascii="Book Antiqua" w:hAnsi="Book Antiqua" w:cs="Arial"/>
          <w:color w:val="000000"/>
          <w:lang w:val="en-US"/>
        </w:rPr>
        <w:t xml:space="preserve">the last </w:t>
      </w:r>
      <w:r w:rsidR="00B067E3" w:rsidRPr="004743D1">
        <w:rPr>
          <w:rFonts w:ascii="Book Antiqua" w:hAnsi="Book Antiqua" w:cs="Arial"/>
          <w:color w:val="000000"/>
          <w:lang w:val="en-US"/>
        </w:rPr>
        <w:t>p</w:t>
      </w:r>
      <w:r w:rsidR="00062C9B" w:rsidRPr="004743D1">
        <w:rPr>
          <w:rFonts w:ascii="Book Antiqua" w:hAnsi="Book Antiqua" w:cs="Arial"/>
          <w:color w:val="000000"/>
          <w:lang w:val="en-US"/>
        </w:rPr>
        <w:t>at</w:t>
      </w:r>
      <w:r w:rsidR="00B067E3" w:rsidRPr="004743D1">
        <w:rPr>
          <w:rFonts w:ascii="Book Antiqua" w:hAnsi="Book Antiqua" w:cs="Arial"/>
          <w:color w:val="000000"/>
          <w:lang w:val="en-US"/>
        </w:rPr>
        <w:t>h</w:t>
      </w:r>
      <w:r w:rsidR="00062C9B" w:rsidRPr="004743D1">
        <w:rPr>
          <w:rFonts w:ascii="Book Antiqua" w:hAnsi="Book Antiqua" w:cs="Arial"/>
          <w:color w:val="000000"/>
          <w:lang w:val="en-US"/>
        </w:rPr>
        <w:t xml:space="preserve">way is when CNS cells directly produce </w:t>
      </w:r>
      <w:r w:rsidR="00F30C3F" w:rsidRPr="004743D1">
        <w:rPr>
          <w:rFonts w:ascii="Book Antiqua" w:hAnsi="Book Antiqua" w:cs="Arial"/>
          <w:color w:val="000000"/>
          <w:lang w:val="en-US"/>
        </w:rPr>
        <w:t>inflammatory molecules</w:t>
      </w:r>
      <w:r w:rsidR="00062C9B" w:rsidRPr="004743D1">
        <w:rPr>
          <w:rFonts w:ascii="Book Antiqua" w:hAnsi="Book Antiqua" w:cs="Arial"/>
          <w:color w:val="000000"/>
          <w:lang w:val="en-US"/>
        </w:rPr>
        <w:t xml:space="preserve"> and express their receptors. The first two possible ways help</w:t>
      </w:r>
      <w:r w:rsidR="00A142FD" w:rsidRPr="004743D1">
        <w:rPr>
          <w:rFonts w:ascii="Book Antiqua" w:hAnsi="Book Antiqua" w:cs="Arial"/>
          <w:color w:val="000000"/>
          <w:lang w:val="en-US"/>
        </w:rPr>
        <w:t xml:space="preserve"> </w:t>
      </w:r>
      <w:r w:rsidR="00062C9B" w:rsidRPr="004743D1">
        <w:rPr>
          <w:rFonts w:ascii="Book Antiqua" w:hAnsi="Book Antiqua" w:cs="Arial"/>
          <w:color w:val="000000"/>
          <w:lang w:val="en-US"/>
        </w:rPr>
        <w:t xml:space="preserve">explain that the peripheral administration of cytokines </w:t>
      </w:r>
      <w:r w:rsidR="0028736E" w:rsidRPr="004743D1">
        <w:rPr>
          <w:rFonts w:ascii="Book Antiqua" w:hAnsi="Book Antiqua" w:cs="Arial"/>
          <w:color w:val="000000"/>
          <w:lang w:val="en-US"/>
        </w:rPr>
        <w:t>can pro</w:t>
      </w:r>
      <w:r w:rsidR="00062C9B" w:rsidRPr="004743D1">
        <w:rPr>
          <w:rFonts w:ascii="Book Antiqua" w:hAnsi="Book Antiqua" w:cs="Arial"/>
          <w:color w:val="000000"/>
          <w:lang w:val="en-US"/>
        </w:rPr>
        <w:t xml:space="preserve">duce depressive-like symptoms, while the third way </w:t>
      </w:r>
      <w:r w:rsidR="00CA5E17" w:rsidRPr="004743D1">
        <w:rPr>
          <w:rFonts w:ascii="Book Antiqua" w:hAnsi="Book Antiqua" w:cs="Arial"/>
          <w:color w:val="000000"/>
          <w:lang w:val="en-US"/>
        </w:rPr>
        <w:t>suggests</w:t>
      </w:r>
      <w:r w:rsidR="00062C9B" w:rsidRPr="004743D1">
        <w:rPr>
          <w:rFonts w:ascii="Book Antiqua" w:hAnsi="Book Antiqua" w:cs="Arial"/>
          <w:color w:val="000000"/>
          <w:lang w:val="en-US"/>
        </w:rPr>
        <w:t xml:space="preserve"> that </w:t>
      </w:r>
      <w:r w:rsidR="003B16C5" w:rsidRPr="004743D1">
        <w:rPr>
          <w:rFonts w:ascii="Book Antiqua" w:hAnsi="Book Antiqua" w:cs="Arial"/>
          <w:color w:val="000000"/>
          <w:lang w:val="en-US"/>
        </w:rPr>
        <w:t xml:space="preserve">high levels of </w:t>
      </w:r>
      <w:r w:rsidR="00062C9B" w:rsidRPr="004743D1">
        <w:rPr>
          <w:rFonts w:ascii="Book Antiqua" w:hAnsi="Book Antiqua" w:cs="Arial"/>
          <w:color w:val="000000"/>
          <w:lang w:val="en-US"/>
        </w:rPr>
        <w:t xml:space="preserve">cytokines in the CNS may be </w:t>
      </w:r>
      <w:r w:rsidR="003B16C5" w:rsidRPr="004743D1">
        <w:rPr>
          <w:rFonts w:ascii="Book Antiqua" w:hAnsi="Book Antiqua" w:cs="Arial"/>
          <w:color w:val="000000"/>
          <w:lang w:val="en-US"/>
        </w:rPr>
        <w:t xml:space="preserve">strongly associated with </w:t>
      </w:r>
      <w:r w:rsidR="00062C9B" w:rsidRPr="004743D1">
        <w:rPr>
          <w:rFonts w:ascii="Book Antiqua" w:hAnsi="Book Antiqua" w:cs="Arial"/>
          <w:color w:val="000000"/>
          <w:lang w:val="en-US"/>
        </w:rPr>
        <w:t>the</w:t>
      </w:r>
      <w:r w:rsidR="003B16C5" w:rsidRPr="004743D1">
        <w:rPr>
          <w:rFonts w:ascii="Book Antiqua" w:hAnsi="Book Antiqua" w:cs="Arial"/>
          <w:color w:val="000000"/>
          <w:lang w:val="en-US"/>
        </w:rPr>
        <w:t xml:space="preserve"> </w:t>
      </w:r>
      <w:r w:rsidR="00E40E6E" w:rsidRPr="004743D1">
        <w:rPr>
          <w:rFonts w:ascii="Book Antiqua" w:hAnsi="Book Antiqua" w:cs="Arial"/>
          <w:color w:val="000000"/>
          <w:lang w:val="en-US"/>
        </w:rPr>
        <w:t>development</w:t>
      </w:r>
      <w:r w:rsidR="00062C9B" w:rsidRPr="004743D1">
        <w:rPr>
          <w:rFonts w:ascii="Book Antiqua" w:hAnsi="Book Antiqua" w:cs="Arial"/>
          <w:color w:val="000000"/>
          <w:lang w:val="en-US"/>
        </w:rPr>
        <w:t xml:space="preserve"> of MDD, and</w:t>
      </w:r>
      <w:r w:rsidR="003B16C5" w:rsidRPr="004743D1">
        <w:rPr>
          <w:rFonts w:ascii="Book Antiqua" w:hAnsi="Book Antiqua" w:cs="Arial"/>
          <w:color w:val="000000"/>
          <w:lang w:val="en-US"/>
        </w:rPr>
        <w:t xml:space="preserve"> that the</w:t>
      </w:r>
      <w:r w:rsidR="00062C9B" w:rsidRPr="004743D1">
        <w:rPr>
          <w:rFonts w:ascii="Book Antiqua" w:hAnsi="Book Antiqua" w:cs="Arial"/>
          <w:color w:val="000000"/>
          <w:lang w:val="en-US"/>
        </w:rPr>
        <w:t xml:space="preserve"> </w:t>
      </w:r>
      <w:r w:rsidR="00F30C3F" w:rsidRPr="004743D1">
        <w:rPr>
          <w:rFonts w:ascii="Book Antiqua" w:hAnsi="Book Antiqua" w:cs="Arial"/>
          <w:color w:val="000000"/>
          <w:lang w:val="en-US"/>
        </w:rPr>
        <w:t>circulatory</w:t>
      </w:r>
      <w:r w:rsidR="00062C9B" w:rsidRPr="004743D1">
        <w:rPr>
          <w:rFonts w:ascii="Book Antiqua" w:hAnsi="Book Antiqua" w:cs="Arial"/>
          <w:color w:val="000000"/>
          <w:lang w:val="en-US"/>
        </w:rPr>
        <w:t xml:space="preserve"> cytokines</w:t>
      </w:r>
      <w:r w:rsidR="003B16C5" w:rsidRPr="004743D1">
        <w:rPr>
          <w:rFonts w:ascii="Book Antiqua" w:hAnsi="Book Antiqua" w:cs="Arial"/>
          <w:color w:val="000000"/>
          <w:lang w:val="en-US"/>
        </w:rPr>
        <w:t xml:space="preserve"> levels correlate with </w:t>
      </w:r>
      <w:r w:rsidR="00062C9B" w:rsidRPr="004743D1">
        <w:rPr>
          <w:rFonts w:ascii="Book Antiqua" w:hAnsi="Book Antiqua" w:cs="Arial"/>
          <w:color w:val="000000"/>
          <w:lang w:val="en-US"/>
        </w:rPr>
        <w:t>cytokine</w:t>
      </w:r>
      <w:r w:rsidR="003B16C5" w:rsidRPr="004743D1">
        <w:rPr>
          <w:rFonts w:ascii="Book Antiqua" w:hAnsi="Book Antiqua" w:cs="Arial"/>
          <w:color w:val="000000"/>
          <w:lang w:val="en-US"/>
        </w:rPr>
        <w:t xml:space="preserve"> levels in</w:t>
      </w:r>
      <w:r w:rsidR="00062C9B" w:rsidRPr="004743D1">
        <w:rPr>
          <w:rFonts w:ascii="Book Antiqua" w:hAnsi="Book Antiqua" w:cs="Arial"/>
          <w:color w:val="000000"/>
          <w:lang w:val="en-US"/>
        </w:rPr>
        <w:t xml:space="preserve"> the CNS</w:t>
      </w:r>
      <w:r w:rsidR="005E46A6" w:rsidRPr="004743D1">
        <w:rPr>
          <w:rFonts w:ascii="Book Antiqua" w:hAnsi="Book Antiqua" w:cs="Arial"/>
          <w:color w:val="000000"/>
          <w:vertAlign w:val="superscript"/>
          <w:lang w:val="en-US"/>
        </w:rPr>
        <w:t>[8]</w:t>
      </w:r>
      <w:r w:rsidR="00062C9B" w:rsidRPr="004743D1">
        <w:rPr>
          <w:rFonts w:ascii="Book Antiqua" w:hAnsi="Book Antiqua" w:cs="Arial"/>
          <w:color w:val="000000"/>
          <w:lang w:val="en-US"/>
        </w:rPr>
        <w:t xml:space="preserve">. </w:t>
      </w:r>
    </w:p>
    <w:p w:rsidR="004E2A09" w:rsidRPr="004743D1" w:rsidRDefault="00E40E6E" w:rsidP="008C5F6C">
      <w:pPr>
        <w:adjustRightInd w:val="0"/>
        <w:snapToGrid w:val="0"/>
        <w:spacing w:line="360" w:lineRule="auto"/>
        <w:ind w:firstLineChars="100" w:firstLine="240"/>
        <w:jc w:val="both"/>
        <w:rPr>
          <w:rFonts w:ascii="Book Antiqua" w:hAnsi="Book Antiqua" w:cs="Arial"/>
          <w:color w:val="000000"/>
          <w:lang w:val="en-US"/>
        </w:rPr>
      </w:pPr>
      <w:r w:rsidRPr="004743D1">
        <w:rPr>
          <w:rFonts w:ascii="Book Antiqua" w:hAnsi="Book Antiqua" w:cs="Arial"/>
          <w:color w:val="000000"/>
          <w:lang w:val="en-US"/>
        </w:rPr>
        <w:t>These findings have</w:t>
      </w:r>
      <w:r w:rsidR="00062C9B" w:rsidRPr="004743D1">
        <w:rPr>
          <w:rFonts w:ascii="Book Antiqua" w:hAnsi="Book Antiqua" w:cs="Arial"/>
          <w:color w:val="000000"/>
          <w:lang w:val="en-US"/>
        </w:rPr>
        <w:t xml:space="preserve"> </w:t>
      </w:r>
      <w:r w:rsidR="007F0B61" w:rsidRPr="004743D1">
        <w:rPr>
          <w:rFonts w:ascii="Book Antiqua" w:hAnsi="Book Antiqua" w:cs="Arial"/>
          <w:color w:val="000000"/>
          <w:lang w:val="en-US"/>
        </w:rPr>
        <w:t>prompt</w:t>
      </w:r>
      <w:r w:rsidRPr="004743D1">
        <w:rPr>
          <w:rFonts w:ascii="Book Antiqua" w:hAnsi="Book Antiqua" w:cs="Arial"/>
          <w:color w:val="000000"/>
          <w:lang w:val="en-US"/>
        </w:rPr>
        <w:t>ed</w:t>
      </w:r>
      <w:r w:rsidR="00397530" w:rsidRPr="004743D1">
        <w:rPr>
          <w:rFonts w:ascii="Book Antiqua" w:hAnsi="Book Antiqua" w:cs="Arial"/>
          <w:color w:val="000000"/>
          <w:lang w:val="en-US"/>
        </w:rPr>
        <w:t xml:space="preserve"> </w:t>
      </w:r>
      <w:r w:rsidR="001603AF" w:rsidRPr="004743D1">
        <w:rPr>
          <w:rFonts w:ascii="Book Antiqua" w:hAnsi="Book Antiqua" w:cs="Arial"/>
          <w:color w:val="000000"/>
          <w:lang w:val="en-US"/>
        </w:rPr>
        <w:t xml:space="preserve">interest </w:t>
      </w:r>
      <w:r w:rsidR="00397530" w:rsidRPr="004743D1">
        <w:rPr>
          <w:rFonts w:ascii="Book Antiqua" w:hAnsi="Book Antiqua" w:cs="Arial"/>
          <w:color w:val="000000"/>
          <w:lang w:val="en-US"/>
        </w:rPr>
        <w:t>in</w:t>
      </w:r>
      <w:r w:rsidR="001603AF" w:rsidRPr="004743D1">
        <w:rPr>
          <w:rFonts w:ascii="Book Antiqua" w:hAnsi="Book Antiqua" w:cs="Arial"/>
          <w:color w:val="000000"/>
          <w:lang w:val="en-US"/>
        </w:rPr>
        <w:t xml:space="preserve"> </w:t>
      </w:r>
      <w:r w:rsidR="00397530" w:rsidRPr="004743D1">
        <w:rPr>
          <w:rFonts w:ascii="Book Antiqua" w:hAnsi="Book Antiqua" w:cs="Arial"/>
          <w:color w:val="000000"/>
          <w:lang w:val="en-US"/>
        </w:rPr>
        <w:t xml:space="preserve">soluble </w:t>
      </w:r>
      <w:r w:rsidR="001603AF" w:rsidRPr="004743D1">
        <w:rPr>
          <w:rFonts w:ascii="Book Antiqua" w:hAnsi="Book Antiqua" w:cs="Arial"/>
          <w:color w:val="000000"/>
          <w:lang w:val="en-US"/>
        </w:rPr>
        <w:t>inflammatory molecules</w:t>
      </w:r>
      <w:r w:rsidR="00397530" w:rsidRPr="004743D1">
        <w:rPr>
          <w:rFonts w:ascii="Book Antiqua" w:hAnsi="Book Antiqua" w:cs="Arial"/>
          <w:color w:val="000000"/>
          <w:lang w:val="en-US"/>
        </w:rPr>
        <w:t>,</w:t>
      </w:r>
      <w:r w:rsidR="001603AF" w:rsidRPr="004743D1">
        <w:rPr>
          <w:rFonts w:ascii="Book Antiqua" w:hAnsi="Book Antiqua" w:cs="Arial"/>
          <w:color w:val="000000"/>
          <w:lang w:val="en-US"/>
        </w:rPr>
        <w:t xml:space="preserve"> called chemokines</w:t>
      </w:r>
      <w:r w:rsidR="005E46A6" w:rsidRPr="004743D1">
        <w:rPr>
          <w:rFonts w:ascii="Book Antiqua" w:hAnsi="Book Antiqua" w:cs="Arial"/>
          <w:color w:val="000000"/>
          <w:vertAlign w:val="superscript"/>
          <w:lang w:val="en-US"/>
        </w:rPr>
        <w:t>[9]</w:t>
      </w:r>
      <w:r w:rsidR="00765903" w:rsidRPr="004743D1">
        <w:rPr>
          <w:rFonts w:ascii="Book Antiqua" w:hAnsi="Book Antiqua" w:cs="Arial"/>
          <w:color w:val="000000"/>
          <w:lang w:val="en-US"/>
        </w:rPr>
        <w:t xml:space="preserve">. </w:t>
      </w:r>
      <w:r w:rsidR="00397530" w:rsidRPr="004743D1">
        <w:rPr>
          <w:rFonts w:ascii="Book Antiqua" w:hAnsi="Book Antiqua" w:cs="Arial"/>
          <w:color w:val="000000"/>
          <w:lang w:val="en-US"/>
        </w:rPr>
        <w:t>C</w:t>
      </w:r>
      <w:r w:rsidR="00452F1A" w:rsidRPr="004743D1">
        <w:rPr>
          <w:rFonts w:ascii="Book Antiqua" w:hAnsi="Book Antiqua" w:cs="Arial"/>
          <w:color w:val="000000"/>
          <w:lang w:val="en-US"/>
        </w:rPr>
        <w:t>hemokines are consider</w:t>
      </w:r>
      <w:r w:rsidR="000E368B" w:rsidRPr="004743D1">
        <w:rPr>
          <w:rFonts w:ascii="Book Antiqua" w:hAnsi="Book Antiqua" w:cs="Arial"/>
          <w:color w:val="000000"/>
          <w:lang w:val="en-US"/>
        </w:rPr>
        <w:t>ed</w:t>
      </w:r>
      <w:r w:rsidR="00452F1A" w:rsidRPr="004743D1">
        <w:rPr>
          <w:rFonts w:ascii="Book Antiqua" w:hAnsi="Book Antiqua" w:cs="Arial"/>
          <w:color w:val="000000"/>
          <w:lang w:val="en-US"/>
        </w:rPr>
        <w:t xml:space="preserve"> a subtype of c</w:t>
      </w:r>
      <w:r w:rsidR="000E368B" w:rsidRPr="004743D1">
        <w:rPr>
          <w:rFonts w:ascii="Book Antiqua" w:hAnsi="Book Antiqua" w:cs="Arial"/>
          <w:color w:val="000000"/>
          <w:lang w:val="en-US"/>
        </w:rPr>
        <w:t>y</w:t>
      </w:r>
      <w:r w:rsidR="00452F1A" w:rsidRPr="004743D1">
        <w:rPr>
          <w:rFonts w:ascii="Book Antiqua" w:hAnsi="Book Antiqua" w:cs="Arial"/>
          <w:color w:val="000000"/>
          <w:lang w:val="en-US"/>
        </w:rPr>
        <w:t>tokines</w:t>
      </w:r>
      <w:r w:rsidR="00397530" w:rsidRPr="004743D1">
        <w:rPr>
          <w:rFonts w:ascii="Book Antiqua" w:hAnsi="Book Antiqua" w:cs="Arial"/>
          <w:color w:val="000000"/>
          <w:lang w:val="en-US"/>
        </w:rPr>
        <w:t xml:space="preserve"> based on their function</w:t>
      </w:r>
      <w:r w:rsidRPr="004743D1">
        <w:rPr>
          <w:rFonts w:ascii="Book Antiqua" w:hAnsi="Book Antiqua" w:cs="Arial"/>
          <w:color w:val="000000"/>
          <w:lang w:val="en-US"/>
        </w:rPr>
        <w:t>s</w:t>
      </w:r>
      <w:r w:rsidR="00397530" w:rsidRPr="004743D1">
        <w:rPr>
          <w:rFonts w:ascii="Book Antiqua" w:hAnsi="Book Antiqua" w:cs="Arial"/>
          <w:color w:val="000000"/>
          <w:lang w:val="en-US"/>
        </w:rPr>
        <w:t xml:space="preserve"> during </w:t>
      </w:r>
      <w:r w:rsidR="000E368B" w:rsidRPr="004743D1">
        <w:rPr>
          <w:rFonts w:ascii="Book Antiqua" w:hAnsi="Book Antiqua" w:cs="Arial"/>
          <w:color w:val="000000"/>
          <w:lang w:val="en-US"/>
        </w:rPr>
        <w:t xml:space="preserve">inflammation, </w:t>
      </w:r>
      <w:r w:rsidR="00397530" w:rsidRPr="004743D1">
        <w:rPr>
          <w:rFonts w:ascii="Book Antiqua" w:hAnsi="Book Antiqua" w:cs="Arial"/>
          <w:color w:val="000000"/>
          <w:lang w:val="en-US"/>
        </w:rPr>
        <w:t>al</w:t>
      </w:r>
      <w:r w:rsidR="000E368B" w:rsidRPr="004743D1">
        <w:rPr>
          <w:rFonts w:ascii="Book Antiqua" w:hAnsi="Book Antiqua" w:cs="Arial"/>
          <w:color w:val="000000"/>
          <w:lang w:val="en-US"/>
        </w:rPr>
        <w:t>though the</w:t>
      </w:r>
      <w:r w:rsidR="00397530" w:rsidRPr="004743D1">
        <w:rPr>
          <w:rFonts w:ascii="Book Antiqua" w:hAnsi="Book Antiqua" w:cs="Arial"/>
          <w:color w:val="000000"/>
          <w:lang w:val="en-US"/>
        </w:rPr>
        <w:t>y</w:t>
      </w:r>
      <w:r w:rsidR="000E368B" w:rsidRPr="004743D1">
        <w:rPr>
          <w:rFonts w:ascii="Book Antiqua" w:hAnsi="Book Antiqua" w:cs="Arial"/>
          <w:color w:val="000000"/>
          <w:lang w:val="en-US"/>
        </w:rPr>
        <w:t xml:space="preserve"> </w:t>
      </w:r>
      <w:r w:rsidR="00FA01FD" w:rsidRPr="004743D1">
        <w:rPr>
          <w:rFonts w:ascii="Book Antiqua" w:hAnsi="Book Antiqua" w:cs="Arial"/>
          <w:color w:val="000000"/>
          <w:lang w:val="en-US"/>
        </w:rPr>
        <w:t>differ</w:t>
      </w:r>
      <w:r w:rsidR="00397530" w:rsidRPr="004743D1">
        <w:rPr>
          <w:rFonts w:ascii="Book Antiqua" w:hAnsi="Book Antiqua" w:cs="Arial"/>
          <w:color w:val="000000"/>
          <w:lang w:val="en-US"/>
        </w:rPr>
        <w:t xml:space="preserve"> </w:t>
      </w:r>
      <w:r w:rsidR="000E368B" w:rsidRPr="004743D1">
        <w:rPr>
          <w:rFonts w:ascii="Book Antiqua" w:hAnsi="Book Antiqua" w:cs="Arial"/>
          <w:color w:val="000000"/>
          <w:lang w:val="en-US"/>
        </w:rPr>
        <w:t>structural</w:t>
      </w:r>
      <w:r w:rsidR="00397530" w:rsidRPr="004743D1">
        <w:rPr>
          <w:rFonts w:ascii="Book Antiqua" w:hAnsi="Book Antiqua" w:cs="Arial"/>
          <w:color w:val="000000"/>
          <w:lang w:val="en-US"/>
        </w:rPr>
        <w:t>ly</w:t>
      </w:r>
      <w:r w:rsidR="000E368B" w:rsidRPr="004743D1">
        <w:rPr>
          <w:rFonts w:ascii="Book Antiqua" w:hAnsi="Book Antiqua" w:cs="Arial"/>
          <w:color w:val="000000"/>
          <w:lang w:val="en-US"/>
        </w:rPr>
        <w:t xml:space="preserve"> </w:t>
      </w:r>
      <w:r w:rsidR="00397530" w:rsidRPr="004743D1">
        <w:rPr>
          <w:rFonts w:ascii="Book Antiqua" w:hAnsi="Book Antiqua" w:cs="Arial"/>
          <w:color w:val="000000"/>
          <w:lang w:val="en-US"/>
        </w:rPr>
        <w:t xml:space="preserve">from </w:t>
      </w:r>
      <w:r w:rsidR="000E368B" w:rsidRPr="004743D1">
        <w:rPr>
          <w:rFonts w:ascii="Book Antiqua" w:hAnsi="Book Antiqua" w:cs="Arial"/>
          <w:color w:val="000000"/>
          <w:lang w:val="en-US"/>
        </w:rPr>
        <w:t>cytokines.</w:t>
      </w:r>
      <w:r w:rsidR="00452F1A" w:rsidRPr="004743D1">
        <w:rPr>
          <w:rFonts w:ascii="Book Antiqua" w:hAnsi="Book Antiqua" w:cs="Arial"/>
          <w:color w:val="000000"/>
          <w:lang w:val="en-US"/>
        </w:rPr>
        <w:t xml:space="preserve"> </w:t>
      </w:r>
      <w:r w:rsidR="000E368B" w:rsidRPr="004743D1">
        <w:rPr>
          <w:rFonts w:ascii="Book Antiqua" w:hAnsi="Book Antiqua" w:cs="Arial"/>
          <w:color w:val="000000"/>
          <w:lang w:val="en-US"/>
        </w:rPr>
        <w:t>C</w:t>
      </w:r>
      <w:r w:rsidR="006C3E16" w:rsidRPr="004743D1">
        <w:rPr>
          <w:rFonts w:ascii="Book Antiqua" w:hAnsi="Book Antiqua" w:cs="Arial"/>
          <w:color w:val="000000"/>
          <w:lang w:val="en-US"/>
        </w:rPr>
        <w:t>anonically</w:t>
      </w:r>
      <w:r w:rsidR="006A77F2" w:rsidRPr="004743D1">
        <w:rPr>
          <w:rFonts w:ascii="Book Antiqua" w:hAnsi="Book Antiqua" w:cs="Arial"/>
          <w:color w:val="000000"/>
          <w:lang w:val="en-US"/>
        </w:rPr>
        <w:t>,</w:t>
      </w:r>
      <w:r w:rsidR="0044285D" w:rsidRPr="004743D1">
        <w:rPr>
          <w:rFonts w:ascii="Book Antiqua" w:hAnsi="Book Antiqua" w:cs="Arial"/>
          <w:color w:val="000000"/>
          <w:lang w:val="en-US"/>
        </w:rPr>
        <w:t xml:space="preserve"> chemokines favor </w:t>
      </w:r>
      <w:r w:rsidR="00397530" w:rsidRPr="004743D1">
        <w:rPr>
          <w:rFonts w:ascii="Book Antiqua" w:hAnsi="Book Antiqua" w:cs="Arial"/>
          <w:color w:val="000000"/>
          <w:lang w:val="en-US"/>
        </w:rPr>
        <w:t xml:space="preserve">the </w:t>
      </w:r>
      <w:r w:rsidR="0044285D" w:rsidRPr="004743D1">
        <w:rPr>
          <w:rFonts w:ascii="Book Antiqua" w:hAnsi="Book Antiqua" w:cs="Arial"/>
          <w:color w:val="000000"/>
          <w:lang w:val="en-US"/>
        </w:rPr>
        <w:t>migration o</w:t>
      </w:r>
      <w:r w:rsidR="003C03AE" w:rsidRPr="004743D1">
        <w:rPr>
          <w:rFonts w:ascii="Book Antiqua" w:hAnsi="Book Antiqua" w:cs="Arial"/>
          <w:color w:val="000000"/>
          <w:lang w:val="en-US"/>
        </w:rPr>
        <w:t>f leukocytes toward</w:t>
      </w:r>
      <w:r w:rsidRPr="004743D1">
        <w:rPr>
          <w:rFonts w:ascii="Book Antiqua" w:hAnsi="Book Antiqua" w:cs="Arial"/>
          <w:color w:val="000000"/>
          <w:lang w:val="en-US"/>
        </w:rPr>
        <w:t>s</w:t>
      </w:r>
      <w:r w:rsidR="003C03AE" w:rsidRPr="004743D1">
        <w:rPr>
          <w:rFonts w:ascii="Book Antiqua" w:hAnsi="Book Antiqua" w:cs="Arial"/>
          <w:color w:val="000000"/>
          <w:lang w:val="en-US"/>
        </w:rPr>
        <w:t xml:space="preserve"> inflamed</w:t>
      </w:r>
      <w:r w:rsidR="00B2676D" w:rsidRPr="004743D1">
        <w:rPr>
          <w:rFonts w:ascii="Book Antiqua" w:hAnsi="Book Antiqua" w:cs="Arial"/>
          <w:color w:val="000000"/>
          <w:lang w:val="en-US"/>
        </w:rPr>
        <w:t xml:space="preserve"> tissues </w:t>
      </w:r>
      <w:r w:rsidR="00397530" w:rsidRPr="004743D1">
        <w:rPr>
          <w:rFonts w:ascii="Book Antiqua" w:hAnsi="Book Antiqua" w:cs="Arial"/>
          <w:color w:val="000000"/>
          <w:lang w:val="en-US"/>
        </w:rPr>
        <w:t>along a</w:t>
      </w:r>
      <w:r w:rsidR="00592201" w:rsidRPr="004743D1">
        <w:rPr>
          <w:rFonts w:ascii="Book Antiqua" w:hAnsi="Book Antiqua" w:cs="Arial"/>
          <w:color w:val="000000"/>
          <w:lang w:val="en-US"/>
        </w:rPr>
        <w:t xml:space="preserve"> </w:t>
      </w:r>
      <w:r w:rsidR="0044285D" w:rsidRPr="004743D1">
        <w:rPr>
          <w:rFonts w:ascii="Book Antiqua" w:hAnsi="Book Antiqua" w:cs="Arial"/>
          <w:color w:val="000000"/>
          <w:lang w:val="en-US"/>
        </w:rPr>
        <w:t>concentration</w:t>
      </w:r>
      <w:r w:rsidR="00397530" w:rsidRPr="004743D1">
        <w:rPr>
          <w:rFonts w:ascii="Book Antiqua" w:hAnsi="Book Antiqua" w:cs="Arial"/>
          <w:color w:val="000000"/>
          <w:lang w:val="en-US"/>
        </w:rPr>
        <w:t xml:space="preserve"> gradient</w:t>
      </w:r>
      <w:r w:rsidR="00B0687B" w:rsidRPr="004743D1">
        <w:rPr>
          <w:rFonts w:ascii="Book Antiqua" w:hAnsi="Book Antiqua" w:cs="Arial"/>
          <w:color w:val="000000"/>
          <w:lang w:val="en-US"/>
        </w:rPr>
        <w:t xml:space="preserve">, modulating </w:t>
      </w:r>
      <w:r w:rsidR="00592201" w:rsidRPr="004743D1">
        <w:rPr>
          <w:rFonts w:ascii="Book Antiqua" w:hAnsi="Book Antiqua" w:cs="Arial"/>
          <w:color w:val="000000"/>
          <w:lang w:val="en-US"/>
        </w:rPr>
        <w:t xml:space="preserve">cellular </w:t>
      </w:r>
      <w:r w:rsidR="00B0687B" w:rsidRPr="004743D1">
        <w:rPr>
          <w:rFonts w:ascii="Book Antiqua" w:hAnsi="Book Antiqua" w:cs="Arial"/>
          <w:color w:val="000000"/>
          <w:lang w:val="en-US"/>
        </w:rPr>
        <w:t>inflammatory</w:t>
      </w:r>
      <w:r w:rsidR="006C3E16" w:rsidRPr="004743D1">
        <w:rPr>
          <w:rFonts w:ascii="Book Antiqua" w:hAnsi="Book Antiqua" w:cs="Arial"/>
          <w:color w:val="000000"/>
          <w:lang w:val="en-US"/>
        </w:rPr>
        <w:t xml:space="preserve"> </w:t>
      </w:r>
      <w:r w:rsidR="00EE245D" w:rsidRPr="004743D1">
        <w:rPr>
          <w:rFonts w:ascii="Book Antiqua" w:hAnsi="Book Antiqua" w:cs="Arial"/>
          <w:color w:val="000000"/>
          <w:lang w:val="en-US"/>
        </w:rPr>
        <w:t>response</w:t>
      </w:r>
      <w:r w:rsidR="00397530" w:rsidRPr="004743D1">
        <w:rPr>
          <w:rFonts w:ascii="Book Antiqua" w:hAnsi="Book Antiqua" w:cs="Arial"/>
          <w:color w:val="000000"/>
          <w:lang w:val="en-US"/>
        </w:rPr>
        <w:t>s</w:t>
      </w:r>
      <w:r w:rsidR="005E46A6" w:rsidRPr="004743D1">
        <w:rPr>
          <w:rFonts w:ascii="Book Antiqua" w:hAnsi="Book Antiqua" w:cs="Arial"/>
          <w:color w:val="000000"/>
          <w:vertAlign w:val="superscript"/>
          <w:lang w:val="en-US"/>
        </w:rPr>
        <w:t>[10]</w:t>
      </w:r>
      <w:r w:rsidR="00EE245D" w:rsidRPr="004743D1">
        <w:rPr>
          <w:rFonts w:ascii="Book Antiqua" w:hAnsi="Book Antiqua" w:cs="Arial"/>
          <w:color w:val="000000"/>
          <w:lang w:val="en-US"/>
        </w:rPr>
        <w:t xml:space="preserve">. </w:t>
      </w:r>
      <w:r w:rsidR="00B0687B" w:rsidRPr="004743D1">
        <w:rPr>
          <w:rFonts w:ascii="Book Antiqua" w:hAnsi="Book Antiqua" w:cs="Arial"/>
          <w:color w:val="000000"/>
          <w:lang w:val="en-US"/>
        </w:rPr>
        <w:t>In addition</w:t>
      </w:r>
      <w:r w:rsidR="0022585B" w:rsidRPr="004743D1">
        <w:rPr>
          <w:rFonts w:ascii="Book Antiqua" w:hAnsi="Book Antiqua" w:cs="Arial"/>
          <w:color w:val="000000"/>
          <w:lang w:val="en-US"/>
        </w:rPr>
        <w:t>,</w:t>
      </w:r>
      <w:r w:rsidR="00B0687B" w:rsidRPr="004743D1">
        <w:rPr>
          <w:rFonts w:ascii="Book Antiqua" w:hAnsi="Book Antiqua" w:cs="Arial"/>
          <w:color w:val="000000"/>
          <w:lang w:val="en-US"/>
        </w:rPr>
        <w:t xml:space="preserve"> clinical evidence has </w:t>
      </w:r>
      <w:r w:rsidR="003C03AE" w:rsidRPr="004743D1">
        <w:rPr>
          <w:rFonts w:ascii="Book Antiqua" w:hAnsi="Book Antiqua" w:cs="Arial"/>
          <w:color w:val="000000"/>
          <w:lang w:val="en-US"/>
        </w:rPr>
        <w:t>demonstrated</w:t>
      </w:r>
      <w:r w:rsidR="00B0687B" w:rsidRPr="004743D1">
        <w:rPr>
          <w:rFonts w:ascii="Book Antiqua" w:hAnsi="Book Antiqua" w:cs="Arial"/>
          <w:color w:val="000000"/>
          <w:lang w:val="en-US"/>
        </w:rPr>
        <w:t xml:space="preserve"> that</w:t>
      </w:r>
      <w:r w:rsidR="00E11603" w:rsidRPr="004743D1">
        <w:rPr>
          <w:rFonts w:ascii="Book Antiqua" w:hAnsi="Book Antiqua" w:cs="Arial"/>
          <w:color w:val="000000"/>
          <w:lang w:val="en-US"/>
        </w:rPr>
        <w:t xml:space="preserve"> chemokines are produced by astrocytes, microglia</w:t>
      </w:r>
      <w:r w:rsidR="0068569D" w:rsidRPr="004743D1">
        <w:rPr>
          <w:rFonts w:ascii="Book Antiqua" w:hAnsi="Book Antiqua" w:cs="Arial"/>
          <w:color w:val="000000"/>
          <w:lang w:val="en-US"/>
        </w:rPr>
        <w:t>,</w:t>
      </w:r>
      <w:r w:rsidR="00E11603" w:rsidRPr="004743D1">
        <w:rPr>
          <w:rFonts w:ascii="Book Antiqua" w:hAnsi="Book Antiqua" w:cs="Arial"/>
          <w:color w:val="000000"/>
          <w:lang w:val="en-US"/>
        </w:rPr>
        <w:t xml:space="preserve"> and neurons</w:t>
      </w:r>
      <w:r w:rsidR="005E46A6" w:rsidRPr="004743D1">
        <w:rPr>
          <w:rFonts w:ascii="Book Antiqua" w:hAnsi="Book Antiqua" w:cs="Arial"/>
          <w:color w:val="000000"/>
          <w:vertAlign w:val="superscript"/>
          <w:lang w:val="en-US"/>
        </w:rPr>
        <w:t>[11]</w:t>
      </w:r>
      <w:r w:rsidR="0068569D" w:rsidRPr="004743D1">
        <w:rPr>
          <w:rFonts w:ascii="Book Antiqua" w:hAnsi="Book Antiqua" w:cs="Arial"/>
          <w:color w:val="000000"/>
          <w:lang w:val="en-US"/>
        </w:rPr>
        <w:t>.</w:t>
      </w:r>
      <w:r w:rsidR="00E11603" w:rsidRPr="004743D1">
        <w:rPr>
          <w:rFonts w:ascii="Book Antiqua" w:hAnsi="Book Antiqua" w:cs="Arial"/>
          <w:color w:val="000000"/>
          <w:lang w:val="en-US"/>
        </w:rPr>
        <w:t xml:space="preserve"> </w:t>
      </w:r>
      <w:r w:rsidR="0068569D" w:rsidRPr="004743D1">
        <w:rPr>
          <w:rFonts w:ascii="Book Antiqua" w:hAnsi="Book Antiqua" w:cs="Arial"/>
          <w:color w:val="000000"/>
          <w:lang w:val="en-US"/>
        </w:rPr>
        <w:t>C</w:t>
      </w:r>
      <w:r w:rsidR="00B0687B" w:rsidRPr="004743D1">
        <w:rPr>
          <w:rFonts w:ascii="Book Antiqua" w:hAnsi="Book Antiqua" w:cs="Arial"/>
          <w:color w:val="000000"/>
          <w:lang w:val="en-US"/>
        </w:rPr>
        <w:t xml:space="preserve">hemokines and their receptors </w:t>
      </w:r>
      <w:r w:rsidR="00FA01FD" w:rsidRPr="004743D1">
        <w:rPr>
          <w:rFonts w:ascii="Book Antiqua" w:hAnsi="Book Antiqua" w:cs="Arial"/>
          <w:color w:val="000000"/>
          <w:lang w:val="en-US"/>
        </w:rPr>
        <w:t>have significant functions</w:t>
      </w:r>
      <w:r w:rsidR="00D91DA6" w:rsidRPr="004743D1">
        <w:rPr>
          <w:rFonts w:ascii="Book Antiqua" w:hAnsi="Book Antiqua" w:cs="Arial"/>
          <w:color w:val="000000"/>
          <w:lang w:val="en-US"/>
        </w:rPr>
        <w:t xml:space="preserve"> in the</w:t>
      </w:r>
      <w:r w:rsidR="00196556" w:rsidRPr="004743D1">
        <w:rPr>
          <w:rFonts w:ascii="Book Antiqua" w:hAnsi="Book Antiqua" w:cs="Arial"/>
          <w:color w:val="000000"/>
          <w:lang w:val="en-US"/>
        </w:rPr>
        <w:t xml:space="preserve"> </w:t>
      </w:r>
      <w:r w:rsidR="00130F2E" w:rsidRPr="004743D1">
        <w:rPr>
          <w:rFonts w:ascii="Book Antiqua" w:hAnsi="Book Antiqua" w:cs="Arial"/>
          <w:color w:val="000000"/>
          <w:lang w:val="en-US"/>
        </w:rPr>
        <w:t>CNS</w:t>
      </w:r>
      <w:r w:rsidRPr="004743D1">
        <w:rPr>
          <w:rFonts w:ascii="Book Antiqua" w:hAnsi="Book Antiqua" w:cs="Arial"/>
          <w:color w:val="000000"/>
          <w:lang w:val="en-US"/>
        </w:rPr>
        <w:t xml:space="preserve">, </w:t>
      </w:r>
      <w:r w:rsidR="00FA01FD" w:rsidRPr="004743D1">
        <w:rPr>
          <w:rFonts w:ascii="Book Antiqua" w:hAnsi="Book Antiqua" w:cs="Arial"/>
          <w:color w:val="000000"/>
          <w:lang w:val="en-US"/>
        </w:rPr>
        <w:t xml:space="preserve">for example, in </w:t>
      </w:r>
      <w:r w:rsidR="00B0687B" w:rsidRPr="004743D1">
        <w:rPr>
          <w:rFonts w:ascii="Book Antiqua" w:hAnsi="Book Antiqua" w:cs="Arial"/>
          <w:color w:val="000000"/>
          <w:lang w:val="en-US"/>
        </w:rPr>
        <w:t xml:space="preserve">brain development, plasticity, </w:t>
      </w:r>
      <w:r w:rsidR="006754A7" w:rsidRPr="004743D1">
        <w:rPr>
          <w:rFonts w:ascii="Book Antiqua" w:hAnsi="Book Antiqua" w:cs="Arial"/>
          <w:color w:val="000000"/>
          <w:lang w:val="en-US"/>
        </w:rPr>
        <w:t>cell-to-cell</w:t>
      </w:r>
      <w:r w:rsidR="00B0687B" w:rsidRPr="004743D1">
        <w:rPr>
          <w:rFonts w:ascii="Book Antiqua" w:hAnsi="Book Antiqua" w:cs="Arial"/>
          <w:color w:val="000000"/>
          <w:lang w:val="en-US"/>
        </w:rPr>
        <w:t xml:space="preserve"> </w:t>
      </w:r>
      <w:r w:rsidR="003C03AE" w:rsidRPr="004743D1">
        <w:rPr>
          <w:rFonts w:ascii="Book Antiqua" w:hAnsi="Book Antiqua" w:cs="Arial"/>
          <w:color w:val="000000"/>
          <w:lang w:val="en-US"/>
        </w:rPr>
        <w:lastRenderedPageBreak/>
        <w:t>communication</w:t>
      </w:r>
      <w:r w:rsidR="00B0687B" w:rsidRPr="004743D1">
        <w:rPr>
          <w:rFonts w:ascii="Book Antiqua" w:hAnsi="Book Antiqua" w:cs="Arial"/>
          <w:color w:val="000000"/>
          <w:lang w:val="en-US"/>
        </w:rPr>
        <w:t xml:space="preserve">, </w:t>
      </w:r>
      <w:r w:rsidR="003C03AE" w:rsidRPr="004743D1">
        <w:rPr>
          <w:rFonts w:ascii="Book Antiqua" w:hAnsi="Book Antiqua" w:cs="Arial"/>
          <w:color w:val="000000"/>
          <w:lang w:val="en-US"/>
        </w:rPr>
        <w:t>neurotransmission</w:t>
      </w:r>
      <w:r w:rsidR="00B0687B" w:rsidRPr="004743D1">
        <w:rPr>
          <w:rFonts w:ascii="Book Antiqua" w:hAnsi="Book Antiqua" w:cs="Arial"/>
          <w:color w:val="000000"/>
          <w:lang w:val="en-US"/>
        </w:rPr>
        <w:t>, neuroendocrinology, inflammatory process</w:t>
      </w:r>
      <w:r w:rsidR="00FA01FD" w:rsidRPr="004743D1">
        <w:rPr>
          <w:rFonts w:ascii="Book Antiqua" w:hAnsi="Book Antiqua" w:cs="Arial"/>
          <w:color w:val="000000"/>
          <w:lang w:val="en-US"/>
        </w:rPr>
        <w:t>es</w:t>
      </w:r>
      <w:r w:rsidR="007C1CD3" w:rsidRPr="004743D1">
        <w:rPr>
          <w:rFonts w:ascii="Book Antiqua" w:hAnsi="Book Antiqua" w:cs="Arial"/>
          <w:color w:val="000000"/>
          <w:lang w:val="en-US"/>
        </w:rPr>
        <w:t>,</w:t>
      </w:r>
      <w:r w:rsidR="00B0687B" w:rsidRPr="004743D1">
        <w:rPr>
          <w:rFonts w:ascii="Book Antiqua" w:hAnsi="Book Antiqua" w:cs="Arial"/>
          <w:color w:val="000000"/>
          <w:lang w:val="en-US"/>
        </w:rPr>
        <w:t xml:space="preserve"> and </w:t>
      </w:r>
      <w:r w:rsidR="003C03AE" w:rsidRPr="004743D1">
        <w:rPr>
          <w:rFonts w:ascii="Book Antiqua" w:hAnsi="Book Antiqua" w:cs="Arial"/>
          <w:color w:val="000000"/>
          <w:lang w:val="en-US"/>
        </w:rPr>
        <w:t>behavioral</w:t>
      </w:r>
      <w:r w:rsidR="00B0687B" w:rsidRPr="004743D1">
        <w:rPr>
          <w:rFonts w:ascii="Book Antiqua" w:hAnsi="Book Antiqua" w:cs="Arial"/>
          <w:color w:val="000000"/>
          <w:lang w:val="en-US"/>
        </w:rPr>
        <w:t xml:space="preserve"> regulation</w:t>
      </w:r>
      <w:r w:rsidR="005E46A6" w:rsidRPr="004743D1">
        <w:rPr>
          <w:rFonts w:ascii="Book Antiqua" w:hAnsi="Book Antiqua" w:cs="Arial"/>
          <w:color w:val="000000"/>
          <w:vertAlign w:val="superscript"/>
          <w:lang w:val="en-US"/>
        </w:rPr>
        <w:t>[9,12]</w:t>
      </w:r>
      <w:r w:rsidR="00B2676D" w:rsidRPr="004743D1">
        <w:rPr>
          <w:rFonts w:ascii="Book Antiqua" w:hAnsi="Book Antiqua" w:cs="Arial"/>
          <w:color w:val="000000"/>
          <w:lang w:val="en-US"/>
        </w:rPr>
        <w:t>.</w:t>
      </w:r>
    </w:p>
    <w:p w:rsidR="001603AF" w:rsidRPr="004743D1" w:rsidRDefault="00AD2A5C" w:rsidP="008C5F6C">
      <w:pPr>
        <w:adjustRightInd w:val="0"/>
        <w:snapToGrid w:val="0"/>
        <w:spacing w:line="360" w:lineRule="auto"/>
        <w:ind w:firstLineChars="100" w:firstLine="240"/>
        <w:jc w:val="both"/>
        <w:rPr>
          <w:rFonts w:ascii="Book Antiqua" w:hAnsi="Book Antiqua" w:cs="Arial"/>
          <w:color w:val="000000"/>
          <w:lang w:val="en-US"/>
        </w:rPr>
      </w:pPr>
      <w:r w:rsidRPr="004743D1">
        <w:rPr>
          <w:rFonts w:ascii="Book Antiqua" w:hAnsi="Book Antiqua" w:cs="Arial"/>
          <w:color w:val="000000"/>
          <w:lang w:val="en-US"/>
        </w:rPr>
        <w:t>A</w:t>
      </w:r>
      <w:r w:rsidR="006754A7" w:rsidRPr="004743D1">
        <w:rPr>
          <w:rFonts w:ascii="Book Antiqua" w:hAnsi="Book Antiqua" w:cs="Arial"/>
          <w:color w:val="000000"/>
          <w:lang w:val="en-US"/>
        </w:rPr>
        <w:t xml:space="preserve"> wide range of chemokines </w:t>
      </w:r>
      <w:r w:rsidRPr="004743D1">
        <w:rPr>
          <w:rFonts w:ascii="Book Antiqua" w:hAnsi="Book Antiqua" w:cs="Arial"/>
          <w:color w:val="000000"/>
          <w:lang w:val="en-US"/>
        </w:rPr>
        <w:t>have been implicated</w:t>
      </w:r>
      <w:r w:rsidR="005C3689" w:rsidRPr="004743D1">
        <w:rPr>
          <w:rFonts w:ascii="Book Antiqua" w:hAnsi="Book Antiqua" w:cs="Arial"/>
          <w:color w:val="000000"/>
          <w:lang w:val="en-US"/>
        </w:rPr>
        <w:t xml:space="preserve"> in the </w:t>
      </w:r>
      <w:r w:rsidR="00C80FC1" w:rsidRPr="004743D1">
        <w:rPr>
          <w:rFonts w:ascii="Book Antiqua" w:hAnsi="Book Antiqua" w:cs="Arial"/>
          <w:color w:val="000000"/>
          <w:lang w:val="en-US"/>
        </w:rPr>
        <w:t>develop</w:t>
      </w:r>
      <w:r w:rsidR="005C3689" w:rsidRPr="004743D1">
        <w:rPr>
          <w:rFonts w:ascii="Book Antiqua" w:hAnsi="Book Antiqua" w:cs="Arial"/>
          <w:color w:val="000000"/>
          <w:lang w:val="en-US"/>
        </w:rPr>
        <w:t xml:space="preserve"> of depression and </w:t>
      </w:r>
      <w:r w:rsidRPr="004743D1">
        <w:rPr>
          <w:rFonts w:ascii="Book Antiqua" w:hAnsi="Book Antiqua" w:cs="Arial"/>
          <w:color w:val="000000"/>
          <w:lang w:val="en-US"/>
        </w:rPr>
        <w:t>depression</w:t>
      </w:r>
      <w:r w:rsidR="004E2A09" w:rsidRPr="004743D1">
        <w:rPr>
          <w:rFonts w:ascii="Book Antiqua" w:hAnsi="Book Antiqua" w:cs="Arial"/>
          <w:color w:val="000000"/>
          <w:lang w:val="en-US"/>
        </w:rPr>
        <w:t>-</w:t>
      </w:r>
      <w:r w:rsidR="005C3689" w:rsidRPr="004743D1">
        <w:rPr>
          <w:rFonts w:ascii="Book Antiqua" w:hAnsi="Book Antiqua" w:cs="Arial"/>
          <w:color w:val="000000"/>
          <w:lang w:val="en-US"/>
        </w:rPr>
        <w:t xml:space="preserve">like </w:t>
      </w:r>
      <w:r w:rsidR="003C03AE" w:rsidRPr="004743D1">
        <w:rPr>
          <w:rFonts w:ascii="Book Antiqua" w:hAnsi="Book Antiqua" w:cs="Arial"/>
          <w:color w:val="000000"/>
          <w:lang w:val="en-US"/>
        </w:rPr>
        <w:t>behavior</w:t>
      </w:r>
      <w:r w:rsidR="005E46A6" w:rsidRPr="004743D1">
        <w:rPr>
          <w:rFonts w:ascii="Book Antiqua" w:hAnsi="Book Antiqua" w:cs="Arial"/>
          <w:color w:val="000000"/>
          <w:vertAlign w:val="superscript"/>
          <w:lang w:val="en-US"/>
        </w:rPr>
        <w:t>[9,12</w:t>
      </w:r>
      <w:r w:rsidR="006C069B" w:rsidRPr="004743D1">
        <w:rPr>
          <w:rFonts w:ascii="Book Antiqua" w:hAnsi="Book Antiqua" w:cs="Arial"/>
          <w:color w:val="000000"/>
          <w:vertAlign w:val="superscript"/>
          <w:lang w:val="en-US"/>
        </w:rPr>
        <w:t>-</w:t>
      </w:r>
      <w:r w:rsidR="005E46A6" w:rsidRPr="004743D1">
        <w:rPr>
          <w:rFonts w:ascii="Book Antiqua" w:hAnsi="Book Antiqua" w:cs="Arial"/>
          <w:color w:val="000000"/>
          <w:vertAlign w:val="superscript"/>
          <w:lang w:val="en-US"/>
        </w:rPr>
        <w:t>15]</w:t>
      </w:r>
      <w:r w:rsidR="005C3689" w:rsidRPr="004743D1">
        <w:rPr>
          <w:rFonts w:ascii="Book Antiqua" w:hAnsi="Book Antiqua" w:cs="Arial"/>
          <w:color w:val="000000"/>
          <w:lang w:val="en-US"/>
        </w:rPr>
        <w:t xml:space="preserve">. </w:t>
      </w:r>
      <w:bookmarkStart w:id="60" w:name="OLE_LINK1890"/>
      <w:bookmarkStart w:id="61" w:name="OLE_LINK1891"/>
      <w:r w:rsidR="000256E1" w:rsidRPr="004743D1">
        <w:rPr>
          <w:rFonts w:ascii="Book Antiqua" w:hAnsi="Book Antiqua" w:cs="Arial"/>
          <w:color w:val="000000"/>
          <w:lang w:val="en-US"/>
        </w:rPr>
        <w:t>Vogelzangs</w:t>
      </w:r>
      <w:bookmarkEnd w:id="60"/>
      <w:bookmarkEnd w:id="61"/>
      <w:r w:rsidR="00FC7A9A" w:rsidRPr="004743D1">
        <w:rPr>
          <w:rFonts w:ascii="Book Antiqua" w:hAnsi="Book Antiqua" w:cs="Arial"/>
          <w:color w:val="000000"/>
          <w:lang w:val="en-US"/>
        </w:rPr>
        <w:t xml:space="preserve"> </w:t>
      </w:r>
      <w:r w:rsidR="00FC7A9A" w:rsidRPr="004743D1">
        <w:rPr>
          <w:rFonts w:ascii="Book Antiqua" w:hAnsi="Book Antiqua" w:cs="Arial"/>
          <w:i/>
          <w:iCs/>
          <w:color w:val="000000"/>
          <w:lang w:val="en-US"/>
        </w:rPr>
        <w:t>et al</w:t>
      </w:r>
      <w:r w:rsidR="006C069B" w:rsidRPr="004743D1">
        <w:rPr>
          <w:rFonts w:ascii="Book Antiqua" w:hAnsi="Book Antiqua" w:cs="Arial"/>
          <w:color w:val="000000"/>
          <w:vertAlign w:val="superscript"/>
          <w:lang w:val="en-US"/>
        </w:rPr>
        <w:t>[16]</w:t>
      </w:r>
      <w:r w:rsidR="000256E1" w:rsidRPr="004743D1">
        <w:rPr>
          <w:rFonts w:ascii="Book Antiqua" w:hAnsi="Book Antiqua" w:cs="Arial"/>
          <w:color w:val="000000"/>
          <w:lang w:val="en-US"/>
        </w:rPr>
        <w:t xml:space="preserve"> reported </w:t>
      </w:r>
      <w:r w:rsidR="003E097B" w:rsidRPr="004743D1">
        <w:rPr>
          <w:rStyle w:val="shorttext"/>
          <w:rFonts w:ascii="Book Antiqua" w:hAnsi="Book Antiqua" w:cs="Arial"/>
          <w:color w:val="000000"/>
          <w:lang w:val="en-US"/>
        </w:rPr>
        <w:t>an association between</w:t>
      </w:r>
      <w:r w:rsidR="003E097B" w:rsidRPr="004743D1">
        <w:rPr>
          <w:rFonts w:ascii="Book Antiqua" w:hAnsi="Book Antiqua" w:cs="Arial"/>
          <w:color w:val="000000"/>
          <w:lang w:val="en-US"/>
        </w:rPr>
        <w:t xml:space="preserve"> </w:t>
      </w:r>
      <w:r w:rsidR="006C069B" w:rsidRPr="004743D1">
        <w:rPr>
          <w:rFonts w:ascii="Book Antiqua" w:hAnsi="Book Antiqua" w:cs="Arial"/>
          <w:color w:val="000000"/>
          <w:lang w:val="en-US"/>
        </w:rPr>
        <w:t>interleukin (</w:t>
      </w:r>
      <w:r w:rsidR="0006478A" w:rsidRPr="004743D1">
        <w:rPr>
          <w:rFonts w:ascii="Book Antiqua" w:hAnsi="Book Antiqua" w:cs="Arial"/>
          <w:color w:val="000000"/>
          <w:lang w:val="en-US"/>
        </w:rPr>
        <w:t>IL</w:t>
      </w:r>
      <w:r w:rsidR="006C069B" w:rsidRPr="004743D1">
        <w:rPr>
          <w:rFonts w:ascii="Book Antiqua" w:hAnsi="Book Antiqua" w:cs="Arial"/>
          <w:color w:val="000000"/>
          <w:lang w:val="en-US"/>
        </w:rPr>
        <w:t>)</w:t>
      </w:r>
      <w:r w:rsidR="0006478A" w:rsidRPr="004743D1">
        <w:rPr>
          <w:rFonts w:ascii="Book Antiqua" w:hAnsi="Book Antiqua" w:cs="Arial"/>
          <w:color w:val="000000"/>
          <w:lang w:val="en-US"/>
        </w:rPr>
        <w:t>-8</w:t>
      </w:r>
      <w:r w:rsidR="008965A6" w:rsidRPr="004743D1">
        <w:rPr>
          <w:rFonts w:ascii="Book Antiqua" w:hAnsi="Book Antiqua" w:cs="Arial"/>
          <w:color w:val="000000"/>
          <w:lang w:val="en-US"/>
        </w:rPr>
        <w:t xml:space="preserve">, </w:t>
      </w:r>
      <w:r w:rsidR="006C069B" w:rsidRPr="004743D1">
        <w:rPr>
          <w:rFonts w:ascii="Book Antiqua" w:hAnsi="Book Antiqua" w:cs="Arial"/>
          <w:color w:val="000000"/>
          <w:lang w:val="en-US"/>
        </w:rPr>
        <w:t>monocyte chemoattractant protein-1 (</w:t>
      </w:r>
      <w:r w:rsidR="00261261" w:rsidRPr="004743D1">
        <w:rPr>
          <w:rFonts w:ascii="Book Antiqua" w:hAnsi="Book Antiqua" w:cs="Arial"/>
          <w:color w:val="000000"/>
          <w:lang w:val="en-US"/>
        </w:rPr>
        <w:t>MCP-1</w:t>
      </w:r>
      <w:r w:rsidR="006C069B" w:rsidRPr="004743D1">
        <w:rPr>
          <w:rFonts w:ascii="Book Antiqua" w:hAnsi="Book Antiqua" w:cs="Arial"/>
          <w:color w:val="000000"/>
          <w:lang w:val="en-US"/>
        </w:rPr>
        <w:t>)</w:t>
      </w:r>
      <w:r w:rsidR="00915056" w:rsidRPr="004743D1">
        <w:rPr>
          <w:rFonts w:ascii="Book Antiqua" w:hAnsi="Book Antiqua" w:cs="Arial"/>
          <w:color w:val="000000"/>
          <w:lang w:val="en-US"/>
        </w:rPr>
        <w:t>,</w:t>
      </w:r>
      <w:r w:rsidR="008965A6" w:rsidRPr="004743D1">
        <w:rPr>
          <w:rFonts w:ascii="Book Antiqua" w:hAnsi="Book Antiqua" w:cs="Arial"/>
          <w:color w:val="000000"/>
          <w:lang w:val="en-US"/>
        </w:rPr>
        <w:t xml:space="preserve"> and </w:t>
      </w:r>
      <w:r w:rsidR="00D00506" w:rsidRPr="004743D1">
        <w:rPr>
          <w:rFonts w:ascii="Book Antiqua" w:hAnsi="Book Antiqua" w:cs="Arial"/>
          <w:color w:val="000000"/>
          <w:lang w:val="en-US"/>
        </w:rPr>
        <w:t>matrix metalloproteinase-2</w:t>
      </w:r>
      <w:r w:rsidR="008965A6" w:rsidRPr="004743D1">
        <w:rPr>
          <w:rFonts w:ascii="Book Antiqua" w:hAnsi="Book Antiqua" w:cs="Arial"/>
          <w:color w:val="000000"/>
          <w:lang w:val="en-US"/>
        </w:rPr>
        <w:t xml:space="preserve"> </w:t>
      </w:r>
      <w:r w:rsidR="0080620D" w:rsidRPr="004743D1">
        <w:rPr>
          <w:rFonts w:ascii="Book Antiqua" w:hAnsi="Book Antiqua" w:cs="Arial"/>
          <w:color w:val="000000"/>
          <w:lang w:val="en-US"/>
        </w:rPr>
        <w:t xml:space="preserve">serum </w:t>
      </w:r>
      <w:r w:rsidR="00F8247E" w:rsidRPr="004743D1">
        <w:rPr>
          <w:rFonts w:ascii="Book Antiqua" w:hAnsi="Book Antiqua" w:cs="Arial"/>
          <w:color w:val="000000"/>
          <w:lang w:val="en-US"/>
        </w:rPr>
        <w:t xml:space="preserve">levels </w:t>
      </w:r>
      <w:r w:rsidRPr="004743D1">
        <w:rPr>
          <w:rFonts w:ascii="Book Antiqua" w:hAnsi="Book Antiqua" w:cs="Arial"/>
          <w:color w:val="000000"/>
          <w:lang w:val="en-US"/>
        </w:rPr>
        <w:t xml:space="preserve">and </w:t>
      </w:r>
      <w:r w:rsidR="008965A6" w:rsidRPr="004743D1">
        <w:rPr>
          <w:rFonts w:ascii="Book Antiqua" w:hAnsi="Book Antiqua" w:cs="Arial"/>
          <w:color w:val="000000"/>
          <w:lang w:val="en-US"/>
        </w:rPr>
        <w:t>depressive symptom severity</w:t>
      </w:r>
      <w:r w:rsidR="00B2676D" w:rsidRPr="004743D1">
        <w:rPr>
          <w:rFonts w:ascii="Book Antiqua" w:hAnsi="Book Antiqua" w:cs="Arial"/>
          <w:color w:val="000000"/>
          <w:lang w:val="en-US"/>
        </w:rPr>
        <w:t xml:space="preserve"> </w:t>
      </w:r>
      <w:r w:rsidRPr="004743D1">
        <w:rPr>
          <w:rFonts w:ascii="Book Antiqua" w:hAnsi="Book Antiqua" w:cs="Arial"/>
          <w:color w:val="000000"/>
          <w:lang w:val="en-US"/>
        </w:rPr>
        <w:t xml:space="preserve">in </w:t>
      </w:r>
      <w:r w:rsidR="00B2676D" w:rsidRPr="004743D1">
        <w:rPr>
          <w:rFonts w:ascii="Book Antiqua" w:hAnsi="Book Antiqua" w:cs="Arial"/>
          <w:color w:val="000000"/>
          <w:lang w:val="en-US"/>
        </w:rPr>
        <w:t>591 patients</w:t>
      </w:r>
      <w:r w:rsidR="006C3E16" w:rsidRPr="004743D1">
        <w:rPr>
          <w:rFonts w:ascii="Book Antiqua" w:hAnsi="Book Antiqua" w:cs="Arial"/>
          <w:color w:val="000000"/>
          <w:lang w:val="en-US"/>
        </w:rPr>
        <w:t>.</w:t>
      </w:r>
      <w:r w:rsidR="00AB1BBB" w:rsidRPr="004743D1">
        <w:rPr>
          <w:rFonts w:ascii="Book Antiqua" w:hAnsi="Book Antiqua" w:cs="Arial"/>
          <w:color w:val="000000"/>
          <w:lang w:val="en-US"/>
        </w:rPr>
        <w:t xml:space="preserve"> </w:t>
      </w:r>
      <w:r w:rsidRPr="004743D1">
        <w:rPr>
          <w:rFonts w:ascii="Book Antiqua" w:hAnsi="Book Antiqua" w:cs="Arial"/>
          <w:color w:val="000000"/>
          <w:lang w:val="en-US"/>
        </w:rPr>
        <w:t>Nevertheless</w:t>
      </w:r>
      <w:r w:rsidR="00F8247E" w:rsidRPr="004743D1">
        <w:rPr>
          <w:rFonts w:ascii="Book Antiqua" w:hAnsi="Book Antiqua" w:cs="Arial"/>
          <w:color w:val="000000"/>
          <w:lang w:val="en-US"/>
        </w:rPr>
        <w:t xml:space="preserve">, </w:t>
      </w:r>
      <w:r w:rsidRPr="004743D1">
        <w:rPr>
          <w:rFonts w:ascii="Book Antiqua" w:hAnsi="Book Antiqua" w:cs="Arial"/>
          <w:color w:val="000000"/>
          <w:lang w:val="en-US"/>
        </w:rPr>
        <w:t xml:space="preserve">few </w:t>
      </w:r>
      <w:r w:rsidR="00F8247E" w:rsidRPr="004743D1">
        <w:rPr>
          <w:rFonts w:ascii="Book Antiqua" w:hAnsi="Book Antiqua" w:cs="Arial"/>
          <w:color w:val="000000"/>
          <w:lang w:val="en-US"/>
        </w:rPr>
        <w:t xml:space="preserve">studies </w:t>
      </w:r>
      <w:r w:rsidRPr="004743D1">
        <w:rPr>
          <w:rFonts w:ascii="Book Antiqua" w:hAnsi="Book Antiqua" w:cs="Arial"/>
          <w:color w:val="000000"/>
          <w:lang w:val="en-US"/>
        </w:rPr>
        <w:t xml:space="preserve">have evaluated serum </w:t>
      </w:r>
      <w:r w:rsidR="00F8247E" w:rsidRPr="004743D1">
        <w:rPr>
          <w:rFonts w:ascii="Book Antiqua" w:hAnsi="Book Antiqua" w:cs="Arial"/>
          <w:color w:val="000000"/>
          <w:lang w:val="en-US"/>
        </w:rPr>
        <w:t xml:space="preserve">chemokine levels in </w:t>
      </w:r>
      <w:r w:rsidR="0006478A" w:rsidRPr="004743D1">
        <w:rPr>
          <w:rFonts w:ascii="Book Antiqua" w:hAnsi="Book Antiqua" w:cs="Arial"/>
          <w:color w:val="000000"/>
          <w:lang w:val="en-US"/>
        </w:rPr>
        <w:t>adolescent</w:t>
      </w:r>
      <w:r w:rsidRPr="004743D1">
        <w:rPr>
          <w:rFonts w:ascii="Book Antiqua" w:hAnsi="Book Antiqua" w:cs="Arial"/>
          <w:color w:val="000000"/>
          <w:lang w:val="en-US"/>
        </w:rPr>
        <w:t>s</w:t>
      </w:r>
      <w:r w:rsidR="0006478A" w:rsidRPr="004743D1">
        <w:rPr>
          <w:rFonts w:ascii="Book Antiqua" w:hAnsi="Book Antiqua" w:cs="Arial"/>
          <w:color w:val="000000"/>
          <w:lang w:val="en-US"/>
        </w:rPr>
        <w:t xml:space="preserve"> </w:t>
      </w:r>
      <w:r w:rsidR="00E30245" w:rsidRPr="004743D1">
        <w:rPr>
          <w:rFonts w:ascii="Book Antiqua" w:hAnsi="Book Antiqua" w:cs="Arial"/>
          <w:color w:val="000000"/>
          <w:lang w:val="en-US"/>
        </w:rPr>
        <w:t>with MDD</w:t>
      </w:r>
      <w:r w:rsidR="00452F1A" w:rsidRPr="004743D1">
        <w:rPr>
          <w:rFonts w:ascii="Book Antiqua" w:hAnsi="Book Antiqua" w:cs="Arial"/>
          <w:color w:val="000000"/>
          <w:lang w:val="en-US"/>
        </w:rPr>
        <w:t xml:space="preserve"> before and during</w:t>
      </w:r>
      <w:r w:rsidR="00E30245" w:rsidRPr="004743D1">
        <w:rPr>
          <w:rFonts w:ascii="Book Antiqua" w:hAnsi="Book Antiqua" w:cs="Arial"/>
          <w:color w:val="000000"/>
          <w:lang w:val="en-US"/>
        </w:rPr>
        <w:t xml:space="preserve"> </w:t>
      </w:r>
      <w:r w:rsidR="00F8247E" w:rsidRPr="004743D1">
        <w:rPr>
          <w:rFonts w:ascii="Book Antiqua" w:hAnsi="Book Antiqua" w:cs="Arial"/>
          <w:color w:val="000000"/>
          <w:lang w:val="en-US"/>
        </w:rPr>
        <w:t>clinical follow-up</w:t>
      </w:r>
      <w:r w:rsidR="00E30245" w:rsidRPr="004743D1">
        <w:rPr>
          <w:rFonts w:ascii="Book Antiqua" w:hAnsi="Book Antiqua" w:cs="Arial"/>
          <w:color w:val="000000"/>
          <w:lang w:val="en-US"/>
        </w:rPr>
        <w:t xml:space="preserve">. </w:t>
      </w:r>
      <w:r w:rsidR="0063676F" w:rsidRPr="004743D1">
        <w:rPr>
          <w:rFonts w:ascii="Book Antiqua" w:hAnsi="Book Antiqua" w:cs="Arial"/>
          <w:color w:val="000000"/>
          <w:lang w:val="en-US"/>
        </w:rPr>
        <w:t>T</w:t>
      </w:r>
      <w:r w:rsidR="00E81550" w:rsidRPr="004743D1">
        <w:rPr>
          <w:rFonts w:ascii="Book Antiqua" w:hAnsi="Book Antiqua" w:cs="Arial"/>
          <w:color w:val="000000"/>
          <w:lang w:val="en-US"/>
        </w:rPr>
        <w:t>herefore</w:t>
      </w:r>
      <w:r w:rsidR="00E30245" w:rsidRPr="004743D1">
        <w:rPr>
          <w:rFonts w:ascii="Book Antiqua" w:hAnsi="Book Antiqua" w:cs="Arial"/>
          <w:color w:val="000000"/>
          <w:lang w:val="en-US"/>
        </w:rPr>
        <w:t xml:space="preserve">, </w:t>
      </w:r>
      <w:r w:rsidR="00576951" w:rsidRPr="004743D1">
        <w:rPr>
          <w:rFonts w:ascii="Book Antiqua" w:hAnsi="Book Antiqua" w:cs="Arial"/>
          <w:color w:val="000000"/>
          <w:lang w:val="en-US"/>
        </w:rPr>
        <w:t>th</w:t>
      </w:r>
      <w:r w:rsidR="00E30245" w:rsidRPr="004743D1">
        <w:rPr>
          <w:rFonts w:ascii="Book Antiqua" w:hAnsi="Book Antiqua" w:cs="Arial"/>
          <w:color w:val="000000"/>
          <w:lang w:val="en-US"/>
        </w:rPr>
        <w:t>ese</w:t>
      </w:r>
      <w:r w:rsidR="00576951" w:rsidRPr="004743D1">
        <w:rPr>
          <w:rFonts w:ascii="Book Antiqua" w:hAnsi="Book Antiqua" w:cs="Arial"/>
          <w:color w:val="000000"/>
          <w:lang w:val="en-US"/>
        </w:rPr>
        <w:t xml:space="preserve"> inflammatory molecule</w:t>
      </w:r>
      <w:r w:rsidR="00E30245" w:rsidRPr="004743D1">
        <w:rPr>
          <w:rFonts w:ascii="Book Antiqua" w:hAnsi="Book Antiqua" w:cs="Arial"/>
          <w:color w:val="000000"/>
          <w:lang w:val="en-US"/>
        </w:rPr>
        <w:t>s</w:t>
      </w:r>
      <w:r w:rsidR="003E097B" w:rsidRPr="004743D1">
        <w:rPr>
          <w:rFonts w:ascii="Book Antiqua" w:hAnsi="Book Antiqua" w:cs="Arial"/>
          <w:color w:val="000000"/>
          <w:lang w:val="en-US"/>
        </w:rPr>
        <w:t xml:space="preserve"> have been proposed </w:t>
      </w:r>
      <w:r w:rsidRPr="004743D1">
        <w:rPr>
          <w:rFonts w:ascii="Book Antiqua" w:hAnsi="Book Antiqua" w:cs="Arial"/>
          <w:color w:val="000000"/>
          <w:lang w:val="en-US"/>
        </w:rPr>
        <w:t xml:space="preserve">to be biological markers of MDD </w:t>
      </w:r>
      <w:r w:rsidR="00E30245" w:rsidRPr="004743D1">
        <w:rPr>
          <w:rFonts w:ascii="Book Antiqua" w:hAnsi="Book Antiqua" w:cs="Arial"/>
          <w:color w:val="000000"/>
          <w:lang w:val="en-US"/>
        </w:rPr>
        <w:t xml:space="preserve">by several </w:t>
      </w:r>
      <w:r w:rsidRPr="004743D1">
        <w:rPr>
          <w:rFonts w:ascii="Book Antiqua" w:hAnsi="Book Antiqua" w:cs="Arial"/>
          <w:color w:val="000000"/>
          <w:lang w:val="en-US"/>
        </w:rPr>
        <w:t>groups</w:t>
      </w:r>
      <w:r w:rsidR="005E46A6" w:rsidRPr="004743D1">
        <w:rPr>
          <w:rFonts w:ascii="Book Antiqua" w:hAnsi="Book Antiqua" w:cs="Arial"/>
          <w:color w:val="000000"/>
          <w:vertAlign w:val="superscript"/>
          <w:lang w:val="en-US"/>
        </w:rPr>
        <w:t>[17,18]</w:t>
      </w:r>
      <w:r w:rsidR="00E30245" w:rsidRPr="004743D1">
        <w:rPr>
          <w:rFonts w:ascii="Book Antiqua" w:hAnsi="Book Antiqua" w:cs="Arial"/>
          <w:color w:val="000000"/>
          <w:lang w:val="en-US"/>
        </w:rPr>
        <w:t>.</w:t>
      </w:r>
    </w:p>
    <w:p w:rsidR="00F71C9A" w:rsidRPr="004743D1" w:rsidRDefault="008B5516" w:rsidP="008C5F6C">
      <w:pPr>
        <w:adjustRightInd w:val="0"/>
        <w:snapToGrid w:val="0"/>
        <w:spacing w:line="360" w:lineRule="auto"/>
        <w:ind w:firstLineChars="100" w:firstLine="240"/>
        <w:jc w:val="both"/>
        <w:rPr>
          <w:rFonts w:ascii="Book Antiqua" w:hAnsi="Book Antiqua" w:cs="Arial"/>
          <w:color w:val="000000"/>
          <w:lang w:val="en-US"/>
        </w:rPr>
      </w:pPr>
      <w:r w:rsidRPr="004743D1">
        <w:rPr>
          <w:rFonts w:ascii="Book Antiqua" w:hAnsi="Book Antiqua" w:cs="Arial"/>
          <w:color w:val="000000"/>
          <w:lang w:val="en-US"/>
        </w:rPr>
        <w:t xml:space="preserve">The </w:t>
      </w:r>
      <w:r w:rsidR="003B16C5" w:rsidRPr="004743D1">
        <w:rPr>
          <w:rFonts w:ascii="Book Antiqua" w:hAnsi="Book Antiqua" w:cs="Arial"/>
          <w:color w:val="000000"/>
          <w:lang w:val="en-US"/>
        </w:rPr>
        <w:t>objective of this work</w:t>
      </w:r>
      <w:r w:rsidRPr="004743D1">
        <w:rPr>
          <w:rFonts w:ascii="Book Antiqua" w:hAnsi="Book Antiqua" w:cs="Arial"/>
          <w:color w:val="000000"/>
          <w:lang w:val="en-US"/>
        </w:rPr>
        <w:t xml:space="preserve"> was to determine the differences in circulatory levels of </w:t>
      </w:r>
      <w:r w:rsidR="00F30C3F" w:rsidRPr="004743D1">
        <w:rPr>
          <w:rFonts w:ascii="Book Antiqua" w:hAnsi="Book Antiqua" w:cs="Arial"/>
          <w:color w:val="000000"/>
          <w:lang w:val="en-US"/>
        </w:rPr>
        <w:t xml:space="preserve">eotaxin </w:t>
      </w:r>
      <w:r w:rsidR="00703B09" w:rsidRPr="004743D1">
        <w:rPr>
          <w:rFonts w:ascii="Book Antiqua" w:hAnsi="Book Antiqua" w:cs="Arial"/>
          <w:color w:val="000000"/>
          <w:lang w:val="en-US"/>
        </w:rPr>
        <w:t xml:space="preserve">or </w:t>
      </w:r>
      <w:bookmarkStart w:id="62" w:name="OLE_LINK1892"/>
      <w:bookmarkStart w:id="63" w:name="OLE_LINK1893"/>
      <w:r w:rsidR="00F30C3F" w:rsidRPr="004743D1">
        <w:rPr>
          <w:rFonts w:ascii="Book Antiqua" w:hAnsi="Book Antiqua" w:cs="Arial"/>
          <w:color w:val="000000"/>
          <w:lang w:val="en-US"/>
        </w:rPr>
        <w:t>C</w:t>
      </w:r>
      <w:r w:rsidR="00C90F5C" w:rsidRPr="004743D1">
        <w:rPr>
          <w:rFonts w:ascii="Book Antiqua" w:hAnsi="Book Antiqua" w:cs="Arial"/>
          <w:color w:val="000000"/>
          <w:lang w:val="en-US"/>
        </w:rPr>
        <w:t>-</w:t>
      </w:r>
      <w:r w:rsidR="00F30C3F" w:rsidRPr="004743D1">
        <w:rPr>
          <w:rFonts w:ascii="Book Antiqua" w:hAnsi="Book Antiqua" w:cs="Arial"/>
          <w:color w:val="000000"/>
          <w:lang w:val="en-US"/>
        </w:rPr>
        <w:t>C</w:t>
      </w:r>
      <w:r w:rsidR="00C90F5C" w:rsidRPr="004743D1">
        <w:rPr>
          <w:rFonts w:ascii="Book Antiqua" w:hAnsi="Book Antiqua" w:cs="Arial"/>
          <w:color w:val="000000"/>
          <w:lang w:val="en-US"/>
        </w:rPr>
        <w:t xml:space="preserve"> motif chemokine ligand </w:t>
      </w:r>
      <w:bookmarkEnd w:id="62"/>
      <w:bookmarkEnd w:id="63"/>
      <w:r w:rsidR="00F30C3F" w:rsidRPr="004743D1">
        <w:rPr>
          <w:rFonts w:ascii="Book Antiqua" w:hAnsi="Book Antiqua" w:cs="Arial"/>
          <w:color w:val="000000"/>
          <w:lang w:val="en-US"/>
        </w:rPr>
        <w:t>11</w:t>
      </w:r>
      <w:r w:rsidR="00C90F5C" w:rsidRPr="004743D1">
        <w:rPr>
          <w:rFonts w:ascii="Book Antiqua" w:hAnsi="Book Antiqua" w:cs="Arial"/>
          <w:color w:val="000000"/>
          <w:lang w:val="en-US"/>
        </w:rPr>
        <w:t xml:space="preserve"> (CCL11)</w:t>
      </w:r>
      <w:r w:rsidR="00F30C3F" w:rsidRPr="004743D1">
        <w:rPr>
          <w:rFonts w:ascii="Book Antiqua" w:hAnsi="Book Antiqua" w:cs="Arial"/>
          <w:color w:val="000000"/>
          <w:lang w:val="en-US"/>
        </w:rPr>
        <w:t xml:space="preserve">, IL-8 </w:t>
      </w:r>
      <w:r w:rsidR="00703B09" w:rsidRPr="004743D1">
        <w:rPr>
          <w:rFonts w:ascii="Book Antiqua" w:hAnsi="Book Antiqua" w:cs="Arial"/>
          <w:color w:val="000000"/>
          <w:lang w:val="en-US"/>
        </w:rPr>
        <w:t xml:space="preserve">or </w:t>
      </w:r>
      <w:r w:rsidR="00C90F5C" w:rsidRPr="004743D1">
        <w:rPr>
          <w:rFonts w:ascii="Book Antiqua" w:hAnsi="Book Antiqua" w:cs="Arial"/>
          <w:color w:val="000000"/>
          <w:lang w:val="en-US"/>
        </w:rPr>
        <w:t>C-X-C motif chemokine ligand 8 (</w:t>
      </w:r>
      <w:r w:rsidR="00F30C3F" w:rsidRPr="004743D1">
        <w:rPr>
          <w:rFonts w:ascii="Book Antiqua" w:hAnsi="Book Antiqua" w:cs="Arial"/>
          <w:color w:val="000000"/>
          <w:lang w:val="en-US"/>
        </w:rPr>
        <w:t>CXCL8</w:t>
      </w:r>
      <w:r w:rsidR="00C90F5C" w:rsidRPr="004743D1">
        <w:rPr>
          <w:rFonts w:ascii="Book Antiqua" w:hAnsi="Book Antiqua" w:cs="Arial"/>
          <w:color w:val="000000"/>
          <w:lang w:val="en-US"/>
        </w:rPr>
        <w:t>)</w:t>
      </w:r>
      <w:r w:rsidR="00F30C3F" w:rsidRPr="004743D1">
        <w:rPr>
          <w:rFonts w:ascii="Book Antiqua" w:hAnsi="Book Antiqua" w:cs="Arial"/>
          <w:color w:val="000000"/>
          <w:lang w:val="en-US"/>
        </w:rPr>
        <w:t xml:space="preserve">, IP-10 </w:t>
      </w:r>
      <w:r w:rsidR="00703B09" w:rsidRPr="004743D1">
        <w:rPr>
          <w:rFonts w:ascii="Book Antiqua" w:hAnsi="Book Antiqua" w:cs="Arial"/>
          <w:color w:val="000000"/>
          <w:lang w:val="en-US"/>
        </w:rPr>
        <w:t xml:space="preserve">or </w:t>
      </w:r>
      <w:r w:rsidR="00F30C3F" w:rsidRPr="004743D1">
        <w:rPr>
          <w:rFonts w:ascii="Book Antiqua" w:hAnsi="Book Antiqua" w:cs="Arial"/>
          <w:color w:val="000000"/>
          <w:lang w:val="en-US"/>
        </w:rPr>
        <w:t xml:space="preserve">CXCL10, MCP-1 </w:t>
      </w:r>
      <w:r w:rsidR="00703B09" w:rsidRPr="004743D1">
        <w:rPr>
          <w:rFonts w:ascii="Book Antiqua" w:hAnsi="Book Antiqua" w:cs="Arial"/>
          <w:color w:val="000000"/>
          <w:lang w:val="en-US"/>
        </w:rPr>
        <w:t xml:space="preserve">or </w:t>
      </w:r>
      <w:r w:rsidR="00F30C3F" w:rsidRPr="004743D1">
        <w:rPr>
          <w:rFonts w:ascii="Book Antiqua" w:hAnsi="Book Antiqua" w:cs="Arial"/>
          <w:color w:val="000000"/>
          <w:lang w:val="en-US"/>
        </w:rPr>
        <w:t xml:space="preserve">CCL2, </w:t>
      </w:r>
      <w:r w:rsidR="006C069B" w:rsidRPr="004743D1">
        <w:rPr>
          <w:rFonts w:ascii="Book Antiqua" w:hAnsi="Book Antiqua" w:cs="Arial"/>
          <w:color w:val="000000"/>
          <w:lang w:val="en-US"/>
        </w:rPr>
        <w:t>macrophage inflammatory protein (</w:t>
      </w:r>
      <w:r w:rsidR="00F30C3F" w:rsidRPr="004743D1">
        <w:rPr>
          <w:rFonts w:ascii="Book Antiqua" w:hAnsi="Book Antiqua" w:cs="Arial"/>
          <w:color w:val="000000"/>
          <w:lang w:val="en-US"/>
        </w:rPr>
        <w:t>MIP</w:t>
      </w:r>
      <w:r w:rsidR="006C069B" w:rsidRPr="004743D1">
        <w:rPr>
          <w:rFonts w:ascii="Book Antiqua" w:hAnsi="Book Antiqua" w:cs="Arial"/>
          <w:color w:val="000000"/>
          <w:lang w:val="en-US"/>
        </w:rPr>
        <w:t>)</w:t>
      </w:r>
      <w:r w:rsidR="00F30C3F" w:rsidRPr="004743D1">
        <w:rPr>
          <w:rFonts w:ascii="Book Antiqua" w:hAnsi="Book Antiqua" w:cs="Arial"/>
          <w:color w:val="000000"/>
          <w:lang w:val="en-US"/>
        </w:rPr>
        <w:t xml:space="preserve">-1α </w:t>
      </w:r>
      <w:r w:rsidR="00703B09" w:rsidRPr="004743D1">
        <w:rPr>
          <w:rFonts w:ascii="Book Antiqua" w:hAnsi="Book Antiqua" w:cs="Arial"/>
          <w:color w:val="000000"/>
          <w:lang w:val="en-US"/>
        </w:rPr>
        <w:t xml:space="preserve">or </w:t>
      </w:r>
      <w:r w:rsidR="00F30C3F" w:rsidRPr="004743D1">
        <w:rPr>
          <w:rFonts w:ascii="Book Antiqua" w:hAnsi="Book Antiqua" w:cs="Arial"/>
          <w:color w:val="000000"/>
          <w:lang w:val="en-US"/>
        </w:rPr>
        <w:t>CCL3</w:t>
      </w:r>
      <w:r w:rsidR="00E147F0" w:rsidRPr="004743D1">
        <w:rPr>
          <w:rFonts w:ascii="Book Antiqua" w:hAnsi="Book Antiqua" w:cs="Arial"/>
          <w:color w:val="000000"/>
          <w:lang w:val="en-US"/>
        </w:rPr>
        <w:t>,</w:t>
      </w:r>
      <w:r w:rsidR="00F30C3F" w:rsidRPr="004743D1">
        <w:rPr>
          <w:rFonts w:ascii="Book Antiqua" w:hAnsi="Book Antiqua" w:cs="Arial"/>
          <w:color w:val="000000"/>
          <w:lang w:val="en-US"/>
        </w:rPr>
        <w:t xml:space="preserve"> and MIP-1β </w:t>
      </w:r>
      <w:r w:rsidR="00703B09" w:rsidRPr="004743D1">
        <w:rPr>
          <w:rFonts w:ascii="Book Antiqua" w:hAnsi="Book Antiqua" w:cs="Arial"/>
          <w:color w:val="000000"/>
          <w:lang w:val="en-US"/>
        </w:rPr>
        <w:t xml:space="preserve">or </w:t>
      </w:r>
      <w:r w:rsidR="00F30C3F" w:rsidRPr="004743D1">
        <w:rPr>
          <w:rFonts w:ascii="Book Antiqua" w:hAnsi="Book Antiqua" w:cs="Arial"/>
          <w:color w:val="000000"/>
          <w:lang w:val="en-US"/>
        </w:rPr>
        <w:t>CCL4</w:t>
      </w:r>
      <w:r w:rsidRPr="004743D1">
        <w:rPr>
          <w:rFonts w:ascii="Book Antiqua" w:hAnsi="Book Antiqua" w:cs="Arial"/>
          <w:color w:val="000000"/>
          <w:lang w:val="en-US"/>
        </w:rPr>
        <w:t xml:space="preserve"> in </w:t>
      </w:r>
      <w:r w:rsidR="00E147F0" w:rsidRPr="004743D1">
        <w:rPr>
          <w:rFonts w:ascii="Book Antiqua" w:hAnsi="Book Antiqua" w:cs="Arial"/>
          <w:color w:val="000000"/>
          <w:lang w:val="en-US"/>
        </w:rPr>
        <w:t>healthy volunteers (</w:t>
      </w:r>
      <w:r w:rsidR="00703B09" w:rsidRPr="004743D1">
        <w:rPr>
          <w:rFonts w:ascii="Book Antiqua" w:hAnsi="Book Antiqua" w:cs="Arial"/>
          <w:color w:val="000000"/>
          <w:lang w:val="en-US"/>
        </w:rPr>
        <w:t>HVs</w:t>
      </w:r>
      <w:r w:rsidR="00E147F0" w:rsidRPr="004743D1">
        <w:rPr>
          <w:rFonts w:ascii="Book Antiqua" w:hAnsi="Book Antiqua" w:cs="Arial"/>
          <w:color w:val="000000"/>
          <w:lang w:val="en-US"/>
        </w:rPr>
        <w:t>)</w:t>
      </w:r>
      <w:r w:rsidR="00D00506" w:rsidRPr="004743D1">
        <w:rPr>
          <w:rFonts w:ascii="Book Antiqua" w:hAnsi="Book Antiqua" w:cs="Arial"/>
          <w:color w:val="000000"/>
          <w:lang w:val="en-US"/>
        </w:rPr>
        <w:t xml:space="preserve"> </w:t>
      </w:r>
      <w:r w:rsidRPr="004743D1">
        <w:rPr>
          <w:rFonts w:ascii="Book Antiqua" w:hAnsi="Book Antiqua" w:cs="Arial"/>
          <w:color w:val="000000"/>
          <w:lang w:val="en-US"/>
        </w:rPr>
        <w:t>and adolescents</w:t>
      </w:r>
      <w:r w:rsidR="00D00506" w:rsidRPr="004743D1">
        <w:rPr>
          <w:rFonts w:ascii="Book Antiqua" w:hAnsi="Book Antiqua" w:cs="Arial"/>
          <w:color w:val="000000"/>
          <w:lang w:val="en-US"/>
        </w:rPr>
        <w:t xml:space="preserve"> with MDD</w:t>
      </w:r>
      <w:r w:rsidR="00E147F0" w:rsidRPr="004743D1">
        <w:rPr>
          <w:rFonts w:ascii="Book Antiqua" w:hAnsi="Book Antiqua" w:cs="Arial"/>
          <w:color w:val="000000"/>
          <w:lang w:val="en-US"/>
        </w:rPr>
        <w:t>;</w:t>
      </w:r>
      <w:r w:rsidR="00615EF9" w:rsidRPr="004743D1">
        <w:rPr>
          <w:rFonts w:ascii="Book Antiqua" w:hAnsi="Book Antiqua" w:cs="Arial"/>
          <w:color w:val="000000"/>
          <w:lang w:val="en-US"/>
        </w:rPr>
        <w:t xml:space="preserve"> and</w:t>
      </w:r>
      <w:r w:rsidR="00E147F0" w:rsidRPr="004743D1">
        <w:rPr>
          <w:rFonts w:ascii="Book Antiqua" w:hAnsi="Book Antiqua" w:cs="Arial"/>
          <w:color w:val="000000"/>
          <w:lang w:val="en-US"/>
        </w:rPr>
        <w:t xml:space="preserve"> to</w:t>
      </w:r>
      <w:r w:rsidR="00615EF9" w:rsidRPr="004743D1">
        <w:rPr>
          <w:rFonts w:ascii="Book Antiqua" w:hAnsi="Book Antiqua" w:cs="Arial"/>
          <w:color w:val="000000"/>
          <w:lang w:val="en-US"/>
        </w:rPr>
        <w:t xml:space="preserve"> assess </w:t>
      </w:r>
      <w:r w:rsidRPr="004743D1">
        <w:rPr>
          <w:rFonts w:ascii="Book Antiqua" w:hAnsi="Book Antiqua" w:cs="Arial"/>
          <w:color w:val="000000"/>
          <w:lang w:val="en-US"/>
        </w:rPr>
        <w:t>the changes induced by antidepressant</w:t>
      </w:r>
      <w:r w:rsidR="00D66E5D" w:rsidRPr="004743D1">
        <w:rPr>
          <w:rFonts w:ascii="Book Antiqua" w:hAnsi="Book Antiqua" w:cs="Arial"/>
          <w:color w:val="000000"/>
          <w:lang w:val="en-US"/>
        </w:rPr>
        <w:t>s</w:t>
      </w:r>
      <w:r w:rsidRPr="004743D1">
        <w:rPr>
          <w:rFonts w:ascii="Book Antiqua" w:hAnsi="Book Antiqua" w:cs="Arial"/>
          <w:color w:val="000000"/>
          <w:lang w:val="en-US"/>
        </w:rPr>
        <w:t xml:space="preserve"> consume</w:t>
      </w:r>
      <w:r w:rsidR="00D66E5D" w:rsidRPr="004743D1">
        <w:rPr>
          <w:rFonts w:ascii="Book Antiqua" w:hAnsi="Book Antiqua" w:cs="Arial"/>
          <w:color w:val="000000"/>
          <w:lang w:val="en-US"/>
        </w:rPr>
        <w:t>d</w:t>
      </w:r>
      <w:r w:rsidRPr="004743D1">
        <w:rPr>
          <w:rFonts w:ascii="Book Antiqua" w:hAnsi="Book Antiqua" w:cs="Arial"/>
          <w:color w:val="000000"/>
          <w:lang w:val="en-US"/>
        </w:rPr>
        <w:t xml:space="preserve"> during </w:t>
      </w:r>
      <w:r w:rsidR="00041AFB" w:rsidRPr="004743D1">
        <w:rPr>
          <w:rFonts w:ascii="Book Antiqua" w:hAnsi="Book Antiqua" w:cs="Arial"/>
          <w:color w:val="000000"/>
          <w:lang w:val="en-US"/>
        </w:rPr>
        <w:t>8</w:t>
      </w:r>
      <w:r w:rsidRPr="004743D1">
        <w:rPr>
          <w:rFonts w:ascii="Book Antiqua" w:hAnsi="Book Antiqua" w:cs="Arial"/>
          <w:color w:val="000000"/>
          <w:lang w:val="en-US"/>
        </w:rPr>
        <w:t xml:space="preserve"> </w:t>
      </w:r>
      <w:r w:rsidR="00041AFB" w:rsidRPr="004743D1">
        <w:rPr>
          <w:rFonts w:ascii="Book Antiqua" w:hAnsi="Book Antiqua" w:cs="Arial"/>
          <w:color w:val="000000"/>
          <w:lang w:val="en-US"/>
        </w:rPr>
        <w:t>w</w:t>
      </w:r>
      <w:r w:rsidR="007F4DF6" w:rsidRPr="004743D1">
        <w:rPr>
          <w:rFonts w:ascii="Book Antiqua" w:hAnsi="Book Antiqua" w:cs="Arial"/>
          <w:color w:val="000000"/>
          <w:lang w:val="en-US"/>
        </w:rPr>
        <w:t>k</w:t>
      </w:r>
      <w:r w:rsidRPr="004743D1">
        <w:rPr>
          <w:rFonts w:ascii="Book Antiqua" w:hAnsi="Book Antiqua" w:cs="Arial"/>
          <w:color w:val="000000"/>
          <w:lang w:val="en-US"/>
        </w:rPr>
        <w:t xml:space="preserve"> of clinical follow-up, which is the minimum time to observe the therapeutic efficacy of </w:t>
      </w:r>
      <w:bookmarkStart w:id="64" w:name="OLE_LINK1896"/>
      <w:bookmarkStart w:id="65" w:name="OLE_LINK1897"/>
      <w:r w:rsidR="006C069B" w:rsidRPr="004743D1">
        <w:rPr>
          <w:rFonts w:ascii="Book Antiqua" w:hAnsi="Book Antiqua" w:cs="Calibri"/>
          <w:color w:val="000000"/>
          <w:lang w:val="en-US"/>
        </w:rPr>
        <w:t>selective serotonin reuptake inhibitors</w:t>
      </w:r>
      <w:bookmarkEnd w:id="64"/>
      <w:bookmarkEnd w:id="65"/>
      <w:r w:rsidR="006C069B" w:rsidRPr="004743D1">
        <w:rPr>
          <w:rFonts w:ascii="Book Antiqua" w:hAnsi="Book Antiqua" w:cs="Arial"/>
          <w:color w:val="000000"/>
          <w:lang w:val="en-US"/>
        </w:rPr>
        <w:t xml:space="preserve"> (</w:t>
      </w:r>
      <w:r w:rsidRPr="004743D1">
        <w:rPr>
          <w:rFonts w:ascii="Book Antiqua" w:hAnsi="Book Antiqua" w:cs="Arial"/>
          <w:color w:val="000000"/>
          <w:lang w:val="en-US"/>
        </w:rPr>
        <w:t>SSRIs</w:t>
      </w:r>
      <w:r w:rsidR="006C069B" w:rsidRPr="004743D1">
        <w:rPr>
          <w:rFonts w:ascii="Book Antiqua" w:hAnsi="Book Antiqua" w:cs="Arial"/>
          <w:color w:val="000000"/>
          <w:lang w:val="en-US"/>
        </w:rPr>
        <w:t>)</w:t>
      </w:r>
      <w:r w:rsidR="00C23098" w:rsidRPr="004743D1">
        <w:rPr>
          <w:rFonts w:ascii="Book Antiqua" w:hAnsi="Book Antiqua" w:cs="Arial"/>
          <w:color w:val="000000"/>
          <w:lang w:val="en-US"/>
        </w:rPr>
        <w:t xml:space="preserve">, </w:t>
      </w:r>
      <w:r w:rsidRPr="004743D1">
        <w:rPr>
          <w:rFonts w:ascii="Book Antiqua" w:hAnsi="Book Antiqua" w:cs="Arial"/>
          <w:color w:val="000000"/>
          <w:lang w:val="en-US"/>
        </w:rPr>
        <w:t>as fluoxetine</w:t>
      </w:r>
      <w:r w:rsidR="00C23098" w:rsidRPr="004743D1">
        <w:rPr>
          <w:rFonts w:ascii="Book Antiqua" w:hAnsi="Book Antiqua" w:cs="Arial"/>
          <w:color w:val="000000"/>
          <w:lang w:val="en-US"/>
        </w:rPr>
        <w:t>, in adolescent</w:t>
      </w:r>
      <w:r w:rsidR="00896CC9" w:rsidRPr="004743D1">
        <w:rPr>
          <w:rFonts w:ascii="Book Antiqua" w:hAnsi="Book Antiqua" w:cs="Arial"/>
          <w:color w:val="000000"/>
          <w:lang w:val="en-US"/>
        </w:rPr>
        <w:t>s</w:t>
      </w:r>
      <w:r w:rsidR="005E46A6" w:rsidRPr="004743D1">
        <w:rPr>
          <w:rFonts w:ascii="Book Antiqua" w:hAnsi="Book Antiqua" w:cs="Arial"/>
          <w:color w:val="000000"/>
          <w:vertAlign w:val="superscript"/>
          <w:lang w:val="en-US"/>
        </w:rPr>
        <w:t>[19]</w:t>
      </w:r>
      <w:r w:rsidRPr="004743D1">
        <w:rPr>
          <w:rFonts w:ascii="Book Antiqua" w:hAnsi="Book Antiqua" w:cs="Arial"/>
          <w:color w:val="000000"/>
          <w:lang w:val="en-US"/>
        </w:rPr>
        <w:t>.</w:t>
      </w:r>
    </w:p>
    <w:p w:rsidR="004D270C" w:rsidRPr="004743D1" w:rsidRDefault="004D270C" w:rsidP="008C5F6C">
      <w:pPr>
        <w:adjustRightInd w:val="0"/>
        <w:snapToGrid w:val="0"/>
        <w:spacing w:line="360" w:lineRule="auto"/>
        <w:jc w:val="both"/>
        <w:rPr>
          <w:rFonts w:ascii="Book Antiqua" w:hAnsi="Book Antiqua" w:cs="Arial"/>
          <w:color w:val="000000"/>
          <w:lang w:val="en-US"/>
        </w:rPr>
      </w:pPr>
    </w:p>
    <w:p w:rsidR="00C66B5C" w:rsidRPr="004743D1" w:rsidRDefault="00C66B5C" w:rsidP="008C5F6C">
      <w:pPr>
        <w:pStyle w:val="Cuadrculamedia1-nfasis21"/>
        <w:adjustRightInd w:val="0"/>
        <w:snapToGrid w:val="0"/>
        <w:spacing w:line="360" w:lineRule="auto"/>
        <w:ind w:left="0"/>
        <w:contextualSpacing w:val="0"/>
        <w:jc w:val="both"/>
        <w:rPr>
          <w:rFonts w:ascii="Book Antiqua" w:hAnsi="Book Antiqua" w:cs="Arial"/>
          <w:b/>
          <w:color w:val="000000"/>
          <w:u w:val="single"/>
          <w:lang w:val="en-US"/>
        </w:rPr>
      </w:pPr>
      <w:r w:rsidRPr="004743D1">
        <w:rPr>
          <w:rFonts w:ascii="Book Antiqua" w:hAnsi="Book Antiqua" w:cs="Arial"/>
          <w:b/>
          <w:color w:val="000000"/>
          <w:u w:val="single"/>
          <w:lang w:val="en-US"/>
        </w:rPr>
        <w:t>MATERIALS AND METHODS</w:t>
      </w:r>
    </w:p>
    <w:p w:rsidR="00C66B5C" w:rsidRPr="004743D1" w:rsidRDefault="00221FFD" w:rsidP="008C5F6C">
      <w:pPr>
        <w:adjustRightInd w:val="0"/>
        <w:snapToGrid w:val="0"/>
        <w:spacing w:line="360" w:lineRule="auto"/>
        <w:jc w:val="both"/>
        <w:rPr>
          <w:rFonts w:ascii="Book Antiqua" w:hAnsi="Book Antiqua" w:cs="Arial"/>
          <w:b/>
          <w:bCs/>
          <w:i/>
          <w:iCs/>
          <w:color w:val="000000"/>
          <w:lang w:val="en-US"/>
        </w:rPr>
      </w:pPr>
      <w:r w:rsidRPr="004743D1">
        <w:rPr>
          <w:rFonts w:ascii="Book Antiqua" w:hAnsi="Book Antiqua" w:cs="Arial"/>
          <w:b/>
          <w:bCs/>
          <w:i/>
          <w:iCs/>
          <w:color w:val="000000"/>
          <w:lang w:val="en-US"/>
        </w:rPr>
        <w:t>Participants</w:t>
      </w:r>
    </w:p>
    <w:p w:rsidR="00221FFD" w:rsidRPr="004743D1" w:rsidRDefault="00221FFD" w:rsidP="008C5F6C">
      <w:pPr>
        <w:adjustRightInd w:val="0"/>
        <w:snapToGrid w:val="0"/>
        <w:spacing w:line="360" w:lineRule="auto"/>
        <w:jc w:val="both"/>
        <w:rPr>
          <w:rFonts w:ascii="Book Antiqua" w:hAnsi="Book Antiqua" w:cs="Arial"/>
          <w:b/>
          <w:bCs/>
          <w:color w:val="000000"/>
          <w:lang w:val="en-US"/>
        </w:rPr>
      </w:pPr>
      <w:r w:rsidRPr="004743D1">
        <w:rPr>
          <w:rFonts w:ascii="Book Antiqua" w:hAnsi="Book Antiqua" w:cs="Arial"/>
          <w:b/>
          <w:bCs/>
          <w:color w:val="000000"/>
          <w:lang w:val="en-US"/>
        </w:rPr>
        <w:t>Patients</w:t>
      </w:r>
      <w:r w:rsidR="006C069B" w:rsidRPr="004743D1">
        <w:rPr>
          <w:rFonts w:ascii="Book Antiqua" w:hAnsi="Book Antiqua" w:cs="Arial"/>
          <w:b/>
          <w:bCs/>
          <w:color w:val="000000"/>
          <w:lang w:val="en-US"/>
        </w:rPr>
        <w:t xml:space="preserve">: </w:t>
      </w:r>
      <w:r w:rsidRPr="004743D1">
        <w:rPr>
          <w:rFonts w:ascii="Book Antiqua" w:hAnsi="Book Antiqua" w:cs="Arial"/>
          <w:color w:val="000000"/>
          <w:lang w:val="en-US"/>
        </w:rPr>
        <w:t xml:space="preserve">The Adolescent </w:t>
      </w:r>
      <w:r w:rsidR="002E1887" w:rsidRPr="004743D1">
        <w:rPr>
          <w:rFonts w:ascii="Book Antiqua" w:hAnsi="Book Antiqua" w:cs="Arial"/>
          <w:color w:val="000000"/>
          <w:lang w:val="en-US"/>
        </w:rPr>
        <w:t xml:space="preserve">Clinic </w:t>
      </w:r>
      <w:r w:rsidRPr="004743D1">
        <w:rPr>
          <w:rFonts w:ascii="Book Antiqua" w:hAnsi="Book Antiqua" w:cs="Arial"/>
          <w:color w:val="000000"/>
          <w:lang w:val="en-US"/>
        </w:rPr>
        <w:t>of Instituto Nacional de Psiquiatr</w:t>
      </w:r>
      <w:r w:rsidR="00ED3E74" w:rsidRPr="004743D1">
        <w:rPr>
          <w:rFonts w:ascii="Book Antiqua" w:hAnsi="Book Antiqua" w:cs="Arial"/>
          <w:color w:val="000000"/>
          <w:lang w:val="en-US"/>
        </w:rPr>
        <w:t>í</w:t>
      </w:r>
      <w:r w:rsidRPr="004743D1">
        <w:rPr>
          <w:rFonts w:ascii="Book Antiqua" w:hAnsi="Book Antiqua" w:cs="Arial"/>
          <w:color w:val="000000"/>
          <w:lang w:val="en-US"/>
        </w:rPr>
        <w:t>a “Ramón de Fuente,” Mexico City, assessed 337 individ</w:t>
      </w:r>
      <w:r w:rsidR="00104189" w:rsidRPr="004743D1">
        <w:rPr>
          <w:rFonts w:ascii="Book Antiqua" w:hAnsi="Book Antiqua" w:cs="Arial"/>
          <w:color w:val="000000"/>
          <w:lang w:val="en-US"/>
        </w:rPr>
        <w:t>uals and recruited 22</w:t>
      </w:r>
      <w:r w:rsidRPr="004743D1">
        <w:rPr>
          <w:rFonts w:ascii="Book Antiqua" w:hAnsi="Book Antiqua" w:cs="Arial"/>
          <w:color w:val="000000"/>
          <w:lang w:val="en-US"/>
        </w:rPr>
        <w:t xml:space="preserve"> Mexican patients </w:t>
      </w:r>
      <w:r w:rsidR="002E1887" w:rsidRPr="004743D1">
        <w:rPr>
          <w:rFonts w:ascii="Book Antiqua" w:hAnsi="Book Antiqua" w:cs="Arial"/>
          <w:color w:val="000000"/>
          <w:lang w:val="en-US"/>
        </w:rPr>
        <w:t xml:space="preserve">who </w:t>
      </w:r>
      <w:r w:rsidRPr="004743D1">
        <w:rPr>
          <w:rFonts w:ascii="Book Antiqua" w:hAnsi="Book Antiqua" w:cs="Arial"/>
          <w:color w:val="000000"/>
          <w:lang w:val="en-US"/>
        </w:rPr>
        <w:t xml:space="preserve">met </w:t>
      </w:r>
      <w:r w:rsidR="002E1887" w:rsidRPr="004743D1">
        <w:rPr>
          <w:rFonts w:ascii="Book Antiqua" w:hAnsi="Book Antiqua" w:cs="Arial"/>
          <w:color w:val="000000"/>
          <w:lang w:val="en-US"/>
        </w:rPr>
        <w:t xml:space="preserve">the </w:t>
      </w:r>
      <w:r w:rsidRPr="004743D1">
        <w:rPr>
          <w:rFonts w:ascii="Book Antiqua" w:hAnsi="Book Antiqua" w:cs="Arial"/>
          <w:color w:val="000000"/>
          <w:lang w:val="en-US"/>
        </w:rPr>
        <w:t xml:space="preserve">inclusion criteria from January 2006 to December 2008. The </w:t>
      </w:r>
      <w:r w:rsidR="00495EEE" w:rsidRPr="004743D1">
        <w:rPr>
          <w:rFonts w:ascii="Book Antiqua" w:hAnsi="Book Antiqua" w:cs="Arial"/>
          <w:color w:val="000000"/>
          <w:lang w:val="en-US"/>
        </w:rPr>
        <w:t xml:space="preserve">patients </w:t>
      </w:r>
      <w:r w:rsidR="002E1887" w:rsidRPr="004743D1">
        <w:rPr>
          <w:rFonts w:ascii="Book Antiqua" w:hAnsi="Book Antiqua" w:cs="Arial"/>
          <w:color w:val="000000"/>
          <w:lang w:val="en-US"/>
        </w:rPr>
        <w:t xml:space="preserve">were </w:t>
      </w:r>
      <w:r w:rsidRPr="004743D1">
        <w:rPr>
          <w:rFonts w:ascii="Book Antiqua" w:hAnsi="Book Antiqua" w:cs="Arial"/>
          <w:color w:val="000000"/>
          <w:lang w:val="en-US"/>
        </w:rPr>
        <w:t xml:space="preserve">men and women </w:t>
      </w:r>
      <w:r w:rsidR="002E1887" w:rsidRPr="004743D1">
        <w:rPr>
          <w:rFonts w:ascii="Book Antiqua" w:hAnsi="Book Antiqua" w:cs="Arial"/>
          <w:color w:val="000000"/>
          <w:lang w:val="en-US"/>
        </w:rPr>
        <w:t xml:space="preserve">aged </w:t>
      </w:r>
      <w:r w:rsidRPr="004743D1">
        <w:rPr>
          <w:rFonts w:ascii="Book Antiqua" w:hAnsi="Book Antiqua" w:cs="Arial"/>
          <w:color w:val="000000"/>
          <w:lang w:val="en-US"/>
        </w:rPr>
        <w:t xml:space="preserve">14 </w:t>
      </w:r>
      <w:r w:rsidR="00E147F0" w:rsidRPr="004743D1">
        <w:rPr>
          <w:rFonts w:ascii="Book Antiqua" w:hAnsi="Book Antiqua" w:cs="Arial"/>
          <w:color w:val="000000"/>
          <w:lang w:val="en-US"/>
        </w:rPr>
        <w:t>to</w:t>
      </w:r>
      <w:r w:rsidR="002E1887" w:rsidRPr="004743D1">
        <w:rPr>
          <w:rFonts w:ascii="Book Antiqua" w:hAnsi="Book Antiqua" w:cs="Arial"/>
          <w:color w:val="000000"/>
          <w:lang w:val="en-US"/>
        </w:rPr>
        <w:t xml:space="preserve"> </w:t>
      </w:r>
      <w:r w:rsidRPr="004743D1">
        <w:rPr>
          <w:rFonts w:ascii="Book Antiqua" w:hAnsi="Book Antiqua" w:cs="Arial"/>
          <w:color w:val="000000"/>
          <w:lang w:val="en-US"/>
        </w:rPr>
        <w:t>19</w:t>
      </w:r>
      <w:r w:rsidR="00E147F0" w:rsidRPr="004743D1">
        <w:rPr>
          <w:rFonts w:ascii="Book Antiqua" w:hAnsi="Book Antiqua" w:cs="Arial"/>
          <w:color w:val="000000"/>
          <w:lang w:val="en-US"/>
        </w:rPr>
        <w:t xml:space="preserve"> years,</w:t>
      </w:r>
      <w:r w:rsidRPr="004743D1">
        <w:rPr>
          <w:rFonts w:ascii="Book Antiqua" w:hAnsi="Book Antiqua" w:cs="Arial"/>
          <w:color w:val="000000"/>
          <w:lang w:val="en-US"/>
        </w:rPr>
        <w:t xml:space="preserve"> </w:t>
      </w:r>
      <w:r w:rsidR="002E1887" w:rsidRPr="004743D1">
        <w:rPr>
          <w:rFonts w:ascii="Book Antiqua" w:hAnsi="Book Antiqua" w:cs="Arial"/>
          <w:color w:val="000000"/>
          <w:lang w:val="en-US"/>
        </w:rPr>
        <w:t>who met</w:t>
      </w:r>
      <w:r w:rsidRPr="004743D1">
        <w:rPr>
          <w:rFonts w:ascii="Book Antiqua" w:hAnsi="Book Antiqua" w:cs="Arial"/>
          <w:color w:val="000000"/>
          <w:lang w:val="en-US"/>
        </w:rPr>
        <w:t xml:space="preserve"> the diagnostic criteria for MDD </w:t>
      </w:r>
      <w:r w:rsidR="002E1887" w:rsidRPr="004743D1">
        <w:rPr>
          <w:rFonts w:ascii="Book Antiqua" w:hAnsi="Book Antiqua" w:cs="Arial"/>
          <w:color w:val="000000"/>
          <w:lang w:val="en-US"/>
        </w:rPr>
        <w:t xml:space="preserve">per the </w:t>
      </w:r>
      <w:r w:rsidR="00EC363A" w:rsidRPr="004743D1">
        <w:rPr>
          <w:rFonts w:ascii="Book Antiqua" w:hAnsi="Book Antiqua" w:cs="Arial"/>
          <w:color w:val="000000"/>
          <w:lang w:val="en-US"/>
        </w:rPr>
        <w:t>Diagnostic and Statistical Manual of Mental Disorders</w:t>
      </w:r>
      <w:r w:rsidR="00E147F0" w:rsidRPr="004743D1">
        <w:rPr>
          <w:rFonts w:ascii="Book Antiqua" w:hAnsi="Book Antiqua" w:cs="Arial"/>
          <w:color w:val="000000"/>
          <w:lang w:val="en-US"/>
        </w:rPr>
        <w:t xml:space="preserve"> </w:t>
      </w:r>
      <w:r w:rsidR="002E1887" w:rsidRPr="004743D1">
        <w:rPr>
          <w:rFonts w:ascii="Book Antiqua" w:hAnsi="Book Antiqua" w:cs="Arial"/>
          <w:color w:val="000000"/>
          <w:lang w:val="en-US"/>
        </w:rPr>
        <w:t>IV</w:t>
      </w:r>
      <w:r w:rsidR="00E147F0" w:rsidRPr="004743D1">
        <w:rPr>
          <w:rFonts w:ascii="Book Antiqua" w:hAnsi="Book Antiqua" w:cs="Arial"/>
          <w:color w:val="000000"/>
          <w:lang w:val="en-US"/>
        </w:rPr>
        <w:t xml:space="preserve"> </w:t>
      </w:r>
      <w:r w:rsidR="002E1887" w:rsidRPr="004743D1">
        <w:rPr>
          <w:rFonts w:ascii="Book Antiqua" w:hAnsi="Book Antiqua" w:cs="Arial"/>
          <w:color w:val="000000"/>
          <w:lang w:val="en-US"/>
        </w:rPr>
        <w:t>-</w:t>
      </w:r>
      <w:r w:rsidR="00C80FC1" w:rsidRPr="004743D1">
        <w:rPr>
          <w:rFonts w:ascii="Book Antiqua" w:hAnsi="Book Antiqua" w:cs="Arial"/>
          <w:color w:val="000000"/>
          <w:lang w:val="en-US"/>
        </w:rPr>
        <w:t xml:space="preserve"> </w:t>
      </w:r>
      <w:bookmarkStart w:id="66" w:name="OLE_LINK1901"/>
      <w:bookmarkStart w:id="67" w:name="OLE_LINK1902"/>
      <w:r w:rsidR="00E147F0" w:rsidRPr="004743D1">
        <w:rPr>
          <w:rFonts w:ascii="Book Antiqua" w:hAnsi="Book Antiqua" w:cs="Arial"/>
          <w:color w:val="000000"/>
          <w:lang w:val="en-US"/>
        </w:rPr>
        <w:t>t</w:t>
      </w:r>
      <w:r w:rsidR="00C80FC1" w:rsidRPr="004743D1">
        <w:rPr>
          <w:rFonts w:ascii="Book Antiqua" w:hAnsi="Book Antiqua" w:cs="Arial"/>
          <w:color w:val="000000"/>
          <w:lang w:val="en-US"/>
        </w:rPr>
        <w:t>ext revis</w:t>
      </w:r>
      <w:r w:rsidR="00E147F0" w:rsidRPr="004743D1">
        <w:rPr>
          <w:rFonts w:ascii="Book Antiqua" w:hAnsi="Book Antiqua" w:cs="Arial"/>
          <w:color w:val="000000"/>
          <w:lang w:val="en-US"/>
        </w:rPr>
        <w:t>ion</w:t>
      </w:r>
      <w:bookmarkEnd w:id="66"/>
      <w:bookmarkEnd w:id="67"/>
      <w:r w:rsidR="00E147F0" w:rsidRPr="004743D1">
        <w:rPr>
          <w:rFonts w:ascii="Book Antiqua" w:hAnsi="Book Antiqua" w:cs="Arial"/>
          <w:color w:val="000000"/>
          <w:lang w:val="en-US"/>
        </w:rPr>
        <w:t>,</w:t>
      </w:r>
      <w:r w:rsidR="00C80FC1" w:rsidRPr="004743D1">
        <w:rPr>
          <w:rFonts w:ascii="Book Antiqua" w:hAnsi="Book Antiqua" w:cs="Arial"/>
          <w:color w:val="000000"/>
          <w:lang w:val="en-US"/>
        </w:rPr>
        <w:t xml:space="preserve"> </w:t>
      </w:r>
      <w:r w:rsidR="00964DCF" w:rsidRPr="004743D1">
        <w:rPr>
          <w:rFonts w:ascii="Book Antiqua" w:hAnsi="Book Antiqua" w:cs="Arial"/>
          <w:color w:val="000000"/>
          <w:lang w:val="en-US"/>
        </w:rPr>
        <w:t xml:space="preserve">and </w:t>
      </w:r>
      <w:r w:rsidR="002E1887" w:rsidRPr="004743D1">
        <w:rPr>
          <w:rFonts w:ascii="Book Antiqua" w:hAnsi="Book Antiqua" w:cs="Arial"/>
          <w:color w:val="000000"/>
          <w:lang w:val="en-US"/>
        </w:rPr>
        <w:t xml:space="preserve">whose </w:t>
      </w:r>
      <w:r w:rsidRPr="004743D1">
        <w:rPr>
          <w:rFonts w:ascii="Book Antiqua" w:hAnsi="Book Antiqua" w:cs="Arial"/>
          <w:color w:val="000000"/>
          <w:lang w:val="en-US"/>
        </w:rPr>
        <w:t>episode</w:t>
      </w:r>
      <w:r w:rsidR="002E1887" w:rsidRPr="004743D1">
        <w:rPr>
          <w:rFonts w:ascii="Book Antiqua" w:hAnsi="Book Antiqua" w:cs="Arial"/>
          <w:color w:val="000000"/>
          <w:lang w:val="en-US"/>
        </w:rPr>
        <w:t xml:space="preserve">s </w:t>
      </w:r>
      <w:r w:rsidR="00FB5B65" w:rsidRPr="004743D1">
        <w:rPr>
          <w:rFonts w:ascii="Book Antiqua" w:hAnsi="Book Antiqua" w:cs="Arial"/>
          <w:color w:val="000000"/>
          <w:lang w:val="en-US"/>
        </w:rPr>
        <w:t xml:space="preserve">at the moment of the study </w:t>
      </w:r>
      <w:r w:rsidR="002E1887" w:rsidRPr="004743D1">
        <w:rPr>
          <w:rFonts w:ascii="Book Antiqua" w:hAnsi="Book Antiqua" w:cs="Arial"/>
          <w:color w:val="000000"/>
          <w:lang w:val="en-US"/>
        </w:rPr>
        <w:t>were</w:t>
      </w:r>
      <w:r w:rsidRPr="004743D1">
        <w:rPr>
          <w:rFonts w:ascii="Book Antiqua" w:hAnsi="Book Antiqua" w:cs="Arial"/>
          <w:color w:val="000000"/>
          <w:lang w:val="en-US"/>
        </w:rPr>
        <w:t xml:space="preserve"> moderate</w:t>
      </w:r>
      <w:r w:rsidR="00FB5B65" w:rsidRPr="004743D1">
        <w:rPr>
          <w:rFonts w:ascii="Book Antiqua" w:hAnsi="Book Antiqua" w:cs="Arial"/>
          <w:color w:val="000000"/>
          <w:lang w:val="en-US"/>
        </w:rPr>
        <w:t>.</w:t>
      </w:r>
      <w:r w:rsidRPr="004743D1">
        <w:rPr>
          <w:rFonts w:ascii="Book Antiqua" w:hAnsi="Book Antiqua" w:cs="Arial"/>
          <w:color w:val="000000"/>
          <w:lang w:val="en-US"/>
        </w:rPr>
        <w:t xml:space="preserve"> </w:t>
      </w:r>
      <w:r w:rsidR="00FB5B65" w:rsidRPr="004743D1">
        <w:rPr>
          <w:rFonts w:ascii="Book Antiqua" w:hAnsi="Book Antiqua" w:cs="Arial"/>
          <w:color w:val="000000"/>
          <w:lang w:val="en-US"/>
        </w:rPr>
        <w:t xml:space="preserve">They had </w:t>
      </w:r>
      <w:r w:rsidR="008E4648" w:rsidRPr="004743D1">
        <w:rPr>
          <w:rFonts w:ascii="Book Antiqua" w:hAnsi="Book Antiqua" w:cs="Arial"/>
          <w:color w:val="000000"/>
          <w:lang w:val="en-US"/>
        </w:rPr>
        <w:t>no history of</w:t>
      </w:r>
      <w:r w:rsidRPr="004743D1">
        <w:rPr>
          <w:rFonts w:ascii="Book Antiqua" w:hAnsi="Book Antiqua" w:cs="Arial"/>
          <w:color w:val="000000"/>
          <w:lang w:val="en-US"/>
        </w:rPr>
        <w:t xml:space="preserve"> treatment for MDD with </w:t>
      </w:r>
      <w:bookmarkStart w:id="68" w:name="OLE_LINK1894"/>
      <w:bookmarkStart w:id="69" w:name="OLE_LINK1895"/>
      <w:r w:rsidRPr="004743D1">
        <w:rPr>
          <w:rFonts w:ascii="Book Antiqua" w:hAnsi="Book Antiqua" w:cs="Arial"/>
          <w:color w:val="000000"/>
          <w:lang w:val="en-US"/>
        </w:rPr>
        <w:t>SSRI</w:t>
      </w:r>
      <w:bookmarkEnd w:id="68"/>
      <w:bookmarkEnd w:id="69"/>
      <w:r w:rsidR="008E4648" w:rsidRPr="004743D1">
        <w:rPr>
          <w:rFonts w:ascii="Book Antiqua" w:hAnsi="Book Antiqua" w:cs="Arial"/>
          <w:color w:val="000000"/>
          <w:lang w:val="en-US"/>
        </w:rPr>
        <w:t>s</w:t>
      </w:r>
      <w:r w:rsidR="00436217" w:rsidRPr="004743D1">
        <w:rPr>
          <w:rFonts w:ascii="Book Antiqua" w:hAnsi="Book Antiqua" w:cs="Arial"/>
          <w:color w:val="000000"/>
          <w:lang w:val="en-US"/>
        </w:rPr>
        <w:t>,</w:t>
      </w:r>
      <w:r w:rsidR="0015122B" w:rsidRPr="004743D1">
        <w:rPr>
          <w:rFonts w:ascii="Book Antiqua" w:hAnsi="Book Antiqua" w:cs="Arial"/>
          <w:color w:val="000000"/>
          <w:lang w:val="en-US"/>
        </w:rPr>
        <w:t xml:space="preserve"> the</w:t>
      </w:r>
      <w:r w:rsidR="008E4648" w:rsidRPr="004743D1">
        <w:rPr>
          <w:rFonts w:ascii="Book Antiqua" w:hAnsi="Book Antiqua" w:cs="Arial"/>
          <w:color w:val="000000"/>
          <w:lang w:val="en-US"/>
        </w:rPr>
        <w:t xml:space="preserve"> </w:t>
      </w:r>
      <w:r w:rsidRPr="004743D1">
        <w:rPr>
          <w:rFonts w:ascii="Book Antiqua" w:hAnsi="Book Antiqua" w:cs="Arial"/>
          <w:color w:val="000000"/>
          <w:lang w:val="en-US"/>
        </w:rPr>
        <w:t xml:space="preserve">duration of </w:t>
      </w:r>
      <w:r w:rsidR="0015122B" w:rsidRPr="004743D1">
        <w:rPr>
          <w:rFonts w:ascii="Book Antiqua" w:hAnsi="Book Antiqua" w:cs="Arial"/>
          <w:color w:val="000000"/>
          <w:lang w:val="en-US"/>
        </w:rPr>
        <w:t>the</w:t>
      </w:r>
      <w:r w:rsidR="00E67680" w:rsidRPr="004743D1">
        <w:rPr>
          <w:rFonts w:ascii="Book Antiqua" w:hAnsi="Book Antiqua" w:cs="Arial"/>
          <w:color w:val="000000"/>
          <w:lang w:val="en-US"/>
        </w:rPr>
        <w:t>ir</w:t>
      </w:r>
      <w:r w:rsidR="0015122B" w:rsidRPr="004743D1">
        <w:rPr>
          <w:rFonts w:ascii="Book Antiqua" w:hAnsi="Book Antiqua" w:cs="Arial"/>
          <w:color w:val="000000"/>
          <w:lang w:val="en-US"/>
        </w:rPr>
        <w:t xml:space="preserve"> </w:t>
      </w:r>
      <w:r w:rsidRPr="004743D1">
        <w:rPr>
          <w:rFonts w:ascii="Book Antiqua" w:hAnsi="Book Antiqua" w:cs="Arial"/>
          <w:color w:val="000000"/>
          <w:lang w:val="en-US"/>
        </w:rPr>
        <w:t>depressive episode</w:t>
      </w:r>
      <w:r w:rsidR="0015122B" w:rsidRPr="004743D1">
        <w:rPr>
          <w:rFonts w:ascii="Book Antiqua" w:hAnsi="Book Antiqua" w:cs="Arial"/>
          <w:color w:val="000000"/>
          <w:lang w:val="en-US"/>
        </w:rPr>
        <w:t>s</w:t>
      </w:r>
      <w:r w:rsidRPr="004743D1">
        <w:rPr>
          <w:rFonts w:ascii="Book Antiqua" w:hAnsi="Book Antiqua" w:cs="Arial"/>
          <w:color w:val="000000"/>
          <w:lang w:val="en-US"/>
        </w:rPr>
        <w:t xml:space="preserve"> </w:t>
      </w:r>
      <w:r w:rsidR="0015122B" w:rsidRPr="004743D1">
        <w:rPr>
          <w:rFonts w:ascii="Book Antiqua" w:hAnsi="Book Antiqua" w:cs="Arial"/>
          <w:color w:val="000000"/>
          <w:lang w:val="en-US"/>
        </w:rPr>
        <w:t xml:space="preserve">was no longer </w:t>
      </w:r>
      <w:r w:rsidRPr="004743D1">
        <w:rPr>
          <w:rFonts w:ascii="Book Antiqua" w:hAnsi="Book Antiqua" w:cs="Arial"/>
          <w:color w:val="000000"/>
          <w:lang w:val="en-US"/>
        </w:rPr>
        <w:t xml:space="preserve">than </w:t>
      </w:r>
      <w:r w:rsidR="00E147F0" w:rsidRPr="004743D1">
        <w:rPr>
          <w:rFonts w:ascii="Book Antiqua" w:hAnsi="Book Antiqua" w:cs="Arial"/>
          <w:color w:val="000000"/>
          <w:lang w:val="en-US"/>
        </w:rPr>
        <w:t>2</w:t>
      </w:r>
      <w:r w:rsidR="008E4648" w:rsidRPr="004743D1">
        <w:rPr>
          <w:rFonts w:ascii="Book Antiqua" w:hAnsi="Book Antiqua" w:cs="Arial"/>
          <w:color w:val="000000"/>
          <w:lang w:val="en-US"/>
        </w:rPr>
        <w:t xml:space="preserve"> </w:t>
      </w:r>
      <w:r w:rsidRPr="004743D1">
        <w:rPr>
          <w:rFonts w:ascii="Book Antiqua" w:hAnsi="Book Antiqua" w:cs="Arial"/>
          <w:color w:val="000000"/>
          <w:lang w:val="en-US"/>
        </w:rPr>
        <w:t>years</w:t>
      </w:r>
      <w:r w:rsidR="00ED3E74" w:rsidRPr="004743D1">
        <w:rPr>
          <w:rFonts w:ascii="Book Antiqua" w:hAnsi="Book Antiqua" w:cs="Arial"/>
          <w:color w:val="000000"/>
          <w:lang w:val="en-US"/>
        </w:rPr>
        <w:t>,</w:t>
      </w:r>
      <w:r w:rsidR="008E4648" w:rsidRPr="004743D1">
        <w:rPr>
          <w:rFonts w:ascii="Book Antiqua" w:hAnsi="Book Antiqua" w:cs="Arial"/>
          <w:color w:val="000000"/>
          <w:lang w:val="en-US"/>
        </w:rPr>
        <w:t xml:space="preserve"> </w:t>
      </w:r>
      <w:r w:rsidR="00EE6309" w:rsidRPr="004743D1">
        <w:rPr>
          <w:rFonts w:ascii="Book Antiqua" w:hAnsi="Book Antiqua" w:cs="Arial"/>
          <w:color w:val="000000"/>
          <w:lang w:val="en-US"/>
        </w:rPr>
        <w:t>and</w:t>
      </w:r>
      <w:r w:rsidRPr="004743D1">
        <w:rPr>
          <w:rFonts w:ascii="Book Antiqua" w:hAnsi="Book Antiqua" w:cs="Arial"/>
          <w:color w:val="000000"/>
          <w:lang w:val="en-US"/>
        </w:rPr>
        <w:t xml:space="preserve"> </w:t>
      </w:r>
      <w:r w:rsidR="00436217" w:rsidRPr="004743D1">
        <w:rPr>
          <w:rFonts w:ascii="Book Antiqua" w:hAnsi="Book Antiqua" w:cs="Arial"/>
          <w:color w:val="000000"/>
          <w:lang w:val="en-US"/>
        </w:rPr>
        <w:t xml:space="preserve">their </w:t>
      </w:r>
      <w:r w:rsidRPr="004743D1">
        <w:rPr>
          <w:rFonts w:ascii="Book Antiqua" w:hAnsi="Book Antiqua" w:cs="Arial"/>
          <w:color w:val="000000"/>
          <w:lang w:val="en-US"/>
        </w:rPr>
        <w:t xml:space="preserve">minimum baseline score on the </w:t>
      </w:r>
      <w:bookmarkStart w:id="70" w:name="OLE_LINK1899"/>
      <w:bookmarkStart w:id="71" w:name="OLE_LINK1900"/>
      <w:r w:rsidR="006C069B" w:rsidRPr="004743D1">
        <w:rPr>
          <w:rFonts w:ascii="Book Antiqua" w:hAnsi="Book Antiqua" w:cs="Arial"/>
          <w:color w:val="000000"/>
          <w:lang w:val="en-US"/>
        </w:rPr>
        <w:t>Hamilton depresión rating scale (</w:t>
      </w:r>
      <w:r w:rsidR="00104189" w:rsidRPr="004743D1">
        <w:rPr>
          <w:rFonts w:ascii="Book Antiqua" w:hAnsi="Book Antiqua" w:cs="Arial"/>
          <w:color w:val="000000"/>
          <w:lang w:val="en-US"/>
        </w:rPr>
        <w:t>HD</w:t>
      </w:r>
      <w:r w:rsidRPr="004743D1">
        <w:rPr>
          <w:rFonts w:ascii="Book Antiqua" w:hAnsi="Book Antiqua" w:cs="Arial"/>
          <w:color w:val="000000"/>
          <w:lang w:val="en-US"/>
        </w:rPr>
        <w:t>RS</w:t>
      </w:r>
      <w:r w:rsidR="006C069B" w:rsidRPr="004743D1">
        <w:rPr>
          <w:rFonts w:ascii="Book Antiqua" w:hAnsi="Book Antiqua" w:cs="Arial"/>
          <w:color w:val="000000"/>
          <w:lang w:val="en-US"/>
        </w:rPr>
        <w:t>)</w:t>
      </w:r>
      <w:r w:rsidRPr="004743D1">
        <w:rPr>
          <w:rFonts w:ascii="Book Antiqua" w:hAnsi="Book Antiqua" w:cs="Arial"/>
          <w:color w:val="000000"/>
          <w:lang w:val="en-US"/>
        </w:rPr>
        <w:t xml:space="preserve"> </w:t>
      </w:r>
      <w:bookmarkEnd w:id="70"/>
      <w:bookmarkEnd w:id="71"/>
      <w:r w:rsidR="00436217" w:rsidRPr="004743D1">
        <w:rPr>
          <w:rFonts w:ascii="Book Antiqua" w:hAnsi="Book Antiqua" w:cs="Arial"/>
          <w:color w:val="000000"/>
          <w:lang w:val="en-US"/>
        </w:rPr>
        <w:t xml:space="preserve">was </w:t>
      </w:r>
      <w:r w:rsidR="008E4648" w:rsidRPr="004743D1">
        <w:rPr>
          <w:rFonts w:ascii="Book Antiqua" w:hAnsi="Book Antiqua" w:cs="Arial"/>
          <w:color w:val="000000"/>
          <w:lang w:val="en-US"/>
        </w:rPr>
        <w:t xml:space="preserve">≥ </w:t>
      </w:r>
      <w:r w:rsidRPr="004743D1">
        <w:rPr>
          <w:rFonts w:ascii="Book Antiqua" w:hAnsi="Book Antiqua" w:cs="Arial"/>
          <w:color w:val="000000"/>
          <w:lang w:val="en-US"/>
        </w:rPr>
        <w:t>14.</w:t>
      </w:r>
    </w:p>
    <w:p w:rsidR="00C66B5C" w:rsidRPr="004743D1" w:rsidRDefault="00221FFD" w:rsidP="008C5F6C">
      <w:pPr>
        <w:autoSpaceDN w:val="0"/>
        <w:adjustRightInd w:val="0"/>
        <w:snapToGrid w:val="0"/>
        <w:spacing w:line="360" w:lineRule="auto"/>
        <w:ind w:firstLineChars="100" w:firstLine="240"/>
        <w:jc w:val="both"/>
        <w:rPr>
          <w:rFonts w:ascii="Book Antiqua" w:hAnsi="Book Antiqua" w:cs="Arial"/>
          <w:color w:val="000000"/>
          <w:lang w:val="en-US"/>
        </w:rPr>
      </w:pPr>
      <w:r w:rsidRPr="004743D1">
        <w:rPr>
          <w:rFonts w:ascii="Book Antiqua" w:hAnsi="Book Antiqua" w:cs="Arial"/>
          <w:color w:val="000000"/>
          <w:lang w:val="en-US"/>
        </w:rPr>
        <w:t xml:space="preserve">All included </w:t>
      </w:r>
      <w:r w:rsidR="00F30C3F" w:rsidRPr="004743D1">
        <w:rPr>
          <w:rFonts w:ascii="Book Antiqua" w:hAnsi="Book Antiqua" w:cs="Arial"/>
          <w:color w:val="000000"/>
          <w:lang w:val="en-US"/>
        </w:rPr>
        <w:t>participants</w:t>
      </w:r>
      <w:r w:rsidR="00C80FC1" w:rsidRPr="004743D1">
        <w:rPr>
          <w:rFonts w:ascii="Book Antiqua" w:hAnsi="Book Antiqua" w:cs="Arial"/>
          <w:color w:val="000000"/>
          <w:lang w:val="en-US"/>
        </w:rPr>
        <w:t xml:space="preserve"> received an explanation and</w:t>
      </w:r>
      <w:r w:rsidRPr="004743D1">
        <w:rPr>
          <w:rFonts w:ascii="Book Antiqua" w:hAnsi="Book Antiqua" w:cs="Arial"/>
          <w:color w:val="000000"/>
          <w:lang w:val="en-US"/>
        </w:rPr>
        <w:t xml:space="preserve"> </w:t>
      </w:r>
      <w:r w:rsidR="00C80FC1" w:rsidRPr="004743D1">
        <w:rPr>
          <w:rFonts w:ascii="Book Antiqua" w:hAnsi="Book Antiqua" w:cs="Arial"/>
          <w:color w:val="000000"/>
          <w:lang w:val="en-US"/>
        </w:rPr>
        <w:t xml:space="preserve">signed informed consent forms </w:t>
      </w:r>
      <w:r w:rsidRPr="004743D1">
        <w:rPr>
          <w:rFonts w:ascii="Book Antiqua" w:hAnsi="Book Antiqua" w:cs="Arial"/>
          <w:color w:val="000000"/>
          <w:lang w:val="en-US"/>
        </w:rPr>
        <w:t xml:space="preserve">to participate in this study (INPRF-2035). </w:t>
      </w:r>
      <w:r w:rsidR="001014C9" w:rsidRPr="004743D1">
        <w:rPr>
          <w:rFonts w:ascii="Book Antiqua" w:hAnsi="Book Antiqua" w:cs="Arial"/>
          <w:color w:val="000000"/>
          <w:lang w:val="en-US"/>
        </w:rPr>
        <w:t xml:space="preserve">They </w:t>
      </w:r>
      <w:r w:rsidR="008E4648" w:rsidRPr="004743D1">
        <w:rPr>
          <w:rFonts w:ascii="Book Antiqua" w:hAnsi="Book Antiqua" w:cs="Arial"/>
          <w:color w:val="000000"/>
          <w:lang w:val="en-US"/>
        </w:rPr>
        <w:t>were</w:t>
      </w:r>
      <w:r w:rsidRPr="004743D1">
        <w:rPr>
          <w:rFonts w:ascii="Book Antiqua" w:hAnsi="Book Antiqua" w:cs="Arial"/>
          <w:color w:val="000000"/>
          <w:lang w:val="en-US"/>
        </w:rPr>
        <w:t xml:space="preserve"> recruit</w:t>
      </w:r>
      <w:r w:rsidR="008E4648" w:rsidRPr="004743D1">
        <w:rPr>
          <w:rFonts w:ascii="Book Antiqua" w:hAnsi="Book Antiqua" w:cs="Arial"/>
          <w:color w:val="000000"/>
          <w:lang w:val="en-US"/>
        </w:rPr>
        <w:t xml:space="preserve">ed per </w:t>
      </w:r>
      <w:r w:rsidRPr="004743D1">
        <w:rPr>
          <w:rFonts w:ascii="Book Antiqua" w:hAnsi="Book Antiqua" w:cs="Arial"/>
          <w:color w:val="000000"/>
          <w:lang w:val="en-US"/>
        </w:rPr>
        <w:t xml:space="preserve">the clinical </w:t>
      </w:r>
      <w:r w:rsidR="00370CEC" w:rsidRPr="004743D1">
        <w:rPr>
          <w:rFonts w:ascii="Book Antiqua" w:hAnsi="Book Antiqua" w:cs="Arial"/>
          <w:color w:val="000000"/>
          <w:lang w:val="en-US"/>
        </w:rPr>
        <w:t>follow-up</w:t>
      </w:r>
      <w:r w:rsidRPr="004743D1">
        <w:rPr>
          <w:rFonts w:ascii="Book Antiqua" w:hAnsi="Book Antiqua" w:cs="Arial"/>
          <w:color w:val="000000"/>
          <w:lang w:val="en-US"/>
        </w:rPr>
        <w:t xml:space="preserve"> </w:t>
      </w:r>
      <w:r w:rsidRPr="004743D1">
        <w:rPr>
          <w:rFonts w:ascii="Book Antiqua" w:hAnsi="Book Antiqua" w:cs="Arial"/>
          <w:color w:val="000000"/>
          <w:lang w:val="en-US"/>
        </w:rPr>
        <w:lastRenderedPageBreak/>
        <w:t xml:space="preserve">in </w:t>
      </w:r>
      <w:r w:rsidR="008E4648" w:rsidRPr="004743D1">
        <w:rPr>
          <w:rFonts w:ascii="Book Antiqua" w:hAnsi="Book Antiqua" w:cs="Arial"/>
          <w:color w:val="000000"/>
          <w:lang w:val="en-US"/>
        </w:rPr>
        <w:t xml:space="preserve">the </w:t>
      </w:r>
      <w:r w:rsidRPr="004743D1">
        <w:rPr>
          <w:rFonts w:ascii="Book Antiqua" w:hAnsi="Book Antiqua" w:cs="Arial"/>
          <w:color w:val="000000"/>
          <w:lang w:val="en-US"/>
        </w:rPr>
        <w:t xml:space="preserve">INPRF-2035 research protocol, </w:t>
      </w:r>
      <w:r w:rsidR="008E4648" w:rsidRPr="004743D1">
        <w:rPr>
          <w:rFonts w:ascii="Book Antiqua" w:hAnsi="Book Antiqua" w:cs="Arial"/>
          <w:color w:val="000000"/>
          <w:lang w:val="en-US"/>
        </w:rPr>
        <w:t xml:space="preserve">as </w:t>
      </w:r>
      <w:r w:rsidRPr="004743D1">
        <w:rPr>
          <w:rFonts w:ascii="Book Antiqua" w:hAnsi="Book Antiqua" w:cs="Arial"/>
          <w:color w:val="000000"/>
          <w:lang w:val="en-US"/>
        </w:rPr>
        <w:t>approved by the ethics committee of Instituto Nacional de Psiquiatría, M</w:t>
      </w:r>
      <w:r w:rsidR="001014C9" w:rsidRPr="004743D1">
        <w:rPr>
          <w:rFonts w:ascii="Book Antiqua" w:hAnsi="Book Antiqua" w:cs="Arial"/>
          <w:color w:val="000000"/>
          <w:lang w:val="en-US"/>
        </w:rPr>
        <w:t>e</w:t>
      </w:r>
      <w:r w:rsidRPr="004743D1">
        <w:rPr>
          <w:rFonts w:ascii="Book Antiqua" w:hAnsi="Book Antiqua" w:cs="Arial"/>
          <w:color w:val="000000"/>
          <w:lang w:val="en-US"/>
        </w:rPr>
        <w:t xml:space="preserve">xico. </w:t>
      </w:r>
    </w:p>
    <w:p w:rsidR="006C069B" w:rsidRPr="004743D1" w:rsidRDefault="006C069B" w:rsidP="008C5F6C">
      <w:pPr>
        <w:autoSpaceDN w:val="0"/>
        <w:adjustRightInd w:val="0"/>
        <w:snapToGrid w:val="0"/>
        <w:spacing w:line="360" w:lineRule="auto"/>
        <w:jc w:val="both"/>
        <w:rPr>
          <w:rFonts w:ascii="Book Antiqua" w:hAnsi="Book Antiqua" w:cs="Arial"/>
          <w:color w:val="000000"/>
          <w:lang w:val="en-US"/>
        </w:rPr>
      </w:pPr>
    </w:p>
    <w:p w:rsidR="008D7A7F" w:rsidRPr="004743D1" w:rsidRDefault="00221FFD" w:rsidP="008C5F6C">
      <w:pPr>
        <w:adjustRightInd w:val="0"/>
        <w:snapToGrid w:val="0"/>
        <w:spacing w:line="360" w:lineRule="auto"/>
        <w:jc w:val="both"/>
        <w:rPr>
          <w:rFonts w:ascii="Book Antiqua" w:hAnsi="Book Antiqua" w:cs="Arial"/>
          <w:b/>
          <w:bCs/>
          <w:color w:val="000000"/>
          <w:lang w:val="en-US"/>
        </w:rPr>
      </w:pPr>
      <w:r w:rsidRPr="004743D1">
        <w:rPr>
          <w:rFonts w:ascii="Book Antiqua" w:hAnsi="Book Antiqua" w:cs="Arial"/>
          <w:b/>
          <w:bCs/>
          <w:color w:val="000000"/>
          <w:lang w:val="en-US"/>
        </w:rPr>
        <w:t>Healthy volunteers</w:t>
      </w:r>
      <w:r w:rsidR="006C069B" w:rsidRPr="004743D1">
        <w:rPr>
          <w:rFonts w:ascii="Book Antiqua" w:hAnsi="Book Antiqua" w:cs="Arial"/>
          <w:b/>
          <w:bCs/>
          <w:color w:val="000000"/>
          <w:lang w:val="en-US"/>
        </w:rPr>
        <w:t xml:space="preserve">: </w:t>
      </w:r>
      <w:r w:rsidR="006203EC" w:rsidRPr="004743D1">
        <w:rPr>
          <w:rFonts w:ascii="Book Antiqua" w:hAnsi="Book Antiqua" w:cs="Arial"/>
          <w:color w:val="000000"/>
          <w:lang w:val="en-US"/>
        </w:rPr>
        <w:t>Eighteen</w:t>
      </w:r>
      <w:r w:rsidR="00EC363A" w:rsidRPr="004743D1">
        <w:rPr>
          <w:rFonts w:ascii="Book Antiqua" w:hAnsi="Book Antiqua" w:cs="Arial"/>
          <w:color w:val="000000"/>
          <w:lang w:val="en-US"/>
        </w:rPr>
        <w:t xml:space="preserve"> </w:t>
      </w:r>
      <w:r w:rsidR="00B06CFB" w:rsidRPr="004743D1">
        <w:rPr>
          <w:rFonts w:ascii="Book Antiqua" w:hAnsi="Book Antiqua" w:cs="Arial"/>
          <w:color w:val="000000"/>
          <w:lang w:val="en-US"/>
        </w:rPr>
        <w:t>HV</w:t>
      </w:r>
      <w:r w:rsidR="006203EC" w:rsidRPr="004743D1">
        <w:rPr>
          <w:rFonts w:ascii="Book Antiqua" w:hAnsi="Book Antiqua" w:cs="Arial"/>
          <w:color w:val="000000"/>
          <w:lang w:val="en-US"/>
        </w:rPr>
        <w:t>s</w:t>
      </w:r>
      <w:r w:rsidR="00104189" w:rsidRPr="004743D1">
        <w:rPr>
          <w:rFonts w:ascii="Book Antiqua" w:hAnsi="Book Antiqua" w:cs="Arial"/>
          <w:color w:val="000000"/>
          <w:lang w:val="en-US"/>
        </w:rPr>
        <w:t xml:space="preserve"> were recruited from the general population </w:t>
      </w:r>
      <w:r w:rsidR="00212612" w:rsidRPr="004743D1">
        <w:rPr>
          <w:rFonts w:ascii="Book Antiqua" w:hAnsi="Book Antiqua" w:cs="Arial"/>
          <w:color w:val="000000"/>
          <w:lang w:val="en-US"/>
        </w:rPr>
        <w:t xml:space="preserve">between </w:t>
      </w:r>
      <w:r w:rsidR="00104189" w:rsidRPr="004743D1">
        <w:rPr>
          <w:rFonts w:ascii="Book Antiqua" w:hAnsi="Book Antiqua" w:cs="Arial"/>
          <w:color w:val="000000"/>
          <w:lang w:val="en-US"/>
        </w:rPr>
        <w:t xml:space="preserve">January 2006 </w:t>
      </w:r>
      <w:r w:rsidR="00212612" w:rsidRPr="004743D1">
        <w:rPr>
          <w:rFonts w:ascii="Book Antiqua" w:hAnsi="Book Antiqua" w:cs="Arial"/>
          <w:color w:val="000000"/>
          <w:lang w:val="en-US"/>
        </w:rPr>
        <w:t xml:space="preserve">and </w:t>
      </w:r>
      <w:r w:rsidR="00104189" w:rsidRPr="004743D1">
        <w:rPr>
          <w:rFonts w:ascii="Book Antiqua" w:hAnsi="Book Antiqua" w:cs="Arial"/>
          <w:color w:val="000000"/>
          <w:lang w:val="en-US"/>
        </w:rPr>
        <w:t xml:space="preserve">December 2008. Clinical </w:t>
      </w:r>
      <w:r w:rsidR="005A33D3" w:rsidRPr="004743D1">
        <w:rPr>
          <w:rFonts w:ascii="Book Antiqua" w:hAnsi="Book Antiqua" w:cs="Arial"/>
          <w:color w:val="000000"/>
          <w:lang w:val="en-US"/>
        </w:rPr>
        <w:t>parameters of</w:t>
      </w:r>
      <w:r w:rsidR="006B39BF" w:rsidRPr="004743D1">
        <w:rPr>
          <w:rFonts w:ascii="Book Antiqua" w:hAnsi="Book Antiqua" w:cs="Arial"/>
          <w:color w:val="000000"/>
          <w:lang w:val="en-US"/>
        </w:rPr>
        <w:t xml:space="preserve"> </w:t>
      </w:r>
      <w:r w:rsidR="00B06CFB" w:rsidRPr="004743D1">
        <w:rPr>
          <w:rFonts w:ascii="Book Antiqua" w:hAnsi="Book Antiqua" w:cs="Arial"/>
          <w:color w:val="000000"/>
          <w:lang w:val="en-US"/>
        </w:rPr>
        <w:t>HV</w:t>
      </w:r>
      <w:r w:rsidR="006B39BF" w:rsidRPr="004743D1">
        <w:rPr>
          <w:rFonts w:ascii="Book Antiqua" w:hAnsi="Book Antiqua" w:cs="Arial"/>
          <w:color w:val="000000"/>
          <w:lang w:val="en-US"/>
        </w:rPr>
        <w:t>s</w:t>
      </w:r>
      <w:r w:rsidR="00104189" w:rsidRPr="004743D1">
        <w:rPr>
          <w:rFonts w:ascii="Book Antiqua" w:hAnsi="Book Antiqua" w:cs="Arial"/>
          <w:color w:val="000000"/>
          <w:lang w:val="en-US"/>
        </w:rPr>
        <w:t xml:space="preserve"> </w:t>
      </w:r>
      <w:r w:rsidR="006B39BF" w:rsidRPr="004743D1">
        <w:rPr>
          <w:rFonts w:ascii="Book Antiqua" w:hAnsi="Book Antiqua" w:cs="Arial"/>
          <w:color w:val="000000"/>
          <w:lang w:val="en-US"/>
        </w:rPr>
        <w:t xml:space="preserve">were </w:t>
      </w:r>
      <w:r w:rsidR="00104189" w:rsidRPr="004743D1">
        <w:rPr>
          <w:rFonts w:ascii="Book Antiqua" w:hAnsi="Book Antiqua" w:cs="Arial"/>
          <w:color w:val="000000"/>
          <w:lang w:val="en-US"/>
        </w:rPr>
        <w:t xml:space="preserve">within normal reference </w:t>
      </w:r>
      <w:r w:rsidR="006B39BF" w:rsidRPr="004743D1">
        <w:rPr>
          <w:rFonts w:ascii="Book Antiqua" w:hAnsi="Book Antiqua" w:cs="Arial"/>
          <w:color w:val="000000"/>
          <w:lang w:val="en-US"/>
        </w:rPr>
        <w:t xml:space="preserve">ranges </w:t>
      </w:r>
      <w:r w:rsidR="00104189" w:rsidRPr="004743D1">
        <w:rPr>
          <w:rFonts w:ascii="Book Antiqua" w:hAnsi="Book Antiqua" w:cs="Arial"/>
          <w:color w:val="000000"/>
          <w:lang w:val="en-US"/>
        </w:rPr>
        <w:t xml:space="preserve">(data not shown). The </w:t>
      </w:r>
      <w:r w:rsidR="00137057" w:rsidRPr="004743D1">
        <w:rPr>
          <w:rFonts w:ascii="Book Antiqua" w:hAnsi="Book Antiqua" w:cs="Arial"/>
          <w:color w:val="000000"/>
          <w:lang w:val="en-US"/>
        </w:rPr>
        <w:t>Mini</w:t>
      </w:r>
      <w:r w:rsidR="00E125AC" w:rsidRPr="004743D1">
        <w:rPr>
          <w:rFonts w:ascii="Book Antiqua" w:hAnsi="Book Antiqua" w:cs="Arial"/>
          <w:color w:val="000000"/>
          <w:lang w:val="en-US"/>
        </w:rPr>
        <w:t xml:space="preserve"> I</w:t>
      </w:r>
      <w:r w:rsidR="00137057" w:rsidRPr="004743D1">
        <w:rPr>
          <w:rFonts w:ascii="Book Antiqua" w:hAnsi="Book Antiqua" w:cs="Arial"/>
          <w:color w:val="000000"/>
          <w:lang w:val="en-US"/>
        </w:rPr>
        <w:t>nternational</w:t>
      </w:r>
      <w:r w:rsidR="00E125AC" w:rsidRPr="004743D1">
        <w:rPr>
          <w:rFonts w:ascii="Book Antiqua" w:hAnsi="Book Antiqua" w:cs="Arial"/>
          <w:color w:val="000000"/>
          <w:lang w:val="en-US"/>
        </w:rPr>
        <w:t xml:space="preserve"> N</w:t>
      </w:r>
      <w:r w:rsidR="00137057" w:rsidRPr="004743D1">
        <w:rPr>
          <w:rFonts w:ascii="Book Antiqua" w:hAnsi="Book Antiqua" w:cs="Arial"/>
          <w:color w:val="000000"/>
          <w:lang w:val="en-US"/>
        </w:rPr>
        <w:t>europsychiatric</w:t>
      </w:r>
      <w:r w:rsidR="00E125AC" w:rsidRPr="004743D1">
        <w:rPr>
          <w:rFonts w:ascii="Book Antiqua" w:hAnsi="Book Antiqua" w:cs="Arial"/>
          <w:color w:val="000000"/>
          <w:lang w:val="en-US"/>
        </w:rPr>
        <w:t xml:space="preserve"> I</w:t>
      </w:r>
      <w:r w:rsidR="00137057" w:rsidRPr="004743D1">
        <w:rPr>
          <w:rFonts w:ascii="Book Antiqua" w:hAnsi="Book Antiqua" w:cs="Arial"/>
          <w:color w:val="000000"/>
          <w:lang w:val="en-US"/>
        </w:rPr>
        <w:t>nterview</w:t>
      </w:r>
      <w:r w:rsidR="00E125AC" w:rsidRPr="004743D1">
        <w:rPr>
          <w:rFonts w:ascii="Book Antiqua" w:hAnsi="Book Antiqua" w:cs="Arial"/>
          <w:color w:val="000000"/>
          <w:lang w:val="en-US"/>
        </w:rPr>
        <w:t xml:space="preserve"> </w:t>
      </w:r>
      <w:r w:rsidR="00104189" w:rsidRPr="004743D1">
        <w:rPr>
          <w:rFonts w:ascii="Book Antiqua" w:hAnsi="Book Antiqua" w:cs="Arial"/>
          <w:color w:val="000000"/>
          <w:lang w:val="en-US"/>
        </w:rPr>
        <w:t xml:space="preserve">confirmed that </w:t>
      </w:r>
      <w:r w:rsidR="00B06CFB" w:rsidRPr="004743D1">
        <w:rPr>
          <w:rFonts w:ascii="Book Antiqua" w:hAnsi="Book Antiqua" w:cs="Arial"/>
          <w:color w:val="000000"/>
          <w:lang w:val="en-US"/>
        </w:rPr>
        <w:t>HV</w:t>
      </w:r>
      <w:r w:rsidR="008E7EFE" w:rsidRPr="004743D1">
        <w:rPr>
          <w:rFonts w:ascii="Book Antiqua" w:hAnsi="Book Antiqua" w:cs="Arial"/>
          <w:color w:val="000000"/>
          <w:lang w:val="en-US"/>
        </w:rPr>
        <w:t>s</w:t>
      </w:r>
      <w:r w:rsidR="00104189" w:rsidRPr="004743D1">
        <w:rPr>
          <w:rFonts w:ascii="Book Antiqua" w:hAnsi="Book Antiqua" w:cs="Arial"/>
          <w:color w:val="000000"/>
          <w:lang w:val="en-US"/>
        </w:rPr>
        <w:t xml:space="preserve"> did not suffer from any mental disorder</w:t>
      </w:r>
      <w:r w:rsidR="00E147F0" w:rsidRPr="004743D1">
        <w:rPr>
          <w:rFonts w:ascii="Book Antiqua" w:hAnsi="Book Antiqua" w:cs="Arial"/>
          <w:color w:val="000000"/>
          <w:lang w:val="en-US"/>
        </w:rPr>
        <w:t>,</w:t>
      </w:r>
      <w:r w:rsidR="00104189" w:rsidRPr="004743D1">
        <w:rPr>
          <w:rFonts w:ascii="Book Antiqua" w:hAnsi="Book Antiqua" w:cs="Arial"/>
          <w:color w:val="000000"/>
          <w:lang w:val="en-US"/>
        </w:rPr>
        <w:t xml:space="preserve"> and all </w:t>
      </w:r>
      <w:r w:rsidR="006B39BF" w:rsidRPr="004743D1">
        <w:rPr>
          <w:rFonts w:ascii="Book Antiqua" w:hAnsi="Book Antiqua" w:cs="Arial"/>
          <w:color w:val="000000"/>
          <w:lang w:val="en-US"/>
        </w:rPr>
        <w:t xml:space="preserve">had been </w:t>
      </w:r>
      <w:r w:rsidR="00104189" w:rsidRPr="004743D1">
        <w:rPr>
          <w:rFonts w:ascii="Book Antiqua" w:hAnsi="Book Antiqua" w:cs="Arial"/>
          <w:color w:val="000000"/>
          <w:lang w:val="en-US"/>
        </w:rPr>
        <w:t xml:space="preserve">free of any medication </w:t>
      </w:r>
      <w:r w:rsidR="006B39BF" w:rsidRPr="004743D1">
        <w:rPr>
          <w:rFonts w:ascii="Book Antiqua" w:hAnsi="Book Antiqua" w:cs="Arial"/>
          <w:color w:val="000000"/>
          <w:lang w:val="en-US"/>
        </w:rPr>
        <w:t xml:space="preserve">use </w:t>
      </w:r>
      <w:r w:rsidR="005A33D3" w:rsidRPr="004743D1">
        <w:rPr>
          <w:rFonts w:ascii="Book Antiqua" w:hAnsi="Book Antiqua" w:cs="Arial"/>
          <w:color w:val="000000"/>
          <w:lang w:val="en-US"/>
        </w:rPr>
        <w:t>by</w:t>
      </w:r>
      <w:r w:rsidR="00104189" w:rsidRPr="004743D1">
        <w:rPr>
          <w:rFonts w:ascii="Book Antiqua" w:hAnsi="Book Antiqua" w:cs="Arial"/>
          <w:color w:val="000000"/>
          <w:lang w:val="en-US"/>
        </w:rPr>
        <w:t xml:space="preserve"> </w:t>
      </w:r>
      <w:r w:rsidR="00041AFB" w:rsidRPr="004743D1">
        <w:rPr>
          <w:rFonts w:ascii="Book Antiqua" w:hAnsi="Book Antiqua" w:cs="Arial"/>
          <w:color w:val="000000"/>
          <w:lang w:val="en-US"/>
        </w:rPr>
        <w:t>3</w:t>
      </w:r>
      <w:r w:rsidR="006B39BF" w:rsidRPr="004743D1">
        <w:rPr>
          <w:rFonts w:ascii="Book Antiqua" w:hAnsi="Book Antiqua" w:cs="Arial"/>
          <w:color w:val="000000"/>
          <w:lang w:val="en-US"/>
        </w:rPr>
        <w:t xml:space="preserve"> </w:t>
      </w:r>
      <w:r w:rsidR="007F4DF6" w:rsidRPr="004743D1">
        <w:rPr>
          <w:rFonts w:ascii="Book Antiqua" w:hAnsi="Book Antiqua" w:cs="Arial"/>
          <w:color w:val="000000"/>
          <w:lang w:val="en-US"/>
        </w:rPr>
        <w:t>wk</w:t>
      </w:r>
      <w:r w:rsidR="00104189" w:rsidRPr="004743D1">
        <w:rPr>
          <w:rFonts w:ascii="Book Antiqua" w:hAnsi="Book Antiqua" w:cs="Arial"/>
          <w:color w:val="000000"/>
          <w:lang w:val="en-US"/>
        </w:rPr>
        <w:t xml:space="preserve"> before blood sampling. </w:t>
      </w:r>
      <w:r w:rsidR="005A33D3" w:rsidRPr="004743D1">
        <w:rPr>
          <w:rFonts w:ascii="Book Antiqua" w:hAnsi="Book Antiqua" w:cs="Arial"/>
          <w:color w:val="000000"/>
          <w:lang w:val="en-US"/>
        </w:rPr>
        <w:t>D</w:t>
      </w:r>
      <w:r w:rsidR="00104189" w:rsidRPr="004743D1">
        <w:rPr>
          <w:rFonts w:ascii="Book Antiqua" w:hAnsi="Book Antiqua" w:cs="Arial"/>
          <w:color w:val="000000"/>
          <w:lang w:val="en-US"/>
        </w:rPr>
        <w:t>emographic</w:t>
      </w:r>
      <w:r w:rsidR="005A33D3" w:rsidRPr="004743D1">
        <w:rPr>
          <w:rFonts w:ascii="Book Antiqua" w:hAnsi="Book Antiqua" w:cs="Arial"/>
          <w:color w:val="000000"/>
          <w:lang w:val="en-US"/>
        </w:rPr>
        <w:t xml:space="preserve"> data</w:t>
      </w:r>
      <w:r w:rsidR="00104189" w:rsidRPr="004743D1">
        <w:rPr>
          <w:rFonts w:ascii="Book Antiqua" w:hAnsi="Book Antiqua" w:cs="Arial"/>
          <w:color w:val="000000"/>
          <w:lang w:val="en-US"/>
        </w:rPr>
        <w:t xml:space="preserve"> of this group are shown in Table 1.</w:t>
      </w:r>
    </w:p>
    <w:p w:rsidR="00C66B5C" w:rsidRPr="004743D1" w:rsidRDefault="00C66B5C" w:rsidP="008C5F6C">
      <w:pPr>
        <w:autoSpaceDN w:val="0"/>
        <w:adjustRightInd w:val="0"/>
        <w:snapToGrid w:val="0"/>
        <w:spacing w:line="360" w:lineRule="auto"/>
        <w:jc w:val="both"/>
        <w:rPr>
          <w:rFonts w:ascii="Book Antiqua" w:hAnsi="Book Antiqua" w:cs="Arial"/>
          <w:i/>
          <w:iCs/>
          <w:color w:val="000000"/>
          <w:lang w:val="en-US"/>
        </w:rPr>
      </w:pPr>
    </w:p>
    <w:p w:rsidR="00221FFD" w:rsidRPr="004743D1" w:rsidRDefault="00221FFD" w:rsidP="008C5F6C">
      <w:pPr>
        <w:autoSpaceDN w:val="0"/>
        <w:adjustRightInd w:val="0"/>
        <w:snapToGrid w:val="0"/>
        <w:spacing w:line="360" w:lineRule="auto"/>
        <w:jc w:val="both"/>
        <w:rPr>
          <w:rFonts w:ascii="Book Antiqua" w:hAnsi="Book Antiqua" w:cs="Arial"/>
          <w:b/>
          <w:bCs/>
          <w:i/>
          <w:iCs/>
          <w:color w:val="000000"/>
          <w:lang w:val="en-US"/>
        </w:rPr>
      </w:pPr>
      <w:r w:rsidRPr="004743D1">
        <w:rPr>
          <w:rFonts w:ascii="Book Antiqua" w:hAnsi="Book Antiqua" w:cs="Arial"/>
          <w:b/>
          <w:bCs/>
          <w:i/>
          <w:iCs/>
          <w:color w:val="000000"/>
          <w:lang w:val="en-US"/>
        </w:rPr>
        <w:t>Clinical procedures</w:t>
      </w:r>
    </w:p>
    <w:p w:rsidR="0037623E" w:rsidRPr="004743D1" w:rsidRDefault="00C86593" w:rsidP="008C5F6C">
      <w:pPr>
        <w:autoSpaceDN w:val="0"/>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Psychiatrists diagnosed all subjects</w:t>
      </w:r>
      <w:r w:rsidR="006B39BF" w:rsidRPr="004743D1">
        <w:rPr>
          <w:rFonts w:ascii="Book Antiqua" w:hAnsi="Book Antiqua" w:cs="Arial"/>
          <w:color w:val="000000"/>
          <w:lang w:val="en-US"/>
        </w:rPr>
        <w:t xml:space="preserve">, and the </w:t>
      </w:r>
      <w:r w:rsidR="00B06CFB" w:rsidRPr="004743D1">
        <w:rPr>
          <w:rFonts w:ascii="Book Antiqua" w:hAnsi="Book Antiqua" w:cs="Arial"/>
          <w:color w:val="000000"/>
          <w:lang w:val="en-US"/>
        </w:rPr>
        <w:t>c</w:t>
      </w:r>
      <w:r w:rsidR="00C955F2" w:rsidRPr="004743D1">
        <w:rPr>
          <w:rFonts w:ascii="Book Antiqua" w:hAnsi="Book Antiqua" w:cs="Arial"/>
          <w:color w:val="000000"/>
          <w:lang w:val="en-US"/>
        </w:rPr>
        <w:t>linical status</w:t>
      </w:r>
      <w:r w:rsidR="00B737E8" w:rsidRPr="004743D1">
        <w:rPr>
          <w:rFonts w:ascii="Book Antiqua" w:hAnsi="Book Antiqua" w:cs="Arial"/>
          <w:color w:val="000000"/>
          <w:lang w:val="en-US"/>
        </w:rPr>
        <w:t xml:space="preserve"> of adolescent</w:t>
      </w:r>
      <w:r w:rsidR="006B39BF" w:rsidRPr="004743D1">
        <w:rPr>
          <w:rFonts w:ascii="Book Antiqua" w:hAnsi="Book Antiqua" w:cs="Arial"/>
          <w:color w:val="000000"/>
          <w:lang w:val="en-US"/>
        </w:rPr>
        <w:t>s</w:t>
      </w:r>
      <w:r w:rsidR="00B737E8" w:rsidRPr="004743D1">
        <w:rPr>
          <w:rFonts w:ascii="Book Antiqua" w:hAnsi="Book Antiqua" w:cs="Arial"/>
          <w:color w:val="000000"/>
          <w:lang w:val="en-US"/>
        </w:rPr>
        <w:t xml:space="preserve"> </w:t>
      </w:r>
      <w:r w:rsidR="008E7EFE" w:rsidRPr="004743D1">
        <w:rPr>
          <w:rFonts w:ascii="Book Antiqua" w:hAnsi="Book Antiqua" w:cs="Arial"/>
          <w:color w:val="000000"/>
          <w:lang w:val="en-US"/>
        </w:rPr>
        <w:t xml:space="preserve">with </w:t>
      </w:r>
      <w:r w:rsidR="00B737E8" w:rsidRPr="004743D1">
        <w:rPr>
          <w:rFonts w:ascii="Book Antiqua" w:hAnsi="Book Antiqua" w:cs="Arial"/>
          <w:color w:val="000000"/>
          <w:lang w:val="en-US"/>
        </w:rPr>
        <w:t xml:space="preserve">MDD </w:t>
      </w:r>
      <w:r w:rsidR="00C955F2" w:rsidRPr="004743D1">
        <w:rPr>
          <w:rFonts w:ascii="Book Antiqua" w:hAnsi="Book Antiqua" w:cs="Arial"/>
          <w:color w:val="000000"/>
          <w:lang w:val="en-US"/>
        </w:rPr>
        <w:t xml:space="preserve">was </w:t>
      </w:r>
      <w:r w:rsidR="00100C47" w:rsidRPr="004743D1">
        <w:rPr>
          <w:rFonts w:ascii="Book Antiqua" w:hAnsi="Book Antiqua" w:cs="Arial"/>
          <w:color w:val="000000"/>
          <w:lang w:val="en-US"/>
        </w:rPr>
        <w:t xml:space="preserve">determined </w:t>
      </w:r>
      <w:r w:rsidR="006B39BF" w:rsidRPr="004743D1">
        <w:rPr>
          <w:rFonts w:ascii="Book Antiqua" w:hAnsi="Book Antiqua" w:cs="Arial"/>
          <w:color w:val="000000"/>
          <w:lang w:val="en-US"/>
        </w:rPr>
        <w:t>using</w:t>
      </w:r>
      <w:r w:rsidR="00C955F2" w:rsidRPr="004743D1">
        <w:rPr>
          <w:rFonts w:ascii="Book Antiqua" w:hAnsi="Book Antiqua" w:cs="Arial"/>
          <w:color w:val="000000"/>
          <w:lang w:val="en-US"/>
        </w:rPr>
        <w:t xml:space="preserve"> the validated Spanish version of </w:t>
      </w:r>
      <w:r w:rsidR="006B39BF" w:rsidRPr="004743D1">
        <w:rPr>
          <w:rFonts w:ascii="Book Antiqua" w:hAnsi="Book Antiqua" w:cs="Arial"/>
          <w:color w:val="000000"/>
          <w:lang w:val="en-US"/>
        </w:rPr>
        <w:t xml:space="preserve">the </w:t>
      </w:r>
      <w:r w:rsidR="00221FFD" w:rsidRPr="004743D1">
        <w:rPr>
          <w:rFonts w:ascii="Book Antiqua" w:hAnsi="Book Antiqua" w:cs="Arial"/>
          <w:color w:val="000000"/>
          <w:lang w:val="en-US"/>
        </w:rPr>
        <w:t>21-item HDRS</w:t>
      </w:r>
      <w:r w:rsidR="00C64265" w:rsidRPr="004743D1">
        <w:rPr>
          <w:rFonts w:ascii="Book Antiqua" w:hAnsi="Book Antiqua" w:cs="Arial"/>
          <w:color w:val="000000"/>
          <w:lang w:val="en-US"/>
        </w:rPr>
        <w:t>-21</w:t>
      </w:r>
      <w:r w:rsidR="00221FFD" w:rsidRPr="004743D1">
        <w:rPr>
          <w:rFonts w:ascii="Book Antiqua" w:hAnsi="Book Antiqua" w:cs="Arial"/>
          <w:color w:val="000000"/>
          <w:lang w:val="en-US"/>
        </w:rPr>
        <w:t xml:space="preserve">. Patients </w:t>
      </w:r>
      <w:r w:rsidR="00C80FC1" w:rsidRPr="004743D1">
        <w:rPr>
          <w:rFonts w:ascii="Book Antiqua" w:hAnsi="Book Antiqua" w:cs="Arial"/>
          <w:color w:val="000000"/>
          <w:lang w:val="en-US"/>
        </w:rPr>
        <w:t>were free of</w:t>
      </w:r>
      <w:r w:rsidR="00221FFD" w:rsidRPr="004743D1">
        <w:rPr>
          <w:rFonts w:ascii="Book Antiqua" w:hAnsi="Book Antiqua" w:cs="Arial"/>
          <w:color w:val="000000"/>
          <w:lang w:val="en-US"/>
        </w:rPr>
        <w:t xml:space="preserve"> antidepressant</w:t>
      </w:r>
      <w:r w:rsidR="006B39BF" w:rsidRPr="004743D1">
        <w:rPr>
          <w:rFonts w:ascii="Book Antiqua" w:hAnsi="Book Antiqua" w:cs="Arial"/>
          <w:color w:val="000000"/>
          <w:lang w:val="en-US"/>
        </w:rPr>
        <w:t>s</w:t>
      </w:r>
      <w:r w:rsidR="00221FFD" w:rsidRPr="004743D1">
        <w:rPr>
          <w:rFonts w:ascii="Book Antiqua" w:hAnsi="Book Antiqua" w:cs="Arial"/>
          <w:color w:val="000000"/>
          <w:lang w:val="en-US"/>
        </w:rPr>
        <w:t xml:space="preserve"> </w:t>
      </w:r>
      <w:r w:rsidR="00660400" w:rsidRPr="004743D1">
        <w:rPr>
          <w:rFonts w:ascii="Book Antiqua" w:hAnsi="Book Antiqua" w:cs="Arial"/>
          <w:color w:val="000000"/>
          <w:lang w:val="en-US"/>
        </w:rPr>
        <w:t>by</w:t>
      </w:r>
      <w:r w:rsidR="00221FFD" w:rsidRPr="004743D1">
        <w:rPr>
          <w:rFonts w:ascii="Book Antiqua" w:hAnsi="Book Antiqua" w:cs="Arial"/>
          <w:color w:val="000000"/>
          <w:lang w:val="en-US"/>
        </w:rPr>
        <w:t xml:space="preserve"> </w:t>
      </w:r>
      <w:r w:rsidR="00041AFB" w:rsidRPr="004743D1">
        <w:rPr>
          <w:rFonts w:ascii="Book Antiqua" w:hAnsi="Book Antiqua" w:cs="Arial"/>
          <w:color w:val="000000"/>
          <w:lang w:val="en-US"/>
        </w:rPr>
        <w:t>3</w:t>
      </w:r>
      <w:r w:rsidR="006B39BF" w:rsidRPr="004743D1">
        <w:rPr>
          <w:rFonts w:ascii="Book Antiqua" w:hAnsi="Book Antiqua" w:cs="Arial"/>
          <w:color w:val="000000"/>
          <w:lang w:val="en-US"/>
        </w:rPr>
        <w:t xml:space="preserve"> </w:t>
      </w:r>
      <w:r w:rsidR="00041AFB" w:rsidRPr="004743D1">
        <w:rPr>
          <w:rFonts w:ascii="Book Antiqua" w:hAnsi="Book Antiqua" w:cs="Arial"/>
          <w:color w:val="000000"/>
          <w:lang w:val="en-US"/>
        </w:rPr>
        <w:t>w</w:t>
      </w:r>
      <w:r w:rsidR="007F4DF6" w:rsidRPr="004743D1">
        <w:rPr>
          <w:rFonts w:ascii="Book Antiqua" w:hAnsi="Book Antiqua" w:cs="Arial"/>
          <w:color w:val="000000"/>
          <w:lang w:val="en-US"/>
        </w:rPr>
        <w:t>k</w:t>
      </w:r>
      <w:r w:rsidR="00221FFD" w:rsidRPr="004743D1">
        <w:rPr>
          <w:rFonts w:ascii="Book Antiqua" w:hAnsi="Book Antiqua" w:cs="Arial"/>
          <w:color w:val="000000"/>
          <w:lang w:val="en-US"/>
        </w:rPr>
        <w:t xml:space="preserve"> </w:t>
      </w:r>
      <w:r w:rsidR="00660400" w:rsidRPr="004743D1">
        <w:rPr>
          <w:rFonts w:ascii="Book Antiqua" w:hAnsi="Book Antiqua" w:cs="Arial"/>
          <w:color w:val="000000"/>
          <w:lang w:val="en-US"/>
        </w:rPr>
        <w:t>before</w:t>
      </w:r>
      <w:r w:rsidR="009E0833" w:rsidRPr="004743D1">
        <w:rPr>
          <w:rFonts w:ascii="Book Antiqua" w:hAnsi="Book Antiqua" w:cs="Arial"/>
          <w:color w:val="000000"/>
          <w:lang w:val="en-US"/>
        </w:rPr>
        <w:t xml:space="preserve"> </w:t>
      </w:r>
      <w:r w:rsidR="00221FFD" w:rsidRPr="004743D1">
        <w:rPr>
          <w:rFonts w:ascii="Book Antiqua" w:hAnsi="Book Antiqua" w:cs="Arial"/>
          <w:color w:val="000000"/>
          <w:lang w:val="en-US"/>
        </w:rPr>
        <w:t>the study</w:t>
      </w:r>
      <w:r w:rsidR="006B39BF" w:rsidRPr="004743D1">
        <w:rPr>
          <w:rFonts w:ascii="Book Antiqua" w:hAnsi="Book Antiqua" w:cs="Arial"/>
          <w:color w:val="000000"/>
          <w:lang w:val="en-US"/>
        </w:rPr>
        <w:t xml:space="preserve"> </w:t>
      </w:r>
      <w:r w:rsidR="00474CEC" w:rsidRPr="004743D1">
        <w:rPr>
          <w:rFonts w:ascii="Book Antiqua" w:hAnsi="Book Antiqua" w:cs="Arial"/>
          <w:color w:val="000000"/>
          <w:lang w:val="en-US"/>
        </w:rPr>
        <w:t>and signed written consent forms o</w:t>
      </w:r>
      <w:r w:rsidR="00DB3F31" w:rsidRPr="004743D1">
        <w:rPr>
          <w:rFonts w:ascii="Book Antiqua" w:hAnsi="Book Antiqua" w:cs="Arial"/>
          <w:color w:val="000000"/>
          <w:lang w:val="en-US"/>
        </w:rPr>
        <w:t>nly</w:t>
      </w:r>
      <w:r w:rsidR="00221FFD" w:rsidRPr="004743D1">
        <w:rPr>
          <w:rFonts w:ascii="Book Antiqua" w:hAnsi="Book Antiqua" w:cs="Arial"/>
          <w:color w:val="000000"/>
          <w:lang w:val="en-US"/>
        </w:rPr>
        <w:t xml:space="preserve"> after </w:t>
      </w:r>
      <w:r w:rsidR="006B39BF" w:rsidRPr="004743D1">
        <w:rPr>
          <w:rFonts w:ascii="Book Antiqua" w:hAnsi="Book Antiqua" w:cs="Arial"/>
          <w:color w:val="000000"/>
          <w:lang w:val="en-US"/>
        </w:rPr>
        <w:t xml:space="preserve">receiving </w:t>
      </w:r>
      <w:r w:rsidR="00221FFD" w:rsidRPr="004743D1">
        <w:rPr>
          <w:rFonts w:ascii="Book Antiqua" w:hAnsi="Book Antiqua" w:cs="Arial"/>
          <w:color w:val="000000"/>
          <w:lang w:val="en-US"/>
        </w:rPr>
        <w:t>a detailed explanation of the study aims</w:t>
      </w:r>
      <w:r w:rsidR="00F71C9A" w:rsidRPr="004743D1">
        <w:rPr>
          <w:rFonts w:ascii="Book Antiqua" w:hAnsi="Book Antiqua" w:cs="Arial"/>
          <w:color w:val="000000"/>
          <w:lang w:val="en-US"/>
        </w:rPr>
        <w:t>. All pa</w:t>
      </w:r>
      <w:r w:rsidR="00F30C3F" w:rsidRPr="004743D1">
        <w:rPr>
          <w:rFonts w:ascii="Book Antiqua" w:hAnsi="Book Antiqua" w:cs="Arial"/>
          <w:color w:val="000000"/>
          <w:lang w:val="en-US"/>
        </w:rPr>
        <w:t>rticipants</w:t>
      </w:r>
      <w:r w:rsidR="00F71C9A" w:rsidRPr="004743D1">
        <w:rPr>
          <w:rFonts w:ascii="Book Antiqua" w:hAnsi="Book Antiqua" w:cs="Arial"/>
          <w:color w:val="000000"/>
          <w:lang w:val="en-US"/>
        </w:rPr>
        <w:t xml:space="preserve"> were </w:t>
      </w:r>
      <w:r w:rsidR="00C80FC1" w:rsidRPr="004743D1">
        <w:rPr>
          <w:rFonts w:ascii="Book Antiqua" w:hAnsi="Book Antiqua" w:cs="Arial"/>
          <w:color w:val="000000"/>
          <w:lang w:val="en-US"/>
        </w:rPr>
        <w:t>treated with</w:t>
      </w:r>
      <w:r w:rsidR="00F71C9A" w:rsidRPr="004743D1">
        <w:rPr>
          <w:rFonts w:ascii="Book Antiqua" w:hAnsi="Book Antiqua" w:cs="Arial"/>
          <w:color w:val="000000"/>
          <w:lang w:val="en-US"/>
        </w:rPr>
        <w:t xml:space="preserve"> SSRI</w:t>
      </w:r>
      <w:r w:rsidR="006B39BF" w:rsidRPr="004743D1">
        <w:rPr>
          <w:rFonts w:ascii="Book Antiqua" w:hAnsi="Book Antiqua" w:cs="Arial"/>
          <w:color w:val="000000"/>
          <w:lang w:val="en-US"/>
        </w:rPr>
        <w:t>s</w:t>
      </w:r>
      <w:r w:rsidR="00221FFD" w:rsidRPr="004743D1">
        <w:rPr>
          <w:rFonts w:ascii="Book Antiqua" w:hAnsi="Book Antiqua" w:cs="Arial"/>
          <w:color w:val="000000"/>
          <w:lang w:val="en-US"/>
        </w:rPr>
        <w:t xml:space="preserve">. At the screening visit, after </w:t>
      </w:r>
      <w:r w:rsidR="00A96A43" w:rsidRPr="004743D1">
        <w:rPr>
          <w:rFonts w:ascii="Book Antiqua" w:hAnsi="Book Antiqua" w:cs="Arial"/>
          <w:color w:val="000000"/>
          <w:lang w:val="en-US"/>
        </w:rPr>
        <w:t xml:space="preserve">being </w:t>
      </w:r>
      <w:r w:rsidR="00073B51" w:rsidRPr="004743D1">
        <w:rPr>
          <w:rFonts w:ascii="Book Antiqua" w:hAnsi="Book Antiqua" w:cs="Arial"/>
          <w:color w:val="000000"/>
          <w:lang w:val="en-US"/>
        </w:rPr>
        <w:t>administered</w:t>
      </w:r>
      <w:r w:rsidR="00A96A43" w:rsidRPr="004743D1">
        <w:rPr>
          <w:rFonts w:ascii="Book Antiqua" w:hAnsi="Book Antiqua" w:cs="Arial"/>
          <w:color w:val="000000"/>
          <w:lang w:val="en-US"/>
        </w:rPr>
        <w:t xml:space="preserve"> </w:t>
      </w:r>
      <w:r w:rsidR="00221FFD" w:rsidRPr="004743D1">
        <w:rPr>
          <w:rFonts w:ascii="Book Antiqua" w:hAnsi="Book Antiqua" w:cs="Arial"/>
          <w:color w:val="000000"/>
          <w:lang w:val="en-US"/>
        </w:rPr>
        <w:t>the HDRS</w:t>
      </w:r>
      <w:r w:rsidR="00660400" w:rsidRPr="004743D1">
        <w:rPr>
          <w:rFonts w:ascii="Book Antiqua" w:hAnsi="Book Antiqua" w:cs="Arial"/>
          <w:color w:val="000000"/>
          <w:lang w:val="en-US"/>
        </w:rPr>
        <w:t xml:space="preserve"> test</w:t>
      </w:r>
      <w:r w:rsidR="00221FFD" w:rsidRPr="004743D1">
        <w:rPr>
          <w:rFonts w:ascii="Book Antiqua" w:hAnsi="Book Antiqua" w:cs="Arial"/>
          <w:color w:val="000000"/>
          <w:lang w:val="en-US"/>
        </w:rPr>
        <w:t xml:space="preserve">, </w:t>
      </w:r>
      <w:r w:rsidR="00E147F0" w:rsidRPr="004743D1">
        <w:rPr>
          <w:rFonts w:ascii="Book Antiqua" w:hAnsi="Book Antiqua" w:cs="Arial"/>
          <w:color w:val="000000"/>
          <w:lang w:val="en-US"/>
        </w:rPr>
        <w:t xml:space="preserve">each </w:t>
      </w:r>
      <w:r w:rsidR="00F30C3F" w:rsidRPr="004743D1">
        <w:rPr>
          <w:rFonts w:ascii="Book Antiqua" w:hAnsi="Book Antiqua" w:cs="Arial"/>
          <w:color w:val="000000"/>
          <w:lang w:val="en-US"/>
        </w:rPr>
        <w:t>participant</w:t>
      </w:r>
      <w:r w:rsidR="00221FFD" w:rsidRPr="004743D1">
        <w:rPr>
          <w:rFonts w:ascii="Book Antiqua" w:hAnsi="Book Antiqua" w:cs="Arial"/>
          <w:color w:val="000000"/>
          <w:lang w:val="en-US"/>
        </w:rPr>
        <w:t xml:space="preserve"> underwent </w:t>
      </w:r>
      <w:r w:rsidR="00A96A43" w:rsidRPr="004743D1">
        <w:rPr>
          <w:rFonts w:ascii="Book Antiqua" w:hAnsi="Book Antiqua" w:cs="Arial"/>
          <w:color w:val="000000"/>
          <w:lang w:val="en-US"/>
        </w:rPr>
        <w:t xml:space="preserve">a </w:t>
      </w:r>
      <w:r w:rsidR="00221FFD" w:rsidRPr="004743D1">
        <w:rPr>
          <w:rFonts w:ascii="Book Antiqua" w:hAnsi="Book Antiqua" w:cs="Arial"/>
          <w:color w:val="000000"/>
          <w:lang w:val="en-US"/>
        </w:rPr>
        <w:t xml:space="preserve">laboratory </w:t>
      </w:r>
      <w:r w:rsidR="00A96A43" w:rsidRPr="004743D1">
        <w:rPr>
          <w:rFonts w:ascii="Book Antiqua" w:hAnsi="Book Antiqua" w:cs="Arial"/>
          <w:color w:val="000000"/>
          <w:lang w:val="en-US"/>
        </w:rPr>
        <w:t xml:space="preserve">examination </w:t>
      </w:r>
      <w:r w:rsidR="00221FFD" w:rsidRPr="004743D1">
        <w:rPr>
          <w:rFonts w:ascii="Book Antiqua" w:hAnsi="Book Antiqua" w:cs="Arial"/>
          <w:color w:val="000000"/>
          <w:lang w:val="en-US"/>
        </w:rPr>
        <w:t xml:space="preserve">to </w:t>
      </w:r>
      <w:r w:rsidR="00630A1B" w:rsidRPr="004743D1">
        <w:rPr>
          <w:rFonts w:ascii="Book Antiqua" w:hAnsi="Book Antiqua" w:cs="Arial"/>
          <w:color w:val="000000"/>
          <w:lang w:val="en-US"/>
        </w:rPr>
        <w:t xml:space="preserve">rule out </w:t>
      </w:r>
      <w:r w:rsidR="00221FFD" w:rsidRPr="004743D1">
        <w:rPr>
          <w:rFonts w:ascii="Book Antiqua" w:hAnsi="Book Antiqua" w:cs="Arial"/>
          <w:color w:val="000000"/>
          <w:lang w:val="en-US"/>
        </w:rPr>
        <w:t>any medical illness.</w:t>
      </w:r>
      <w:r w:rsidR="00F71C9A" w:rsidRPr="004743D1">
        <w:rPr>
          <w:rFonts w:ascii="Book Antiqua" w:hAnsi="Book Antiqua" w:cs="Arial"/>
          <w:color w:val="000000"/>
          <w:lang w:val="en-US"/>
        </w:rPr>
        <w:t xml:space="preserve"> </w:t>
      </w:r>
      <w:r w:rsidR="00660400" w:rsidRPr="004743D1">
        <w:rPr>
          <w:rFonts w:ascii="Book Antiqua" w:hAnsi="Book Antiqua" w:cs="Arial"/>
          <w:color w:val="000000"/>
          <w:lang w:val="en-US"/>
        </w:rPr>
        <w:t>P</w:t>
      </w:r>
      <w:r w:rsidR="00F30C3F" w:rsidRPr="004743D1">
        <w:rPr>
          <w:rFonts w:ascii="Book Antiqua" w:hAnsi="Book Antiqua" w:cs="Arial"/>
          <w:color w:val="000000"/>
          <w:lang w:val="en-US"/>
        </w:rPr>
        <w:t>articipants</w:t>
      </w:r>
      <w:r w:rsidR="00221FFD" w:rsidRPr="004743D1">
        <w:rPr>
          <w:rFonts w:ascii="Book Antiqua" w:hAnsi="Book Antiqua" w:cs="Arial"/>
          <w:color w:val="000000"/>
          <w:lang w:val="en-US"/>
        </w:rPr>
        <w:t xml:space="preserve"> were evaluated</w:t>
      </w:r>
      <w:r w:rsidR="00660400" w:rsidRPr="004743D1">
        <w:rPr>
          <w:rFonts w:ascii="Book Antiqua" w:hAnsi="Book Antiqua" w:cs="Arial"/>
          <w:color w:val="000000"/>
          <w:lang w:val="en-US"/>
        </w:rPr>
        <w:t xml:space="preserve"> every</w:t>
      </w:r>
      <w:r w:rsidR="00221FFD" w:rsidRPr="004743D1">
        <w:rPr>
          <w:rFonts w:ascii="Book Antiqua" w:hAnsi="Book Antiqua" w:cs="Arial"/>
          <w:color w:val="000000"/>
          <w:lang w:val="en-US"/>
        </w:rPr>
        <w:t xml:space="preserve"> month </w:t>
      </w:r>
      <w:r w:rsidR="00660400" w:rsidRPr="004743D1">
        <w:rPr>
          <w:rFonts w:ascii="Book Antiqua" w:hAnsi="Book Antiqua" w:cs="Arial"/>
          <w:color w:val="000000"/>
          <w:lang w:val="en-US"/>
        </w:rPr>
        <w:t>along</w:t>
      </w:r>
      <w:r w:rsidR="00630A1B" w:rsidRPr="004743D1">
        <w:rPr>
          <w:rFonts w:ascii="Book Antiqua" w:hAnsi="Book Antiqua" w:cs="Arial"/>
          <w:color w:val="000000"/>
          <w:lang w:val="en-US"/>
        </w:rPr>
        <w:t xml:space="preserve"> with</w:t>
      </w:r>
      <w:r w:rsidR="00221FFD" w:rsidRPr="004743D1">
        <w:rPr>
          <w:rFonts w:ascii="Book Antiqua" w:hAnsi="Book Antiqua" w:cs="Arial"/>
          <w:color w:val="000000"/>
          <w:lang w:val="en-US"/>
        </w:rPr>
        <w:t xml:space="preserve"> </w:t>
      </w:r>
      <w:r w:rsidR="00660400" w:rsidRPr="004743D1">
        <w:rPr>
          <w:rFonts w:ascii="Book Antiqua" w:hAnsi="Book Antiqua" w:cs="Arial"/>
          <w:color w:val="000000"/>
          <w:lang w:val="en-US"/>
        </w:rPr>
        <w:t>clinical follow-up</w:t>
      </w:r>
      <w:r w:rsidR="00A96A43" w:rsidRPr="004743D1">
        <w:rPr>
          <w:rFonts w:ascii="Book Antiqua" w:hAnsi="Book Antiqua" w:cs="Arial"/>
          <w:color w:val="000000"/>
          <w:lang w:val="en-US"/>
        </w:rPr>
        <w:t xml:space="preserve"> by their psychiatrist</w:t>
      </w:r>
      <w:r w:rsidR="00660400" w:rsidRPr="004743D1">
        <w:rPr>
          <w:rFonts w:ascii="Book Antiqua" w:hAnsi="Book Antiqua" w:cs="Arial"/>
          <w:color w:val="000000"/>
          <w:lang w:val="en-US"/>
        </w:rPr>
        <w:t>s</w:t>
      </w:r>
      <w:r w:rsidR="00221FFD" w:rsidRPr="004743D1">
        <w:rPr>
          <w:rFonts w:ascii="Book Antiqua" w:hAnsi="Book Antiqua" w:cs="Arial"/>
          <w:color w:val="000000"/>
          <w:lang w:val="en-US"/>
        </w:rPr>
        <w:t xml:space="preserve">, who </w:t>
      </w:r>
      <w:r w:rsidR="00D91DA6" w:rsidRPr="004743D1">
        <w:rPr>
          <w:rFonts w:ascii="Book Antiqua" w:hAnsi="Book Antiqua" w:cs="Arial"/>
          <w:color w:val="000000"/>
          <w:lang w:val="en-US"/>
        </w:rPr>
        <w:t>applied</w:t>
      </w:r>
      <w:r w:rsidR="00221FFD" w:rsidRPr="004743D1">
        <w:rPr>
          <w:rFonts w:ascii="Book Antiqua" w:hAnsi="Book Antiqua" w:cs="Arial"/>
          <w:color w:val="000000"/>
          <w:lang w:val="en-US"/>
        </w:rPr>
        <w:t xml:space="preserve"> the HDRS</w:t>
      </w:r>
      <w:r w:rsidR="00660400" w:rsidRPr="004743D1">
        <w:rPr>
          <w:rFonts w:ascii="Book Antiqua" w:hAnsi="Book Antiqua" w:cs="Arial"/>
          <w:color w:val="000000"/>
          <w:lang w:val="en-US"/>
        </w:rPr>
        <w:t xml:space="preserve"> test</w:t>
      </w:r>
      <w:r w:rsidR="00221FFD" w:rsidRPr="004743D1">
        <w:rPr>
          <w:rFonts w:ascii="Book Antiqua" w:hAnsi="Book Antiqua" w:cs="Arial"/>
          <w:color w:val="000000"/>
          <w:lang w:val="en-US"/>
        </w:rPr>
        <w:t>. Fig</w:t>
      </w:r>
      <w:r w:rsidR="00B11A61" w:rsidRPr="004743D1">
        <w:rPr>
          <w:rFonts w:ascii="Book Antiqua" w:hAnsi="Book Antiqua" w:cs="Arial"/>
          <w:color w:val="000000"/>
          <w:lang w:val="en-US"/>
        </w:rPr>
        <w:t>ure</w:t>
      </w:r>
      <w:r w:rsidR="00221FFD" w:rsidRPr="004743D1">
        <w:rPr>
          <w:rFonts w:ascii="Book Antiqua" w:hAnsi="Book Antiqua" w:cs="Arial"/>
          <w:color w:val="000000"/>
          <w:lang w:val="en-US"/>
        </w:rPr>
        <w:t xml:space="preserve"> 1 </w:t>
      </w:r>
      <w:r w:rsidR="00660400" w:rsidRPr="004743D1">
        <w:rPr>
          <w:rFonts w:ascii="Book Antiqua" w:hAnsi="Book Antiqua" w:cs="Arial"/>
          <w:color w:val="000000"/>
          <w:lang w:val="en-US"/>
        </w:rPr>
        <w:t>represent</w:t>
      </w:r>
      <w:r w:rsidR="00630A1B" w:rsidRPr="004743D1">
        <w:rPr>
          <w:rFonts w:ascii="Book Antiqua" w:hAnsi="Book Antiqua" w:cs="Arial"/>
          <w:color w:val="000000"/>
          <w:lang w:val="en-US"/>
        </w:rPr>
        <w:t>s</w:t>
      </w:r>
      <w:r w:rsidR="00660400" w:rsidRPr="004743D1">
        <w:rPr>
          <w:rFonts w:ascii="Book Antiqua" w:hAnsi="Book Antiqua" w:cs="Arial"/>
          <w:color w:val="000000"/>
          <w:lang w:val="en-US"/>
        </w:rPr>
        <w:t xml:space="preserve"> a summary of the number of participants, the </w:t>
      </w:r>
      <w:r w:rsidR="00221FFD" w:rsidRPr="004743D1">
        <w:rPr>
          <w:rFonts w:ascii="Book Antiqua" w:hAnsi="Book Antiqua" w:cs="Arial"/>
          <w:color w:val="000000"/>
          <w:lang w:val="en-US"/>
        </w:rPr>
        <w:t>pharmacological treatment</w:t>
      </w:r>
      <w:r w:rsidR="00B87880" w:rsidRPr="004743D1">
        <w:rPr>
          <w:rFonts w:ascii="Book Antiqua" w:hAnsi="Book Antiqua" w:cs="Arial"/>
          <w:color w:val="000000"/>
          <w:lang w:val="en-US"/>
        </w:rPr>
        <w:t>,</w:t>
      </w:r>
      <w:r w:rsidR="00221FFD" w:rsidRPr="004743D1">
        <w:rPr>
          <w:rFonts w:ascii="Book Antiqua" w:hAnsi="Book Antiqua" w:cs="Arial"/>
          <w:color w:val="000000"/>
          <w:lang w:val="en-US"/>
        </w:rPr>
        <w:t xml:space="preserve"> and</w:t>
      </w:r>
      <w:r w:rsidR="00660400" w:rsidRPr="004743D1">
        <w:rPr>
          <w:rFonts w:ascii="Book Antiqua" w:hAnsi="Book Antiqua" w:cs="Arial"/>
          <w:color w:val="000000"/>
          <w:lang w:val="en-US"/>
        </w:rPr>
        <w:t xml:space="preserve"> the changes to</w:t>
      </w:r>
      <w:r w:rsidR="00221FFD" w:rsidRPr="004743D1">
        <w:rPr>
          <w:rFonts w:ascii="Book Antiqua" w:hAnsi="Book Antiqua" w:cs="Arial"/>
          <w:color w:val="000000"/>
          <w:lang w:val="en-US"/>
        </w:rPr>
        <w:t xml:space="preserve"> </w:t>
      </w:r>
      <w:r w:rsidR="00A96A43" w:rsidRPr="004743D1">
        <w:rPr>
          <w:rFonts w:ascii="Book Antiqua" w:hAnsi="Book Antiqua" w:cs="Arial"/>
          <w:color w:val="000000"/>
          <w:lang w:val="en-US"/>
        </w:rPr>
        <w:t xml:space="preserve">the </w:t>
      </w:r>
      <w:r w:rsidR="00221FFD" w:rsidRPr="004743D1">
        <w:rPr>
          <w:rFonts w:ascii="Book Antiqua" w:hAnsi="Book Antiqua" w:cs="Arial"/>
          <w:color w:val="000000"/>
          <w:lang w:val="en-US"/>
        </w:rPr>
        <w:t>protocol.</w:t>
      </w:r>
    </w:p>
    <w:p w:rsidR="00C66B5C" w:rsidRPr="004743D1" w:rsidRDefault="00C66B5C" w:rsidP="008C5F6C">
      <w:pPr>
        <w:autoSpaceDN w:val="0"/>
        <w:adjustRightInd w:val="0"/>
        <w:snapToGrid w:val="0"/>
        <w:spacing w:line="360" w:lineRule="auto"/>
        <w:jc w:val="both"/>
        <w:rPr>
          <w:rFonts w:ascii="Book Antiqua" w:hAnsi="Book Antiqua" w:cs="Arial"/>
          <w:i/>
          <w:iCs/>
          <w:color w:val="000000"/>
          <w:lang w:val="en-US"/>
        </w:rPr>
      </w:pPr>
    </w:p>
    <w:p w:rsidR="00221FFD" w:rsidRPr="004743D1" w:rsidRDefault="00221FFD" w:rsidP="008C5F6C">
      <w:pPr>
        <w:autoSpaceDN w:val="0"/>
        <w:adjustRightInd w:val="0"/>
        <w:snapToGrid w:val="0"/>
        <w:spacing w:line="360" w:lineRule="auto"/>
        <w:jc w:val="both"/>
        <w:rPr>
          <w:rFonts w:ascii="Book Antiqua" w:hAnsi="Book Antiqua" w:cs="Arial"/>
          <w:b/>
          <w:bCs/>
          <w:i/>
          <w:iCs/>
          <w:color w:val="000000"/>
          <w:lang w:val="en-US"/>
        </w:rPr>
      </w:pPr>
      <w:r w:rsidRPr="004743D1">
        <w:rPr>
          <w:rFonts w:ascii="Book Antiqua" w:hAnsi="Book Antiqua" w:cs="Arial"/>
          <w:b/>
          <w:bCs/>
          <w:i/>
          <w:iCs/>
          <w:color w:val="000000"/>
          <w:lang w:val="en-US"/>
        </w:rPr>
        <w:t>Drugs</w:t>
      </w:r>
    </w:p>
    <w:p w:rsidR="0037623E" w:rsidRPr="004743D1" w:rsidRDefault="006C7FC0" w:rsidP="008C5F6C">
      <w:pPr>
        <w:autoSpaceDN w:val="0"/>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F</w:t>
      </w:r>
      <w:r w:rsidR="00A96A43" w:rsidRPr="004743D1">
        <w:rPr>
          <w:rFonts w:ascii="Book Antiqua" w:hAnsi="Book Antiqua" w:cs="Arial"/>
          <w:color w:val="000000"/>
          <w:lang w:val="en-US"/>
        </w:rPr>
        <w:t>luoxetine</w:t>
      </w:r>
      <w:r w:rsidRPr="004743D1">
        <w:rPr>
          <w:rFonts w:ascii="Book Antiqua" w:hAnsi="Book Antiqua" w:cs="Arial"/>
          <w:color w:val="000000"/>
          <w:lang w:val="en-US"/>
        </w:rPr>
        <w:t xml:space="preserve"> dose</w:t>
      </w:r>
      <w:r w:rsidR="00A96A43" w:rsidRPr="004743D1">
        <w:rPr>
          <w:rFonts w:ascii="Book Antiqua" w:hAnsi="Book Antiqua" w:cs="Arial"/>
          <w:color w:val="000000"/>
          <w:lang w:val="en-US"/>
        </w:rPr>
        <w:t xml:space="preserve"> </w:t>
      </w:r>
      <w:r w:rsidR="00CB6FD0" w:rsidRPr="004743D1">
        <w:rPr>
          <w:rFonts w:ascii="Book Antiqua" w:hAnsi="Book Antiqua" w:cs="Arial"/>
          <w:color w:val="000000"/>
          <w:lang w:val="en-US"/>
        </w:rPr>
        <w:t>was</w:t>
      </w:r>
      <w:r w:rsidR="00221FFD" w:rsidRPr="004743D1">
        <w:rPr>
          <w:rFonts w:ascii="Book Antiqua" w:hAnsi="Book Antiqua" w:cs="Arial"/>
          <w:color w:val="000000"/>
          <w:lang w:val="en-US"/>
        </w:rPr>
        <w:t xml:space="preserve"> </w:t>
      </w:r>
      <w:r w:rsidR="00CB6FD0" w:rsidRPr="004743D1">
        <w:rPr>
          <w:rFonts w:ascii="Book Antiqua" w:hAnsi="Book Antiqua" w:cs="Arial"/>
          <w:color w:val="000000"/>
          <w:lang w:val="en-US"/>
        </w:rPr>
        <w:t>20 mg/d</w:t>
      </w:r>
      <w:r w:rsidRPr="004743D1">
        <w:rPr>
          <w:rFonts w:ascii="Book Antiqua" w:hAnsi="Book Antiqua" w:cs="Arial"/>
          <w:i/>
          <w:iCs/>
          <w:color w:val="000000"/>
          <w:lang w:val="en-US"/>
        </w:rPr>
        <w:t xml:space="preserve">, </w:t>
      </w:r>
      <w:r w:rsidRPr="004743D1">
        <w:rPr>
          <w:rFonts w:ascii="Book Antiqua" w:hAnsi="Book Antiqua" w:cs="Arial"/>
          <w:color w:val="000000"/>
          <w:lang w:val="en-US"/>
        </w:rPr>
        <w:t>which was established and adjusted by the psychiatrists</w:t>
      </w:r>
      <w:r w:rsidR="00A12C61" w:rsidRPr="004743D1">
        <w:rPr>
          <w:rFonts w:ascii="Book Antiqua" w:hAnsi="Book Antiqua" w:cs="Arial"/>
          <w:color w:val="000000"/>
          <w:lang w:val="en-US"/>
        </w:rPr>
        <w:t>.</w:t>
      </w:r>
      <w:r w:rsidRPr="004743D1">
        <w:rPr>
          <w:rFonts w:ascii="Book Antiqua" w:hAnsi="Book Antiqua" w:cs="Arial"/>
          <w:color w:val="000000"/>
          <w:lang w:val="en-US"/>
        </w:rPr>
        <w:t xml:space="preserve"> The medications used by patients were paid for by themselves</w:t>
      </w:r>
      <w:r w:rsidR="006C069B" w:rsidRPr="004743D1">
        <w:rPr>
          <w:rFonts w:ascii="Book Antiqua" w:hAnsi="Book Antiqua" w:cs="Arial"/>
          <w:color w:val="000000"/>
          <w:lang w:val="en-US"/>
        </w:rPr>
        <w:t>.</w:t>
      </w:r>
    </w:p>
    <w:p w:rsidR="00C66B5C" w:rsidRPr="004743D1" w:rsidRDefault="00C66B5C" w:rsidP="008C5F6C">
      <w:pPr>
        <w:autoSpaceDN w:val="0"/>
        <w:adjustRightInd w:val="0"/>
        <w:snapToGrid w:val="0"/>
        <w:spacing w:line="360" w:lineRule="auto"/>
        <w:jc w:val="both"/>
        <w:rPr>
          <w:rFonts w:ascii="Book Antiqua" w:hAnsi="Book Antiqua" w:cs="Arial"/>
          <w:i/>
          <w:iCs/>
          <w:color w:val="000000"/>
          <w:lang w:val="en-US"/>
        </w:rPr>
      </w:pPr>
    </w:p>
    <w:p w:rsidR="00221FFD" w:rsidRPr="004743D1" w:rsidRDefault="00221FFD" w:rsidP="008C5F6C">
      <w:pPr>
        <w:autoSpaceDN w:val="0"/>
        <w:adjustRightInd w:val="0"/>
        <w:snapToGrid w:val="0"/>
        <w:spacing w:line="360" w:lineRule="auto"/>
        <w:jc w:val="both"/>
        <w:rPr>
          <w:rFonts w:ascii="Book Antiqua" w:hAnsi="Book Antiqua" w:cs="Arial"/>
          <w:b/>
          <w:bCs/>
          <w:i/>
          <w:iCs/>
          <w:color w:val="000000"/>
          <w:lang w:val="en-US"/>
        </w:rPr>
      </w:pPr>
      <w:r w:rsidRPr="004743D1">
        <w:rPr>
          <w:rFonts w:ascii="Book Antiqua" w:hAnsi="Book Antiqua" w:cs="Arial"/>
          <w:b/>
          <w:bCs/>
          <w:i/>
          <w:iCs/>
          <w:color w:val="000000"/>
          <w:lang w:val="en-US"/>
        </w:rPr>
        <w:t>Serum samples</w:t>
      </w:r>
    </w:p>
    <w:p w:rsidR="0037623E" w:rsidRPr="004743D1" w:rsidRDefault="006C7FC0" w:rsidP="008C5F6C">
      <w:pPr>
        <w:autoSpaceDN w:val="0"/>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B</w:t>
      </w:r>
      <w:r w:rsidR="00221FFD" w:rsidRPr="004743D1">
        <w:rPr>
          <w:rFonts w:ascii="Book Antiqua" w:hAnsi="Book Antiqua" w:cs="Arial"/>
          <w:color w:val="000000"/>
          <w:lang w:val="en-US"/>
        </w:rPr>
        <w:t>lood</w:t>
      </w:r>
      <w:r w:rsidRPr="004743D1">
        <w:rPr>
          <w:rFonts w:ascii="Book Antiqua" w:hAnsi="Book Antiqua" w:cs="Arial"/>
          <w:color w:val="000000"/>
          <w:lang w:val="en-US"/>
        </w:rPr>
        <w:t xml:space="preserve"> samples</w:t>
      </w:r>
      <w:r w:rsidR="00221FFD" w:rsidRPr="004743D1">
        <w:rPr>
          <w:rFonts w:ascii="Book Antiqua" w:hAnsi="Book Antiqua" w:cs="Arial"/>
          <w:color w:val="000000"/>
          <w:lang w:val="en-US"/>
        </w:rPr>
        <w:t xml:space="preserve"> (10 mL) w</w:t>
      </w:r>
      <w:r w:rsidRPr="004743D1">
        <w:rPr>
          <w:rFonts w:ascii="Book Antiqua" w:hAnsi="Book Antiqua" w:cs="Arial"/>
          <w:color w:val="000000"/>
          <w:lang w:val="en-US"/>
        </w:rPr>
        <w:t>ere</w:t>
      </w:r>
      <w:r w:rsidR="00221FFD" w:rsidRPr="004743D1">
        <w:rPr>
          <w:rFonts w:ascii="Book Antiqua" w:hAnsi="Book Antiqua" w:cs="Arial"/>
          <w:color w:val="000000"/>
          <w:lang w:val="en-US"/>
        </w:rPr>
        <w:t xml:space="preserve"> collected by venipuncture from the </w:t>
      </w:r>
      <w:r w:rsidR="00A03947" w:rsidRPr="004743D1">
        <w:rPr>
          <w:rFonts w:ascii="Book Antiqua" w:hAnsi="Book Antiqua" w:cs="Arial"/>
          <w:color w:val="000000"/>
          <w:lang w:val="en-US"/>
        </w:rPr>
        <w:t>cubital vein</w:t>
      </w:r>
      <w:r w:rsidR="00221FFD" w:rsidRPr="004743D1">
        <w:rPr>
          <w:rFonts w:ascii="Book Antiqua" w:hAnsi="Book Antiqua" w:cs="Arial"/>
          <w:color w:val="000000"/>
          <w:lang w:val="en-US"/>
        </w:rPr>
        <w:t xml:space="preserve"> </w:t>
      </w:r>
      <w:r w:rsidRPr="004743D1">
        <w:rPr>
          <w:rFonts w:ascii="Book Antiqua" w:hAnsi="Book Antiqua" w:cs="Arial"/>
          <w:color w:val="000000"/>
          <w:lang w:val="en-US"/>
        </w:rPr>
        <w:t>using</w:t>
      </w:r>
      <w:r w:rsidR="00221FFD" w:rsidRPr="004743D1">
        <w:rPr>
          <w:rFonts w:ascii="Book Antiqua" w:hAnsi="Book Antiqua" w:cs="Arial"/>
          <w:color w:val="000000"/>
          <w:lang w:val="en-US"/>
        </w:rPr>
        <w:t xml:space="preserve"> Vacutainer</w:t>
      </w:r>
      <w:r w:rsidR="00221FFD" w:rsidRPr="004743D1">
        <w:rPr>
          <w:rFonts w:ascii="Book Antiqua" w:hAnsi="Book Antiqua" w:cs="Arial"/>
          <w:color w:val="000000"/>
          <w:vertAlign w:val="superscript"/>
          <w:lang w:val="en-US"/>
        </w:rPr>
        <w:t>®</w:t>
      </w:r>
      <w:r w:rsidR="00221FFD" w:rsidRPr="004743D1">
        <w:rPr>
          <w:rFonts w:ascii="Book Antiqua" w:hAnsi="Book Antiqua" w:cs="Arial"/>
          <w:color w:val="000000"/>
          <w:lang w:val="en-US"/>
        </w:rPr>
        <w:t xml:space="preserve"> SST™ tubes with gel for serum separation (REF: 367988</w:t>
      </w:r>
      <w:r w:rsidR="00BE0087" w:rsidRPr="004743D1">
        <w:rPr>
          <w:rFonts w:ascii="Book Antiqua" w:hAnsi="Book Antiqua" w:cs="Arial"/>
          <w:color w:val="000000"/>
          <w:lang w:val="en-US"/>
        </w:rPr>
        <w:t>;</w:t>
      </w:r>
      <w:r w:rsidR="00221FFD" w:rsidRPr="004743D1">
        <w:rPr>
          <w:rFonts w:ascii="Book Antiqua" w:hAnsi="Book Antiqua" w:cs="Arial"/>
          <w:color w:val="000000"/>
          <w:lang w:val="en-US"/>
        </w:rPr>
        <w:t xml:space="preserve"> BD Vacutainer System, Franklin Lakes, NJ</w:t>
      </w:r>
      <w:r w:rsidR="006C069B" w:rsidRPr="004743D1">
        <w:rPr>
          <w:rFonts w:ascii="Book Antiqua" w:hAnsi="Book Antiqua" w:cs="Arial"/>
          <w:color w:val="000000"/>
          <w:lang w:val="en-US"/>
        </w:rPr>
        <w:t>,</w:t>
      </w:r>
      <w:r w:rsidR="00221FFD" w:rsidRPr="004743D1">
        <w:rPr>
          <w:rFonts w:ascii="Book Antiqua" w:hAnsi="Book Antiqua" w:cs="Arial"/>
          <w:color w:val="000000"/>
          <w:lang w:val="en-US"/>
        </w:rPr>
        <w:t xml:space="preserve"> </w:t>
      </w:r>
      <w:bookmarkStart w:id="72" w:name="OLE_LINK1904"/>
      <w:bookmarkStart w:id="73" w:name="OLE_LINK1905"/>
      <w:r w:rsidR="00221FFD" w:rsidRPr="004743D1">
        <w:rPr>
          <w:rFonts w:ascii="Book Antiqua" w:hAnsi="Book Antiqua" w:cs="Arial"/>
          <w:color w:val="000000"/>
          <w:lang w:val="en-US"/>
        </w:rPr>
        <w:t>U</w:t>
      </w:r>
      <w:r w:rsidR="006C069B" w:rsidRPr="004743D1">
        <w:rPr>
          <w:rFonts w:ascii="Book Antiqua" w:hAnsi="Book Antiqua" w:cs="Arial"/>
          <w:color w:val="000000"/>
          <w:lang w:val="en-US"/>
        </w:rPr>
        <w:t>nited S</w:t>
      </w:r>
      <w:r w:rsidR="006C069B" w:rsidRPr="004743D1">
        <w:rPr>
          <w:rFonts w:ascii="Book Antiqua" w:hAnsi="Book Antiqua" w:cs="Arial"/>
          <w:color w:val="000000"/>
          <w:lang w:val="en-US" w:eastAsia="zh-CN"/>
        </w:rPr>
        <w:t>tates</w:t>
      </w:r>
      <w:bookmarkEnd w:id="72"/>
      <w:bookmarkEnd w:id="73"/>
      <w:r w:rsidR="00221FFD" w:rsidRPr="004743D1">
        <w:rPr>
          <w:rFonts w:ascii="Book Antiqua" w:hAnsi="Book Antiqua" w:cs="Arial"/>
          <w:color w:val="000000"/>
          <w:lang w:val="en-US"/>
        </w:rPr>
        <w:t xml:space="preserve">). </w:t>
      </w:r>
      <w:r w:rsidRPr="004743D1">
        <w:rPr>
          <w:rFonts w:ascii="Book Antiqua" w:hAnsi="Book Antiqua" w:cs="Arial"/>
          <w:color w:val="000000"/>
          <w:lang w:val="en-US"/>
        </w:rPr>
        <w:t xml:space="preserve">Then </w:t>
      </w:r>
      <w:r w:rsidR="00221FFD" w:rsidRPr="004743D1">
        <w:rPr>
          <w:rFonts w:ascii="Book Antiqua" w:hAnsi="Book Antiqua" w:cs="Arial"/>
          <w:color w:val="000000"/>
          <w:lang w:val="en-US"/>
        </w:rPr>
        <w:t xml:space="preserve">samples were centrifuged immediately </w:t>
      </w:r>
      <w:r w:rsidR="00221FFD" w:rsidRPr="004743D1">
        <w:rPr>
          <w:rFonts w:ascii="Book Antiqua" w:hAnsi="Book Antiqua" w:cs="Arial"/>
          <w:color w:val="000000"/>
          <w:lang w:val="en-US"/>
        </w:rPr>
        <w:lastRenderedPageBreak/>
        <w:t xml:space="preserve">(1.125 </w:t>
      </w:r>
      <w:bookmarkStart w:id="74" w:name="OLE_LINK1514"/>
      <w:bookmarkStart w:id="75" w:name="OLE_LINK1525"/>
      <w:bookmarkStart w:id="76" w:name="OLE_LINK1587"/>
      <w:bookmarkStart w:id="77" w:name="OLE_LINK1664"/>
      <w:r w:rsidR="006C069B" w:rsidRPr="004743D1">
        <w:rPr>
          <w:rFonts w:ascii="Book Antiqua" w:eastAsia="宋体" w:hAnsi="Book Antiqua" w:cs="宋体"/>
          <w:kern w:val="0"/>
          <w:lang w:val="en-US"/>
        </w:rPr>
        <w:t>×</w:t>
      </w:r>
      <w:bookmarkEnd w:id="74"/>
      <w:bookmarkEnd w:id="75"/>
      <w:bookmarkEnd w:id="76"/>
      <w:bookmarkEnd w:id="77"/>
      <w:r w:rsidR="00221FFD" w:rsidRPr="004743D1">
        <w:rPr>
          <w:rFonts w:ascii="Book Antiqua" w:hAnsi="Book Antiqua" w:cs="Arial"/>
          <w:color w:val="000000"/>
          <w:lang w:val="en-US"/>
        </w:rPr>
        <w:t xml:space="preserve"> </w:t>
      </w:r>
      <w:r w:rsidR="00221FFD" w:rsidRPr="004743D1">
        <w:rPr>
          <w:rFonts w:ascii="Book Antiqua" w:hAnsi="Book Antiqua" w:cs="Arial"/>
          <w:i/>
          <w:iCs/>
          <w:color w:val="000000"/>
          <w:lang w:val="en-US"/>
        </w:rPr>
        <w:t>g</w:t>
      </w:r>
      <w:r w:rsidR="00221FFD" w:rsidRPr="004743D1">
        <w:rPr>
          <w:rFonts w:ascii="Book Antiqua" w:hAnsi="Book Antiqua" w:cs="Arial"/>
          <w:color w:val="000000"/>
          <w:lang w:val="en-US"/>
        </w:rPr>
        <w:t>) at 4</w:t>
      </w:r>
      <w:r w:rsidR="006C069B" w:rsidRPr="004743D1">
        <w:rPr>
          <w:rFonts w:ascii="Book Antiqua" w:hAnsi="Book Antiqua" w:cs="Arial"/>
          <w:color w:val="000000"/>
          <w:lang w:val="en-US"/>
        </w:rPr>
        <w:t xml:space="preserve"> </w:t>
      </w:r>
      <w:r w:rsidR="00221FFD" w:rsidRPr="004743D1">
        <w:rPr>
          <w:rFonts w:ascii="Book Antiqua" w:hAnsi="Book Antiqua" w:cs="Arial"/>
          <w:color w:val="000000"/>
          <w:lang w:val="en-US"/>
        </w:rPr>
        <w:t>°C for 15 min to obtain serum. Serum samples were aliquot</w:t>
      </w:r>
      <w:r w:rsidRPr="004743D1">
        <w:rPr>
          <w:rFonts w:ascii="Book Antiqua" w:hAnsi="Book Antiqua" w:cs="Arial"/>
          <w:color w:val="000000"/>
          <w:lang w:val="en-US"/>
        </w:rPr>
        <w:t>ed</w:t>
      </w:r>
      <w:r w:rsidR="00221FFD" w:rsidRPr="004743D1">
        <w:rPr>
          <w:rFonts w:ascii="Book Antiqua" w:hAnsi="Book Antiqua" w:cs="Arial"/>
          <w:color w:val="000000"/>
          <w:lang w:val="en-US"/>
        </w:rPr>
        <w:t xml:space="preserve"> and stored at </w:t>
      </w:r>
      <w:r w:rsidR="006C069B" w:rsidRPr="004743D1">
        <w:rPr>
          <w:rFonts w:ascii="Book Antiqua" w:hAnsi="Book Antiqua" w:cs="Arial"/>
          <w:color w:val="000000"/>
          <w:lang w:val="en-US"/>
        </w:rPr>
        <w:t>-</w:t>
      </w:r>
      <w:r w:rsidR="00221FFD" w:rsidRPr="004743D1">
        <w:rPr>
          <w:rFonts w:ascii="Book Antiqua" w:hAnsi="Book Antiqua" w:cs="Arial"/>
          <w:color w:val="000000"/>
          <w:lang w:val="en-US"/>
        </w:rPr>
        <w:t>80</w:t>
      </w:r>
      <w:r w:rsidR="006C069B" w:rsidRPr="004743D1">
        <w:rPr>
          <w:rFonts w:ascii="Book Antiqua" w:hAnsi="Book Antiqua" w:cs="Arial"/>
          <w:color w:val="000000"/>
          <w:lang w:val="en-US"/>
        </w:rPr>
        <w:t xml:space="preserve"> </w:t>
      </w:r>
      <w:r w:rsidR="00221FFD" w:rsidRPr="004743D1">
        <w:rPr>
          <w:rFonts w:ascii="Book Antiqua" w:hAnsi="Book Antiqua" w:cs="Arial"/>
          <w:i/>
          <w:iCs/>
          <w:color w:val="000000"/>
          <w:lang w:val="en-US"/>
        </w:rPr>
        <w:t>°C</w:t>
      </w:r>
      <w:r w:rsidR="00221FFD" w:rsidRPr="004743D1">
        <w:rPr>
          <w:rFonts w:ascii="Book Antiqua" w:hAnsi="Book Antiqua" w:cs="Arial"/>
          <w:color w:val="000000"/>
          <w:lang w:val="en-US"/>
        </w:rPr>
        <w:t xml:space="preserve"> until </w:t>
      </w:r>
      <w:r w:rsidRPr="004743D1">
        <w:rPr>
          <w:rFonts w:ascii="Book Antiqua" w:hAnsi="Book Antiqua" w:cs="Arial"/>
          <w:color w:val="000000"/>
          <w:lang w:val="en-US"/>
        </w:rPr>
        <w:t>use</w:t>
      </w:r>
      <w:r w:rsidR="00221FFD" w:rsidRPr="004743D1">
        <w:rPr>
          <w:rFonts w:ascii="Book Antiqua" w:hAnsi="Book Antiqua" w:cs="Arial"/>
          <w:color w:val="000000"/>
          <w:lang w:val="en-US"/>
        </w:rPr>
        <w:t xml:space="preserve">. </w:t>
      </w:r>
    </w:p>
    <w:p w:rsidR="00C66B5C" w:rsidRPr="004743D1" w:rsidRDefault="00C66B5C" w:rsidP="008C5F6C">
      <w:pPr>
        <w:autoSpaceDN w:val="0"/>
        <w:adjustRightInd w:val="0"/>
        <w:snapToGrid w:val="0"/>
        <w:spacing w:line="360" w:lineRule="auto"/>
        <w:jc w:val="both"/>
        <w:rPr>
          <w:rFonts w:ascii="Book Antiqua" w:hAnsi="Book Antiqua" w:cs="Arial"/>
          <w:color w:val="000000"/>
          <w:lang w:val="en-US"/>
        </w:rPr>
      </w:pPr>
    </w:p>
    <w:p w:rsidR="00221FFD" w:rsidRPr="004743D1" w:rsidRDefault="00CB6FD0" w:rsidP="008C5F6C">
      <w:pPr>
        <w:autoSpaceDN w:val="0"/>
        <w:adjustRightInd w:val="0"/>
        <w:snapToGrid w:val="0"/>
        <w:spacing w:line="360" w:lineRule="auto"/>
        <w:jc w:val="both"/>
        <w:rPr>
          <w:rFonts w:ascii="Book Antiqua" w:hAnsi="Book Antiqua" w:cs="Arial"/>
          <w:b/>
          <w:bCs/>
          <w:i/>
          <w:iCs/>
          <w:color w:val="000000"/>
          <w:lang w:val="en-US"/>
        </w:rPr>
      </w:pPr>
      <w:r w:rsidRPr="004743D1">
        <w:rPr>
          <w:rFonts w:ascii="Book Antiqua" w:hAnsi="Book Antiqua" w:cs="Arial"/>
          <w:b/>
          <w:bCs/>
          <w:i/>
          <w:iCs/>
          <w:color w:val="000000"/>
          <w:lang w:val="en-US"/>
        </w:rPr>
        <w:t>Chemokine</w:t>
      </w:r>
      <w:r w:rsidR="00221FFD" w:rsidRPr="004743D1">
        <w:rPr>
          <w:rFonts w:ascii="Book Antiqua" w:hAnsi="Book Antiqua" w:cs="Arial"/>
          <w:b/>
          <w:bCs/>
          <w:i/>
          <w:iCs/>
          <w:color w:val="000000"/>
          <w:lang w:val="en-US"/>
        </w:rPr>
        <w:t xml:space="preserve"> measurements in serum </w:t>
      </w:r>
    </w:p>
    <w:p w:rsidR="00C66B5C" w:rsidRPr="004743D1" w:rsidRDefault="006C7FC0" w:rsidP="008C5F6C">
      <w:pPr>
        <w:autoSpaceDN w:val="0"/>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 xml:space="preserve">The serum levels of </w:t>
      </w:r>
      <w:r w:rsidR="00F30C3F" w:rsidRPr="004743D1">
        <w:rPr>
          <w:rFonts w:ascii="Book Antiqua" w:hAnsi="Book Antiqua" w:cs="Arial"/>
          <w:color w:val="000000"/>
          <w:lang w:val="en-US"/>
        </w:rPr>
        <w:t xml:space="preserve">eotaxin, IL-8, IP-10, </w:t>
      </w:r>
      <w:r w:rsidR="00261261" w:rsidRPr="004743D1">
        <w:rPr>
          <w:rFonts w:ascii="Book Antiqua" w:hAnsi="Book Antiqua" w:cs="Arial"/>
          <w:color w:val="000000"/>
          <w:lang w:val="en-US"/>
        </w:rPr>
        <w:t>MCP-1</w:t>
      </w:r>
      <w:r w:rsidR="00CB6FD0" w:rsidRPr="004743D1">
        <w:rPr>
          <w:rFonts w:ascii="Book Antiqua" w:hAnsi="Book Antiqua" w:cs="Arial"/>
          <w:color w:val="000000"/>
          <w:lang w:val="en-US"/>
        </w:rPr>
        <w:t>, MIP-1</w:t>
      </w:r>
      <w:r w:rsidR="00CB6FD0" w:rsidRPr="00C245CE">
        <w:rPr>
          <w:rFonts w:ascii="Book Antiqua" w:hAnsi="Book Antiqua" w:cs="Arial"/>
          <w:color w:val="000000"/>
          <w:lang w:val="en-US"/>
        </w:rPr>
        <w:sym w:font="Symbol" w:char="F061"/>
      </w:r>
      <w:r w:rsidR="00BE0087" w:rsidRPr="00C245CE">
        <w:rPr>
          <w:rFonts w:ascii="Book Antiqua" w:hAnsi="Book Antiqua" w:cs="Arial"/>
          <w:color w:val="000000"/>
          <w:lang w:val="en-US"/>
        </w:rPr>
        <w:t>,</w:t>
      </w:r>
      <w:r w:rsidR="00CB6FD0" w:rsidRPr="00E80BE8">
        <w:rPr>
          <w:rFonts w:ascii="Book Antiqua" w:hAnsi="Book Antiqua" w:cs="Arial"/>
          <w:color w:val="000000"/>
          <w:lang w:val="en-US"/>
        </w:rPr>
        <w:t xml:space="preserve"> </w:t>
      </w:r>
      <w:r w:rsidR="00F30C3F" w:rsidRPr="00E80BE8">
        <w:rPr>
          <w:rFonts w:ascii="Book Antiqua" w:hAnsi="Book Antiqua" w:cs="Arial"/>
          <w:color w:val="000000"/>
          <w:lang w:val="en-US"/>
        </w:rPr>
        <w:t>and</w:t>
      </w:r>
      <w:r w:rsidR="00CB6FD0" w:rsidRPr="004743D1">
        <w:rPr>
          <w:rFonts w:ascii="Book Antiqua" w:hAnsi="Book Antiqua" w:cs="Arial"/>
          <w:color w:val="000000"/>
          <w:lang w:val="en-US"/>
        </w:rPr>
        <w:t xml:space="preserve"> MIP-1</w:t>
      </w:r>
      <w:r w:rsidR="00CB6FD0" w:rsidRPr="00C245CE">
        <w:rPr>
          <w:rFonts w:ascii="Book Antiqua" w:hAnsi="Book Antiqua" w:cs="Arial"/>
          <w:color w:val="000000"/>
          <w:lang w:val="en-US"/>
        </w:rPr>
        <w:sym w:font="Symbol" w:char="F062"/>
      </w:r>
      <w:r w:rsidR="00CB6FD0" w:rsidRPr="00C245CE">
        <w:rPr>
          <w:rFonts w:ascii="Book Antiqua" w:hAnsi="Book Antiqua" w:cs="Arial"/>
          <w:color w:val="000000"/>
          <w:lang w:val="en-US"/>
        </w:rPr>
        <w:t xml:space="preserve"> </w:t>
      </w:r>
      <w:r w:rsidR="00221FFD" w:rsidRPr="00E80BE8">
        <w:rPr>
          <w:rFonts w:ascii="Book Antiqua" w:hAnsi="Book Antiqua" w:cs="Arial"/>
          <w:color w:val="000000"/>
          <w:lang w:val="en-US"/>
        </w:rPr>
        <w:t xml:space="preserve">were measured in serum using </w:t>
      </w:r>
      <w:r w:rsidR="00BE0087" w:rsidRPr="004743D1">
        <w:rPr>
          <w:rFonts w:ascii="Book Antiqua" w:hAnsi="Book Antiqua" w:cs="Arial"/>
          <w:color w:val="000000"/>
          <w:lang w:val="en-US"/>
        </w:rPr>
        <w:t xml:space="preserve">the </w:t>
      </w:r>
      <w:r w:rsidR="00221FFD" w:rsidRPr="004743D1">
        <w:rPr>
          <w:rFonts w:ascii="Book Antiqua" w:hAnsi="Book Antiqua" w:cs="Arial"/>
          <w:color w:val="000000"/>
          <w:lang w:val="en-US"/>
        </w:rPr>
        <w:t>Bio-Plex Pro™ Huma</w:t>
      </w:r>
      <w:r w:rsidR="001D69F4" w:rsidRPr="004743D1">
        <w:rPr>
          <w:rFonts w:ascii="Book Antiqua" w:hAnsi="Book Antiqua" w:cs="Arial"/>
          <w:color w:val="000000"/>
          <w:lang w:val="en-US"/>
        </w:rPr>
        <w:t xml:space="preserve">n Cytokine 27-Plex Assay </w:t>
      </w:r>
      <w:r w:rsidR="00BE0087" w:rsidRPr="004743D1">
        <w:rPr>
          <w:rFonts w:ascii="Book Antiqua" w:hAnsi="Book Antiqua" w:cs="Arial"/>
          <w:color w:val="000000"/>
          <w:lang w:val="en-US"/>
        </w:rPr>
        <w:t>K</w:t>
      </w:r>
      <w:r w:rsidR="001D69F4" w:rsidRPr="004743D1">
        <w:rPr>
          <w:rFonts w:ascii="Book Antiqua" w:hAnsi="Book Antiqua" w:cs="Arial"/>
          <w:color w:val="000000"/>
          <w:lang w:val="en-US"/>
        </w:rPr>
        <w:t>it</w:t>
      </w:r>
      <w:r w:rsidR="001E2B7C" w:rsidRPr="004743D1">
        <w:rPr>
          <w:rFonts w:ascii="Book Antiqua" w:hAnsi="Book Antiqua" w:cs="Arial"/>
          <w:color w:val="000000"/>
          <w:lang w:val="en-US"/>
        </w:rPr>
        <w:t xml:space="preserve"> per </w:t>
      </w:r>
      <w:r w:rsidR="00221FFD" w:rsidRPr="004743D1">
        <w:rPr>
          <w:rFonts w:ascii="Book Antiqua" w:hAnsi="Book Antiqua" w:cs="Arial"/>
          <w:color w:val="000000"/>
          <w:lang w:val="en-US"/>
        </w:rPr>
        <w:t xml:space="preserve">the manufacturer’s instructions. </w:t>
      </w:r>
      <w:r w:rsidRPr="004743D1">
        <w:rPr>
          <w:rFonts w:ascii="Book Antiqua" w:hAnsi="Book Antiqua" w:cs="Arial"/>
          <w:color w:val="000000"/>
          <w:lang w:val="en-US"/>
        </w:rPr>
        <w:t xml:space="preserve">Detection was performed </w:t>
      </w:r>
      <w:r w:rsidR="001E2B7C" w:rsidRPr="004743D1">
        <w:rPr>
          <w:rFonts w:ascii="Book Antiqua" w:hAnsi="Book Antiqua" w:cs="Arial"/>
          <w:color w:val="000000"/>
          <w:lang w:val="en-US"/>
        </w:rPr>
        <w:t>using</w:t>
      </w:r>
      <w:r w:rsidR="00221FFD" w:rsidRPr="004743D1">
        <w:rPr>
          <w:rFonts w:ascii="Book Antiqua" w:hAnsi="Book Antiqua" w:cs="Arial"/>
          <w:color w:val="000000"/>
          <w:lang w:val="en-US"/>
        </w:rPr>
        <w:t xml:space="preserve"> streptavidin-phycoerythrin and quantified on </w:t>
      </w:r>
      <w:r w:rsidR="00BE0087" w:rsidRPr="004743D1">
        <w:rPr>
          <w:rFonts w:ascii="Book Antiqua" w:hAnsi="Book Antiqua" w:cs="Arial"/>
          <w:color w:val="000000"/>
          <w:lang w:val="en-US"/>
        </w:rPr>
        <w:t xml:space="preserve">the </w:t>
      </w:r>
      <w:r w:rsidR="00221FFD" w:rsidRPr="004743D1">
        <w:rPr>
          <w:rFonts w:ascii="Book Antiqua" w:hAnsi="Book Antiqua" w:cs="Arial"/>
          <w:color w:val="000000"/>
          <w:lang w:val="en-US"/>
        </w:rPr>
        <w:t xml:space="preserve">Bio-Plex MAGPIX™ Multiplex Reader (Bio-Rad Laboratories Inc., </w:t>
      </w:r>
      <w:r w:rsidR="00BE0087" w:rsidRPr="004743D1">
        <w:rPr>
          <w:rFonts w:ascii="Book Antiqua" w:hAnsi="Book Antiqua" w:cs="Arial"/>
          <w:color w:val="000000"/>
          <w:lang w:val="en-US"/>
        </w:rPr>
        <w:t xml:space="preserve">Hercules, </w:t>
      </w:r>
      <w:r w:rsidR="00221FFD" w:rsidRPr="004743D1">
        <w:rPr>
          <w:rFonts w:ascii="Book Antiqua" w:hAnsi="Book Antiqua" w:cs="Arial"/>
          <w:color w:val="000000"/>
          <w:lang w:val="en-US"/>
        </w:rPr>
        <w:t xml:space="preserve">CA, </w:t>
      </w:r>
      <w:r w:rsidR="006C069B" w:rsidRPr="004743D1">
        <w:rPr>
          <w:rFonts w:ascii="Book Antiqua" w:hAnsi="Book Antiqua" w:cs="Arial"/>
          <w:color w:val="000000"/>
          <w:lang w:val="en-US"/>
        </w:rPr>
        <w:t>United S</w:t>
      </w:r>
      <w:r w:rsidR="006C069B" w:rsidRPr="004743D1">
        <w:rPr>
          <w:rFonts w:ascii="Book Antiqua" w:hAnsi="Book Antiqua" w:cs="Arial"/>
          <w:color w:val="000000"/>
          <w:lang w:val="en-US" w:eastAsia="zh-CN"/>
        </w:rPr>
        <w:t>tates</w:t>
      </w:r>
      <w:r w:rsidR="00221FFD" w:rsidRPr="004743D1">
        <w:rPr>
          <w:rFonts w:ascii="Book Antiqua" w:hAnsi="Book Antiqua" w:cs="Arial"/>
          <w:color w:val="000000"/>
          <w:lang w:val="en-US"/>
        </w:rPr>
        <w:t xml:space="preserve">). </w:t>
      </w:r>
      <w:r w:rsidR="00F30C3F" w:rsidRPr="004743D1">
        <w:rPr>
          <w:rFonts w:ascii="Book Antiqua" w:hAnsi="Book Antiqua" w:cs="Arial"/>
          <w:color w:val="000000"/>
          <w:lang w:val="en-US"/>
        </w:rPr>
        <w:t>Chemokine</w:t>
      </w:r>
      <w:r w:rsidR="00221FFD" w:rsidRPr="004743D1">
        <w:rPr>
          <w:rFonts w:ascii="Book Antiqua" w:hAnsi="Book Antiqua" w:cs="Arial"/>
          <w:color w:val="000000"/>
          <w:lang w:val="en-US"/>
        </w:rPr>
        <w:t xml:space="preserve"> concentrations were </w:t>
      </w:r>
      <w:r w:rsidRPr="004743D1">
        <w:rPr>
          <w:rFonts w:ascii="Book Antiqua" w:hAnsi="Book Antiqua" w:cs="Arial"/>
          <w:color w:val="000000"/>
          <w:lang w:val="en-US"/>
        </w:rPr>
        <w:t>determined</w:t>
      </w:r>
      <w:r w:rsidR="00221FFD" w:rsidRPr="004743D1">
        <w:rPr>
          <w:rFonts w:ascii="Book Antiqua" w:hAnsi="Book Antiqua" w:cs="Arial"/>
          <w:color w:val="000000"/>
          <w:lang w:val="en-US"/>
        </w:rPr>
        <w:t xml:space="preserve"> by interpolation using standard curves </w:t>
      </w:r>
      <w:r w:rsidR="001E2B7C" w:rsidRPr="004743D1">
        <w:rPr>
          <w:rFonts w:ascii="Book Antiqua" w:hAnsi="Book Antiqua" w:cs="Arial"/>
          <w:color w:val="000000"/>
          <w:lang w:val="en-US"/>
        </w:rPr>
        <w:t xml:space="preserve">in </w:t>
      </w:r>
      <w:r w:rsidR="00221FFD" w:rsidRPr="004743D1">
        <w:rPr>
          <w:rFonts w:ascii="Book Antiqua" w:hAnsi="Book Antiqua" w:cs="Arial"/>
          <w:color w:val="000000"/>
          <w:lang w:val="en-US"/>
        </w:rPr>
        <w:t>Bio-Plex Manager™ (</w:t>
      </w:r>
      <w:r w:rsidR="00BE0087" w:rsidRPr="004743D1">
        <w:rPr>
          <w:rFonts w:ascii="Book Antiqua" w:hAnsi="Book Antiqua" w:cs="Arial"/>
          <w:color w:val="000000"/>
          <w:lang w:val="en-US"/>
        </w:rPr>
        <w:t xml:space="preserve">version 6.1; </w:t>
      </w:r>
      <w:r w:rsidR="00221FFD" w:rsidRPr="004743D1">
        <w:rPr>
          <w:rFonts w:ascii="Book Antiqua" w:hAnsi="Book Antiqua" w:cs="Arial"/>
          <w:color w:val="000000"/>
          <w:lang w:val="en-US"/>
        </w:rPr>
        <w:t>Bio-Rad Laboratories Inc</w:t>
      </w:r>
      <w:r w:rsidR="00BE0087" w:rsidRPr="004743D1">
        <w:rPr>
          <w:rFonts w:ascii="Book Antiqua" w:hAnsi="Book Antiqua" w:cs="Arial"/>
          <w:color w:val="000000"/>
          <w:lang w:val="en-US"/>
        </w:rPr>
        <w:t>.</w:t>
      </w:r>
      <w:r w:rsidR="00221FFD" w:rsidRPr="004743D1">
        <w:rPr>
          <w:rFonts w:ascii="Book Antiqua" w:hAnsi="Book Antiqua" w:cs="Arial"/>
          <w:color w:val="000000"/>
          <w:lang w:val="en-US"/>
        </w:rPr>
        <w:t xml:space="preserve">). </w:t>
      </w:r>
      <w:r w:rsidR="001E2B7C" w:rsidRPr="004743D1">
        <w:rPr>
          <w:rFonts w:ascii="Book Antiqua" w:hAnsi="Book Antiqua" w:cs="Arial"/>
          <w:color w:val="000000"/>
          <w:lang w:val="en-US"/>
        </w:rPr>
        <w:t>The ranges of detection</w:t>
      </w:r>
      <w:r w:rsidR="007D2B35" w:rsidRPr="004743D1">
        <w:rPr>
          <w:rFonts w:ascii="Book Antiqua" w:hAnsi="Book Antiqua" w:cs="Arial"/>
          <w:color w:val="000000"/>
          <w:lang w:val="en-US"/>
        </w:rPr>
        <w:t xml:space="preserve"> (pg/mL)</w:t>
      </w:r>
      <w:r w:rsidRPr="004743D1">
        <w:rPr>
          <w:rFonts w:ascii="Book Antiqua" w:hAnsi="Book Antiqua" w:cs="Arial"/>
          <w:color w:val="000000"/>
          <w:lang w:val="en-US"/>
        </w:rPr>
        <w:t xml:space="preserve"> reported by the manufacturer</w:t>
      </w:r>
      <w:r w:rsidR="001E2B7C" w:rsidRPr="004743D1">
        <w:rPr>
          <w:rFonts w:ascii="Book Antiqua" w:hAnsi="Book Antiqua" w:cs="Arial"/>
          <w:color w:val="000000"/>
          <w:lang w:val="en-US"/>
        </w:rPr>
        <w:t xml:space="preserve"> </w:t>
      </w:r>
      <w:r w:rsidR="00552378" w:rsidRPr="004743D1">
        <w:rPr>
          <w:rFonts w:ascii="Book Antiqua" w:hAnsi="Book Antiqua" w:cs="Arial"/>
          <w:color w:val="000000"/>
          <w:lang w:val="en-US"/>
        </w:rPr>
        <w:t>were</w:t>
      </w:r>
      <w:r w:rsidRPr="004743D1">
        <w:rPr>
          <w:rFonts w:ascii="Book Antiqua" w:hAnsi="Book Antiqua" w:cs="Arial"/>
          <w:color w:val="000000"/>
          <w:lang w:val="en-US"/>
        </w:rPr>
        <w:t xml:space="preserve"> as follows</w:t>
      </w:r>
      <w:r w:rsidR="00221FFD" w:rsidRPr="004743D1">
        <w:rPr>
          <w:rFonts w:ascii="Book Antiqua" w:hAnsi="Book Antiqua" w:cs="Arial"/>
          <w:color w:val="000000"/>
          <w:lang w:val="en-US"/>
        </w:rPr>
        <w:t xml:space="preserve">: </w:t>
      </w:r>
      <w:r w:rsidR="00BE0087" w:rsidRPr="004743D1">
        <w:rPr>
          <w:rFonts w:ascii="Book Antiqua" w:hAnsi="Book Antiqua" w:cs="Arial"/>
          <w:color w:val="000000"/>
          <w:lang w:val="en-US"/>
        </w:rPr>
        <w:t>e</w:t>
      </w:r>
      <w:r w:rsidR="00F30C3F" w:rsidRPr="004743D1">
        <w:rPr>
          <w:rFonts w:ascii="Book Antiqua" w:hAnsi="Book Antiqua" w:cs="Arial"/>
          <w:color w:val="000000"/>
          <w:lang w:val="en-US"/>
        </w:rPr>
        <w:t>otaxin: 2.1</w:t>
      </w:r>
      <w:r w:rsidR="006C069B" w:rsidRPr="004743D1">
        <w:rPr>
          <w:rFonts w:ascii="Book Antiqua" w:hAnsi="Book Antiqua" w:cs="Arial"/>
          <w:color w:val="000000"/>
          <w:lang w:val="en-US"/>
        </w:rPr>
        <w:t>-</w:t>
      </w:r>
      <w:r w:rsidR="00F30C3F" w:rsidRPr="004743D1">
        <w:rPr>
          <w:rFonts w:ascii="Book Antiqua" w:hAnsi="Book Antiqua" w:cs="Arial"/>
          <w:color w:val="000000"/>
          <w:lang w:val="en-US"/>
        </w:rPr>
        <w:t>24390</w:t>
      </w:r>
      <w:r w:rsidR="00BE0087" w:rsidRPr="004743D1">
        <w:rPr>
          <w:rFonts w:ascii="Book Antiqua" w:hAnsi="Book Antiqua" w:cs="Arial"/>
          <w:color w:val="000000"/>
          <w:lang w:val="en-US"/>
        </w:rPr>
        <w:t>,</w:t>
      </w:r>
      <w:r w:rsidR="00F30C3F" w:rsidRPr="004743D1">
        <w:rPr>
          <w:rFonts w:ascii="Book Antiqua" w:hAnsi="Book Antiqua" w:cs="Arial"/>
          <w:color w:val="000000"/>
          <w:lang w:val="en-US"/>
        </w:rPr>
        <w:t xml:space="preserve"> IL-8: 1.9</w:t>
      </w:r>
      <w:r w:rsidR="006C069B" w:rsidRPr="004743D1">
        <w:rPr>
          <w:rFonts w:ascii="Book Antiqua" w:hAnsi="Book Antiqua" w:cs="Arial"/>
          <w:color w:val="000000"/>
          <w:lang w:val="en-US"/>
        </w:rPr>
        <w:t>-</w:t>
      </w:r>
      <w:r w:rsidR="00F30C3F" w:rsidRPr="004743D1">
        <w:rPr>
          <w:rFonts w:ascii="Book Antiqua" w:hAnsi="Book Antiqua" w:cs="Arial"/>
          <w:color w:val="000000"/>
          <w:lang w:val="en-US"/>
        </w:rPr>
        <w:t>22233</w:t>
      </w:r>
      <w:r w:rsidR="00BE0087" w:rsidRPr="004743D1">
        <w:rPr>
          <w:rFonts w:ascii="Book Antiqua" w:hAnsi="Book Antiqua" w:cs="Arial"/>
          <w:color w:val="000000"/>
          <w:lang w:val="en-US"/>
        </w:rPr>
        <w:t>,</w:t>
      </w:r>
      <w:r w:rsidR="00F30C3F" w:rsidRPr="004743D1">
        <w:rPr>
          <w:rFonts w:ascii="Book Antiqua" w:hAnsi="Book Antiqua" w:cs="Arial"/>
          <w:color w:val="000000"/>
          <w:lang w:val="en-US"/>
        </w:rPr>
        <w:t xml:space="preserve"> IP-10: 3.0</w:t>
      </w:r>
      <w:r w:rsidR="006C069B" w:rsidRPr="004743D1">
        <w:rPr>
          <w:rFonts w:ascii="Book Antiqua" w:hAnsi="Book Antiqua" w:cs="Arial"/>
          <w:color w:val="000000"/>
          <w:lang w:val="en-US"/>
        </w:rPr>
        <w:t>-</w:t>
      </w:r>
      <w:r w:rsidR="00F30C3F" w:rsidRPr="004743D1">
        <w:rPr>
          <w:rFonts w:ascii="Book Antiqua" w:hAnsi="Book Antiqua" w:cs="Arial"/>
          <w:color w:val="000000"/>
          <w:lang w:val="en-US"/>
        </w:rPr>
        <w:t>34730</w:t>
      </w:r>
      <w:r w:rsidR="00BE0087" w:rsidRPr="004743D1">
        <w:rPr>
          <w:rFonts w:ascii="Book Antiqua" w:hAnsi="Book Antiqua" w:cs="Arial"/>
          <w:color w:val="000000"/>
          <w:lang w:val="en-US"/>
        </w:rPr>
        <w:t>,</w:t>
      </w:r>
      <w:r w:rsidR="00F30C3F" w:rsidRPr="004743D1">
        <w:rPr>
          <w:rFonts w:ascii="Book Antiqua" w:hAnsi="Book Antiqua" w:cs="Arial"/>
          <w:color w:val="000000"/>
          <w:lang w:val="en-US"/>
        </w:rPr>
        <w:t xml:space="preserve"> MCP-1: 2.0</w:t>
      </w:r>
      <w:r w:rsidR="006C069B" w:rsidRPr="004743D1">
        <w:rPr>
          <w:rFonts w:ascii="Book Antiqua" w:hAnsi="Book Antiqua" w:cs="Arial"/>
          <w:color w:val="000000"/>
          <w:lang w:val="en-US"/>
        </w:rPr>
        <w:t>-</w:t>
      </w:r>
      <w:r w:rsidR="00F30C3F" w:rsidRPr="004743D1">
        <w:rPr>
          <w:rFonts w:ascii="Book Antiqua" w:hAnsi="Book Antiqua" w:cs="Arial"/>
          <w:color w:val="000000"/>
          <w:lang w:val="en-US"/>
        </w:rPr>
        <w:t>23446</w:t>
      </w:r>
      <w:r w:rsidR="00BE0087" w:rsidRPr="004743D1">
        <w:rPr>
          <w:rFonts w:ascii="Book Antiqua" w:hAnsi="Book Antiqua" w:cs="Arial"/>
          <w:color w:val="000000"/>
          <w:lang w:val="en-US"/>
        </w:rPr>
        <w:t>,</w:t>
      </w:r>
      <w:r w:rsidR="00F30C3F" w:rsidRPr="004743D1">
        <w:rPr>
          <w:rFonts w:ascii="Book Antiqua" w:hAnsi="Book Antiqua" w:cs="Arial"/>
          <w:color w:val="000000"/>
          <w:lang w:val="en-US"/>
        </w:rPr>
        <w:t xml:space="preserve"> MIP-1</w:t>
      </w:r>
      <w:r w:rsidR="00F30C3F" w:rsidRPr="00C245CE">
        <w:rPr>
          <w:rFonts w:ascii="Book Antiqua" w:hAnsi="Book Antiqua" w:cs="Arial"/>
          <w:color w:val="000000"/>
          <w:lang w:val="en-US"/>
        </w:rPr>
        <w:sym w:font="Symbol" w:char="F061"/>
      </w:r>
      <w:r w:rsidR="00F30C3F" w:rsidRPr="00C245CE">
        <w:rPr>
          <w:rFonts w:ascii="Book Antiqua" w:hAnsi="Book Antiqua" w:cs="Arial"/>
          <w:color w:val="000000"/>
          <w:lang w:val="en-US"/>
        </w:rPr>
        <w:t>: 1.5</w:t>
      </w:r>
      <w:r w:rsidR="006C069B" w:rsidRPr="00E80BE8">
        <w:rPr>
          <w:rFonts w:ascii="Book Antiqua" w:hAnsi="Book Antiqua" w:cs="Arial"/>
          <w:color w:val="000000"/>
          <w:lang w:val="en-US"/>
        </w:rPr>
        <w:t>-</w:t>
      </w:r>
      <w:r w:rsidR="00F30C3F" w:rsidRPr="00E80BE8">
        <w:rPr>
          <w:rFonts w:ascii="Book Antiqua" w:hAnsi="Book Antiqua" w:cs="Arial"/>
          <w:color w:val="000000"/>
          <w:lang w:val="en-US"/>
        </w:rPr>
        <w:t>1773</w:t>
      </w:r>
      <w:r w:rsidR="00BE0087" w:rsidRPr="004743D1">
        <w:rPr>
          <w:rFonts w:ascii="Book Antiqua" w:hAnsi="Book Antiqua" w:cs="Arial"/>
          <w:color w:val="000000"/>
          <w:lang w:val="en-US"/>
        </w:rPr>
        <w:t>,</w:t>
      </w:r>
      <w:r w:rsidR="00F30C3F" w:rsidRPr="004743D1">
        <w:rPr>
          <w:rFonts w:ascii="Book Antiqua" w:hAnsi="Book Antiqua" w:cs="Arial"/>
          <w:color w:val="000000"/>
          <w:lang w:val="en-US"/>
        </w:rPr>
        <w:t xml:space="preserve"> and MIP-1</w:t>
      </w:r>
      <w:r w:rsidR="00F30C3F" w:rsidRPr="00C245CE">
        <w:rPr>
          <w:rFonts w:ascii="Book Antiqua" w:hAnsi="Book Antiqua" w:cs="Arial"/>
          <w:color w:val="000000"/>
          <w:lang w:val="en-US"/>
        </w:rPr>
        <w:sym w:font="Symbol" w:char="F062"/>
      </w:r>
      <w:r w:rsidR="00F30C3F" w:rsidRPr="00C245CE">
        <w:rPr>
          <w:rFonts w:ascii="Book Antiqua" w:hAnsi="Book Antiqua" w:cs="Arial"/>
          <w:color w:val="000000"/>
          <w:lang w:val="en-US"/>
        </w:rPr>
        <w:t>: 1.1</w:t>
      </w:r>
      <w:r w:rsidR="006C069B" w:rsidRPr="00E80BE8">
        <w:rPr>
          <w:rFonts w:ascii="Book Antiqua" w:hAnsi="Book Antiqua" w:cs="Arial"/>
          <w:color w:val="000000"/>
          <w:lang w:val="en-US"/>
        </w:rPr>
        <w:t>-</w:t>
      </w:r>
      <w:r w:rsidR="00F30C3F" w:rsidRPr="00E80BE8">
        <w:rPr>
          <w:rFonts w:ascii="Book Antiqua" w:hAnsi="Book Antiqua" w:cs="Arial"/>
          <w:color w:val="000000"/>
          <w:lang w:val="en-US"/>
        </w:rPr>
        <w:t>13533.</w:t>
      </w:r>
    </w:p>
    <w:p w:rsidR="006C7FC0" w:rsidRPr="004743D1" w:rsidRDefault="006C7FC0" w:rsidP="008C5F6C">
      <w:pPr>
        <w:autoSpaceDN w:val="0"/>
        <w:adjustRightInd w:val="0"/>
        <w:snapToGrid w:val="0"/>
        <w:spacing w:line="360" w:lineRule="auto"/>
        <w:jc w:val="both"/>
        <w:rPr>
          <w:rFonts w:ascii="Book Antiqua" w:hAnsi="Book Antiqua" w:cs="Arial"/>
          <w:color w:val="000000"/>
          <w:lang w:val="en-US"/>
        </w:rPr>
      </w:pPr>
    </w:p>
    <w:p w:rsidR="00221FFD" w:rsidRPr="004743D1" w:rsidRDefault="00221FFD" w:rsidP="008C5F6C">
      <w:pPr>
        <w:autoSpaceDN w:val="0"/>
        <w:adjustRightInd w:val="0"/>
        <w:snapToGrid w:val="0"/>
        <w:spacing w:line="360" w:lineRule="auto"/>
        <w:jc w:val="both"/>
        <w:rPr>
          <w:rFonts w:ascii="Book Antiqua" w:hAnsi="Book Antiqua" w:cs="Arial"/>
          <w:b/>
          <w:bCs/>
          <w:color w:val="000000"/>
          <w:lang w:val="en-US"/>
        </w:rPr>
      </w:pPr>
      <w:r w:rsidRPr="004743D1">
        <w:rPr>
          <w:rFonts w:ascii="Book Antiqua" w:hAnsi="Book Antiqua" w:cs="Arial"/>
          <w:b/>
          <w:bCs/>
          <w:i/>
          <w:iCs/>
          <w:color w:val="000000"/>
          <w:lang w:val="en-US"/>
        </w:rPr>
        <w:t>Statistical analysis</w:t>
      </w:r>
    </w:p>
    <w:p w:rsidR="00771E78" w:rsidRPr="004743D1" w:rsidRDefault="0080263C" w:rsidP="008C5F6C">
      <w:pPr>
        <w:suppressAutoHyphens w:val="0"/>
        <w:overflowPunct/>
        <w:autoSpaceDN w:val="0"/>
        <w:adjustRightInd w:val="0"/>
        <w:snapToGrid w:val="0"/>
        <w:spacing w:line="360" w:lineRule="auto"/>
        <w:jc w:val="both"/>
        <w:textAlignment w:val="auto"/>
        <w:rPr>
          <w:rFonts w:ascii="Book Antiqua" w:hAnsi="Book Antiqua" w:cs="Arial"/>
          <w:color w:val="000000"/>
          <w:lang w:val="en-US"/>
        </w:rPr>
      </w:pPr>
      <w:r w:rsidRPr="004743D1">
        <w:rPr>
          <w:rFonts w:ascii="Book Antiqua" w:hAnsi="Book Antiqua" w:cs="Arial"/>
          <w:color w:val="000000"/>
          <w:lang w:val="en-US"/>
        </w:rPr>
        <w:t xml:space="preserve">Statistical analysis </w:t>
      </w:r>
      <w:r w:rsidR="00821BD9" w:rsidRPr="004743D1">
        <w:rPr>
          <w:rFonts w:ascii="Book Antiqua" w:hAnsi="Book Antiqua" w:cs="Arial"/>
          <w:color w:val="000000"/>
          <w:lang w:val="en-US"/>
        </w:rPr>
        <w:t xml:space="preserve">was </w:t>
      </w:r>
      <w:r w:rsidRPr="004743D1">
        <w:rPr>
          <w:rFonts w:ascii="Book Antiqua" w:hAnsi="Book Antiqua" w:cs="Arial"/>
          <w:color w:val="000000"/>
          <w:lang w:val="en-US"/>
        </w:rPr>
        <w:t xml:space="preserve">performed </w:t>
      </w:r>
      <w:r w:rsidR="00F71A98" w:rsidRPr="004743D1">
        <w:rPr>
          <w:rFonts w:ascii="Book Antiqua" w:hAnsi="Book Antiqua" w:cs="Arial"/>
          <w:color w:val="000000"/>
          <w:lang w:val="en-US"/>
        </w:rPr>
        <w:t xml:space="preserve">using </w:t>
      </w:r>
      <w:r w:rsidR="00DD2C5D" w:rsidRPr="004743D1">
        <w:rPr>
          <w:rFonts w:ascii="Book Antiqua" w:hAnsi="Book Antiqua" w:cs="Arial"/>
          <w:color w:val="000000"/>
          <w:lang w:val="en-US"/>
        </w:rPr>
        <w:t>GraphPad Prism, version 6.00 for MAC OS X (GraphPad Software, La Jolla</w:t>
      </w:r>
      <w:r w:rsidR="00821912" w:rsidRPr="004743D1">
        <w:rPr>
          <w:rFonts w:ascii="Book Antiqua" w:hAnsi="Book Antiqua" w:cs="Arial"/>
          <w:color w:val="000000"/>
          <w:lang w:val="en-US"/>
        </w:rPr>
        <w:t>,</w:t>
      </w:r>
      <w:r w:rsidR="00DD2C5D" w:rsidRPr="004743D1">
        <w:rPr>
          <w:rFonts w:ascii="Book Antiqua" w:hAnsi="Book Antiqua" w:cs="Arial"/>
          <w:color w:val="000000"/>
          <w:lang w:val="en-US"/>
        </w:rPr>
        <w:t xml:space="preserve"> CA, </w:t>
      </w:r>
      <w:r w:rsidR="00821912" w:rsidRPr="004743D1">
        <w:rPr>
          <w:rFonts w:ascii="Book Antiqua" w:hAnsi="Book Antiqua" w:cs="Arial"/>
          <w:color w:val="000000"/>
          <w:lang w:val="en-US"/>
        </w:rPr>
        <w:t>United S</w:t>
      </w:r>
      <w:r w:rsidR="00821912" w:rsidRPr="004743D1">
        <w:rPr>
          <w:rFonts w:ascii="Book Antiqua" w:hAnsi="Book Antiqua" w:cs="Arial"/>
          <w:color w:val="000000"/>
          <w:lang w:val="en-US" w:eastAsia="zh-CN"/>
        </w:rPr>
        <w:t>tates</w:t>
      </w:r>
      <w:r w:rsidR="00DD2C5D" w:rsidRPr="004743D1">
        <w:rPr>
          <w:rFonts w:ascii="Book Antiqua" w:hAnsi="Book Antiqua" w:cs="Arial"/>
          <w:color w:val="000000"/>
          <w:lang w:val="en-US"/>
        </w:rPr>
        <w:t>).</w:t>
      </w:r>
      <w:r w:rsidR="00F71A98" w:rsidRPr="004743D1">
        <w:rPr>
          <w:rFonts w:ascii="Book Antiqua" w:hAnsi="Book Antiqua" w:cs="Arial"/>
          <w:color w:val="000000"/>
          <w:lang w:val="en-US"/>
        </w:rPr>
        <w:t xml:space="preserve"> </w:t>
      </w:r>
      <w:r w:rsidR="00821BD9" w:rsidRPr="004743D1">
        <w:rPr>
          <w:rFonts w:ascii="Book Antiqua" w:hAnsi="Book Antiqua" w:cs="Arial"/>
          <w:color w:val="000000"/>
          <w:lang w:val="en-US"/>
        </w:rPr>
        <w:t>H</w:t>
      </w:r>
      <w:r w:rsidR="00F71A98" w:rsidRPr="004743D1">
        <w:rPr>
          <w:rFonts w:ascii="Book Antiqua" w:hAnsi="Book Antiqua" w:cs="Arial"/>
          <w:color w:val="000000"/>
          <w:lang w:val="en-US"/>
        </w:rPr>
        <w:t>omogenei</w:t>
      </w:r>
      <w:r w:rsidR="00A50E58" w:rsidRPr="004743D1">
        <w:rPr>
          <w:rFonts w:ascii="Book Antiqua" w:hAnsi="Book Antiqua" w:cs="Arial"/>
          <w:color w:val="000000"/>
          <w:lang w:val="en-US"/>
        </w:rPr>
        <w:t>ty of variance</w:t>
      </w:r>
      <w:r w:rsidR="00FE4DFE" w:rsidRPr="004743D1">
        <w:rPr>
          <w:rFonts w:ascii="Book Antiqua" w:hAnsi="Book Antiqua" w:cs="Arial"/>
          <w:color w:val="000000"/>
          <w:lang w:val="en-US"/>
        </w:rPr>
        <w:t xml:space="preserve"> and normality</w:t>
      </w:r>
      <w:r w:rsidR="00A50E58" w:rsidRPr="004743D1">
        <w:rPr>
          <w:rFonts w:ascii="Book Antiqua" w:hAnsi="Book Antiqua" w:cs="Arial"/>
          <w:color w:val="000000"/>
          <w:lang w:val="en-US"/>
        </w:rPr>
        <w:t xml:space="preserve"> test</w:t>
      </w:r>
      <w:r w:rsidR="00FE4DFE" w:rsidRPr="004743D1">
        <w:rPr>
          <w:rFonts w:ascii="Book Antiqua" w:hAnsi="Book Antiqua" w:cs="Arial"/>
          <w:color w:val="000000"/>
          <w:lang w:val="en-US"/>
        </w:rPr>
        <w:t>s</w:t>
      </w:r>
      <w:r w:rsidR="00A50E58" w:rsidRPr="004743D1">
        <w:rPr>
          <w:rFonts w:ascii="Book Antiqua" w:hAnsi="Book Antiqua" w:cs="Arial"/>
          <w:color w:val="000000"/>
          <w:lang w:val="en-US"/>
        </w:rPr>
        <w:t xml:space="preserve"> w</w:t>
      </w:r>
      <w:r w:rsidR="00FE4DFE" w:rsidRPr="004743D1">
        <w:rPr>
          <w:rFonts w:ascii="Book Antiqua" w:hAnsi="Book Antiqua" w:cs="Arial"/>
          <w:color w:val="000000"/>
          <w:lang w:val="en-US"/>
        </w:rPr>
        <w:t>ere</w:t>
      </w:r>
      <w:r w:rsidR="00A50E58" w:rsidRPr="004743D1">
        <w:rPr>
          <w:rFonts w:ascii="Book Antiqua" w:hAnsi="Book Antiqua" w:cs="Arial"/>
          <w:color w:val="000000"/>
          <w:lang w:val="en-US"/>
        </w:rPr>
        <w:t xml:space="preserve"> applied</w:t>
      </w:r>
      <w:r w:rsidR="00C80FC1" w:rsidRPr="004743D1">
        <w:rPr>
          <w:rFonts w:ascii="Book Antiqua" w:hAnsi="Book Antiqua" w:cs="Arial"/>
          <w:color w:val="000000"/>
          <w:lang w:val="en-US"/>
        </w:rPr>
        <w:t xml:space="preserve"> initially</w:t>
      </w:r>
      <w:r w:rsidR="00A50E58" w:rsidRPr="004743D1">
        <w:rPr>
          <w:rFonts w:ascii="Book Antiqua" w:hAnsi="Book Antiqua" w:cs="Arial"/>
          <w:color w:val="000000"/>
          <w:lang w:val="en-US"/>
        </w:rPr>
        <w:t>,</w:t>
      </w:r>
      <w:r w:rsidR="00F71A98" w:rsidRPr="004743D1">
        <w:rPr>
          <w:rFonts w:ascii="Book Antiqua" w:hAnsi="Book Antiqua" w:cs="Arial"/>
          <w:color w:val="000000"/>
          <w:lang w:val="en-US"/>
        </w:rPr>
        <w:t xml:space="preserve"> followed by one-way </w:t>
      </w:r>
      <w:r w:rsidR="00A55AAD" w:rsidRPr="004743D1">
        <w:rPr>
          <w:rFonts w:ascii="Book Antiqua" w:hAnsi="Book Antiqua" w:cs="Arial"/>
          <w:color w:val="000000"/>
          <w:lang w:val="en-US"/>
        </w:rPr>
        <w:t xml:space="preserve">analysis of variance </w:t>
      </w:r>
      <w:r w:rsidR="00F71A98" w:rsidRPr="004743D1">
        <w:rPr>
          <w:rFonts w:ascii="Book Antiqua" w:hAnsi="Book Antiqua" w:cs="Arial"/>
          <w:color w:val="000000"/>
          <w:lang w:val="en-US"/>
        </w:rPr>
        <w:t xml:space="preserve">with </w:t>
      </w:r>
      <w:r w:rsidR="00A55AAD" w:rsidRPr="004743D1">
        <w:rPr>
          <w:rFonts w:ascii="Book Antiqua" w:hAnsi="Book Antiqua" w:cs="Arial"/>
          <w:color w:val="000000"/>
          <w:lang w:val="en-US"/>
        </w:rPr>
        <w:t xml:space="preserve">the </w:t>
      </w:r>
      <w:r w:rsidR="00F71A98" w:rsidRPr="004743D1">
        <w:rPr>
          <w:rFonts w:ascii="Book Antiqua" w:hAnsi="Book Antiqua" w:cs="Arial"/>
          <w:color w:val="000000"/>
          <w:lang w:val="en-US"/>
        </w:rPr>
        <w:t xml:space="preserve">Bonferroni </w:t>
      </w:r>
      <w:r w:rsidR="00F71A98" w:rsidRPr="004743D1">
        <w:rPr>
          <w:rFonts w:ascii="Book Antiqua" w:hAnsi="Book Antiqua" w:cs="Arial"/>
          <w:i/>
          <w:iCs/>
          <w:color w:val="000000"/>
          <w:lang w:val="en-US"/>
        </w:rPr>
        <w:t>post hoc</w:t>
      </w:r>
      <w:r w:rsidR="009E787A" w:rsidRPr="00C245CE">
        <w:rPr>
          <w:rFonts w:ascii="Book Antiqua" w:hAnsi="Book Antiqua" w:cs="Arial"/>
          <w:color w:val="000000"/>
          <w:lang w:val="en-US"/>
        </w:rPr>
        <w:t xml:space="preserve"> tes</w:t>
      </w:r>
      <w:r w:rsidR="009E787A" w:rsidRPr="00E80BE8">
        <w:rPr>
          <w:rFonts w:ascii="Book Antiqua" w:hAnsi="Book Antiqua" w:cs="Arial"/>
          <w:color w:val="000000"/>
          <w:lang w:val="en-US"/>
        </w:rPr>
        <w:t>t</w:t>
      </w:r>
      <w:r w:rsidR="00F71A98" w:rsidRPr="00E80BE8">
        <w:rPr>
          <w:rFonts w:ascii="Book Antiqua" w:hAnsi="Book Antiqua" w:cs="Arial"/>
          <w:color w:val="000000"/>
          <w:lang w:val="en-US"/>
        </w:rPr>
        <w:t xml:space="preserve">. </w:t>
      </w:r>
      <w:r w:rsidR="00291591" w:rsidRPr="004743D1">
        <w:rPr>
          <w:rFonts w:ascii="Book Antiqua" w:hAnsi="Book Antiqua" w:cs="Arial"/>
          <w:color w:val="000000"/>
          <w:lang w:val="en-US"/>
        </w:rPr>
        <w:t xml:space="preserve">All values </w:t>
      </w:r>
      <w:r w:rsidR="00F967A0" w:rsidRPr="004743D1">
        <w:rPr>
          <w:rFonts w:ascii="Book Antiqua" w:hAnsi="Book Antiqua" w:cs="Arial"/>
          <w:color w:val="000000"/>
          <w:lang w:val="en-US"/>
        </w:rPr>
        <w:t xml:space="preserve">were </w:t>
      </w:r>
      <w:r w:rsidR="00291591" w:rsidRPr="004743D1">
        <w:rPr>
          <w:rFonts w:ascii="Book Antiqua" w:hAnsi="Book Antiqua" w:cs="Arial"/>
          <w:color w:val="000000"/>
          <w:lang w:val="en-US"/>
        </w:rPr>
        <w:t xml:space="preserve">expressed as mean </w:t>
      </w:r>
      <w:r w:rsidR="00291591" w:rsidRPr="00C245CE">
        <w:rPr>
          <w:rFonts w:ascii="Book Antiqua" w:hAnsi="Book Antiqua" w:cs="Arial"/>
          <w:color w:val="000000"/>
          <w:lang w:val="en-US"/>
        </w:rPr>
        <w:sym w:font="Symbol" w:char="F0B1"/>
      </w:r>
      <w:r w:rsidR="00285449" w:rsidRPr="00C245CE">
        <w:rPr>
          <w:rFonts w:ascii="Book Antiqua" w:hAnsi="Book Antiqua" w:cs="Arial"/>
          <w:color w:val="000000"/>
          <w:lang w:val="en-US"/>
        </w:rPr>
        <w:t xml:space="preserve"> </w:t>
      </w:r>
      <w:r w:rsidR="00A55AAD" w:rsidRPr="004743D1">
        <w:rPr>
          <w:rFonts w:ascii="Book Antiqua" w:hAnsi="Book Antiqua" w:cs="Arial"/>
          <w:color w:val="000000"/>
          <w:lang w:val="en-US"/>
        </w:rPr>
        <w:t>standard deviation</w:t>
      </w:r>
      <w:r w:rsidR="00CB2375" w:rsidRPr="004743D1">
        <w:rPr>
          <w:rFonts w:ascii="Book Antiqua" w:hAnsi="Book Antiqua" w:cs="Arial"/>
          <w:color w:val="000000"/>
          <w:lang w:val="en-US"/>
        </w:rPr>
        <w:t xml:space="preserve"> (SD)</w:t>
      </w:r>
      <w:r w:rsidR="00291591" w:rsidRPr="004743D1">
        <w:rPr>
          <w:rFonts w:ascii="Book Antiqua" w:hAnsi="Book Antiqua" w:cs="Arial"/>
          <w:color w:val="000000"/>
          <w:lang w:val="en-US"/>
        </w:rPr>
        <w:t xml:space="preserve">. </w:t>
      </w:r>
      <w:r w:rsidR="00A55AAD" w:rsidRPr="004743D1">
        <w:rPr>
          <w:rFonts w:ascii="Book Antiqua" w:hAnsi="Book Antiqua" w:cs="Arial"/>
          <w:i/>
          <w:iCs/>
          <w:color w:val="000000"/>
          <w:lang w:val="en-US"/>
        </w:rPr>
        <w:t>P</w:t>
      </w:r>
      <w:r w:rsidR="00A55AAD" w:rsidRPr="004743D1">
        <w:rPr>
          <w:rFonts w:ascii="Book Antiqua" w:hAnsi="Book Antiqua" w:cs="Arial"/>
          <w:color w:val="000000"/>
          <w:lang w:val="en-US"/>
        </w:rPr>
        <w:t xml:space="preserve"> &lt; 0.05 was considered s</w:t>
      </w:r>
      <w:r w:rsidR="00F71A98" w:rsidRPr="004743D1">
        <w:rPr>
          <w:rFonts w:ascii="Book Antiqua" w:hAnsi="Book Antiqua" w:cs="Arial"/>
          <w:color w:val="000000"/>
          <w:lang w:val="en-US"/>
        </w:rPr>
        <w:t>tatistical</w:t>
      </w:r>
      <w:r w:rsidR="00A55AAD" w:rsidRPr="004743D1">
        <w:rPr>
          <w:rFonts w:ascii="Book Antiqua" w:hAnsi="Book Antiqua" w:cs="Arial"/>
          <w:color w:val="000000"/>
          <w:lang w:val="en-US"/>
        </w:rPr>
        <w:t>ly</w:t>
      </w:r>
      <w:r w:rsidR="00F71A98" w:rsidRPr="004743D1">
        <w:rPr>
          <w:rFonts w:ascii="Book Antiqua" w:hAnsi="Book Antiqua" w:cs="Arial"/>
          <w:color w:val="000000"/>
          <w:lang w:val="en-US"/>
        </w:rPr>
        <w:t xml:space="preserve"> significan</w:t>
      </w:r>
      <w:r w:rsidR="00A55AAD" w:rsidRPr="004743D1">
        <w:rPr>
          <w:rFonts w:ascii="Book Antiqua" w:hAnsi="Book Antiqua" w:cs="Arial"/>
          <w:color w:val="000000"/>
          <w:lang w:val="en-US"/>
        </w:rPr>
        <w:t>t</w:t>
      </w:r>
      <w:r w:rsidR="00F71A98" w:rsidRPr="004743D1">
        <w:rPr>
          <w:rFonts w:ascii="Book Antiqua" w:hAnsi="Book Antiqua" w:cs="Arial"/>
          <w:color w:val="000000"/>
          <w:lang w:val="en-US"/>
        </w:rPr>
        <w:t>.</w:t>
      </w:r>
    </w:p>
    <w:p w:rsidR="0037623E" w:rsidRPr="004743D1" w:rsidRDefault="0037623E" w:rsidP="008C5F6C">
      <w:pPr>
        <w:adjustRightInd w:val="0"/>
        <w:snapToGrid w:val="0"/>
        <w:spacing w:line="360" w:lineRule="auto"/>
        <w:jc w:val="both"/>
        <w:rPr>
          <w:rFonts w:ascii="Book Antiqua" w:hAnsi="Book Antiqua" w:cs="Arial"/>
          <w:color w:val="000000"/>
          <w:lang w:val="en-US"/>
        </w:rPr>
      </w:pPr>
    </w:p>
    <w:p w:rsidR="00C66B5C" w:rsidRPr="004743D1" w:rsidRDefault="00C27348" w:rsidP="008C5F6C">
      <w:pPr>
        <w:pStyle w:val="Cuadrculamedia1-nfasis21"/>
        <w:adjustRightInd w:val="0"/>
        <w:snapToGrid w:val="0"/>
        <w:spacing w:line="360" w:lineRule="auto"/>
        <w:ind w:left="0"/>
        <w:contextualSpacing w:val="0"/>
        <w:jc w:val="both"/>
        <w:rPr>
          <w:rFonts w:ascii="Book Antiqua" w:hAnsi="Book Antiqua" w:cs="Arial"/>
          <w:b/>
          <w:color w:val="000000"/>
          <w:u w:val="single"/>
          <w:lang w:val="en-US"/>
        </w:rPr>
      </w:pPr>
      <w:r w:rsidRPr="004743D1">
        <w:rPr>
          <w:rFonts w:ascii="Book Antiqua" w:hAnsi="Book Antiqua" w:cs="Arial"/>
          <w:b/>
          <w:color w:val="000000"/>
          <w:u w:val="single"/>
          <w:lang w:val="en-US"/>
        </w:rPr>
        <w:t>R</w:t>
      </w:r>
      <w:r w:rsidR="00C66B5C" w:rsidRPr="004743D1">
        <w:rPr>
          <w:rFonts w:ascii="Book Antiqua" w:hAnsi="Book Antiqua" w:cs="Arial"/>
          <w:b/>
          <w:color w:val="000000"/>
          <w:u w:val="single"/>
          <w:lang w:val="en-US"/>
        </w:rPr>
        <w:t>ESULTS</w:t>
      </w:r>
    </w:p>
    <w:p w:rsidR="008D14D8" w:rsidRPr="004743D1" w:rsidRDefault="00901728" w:rsidP="008C5F6C">
      <w:pPr>
        <w:pStyle w:val="Cuadrculamedia1-nfasis21"/>
        <w:adjustRightInd w:val="0"/>
        <w:snapToGrid w:val="0"/>
        <w:spacing w:line="360" w:lineRule="auto"/>
        <w:ind w:left="0"/>
        <w:contextualSpacing w:val="0"/>
        <w:jc w:val="both"/>
        <w:rPr>
          <w:rFonts w:ascii="Book Antiqua" w:hAnsi="Book Antiqua" w:cs="Arial"/>
          <w:b/>
          <w:bCs/>
          <w:i/>
          <w:iCs/>
          <w:color w:val="000000"/>
          <w:lang w:val="en-US"/>
        </w:rPr>
      </w:pPr>
      <w:r w:rsidRPr="004743D1">
        <w:rPr>
          <w:rFonts w:ascii="Book Antiqua" w:hAnsi="Book Antiqua" w:cs="Arial"/>
          <w:b/>
          <w:bCs/>
          <w:i/>
          <w:iCs/>
          <w:color w:val="000000"/>
          <w:lang w:val="en-US"/>
        </w:rPr>
        <w:t>Clinical parameters</w:t>
      </w:r>
    </w:p>
    <w:p w:rsidR="00C66B5C" w:rsidRPr="004743D1" w:rsidRDefault="001C7394" w:rsidP="008C5F6C">
      <w:pPr>
        <w:suppressAutoHyphens w:val="0"/>
        <w:overflowPunct/>
        <w:autoSpaceDN w:val="0"/>
        <w:adjustRightInd w:val="0"/>
        <w:snapToGrid w:val="0"/>
        <w:spacing w:line="360" w:lineRule="auto"/>
        <w:jc w:val="both"/>
        <w:textAlignment w:val="auto"/>
        <w:rPr>
          <w:rFonts w:ascii="Book Antiqua" w:hAnsi="Book Antiqua" w:cs="Arial"/>
          <w:color w:val="000000"/>
          <w:lang w:val="en-US"/>
        </w:rPr>
      </w:pPr>
      <w:r w:rsidRPr="004743D1">
        <w:rPr>
          <w:rFonts w:ascii="Book Antiqua" w:hAnsi="Book Antiqua" w:cs="Arial"/>
          <w:color w:val="000000"/>
          <w:lang w:val="en-US"/>
        </w:rPr>
        <w:t>Clinical and laboratory test</w:t>
      </w:r>
      <w:r w:rsidR="00A55AAD" w:rsidRPr="004743D1">
        <w:rPr>
          <w:rFonts w:ascii="Book Antiqua" w:hAnsi="Book Antiqua" w:cs="Arial"/>
          <w:color w:val="000000"/>
          <w:lang w:val="en-US"/>
        </w:rPr>
        <w:t>s</w:t>
      </w:r>
      <w:r w:rsidRPr="004743D1">
        <w:rPr>
          <w:rFonts w:ascii="Book Antiqua" w:hAnsi="Book Antiqua" w:cs="Arial"/>
          <w:color w:val="000000"/>
          <w:lang w:val="en-US"/>
        </w:rPr>
        <w:t xml:space="preserve"> w</w:t>
      </w:r>
      <w:r w:rsidR="00A55AAD" w:rsidRPr="004743D1">
        <w:rPr>
          <w:rFonts w:ascii="Book Antiqua" w:hAnsi="Book Antiqua" w:cs="Arial"/>
          <w:color w:val="000000"/>
          <w:lang w:val="en-US"/>
        </w:rPr>
        <w:t>ere</w:t>
      </w:r>
      <w:r w:rsidRPr="004743D1">
        <w:rPr>
          <w:rFonts w:ascii="Book Antiqua" w:hAnsi="Book Antiqua" w:cs="Arial"/>
          <w:color w:val="000000"/>
          <w:lang w:val="en-US"/>
        </w:rPr>
        <w:t xml:space="preserve"> performed in MDD adolescents and HVs </w:t>
      </w:r>
      <w:r w:rsidR="00A55AAD" w:rsidRPr="004743D1">
        <w:rPr>
          <w:rFonts w:ascii="Book Antiqua" w:hAnsi="Book Antiqua" w:cs="Arial"/>
          <w:color w:val="000000"/>
          <w:lang w:val="en-US"/>
        </w:rPr>
        <w:t xml:space="preserve">in </w:t>
      </w:r>
      <w:r w:rsidRPr="004743D1">
        <w:rPr>
          <w:rFonts w:ascii="Book Antiqua" w:hAnsi="Book Antiqua" w:cs="Arial"/>
          <w:color w:val="000000"/>
          <w:lang w:val="en-US"/>
        </w:rPr>
        <w:t>the clinical laboratory</w:t>
      </w:r>
      <w:r w:rsidR="00A55AAD" w:rsidRPr="004743D1">
        <w:rPr>
          <w:rFonts w:ascii="Book Antiqua" w:hAnsi="Book Antiqua" w:cs="Arial"/>
          <w:color w:val="000000"/>
          <w:lang w:val="en-US"/>
        </w:rPr>
        <w:t>.</w:t>
      </w:r>
      <w:r w:rsidRPr="004743D1">
        <w:rPr>
          <w:rFonts w:ascii="Book Antiqua" w:hAnsi="Book Antiqua" w:cs="Arial"/>
          <w:color w:val="000000"/>
          <w:lang w:val="en-US"/>
        </w:rPr>
        <w:t xml:space="preserve"> </w:t>
      </w:r>
      <w:r w:rsidR="00A55AAD" w:rsidRPr="004743D1">
        <w:rPr>
          <w:rFonts w:ascii="Book Antiqua" w:hAnsi="Book Antiqua" w:cs="Arial"/>
          <w:color w:val="000000"/>
          <w:lang w:val="en-US"/>
        </w:rPr>
        <w:t>T</w:t>
      </w:r>
      <w:r w:rsidRPr="004743D1">
        <w:rPr>
          <w:rFonts w:ascii="Book Antiqua" w:hAnsi="Book Antiqua" w:cs="Arial"/>
          <w:color w:val="000000"/>
          <w:lang w:val="en-US"/>
        </w:rPr>
        <w:t>he complete blood chemistry, blood count, complete urinalysis</w:t>
      </w:r>
      <w:r w:rsidR="00A55AAD" w:rsidRPr="004743D1">
        <w:rPr>
          <w:rFonts w:ascii="Book Antiqua" w:hAnsi="Book Antiqua" w:cs="Arial"/>
          <w:color w:val="000000"/>
          <w:lang w:val="en-US"/>
        </w:rPr>
        <w:t>,</w:t>
      </w:r>
      <w:r w:rsidRPr="004743D1">
        <w:rPr>
          <w:rFonts w:ascii="Book Antiqua" w:hAnsi="Book Antiqua" w:cs="Arial"/>
          <w:color w:val="000000"/>
          <w:lang w:val="en-US"/>
        </w:rPr>
        <w:t xml:space="preserve"> and thyroid function test (T3, T4, and TSH) results were within normal reference value ranges. No differences between the groups were detected.</w:t>
      </w:r>
      <w:r w:rsidR="00901728" w:rsidRPr="004743D1">
        <w:rPr>
          <w:rFonts w:ascii="Book Antiqua" w:hAnsi="Book Antiqua" w:cs="Arial"/>
          <w:color w:val="000000"/>
          <w:lang w:val="en-US"/>
        </w:rPr>
        <w:t xml:space="preserve"> Table 1 shows </w:t>
      </w:r>
      <w:r w:rsidR="00811830" w:rsidRPr="004743D1">
        <w:rPr>
          <w:rFonts w:ascii="Book Antiqua" w:hAnsi="Book Antiqua" w:cs="Arial"/>
          <w:color w:val="000000"/>
          <w:lang w:val="en-US"/>
        </w:rPr>
        <w:t xml:space="preserve">their </w:t>
      </w:r>
      <w:r w:rsidR="00901728" w:rsidRPr="004743D1">
        <w:rPr>
          <w:rFonts w:ascii="Book Antiqua" w:hAnsi="Book Antiqua" w:cs="Arial"/>
          <w:color w:val="000000"/>
          <w:lang w:val="en-US"/>
        </w:rPr>
        <w:t>demographic</w:t>
      </w:r>
      <w:r w:rsidR="00811830" w:rsidRPr="004743D1">
        <w:rPr>
          <w:rFonts w:ascii="Book Antiqua" w:hAnsi="Book Antiqua" w:cs="Arial"/>
          <w:color w:val="000000"/>
          <w:lang w:val="en-US"/>
        </w:rPr>
        <w:t>s</w:t>
      </w:r>
      <w:r w:rsidR="00901728" w:rsidRPr="004743D1">
        <w:rPr>
          <w:rFonts w:ascii="Book Antiqua" w:hAnsi="Book Antiqua" w:cs="Arial"/>
          <w:color w:val="000000"/>
          <w:lang w:val="en-US"/>
        </w:rPr>
        <w:t xml:space="preserve"> and recurrence </w:t>
      </w:r>
      <w:r w:rsidR="00811830" w:rsidRPr="004743D1">
        <w:rPr>
          <w:rFonts w:ascii="Book Antiqua" w:hAnsi="Book Antiqua" w:cs="Arial"/>
          <w:color w:val="000000"/>
          <w:lang w:val="en-US"/>
        </w:rPr>
        <w:t>rates</w:t>
      </w:r>
      <w:r w:rsidR="00A55AAD" w:rsidRPr="004743D1">
        <w:rPr>
          <w:rFonts w:ascii="Book Antiqua" w:hAnsi="Book Antiqua" w:cs="Arial"/>
          <w:color w:val="000000"/>
          <w:lang w:val="en-US"/>
        </w:rPr>
        <w:t>,</w:t>
      </w:r>
      <w:r w:rsidR="004D4A8D" w:rsidRPr="004743D1">
        <w:rPr>
          <w:rFonts w:ascii="Book Antiqua" w:hAnsi="Book Antiqua" w:cs="Arial"/>
          <w:color w:val="000000"/>
          <w:lang w:val="en-US"/>
        </w:rPr>
        <w:t xml:space="preserve"> </w:t>
      </w:r>
      <w:r w:rsidR="00905263" w:rsidRPr="004743D1">
        <w:rPr>
          <w:rFonts w:ascii="Book Antiqua" w:hAnsi="Book Antiqua" w:cs="Arial"/>
          <w:color w:val="000000"/>
          <w:lang w:val="en-US"/>
        </w:rPr>
        <w:t xml:space="preserve">while psychiatric scale scores are </w:t>
      </w:r>
      <w:r w:rsidR="00DA3CB4" w:rsidRPr="004743D1">
        <w:rPr>
          <w:rFonts w:ascii="Book Antiqua" w:hAnsi="Book Antiqua" w:cs="Arial"/>
          <w:color w:val="000000"/>
          <w:lang w:val="en-US"/>
        </w:rPr>
        <w:t xml:space="preserve">presented in </w:t>
      </w:r>
      <w:r w:rsidR="00901728" w:rsidRPr="004743D1">
        <w:rPr>
          <w:rFonts w:ascii="Book Antiqua" w:hAnsi="Book Antiqua" w:cs="Arial"/>
          <w:color w:val="000000"/>
          <w:lang w:val="en-US"/>
        </w:rPr>
        <w:t>Table 2. At 0</w:t>
      </w:r>
      <w:r w:rsidR="00F155EB" w:rsidRPr="004743D1">
        <w:rPr>
          <w:rFonts w:ascii="Book Antiqua" w:hAnsi="Book Antiqua" w:cs="Arial"/>
          <w:color w:val="000000"/>
          <w:lang w:val="en-US"/>
        </w:rPr>
        <w:t xml:space="preserve"> wk</w:t>
      </w:r>
      <w:r w:rsidR="00901728" w:rsidRPr="004743D1">
        <w:rPr>
          <w:rFonts w:ascii="Book Antiqua" w:hAnsi="Book Antiqua" w:cs="Arial"/>
          <w:color w:val="000000"/>
          <w:lang w:val="en-US"/>
        </w:rPr>
        <w:t>, MDD patients had a</w:t>
      </w:r>
      <w:r w:rsidR="004D4A8D" w:rsidRPr="004743D1">
        <w:rPr>
          <w:rFonts w:ascii="Book Antiqua" w:hAnsi="Book Antiqua" w:cs="Arial"/>
          <w:color w:val="000000"/>
          <w:lang w:val="en-US"/>
        </w:rPr>
        <w:t>n</w:t>
      </w:r>
      <w:r w:rsidR="00901728" w:rsidRPr="004743D1">
        <w:rPr>
          <w:rFonts w:ascii="Book Antiqua" w:hAnsi="Book Antiqua" w:cs="Arial"/>
          <w:color w:val="000000"/>
          <w:lang w:val="en-US"/>
        </w:rPr>
        <w:t xml:space="preserve"> HDRS score of </w:t>
      </w:r>
      <w:r w:rsidR="00BD2C7A" w:rsidRPr="004743D1">
        <w:rPr>
          <w:rFonts w:ascii="Book Antiqua" w:hAnsi="Book Antiqua" w:cs="Arial"/>
          <w:color w:val="000000"/>
          <w:lang w:val="en-US"/>
        </w:rPr>
        <w:t xml:space="preserve">19.41 </w:t>
      </w:r>
      <w:r w:rsidR="00901728" w:rsidRPr="004743D1">
        <w:rPr>
          <w:rFonts w:ascii="Book Antiqua" w:hAnsi="Book Antiqua" w:cs="Arial"/>
          <w:color w:val="000000"/>
          <w:lang w:val="en-US"/>
        </w:rPr>
        <w:t>±</w:t>
      </w:r>
      <w:r w:rsidR="00BD2C7A" w:rsidRPr="004743D1">
        <w:rPr>
          <w:rFonts w:ascii="Book Antiqua" w:hAnsi="Book Antiqua" w:cs="Arial"/>
          <w:color w:val="000000"/>
          <w:lang w:val="en-US"/>
        </w:rPr>
        <w:t xml:space="preserve"> 4.72</w:t>
      </w:r>
      <w:r w:rsidR="00E1192B" w:rsidRPr="004743D1">
        <w:rPr>
          <w:rFonts w:ascii="Book Antiqua" w:hAnsi="Book Antiqua" w:cs="Arial"/>
          <w:color w:val="000000"/>
          <w:lang w:val="en-US"/>
        </w:rPr>
        <w:t xml:space="preserve"> points</w:t>
      </w:r>
      <w:r w:rsidR="004D4A8D" w:rsidRPr="004743D1">
        <w:rPr>
          <w:rFonts w:ascii="Book Antiqua" w:hAnsi="Book Antiqua" w:cs="Arial"/>
          <w:color w:val="000000"/>
          <w:lang w:val="en-US"/>
        </w:rPr>
        <w:t xml:space="preserve">, compared </w:t>
      </w:r>
      <w:r w:rsidR="004D4A8D" w:rsidRPr="004743D1">
        <w:rPr>
          <w:rFonts w:ascii="Book Antiqua" w:hAnsi="Book Antiqua" w:cs="Arial"/>
          <w:color w:val="000000"/>
          <w:lang w:val="en-US"/>
        </w:rPr>
        <w:lastRenderedPageBreak/>
        <w:t>with</w:t>
      </w:r>
      <w:r w:rsidR="00285449" w:rsidRPr="004743D1">
        <w:rPr>
          <w:rFonts w:ascii="Book Antiqua" w:hAnsi="Book Antiqua" w:cs="Arial"/>
          <w:color w:val="000000"/>
          <w:lang w:val="en-US"/>
        </w:rPr>
        <w:t xml:space="preserve"> 9.13 </w:t>
      </w:r>
      <w:r w:rsidR="00901728" w:rsidRPr="004743D1">
        <w:rPr>
          <w:rFonts w:ascii="Book Antiqua" w:hAnsi="Book Antiqua" w:cs="Arial"/>
          <w:color w:val="000000"/>
          <w:lang w:val="en-US"/>
        </w:rPr>
        <w:t>±</w:t>
      </w:r>
      <w:r w:rsidR="00285449" w:rsidRPr="004743D1">
        <w:rPr>
          <w:rFonts w:ascii="Book Antiqua" w:hAnsi="Book Antiqua" w:cs="Arial"/>
          <w:color w:val="000000"/>
          <w:lang w:val="en-US"/>
        </w:rPr>
        <w:t xml:space="preserve"> 3.5 </w:t>
      </w:r>
      <w:r w:rsidR="004D4A8D" w:rsidRPr="004743D1">
        <w:rPr>
          <w:rFonts w:ascii="Book Antiqua" w:hAnsi="Book Antiqua" w:cs="Arial"/>
          <w:color w:val="000000"/>
          <w:lang w:val="en-US"/>
        </w:rPr>
        <w:t>at 4</w:t>
      </w:r>
      <w:r w:rsidR="00F155EB" w:rsidRPr="004743D1">
        <w:rPr>
          <w:rFonts w:ascii="Book Antiqua" w:hAnsi="Book Antiqua" w:cs="Arial"/>
          <w:color w:val="000000"/>
          <w:lang w:val="en-US"/>
        </w:rPr>
        <w:t xml:space="preserve"> wk</w:t>
      </w:r>
      <w:r w:rsidR="004D4A8D" w:rsidRPr="004743D1">
        <w:rPr>
          <w:rFonts w:ascii="Book Antiqua" w:hAnsi="Book Antiqua" w:cs="Arial"/>
          <w:color w:val="000000"/>
          <w:lang w:val="en-US"/>
        </w:rPr>
        <w:t xml:space="preserve"> </w:t>
      </w:r>
      <w:r w:rsidR="00285449" w:rsidRPr="004743D1">
        <w:rPr>
          <w:rFonts w:ascii="Book Antiqua" w:hAnsi="Book Antiqua" w:cs="Arial"/>
          <w:color w:val="000000"/>
          <w:lang w:val="en-US"/>
        </w:rPr>
        <w:t>and 6.09 ± 2.4</w:t>
      </w:r>
      <w:r w:rsidR="004D4A8D" w:rsidRPr="004743D1">
        <w:rPr>
          <w:rFonts w:ascii="Book Antiqua" w:hAnsi="Book Antiqua" w:cs="Arial"/>
          <w:color w:val="000000"/>
          <w:lang w:val="en-US"/>
        </w:rPr>
        <w:t xml:space="preserve"> at 8</w:t>
      </w:r>
      <w:r w:rsidR="00F155EB" w:rsidRPr="004743D1">
        <w:rPr>
          <w:rFonts w:ascii="Book Antiqua" w:hAnsi="Book Antiqua" w:cs="Arial"/>
          <w:color w:val="000000"/>
          <w:lang w:val="en-US"/>
        </w:rPr>
        <w:t xml:space="preserve"> wk</w:t>
      </w:r>
      <w:r w:rsidR="00285449" w:rsidRPr="004743D1">
        <w:rPr>
          <w:rFonts w:ascii="Book Antiqua" w:hAnsi="Book Antiqua" w:cs="Arial"/>
          <w:color w:val="000000"/>
          <w:lang w:val="en-US"/>
        </w:rPr>
        <w:t>.</w:t>
      </w:r>
    </w:p>
    <w:p w:rsidR="00C66B5C" w:rsidRPr="004743D1" w:rsidRDefault="00C66B5C" w:rsidP="008C5F6C">
      <w:pPr>
        <w:suppressAutoHyphens w:val="0"/>
        <w:overflowPunct/>
        <w:autoSpaceDN w:val="0"/>
        <w:adjustRightInd w:val="0"/>
        <w:snapToGrid w:val="0"/>
        <w:spacing w:line="360" w:lineRule="auto"/>
        <w:jc w:val="both"/>
        <w:textAlignment w:val="auto"/>
        <w:rPr>
          <w:rFonts w:ascii="Book Antiqua" w:hAnsi="Book Antiqua" w:cs="Arial"/>
          <w:color w:val="000000"/>
          <w:lang w:val="en-US"/>
        </w:rPr>
      </w:pPr>
    </w:p>
    <w:p w:rsidR="00901728" w:rsidRPr="004743D1" w:rsidRDefault="00901728" w:rsidP="008C5F6C">
      <w:pPr>
        <w:suppressAutoHyphens w:val="0"/>
        <w:overflowPunct/>
        <w:autoSpaceDN w:val="0"/>
        <w:adjustRightInd w:val="0"/>
        <w:snapToGrid w:val="0"/>
        <w:spacing w:line="360" w:lineRule="auto"/>
        <w:jc w:val="both"/>
        <w:textAlignment w:val="auto"/>
        <w:rPr>
          <w:rFonts w:ascii="Book Antiqua" w:hAnsi="Book Antiqua" w:cs="Arial"/>
          <w:b/>
          <w:bCs/>
          <w:color w:val="000000"/>
          <w:lang w:val="en-US"/>
        </w:rPr>
      </w:pPr>
      <w:r w:rsidRPr="004743D1">
        <w:rPr>
          <w:rFonts w:ascii="Book Antiqua" w:hAnsi="Book Antiqua" w:cs="Arial"/>
          <w:b/>
          <w:bCs/>
          <w:i/>
          <w:iCs/>
          <w:color w:val="000000"/>
          <w:lang w:val="en-US"/>
        </w:rPr>
        <w:t>Chemokines</w:t>
      </w:r>
    </w:p>
    <w:p w:rsidR="00C66B5C" w:rsidRPr="004743D1" w:rsidRDefault="00114DED" w:rsidP="008C5F6C">
      <w:pPr>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The</w:t>
      </w:r>
      <w:r w:rsidR="00901728" w:rsidRPr="004743D1">
        <w:rPr>
          <w:rFonts w:ascii="Book Antiqua" w:hAnsi="Book Antiqua" w:cs="Arial"/>
          <w:color w:val="000000"/>
          <w:lang w:val="en-US"/>
        </w:rPr>
        <w:t xml:space="preserve"> chemokine levels are shown in Table 2.</w:t>
      </w:r>
    </w:p>
    <w:p w:rsidR="00DE6E06" w:rsidRPr="004743D1" w:rsidRDefault="00DE6E06" w:rsidP="008C5F6C">
      <w:pPr>
        <w:adjustRightInd w:val="0"/>
        <w:snapToGrid w:val="0"/>
        <w:spacing w:line="360" w:lineRule="auto"/>
        <w:jc w:val="both"/>
        <w:rPr>
          <w:rFonts w:ascii="Book Antiqua" w:hAnsi="Book Antiqua" w:cs="Arial"/>
          <w:color w:val="000000"/>
          <w:lang w:val="en-US"/>
        </w:rPr>
      </w:pPr>
    </w:p>
    <w:p w:rsidR="000D0CB1" w:rsidRPr="004743D1" w:rsidRDefault="003A0CDB" w:rsidP="008C5F6C">
      <w:pPr>
        <w:adjustRightInd w:val="0"/>
        <w:snapToGrid w:val="0"/>
        <w:spacing w:line="360" w:lineRule="auto"/>
        <w:jc w:val="both"/>
        <w:rPr>
          <w:rFonts w:ascii="Book Antiqua" w:hAnsi="Book Antiqua" w:cs="Arial"/>
          <w:b/>
          <w:bCs/>
          <w:color w:val="000000"/>
          <w:lang w:val="en-US"/>
        </w:rPr>
      </w:pPr>
      <w:r w:rsidRPr="004743D1">
        <w:rPr>
          <w:rFonts w:ascii="Book Antiqua" w:hAnsi="Book Antiqua" w:cs="Arial"/>
          <w:b/>
          <w:bCs/>
          <w:i/>
          <w:iCs/>
          <w:color w:val="000000"/>
          <w:lang w:val="en-US"/>
        </w:rPr>
        <w:t>MCP-1</w:t>
      </w:r>
    </w:p>
    <w:p w:rsidR="00C66B5C" w:rsidRPr="004743D1" w:rsidRDefault="00DE6E06" w:rsidP="008C5F6C">
      <w:pPr>
        <w:adjustRightInd w:val="0"/>
        <w:snapToGrid w:val="0"/>
        <w:spacing w:line="360" w:lineRule="auto"/>
        <w:jc w:val="both"/>
        <w:rPr>
          <w:rStyle w:val="shorttext"/>
          <w:rFonts w:ascii="Book Antiqua" w:hAnsi="Book Antiqua" w:cs="Arial"/>
          <w:b/>
          <w:bCs/>
          <w:color w:val="000000"/>
          <w:lang w:val="en-US"/>
        </w:rPr>
      </w:pPr>
      <w:r w:rsidRPr="004743D1">
        <w:rPr>
          <w:rFonts w:ascii="Book Antiqua" w:hAnsi="Book Antiqua" w:cs="Arial"/>
          <w:color w:val="000000"/>
          <w:lang w:val="en-US"/>
        </w:rPr>
        <w:t xml:space="preserve">MCP-1 </w:t>
      </w:r>
      <w:r w:rsidR="006A6130" w:rsidRPr="004743D1">
        <w:rPr>
          <w:rFonts w:ascii="Book Antiqua" w:hAnsi="Book Antiqua" w:cs="Arial"/>
          <w:color w:val="000000"/>
          <w:lang w:val="en-US"/>
        </w:rPr>
        <w:t xml:space="preserve">is produced constitutively </w:t>
      </w:r>
      <w:r w:rsidR="000D0CB1" w:rsidRPr="004743D1">
        <w:rPr>
          <w:rFonts w:ascii="Book Antiqua" w:hAnsi="Book Antiqua" w:cs="Arial"/>
          <w:color w:val="000000"/>
          <w:lang w:val="en-US"/>
        </w:rPr>
        <w:t>after induction by oxidative stress, cytokine</w:t>
      </w:r>
      <w:r w:rsidR="001E7C87" w:rsidRPr="004743D1">
        <w:rPr>
          <w:rFonts w:ascii="Book Antiqua" w:hAnsi="Book Antiqua" w:cs="Arial"/>
          <w:color w:val="000000"/>
          <w:lang w:val="en-US"/>
        </w:rPr>
        <w:t>s</w:t>
      </w:r>
      <w:r w:rsidR="00EA2248" w:rsidRPr="004743D1">
        <w:rPr>
          <w:rFonts w:ascii="Book Antiqua" w:hAnsi="Book Antiqua" w:cs="Arial"/>
          <w:color w:val="000000"/>
          <w:lang w:val="en-US"/>
        </w:rPr>
        <w:t>,</w:t>
      </w:r>
      <w:r w:rsidR="000D0CB1" w:rsidRPr="004743D1">
        <w:rPr>
          <w:rFonts w:ascii="Book Antiqua" w:hAnsi="Book Antiqua" w:cs="Arial"/>
          <w:color w:val="000000"/>
          <w:lang w:val="en-US"/>
        </w:rPr>
        <w:t xml:space="preserve"> or growth factors </w:t>
      </w:r>
      <w:r w:rsidR="003E2CE8" w:rsidRPr="004743D1">
        <w:rPr>
          <w:rFonts w:ascii="Book Antiqua" w:hAnsi="Book Antiqua" w:cs="Arial"/>
          <w:color w:val="000000"/>
          <w:lang w:val="en-US"/>
        </w:rPr>
        <w:t>and secreted</w:t>
      </w:r>
      <w:r w:rsidR="00EA2248" w:rsidRPr="004743D1">
        <w:rPr>
          <w:rFonts w:ascii="Book Antiqua" w:hAnsi="Book Antiqua" w:cs="Arial"/>
          <w:color w:val="000000"/>
          <w:lang w:val="en-US"/>
        </w:rPr>
        <w:t xml:space="preserve"> by several types of</w:t>
      </w:r>
      <w:r w:rsidR="000D0CB1" w:rsidRPr="004743D1">
        <w:rPr>
          <w:rFonts w:ascii="Book Antiqua" w:hAnsi="Book Antiqua" w:cs="Arial"/>
          <w:color w:val="000000"/>
          <w:lang w:val="en-US"/>
        </w:rPr>
        <w:t xml:space="preserve"> cell</w:t>
      </w:r>
      <w:r w:rsidR="00EA2248" w:rsidRPr="004743D1">
        <w:rPr>
          <w:rFonts w:ascii="Book Antiqua" w:hAnsi="Book Antiqua" w:cs="Arial"/>
          <w:color w:val="000000"/>
          <w:lang w:val="en-US"/>
        </w:rPr>
        <w:t>s</w:t>
      </w:r>
      <w:r w:rsidR="000D0CB1" w:rsidRPr="004743D1">
        <w:rPr>
          <w:rFonts w:ascii="Book Antiqua" w:hAnsi="Book Antiqua" w:cs="Arial"/>
          <w:color w:val="000000"/>
          <w:lang w:val="en-US"/>
        </w:rPr>
        <w:t xml:space="preserve">, </w:t>
      </w:r>
      <w:r w:rsidR="00944C84" w:rsidRPr="004743D1">
        <w:rPr>
          <w:rFonts w:ascii="Book Antiqua" w:hAnsi="Book Antiqua" w:cs="Arial"/>
          <w:color w:val="000000"/>
          <w:lang w:val="en-US"/>
        </w:rPr>
        <w:t>including</w:t>
      </w:r>
      <w:r w:rsidR="009C3D58" w:rsidRPr="004743D1">
        <w:rPr>
          <w:rFonts w:ascii="Book Antiqua" w:hAnsi="Book Antiqua" w:cs="Arial"/>
          <w:color w:val="000000"/>
          <w:lang w:val="en-US"/>
        </w:rPr>
        <w:t xml:space="preserve"> </w:t>
      </w:r>
      <w:r w:rsidR="000D0CB1" w:rsidRPr="004743D1">
        <w:rPr>
          <w:rFonts w:ascii="Book Antiqua" w:hAnsi="Book Antiqua" w:cs="Arial"/>
          <w:color w:val="000000"/>
          <w:lang w:val="en-US"/>
        </w:rPr>
        <w:t>monocytes, smooth muscle cells, and endothelial cells</w:t>
      </w:r>
      <w:r w:rsidR="005E46A6" w:rsidRPr="004743D1">
        <w:rPr>
          <w:rFonts w:ascii="Book Antiqua" w:hAnsi="Book Antiqua" w:cs="Arial"/>
          <w:color w:val="000000"/>
          <w:vertAlign w:val="superscript"/>
          <w:lang w:val="en-US"/>
        </w:rPr>
        <w:t>[20]</w:t>
      </w:r>
      <w:r w:rsidR="000D0CB1" w:rsidRPr="004743D1">
        <w:rPr>
          <w:rFonts w:ascii="Book Antiqua" w:hAnsi="Book Antiqua" w:cs="Arial"/>
          <w:color w:val="000000"/>
          <w:lang w:val="en-US"/>
        </w:rPr>
        <w:t xml:space="preserve">. </w:t>
      </w:r>
      <w:r w:rsidR="001E7C87" w:rsidRPr="004743D1">
        <w:rPr>
          <w:rFonts w:ascii="Book Antiqua" w:hAnsi="Book Antiqua" w:cs="Arial"/>
          <w:color w:val="000000"/>
          <w:lang w:val="en-US"/>
        </w:rPr>
        <w:t xml:space="preserve">We observed </w:t>
      </w:r>
      <w:r w:rsidR="00882144" w:rsidRPr="004743D1">
        <w:rPr>
          <w:rFonts w:ascii="Book Antiqua" w:hAnsi="Book Antiqua" w:cs="Arial"/>
          <w:color w:val="000000"/>
          <w:lang w:val="en-US"/>
        </w:rPr>
        <w:t xml:space="preserve">significant differences in </w:t>
      </w:r>
      <w:r w:rsidR="001E7C87" w:rsidRPr="004743D1">
        <w:rPr>
          <w:rFonts w:ascii="Book Antiqua" w:hAnsi="Book Antiqua" w:cs="Arial"/>
          <w:color w:val="000000"/>
          <w:lang w:val="en-US"/>
        </w:rPr>
        <w:t xml:space="preserve">serum </w:t>
      </w:r>
      <w:r w:rsidR="003A0CDB" w:rsidRPr="004743D1">
        <w:rPr>
          <w:rFonts w:ascii="Book Antiqua" w:hAnsi="Book Antiqua" w:cs="Arial"/>
          <w:color w:val="000000"/>
          <w:lang w:val="en-US"/>
        </w:rPr>
        <w:t xml:space="preserve">MCP-1 </w:t>
      </w:r>
      <w:r w:rsidR="00882144" w:rsidRPr="004743D1">
        <w:rPr>
          <w:rFonts w:ascii="Book Antiqua" w:hAnsi="Book Antiqua" w:cs="Arial"/>
          <w:color w:val="000000"/>
          <w:lang w:val="en-US"/>
        </w:rPr>
        <w:t xml:space="preserve">levels between </w:t>
      </w:r>
      <w:r w:rsidR="006A6130" w:rsidRPr="004743D1">
        <w:rPr>
          <w:rFonts w:ascii="Book Antiqua" w:hAnsi="Book Antiqua" w:cs="Arial"/>
          <w:color w:val="000000"/>
          <w:lang w:val="en-US"/>
        </w:rPr>
        <w:t>HV</w:t>
      </w:r>
      <w:r w:rsidR="001E7C87" w:rsidRPr="004743D1">
        <w:rPr>
          <w:rFonts w:ascii="Book Antiqua" w:hAnsi="Book Antiqua" w:cs="Arial"/>
          <w:color w:val="000000"/>
          <w:lang w:val="en-US"/>
        </w:rPr>
        <w:t>s</w:t>
      </w:r>
      <w:r w:rsidR="00CA2856" w:rsidRPr="004743D1">
        <w:rPr>
          <w:rFonts w:ascii="Book Antiqua" w:hAnsi="Book Antiqua" w:cs="Arial"/>
          <w:color w:val="000000"/>
          <w:lang w:val="en-US"/>
        </w:rPr>
        <w:t xml:space="preserve"> and </w:t>
      </w:r>
      <w:r w:rsidR="00882144" w:rsidRPr="004743D1">
        <w:rPr>
          <w:rFonts w:ascii="Book Antiqua" w:hAnsi="Book Antiqua" w:cs="Arial"/>
          <w:color w:val="000000"/>
          <w:lang w:val="en-US"/>
        </w:rPr>
        <w:t xml:space="preserve">patients </w:t>
      </w:r>
      <w:r w:rsidR="006A6130" w:rsidRPr="004743D1">
        <w:rPr>
          <w:rFonts w:ascii="Book Antiqua" w:hAnsi="Book Antiqua" w:cs="Arial"/>
          <w:color w:val="000000"/>
          <w:lang w:val="en-US"/>
        </w:rPr>
        <w:t>(</w:t>
      </w:r>
      <w:r w:rsidR="00901D03" w:rsidRPr="004743D1">
        <w:rPr>
          <w:rFonts w:ascii="Book Antiqua" w:hAnsi="Book Antiqua" w:cs="Arial"/>
          <w:color w:val="000000"/>
          <w:lang w:val="en-US"/>
        </w:rPr>
        <w:t xml:space="preserve">HV </w:t>
      </w:r>
      <w:r w:rsidR="00901D03" w:rsidRPr="004743D1">
        <w:rPr>
          <w:rFonts w:ascii="Book Antiqua" w:hAnsi="Book Antiqua" w:cs="Arial"/>
          <w:i/>
          <w:iCs/>
          <w:color w:val="000000"/>
          <w:lang w:val="en-US"/>
        </w:rPr>
        <w:t>vs</w:t>
      </w:r>
      <w:r w:rsidR="00F155EB" w:rsidRPr="004743D1">
        <w:rPr>
          <w:rFonts w:ascii="Book Antiqua" w:hAnsi="Book Antiqua" w:cs="Arial"/>
          <w:color w:val="000000"/>
          <w:lang w:val="en-US"/>
        </w:rPr>
        <w:t xml:space="preserve"> </w:t>
      </w:r>
      <w:r w:rsidR="006A6130" w:rsidRPr="004743D1">
        <w:rPr>
          <w:rFonts w:ascii="Book Antiqua" w:hAnsi="Book Antiqua" w:cs="Arial"/>
          <w:color w:val="000000"/>
          <w:lang w:val="en-US"/>
        </w:rPr>
        <w:t>0</w:t>
      </w:r>
      <w:r w:rsidR="00F155EB" w:rsidRPr="004743D1">
        <w:rPr>
          <w:rFonts w:ascii="Book Antiqua" w:hAnsi="Book Antiqua" w:cs="Arial"/>
          <w:color w:val="000000"/>
          <w:lang w:val="en-US"/>
        </w:rPr>
        <w:t xml:space="preserve"> wk</w:t>
      </w:r>
      <w:r w:rsidR="006A6130" w:rsidRPr="004743D1">
        <w:rPr>
          <w:rFonts w:ascii="Book Antiqua" w:hAnsi="Book Antiqua" w:cs="Arial"/>
          <w:color w:val="000000"/>
          <w:lang w:val="en-US"/>
        </w:rPr>
        <w:t>, 4</w:t>
      </w:r>
      <w:r w:rsidR="00F155EB" w:rsidRPr="004743D1">
        <w:rPr>
          <w:rFonts w:ascii="Book Antiqua" w:hAnsi="Book Antiqua" w:cs="Arial"/>
          <w:color w:val="000000"/>
          <w:lang w:val="en-US"/>
        </w:rPr>
        <w:t xml:space="preserve"> wk</w:t>
      </w:r>
      <w:r w:rsidR="001E7C87" w:rsidRPr="004743D1">
        <w:rPr>
          <w:rFonts w:ascii="Book Antiqua" w:hAnsi="Book Antiqua" w:cs="Arial"/>
          <w:color w:val="000000"/>
          <w:lang w:val="en-US"/>
        </w:rPr>
        <w:t>,</w:t>
      </w:r>
      <w:r w:rsidR="006A6130" w:rsidRPr="004743D1">
        <w:rPr>
          <w:rFonts w:ascii="Book Antiqua" w:hAnsi="Book Antiqua" w:cs="Arial"/>
          <w:color w:val="000000"/>
          <w:lang w:val="en-US"/>
        </w:rPr>
        <w:t xml:space="preserve"> and 8</w:t>
      </w:r>
      <w:r w:rsidR="00F155EB" w:rsidRPr="004743D1">
        <w:rPr>
          <w:rFonts w:ascii="Book Antiqua" w:hAnsi="Book Antiqua" w:cs="Arial"/>
          <w:color w:val="000000"/>
          <w:lang w:val="en-US"/>
        </w:rPr>
        <w:t xml:space="preserve"> wk</w:t>
      </w:r>
      <w:r w:rsidR="006A6130" w:rsidRPr="004743D1">
        <w:rPr>
          <w:rFonts w:ascii="Book Antiqua" w:hAnsi="Book Antiqua" w:cs="Arial"/>
          <w:color w:val="000000"/>
          <w:lang w:val="en-US"/>
        </w:rPr>
        <w:t xml:space="preserve">) </w:t>
      </w:r>
      <w:r w:rsidR="008F3F4B" w:rsidRPr="004743D1">
        <w:rPr>
          <w:rFonts w:ascii="Book Antiqua" w:hAnsi="Book Antiqua" w:cs="Arial"/>
          <w:color w:val="000000"/>
          <w:lang w:val="en-US"/>
        </w:rPr>
        <w:t>(F</w:t>
      </w:r>
      <w:r w:rsidR="00B87880" w:rsidRPr="004743D1">
        <w:rPr>
          <w:rFonts w:ascii="Book Antiqua" w:hAnsi="Book Antiqua" w:cs="Arial"/>
          <w:color w:val="000000"/>
          <w:lang w:val="en-US"/>
        </w:rPr>
        <w:t xml:space="preserve"> </w:t>
      </w:r>
      <w:r w:rsidR="008F3F4B" w:rsidRPr="004743D1">
        <w:rPr>
          <w:rFonts w:ascii="Book Antiqua" w:hAnsi="Book Antiqua" w:cs="Arial"/>
          <w:color w:val="000000"/>
          <w:lang w:val="en-US"/>
        </w:rPr>
        <w:t>=</w:t>
      </w:r>
      <w:r w:rsidR="008412FE" w:rsidRPr="004743D1">
        <w:rPr>
          <w:rFonts w:ascii="Book Antiqua" w:hAnsi="Book Antiqua" w:cs="Arial"/>
          <w:color w:val="000000"/>
          <w:lang w:val="en-US"/>
        </w:rPr>
        <w:t xml:space="preserve"> </w:t>
      </w:r>
      <w:r w:rsidR="006D1E77" w:rsidRPr="004743D1">
        <w:rPr>
          <w:rFonts w:ascii="Book Antiqua" w:hAnsi="Book Antiqua" w:cs="Arial"/>
          <w:color w:val="000000"/>
          <w:lang w:val="en-US"/>
        </w:rPr>
        <w:t>34.03</w:t>
      </w:r>
      <w:r w:rsidR="006855ED" w:rsidRPr="004743D1">
        <w:rPr>
          <w:rFonts w:ascii="Book Antiqua" w:hAnsi="Book Antiqua" w:cs="Arial"/>
          <w:color w:val="000000"/>
          <w:lang w:val="en-US"/>
        </w:rPr>
        <w:t xml:space="preserve">, </w:t>
      </w:r>
      <w:r w:rsidR="006855ED" w:rsidRPr="004743D1">
        <w:rPr>
          <w:rFonts w:ascii="Book Antiqua" w:hAnsi="Book Antiqua" w:cs="Arial"/>
          <w:i/>
          <w:color w:val="000000"/>
          <w:lang w:val="en-US"/>
        </w:rPr>
        <w:t>d</w:t>
      </w:r>
      <w:r w:rsidR="008412FE" w:rsidRPr="004743D1">
        <w:rPr>
          <w:rFonts w:ascii="Book Antiqua" w:hAnsi="Book Antiqua" w:cs="Arial"/>
          <w:i/>
          <w:color w:val="000000"/>
          <w:lang w:val="en-US"/>
        </w:rPr>
        <w:t>ƒ</w:t>
      </w:r>
      <w:r w:rsidR="00B87880" w:rsidRPr="004743D1">
        <w:rPr>
          <w:rFonts w:ascii="Book Antiqua" w:hAnsi="Book Antiqua" w:cs="Arial"/>
          <w:i/>
          <w:color w:val="000000"/>
          <w:lang w:val="en-US"/>
        </w:rPr>
        <w:t xml:space="preserve"> </w:t>
      </w:r>
      <w:r w:rsidR="006855ED" w:rsidRPr="004743D1">
        <w:rPr>
          <w:rFonts w:ascii="Book Antiqua" w:hAnsi="Book Antiqua" w:cs="Arial"/>
          <w:color w:val="000000"/>
          <w:lang w:val="en-US"/>
        </w:rPr>
        <w:t>=</w:t>
      </w:r>
      <w:r w:rsidR="00941BAF" w:rsidRPr="004743D1">
        <w:rPr>
          <w:rFonts w:ascii="Book Antiqua" w:hAnsi="Book Antiqua" w:cs="Arial"/>
          <w:color w:val="000000"/>
          <w:lang w:val="en-US"/>
        </w:rPr>
        <w:t xml:space="preserve"> </w:t>
      </w:r>
      <w:r w:rsidR="008F3F4B" w:rsidRPr="004743D1">
        <w:rPr>
          <w:rFonts w:ascii="Book Antiqua" w:hAnsi="Book Antiqua" w:cs="Arial"/>
          <w:color w:val="000000"/>
          <w:lang w:val="en-US"/>
        </w:rPr>
        <w:t>80</w:t>
      </w:r>
      <w:r w:rsidRPr="004743D1">
        <w:rPr>
          <w:rFonts w:ascii="Book Antiqua" w:hAnsi="Book Antiqua" w:cs="Arial"/>
          <w:color w:val="000000"/>
          <w:lang w:val="en-US"/>
        </w:rPr>
        <w:t>.</w:t>
      </w:r>
      <w:r w:rsidR="006D1E77" w:rsidRPr="004743D1">
        <w:rPr>
          <w:rFonts w:ascii="Book Antiqua" w:hAnsi="Book Antiqua" w:cs="Arial"/>
          <w:color w:val="000000"/>
          <w:lang w:val="en-US"/>
        </w:rPr>
        <w:t>3</w:t>
      </w:r>
      <w:r w:rsidRPr="004743D1">
        <w:rPr>
          <w:rFonts w:ascii="Book Antiqua" w:hAnsi="Book Antiqua" w:cs="Arial"/>
          <w:color w:val="000000"/>
          <w:lang w:val="en-US"/>
        </w:rPr>
        <w:t xml:space="preserve">, </w:t>
      </w:r>
      <w:r w:rsidR="006855ED" w:rsidRPr="004743D1">
        <w:rPr>
          <w:rFonts w:ascii="Book Antiqua" w:hAnsi="Book Antiqua" w:cs="Arial"/>
          <w:i/>
          <w:color w:val="000000"/>
          <w:lang w:val="en-US"/>
        </w:rPr>
        <w:t>P</w:t>
      </w:r>
      <w:r w:rsidR="00B87880" w:rsidRPr="004743D1">
        <w:rPr>
          <w:rFonts w:ascii="Book Antiqua" w:hAnsi="Book Antiqua" w:cs="Arial"/>
          <w:i/>
          <w:color w:val="000000"/>
          <w:lang w:val="en-US"/>
        </w:rPr>
        <w:t xml:space="preserve"> </w:t>
      </w:r>
      <w:r w:rsidR="009C573B" w:rsidRPr="004743D1">
        <w:rPr>
          <w:rFonts w:ascii="Book Antiqua" w:hAnsi="Book Antiqua" w:cs="Arial"/>
          <w:color w:val="000000"/>
          <w:lang w:val="en-US"/>
        </w:rPr>
        <w:t>&lt;</w:t>
      </w:r>
      <w:r w:rsidR="00941BAF" w:rsidRPr="004743D1">
        <w:rPr>
          <w:rFonts w:ascii="Book Antiqua" w:hAnsi="Book Antiqua" w:cs="Arial"/>
          <w:color w:val="000000"/>
          <w:lang w:val="en-US"/>
        </w:rPr>
        <w:t xml:space="preserve"> </w:t>
      </w:r>
      <w:r w:rsidR="006855ED" w:rsidRPr="004743D1">
        <w:rPr>
          <w:rFonts w:ascii="Book Antiqua" w:hAnsi="Book Antiqua" w:cs="Arial"/>
          <w:color w:val="000000"/>
          <w:lang w:val="en-US"/>
        </w:rPr>
        <w:t>0.0001).</w:t>
      </w:r>
      <w:r w:rsidR="006D1E77" w:rsidRPr="004743D1">
        <w:rPr>
          <w:rFonts w:ascii="Book Antiqua" w:hAnsi="Book Antiqua" w:cs="Arial"/>
          <w:color w:val="000000"/>
          <w:lang w:val="en-US"/>
        </w:rPr>
        <w:t xml:space="preserve"> </w:t>
      </w:r>
      <w:r w:rsidR="001E7C87" w:rsidRPr="004743D1">
        <w:rPr>
          <w:rFonts w:ascii="Book Antiqua" w:hAnsi="Book Antiqua" w:cs="Arial"/>
          <w:color w:val="000000"/>
          <w:lang w:val="en-US"/>
        </w:rPr>
        <w:t>B</w:t>
      </w:r>
      <w:r w:rsidR="005816B9" w:rsidRPr="004743D1">
        <w:rPr>
          <w:rFonts w:ascii="Book Antiqua" w:hAnsi="Book Antiqua" w:cs="Arial"/>
          <w:color w:val="000000"/>
          <w:lang w:val="en-US"/>
        </w:rPr>
        <w:t>efore beginning pharmacological treatment (0</w:t>
      </w:r>
      <w:r w:rsidR="00F155EB" w:rsidRPr="004743D1">
        <w:rPr>
          <w:rFonts w:ascii="Book Antiqua" w:hAnsi="Book Antiqua" w:cs="Arial"/>
          <w:color w:val="000000"/>
          <w:lang w:val="en-US"/>
        </w:rPr>
        <w:t xml:space="preserve"> wk</w:t>
      </w:r>
      <w:r w:rsidR="005816B9" w:rsidRPr="004743D1">
        <w:rPr>
          <w:rFonts w:ascii="Book Antiqua" w:hAnsi="Book Antiqua" w:cs="Arial"/>
          <w:color w:val="000000"/>
          <w:lang w:val="en-US"/>
        </w:rPr>
        <w:t xml:space="preserve">), </w:t>
      </w:r>
      <w:r w:rsidR="001E7C87" w:rsidRPr="004743D1">
        <w:rPr>
          <w:rFonts w:ascii="Book Antiqua" w:hAnsi="Book Antiqua" w:cs="Arial"/>
          <w:color w:val="000000"/>
          <w:lang w:val="en-US"/>
        </w:rPr>
        <w:t xml:space="preserve">patients </w:t>
      </w:r>
      <w:r w:rsidR="00B87880" w:rsidRPr="004743D1">
        <w:rPr>
          <w:rFonts w:ascii="Book Antiqua" w:hAnsi="Book Antiqua" w:cs="Arial"/>
          <w:color w:val="000000"/>
          <w:lang w:val="en-US"/>
        </w:rPr>
        <w:t xml:space="preserve">showed </w:t>
      </w:r>
      <w:r w:rsidR="00916E8F" w:rsidRPr="004743D1">
        <w:rPr>
          <w:rFonts w:ascii="Book Antiqua" w:hAnsi="Book Antiqua" w:cs="Arial"/>
          <w:color w:val="000000"/>
          <w:lang w:val="en-US"/>
        </w:rPr>
        <w:t xml:space="preserve">significantly </w:t>
      </w:r>
      <w:r w:rsidR="005816B9" w:rsidRPr="004743D1">
        <w:rPr>
          <w:rFonts w:ascii="Book Antiqua" w:hAnsi="Book Antiqua" w:cs="Arial"/>
          <w:color w:val="000000"/>
          <w:lang w:val="en-US"/>
        </w:rPr>
        <w:t>high</w:t>
      </w:r>
      <w:r w:rsidR="00916E8F" w:rsidRPr="004743D1">
        <w:rPr>
          <w:rFonts w:ascii="Book Antiqua" w:hAnsi="Book Antiqua" w:cs="Arial"/>
          <w:color w:val="000000"/>
          <w:lang w:val="en-US"/>
        </w:rPr>
        <w:t>er</w:t>
      </w:r>
      <w:r w:rsidR="005816B9" w:rsidRPr="004743D1">
        <w:rPr>
          <w:rFonts w:ascii="Book Antiqua" w:hAnsi="Book Antiqua" w:cs="Arial"/>
          <w:color w:val="000000"/>
          <w:lang w:val="en-US"/>
        </w:rPr>
        <w:t xml:space="preserve"> </w:t>
      </w:r>
      <w:r w:rsidR="003A0CDB" w:rsidRPr="004743D1">
        <w:rPr>
          <w:rFonts w:ascii="Book Antiqua" w:hAnsi="Book Antiqua" w:cs="Arial"/>
          <w:color w:val="000000"/>
          <w:lang w:val="en-US"/>
        </w:rPr>
        <w:t xml:space="preserve">MCP-1 </w:t>
      </w:r>
      <w:r w:rsidR="001E7C87" w:rsidRPr="004743D1">
        <w:rPr>
          <w:rFonts w:ascii="Book Antiqua" w:hAnsi="Book Antiqua" w:cs="Arial"/>
          <w:color w:val="000000"/>
          <w:lang w:val="en-US"/>
        </w:rPr>
        <w:t xml:space="preserve">levels compared </w:t>
      </w:r>
      <w:r w:rsidR="005816B9" w:rsidRPr="004743D1">
        <w:rPr>
          <w:rFonts w:ascii="Book Antiqua" w:hAnsi="Book Antiqua" w:cs="Arial"/>
          <w:color w:val="000000"/>
          <w:lang w:val="en-US"/>
        </w:rPr>
        <w:t>with HV</w:t>
      </w:r>
      <w:r w:rsidR="001E7C87" w:rsidRPr="004743D1">
        <w:rPr>
          <w:rFonts w:ascii="Book Antiqua" w:hAnsi="Book Antiqua" w:cs="Arial"/>
          <w:color w:val="000000"/>
          <w:lang w:val="en-US"/>
        </w:rPr>
        <w:t>s</w:t>
      </w:r>
      <w:r w:rsidR="005816B9" w:rsidRPr="004743D1">
        <w:rPr>
          <w:rFonts w:ascii="Book Antiqua" w:hAnsi="Book Antiqua" w:cs="Arial"/>
          <w:color w:val="000000"/>
          <w:lang w:val="en-US"/>
        </w:rPr>
        <w:t xml:space="preserve"> (</w:t>
      </w:r>
      <w:r w:rsidR="005816B9" w:rsidRPr="004743D1">
        <w:rPr>
          <w:rFonts w:ascii="Book Antiqua" w:hAnsi="Book Antiqua" w:cs="Arial"/>
          <w:i/>
          <w:color w:val="000000"/>
          <w:lang w:val="en-US"/>
        </w:rPr>
        <w:t>P</w:t>
      </w:r>
      <w:r w:rsidR="00B87880" w:rsidRPr="004743D1">
        <w:rPr>
          <w:rFonts w:ascii="Book Antiqua" w:hAnsi="Book Antiqua" w:cs="Arial"/>
          <w:i/>
          <w:color w:val="000000"/>
          <w:lang w:val="en-US"/>
        </w:rPr>
        <w:t xml:space="preserve"> </w:t>
      </w:r>
      <w:r w:rsidR="009C573B" w:rsidRPr="004743D1">
        <w:rPr>
          <w:rFonts w:ascii="Book Antiqua" w:hAnsi="Book Antiqua" w:cs="Arial"/>
          <w:color w:val="000000"/>
          <w:lang w:val="en-US"/>
        </w:rPr>
        <w:t>&lt;</w:t>
      </w:r>
      <w:r w:rsidR="008263DA" w:rsidRPr="004743D1">
        <w:rPr>
          <w:rFonts w:ascii="Book Antiqua" w:hAnsi="Book Antiqua" w:cs="Arial"/>
          <w:color w:val="000000"/>
          <w:lang w:val="en-US"/>
        </w:rPr>
        <w:t xml:space="preserve"> </w:t>
      </w:r>
      <w:r w:rsidR="005816B9" w:rsidRPr="004743D1">
        <w:rPr>
          <w:rFonts w:ascii="Book Antiqua" w:hAnsi="Book Antiqua" w:cs="Arial"/>
          <w:color w:val="000000"/>
          <w:lang w:val="en-US"/>
        </w:rPr>
        <w:t>0.0001)</w:t>
      </w:r>
      <w:r w:rsidR="00916E8F" w:rsidRPr="004743D1">
        <w:rPr>
          <w:rFonts w:ascii="Book Antiqua" w:hAnsi="Book Antiqua" w:cs="Arial"/>
          <w:color w:val="000000"/>
          <w:lang w:val="en-US"/>
        </w:rPr>
        <w:t>.</w:t>
      </w:r>
      <w:r w:rsidR="005816B9" w:rsidRPr="004743D1">
        <w:rPr>
          <w:rFonts w:ascii="Book Antiqua" w:hAnsi="Book Antiqua" w:cs="Arial"/>
          <w:color w:val="000000"/>
          <w:lang w:val="en-US"/>
        </w:rPr>
        <w:t xml:space="preserve"> </w:t>
      </w:r>
      <w:r w:rsidR="001E7C87" w:rsidRPr="004743D1">
        <w:rPr>
          <w:rFonts w:ascii="Book Antiqua" w:hAnsi="Book Antiqua" w:cs="Arial"/>
          <w:color w:val="000000"/>
          <w:lang w:val="en-US"/>
        </w:rPr>
        <w:t>Notably</w:t>
      </w:r>
      <w:r w:rsidR="00916E8F" w:rsidRPr="004743D1">
        <w:rPr>
          <w:rFonts w:ascii="Book Antiqua" w:hAnsi="Book Antiqua" w:cs="Arial"/>
          <w:color w:val="000000"/>
          <w:lang w:val="en-US"/>
        </w:rPr>
        <w:t xml:space="preserve">, </w:t>
      </w:r>
      <w:r w:rsidR="003A0CDB" w:rsidRPr="004743D1">
        <w:rPr>
          <w:rFonts w:ascii="Book Antiqua" w:hAnsi="Book Antiqua" w:cs="Arial"/>
          <w:color w:val="000000"/>
          <w:lang w:val="en-US"/>
        </w:rPr>
        <w:t>MCP-</w:t>
      </w:r>
      <w:r w:rsidR="006754A7" w:rsidRPr="004743D1">
        <w:rPr>
          <w:rFonts w:ascii="Book Antiqua" w:hAnsi="Book Antiqua" w:cs="Arial"/>
          <w:color w:val="000000"/>
          <w:lang w:val="en-US"/>
        </w:rPr>
        <w:t xml:space="preserve">1 </w:t>
      </w:r>
      <w:r w:rsidR="001E7C87" w:rsidRPr="004743D1">
        <w:rPr>
          <w:rStyle w:val="shorttext"/>
          <w:rFonts w:ascii="Book Antiqua" w:hAnsi="Book Antiqua" w:cs="Arial"/>
          <w:color w:val="000000"/>
          <w:lang w:val="en-US"/>
        </w:rPr>
        <w:t>declined</w:t>
      </w:r>
      <w:r w:rsidR="008F3F4B" w:rsidRPr="004743D1">
        <w:rPr>
          <w:rStyle w:val="shorttext"/>
          <w:rFonts w:ascii="Book Antiqua" w:hAnsi="Book Antiqua" w:cs="Arial"/>
          <w:color w:val="000000"/>
          <w:lang w:val="en-US"/>
        </w:rPr>
        <w:t xml:space="preserve"> in patients</w:t>
      </w:r>
      <w:r w:rsidR="005816B9" w:rsidRPr="004743D1">
        <w:rPr>
          <w:rStyle w:val="shorttext"/>
          <w:rFonts w:ascii="Book Antiqua" w:hAnsi="Book Antiqua" w:cs="Arial"/>
          <w:color w:val="000000"/>
          <w:lang w:val="en-US"/>
        </w:rPr>
        <w:t xml:space="preserve"> </w:t>
      </w:r>
      <w:r w:rsidR="00524469" w:rsidRPr="004743D1">
        <w:rPr>
          <w:rStyle w:val="shorttext"/>
          <w:rFonts w:ascii="Book Antiqua" w:hAnsi="Book Antiqua" w:cs="Arial"/>
          <w:color w:val="000000"/>
          <w:lang w:val="en-US"/>
        </w:rPr>
        <w:t xml:space="preserve">after 4 </w:t>
      </w:r>
      <w:r w:rsidR="00F155EB" w:rsidRPr="004743D1">
        <w:rPr>
          <w:rStyle w:val="shorttext"/>
          <w:rFonts w:ascii="Book Antiqua" w:hAnsi="Book Antiqua" w:cs="Arial"/>
          <w:color w:val="000000"/>
          <w:lang w:val="en-US"/>
        </w:rPr>
        <w:t>w</w:t>
      </w:r>
      <w:r w:rsidR="007F4DF6" w:rsidRPr="004743D1">
        <w:rPr>
          <w:rStyle w:val="shorttext"/>
          <w:rFonts w:ascii="Book Antiqua" w:hAnsi="Book Antiqua" w:cs="Arial"/>
          <w:color w:val="000000"/>
          <w:lang w:val="en-US"/>
        </w:rPr>
        <w:t>k</w:t>
      </w:r>
      <w:r w:rsidR="00916E8F" w:rsidRPr="004743D1">
        <w:rPr>
          <w:rStyle w:val="shorttext"/>
          <w:rFonts w:ascii="Book Antiqua" w:hAnsi="Book Antiqua" w:cs="Arial"/>
          <w:color w:val="000000"/>
          <w:lang w:val="en-US"/>
        </w:rPr>
        <w:t xml:space="preserve"> </w:t>
      </w:r>
      <w:r w:rsidR="003C03AE" w:rsidRPr="004743D1">
        <w:rPr>
          <w:rStyle w:val="shorttext"/>
          <w:rFonts w:ascii="Book Antiqua" w:hAnsi="Book Antiqua" w:cs="Arial"/>
          <w:color w:val="000000"/>
          <w:lang w:val="en-US"/>
        </w:rPr>
        <w:t>of</w:t>
      </w:r>
      <w:r w:rsidR="00723EBB" w:rsidRPr="004743D1">
        <w:rPr>
          <w:rStyle w:val="shorttext"/>
          <w:rFonts w:ascii="Book Antiqua" w:hAnsi="Book Antiqua" w:cs="Arial"/>
          <w:color w:val="000000"/>
          <w:lang w:val="en-US"/>
        </w:rPr>
        <w:t xml:space="preserve"> fluoxetine</w:t>
      </w:r>
      <w:r w:rsidR="003C03AE" w:rsidRPr="004743D1">
        <w:rPr>
          <w:rStyle w:val="shorttext"/>
          <w:rFonts w:ascii="Book Antiqua" w:hAnsi="Book Antiqua" w:cs="Arial"/>
          <w:color w:val="000000"/>
          <w:lang w:val="en-US"/>
        </w:rPr>
        <w:t xml:space="preserve"> </w:t>
      </w:r>
      <w:r w:rsidR="00524469" w:rsidRPr="004743D1">
        <w:rPr>
          <w:rStyle w:val="shorttext"/>
          <w:rFonts w:ascii="Book Antiqua" w:hAnsi="Book Antiqua" w:cs="Arial"/>
          <w:color w:val="000000"/>
          <w:lang w:val="en-US"/>
        </w:rPr>
        <w:t>administration</w:t>
      </w:r>
      <w:r w:rsidR="005816B9" w:rsidRPr="004743D1">
        <w:rPr>
          <w:rStyle w:val="shorttext"/>
          <w:rFonts w:ascii="Book Antiqua" w:hAnsi="Book Antiqua" w:cs="Arial"/>
          <w:color w:val="000000"/>
          <w:lang w:val="en-US"/>
        </w:rPr>
        <w:t xml:space="preserve"> (0</w:t>
      </w:r>
      <w:r w:rsidR="00F155EB" w:rsidRPr="004743D1">
        <w:rPr>
          <w:rStyle w:val="shorttext"/>
          <w:rFonts w:ascii="Book Antiqua" w:hAnsi="Book Antiqua" w:cs="Arial"/>
          <w:color w:val="000000"/>
          <w:lang w:val="en-US"/>
        </w:rPr>
        <w:t xml:space="preserve"> wk</w:t>
      </w:r>
      <w:r w:rsidR="005816B9" w:rsidRPr="004743D1">
        <w:rPr>
          <w:rStyle w:val="shorttext"/>
          <w:rFonts w:ascii="Book Antiqua" w:hAnsi="Book Antiqua" w:cs="Arial"/>
          <w:color w:val="000000"/>
          <w:lang w:val="en-US"/>
        </w:rPr>
        <w:t xml:space="preserve"> </w:t>
      </w:r>
      <w:r w:rsidR="005816B9" w:rsidRPr="004743D1">
        <w:rPr>
          <w:rStyle w:val="shorttext"/>
          <w:rFonts w:ascii="Book Antiqua" w:hAnsi="Book Antiqua" w:cs="Arial"/>
          <w:i/>
          <w:iCs/>
          <w:color w:val="000000"/>
          <w:lang w:val="en-US"/>
        </w:rPr>
        <w:t>vs</w:t>
      </w:r>
      <w:r w:rsidR="005816B9" w:rsidRPr="004743D1">
        <w:rPr>
          <w:rStyle w:val="shorttext"/>
          <w:rFonts w:ascii="Book Antiqua" w:hAnsi="Book Antiqua" w:cs="Arial"/>
          <w:color w:val="000000"/>
          <w:lang w:val="en-US"/>
        </w:rPr>
        <w:t xml:space="preserve"> 4</w:t>
      </w:r>
      <w:r w:rsidR="00F155EB" w:rsidRPr="004743D1">
        <w:rPr>
          <w:rStyle w:val="shorttext"/>
          <w:rFonts w:ascii="Book Antiqua" w:hAnsi="Book Antiqua" w:cs="Arial"/>
          <w:color w:val="000000"/>
          <w:lang w:val="en-US"/>
        </w:rPr>
        <w:t xml:space="preserve"> wk</w:t>
      </w:r>
      <w:r w:rsidRPr="004743D1">
        <w:rPr>
          <w:rStyle w:val="shorttext"/>
          <w:rFonts w:ascii="Book Antiqua" w:hAnsi="Book Antiqua" w:cs="Arial"/>
          <w:color w:val="000000"/>
          <w:lang w:val="en-US"/>
        </w:rPr>
        <w:t>,</w:t>
      </w:r>
      <w:r w:rsidR="005816B9" w:rsidRPr="004743D1">
        <w:rPr>
          <w:rStyle w:val="shorttext"/>
          <w:rFonts w:ascii="Book Antiqua" w:hAnsi="Book Antiqua" w:cs="Arial"/>
          <w:color w:val="000000"/>
          <w:lang w:val="en-US"/>
        </w:rPr>
        <w:t xml:space="preserve"> </w:t>
      </w:r>
      <w:r w:rsidR="008412FE" w:rsidRPr="004743D1">
        <w:rPr>
          <w:rFonts w:ascii="Book Antiqua" w:hAnsi="Book Antiqua" w:cs="Arial"/>
          <w:i/>
          <w:color w:val="000000"/>
          <w:lang w:val="en-US"/>
        </w:rPr>
        <w:t>P</w:t>
      </w:r>
      <w:r w:rsidR="00B87880" w:rsidRPr="004743D1">
        <w:rPr>
          <w:rFonts w:ascii="Book Antiqua" w:hAnsi="Book Antiqua" w:cs="Arial"/>
          <w:i/>
          <w:color w:val="000000"/>
          <w:lang w:val="en-US"/>
        </w:rPr>
        <w:t xml:space="preserve"> </w:t>
      </w:r>
      <w:r w:rsidR="009C573B" w:rsidRPr="004743D1">
        <w:rPr>
          <w:rFonts w:ascii="Book Antiqua" w:hAnsi="Book Antiqua" w:cs="Arial"/>
          <w:color w:val="000000"/>
          <w:lang w:val="en-US"/>
        </w:rPr>
        <w:t>&lt;</w:t>
      </w:r>
      <w:r w:rsidR="008412FE" w:rsidRPr="004743D1">
        <w:rPr>
          <w:rFonts w:ascii="Book Antiqua" w:hAnsi="Book Antiqua" w:cs="Arial"/>
          <w:color w:val="000000"/>
          <w:lang w:val="en-US"/>
        </w:rPr>
        <w:t xml:space="preserve"> </w:t>
      </w:r>
      <w:r w:rsidR="005816B9" w:rsidRPr="004743D1">
        <w:rPr>
          <w:rStyle w:val="shorttext"/>
          <w:rFonts w:ascii="Book Antiqua" w:hAnsi="Book Antiqua" w:cs="Arial"/>
          <w:color w:val="000000"/>
          <w:lang w:val="en-US"/>
        </w:rPr>
        <w:t>0.026)</w:t>
      </w:r>
      <w:r w:rsidR="008F3F4B" w:rsidRPr="004743D1">
        <w:rPr>
          <w:rStyle w:val="shorttext"/>
          <w:rFonts w:ascii="Book Antiqua" w:hAnsi="Book Antiqua" w:cs="Arial"/>
          <w:color w:val="000000"/>
          <w:lang w:val="en-US"/>
        </w:rPr>
        <w:t xml:space="preserve"> </w:t>
      </w:r>
      <w:r w:rsidR="00524469" w:rsidRPr="004743D1">
        <w:rPr>
          <w:rStyle w:val="shorttext"/>
          <w:rFonts w:ascii="Book Antiqua" w:hAnsi="Book Antiqua" w:cs="Arial"/>
          <w:color w:val="000000"/>
          <w:lang w:val="en-US"/>
        </w:rPr>
        <w:t>but</w:t>
      </w:r>
      <w:r w:rsidR="008F3F4B" w:rsidRPr="004743D1">
        <w:rPr>
          <w:rStyle w:val="shorttext"/>
          <w:rFonts w:ascii="Book Antiqua" w:hAnsi="Book Antiqua" w:cs="Arial"/>
          <w:color w:val="000000"/>
          <w:lang w:val="en-US"/>
        </w:rPr>
        <w:t xml:space="preserve"> increase</w:t>
      </w:r>
      <w:r w:rsidR="00524469" w:rsidRPr="004743D1">
        <w:rPr>
          <w:rStyle w:val="shorttext"/>
          <w:rFonts w:ascii="Book Antiqua" w:hAnsi="Book Antiqua" w:cs="Arial"/>
          <w:color w:val="000000"/>
          <w:lang w:val="en-US"/>
        </w:rPr>
        <w:t>d</w:t>
      </w:r>
      <w:r w:rsidR="008F3F4B" w:rsidRPr="004743D1">
        <w:rPr>
          <w:rStyle w:val="shorttext"/>
          <w:rFonts w:ascii="Book Antiqua" w:hAnsi="Book Antiqua" w:cs="Arial"/>
          <w:color w:val="000000"/>
          <w:lang w:val="en-US"/>
        </w:rPr>
        <w:t xml:space="preserve"> at 8</w:t>
      </w:r>
      <w:r w:rsidR="00F155EB" w:rsidRPr="004743D1">
        <w:rPr>
          <w:rStyle w:val="shorttext"/>
          <w:rFonts w:ascii="Book Antiqua" w:hAnsi="Book Antiqua" w:cs="Arial"/>
          <w:color w:val="000000"/>
          <w:lang w:val="en-US"/>
        </w:rPr>
        <w:t xml:space="preserve"> wk</w:t>
      </w:r>
      <w:r w:rsidR="008F3F4B" w:rsidRPr="004743D1">
        <w:rPr>
          <w:rStyle w:val="shorttext"/>
          <w:rFonts w:ascii="Book Antiqua" w:hAnsi="Book Antiqua" w:cs="Arial"/>
          <w:color w:val="000000"/>
          <w:lang w:val="en-US"/>
        </w:rPr>
        <w:t xml:space="preserve"> </w:t>
      </w:r>
      <w:r w:rsidR="00524469" w:rsidRPr="004743D1">
        <w:rPr>
          <w:rStyle w:val="shorttext"/>
          <w:rFonts w:ascii="Book Antiqua" w:hAnsi="Book Antiqua" w:cs="Arial"/>
          <w:color w:val="000000"/>
          <w:lang w:val="en-US"/>
        </w:rPr>
        <w:t xml:space="preserve">to </w:t>
      </w:r>
      <w:r w:rsidR="008F3F4B" w:rsidRPr="004743D1">
        <w:rPr>
          <w:rStyle w:val="shorttext"/>
          <w:rFonts w:ascii="Book Antiqua" w:hAnsi="Book Antiqua" w:cs="Arial"/>
          <w:color w:val="000000"/>
          <w:lang w:val="en-US"/>
        </w:rPr>
        <w:t xml:space="preserve">similar levels </w:t>
      </w:r>
      <w:r w:rsidR="00524469" w:rsidRPr="004743D1">
        <w:rPr>
          <w:rStyle w:val="shorttext"/>
          <w:rFonts w:ascii="Book Antiqua" w:hAnsi="Book Antiqua" w:cs="Arial"/>
          <w:color w:val="000000"/>
          <w:lang w:val="en-US"/>
        </w:rPr>
        <w:t>as</w:t>
      </w:r>
      <w:r w:rsidR="008F3F4B" w:rsidRPr="004743D1">
        <w:rPr>
          <w:rStyle w:val="shorttext"/>
          <w:rFonts w:ascii="Book Antiqua" w:hAnsi="Book Antiqua" w:cs="Arial"/>
          <w:color w:val="000000"/>
          <w:lang w:val="en-US"/>
        </w:rPr>
        <w:t xml:space="preserve"> in 0</w:t>
      </w:r>
      <w:r w:rsidR="00F155EB" w:rsidRPr="004743D1">
        <w:rPr>
          <w:rStyle w:val="shorttext"/>
          <w:rFonts w:ascii="Book Antiqua" w:hAnsi="Book Antiqua" w:cs="Arial"/>
          <w:color w:val="000000"/>
          <w:lang w:val="en-US"/>
        </w:rPr>
        <w:t xml:space="preserve"> wk</w:t>
      </w:r>
      <w:r w:rsidR="00771E78" w:rsidRPr="004743D1">
        <w:rPr>
          <w:rStyle w:val="shorttext"/>
          <w:rFonts w:ascii="Book Antiqua" w:hAnsi="Book Antiqua" w:cs="Arial"/>
          <w:color w:val="000000"/>
          <w:lang w:val="en-US"/>
        </w:rPr>
        <w:t>.</w:t>
      </w:r>
    </w:p>
    <w:p w:rsidR="00C66B5C" w:rsidRPr="004743D1" w:rsidRDefault="00C66B5C" w:rsidP="008C5F6C">
      <w:pPr>
        <w:adjustRightInd w:val="0"/>
        <w:snapToGrid w:val="0"/>
        <w:spacing w:line="360" w:lineRule="auto"/>
        <w:jc w:val="both"/>
        <w:rPr>
          <w:rStyle w:val="shorttext"/>
          <w:rFonts w:ascii="Book Antiqua" w:hAnsi="Book Antiqua" w:cs="Arial"/>
          <w:color w:val="000000"/>
          <w:lang w:val="en-US"/>
        </w:rPr>
      </w:pPr>
    </w:p>
    <w:p w:rsidR="00E16637" w:rsidRPr="00E80BE8" w:rsidRDefault="003A0CDB" w:rsidP="008C5F6C">
      <w:pPr>
        <w:adjustRightInd w:val="0"/>
        <w:snapToGrid w:val="0"/>
        <w:spacing w:line="360" w:lineRule="auto"/>
        <w:jc w:val="both"/>
        <w:rPr>
          <w:rFonts w:ascii="Book Antiqua" w:hAnsi="Book Antiqua" w:cs="Arial"/>
          <w:b/>
          <w:bCs/>
          <w:color w:val="000000"/>
          <w:lang w:val="en-US" w:eastAsia="zh-CN"/>
        </w:rPr>
      </w:pPr>
      <w:r w:rsidRPr="004743D1">
        <w:rPr>
          <w:rFonts w:ascii="Book Antiqua" w:hAnsi="Book Antiqua" w:cs="Arial"/>
          <w:b/>
          <w:bCs/>
          <w:i/>
          <w:iCs/>
          <w:color w:val="000000"/>
          <w:lang w:val="en-US"/>
        </w:rPr>
        <w:t>MIP-1</w:t>
      </w:r>
      <w:r w:rsidRPr="00C245CE">
        <w:rPr>
          <w:rFonts w:ascii="Book Antiqua" w:hAnsi="Book Antiqua" w:cs="Arial"/>
          <w:b/>
          <w:bCs/>
          <w:i/>
          <w:iCs/>
          <w:color w:val="000000"/>
          <w:lang w:val="en-US"/>
        </w:rPr>
        <w:sym w:font="Symbol" w:char="F061"/>
      </w:r>
      <w:r w:rsidRPr="00C245CE">
        <w:rPr>
          <w:rFonts w:ascii="Book Antiqua" w:hAnsi="Book Antiqua" w:cs="Arial"/>
          <w:b/>
          <w:bCs/>
          <w:i/>
          <w:iCs/>
          <w:color w:val="000000"/>
          <w:lang w:val="en-US"/>
        </w:rPr>
        <w:t xml:space="preserve"> </w:t>
      </w:r>
    </w:p>
    <w:p w:rsidR="00114DC5" w:rsidRPr="004743D1" w:rsidRDefault="009E2B18" w:rsidP="008C5F6C">
      <w:pPr>
        <w:adjustRightInd w:val="0"/>
        <w:snapToGrid w:val="0"/>
        <w:spacing w:line="360" w:lineRule="auto"/>
        <w:jc w:val="both"/>
        <w:rPr>
          <w:rFonts w:ascii="Book Antiqua" w:hAnsi="Book Antiqua" w:cs="Arial"/>
          <w:color w:val="000000"/>
          <w:lang w:val="en-US"/>
        </w:rPr>
      </w:pPr>
      <w:r w:rsidRPr="00E80BE8">
        <w:rPr>
          <w:rFonts w:ascii="Book Antiqua" w:hAnsi="Book Antiqua" w:cs="Arial"/>
          <w:color w:val="000000"/>
          <w:lang w:val="en-US"/>
        </w:rPr>
        <w:t xml:space="preserve">Normally, </w:t>
      </w:r>
      <w:r w:rsidR="00DE6E06" w:rsidRPr="004743D1">
        <w:rPr>
          <w:rFonts w:ascii="Book Antiqua" w:hAnsi="Book Antiqua" w:cs="Arial"/>
          <w:color w:val="000000"/>
          <w:lang w:val="en-US"/>
        </w:rPr>
        <w:t>MIP</w:t>
      </w:r>
      <w:r w:rsidR="00114DC5" w:rsidRPr="004743D1">
        <w:rPr>
          <w:rFonts w:ascii="Book Antiqua" w:hAnsi="Book Antiqua" w:cs="Arial"/>
          <w:color w:val="000000"/>
          <w:lang w:val="en-US"/>
        </w:rPr>
        <w:t>-1</w:t>
      </w:r>
      <w:r w:rsidR="00114DC5" w:rsidRPr="00C245CE">
        <w:rPr>
          <w:rFonts w:ascii="Book Antiqua" w:hAnsi="Book Antiqua" w:cs="Arial"/>
          <w:color w:val="000000"/>
          <w:lang w:val="en-US"/>
        </w:rPr>
        <w:sym w:font="Symbol" w:char="F061"/>
      </w:r>
      <w:r w:rsidR="003966BA" w:rsidRPr="00C245CE">
        <w:rPr>
          <w:rFonts w:ascii="Book Antiqua" w:hAnsi="Book Antiqua" w:cs="Arial"/>
          <w:color w:val="000000"/>
          <w:lang w:val="en-US"/>
        </w:rPr>
        <w:t xml:space="preserve"> is expressed by stromal and hematopoietic stem </w:t>
      </w:r>
      <w:r w:rsidR="00F22470" w:rsidRPr="00E80BE8">
        <w:rPr>
          <w:rFonts w:ascii="Book Antiqua" w:hAnsi="Book Antiqua" w:cs="Arial"/>
          <w:color w:val="000000"/>
          <w:lang w:val="en-US"/>
        </w:rPr>
        <w:t>cells</w:t>
      </w:r>
      <w:r w:rsidR="00524469" w:rsidRPr="00E80BE8">
        <w:rPr>
          <w:rFonts w:ascii="Book Antiqua" w:hAnsi="Book Antiqua" w:cs="Arial"/>
          <w:color w:val="000000"/>
          <w:lang w:val="en-US"/>
        </w:rPr>
        <w:t xml:space="preserve"> and </w:t>
      </w:r>
      <w:r w:rsidRPr="004743D1">
        <w:rPr>
          <w:rFonts w:ascii="Book Antiqua" w:hAnsi="Book Antiqua" w:cs="Arial"/>
          <w:color w:val="000000"/>
          <w:lang w:val="en-US"/>
        </w:rPr>
        <w:t xml:space="preserve">participates </w:t>
      </w:r>
      <w:r w:rsidR="00524469" w:rsidRPr="004743D1">
        <w:rPr>
          <w:rFonts w:ascii="Book Antiqua" w:hAnsi="Book Antiqua" w:cs="Arial"/>
          <w:color w:val="000000"/>
          <w:lang w:val="en-US"/>
        </w:rPr>
        <w:t xml:space="preserve">in </w:t>
      </w:r>
      <w:r w:rsidR="003966BA" w:rsidRPr="004743D1">
        <w:rPr>
          <w:rFonts w:ascii="Book Antiqua" w:hAnsi="Book Antiqua" w:cs="Arial"/>
          <w:color w:val="000000"/>
          <w:lang w:val="en-US"/>
        </w:rPr>
        <w:t>cell adhesion</w:t>
      </w:r>
      <w:r w:rsidR="00740555" w:rsidRPr="004743D1">
        <w:rPr>
          <w:rFonts w:ascii="Book Antiqua" w:hAnsi="Book Antiqua" w:cs="Arial"/>
          <w:color w:val="000000"/>
          <w:lang w:val="en-US"/>
        </w:rPr>
        <w:t>,</w:t>
      </w:r>
      <w:r w:rsidR="003966BA" w:rsidRPr="004743D1">
        <w:rPr>
          <w:rFonts w:ascii="Book Antiqua" w:hAnsi="Book Antiqua" w:cs="Arial"/>
          <w:color w:val="000000"/>
          <w:lang w:val="en-US"/>
        </w:rPr>
        <w:t xml:space="preserve"> migration</w:t>
      </w:r>
      <w:r w:rsidR="00740555" w:rsidRPr="004743D1">
        <w:rPr>
          <w:rFonts w:ascii="Book Antiqua" w:hAnsi="Book Antiqua" w:cs="Arial"/>
          <w:color w:val="000000"/>
          <w:lang w:val="en-US"/>
        </w:rPr>
        <w:t>,</w:t>
      </w:r>
      <w:r w:rsidR="003966BA" w:rsidRPr="004743D1">
        <w:rPr>
          <w:rFonts w:ascii="Book Antiqua" w:hAnsi="Book Antiqua" w:cs="Arial"/>
          <w:color w:val="000000"/>
          <w:lang w:val="en-US"/>
        </w:rPr>
        <w:t xml:space="preserve"> </w:t>
      </w:r>
      <w:r w:rsidR="00771E78" w:rsidRPr="004743D1">
        <w:rPr>
          <w:rFonts w:ascii="Book Antiqua" w:hAnsi="Book Antiqua" w:cs="Arial"/>
          <w:color w:val="000000"/>
          <w:lang w:val="en-US"/>
        </w:rPr>
        <w:t xml:space="preserve">and </w:t>
      </w:r>
      <w:r w:rsidR="003966BA" w:rsidRPr="004743D1">
        <w:rPr>
          <w:rFonts w:ascii="Book Antiqua" w:hAnsi="Book Antiqua" w:cs="Arial"/>
          <w:color w:val="000000"/>
          <w:lang w:val="en-US"/>
        </w:rPr>
        <w:t>chemota</w:t>
      </w:r>
      <w:r w:rsidR="00524469" w:rsidRPr="004743D1">
        <w:rPr>
          <w:rFonts w:ascii="Book Antiqua" w:hAnsi="Book Antiqua" w:cs="Arial"/>
          <w:color w:val="000000"/>
          <w:lang w:val="en-US"/>
        </w:rPr>
        <w:t xml:space="preserve">xis of </w:t>
      </w:r>
      <w:r w:rsidR="003966BA" w:rsidRPr="004743D1">
        <w:rPr>
          <w:rFonts w:ascii="Book Antiqua" w:hAnsi="Book Antiqua" w:cs="Arial"/>
          <w:color w:val="000000"/>
          <w:lang w:val="en-US"/>
        </w:rPr>
        <w:t>monocytes, lymphocytes, dendritic cells, eosinophils</w:t>
      </w:r>
      <w:r w:rsidR="0056085E" w:rsidRPr="004743D1">
        <w:rPr>
          <w:rFonts w:ascii="Book Antiqua" w:hAnsi="Book Antiqua" w:cs="Arial"/>
          <w:color w:val="000000"/>
          <w:lang w:val="en-US"/>
        </w:rPr>
        <w:t>,</w:t>
      </w:r>
      <w:r w:rsidR="003966BA" w:rsidRPr="004743D1">
        <w:rPr>
          <w:rFonts w:ascii="Book Antiqua" w:hAnsi="Book Antiqua" w:cs="Arial"/>
          <w:color w:val="000000"/>
          <w:lang w:val="en-US"/>
        </w:rPr>
        <w:t xml:space="preserve"> and </w:t>
      </w:r>
      <w:r w:rsidR="00944C84" w:rsidRPr="004743D1">
        <w:rPr>
          <w:rFonts w:ascii="Book Antiqua" w:hAnsi="Book Antiqua" w:cs="Arial"/>
          <w:color w:val="000000"/>
          <w:lang w:val="en-US"/>
        </w:rPr>
        <w:t>natural killer (</w:t>
      </w:r>
      <w:r w:rsidR="00FC38A6" w:rsidRPr="004743D1">
        <w:rPr>
          <w:rFonts w:ascii="Book Antiqua" w:hAnsi="Book Antiqua" w:cs="Arial"/>
          <w:color w:val="000000"/>
          <w:lang w:val="en-US"/>
        </w:rPr>
        <w:t>NK</w:t>
      </w:r>
      <w:r w:rsidR="00944C84" w:rsidRPr="004743D1">
        <w:rPr>
          <w:rFonts w:ascii="Book Antiqua" w:hAnsi="Book Antiqua" w:cs="Arial"/>
          <w:color w:val="000000"/>
          <w:lang w:val="en-US"/>
        </w:rPr>
        <w:t>)</w:t>
      </w:r>
      <w:r w:rsidR="003966BA" w:rsidRPr="004743D1">
        <w:rPr>
          <w:rFonts w:ascii="Book Antiqua" w:hAnsi="Book Antiqua" w:cs="Arial"/>
          <w:color w:val="000000"/>
          <w:lang w:val="en-US"/>
        </w:rPr>
        <w:t xml:space="preserve"> cells</w:t>
      </w:r>
      <w:r w:rsidR="0056085E" w:rsidRPr="004743D1">
        <w:rPr>
          <w:rFonts w:ascii="Book Antiqua" w:hAnsi="Book Antiqua" w:cs="Arial"/>
          <w:color w:val="000000"/>
          <w:lang w:val="en-US"/>
        </w:rPr>
        <w:t xml:space="preserve">. </w:t>
      </w:r>
      <w:r w:rsidR="00524469" w:rsidRPr="004743D1">
        <w:rPr>
          <w:rFonts w:ascii="Book Antiqua" w:hAnsi="Book Antiqua" w:cs="Arial"/>
          <w:color w:val="000000"/>
          <w:lang w:val="en-US"/>
        </w:rPr>
        <w:t xml:space="preserve">It </w:t>
      </w:r>
      <w:r w:rsidR="00F679ED" w:rsidRPr="004743D1">
        <w:rPr>
          <w:rFonts w:ascii="Book Antiqua" w:hAnsi="Book Antiqua" w:cs="Arial"/>
          <w:color w:val="000000"/>
          <w:lang w:val="en-US"/>
        </w:rPr>
        <w:t xml:space="preserve">is </w:t>
      </w:r>
      <w:r w:rsidR="00524469" w:rsidRPr="004743D1">
        <w:rPr>
          <w:rFonts w:ascii="Book Antiqua" w:hAnsi="Book Antiqua" w:cs="Arial"/>
          <w:color w:val="000000"/>
          <w:lang w:val="en-US"/>
        </w:rPr>
        <w:t>also</w:t>
      </w:r>
      <w:r w:rsidR="003966BA" w:rsidRPr="004743D1">
        <w:rPr>
          <w:rFonts w:ascii="Book Antiqua" w:hAnsi="Book Antiqua" w:cs="Arial"/>
          <w:color w:val="000000"/>
          <w:lang w:val="en-US"/>
        </w:rPr>
        <w:t xml:space="preserve"> </w:t>
      </w:r>
      <w:r w:rsidR="00F679ED" w:rsidRPr="004743D1">
        <w:rPr>
          <w:rFonts w:ascii="Book Antiqua" w:hAnsi="Book Antiqua" w:cs="Arial"/>
          <w:color w:val="000000"/>
          <w:lang w:val="en-US"/>
        </w:rPr>
        <w:t xml:space="preserve">involved </w:t>
      </w:r>
      <w:r w:rsidR="003966BA" w:rsidRPr="004743D1">
        <w:rPr>
          <w:rFonts w:ascii="Book Antiqua" w:hAnsi="Book Antiqua" w:cs="Arial"/>
          <w:color w:val="000000"/>
          <w:lang w:val="en-US"/>
        </w:rPr>
        <w:t>in the inflammatory process, inhibits stem cell proliferation,</w:t>
      </w:r>
      <w:r w:rsidR="00A00D0D" w:rsidRPr="004743D1">
        <w:rPr>
          <w:rFonts w:ascii="Book Antiqua" w:hAnsi="Book Antiqua" w:cs="Arial"/>
          <w:color w:val="000000"/>
          <w:lang w:val="en-US"/>
        </w:rPr>
        <w:t xml:space="preserve"> and</w:t>
      </w:r>
      <w:r w:rsidR="003E2CE8" w:rsidRPr="004743D1">
        <w:rPr>
          <w:rFonts w:ascii="Book Antiqua" w:hAnsi="Book Antiqua" w:cs="Arial"/>
          <w:color w:val="000000"/>
          <w:lang w:val="en-US"/>
        </w:rPr>
        <w:t xml:space="preserve"> </w:t>
      </w:r>
      <w:r w:rsidR="003966BA" w:rsidRPr="004743D1">
        <w:rPr>
          <w:rFonts w:ascii="Book Antiqua" w:hAnsi="Book Antiqua" w:cs="Arial"/>
          <w:color w:val="000000"/>
          <w:lang w:val="en-US"/>
        </w:rPr>
        <w:t>is a potent osteoclast activator</w:t>
      </w:r>
      <w:r w:rsidR="005E46A6" w:rsidRPr="004743D1">
        <w:rPr>
          <w:rFonts w:ascii="Book Antiqua" w:hAnsi="Book Antiqua" w:cs="Arial"/>
          <w:color w:val="000000"/>
          <w:vertAlign w:val="superscript"/>
          <w:lang w:val="en-US"/>
        </w:rPr>
        <w:t>[21]</w:t>
      </w:r>
      <w:r w:rsidR="0056085E" w:rsidRPr="004743D1">
        <w:rPr>
          <w:rFonts w:ascii="Book Antiqua" w:hAnsi="Book Antiqua" w:cs="Arial"/>
          <w:color w:val="000000"/>
          <w:lang w:val="en-US"/>
        </w:rPr>
        <w:t>.</w:t>
      </w:r>
      <w:r w:rsidR="00A00D0D" w:rsidRPr="004743D1">
        <w:rPr>
          <w:rFonts w:ascii="Book Antiqua" w:hAnsi="Book Antiqua" w:cs="Arial"/>
          <w:color w:val="000000"/>
          <w:lang w:val="en-US"/>
        </w:rPr>
        <w:t xml:space="preserve"> </w:t>
      </w:r>
      <w:r w:rsidR="00F679ED" w:rsidRPr="004743D1">
        <w:rPr>
          <w:rFonts w:ascii="Book Antiqua" w:hAnsi="Book Antiqua" w:cs="Arial"/>
          <w:color w:val="000000"/>
          <w:lang w:val="en-US"/>
        </w:rPr>
        <w:t>Th</w:t>
      </w:r>
      <w:r w:rsidR="004B17AC" w:rsidRPr="004743D1">
        <w:rPr>
          <w:rFonts w:ascii="Book Antiqua" w:hAnsi="Book Antiqua" w:cs="Arial"/>
          <w:color w:val="000000"/>
          <w:lang w:val="en-US"/>
        </w:rPr>
        <w:t>is</w:t>
      </w:r>
      <w:r w:rsidR="00F679ED" w:rsidRPr="004743D1">
        <w:rPr>
          <w:rFonts w:ascii="Book Antiqua" w:hAnsi="Book Antiqua" w:cs="Arial"/>
          <w:color w:val="000000"/>
          <w:lang w:val="en-US"/>
        </w:rPr>
        <w:t xml:space="preserve"> protein</w:t>
      </w:r>
      <w:r w:rsidR="00AB1BBB" w:rsidRPr="004743D1">
        <w:rPr>
          <w:rFonts w:ascii="Book Antiqua" w:hAnsi="Book Antiqua" w:cs="Arial"/>
          <w:color w:val="000000"/>
          <w:lang w:val="en-US"/>
        </w:rPr>
        <w:t xml:space="preserve"> </w:t>
      </w:r>
      <w:r w:rsidR="00524469" w:rsidRPr="004743D1">
        <w:rPr>
          <w:rFonts w:ascii="Book Antiqua" w:hAnsi="Book Antiqua" w:cs="Arial"/>
          <w:color w:val="000000"/>
          <w:lang w:val="en-US"/>
        </w:rPr>
        <w:t xml:space="preserve">recruits </w:t>
      </w:r>
      <w:r w:rsidR="00A00D0D" w:rsidRPr="004743D1">
        <w:rPr>
          <w:rFonts w:ascii="Book Antiqua" w:hAnsi="Book Antiqua" w:cs="Arial"/>
          <w:color w:val="000000"/>
          <w:lang w:val="en-US"/>
        </w:rPr>
        <w:t xml:space="preserve">and </w:t>
      </w:r>
      <w:r w:rsidR="00524469" w:rsidRPr="004743D1">
        <w:rPr>
          <w:rFonts w:ascii="Book Antiqua" w:hAnsi="Book Antiqua" w:cs="Arial"/>
          <w:color w:val="000000"/>
          <w:lang w:val="en-US"/>
        </w:rPr>
        <w:t xml:space="preserve">stimulates </w:t>
      </w:r>
      <w:r w:rsidR="00A00D0D" w:rsidRPr="004743D1">
        <w:rPr>
          <w:rFonts w:ascii="Book Antiqua" w:hAnsi="Book Antiqua" w:cs="Arial"/>
          <w:color w:val="000000"/>
          <w:lang w:val="en-US"/>
        </w:rPr>
        <w:t>mononuclear phagocytes in the CNS, microglia</w:t>
      </w:r>
      <w:r w:rsidR="0056085E" w:rsidRPr="004743D1">
        <w:rPr>
          <w:rFonts w:ascii="Book Antiqua" w:hAnsi="Book Antiqua" w:cs="Arial"/>
          <w:color w:val="000000"/>
          <w:lang w:val="en-US"/>
        </w:rPr>
        <w:t>,</w:t>
      </w:r>
      <w:r w:rsidR="00A00D0D" w:rsidRPr="004743D1">
        <w:rPr>
          <w:rFonts w:ascii="Book Antiqua" w:hAnsi="Book Antiqua" w:cs="Arial"/>
          <w:color w:val="000000"/>
          <w:lang w:val="en-US"/>
        </w:rPr>
        <w:t xml:space="preserve"> and astrocytes</w:t>
      </w:r>
      <w:r w:rsidR="00721CCC" w:rsidRPr="004743D1">
        <w:rPr>
          <w:rFonts w:ascii="Book Antiqua" w:hAnsi="Book Antiqua" w:cs="Arial"/>
          <w:color w:val="000000"/>
          <w:lang w:val="en-US"/>
        </w:rPr>
        <w:t xml:space="preserve">, </w:t>
      </w:r>
      <w:r w:rsidR="0088716E" w:rsidRPr="004743D1">
        <w:rPr>
          <w:rFonts w:ascii="Book Antiqua" w:hAnsi="Book Antiqua" w:cs="Arial"/>
          <w:color w:val="000000"/>
          <w:lang w:val="en-US"/>
        </w:rPr>
        <w:t xml:space="preserve">which are </w:t>
      </w:r>
      <w:r w:rsidR="00977AC6" w:rsidRPr="004743D1">
        <w:rPr>
          <w:rFonts w:ascii="Book Antiqua" w:hAnsi="Book Antiqua" w:cs="Arial"/>
          <w:color w:val="000000"/>
          <w:lang w:val="en-US"/>
        </w:rPr>
        <w:t>so</w:t>
      </w:r>
      <w:r w:rsidR="0088716E" w:rsidRPr="004743D1">
        <w:rPr>
          <w:rFonts w:ascii="Book Antiqua" w:hAnsi="Book Antiqua" w:cs="Arial"/>
          <w:color w:val="000000"/>
          <w:lang w:val="en-US"/>
        </w:rPr>
        <w:t>u</w:t>
      </w:r>
      <w:r w:rsidR="00977AC6" w:rsidRPr="004743D1">
        <w:rPr>
          <w:rFonts w:ascii="Book Antiqua" w:hAnsi="Book Antiqua" w:cs="Arial"/>
          <w:color w:val="000000"/>
          <w:lang w:val="en-US"/>
        </w:rPr>
        <w:t>rces of this chemokine</w:t>
      </w:r>
      <w:r w:rsidR="005E46A6" w:rsidRPr="004743D1">
        <w:rPr>
          <w:rFonts w:ascii="Book Antiqua" w:hAnsi="Book Antiqua" w:cs="Arial"/>
          <w:color w:val="000000"/>
          <w:vertAlign w:val="superscript"/>
          <w:lang w:val="en-US"/>
        </w:rPr>
        <w:t>[22]</w:t>
      </w:r>
      <w:r w:rsidR="00A00D0D" w:rsidRPr="004743D1">
        <w:rPr>
          <w:rFonts w:ascii="Book Antiqua" w:hAnsi="Book Antiqua" w:cs="Arial"/>
          <w:color w:val="000000"/>
          <w:lang w:val="en-US"/>
        </w:rPr>
        <w:t xml:space="preserve">. </w:t>
      </w:r>
      <w:r w:rsidR="0088716E" w:rsidRPr="004743D1">
        <w:rPr>
          <w:rFonts w:ascii="Book Antiqua" w:hAnsi="Book Antiqua" w:cs="Arial"/>
          <w:color w:val="000000"/>
          <w:lang w:val="en-US"/>
        </w:rPr>
        <w:t xml:space="preserve">Serum </w:t>
      </w:r>
      <w:r w:rsidR="00F22470" w:rsidRPr="004743D1">
        <w:rPr>
          <w:rFonts w:ascii="Book Antiqua" w:hAnsi="Book Antiqua" w:cs="Arial"/>
          <w:color w:val="000000"/>
          <w:lang w:val="en-US"/>
        </w:rPr>
        <w:t>MIP-1</w:t>
      </w:r>
      <w:r w:rsidR="00F22470" w:rsidRPr="00C245CE">
        <w:rPr>
          <w:rFonts w:ascii="Book Antiqua" w:hAnsi="Book Antiqua" w:cs="Arial"/>
          <w:color w:val="000000"/>
          <w:lang w:val="en-US"/>
        </w:rPr>
        <w:sym w:font="Symbol" w:char="F061"/>
      </w:r>
      <w:r w:rsidR="00AB1BBB" w:rsidRPr="00C245CE">
        <w:rPr>
          <w:rFonts w:ascii="Book Antiqua" w:hAnsi="Book Antiqua" w:cs="Arial"/>
          <w:color w:val="000000"/>
          <w:lang w:val="en-US"/>
        </w:rPr>
        <w:t xml:space="preserve"> </w:t>
      </w:r>
      <w:r w:rsidR="00114DC5" w:rsidRPr="00E80BE8">
        <w:rPr>
          <w:rFonts w:ascii="Book Antiqua" w:hAnsi="Book Antiqua" w:cs="Arial"/>
          <w:color w:val="000000"/>
          <w:lang w:val="en-US"/>
        </w:rPr>
        <w:t xml:space="preserve">levels </w:t>
      </w:r>
      <w:r w:rsidR="0088716E" w:rsidRPr="004743D1">
        <w:rPr>
          <w:rFonts w:ascii="Book Antiqua" w:hAnsi="Book Antiqua" w:cs="Arial"/>
          <w:color w:val="000000"/>
          <w:lang w:val="en-US"/>
        </w:rPr>
        <w:t xml:space="preserve">were higher at all time points </w:t>
      </w:r>
      <w:r w:rsidR="000F50C1" w:rsidRPr="004743D1">
        <w:rPr>
          <w:rFonts w:ascii="Book Antiqua" w:hAnsi="Book Antiqua" w:cs="Arial"/>
          <w:color w:val="000000"/>
          <w:lang w:val="en-US"/>
        </w:rPr>
        <w:t xml:space="preserve">in patients </w:t>
      </w:r>
      <w:r w:rsidR="00A71C47" w:rsidRPr="004743D1">
        <w:rPr>
          <w:rFonts w:ascii="Book Antiqua" w:hAnsi="Book Antiqua" w:cs="Arial"/>
          <w:color w:val="000000"/>
          <w:lang w:val="en-US"/>
        </w:rPr>
        <w:t xml:space="preserve">compared </w:t>
      </w:r>
      <w:r w:rsidR="0088716E" w:rsidRPr="004743D1">
        <w:rPr>
          <w:rFonts w:ascii="Book Antiqua" w:hAnsi="Book Antiqua" w:cs="Arial"/>
          <w:color w:val="000000"/>
          <w:lang w:val="en-US"/>
        </w:rPr>
        <w:t xml:space="preserve">with </w:t>
      </w:r>
      <w:r w:rsidR="00114DC5" w:rsidRPr="004743D1">
        <w:rPr>
          <w:rFonts w:ascii="Book Antiqua" w:hAnsi="Book Antiqua" w:cs="Arial"/>
          <w:color w:val="000000"/>
          <w:lang w:val="en-US"/>
        </w:rPr>
        <w:t>HV</w:t>
      </w:r>
      <w:r w:rsidR="0088716E" w:rsidRPr="004743D1">
        <w:rPr>
          <w:rFonts w:ascii="Book Antiqua" w:hAnsi="Book Antiqua" w:cs="Arial"/>
          <w:color w:val="000000"/>
          <w:lang w:val="en-US"/>
        </w:rPr>
        <w:t>s</w:t>
      </w:r>
      <w:r w:rsidR="00916E8F" w:rsidRPr="004743D1">
        <w:rPr>
          <w:rFonts w:ascii="Book Antiqua" w:hAnsi="Book Antiqua" w:cs="Arial"/>
          <w:color w:val="000000"/>
          <w:lang w:val="en-US"/>
        </w:rPr>
        <w:t xml:space="preserve"> </w:t>
      </w:r>
      <w:r w:rsidR="00114DC5" w:rsidRPr="004743D1">
        <w:rPr>
          <w:rFonts w:ascii="Book Antiqua" w:hAnsi="Book Antiqua" w:cs="Arial"/>
          <w:color w:val="000000"/>
          <w:lang w:val="en-US"/>
        </w:rPr>
        <w:t>(F</w:t>
      </w:r>
      <w:r w:rsidR="00F679ED" w:rsidRPr="004743D1">
        <w:rPr>
          <w:rFonts w:ascii="Book Antiqua" w:hAnsi="Book Antiqua" w:cs="Arial"/>
          <w:color w:val="000000"/>
          <w:lang w:val="en-US"/>
        </w:rPr>
        <w:t xml:space="preserve"> </w:t>
      </w:r>
      <w:r w:rsidR="00114DC5" w:rsidRPr="004743D1">
        <w:rPr>
          <w:rFonts w:ascii="Book Antiqua" w:hAnsi="Book Antiqua" w:cs="Arial"/>
          <w:color w:val="000000"/>
          <w:lang w:val="en-US"/>
        </w:rPr>
        <w:t>=</w:t>
      </w:r>
      <w:r w:rsidR="00740555" w:rsidRPr="004743D1">
        <w:rPr>
          <w:rFonts w:ascii="Book Antiqua" w:hAnsi="Book Antiqua" w:cs="Arial"/>
          <w:color w:val="000000"/>
          <w:lang w:val="en-US"/>
        </w:rPr>
        <w:t xml:space="preserve"> </w:t>
      </w:r>
      <w:r w:rsidR="00114DC5" w:rsidRPr="004743D1">
        <w:rPr>
          <w:rFonts w:ascii="Book Antiqua" w:hAnsi="Book Antiqua" w:cs="Arial"/>
          <w:color w:val="000000"/>
          <w:lang w:val="en-US"/>
        </w:rPr>
        <w:t xml:space="preserve">10.01, </w:t>
      </w:r>
      <w:r w:rsidR="008412FE" w:rsidRPr="004743D1">
        <w:rPr>
          <w:rFonts w:ascii="Book Antiqua" w:hAnsi="Book Antiqua" w:cs="Arial"/>
          <w:i/>
          <w:color w:val="000000"/>
          <w:lang w:val="en-US"/>
        </w:rPr>
        <w:t>dƒ</w:t>
      </w:r>
      <w:r w:rsidR="00F679ED" w:rsidRPr="004743D1">
        <w:rPr>
          <w:rFonts w:ascii="Book Antiqua" w:hAnsi="Book Antiqua" w:cs="Arial"/>
          <w:i/>
          <w:color w:val="000000"/>
          <w:lang w:val="en-US"/>
        </w:rPr>
        <w:t xml:space="preserve"> </w:t>
      </w:r>
      <w:r w:rsidR="008412FE" w:rsidRPr="004743D1">
        <w:rPr>
          <w:rFonts w:ascii="Book Antiqua" w:hAnsi="Book Antiqua" w:cs="Arial"/>
          <w:color w:val="000000"/>
          <w:lang w:val="en-US"/>
        </w:rPr>
        <w:t>= 80</w:t>
      </w:r>
      <w:r w:rsidR="00DE6E06" w:rsidRPr="004743D1">
        <w:rPr>
          <w:rFonts w:ascii="Book Antiqua" w:hAnsi="Book Antiqua" w:cs="Arial"/>
          <w:color w:val="000000"/>
          <w:lang w:val="en-US" w:eastAsia="zh-CN"/>
        </w:rPr>
        <w:t>.</w:t>
      </w:r>
      <w:r w:rsidR="008412FE" w:rsidRPr="004743D1">
        <w:rPr>
          <w:rFonts w:ascii="Book Antiqua" w:hAnsi="Book Antiqua" w:cs="Arial"/>
          <w:color w:val="000000"/>
          <w:lang w:val="en-US"/>
        </w:rPr>
        <w:t>3</w:t>
      </w:r>
      <w:r w:rsidR="00DE6E06" w:rsidRPr="004743D1">
        <w:rPr>
          <w:rFonts w:ascii="Book Antiqua" w:hAnsi="Book Antiqua" w:cs="Arial"/>
          <w:color w:val="000000"/>
          <w:lang w:val="en-US"/>
        </w:rPr>
        <w:t>,</w:t>
      </w:r>
      <w:r w:rsidR="008412FE" w:rsidRPr="004743D1">
        <w:rPr>
          <w:rFonts w:ascii="Book Antiqua" w:hAnsi="Book Antiqua" w:cs="Arial"/>
          <w:color w:val="000000"/>
          <w:lang w:val="en-US"/>
        </w:rPr>
        <w:t xml:space="preserve"> </w:t>
      </w:r>
      <w:r w:rsidR="008412FE" w:rsidRPr="004743D1">
        <w:rPr>
          <w:rFonts w:ascii="Book Antiqua" w:hAnsi="Book Antiqua" w:cs="Arial"/>
          <w:i/>
          <w:color w:val="000000"/>
          <w:lang w:val="en-US"/>
        </w:rPr>
        <w:t>P</w:t>
      </w:r>
      <w:r w:rsidR="00F679ED" w:rsidRPr="004743D1">
        <w:rPr>
          <w:rFonts w:ascii="Book Antiqua" w:hAnsi="Book Antiqua" w:cs="Arial"/>
          <w:i/>
          <w:color w:val="000000"/>
          <w:lang w:val="en-US"/>
        </w:rPr>
        <w:t xml:space="preserve"> </w:t>
      </w:r>
      <w:r w:rsidR="009C573B" w:rsidRPr="004743D1">
        <w:rPr>
          <w:rFonts w:ascii="Book Antiqua" w:hAnsi="Book Antiqua" w:cs="Arial"/>
          <w:color w:val="000000"/>
          <w:lang w:val="en-US"/>
        </w:rPr>
        <w:t>&lt;</w:t>
      </w:r>
      <w:r w:rsidR="00740555" w:rsidRPr="004743D1">
        <w:rPr>
          <w:rFonts w:ascii="Book Antiqua" w:hAnsi="Book Antiqua" w:cs="Arial"/>
          <w:color w:val="000000"/>
          <w:lang w:val="en-US"/>
        </w:rPr>
        <w:t xml:space="preserve"> </w:t>
      </w:r>
      <w:r w:rsidR="00114DC5" w:rsidRPr="004743D1">
        <w:rPr>
          <w:rFonts w:ascii="Book Antiqua" w:hAnsi="Book Antiqua" w:cs="Arial"/>
          <w:color w:val="000000"/>
          <w:lang w:val="en-US"/>
        </w:rPr>
        <w:t>0.0001)</w:t>
      </w:r>
      <w:r w:rsidR="00944C84" w:rsidRPr="004743D1">
        <w:rPr>
          <w:rFonts w:ascii="Book Antiqua" w:hAnsi="Book Antiqua" w:cs="Arial"/>
          <w:color w:val="000000"/>
          <w:lang w:val="en-US"/>
        </w:rPr>
        <w:t>,</w:t>
      </w:r>
      <w:r w:rsidR="00A71C47" w:rsidRPr="004743D1">
        <w:rPr>
          <w:rFonts w:ascii="Book Antiqua" w:hAnsi="Book Antiqua" w:cs="Arial"/>
          <w:color w:val="000000"/>
          <w:lang w:val="en-US"/>
        </w:rPr>
        <w:t xml:space="preserve"> but</w:t>
      </w:r>
      <w:r w:rsidR="00114DC5" w:rsidRPr="004743D1">
        <w:rPr>
          <w:rFonts w:ascii="Book Antiqua" w:hAnsi="Book Antiqua" w:cs="Arial"/>
          <w:color w:val="000000"/>
          <w:lang w:val="en-US"/>
        </w:rPr>
        <w:t xml:space="preserve"> not </w:t>
      </w:r>
      <w:r w:rsidR="0088716E" w:rsidRPr="004743D1">
        <w:rPr>
          <w:rFonts w:ascii="Book Antiqua" w:hAnsi="Book Antiqua" w:cs="Arial"/>
          <w:color w:val="000000"/>
          <w:lang w:val="en-US"/>
        </w:rPr>
        <w:t xml:space="preserve">between </w:t>
      </w:r>
      <w:r w:rsidR="00A71C47" w:rsidRPr="004743D1">
        <w:rPr>
          <w:rFonts w:ascii="Book Antiqua" w:hAnsi="Book Antiqua" w:cs="Arial"/>
          <w:color w:val="000000"/>
          <w:lang w:val="en-US"/>
        </w:rPr>
        <w:t xml:space="preserve">the </w:t>
      </w:r>
      <w:r w:rsidR="0088716E" w:rsidRPr="004743D1">
        <w:rPr>
          <w:rFonts w:ascii="Book Antiqua" w:hAnsi="Book Antiqua" w:cs="Arial"/>
          <w:color w:val="000000"/>
          <w:lang w:val="en-US"/>
        </w:rPr>
        <w:t xml:space="preserve">8 </w:t>
      </w:r>
      <w:r w:rsidR="00F155EB" w:rsidRPr="004743D1">
        <w:rPr>
          <w:rFonts w:ascii="Book Antiqua" w:hAnsi="Book Antiqua" w:cs="Arial"/>
          <w:color w:val="000000"/>
          <w:lang w:val="en-US"/>
        </w:rPr>
        <w:t>w</w:t>
      </w:r>
      <w:r w:rsidR="007F4DF6" w:rsidRPr="004743D1">
        <w:rPr>
          <w:rFonts w:ascii="Book Antiqua" w:hAnsi="Book Antiqua" w:cs="Arial"/>
          <w:color w:val="000000"/>
          <w:lang w:val="en-US"/>
        </w:rPr>
        <w:t>k</w:t>
      </w:r>
      <w:r w:rsidR="00114DC5" w:rsidRPr="004743D1">
        <w:rPr>
          <w:rFonts w:ascii="Book Antiqua" w:hAnsi="Book Antiqua" w:cs="Arial"/>
          <w:color w:val="000000"/>
          <w:lang w:val="en-US"/>
        </w:rPr>
        <w:t xml:space="preserve"> clinical follow-up</w:t>
      </w:r>
      <w:r w:rsidR="00A71C47" w:rsidRPr="004743D1">
        <w:rPr>
          <w:rFonts w:ascii="Book Antiqua" w:hAnsi="Book Antiqua" w:cs="Arial"/>
          <w:color w:val="000000"/>
          <w:lang w:val="en-US"/>
        </w:rPr>
        <w:t xml:space="preserve"> </w:t>
      </w:r>
      <w:r w:rsidR="00EA7942" w:rsidRPr="004743D1">
        <w:rPr>
          <w:rFonts w:ascii="Book Antiqua" w:hAnsi="Book Antiqua" w:cs="Arial"/>
          <w:color w:val="000000"/>
          <w:lang w:val="en-US"/>
        </w:rPr>
        <w:t>(4</w:t>
      </w:r>
      <w:r w:rsidR="00F155EB" w:rsidRPr="004743D1">
        <w:rPr>
          <w:rFonts w:ascii="Book Antiqua" w:hAnsi="Book Antiqua" w:cs="Arial"/>
          <w:color w:val="000000"/>
          <w:lang w:val="en-US"/>
        </w:rPr>
        <w:t xml:space="preserve"> </w:t>
      </w:r>
      <w:r w:rsidR="00EA7942" w:rsidRPr="004743D1">
        <w:rPr>
          <w:rFonts w:ascii="Book Antiqua" w:hAnsi="Book Antiqua" w:cs="Arial"/>
          <w:color w:val="000000"/>
          <w:lang w:val="en-US"/>
        </w:rPr>
        <w:t>and 8</w:t>
      </w:r>
      <w:r w:rsidR="00F155EB" w:rsidRPr="004743D1">
        <w:rPr>
          <w:rFonts w:ascii="Book Antiqua" w:hAnsi="Book Antiqua" w:cs="Arial"/>
          <w:color w:val="000000"/>
          <w:lang w:val="en-US"/>
        </w:rPr>
        <w:t xml:space="preserve"> wk</w:t>
      </w:r>
      <w:r w:rsidR="004A2BC4" w:rsidRPr="004743D1">
        <w:rPr>
          <w:rFonts w:ascii="Book Antiqua" w:hAnsi="Book Antiqua" w:cs="Arial"/>
          <w:color w:val="000000"/>
          <w:lang w:val="en-US"/>
        </w:rPr>
        <w:t>)</w:t>
      </w:r>
      <w:r w:rsidR="00114DC5" w:rsidRPr="004743D1">
        <w:rPr>
          <w:rFonts w:ascii="Book Antiqua" w:hAnsi="Book Antiqua" w:cs="Arial"/>
          <w:color w:val="000000"/>
          <w:lang w:val="en-US"/>
        </w:rPr>
        <w:t xml:space="preserve"> </w:t>
      </w:r>
      <w:r w:rsidR="0088716E" w:rsidRPr="004743D1">
        <w:rPr>
          <w:rFonts w:ascii="Book Antiqua" w:hAnsi="Book Antiqua" w:cs="Arial"/>
          <w:color w:val="000000"/>
          <w:lang w:val="en-US"/>
        </w:rPr>
        <w:t xml:space="preserve">and </w:t>
      </w:r>
      <w:r w:rsidR="00A71C47" w:rsidRPr="004743D1">
        <w:rPr>
          <w:rFonts w:ascii="Book Antiqua" w:hAnsi="Book Antiqua" w:cs="Arial"/>
          <w:color w:val="000000"/>
          <w:lang w:val="en-US"/>
        </w:rPr>
        <w:t>the</w:t>
      </w:r>
      <w:r w:rsidR="00114DC5" w:rsidRPr="004743D1">
        <w:rPr>
          <w:rFonts w:ascii="Book Antiqua" w:hAnsi="Book Antiqua" w:cs="Arial"/>
          <w:color w:val="000000"/>
          <w:lang w:val="en-US"/>
        </w:rPr>
        <w:t xml:space="preserve"> beginning </w:t>
      </w:r>
      <w:r w:rsidR="00A71C47" w:rsidRPr="004743D1">
        <w:rPr>
          <w:rFonts w:ascii="Book Antiqua" w:hAnsi="Book Antiqua" w:cs="Arial"/>
          <w:color w:val="000000"/>
          <w:lang w:val="en-US"/>
        </w:rPr>
        <w:t xml:space="preserve">of </w:t>
      </w:r>
      <w:r w:rsidR="00FE76A7" w:rsidRPr="004743D1">
        <w:rPr>
          <w:rFonts w:ascii="Book Antiqua" w:hAnsi="Book Antiqua" w:cs="Arial"/>
          <w:color w:val="000000"/>
          <w:lang w:val="en-US"/>
        </w:rPr>
        <w:t xml:space="preserve">the </w:t>
      </w:r>
      <w:r w:rsidR="00114DC5" w:rsidRPr="004743D1">
        <w:rPr>
          <w:rFonts w:ascii="Book Antiqua" w:hAnsi="Book Antiqua" w:cs="Arial"/>
          <w:color w:val="000000"/>
          <w:lang w:val="en-US"/>
        </w:rPr>
        <w:t>pharmacological treatment (0</w:t>
      </w:r>
      <w:r w:rsidR="00F155EB" w:rsidRPr="004743D1">
        <w:rPr>
          <w:rFonts w:ascii="Book Antiqua" w:hAnsi="Book Antiqua" w:cs="Arial"/>
          <w:color w:val="000000"/>
          <w:lang w:val="en-US"/>
        </w:rPr>
        <w:t xml:space="preserve"> wk</w:t>
      </w:r>
      <w:r w:rsidR="00114DC5" w:rsidRPr="004743D1">
        <w:rPr>
          <w:rFonts w:ascii="Book Antiqua" w:hAnsi="Book Antiqua" w:cs="Arial"/>
          <w:color w:val="000000"/>
          <w:lang w:val="en-US"/>
        </w:rPr>
        <w:t>).</w:t>
      </w:r>
    </w:p>
    <w:p w:rsidR="00C66B5C" w:rsidRPr="004743D1" w:rsidRDefault="00C66B5C" w:rsidP="008C5F6C">
      <w:pPr>
        <w:pStyle w:val="Cuadrculamedia1-nfasis21"/>
        <w:adjustRightInd w:val="0"/>
        <w:snapToGrid w:val="0"/>
        <w:spacing w:line="360" w:lineRule="auto"/>
        <w:ind w:left="0"/>
        <w:contextualSpacing w:val="0"/>
        <w:jc w:val="both"/>
        <w:rPr>
          <w:rFonts w:ascii="Book Antiqua" w:hAnsi="Book Antiqua" w:cs="Arial"/>
          <w:i/>
          <w:iCs/>
          <w:color w:val="000000"/>
          <w:lang w:val="en-US"/>
        </w:rPr>
      </w:pPr>
    </w:p>
    <w:p w:rsidR="00E16637" w:rsidRPr="00C245CE" w:rsidRDefault="00F22470" w:rsidP="008C5F6C">
      <w:pPr>
        <w:pStyle w:val="Cuadrculamedia1-nfasis21"/>
        <w:adjustRightInd w:val="0"/>
        <w:snapToGrid w:val="0"/>
        <w:spacing w:line="360" w:lineRule="auto"/>
        <w:ind w:left="0"/>
        <w:contextualSpacing w:val="0"/>
        <w:jc w:val="both"/>
        <w:rPr>
          <w:rFonts w:ascii="Book Antiqua" w:hAnsi="Book Antiqua" w:cs="Arial"/>
          <w:b/>
          <w:bCs/>
          <w:i/>
          <w:iCs/>
          <w:color w:val="000000"/>
          <w:lang w:val="en-US" w:eastAsia="zh-CN"/>
        </w:rPr>
      </w:pPr>
      <w:r w:rsidRPr="004743D1">
        <w:rPr>
          <w:rFonts w:ascii="Book Antiqua" w:hAnsi="Book Antiqua" w:cs="Arial"/>
          <w:b/>
          <w:bCs/>
          <w:i/>
          <w:iCs/>
          <w:color w:val="000000"/>
          <w:lang w:val="en-US"/>
        </w:rPr>
        <w:t>MIP-1</w:t>
      </w:r>
      <w:r w:rsidRPr="00C245CE">
        <w:rPr>
          <w:rFonts w:ascii="Book Antiqua" w:hAnsi="Book Antiqua" w:cs="Arial"/>
          <w:b/>
          <w:bCs/>
          <w:i/>
          <w:iCs/>
          <w:color w:val="000000"/>
          <w:lang w:val="en-US"/>
        </w:rPr>
        <w:sym w:font="Symbol" w:char="F062"/>
      </w:r>
    </w:p>
    <w:p w:rsidR="008412FE" w:rsidRPr="004743D1" w:rsidRDefault="00DE6E06" w:rsidP="008C5F6C">
      <w:pPr>
        <w:adjustRightInd w:val="0"/>
        <w:snapToGrid w:val="0"/>
        <w:spacing w:line="360" w:lineRule="auto"/>
        <w:jc w:val="both"/>
        <w:rPr>
          <w:rFonts w:ascii="Book Antiqua" w:hAnsi="Book Antiqua" w:cs="Arial"/>
          <w:color w:val="000000"/>
          <w:lang w:val="en-US"/>
        </w:rPr>
      </w:pPr>
      <w:r w:rsidRPr="00E80BE8">
        <w:rPr>
          <w:rFonts w:ascii="Book Antiqua" w:hAnsi="Book Antiqua" w:cs="Arial"/>
          <w:color w:val="000000"/>
          <w:lang w:val="en-US"/>
        </w:rPr>
        <w:t>MIP</w:t>
      </w:r>
      <w:r w:rsidR="008F5B32" w:rsidRPr="00E80BE8">
        <w:rPr>
          <w:rFonts w:ascii="Book Antiqua" w:hAnsi="Book Antiqua" w:cs="Arial"/>
          <w:color w:val="000000"/>
          <w:lang w:val="en-US"/>
        </w:rPr>
        <w:t>-</w:t>
      </w:r>
      <w:r w:rsidR="00114DC5" w:rsidRPr="004743D1">
        <w:rPr>
          <w:rFonts w:ascii="Book Antiqua" w:hAnsi="Book Antiqua" w:cs="Arial"/>
          <w:color w:val="000000"/>
          <w:lang w:val="en-US"/>
        </w:rPr>
        <w:t>1</w:t>
      </w:r>
      <w:r w:rsidR="004D5FC3" w:rsidRPr="00C245CE">
        <w:rPr>
          <w:rFonts w:ascii="Book Antiqua" w:hAnsi="Book Antiqua" w:cs="Arial"/>
          <w:color w:val="000000"/>
          <w:lang w:val="en-US"/>
        </w:rPr>
        <w:sym w:font="Symbol" w:char="F062"/>
      </w:r>
      <w:r w:rsidR="004B17AC" w:rsidRPr="00C245CE">
        <w:rPr>
          <w:rFonts w:ascii="Book Antiqua" w:hAnsi="Book Antiqua" w:cs="Arial"/>
          <w:color w:val="000000"/>
          <w:lang w:val="en-US"/>
        </w:rPr>
        <w:t xml:space="preserve"> </w:t>
      </w:r>
      <w:r w:rsidR="008C5194" w:rsidRPr="00E80BE8">
        <w:rPr>
          <w:rFonts w:ascii="Book Antiqua" w:hAnsi="Book Antiqua" w:cs="Arial"/>
          <w:color w:val="000000"/>
          <w:lang w:val="en-US"/>
        </w:rPr>
        <w:t xml:space="preserve">has </w:t>
      </w:r>
      <w:r w:rsidR="009E26A3" w:rsidRPr="00E80BE8">
        <w:rPr>
          <w:rFonts w:ascii="Book Antiqua" w:hAnsi="Book Antiqua" w:cs="Arial"/>
          <w:color w:val="000000"/>
          <w:lang w:val="en-US"/>
        </w:rPr>
        <w:t xml:space="preserve">chemoattractive </w:t>
      </w:r>
      <w:r w:rsidR="008C5194" w:rsidRPr="004743D1">
        <w:rPr>
          <w:rFonts w:ascii="Book Antiqua" w:hAnsi="Book Antiqua" w:cs="Arial"/>
          <w:color w:val="000000"/>
          <w:lang w:val="en-US"/>
        </w:rPr>
        <w:t xml:space="preserve">properties </w:t>
      </w:r>
      <w:r w:rsidR="009E26A3" w:rsidRPr="004743D1">
        <w:rPr>
          <w:rFonts w:ascii="Book Antiqua" w:hAnsi="Book Antiqua" w:cs="Arial"/>
          <w:color w:val="000000"/>
          <w:lang w:val="en-US"/>
        </w:rPr>
        <w:t>toward</w:t>
      </w:r>
      <w:r w:rsidR="008C5194" w:rsidRPr="004743D1">
        <w:rPr>
          <w:rFonts w:ascii="Book Antiqua" w:hAnsi="Book Antiqua" w:cs="Arial"/>
          <w:color w:val="000000"/>
          <w:lang w:val="en-US"/>
        </w:rPr>
        <w:t xml:space="preserve"> several </w:t>
      </w:r>
      <w:r w:rsidR="009E26A3" w:rsidRPr="004743D1">
        <w:rPr>
          <w:rFonts w:ascii="Book Antiqua" w:hAnsi="Book Antiqua" w:cs="Arial"/>
          <w:color w:val="000000"/>
          <w:lang w:val="en-US"/>
        </w:rPr>
        <w:t xml:space="preserve">cell types including </w:t>
      </w:r>
      <w:r w:rsidR="001C7394" w:rsidRPr="004743D1">
        <w:rPr>
          <w:rFonts w:ascii="Book Antiqua" w:hAnsi="Book Antiqua" w:cs="Arial"/>
          <w:color w:val="000000"/>
          <w:lang w:val="en-US"/>
        </w:rPr>
        <w:t xml:space="preserve">immature dendritic cells, </w:t>
      </w:r>
      <w:r w:rsidR="009E26A3" w:rsidRPr="004743D1">
        <w:rPr>
          <w:rFonts w:ascii="Book Antiqua" w:hAnsi="Book Antiqua" w:cs="Arial"/>
          <w:color w:val="000000"/>
          <w:lang w:val="en-US"/>
        </w:rPr>
        <w:t>macrophages,</w:t>
      </w:r>
      <w:r w:rsidR="001C7394" w:rsidRPr="004743D1">
        <w:rPr>
          <w:rFonts w:ascii="Book Antiqua" w:hAnsi="Book Antiqua" w:cs="Arial"/>
          <w:color w:val="000000"/>
          <w:lang w:val="en-US"/>
        </w:rPr>
        <w:t xml:space="preserve"> monocytes</w:t>
      </w:r>
      <w:r w:rsidR="00944C84" w:rsidRPr="004743D1">
        <w:rPr>
          <w:rFonts w:ascii="Book Antiqua" w:hAnsi="Book Antiqua" w:cs="Arial"/>
          <w:color w:val="000000"/>
          <w:lang w:val="en-US"/>
        </w:rPr>
        <w:t>,</w:t>
      </w:r>
      <w:r w:rsidR="001C7394" w:rsidRPr="004743D1">
        <w:rPr>
          <w:rFonts w:ascii="Book Antiqua" w:hAnsi="Book Antiqua" w:cs="Arial"/>
          <w:color w:val="000000"/>
          <w:lang w:val="en-US"/>
        </w:rPr>
        <w:t xml:space="preserve"> and</w:t>
      </w:r>
      <w:r w:rsidR="009E26A3" w:rsidRPr="004743D1">
        <w:rPr>
          <w:rFonts w:ascii="Book Antiqua" w:hAnsi="Book Antiqua" w:cs="Arial"/>
          <w:color w:val="000000"/>
          <w:lang w:val="en-US"/>
        </w:rPr>
        <w:t xml:space="preserve"> </w:t>
      </w:r>
      <w:r w:rsidR="001C7394" w:rsidRPr="004743D1">
        <w:rPr>
          <w:rFonts w:ascii="Book Antiqua" w:hAnsi="Book Antiqua" w:cs="Arial"/>
          <w:color w:val="000000"/>
          <w:lang w:val="en-US"/>
        </w:rPr>
        <w:t>NK</w:t>
      </w:r>
      <w:r w:rsidR="008F5B32" w:rsidRPr="004743D1">
        <w:rPr>
          <w:rFonts w:ascii="Book Antiqua" w:hAnsi="Book Antiqua" w:cs="Arial"/>
          <w:color w:val="000000"/>
          <w:lang w:val="en-US"/>
        </w:rPr>
        <w:t xml:space="preserve"> cells</w:t>
      </w:r>
      <w:r w:rsidR="00771E78" w:rsidRPr="004743D1">
        <w:rPr>
          <w:rFonts w:ascii="Book Antiqua" w:hAnsi="Book Antiqua" w:cs="Arial"/>
          <w:color w:val="000000"/>
          <w:lang w:val="en-US"/>
        </w:rPr>
        <w:t>.</w:t>
      </w:r>
      <w:r w:rsidR="009E26A3" w:rsidRPr="004743D1">
        <w:rPr>
          <w:rFonts w:ascii="Book Antiqua" w:hAnsi="Book Antiqua" w:cs="Arial"/>
          <w:color w:val="000000"/>
          <w:lang w:val="en-US"/>
        </w:rPr>
        <w:t xml:space="preserve"> In addition, </w:t>
      </w:r>
      <w:r w:rsidR="00F679ED" w:rsidRPr="004743D1">
        <w:rPr>
          <w:rFonts w:ascii="Book Antiqua" w:hAnsi="Book Antiqua" w:cs="Arial"/>
          <w:color w:val="000000"/>
          <w:lang w:val="en-US"/>
        </w:rPr>
        <w:t>it</w:t>
      </w:r>
      <w:r w:rsidR="00AB1BBB" w:rsidRPr="004743D1">
        <w:rPr>
          <w:rFonts w:ascii="Book Antiqua" w:hAnsi="Book Antiqua" w:cs="Arial"/>
          <w:color w:val="000000"/>
          <w:lang w:val="en-US"/>
        </w:rPr>
        <w:t xml:space="preserve"> </w:t>
      </w:r>
      <w:r w:rsidR="009E26A3" w:rsidRPr="004743D1">
        <w:rPr>
          <w:rFonts w:ascii="Book Antiqua" w:hAnsi="Book Antiqua" w:cs="Arial"/>
          <w:color w:val="000000"/>
          <w:lang w:val="en-US"/>
        </w:rPr>
        <w:t>induce</w:t>
      </w:r>
      <w:r w:rsidR="008C5194" w:rsidRPr="004743D1">
        <w:rPr>
          <w:rFonts w:ascii="Book Antiqua" w:hAnsi="Book Antiqua" w:cs="Arial"/>
          <w:color w:val="000000"/>
          <w:lang w:val="en-US"/>
        </w:rPr>
        <w:t>s</w:t>
      </w:r>
      <w:r w:rsidR="009E26A3" w:rsidRPr="004743D1">
        <w:rPr>
          <w:rFonts w:ascii="Book Antiqua" w:hAnsi="Book Antiqua" w:cs="Arial"/>
          <w:color w:val="000000"/>
          <w:lang w:val="en-US"/>
        </w:rPr>
        <w:t xml:space="preserve"> calcium </w:t>
      </w:r>
      <w:r w:rsidR="009E26A3" w:rsidRPr="004743D1">
        <w:rPr>
          <w:rFonts w:ascii="Book Antiqua" w:hAnsi="Book Antiqua" w:cs="Arial"/>
          <w:color w:val="000000"/>
          <w:lang w:val="en-US"/>
        </w:rPr>
        <w:lastRenderedPageBreak/>
        <w:t xml:space="preserve">mobilization in </w:t>
      </w:r>
      <w:r w:rsidR="008F5B32" w:rsidRPr="004743D1">
        <w:rPr>
          <w:rFonts w:ascii="Book Antiqua" w:hAnsi="Book Antiqua" w:cs="Arial"/>
          <w:color w:val="000000"/>
          <w:lang w:val="en-US"/>
        </w:rPr>
        <w:t>NK</w:t>
      </w:r>
      <w:r w:rsidR="009E26A3" w:rsidRPr="004743D1">
        <w:rPr>
          <w:rFonts w:ascii="Book Antiqua" w:hAnsi="Book Antiqua" w:cs="Arial"/>
          <w:color w:val="000000"/>
          <w:lang w:val="en-US"/>
        </w:rPr>
        <w:t xml:space="preserve"> cells, monocytes, leukocytes, vascular smooth muscle cells, and progenitor B cells</w:t>
      </w:r>
      <w:r w:rsidR="005E46A6" w:rsidRPr="004743D1">
        <w:rPr>
          <w:rFonts w:ascii="Book Antiqua" w:hAnsi="Book Antiqua" w:cs="Arial"/>
          <w:color w:val="000000"/>
          <w:vertAlign w:val="superscript"/>
          <w:lang w:val="en-US"/>
        </w:rPr>
        <w:t>[23]</w:t>
      </w:r>
      <w:r w:rsidR="009E26A3" w:rsidRPr="004743D1">
        <w:rPr>
          <w:rFonts w:ascii="Book Antiqua" w:hAnsi="Book Antiqua" w:cs="Arial"/>
          <w:color w:val="000000"/>
          <w:lang w:val="en-US"/>
        </w:rPr>
        <w:t xml:space="preserve">. </w:t>
      </w:r>
      <w:r w:rsidR="008C5194" w:rsidRPr="004743D1">
        <w:rPr>
          <w:rFonts w:ascii="Book Antiqua" w:hAnsi="Book Antiqua" w:cs="Arial"/>
          <w:color w:val="000000"/>
          <w:lang w:val="en-US"/>
        </w:rPr>
        <w:t>We observed</w:t>
      </w:r>
      <w:r w:rsidR="004D5FC3" w:rsidRPr="004743D1">
        <w:rPr>
          <w:rFonts w:ascii="Book Antiqua" w:hAnsi="Book Antiqua" w:cs="Arial"/>
          <w:color w:val="000000"/>
          <w:lang w:val="en-US"/>
        </w:rPr>
        <w:t xml:space="preserve"> significant</w:t>
      </w:r>
      <w:r w:rsidR="008462AD" w:rsidRPr="004743D1">
        <w:rPr>
          <w:rFonts w:ascii="Book Antiqua" w:hAnsi="Book Antiqua" w:cs="Arial"/>
          <w:color w:val="000000"/>
          <w:lang w:val="en-US"/>
        </w:rPr>
        <w:t>ly higher</w:t>
      </w:r>
      <w:r w:rsidR="004D5FC3" w:rsidRPr="004743D1">
        <w:rPr>
          <w:rFonts w:ascii="Book Antiqua" w:hAnsi="Book Antiqua" w:cs="Arial"/>
          <w:color w:val="000000"/>
          <w:lang w:val="en-US"/>
        </w:rPr>
        <w:t xml:space="preserve"> </w:t>
      </w:r>
      <w:r w:rsidR="008462AD" w:rsidRPr="004743D1">
        <w:rPr>
          <w:rFonts w:ascii="Book Antiqua" w:hAnsi="Book Antiqua" w:cs="Arial"/>
          <w:color w:val="000000"/>
          <w:lang w:val="en-US"/>
        </w:rPr>
        <w:t>levels of</w:t>
      </w:r>
      <w:r w:rsidR="004D5FC3" w:rsidRPr="004743D1">
        <w:rPr>
          <w:rFonts w:ascii="Book Antiqua" w:hAnsi="Book Antiqua" w:cs="Arial"/>
          <w:color w:val="000000"/>
          <w:lang w:val="en-US"/>
        </w:rPr>
        <w:t xml:space="preserve"> </w:t>
      </w:r>
      <w:r w:rsidR="00F22470" w:rsidRPr="004743D1">
        <w:rPr>
          <w:rFonts w:ascii="Book Antiqua" w:hAnsi="Book Antiqua" w:cs="Arial"/>
          <w:color w:val="000000"/>
          <w:lang w:val="en-US"/>
        </w:rPr>
        <w:t>MIP-1</w:t>
      </w:r>
      <w:r w:rsidR="00F22470" w:rsidRPr="00C245CE">
        <w:rPr>
          <w:rFonts w:ascii="Book Antiqua" w:hAnsi="Book Antiqua" w:cs="Arial"/>
          <w:color w:val="000000"/>
          <w:lang w:val="en-US"/>
        </w:rPr>
        <w:sym w:font="Symbol" w:char="F062"/>
      </w:r>
      <w:r w:rsidR="00AB1BBB" w:rsidRPr="00C245CE">
        <w:rPr>
          <w:rFonts w:ascii="Book Antiqua" w:hAnsi="Book Antiqua" w:cs="Arial"/>
          <w:color w:val="000000"/>
          <w:lang w:val="en-US"/>
        </w:rPr>
        <w:t xml:space="preserve"> </w:t>
      </w:r>
      <w:r w:rsidR="008462AD" w:rsidRPr="00E80BE8">
        <w:rPr>
          <w:rFonts w:ascii="Book Antiqua" w:hAnsi="Book Antiqua" w:cs="Arial"/>
          <w:color w:val="000000"/>
          <w:lang w:val="en-US"/>
        </w:rPr>
        <w:t xml:space="preserve">in patients </w:t>
      </w:r>
      <w:r w:rsidR="008C5194" w:rsidRPr="004743D1">
        <w:rPr>
          <w:rFonts w:ascii="Book Antiqua" w:hAnsi="Book Antiqua" w:cs="Arial"/>
          <w:i/>
          <w:iCs/>
          <w:color w:val="000000"/>
          <w:lang w:val="en-US"/>
        </w:rPr>
        <w:t>versus</w:t>
      </w:r>
      <w:r w:rsidR="008C5194" w:rsidRPr="00C245CE">
        <w:rPr>
          <w:rFonts w:ascii="Book Antiqua" w:hAnsi="Book Antiqua" w:cs="Arial"/>
          <w:color w:val="000000"/>
          <w:lang w:val="en-US"/>
        </w:rPr>
        <w:t xml:space="preserve"> </w:t>
      </w:r>
      <w:r w:rsidR="00114DC5" w:rsidRPr="00E80BE8">
        <w:rPr>
          <w:rFonts w:ascii="Book Antiqua" w:hAnsi="Book Antiqua" w:cs="Arial"/>
          <w:color w:val="000000"/>
          <w:lang w:val="en-US"/>
        </w:rPr>
        <w:t>HV</w:t>
      </w:r>
      <w:r w:rsidR="008C5194" w:rsidRPr="00E80BE8">
        <w:rPr>
          <w:rFonts w:ascii="Book Antiqua" w:hAnsi="Book Antiqua" w:cs="Arial"/>
          <w:color w:val="000000"/>
          <w:lang w:val="en-US"/>
        </w:rPr>
        <w:t>s</w:t>
      </w:r>
      <w:r w:rsidR="00114DC5" w:rsidRPr="004743D1">
        <w:rPr>
          <w:rFonts w:ascii="Book Antiqua" w:hAnsi="Book Antiqua" w:cs="Arial"/>
          <w:color w:val="000000"/>
          <w:lang w:val="en-US"/>
        </w:rPr>
        <w:t xml:space="preserve"> </w:t>
      </w:r>
      <w:r w:rsidR="004D5FC3" w:rsidRPr="004743D1">
        <w:rPr>
          <w:rFonts w:ascii="Book Antiqua" w:hAnsi="Book Antiqua" w:cs="Arial"/>
          <w:color w:val="000000"/>
          <w:lang w:val="en-US"/>
        </w:rPr>
        <w:t>(F</w:t>
      </w:r>
      <w:r w:rsidR="00F679ED" w:rsidRPr="004743D1">
        <w:rPr>
          <w:rFonts w:ascii="Book Antiqua" w:hAnsi="Book Antiqua" w:cs="Arial"/>
          <w:color w:val="000000"/>
          <w:lang w:val="en-US"/>
        </w:rPr>
        <w:t xml:space="preserve"> </w:t>
      </w:r>
      <w:r w:rsidR="004D5FC3" w:rsidRPr="004743D1">
        <w:rPr>
          <w:rFonts w:ascii="Book Antiqua" w:hAnsi="Book Antiqua" w:cs="Arial"/>
          <w:color w:val="000000"/>
          <w:lang w:val="en-US"/>
        </w:rPr>
        <w:t>=</w:t>
      </w:r>
      <w:r w:rsidR="0009765F" w:rsidRPr="004743D1">
        <w:rPr>
          <w:rFonts w:ascii="Book Antiqua" w:hAnsi="Book Antiqua" w:cs="Arial"/>
          <w:color w:val="000000"/>
          <w:lang w:val="en-US"/>
        </w:rPr>
        <w:t xml:space="preserve"> </w:t>
      </w:r>
      <w:r w:rsidR="004D5FC3" w:rsidRPr="004743D1">
        <w:rPr>
          <w:rFonts w:ascii="Book Antiqua" w:hAnsi="Book Antiqua" w:cs="Arial"/>
          <w:color w:val="000000"/>
          <w:lang w:val="en-US"/>
        </w:rPr>
        <w:t>23.55</w:t>
      </w:r>
      <w:r w:rsidR="00114DC5" w:rsidRPr="004743D1">
        <w:rPr>
          <w:rFonts w:ascii="Book Antiqua" w:hAnsi="Book Antiqua" w:cs="Arial"/>
          <w:color w:val="000000"/>
          <w:lang w:val="en-US"/>
        </w:rPr>
        <w:t xml:space="preserve">, </w:t>
      </w:r>
      <w:r w:rsidR="008412FE" w:rsidRPr="004743D1">
        <w:rPr>
          <w:rFonts w:ascii="Book Antiqua" w:hAnsi="Book Antiqua" w:cs="Arial"/>
          <w:i/>
          <w:color w:val="000000"/>
          <w:lang w:val="en-US"/>
        </w:rPr>
        <w:t>dƒ</w:t>
      </w:r>
      <w:r w:rsidR="00F679ED" w:rsidRPr="004743D1">
        <w:rPr>
          <w:rFonts w:ascii="Book Antiqua" w:hAnsi="Book Antiqua" w:cs="Arial"/>
          <w:i/>
          <w:color w:val="000000"/>
          <w:lang w:val="en-US"/>
        </w:rPr>
        <w:t xml:space="preserve"> </w:t>
      </w:r>
      <w:r w:rsidR="00114DC5" w:rsidRPr="004743D1">
        <w:rPr>
          <w:rFonts w:ascii="Book Antiqua" w:hAnsi="Book Antiqua" w:cs="Arial"/>
          <w:color w:val="000000"/>
          <w:lang w:val="en-US"/>
        </w:rPr>
        <w:t>=</w:t>
      </w:r>
      <w:r w:rsidR="0009765F" w:rsidRPr="004743D1">
        <w:rPr>
          <w:rFonts w:ascii="Book Antiqua" w:hAnsi="Book Antiqua" w:cs="Arial"/>
          <w:color w:val="000000"/>
          <w:lang w:val="en-US"/>
        </w:rPr>
        <w:t xml:space="preserve"> </w:t>
      </w:r>
      <w:r w:rsidR="00114DC5" w:rsidRPr="004743D1">
        <w:rPr>
          <w:rFonts w:ascii="Book Antiqua" w:hAnsi="Book Antiqua" w:cs="Arial"/>
          <w:color w:val="000000"/>
          <w:lang w:val="en-US"/>
        </w:rPr>
        <w:t>80</w:t>
      </w:r>
      <w:r w:rsidRPr="004743D1">
        <w:rPr>
          <w:rFonts w:ascii="Book Antiqua" w:hAnsi="Book Antiqua" w:cs="Arial"/>
          <w:color w:val="000000"/>
          <w:lang w:val="en-US" w:eastAsia="zh-CN"/>
        </w:rPr>
        <w:t>.</w:t>
      </w:r>
      <w:r w:rsidR="00114DC5" w:rsidRPr="004743D1">
        <w:rPr>
          <w:rFonts w:ascii="Book Antiqua" w:hAnsi="Book Antiqua" w:cs="Arial"/>
          <w:color w:val="000000"/>
          <w:lang w:val="en-US"/>
        </w:rPr>
        <w:t>3</w:t>
      </w:r>
      <w:r w:rsidRPr="004743D1">
        <w:rPr>
          <w:rFonts w:ascii="Book Antiqua" w:hAnsi="Book Antiqua" w:cs="Arial"/>
          <w:color w:val="000000"/>
          <w:lang w:val="en-US"/>
        </w:rPr>
        <w:t>,</w:t>
      </w:r>
      <w:r w:rsidR="00114DC5" w:rsidRPr="004743D1">
        <w:rPr>
          <w:rFonts w:ascii="Book Antiqua" w:hAnsi="Book Antiqua" w:cs="Arial"/>
          <w:color w:val="000000"/>
          <w:lang w:val="en-US"/>
        </w:rPr>
        <w:t xml:space="preserve"> </w:t>
      </w:r>
      <w:r w:rsidR="00114DC5" w:rsidRPr="004743D1">
        <w:rPr>
          <w:rFonts w:ascii="Book Antiqua" w:hAnsi="Book Antiqua" w:cs="Arial"/>
          <w:i/>
          <w:color w:val="000000"/>
          <w:lang w:val="en-US"/>
        </w:rPr>
        <w:t>P</w:t>
      </w:r>
      <w:r w:rsidR="00F679ED" w:rsidRPr="004743D1">
        <w:rPr>
          <w:rFonts w:ascii="Book Antiqua" w:hAnsi="Book Antiqua" w:cs="Arial"/>
          <w:i/>
          <w:color w:val="000000"/>
          <w:lang w:val="en-US"/>
        </w:rPr>
        <w:t xml:space="preserve"> </w:t>
      </w:r>
      <w:r w:rsidR="009C573B" w:rsidRPr="004743D1">
        <w:rPr>
          <w:rFonts w:ascii="Book Antiqua" w:hAnsi="Book Antiqua" w:cs="Arial"/>
          <w:color w:val="000000"/>
          <w:lang w:val="en-US"/>
        </w:rPr>
        <w:t>&lt;</w:t>
      </w:r>
      <w:r w:rsidR="0009765F" w:rsidRPr="004743D1">
        <w:rPr>
          <w:rFonts w:ascii="Book Antiqua" w:hAnsi="Book Antiqua" w:cs="Arial"/>
          <w:color w:val="000000"/>
          <w:lang w:val="en-US"/>
        </w:rPr>
        <w:t xml:space="preserve"> </w:t>
      </w:r>
      <w:r w:rsidR="00114DC5" w:rsidRPr="004743D1">
        <w:rPr>
          <w:rFonts w:ascii="Book Antiqua" w:hAnsi="Book Antiqua" w:cs="Arial"/>
          <w:color w:val="000000"/>
          <w:lang w:val="en-US"/>
        </w:rPr>
        <w:t>0.0001)</w:t>
      </w:r>
      <w:r w:rsidR="00901D03" w:rsidRPr="004743D1">
        <w:rPr>
          <w:rFonts w:ascii="Book Antiqua" w:hAnsi="Book Antiqua" w:cs="Arial"/>
          <w:color w:val="000000"/>
          <w:lang w:val="en-US"/>
        </w:rPr>
        <w:t xml:space="preserve"> but</w:t>
      </w:r>
      <w:r w:rsidR="00F22470" w:rsidRPr="004743D1">
        <w:rPr>
          <w:rFonts w:ascii="Book Antiqua" w:hAnsi="Book Antiqua" w:cs="Arial"/>
          <w:color w:val="000000"/>
          <w:lang w:val="en-US"/>
        </w:rPr>
        <w:t xml:space="preserve"> </w:t>
      </w:r>
      <w:r w:rsidR="008C5194" w:rsidRPr="004743D1">
        <w:rPr>
          <w:rFonts w:ascii="Book Antiqua" w:hAnsi="Book Antiqua" w:cs="Arial"/>
          <w:color w:val="000000"/>
          <w:lang w:val="en-US"/>
        </w:rPr>
        <w:t xml:space="preserve">no </w:t>
      </w:r>
      <w:r w:rsidR="008462AD" w:rsidRPr="004743D1">
        <w:rPr>
          <w:rFonts w:ascii="Book Antiqua" w:hAnsi="Book Antiqua" w:cs="Arial"/>
          <w:color w:val="000000"/>
          <w:lang w:val="en-US"/>
        </w:rPr>
        <w:t xml:space="preserve">differences </w:t>
      </w:r>
      <w:r w:rsidR="008C5194" w:rsidRPr="004743D1">
        <w:rPr>
          <w:rFonts w:ascii="Book Antiqua" w:hAnsi="Book Antiqua" w:cs="Arial"/>
          <w:color w:val="000000"/>
          <w:lang w:val="en-US"/>
        </w:rPr>
        <w:t>throughout</w:t>
      </w:r>
      <w:r w:rsidR="008462AD" w:rsidRPr="004743D1">
        <w:rPr>
          <w:rFonts w:ascii="Book Antiqua" w:hAnsi="Book Antiqua" w:cs="Arial"/>
          <w:color w:val="000000"/>
          <w:lang w:val="en-US"/>
        </w:rPr>
        <w:t xml:space="preserve"> the</w:t>
      </w:r>
      <w:r w:rsidR="004D5FC3" w:rsidRPr="004743D1">
        <w:rPr>
          <w:rFonts w:ascii="Book Antiqua" w:hAnsi="Book Antiqua" w:cs="Arial"/>
          <w:color w:val="000000"/>
          <w:lang w:val="en-US"/>
        </w:rPr>
        <w:t xml:space="preserve"> </w:t>
      </w:r>
      <w:r w:rsidR="00114DC5" w:rsidRPr="004743D1">
        <w:rPr>
          <w:rFonts w:ascii="Book Antiqua" w:hAnsi="Book Antiqua" w:cs="Arial"/>
          <w:color w:val="000000"/>
          <w:lang w:val="en-US"/>
        </w:rPr>
        <w:t>clinical follow-up</w:t>
      </w:r>
      <w:r w:rsidR="008462AD" w:rsidRPr="004743D1">
        <w:rPr>
          <w:rFonts w:ascii="Book Antiqua" w:hAnsi="Book Antiqua" w:cs="Arial"/>
          <w:color w:val="000000"/>
          <w:lang w:val="en-US"/>
        </w:rPr>
        <w:t xml:space="preserve"> (0, 4</w:t>
      </w:r>
      <w:r w:rsidR="008C5194" w:rsidRPr="004743D1">
        <w:rPr>
          <w:rFonts w:ascii="Book Antiqua" w:hAnsi="Book Antiqua" w:cs="Arial"/>
          <w:color w:val="000000"/>
          <w:lang w:val="en-US"/>
        </w:rPr>
        <w:t>,</w:t>
      </w:r>
      <w:r w:rsidR="008462AD" w:rsidRPr="004743D1">
        <w:rPr>
          <w:rFonts w:ascii="Book Antiqua" w:hAnsi="Book Antiqua" w:cs="Arial"/>
          <w:color w:val="000000"/>
          <w:lang w:val="en-US"/>
        </w:rPr>
        <w:t xml:space="preserve"> and 8</w:t>
      </w:r>
      <w:r w:rsidR="008F5B32" w:rsidRPr="004743D1">
        <w:rPr>
          <w:rFonts w:ascii="Book Antiqua" w:hAnsi="Book Antiqua" w:cs="Arial"/>
          <w:color w:val="000000"/>
          <w:lang w:val="en-US"/>
        </w:rPr>
        <w:t xml:space="preserve"> wk</w:t>
      </w:r>
      <w:r w:rsidR="008462AD" w:rsidRPr="004743D1">
        <w:rPr>
          <w:rFonts w:ascii="Book Antiqua" w:hAnsi="Book Antiqua" w:cs="Arial"/>
          <w:color w:val="000000"/>
          <w:lang w:val="en-US"/>
        </w:rPr>
        <w:t>).</w:t>
      </w:r>
    </w:p>
    <w:p w:rsidR="00C66B5C" w:rsidRPr="004743D1" w:rsidRDefault="00C66B5C" w:rsidP="008C5F6C">
      <w:pPr>
        <w:pStyle w:val="Cuadrculamedia1-nfasis21"/>
        <w:adjustRightInd w:val="0"/>
        <w:snapToGrid w:val="0"/>
        <w:spacing w:line="360" w:lineRule="auto"/>
        <w:ind w:left="0"/>
        <w:contextualSpacing w:val="0"/>
        <w:jc w:val="both"/>
        <w:rPr>
          <w:rFonts w:ascii="Book Antiqua" w:hAnsi="Book Antiqua" w:cs="Arial"/>
          <w:i/>
          <w:iCs/>
          <w:color w:val="000000"/>
          <w:lang w:val="en-US"/>
        </w:rPr>
      </w:pPr>
    </w:p>
    <w:p w:rsidR="00632A32" w:rsidRPr="004743D1" w:rsidRDefault="00F22470" w:rsidP="008C5F6C">
      <w:pPr>
        <w:pStyle w:val="Cuadrculamedia1-nfasis21"/>
        <w:adjustRightInd w:val="0"/>
        <w:snapToGrid w:val="0"/>
        <w:spacing w:line="360" w:lineRule="auto"/>
        <w:ind w:left="0"/>
        <w:contextualSpacing w:val="0"/>
        <w:jc w:val="both"/>
        <w:rPr>
          <w:rFonts w:ascii="Book Antiqua" w:hAnsi="Book Antiqua" w:cs="Arial"/>
          <w:b/>
          <w:bCs/>
          <w:i/>
          <w:iCs/>
          <w:color w:val="000000"/>
          <w:lang w:val="en-US"/>
        </w:rPr>
      </w:pPr>
      <w:r w:rsidRPr="004743D1">
        <w:rPr>
          <w:rFonts w:ascii="Book Antiqua" w:hAnsi="Book Antiqua" w:cs="Arial"/>
          <w:b/>
          <w:bCs/>
          <w:i/>
          <w:iCs/>
          <w:color w:val="000000"/>
          <w:lang w:val="en-US"/>
        </w:rPr>
        <w:t>IL-8</w:t>
      </w:r>
    </w:p>
    <w:p w:rsidR="004576F6" w:rsidRPr="004743D1" w:rsidRDefault="00DE6E06" w:rsidP="008C5F6C">
      <w:pPr>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IL</w:t>
      </w:r>
      <w:r w:rsidR="008F5B32" w:rsidRPr="004743D1">
        <w:rPr>
          <w:rFonts w:ascii="Book Antiqua" w:hAnsi="Book Antiqua" w:cs="Arial"/>
          <w:color w:val="000000"/>
          <w:lang w:val="en-US"/>
        </w:rPr>
        <w:t>-</w:t>
      </w:r>
      <w:r w:rsidR="00E16637" w:rsidRPr="004743D1">
        <w:rPr>
          <w:rFonts w:ascii="Book Antiqua" w:hAnsi="Book Antiqua" w:cs="Arial"/>
          <w:color w:val="000000"/>
          <w:lang w:val="en-US"/>
        </w:rPr>
        <w:t>8</w:t>
      </w:r>
      <w:r w:rsidR="00B1205A" w:rsidRPr="004743D1">
        <w:rPr>
          <w:rFonts w:ascii="Book Antiqua" w:hAnsi="Book Antiqua" w:cs="Arial"/>
          <w:color w:val="000000"/>
          <w:lang w:val="en-US"/>
        </w:rPr>
        <w:t xml:space="preserve"> </w:t>
      </w:r>
      <w:r w:rsidR="008C5194" w:rsidRPr="004743D1">
        <w:rPr>
          <w:rFonts w:ascii="Book Antiqua" w:hAnsi="Book Antiqua" w:cs="Arial"/>
          <w:color w:val="000000"/>
          <w:lang w:val="en-US"/>
        </w:rPr>
        <w:t>is</w:t>
      </w:r>
      <w:r w:rsidR="00B1205A" w:rsidRPr="004743D1">
        <w:rPr>
          <w:rFonts w:ascii="Book Antiqua" w:hAnsi="Book Antiqua" w:cs="Arial"/>
          <w:color w:val="000000"/>
          <w:lang w:val="en-US"/>
        </w:rPr>
        <w:t xml:space="preserve"> a chemoattractant</w:t>
      </w:r>
      <w:r w:rsidR="00771E78" w:rsidRPr="004743D1">
        <w:rPr>
          <w:rFonts w:ascii="Book Antiqua" w:hAnsi="Book Antiqua" w:cs="Arial"/>
          <w:color w:val="000000"/>
          <w:lang w:val="en-US"/>
        </w:rPr>
        <w:t xml:space="preserve"> </w:t>
      </w:r>
      <w:r w:rsidR="000355B2" w:rsidRPr="004743D1">
        <w:rPr>
          <w:rFonts w:ascii="Book Antiqua" w:hAnsi="Book Antiqua" w:cs="Arial"/>
          <w:color w:val="000000"/>
          <w:lang w:val="en-US"/>
        </w:rPr>
        <w:t xml:space="preserve">for </w:t>
      </w:r>
      <w:r w:rsidR="00B1205A" w:rsidRPr="004743D1">
        <w:rPr>
          <w:rFonts w:ascii="Book Antiqua" w:hAnsi="Book Antiqua" w:cs="Arial"/>
          <w:color w:val="000000"/>
          <w:lang w:val="en-US"/>
        </w:rPr>
        <w:t xml:space="preserve">neutrophils and lymphocytes in inflammatory </w:t>
      </w:r>
      <w:r w:rsidR="000355B2" w:rsidRPr="004743D1">
        <w:rPr>
          <w:rFonts w:ascii="Book Antiqua" w:hAnsi="Book Antiqua" w:cs="Arial"/>
          <w:color w:val="000000"/>
          <w:lang w:val="en-US"/>
        </w:rPr>
        <w:t>processes</w:t>
      </w:r>
      <w:r w:rsidR="00B1205A" w:rsidRPr="004743D1">
        <w:rPr>
          <w:rFonts w:ascii="Book Antiqua" w:hAnsi="Book Antiqua" w:cs="Arial"/>
          <w:color w:val="000000"/>
          <w:lang w:val="en-US"/>
        </w:rPr>
        <w:t xml:space="preserve">. </w:t>
      </w:r>
      <w:r w:rsidR="008C5194" w:rsidRPr="004743D1">
        <w:rPr>
          <w:rFonts w:ascii="Book Antiqua" w:hAnsi="Book Antiqua" w:cs="Arial"/>
          <w:color w:val="000000"/>
          <w:lang w:val="en-US"/>
        </w:rPr>
        <w:t>We noted</w:t>
      </w:r>
      <w:r w:rsidR="00E16637" w:rsidRPr="004743D1">
        <w:rPr>
          <w:rFonts w:ascii="Book Antiqua" w:hAnsi="Book Antiqua" w:cs="Arial"/>
          <w:color w:val="000000"/>
          <w:lang w:val="en-US"/>
        </w:rPr>
        <w:t xml:space="preserve"> significant differences in </w:t>
      </w:r>
      <w:r w:rsidR="008C5194" w:rsidRPr="004743D1">
        <w:rPr>
          <w:rFonts w:ascii="Book Antiqua" w:hAnsi="Book Antiqua" w:cs="Arial"/>
          <w:color w:val="000000"/>
          <w:lang w:val="en-US"/>
        </w:rPr>
        <w:t xml:space="preserve">serum </w:t>
      </w:r>
      <w:r w:rsidR="00F22470" w:rsidRPr="004743D1">
        <w:rPr>
          <w:rFonts w:ascii="Book Antiqua" w:hAnsi="Book Antiqua" w:cs="Arial"/>
          <w:color w:val="000000"/>
          <w:lang w:val="en-US"/>
        </w:rPr>
        <w:t xml:space="preserve">IL-8 </w:t>
      </w:r>
      <w:r w:rsidR="00E16637" w:rsidRPr="004743D1">
        <w:rPr>
          <w:rFonts w:ascii="Book Antiqua" w:hAnsi="Book Antiqua" w:cs="Arial"/>
          <w:color w:val="000000"/>
          <w:lang w:val="en-US"/>
        </w:rPr>
        <w:t>levels between HV</w:t>
      </w:r>
      <w:r w:rsidR="008C5194" w:rsidRPr="004743D1">
        <w:rPr>
          <w:rFonts w:ascii="Book Antiqua" w:hAnsi="Book Antiqua" w:cs="Arial"/>
          <w:color w:val="000000"/>
          <w:lang w:val="en-US"/>
        </w:rPr>
        <w:t>s</w:t>
      </w:r>
      <w:r w:rsidR="00E16637" w:rsidRPr="004743D1">
        <w:rPr>
          <w:rFonts w:ascii="Book Antiqua" w:hAnsi="Book Antiqua" w:cs="Arial"/>
          <w:color w:val="000000"/>
          <w:lang w:val="en-US"/>
        </w:rPr>
        <w:t xml:space="preserve"> and patients during </w:t>
      </w:r>
      <w:r w:rsidR="008C5194" w:rsidRPr="004743D1">
        <w:rPr>
          <w:rFonts w:ascii="Book Antiqua" w:hAnsi="Book Antiqua" w:cs="Arial"/>
          <w:color w:val="000000"/>
          <w:lang w:val="en-US"/>
        </w:rPr>
        <w:t xml:space="preserve">the </w:t>
      </w:r>
      <w:r w:rsidR="00BE2FBE" w:rsidRPr="004743D1">
        <w:rPr>
          <w:rFonts w:ascii="Book Antiqua" w:hAnsi="Book Antiqua" w:cs="Arial"/>
          <w:color w:val="000000"/>
          <w:lang w:val="en-US"/>
        </w:rPr>
        <w:t>clinical follow-up (F</w:t>
      </w:r>
      <w:r w:rsidR="00F679ED" w:rsidRPr="004743D1">
        <w:rPr>
          <w:rFonts w:ascii="Book Antiqua" w:hAnsi="Book Antiqua" w:cs="Arial"/>
          <w:color w:val="000000"/>
          <w:lang w:val="en-US"/>
        </w:rPr>
        <w:t xml:space="preserve"> </w:t>
      </w:r>
      <w:r w:rsidR="00BE2FBE" w:rsidRPr="004743D1">
        <w:rPr>
          <w:rFonts w:ascii="Book Antiqua" w:hAnsi="Book Antiqua" w:cs="Arial"/>
          <w:color w:val="000000"/>
          <w:lang w:val="en-US"/>
        </w:rPr>
        <w:t>=</w:t>
      </w:r>
      <w:r w:rsidR="0009765F" w:rsidRPr="004743D1">
        <w:rPr>
          <w:rFonts w:ascii="Book Antiqua" w:hAnsi="Book Antiqua" w:cs="Arial"/>
          <w:color w:val="000000"/>
          <w:lang w:val="en-US"/>
        </w:rPr>
        <w:t xml:space="preserve"> </w:t>
      </w:r>
      <w:r w:rsidR="00BE2FBE" w:rsidRPr="004743D1">
        <w:rPr>
          <w:rFonts w:ascii="Book Antiqua" w:hAnsi="Book Antiqua" w:cs="Arial"/>
          <w:color w:val="000000"/>
          <w:lang w:val="en-US"/>
        </w:rPr>
        <w:t>12.74</w:t>
      </w:r>
      <w:r w:rsidR="00E16637" w:rsidRPr="004743D1">
        <w:rPr>
          <w:rFonts w:ascii="Book Antiqua" w:hAnsi="Book Antiqua" w:cs="Arial"/>
          <w:color w:val="000000"/>
          <w:lang w:val="en-US"/>
        </w:rPr>
        <w:t xml:space="preserve">, </w:t>
      </w:r>
      <w:r w:rsidR="008412FE" w:rsidRPr="004743D1">
        <w:rPr>
          <w:rFonts w:ascii="Book Antiqua" w:hAnsi="Book Antiqua" w:cs="Arial"/>
          <w:i/>
          <w:color w:val="000000"/>
          <w:lang w:val="en-US"/>
        </w:rPr>
        <w:t>d</w:t>
      </w:r>
      <w:r w:rsidR="004576F6" w:rsidRPr="004743D1">
        <w:rPr>
          <w:rFonts w:ascii="Book Antiqua" w:hAnsi="Book Antiqua" w:cs="Arial"/>
          <w:i/>
          <w:color w:val="000000"/>
          <w:lang w:val="en-US"/>
        </w:rPr>
        <w:t>ƒ</w:t>
      </w:r>
      <w:r w:rsidR="00F679ED" w:rsidRPr="004743D1">
        <w:rPr>
          <w:rFonts w:ascii="Book Antiqua" w:hAnsi="Book Antiqua" w:cs="Arial"/>
          <w:i/>
          <w:color w:val="000000"/>
          <w:lang w:val="en-US"/>
        </w:rPr>
        <w:t xml:space="preserve"> </w:t>
      </w:r>
      <w:r w:rsidR="00E16637" w:rsidRPr="004743D1">
        <w:rPr>
          <w:rFonts w:ascii="Book Antiqua" w:hAnsi="Book Antiqua" w:cs="Arial"/>
          <w:color w:val="000000"/>
          <w:lang w:val="en-US"/>
        </w:rPr>
        <w:t>=</w:t>
      </w:r>
      <w:r w:rsidR="0009765F" w:rsidRPr="004743D1">
        <w:rPr>
          <w:rFonts w:ascii="Book Antiqua" w:hAnsi="Book Antiqua" w:cs="Arial"/>
          <w:color w:val="000000"/>
          <w:lang w:val="en-US"/>
        </w:rPr>
        <w:t xml:space="preserve"> </w:t>
      </w:r>
      <w:r w:rsidR="00E16637" w:rsidRPr="004743D1">
        <w:rPr>
          <w:rFonts w:ascii="Book Antiqua" w:hAnsi="Book Antiqua" w:cs="Arial"/>
          <w:color w:val="000000"/>
          <w:lang w:val="en-US"/>
        </w:rPr>
        <w:t>80</w:t>
      </w:r>
      <w:r w:rsidR="00325738" w:rsidRPr="004743D1">
        <w:rPr>
          <w:rFonts w:ascii="Book Antiqua" w:hAnsi="Book Antiqua" w:cs="Arial"/>
          <w:color w:val="000000"/>
          <w:lang w:val="en-US"/>
        </w:rPr>
        <w:t>.</w:t>
      </w:r>
      <w:r w:rsidR="00E16637" w:rsidRPr="004743D1">
        <w:rPr>
          <w:rFonts w:ascii="Book Antiqua" w:hAnsi="Book Antiqua" w:cs="Arial"/>
          <w:color w:val="000000"/>
          <w:lang w:val="en-US"/>
        </w:rPr>
        <w:t xml:space="preserve">3; </w:t>
      </w:r>
      <w:r w:rsidR="00E16637" w:rsidRPr="004743D1">
        <w:rPr>
          <w:rFonts w:ascii="Book Antiqua" w:hAnsi="Book Antiqua" w:cs="Arial"/>
          <w:i/>
          <w:color w:val="000000"/>
          <w:lang w:val="en-US"/>
        </w:rPr>
        <w:t>P</w:t>
      </w:r>
      <w:r w:rsidR="00F679ED" w:rsidRPr="004743D1">
        <w:rPr>
          <w:rFonts w:ascii="Book Antiqua" w:hAnsi="Book Antiqua" w:cs="Arial"/>
          <w:i/>
          <w:color w:val="000000"/>
          <w:lang w:val="en-US"/>
        </w:rPr>
        <w:t xml:space="preserve"> </w:t>
      </w:r>
      <w:r w:rsidR="009C573B" w:rsidRPr="004743D1">
        <w:rPr>
          <w:rFonts w:ascii="Book Antiqua" w:hAnsi="Book Antiqua" w:cs="Arial"/>
          <w:color w:val="000000"/>
          <w:lang w:val="en-US"/>
        </w:rPr>
        <w:t>&lt;</w:t>
      </w:r>
      <w:r w:rsidR="0009765F" w:rsidRPr="004743D1">
        <w:rPr>
          <w:rFonts w:ascii="Book Antiqua" w:hAnsi="Book Antiqua" w:cs="Arial"/>
          <w:color w:val="000000"/>
          <w:lang w:val="en-US"/>
        </w:rPr>
        <w:t xml:space="preserve"> </w:t>
      </w:r>
      <w:r w:rsidR="00E16637" w:rsidRPr="004743D1">
        <w:rPr>
          <w:rFonts w:ascii="Book Antiqua" w:hAnsi="Book Antiqua" w:cs="Arial"/>
          <w:color w:val="000000"/>
          <w:lang w:val="en-US"/>
        </w:rPr>
        <w:t xml:space="preserve">0.0001). Patients </w:t>
      </w:r>
      <w:r w:rsidR="008C5194" w:rsidRPr="004743D1">
        <w:rPr>
          <w:rFonts w:ascii="Book Antiqua" w:hAnsi="Book Antiqua" w:cs="Arial"/>
          <w:color w:val="000000"/>
          <w:lang w:val="en-US"/>
        </w:rPr>
        <w:t xml:space="preserve">experienced </w:t>
      </w:r>
      <w:r w:rsidR="00E16637" w:rsidRPr="004743D1">
        <w:rPr>
          <w:rFonts w:ascii="Book Antiqua" w:hAnsi="Book Antiqua" w:cs="Arial"/>
          <w:color w:val="000000"/>
          <w:lang w:val="en-US"/>
        </w:rPr>
        <w:t>a significant</w:t>
      </w:r>
      <w:r w:rsidR="003075A7" w:rsidRPr="004743D1">
        <w:rPr>
          <w:rFonts w:ascii="Book Antiqua" w:hAnsi="Book Antiqua" w:cs="Arial"/>
          <w:color w:val="000000"/>
          <w:lang w:val="en-US"/>
        </w:rPr>
        <w:t xml:space="preserve"> </w:t>
      </w:r>
      <w:r w:rsidR="00DB6633" w:rsidRPr="004743D1">
        <w:rPr>
          <w:rFonts w:ascii="Book Antiqua" w:hAnsi="Book Antiqua" w:cs="Arial"/>
          <w:color w:val="000000"/>
          <w:lang w:val="en-US"/>
        </w:rPr>
        <w:t xml:space="preserve">decrease </w:t>
      </w:r>
      <w:r w:rsidR="008C5194" w:rsidRPr="004743D1">
        <w:rPr>
          <w:rFonts w:ascii="Book Antiqua" w:hAnsi="Book Antiqua" w:cs="Arial"/>
          <w:color w:val="000000"/>
          <w:lang w:val="en-US"/>
        </w:rPr>
        <w:t xml:space="preserve">in </w:t>
      </w:r>
      <w:r w:rsidR="00F22470" w:rsidRPr="004743D1">
        <w:rPr>
          <w:rFonts w:ascii="Book Antiqua" w:hAnsi="Book Antiqua" w:cs="Arial"/>
          <w:color w:val="000000"/>
          <w:lang w:val="en-US"/>
        </w:rPr>
        <w:t xml:space="preserve">IL-8 </w:t>
      </w:r>
      <w:r w:rsidR="008C5194" w:rsidRPr="004743D1">
        <w:rPr>
          <w:rFonts w:ascii="Book Antiqua" w:hAnsi="Book Antiqua" w:cs="Arial"/>
          <w:color w:val="000000"/>
          <w:lang w:val="en-US"/>
        </w:rPr>
        <w:t xml:space="preserve">from </w:t>
      </w:r>
      <w:r w:rsidR="00E16637" w:rsidRPr="004743D1">
        <w:rPr>
          <w:rFonts w:ascii="Book Antiqua" w:hAnsi="Book Antiqua" w:cs="Arial"/>
          <w:color w:val="000000"/>
          <w:lang w:val="en-US"/>
        </w:rPr>
        <w:t>0</w:t>
      </w:r>
      <w:r w:rsidR="008F5B32" w:rsidRPr="004743D1">
        <w:rPr>
          <w:rFonts w:ascii="Book Antiqua" w:hAnsi="Book Antiqua" w:cs="Arial"/>
          <w:color w:val="000000"/>
          <w:lang w:val="en-US"/>
        </w:rPr>
        <w:t xml:space="preserve"> wk</w:t>
      </w:r>
      <w:r w:rsidR="00E16637" w:rsidRPr="004743D1">
        <w:rPr>
          <w:rFonts w:ascii="Book Antiqua" w:hAnsi="Book Antiqua" w:cs="Arial"/>
          <w:color w:val="000000"/>
          <w:lang w:val="en-US"/>
        </w:rPr>
        <w:t xml:space="preserve"> </w:t>
      </w:r>
      <w:r w:rsidR="008C5194" w:rsidRPr="004743D1">
        <w:rPr>
          <w:rFonts w:ascii="Book Antiqua" w:hAnsi="Book Antiqua" w:cs="Arial"/>
          <w:color w:val="000000"/>
          <w:lang w:val="en-US"/>
        </w:rPr>
        <w:t>to</w:t>
      </w:r>
      <w:r w:rsidR="00806BD2" w:rsidRPr="004743D1">
        <w:rPr>
          <w:rFonts w:ascii="Book Antiqua" w:hAnsi="Book Antiqua" w:cs="Arial"/>
          <w:color w:val="000000"/>
          <w:lang w:val="en-US"/>
        </w:rPr>
        <w:t xml:space="preserve"> 4</w:t>
      </w:r>
      <w:r w:rsidR="008F5B32" w:rsidRPr="004743D1">
        <w:rPr>
          <w:rFonts w:ascii="Book Antiqua" w:hAnsi="Book Antiqua" w:cs="Arial"/>
          <w:color w:val="000000"/>
          <w:lang w:val="en-US"/>
        </w:rPr>
        <w:t xml:space="preserve"> wk</w:t>
      </w:r>
      <w:r w:rsidR="00806BD2" w:rsidRPr="004743D1">
        <w:rPr>
          <w:rFonts w:ascii="Book Antiqua" w:hAnsi="Book Antiqua" w:cs="Arial"/>
          <w:color w:val="000000"/>
          <w:lang w:val="en-US"/>
        </w:rPr>
        <w:t xml:space="preserve"> (</w:t>
      </w:r>
      <w:r w:rsidR="00935E0B" w:rsidRPr="004743D1">
        <w:rPr>
          <w:rFonts w:ascii="Book Antiqua" w:hAnsi="Book Antiqua" w:cs="Arial"/>
          <w:i/>
          <w:color w:val="000000"/>
          <w:lang w:val="en-US"/>
        </w:rPr>
        <w:t>P</w:t>
      </w:r>
      <w:r w:rsidR="00F679ED" w:rsidRPr="004743D1">
        <w:rPr>
          <w:rFonts w:ascii="Book Antiqua" w:hAnsi="Book Antiqua" w:cs="Arial"/>
          <w:i/>
          <w:color w:val="000000"/>
          <w:lang w:val="en-US"/>
        </w:rPr>
        <w:t xml:space="preserve"> </w:t>
      </w:r>
      <w:r w:rsidR="009C573B" w:rsidRPr="004743D1">
        <w:rPr>
          <w:rFonts w:ascii="Book Antiqua" w:hAnsi="Book Antiqua" w:cs="Arial"/>
          <w:color w:val="000000"/>
          <w:lang w:val="en-US"/>
        </w:rPr>
        <w:t>&lt;</w:t>
      </w:r>
      <w:r w:rsidR="00935E0B" w:rsidRPr="004743D1">
        <w:rPr>
          <w:rFonts w:ascii="Book Antiqua" w:hAnsi="Book Antiqua" w:cs="Arial"/>
          <w:color w:val="000000"/>
          <w:lang w:val="en-US"/>
        </w:rPr>
        <w:t xml:space="preserve"> </w:t>
      </w:r>
      <w:r w:rsidR="00806BD2" w:rsidRPr="004743D1">
        <w:rPr>
          <w:rFonts w:ascii="Book Antiqua" w:hAnsi="Book Antiqua" w:cs="Arial"/>
          <w:color w:val="000000"/>
          <w:lang w:val="en-US"/>
        </w:rPr>
        <w:t>0.01)</w:t>
      </w:r>
      <w:r w:rsidR="00BE2FBE" w:rsidRPr="004743D1">
        <w:rPr>
          <w:rFonts w:ascii="Book Antiqua" w:hAnsi="Book Antiqua" w:cs="Arial"/>
          <w:color w:val="000000"/>
          <w:lang w:val="en-US"/>
        </w:rPr>
        <w:t xml:space="preserve">, </w:t>
      </w:r>
      <w:r w:rsidR="00001435" w:rsidRPr="004743D1">
        <w:rPr>
          <w:rStyle w:val="shorttext"/>
          <w:rFonts w:ascii="Book Antiqua" w:hAnsi="Book Antiqua" w:cs="Arial"/>
          <w:color w:val="000000"/>
          <w:lang w:val="en-US"/>
        </w:rPr>
        <w:t xml:space="preserve">which </w:t>
      </w:r>
      <w:r w:rsidR="00944C84" w:rsidRPr="004743D1">
        <w:rPr>
          <w:rStyle w:val="shorttext"/>
          <w:rFonts w:ascii="Book Antiqua" w:hAnsi="Book Antiqua" w:cs="Arial"/>
          <w:color w:val="000000"/>
          <w:lang w:val="en-US"/>
        </w:rPr>
        <w:t xml:space="preserve">increased </w:t>
      </w:r>
      <w:r w:rsidR="00001435" w:rsidRPr="004743D1">
        <w:rPr>
          <w:rStyle w:val="shorttext"/>
          <w:rFonts w:ascii="Book Antiqua" w:hAnsi="Book Antiqua" w:cs="Arial"/>
          <w:color w:val="000000"/>
          <w:lang w:val="en-US"/>
        </w:rPr>
        <w:t>at</w:t>
      </w:r>
      <w:r w:rsidR="00BE2FBE" w:rsidRPr="004743D1">
        <w:rPr>
          <w:rStyle w:val="shorttext"/>
          <w:rFonts w:ascii="Book Antiqua" w:hAnsi="Book Antiqua" w:cs="Arial"/>
          <w:color w:val="000000"/>
          <w:lang w:val="en-US"/>
        </w:rPr>
        <w:t xml:space="preserve"> 8</w:t>
      </w:r>
      <w:r w:rsidR="008F5B32" w:rsidRPr="004743D1">
        <w:rPr>
          <w:rStyle w:val="shorttext"/>
          <w:rFonts w:ascii="Book Antiqua" w:hAnsi="Book Antiqua" w:cs="Arial"/>
          <w:color w:val="000000"/>
          <w:lang w:val="en-US"/>
        </w:rPr>
        <w:t xml:space="preserve"> wk</w:t>
      </w:r>
      <w:r w:rsidR="00BE2FBE" w:rsidRPr="004743D1">
        <w:rPr>
          <w:rStyle w:val="shorttext"/>
          <w:rFonts w:ascii="Book Antiqua" w:hAnsi="Book Antiqua" w:cs="Arial"/>
          <w:color w:val="000000"/>
          <w:lang w:val="en-US"/>
        </w:rPr>
        <w:t xml:space="preserve"> </w:t>
      </w:r>
      <w:r w:rsidR="00001435" w:rsidRPr="004743D1">
        <w:rPr>
          <w:rStyle w:val="shorttext"/>
          <w:rFonts w:ascii="Book Antiqua" w:hAnsi="Book Antiqua" w:cs="Arial"/>
          <w:color w:val="000000"/>
          <w:lang w:val="en-US"/>
        </w:rPr>
        <w:t xml:space="preserve">to </w:t>
      </w:r>
      <w:r w:rsidR="00BE2FBE" w:rsidRPr="004743D1">
        <w:rPr>
          <w:rStyle w:val="shorttext"/>
          <w:rFonts w:ascii="Book Antiqua" w:hAnsi="Book Antiqua" w:cs="Arial"/>
          <w:color w:val="000000"/>
          <w:lang w:val="en-US"/>
        </w:rPr>
        <w:t xml:space="preserve">similar levels </w:t>
      </w:r>
      <w:r w:rsidR="00001435" w:rsidRPr="004743D1">
        <w:rPr>
          <w:rStyle w:val="shorttext"/>
          <w:rFonts w:ascii="Book Antiqua" w:hAnsi="Book Antiqua" w:cs="Arial"/>
          <w:color w:val="000000"/>
          <w:lang w:val="en-US"/>
        </w:rPr>
        <w:t>as</w:t>
      </w:r>
      <w:r w:rsidR="00944C84" w:rsidRPr="004743D1">
        <w:rPr>
          <w:rStyle w:val="shorttext"/>
          <w:rFonts w:ascii="Book Antiqua" w:hAnsi="Book Antiqua" w:cs="Arial"/>
          <w:color w:val="000000"/>
          <w:lang w:val="en-US"/>
        </w:rPr>
        <w:t xml:space="preserve"> those</w:t>
      </w:r>
      <w:r w:rsidR="00BE2FBE" w:rsidRPr="004743D1">
        <w:rPr>
          <w:rStyle w:val="shorttext"/>
          <w:rFonts w:ascii="Book Antiqua" w:hAnsi="Book Antiqua" w:cs="Arial"/>
          <w:color w:val="000000"/>
          <w:lang w:val="en-US"/>
        </w:rPr>
        <w:t xml:space="preserve"> </w:t>
      </w:r>
      <w:r w:rsidR="00944C84" w:rsidRPr="004743D1">
        <w:rPr>
          <w:rStyle w:val="shorttext"/>
          <w:rFonts w:ascii="Book Antiqua" w:hAnsi="Book Antiqua" w:cs="Arial"/>
          <w:color w:val="000000"/>
          <w:lang w:val="en-US"/>
        </w:rPr>
        <w:t>at</w:t>
      </w:r>
      <w:r w:rsidR="00BE2FBE" w:rsidRPr="004743D1">
        <w:rPr>
          <w:rStyle w:val="shorttext"/>
          <w:rFonts w:ascii="Book Antiqua" w:hAnsi="Book Antiqua" w:cs="Arial"/>
          <w:color w:val="000000"/>
          <w:lang w:val="en-US"/>
        </w:rPr>
        <w:t xml:space="preserve"> 0</w:t>
      </w:r>
      <w:r w:rsidR="008F5B32" w:rsidRPr="004743D1">
        <w:rPr>
          <w:rStyle w:val="shorttext"/>
          <w:rFonts w:ascii="Book Antiqua" w:hAnsi="Book Antiqua" w:cs="Arial"/>
          <w:color w:val="000000"/>
          <w:lang w:val="en-US"/>
        </w:rPr>
        <w:t xml:space="preserve"> wk</w:t>
      </w:r>
      <w:r w:rsidR="00771E78" w:rsidRPr="004743D1">
        <w:rPr>
          <w:rStyle w:val="shorttext"/>
          <w:rFonts w:ascii="Book Antiqua" w:hAnsi="Book Antiqua" w:cs="Arial"/>
          <w:color w:val="000000"/>
          <w:lang w:val="en-US"/>
        </w:rPr>
        <w:t>.</w:t>
      </w:r>
    </w:p>
    <w:p w:rsidR="00C66B5C" w:rsidRPr="004743D1" w:rsidRDefault="00C66B5C" w:rsidP="008C5F6C">
      <w:pPr>
        <w:pStyle w:val="Cuadrculamedia1-nfasis21"/>
        <w:adjustRightInd w:val="0"/>
        <w:snapToGrid w:val="0"/>
        <w:spacing w:line="360" w:lineRule="auto"/>
        <w:ind w:left="0"/>
        <w:contextualSpacing w:val="0"/>
        <w:jc w:val="both"/>
        <w:rPr>
          <w:rFonts w:ascii="Book Antiqua" w:hAnsi="Book Antiqua" w:cs="Arial"/>
          <w:i/>
          <w:iCs/>
          <w:color w:val="000000"/>
          <w:lang w:val="en-US"/>
        </w:rPr>
      </w:pPr>
    </w:p>
    <w:p w:rsidR="00632A32" w:rsidRPr="004743D1" w:rsidRDefault="00F22470" w:rsidP="008C5F6C">
      <w:pPr>
        <w:pStyle w:val="Cuadrculamedia1-nfasis21"/>
        <w:adjustRightInd w:val="0"/>
        <w:snapToGrid w:val="0"/>
        <w:spacing w:line="360" w:lineRule="auto"/>
        <w:ind w:left="0"/>
        <w:contextualSpacing w:val="0"/>
        <w:jc w:val="both"/>
        <w:rPr>
          <w:rFonts w:ascii="Book Antiqua" w:hAnsi="Book Antiqua" w:cs="Arial"/>
          <w:b/>
          <w:bCs/>
          <w:i/>
          <w:iCs/>
          <w:color w:val="000000"/>
          <w:lang w:val="en-US"/>
        </w:rPr>
      </w:pPr>
      <w:r w:rsidRPr="004743D1">
        <w:rPr>
          <w:rFonts w:ascii="Book Antiqua" w:hAnsi="Book Antiqua" w:cs="Arial"/>
          <w:b/>
          <w:bCs/>
          <w:i/>
          <w:iCs/>
          <w:color w:val="000000"/>
          <w:lang w:val="en-US"/>
        </w:rPr>
        <w:t>IP-10</w:t>
      </w:r>
    </w:p>
    <w:p w:rsidR="00E12FEC" w:rsidRPr="004743D1" w:rsidRDefault="00DE6E06" w:rsidP="008C5F6C">
      <w:pPr>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IP</w:t>
      </w:r>
      <w:r w:rsidR="004B17AC" w:rsidRPr="004743D1">
        <w:rPr>
          <w:rFonts w:ascii="Book Antiqua" w:hAnsi="Book Antiqua" w:cs="Arial"/>
          <w:color w:val="000000"/>
          <w:lang w:val="en-US"/>
        </w:rPr>
        <w:t>-</w:t>
      </w:r>
      <w:r w:rsidR="00F22470" w:rsidRPr="004743D1">
        <w:rPr>
          <w:rFonts w:ascii="Book Antiqua" w:hAnsi="Book Antiqua" w:cs="Arial"/>
          <w:color w:val="000000"/>
          <w:lang w:val="en-US"/>
        </w:rPr>
        <w:t>10</w:t>
      </w:r>
      <w:r w:rsidR="00AB1BBB" w:rsidRPr="004743D1">
        <w:rPr>
          <w:rFonts w:ascii="Book Antiqua" w:hAnsi="Book Antiqua" w:cs="Arial"/>
          <w:color w:val="000000"/>
          <w:lang w:val="en-US"/>
        </w:rPr>
        <w:t xml:space="preserve"> </w:t>
      </w:r>
      <w:r w:rsidR="00A81859" w:rsidRPr="004743D1">
        <w:rPr>
          <w:rFonts w:ascii="Book Antiqua" w:hAnsi="Book Antiqua" w:cs="Arial"/>
          <w:color w:val="000000"/>
          <w:lang w:val="en-US"/>
        </w:rPr>
        <w:t>is a T helper cell 1-related chemokine identified as an early</w:t>
      </w:r>
      <w:r w:rsidR="0044431B" w:rsidRPr="004743D1">
        <w:rPr>
          <w:rFonts w:ascii="Book Antiqua" w:hAnsi="Book Antiqua" w:cs="Arial"/>
          <w:color w:val="000000"/>
          <w:lang w:val="en-US"/>
        </w:rPr>
        <w:t>-</w:t>
      </w:r>
      <w:r w:rsidR="00A81859" w:rsidRPr="004743D1">
        <w:rPr>
          <w:rFonts w:ascii="Book Antiqua" w:hAnsi="Book Antiqua" w:cs="Arial"/>
          <w:color w:val="000000"/>
          <w:lang w:val="en-US"/>
        </w:rPr>
        <w:t>response gene induced by</w:t>
      </w:r>
      <w:r w:rsidR="008F5B32" w:rsidRPr="004743D1">
        <w:rPr>
          <w:rFonts w:ascii="Book Antiqua" w:hAnsi="Book Antiqua" w:cs="Arial"/>
          <w:color w:val="000000"/>
          <w:lang w:val="en-US"/>
        </w:rPr>
        <w:t xml:space="preserve"> interferon (</w:t>
      </w:r>
      <w:r w:rsidR="00A81859" w:rsidRPr="004743D1">
        <w:rPr>
          <w:rFonts w:ascii="Book Antiqua" w:hAnsi="Book Antiqua" w:cs="Arial"/>
          <w:color w:val="000000"/>
          <w:lang w:val="en-US"/>
        </w:rPr>
        <w:t>IF</w:t>
      </w:r>
      <w:r w:rsidR="00F22470" w:rsidRPr="004743D1">
        <w:rPr>
          <w:rFonts w:ascii="Book Antiqua" w:hAnsi="Book Antiqua" w:cs="Arial"/>
          <w:color w:val="000000"/>
          <w:lang w:val="en-US"/>
        </w:rPr>
        <w:t>N</w:t>
      </w:r>
      <w:r w:rsidR="008F5B32" w:rsidRPr="004743D1">
        <w:rPr>
          <w:rFonts w:ascii="Book Antiqua" w:hAnsi="Book Antiqua" w:cs="Arial"/>
          <w:color w:val="000000"/>
          <w:lang w:val="en-US"/>
        </w:rPr>
        <w:t>)</w:t>
      </w:r>
      <w:r w:rsidR="00A81859" w:rsidRPr="004743D1">
        <w:rPr>
          <w:rFonts w:ascii="Book Antiqua" w:hAnsi="Book Antiqua" w:cs="Arial"/>
          <w:color w:val="000000"/>
          <w:lang w:val="en-US"/>
        </w:rPr>
        <w:t>-</w:t>
      </w:r>
      <w:r w:rsidR="00F22470" w:rsidRPr="00C245CE">
        <w:rPr>
          <w:rFonts w:ascii="Book Antiqua" w:hAnsi="Book Antiqua" w:cs="Arial"/>
          <w:color w:val="000000"/>
          <w:lang w:val="en-US"/>
        </w:rPr>
        <w:sym w:font="Symbol" w:char="F067"/>
      </w:r>
      <w:r w:rsidR="00A81859" w:rsidRPr="00C245CE">
        <w:rPr>
          <w:rFonts w:ascii="Book Antiqua" w:hAnsi="Book Antiqua" w:cs="Arial"/>
          <w:color w:val="000000"/>
          <w:lang w:val="en-US"/>
        </w:rPr>
        <w:t xml:space="preserve"> in U937</w:t>
      </w:r>
      <w:r w:rsidR="00CB3CE1" w:rsidRPr="00E80BE8">
        <w:rPr>
          <w:rFonts w:ascii="Book Antiqua" w:hAnsi="Book Antiqua" w:cs="Arial"/>
          <w:color w:val="000000"/>
          <w:lang w:val="en-US"/>
        </w:rPr>
        <w:t xml:space="preserve"> monocytes</w:t>
      </w:r>
      <w:r w:rsidR="005E46A6" w:rsidRPr="00E80BE8">
        <w:rPr>
          <w:rFonts w:ascii="Book Antiqua" w:hAnsi="Book Antiqua" w:cs="Arial"/>
          <w:color w:val="000000"/>
          <w:vertAlign w:val="superscript"/>
          <w:lang w:val="en-US"/>
        </w:rPr>
        <w:t>[24]</w:t>
      </w:r>
      <w:r w:rsidR="00CB3CE1" w:rsidRPr="004743D1">
        <w:rPr>
          <w:rFonts w:ascii="Book Antiqua" w:hAnsi="Book Antiqua" w:cs="Arial"/>
          <w:color w:val="000000"/>
          <w:lang w:val="en-US"/>
        </w:rPr>
        <w:t xml:space="preserve">. </w:t>
      </w:r>
      <w:r w:rsidR="00E12FEC" w:rsidRPr="004743D1">
        <w:rPr>
          <w:rFonts w:ascii="Book Antiqua" w:hAnsi="Book Antiqua" w:cs="Arial"/>
          <w:color w:val="000000"/>
          <w:lang w:val="en-US"/>
        </w:rPr>
        <w:t xml:space="preserve">The IP-10 </w:t>
      </w:r>
      <w:r w:rsidR="00A2652B" w:rsidRPr="004743D1">
        <w:rPr>
          <w:rFonts w:ascii="Book Antiqua" w:hAnsi="Book Antiqua" w:cs="Arial"/>
          <w:color w:val="000000"/>
          <w:lang w:val="en-US"/>
        </w:rPr>
        <w:t>and IFN-</w:t>
      </w:r>
      <w:r w:rsidR="00A2652B" w:rsidRPr="00C245CE">
        <w:rPr>
          <w:rFonts w:ascii="Book Antiqua" w:hAnsi="Book Antiqua" w:cs="Arial"/>
          <w:color w:val="000000"/>
          <w:lang w:val="en-US"/>
        </w:rPr>
        <w:sym w:font="Symbol" w:char="F067"/>
      </w:r>
      <w:r w:rsidR="00A2652B" w:rsidRPr="00C245CE">
        <w:rPr>
          <w:rFonts w:ascii="Book Antiqua" w:hAnsi="Book Antiqua" w:cs="Arial"/>
          <w:color w:val="000000"/>
          <w:lang w:val="en-US"/>
        </w:rPr>
        <w:t xml:space="preserve"> </w:t>
      </w:r>
      <w:r w:rsidR="00E12FEC" w:rsidRPr="00E80BE8">
        <w:rPr>
          <w:rFonts w:ascii="Book Antiqua" w:hAnsi="Book Antiqua" w:cs="Arial"/>
          <w:color w:val="000000"/>
          <w:lang w:val="en-US"/>
        </w:rPr>
        <w:t>levels detected in</w:t>
      </w:r>
      <w:r w:rsidR="00973B08" w:rsidRPr="00E80BE8">
        <w:rPr>
          <w:rFonts w:ascii="Book Antiqua" w:hAnsi="Book Antiqua" w:cs="Arial"/>
          <w:color w:val="000000"/>
          <w:lang w:val="en-US"/>
        </w:rPr>
        <w:t xml:space="preserve"> th</w:t>
      </w:r>
      <w:r w:rsidR="00F679ED" w:rsidRPr="004743D1">
        <w:rPr>
          <w:rFonts w:ascii="Book Antiqua" w:hAnsi="Book Antiqua" w:cs="Arial"/>
          <w:color w:val="000000"/>
          <w:lang w:val="en-US"/>
        </w:rPr>
        <w:t>ese</w:t>
      </w:r>
      <w:r w:rsidR="00973B08" w:rsidRPr="004743D1">
        <w:rPr>
          <w:rFonts w:ascii="Book Antiqua" w:hAnsi="Book Antiqua" w:cs="Arial"/>
          <w:color w:val="000000"/>
          <w:lang w:val="en-US"/>
        </w:rPr>
        <w:t xml:space="preserve"> same</w:t>
      </w:r>
      <w:r w:rsidR="00E12FEC" w:rsidRPr="004743D1">
        <w:rPr>
          <w:rFonts w:ascii="Book Antiqua" w:hAnsi="Book Antiqua" w:cs="Arial"/>
          <w:color w:val="000000"/>
          <w:lang w:val="en-US"/>
        </w:rPr>
        <w:t xml:space="preserve"> patients</w:t>
      </w:r>
      <w:r w:rsidR="005E46A6" w:rsidRPr="004743D1">
        <w:rPr>
          <w:rFonts w:ascii="Book Antiqua" w:hAnsi="Book Antiqua" w:cs="Arial"/>
          <w:color w:val="000000"/>
          <w:vertAlign w:val="superscript"/>
          <w:lang w:val="en-US"/>
        </w:rPr>
        <w:t>[25]</w:t>
      </w:r>
      <w:r w:rsidR="00E12FEC" w:rsidRPr="004743D1">
        <w:rPr>
          <w:rFonts w:ascii="Book Antiqua" w:hAnsi="Book Antiqua" w:cs="Arial"/>
          <w:color w:val="000000"/>
          <w:lang w:val="en-US"/>
        </w:rPr>
        <w:t xml:space="preserve"> showed a correlation (</w:t>
      </w:r>
      <w:r w:rsidR="00E12FEC" w:rsidRPr="004743D1">
        <w:rPr>
          <w:rFonts w:ascii="Book Antiqua" w:hAnsi="Book Antiqua" w:cs="Arial"/>
          <w:i/>
          <w:color w:val="000000"/>
          <w:lang w:val="en-US"/>
        </w:rPr>
        <w:t>r</w:t>
      </w:r>
      <w:r w:rsidR="00A35295" w:rsidRPr="004743D1">
        <w:rPr>
          <w:rFonts w:ascii="Book Antiqua" w:hAnsi="Book Antiqua" w:cs="Arial"/>
          <w:i/>
          <w:color w:val="000000"/>
          <w:lang w:val="en-US"/>
        </w:rPr>
        <w:t xml:space="preserve"> </w:t>
      </w:r>
      <w:r w:rsidR="00E12FEC" w:rsidRPr="004743D1">
        <w:rPr>
          <w:rFonts w:ascii="Book Antiqua" w:hAnsi="Book Antiqua" w:cs="Arial"/>
          <w:color w:val="000000"/>
          <w:lang w:val="en-US"/>
        </w:rPr>
        <w:t>=</w:t>
      </w:r>
      <w:r w:rsidR="00A35295" w:rsidRPr="004743D1">
        <w:rPr>
          <w:rFonts w:ascii="Book Antiqua" w:hAnsi="Book Antiqua" w:cs="Arial"/>
          <w:color w:val="000000"/>
          <w:lang w:val="en-US"/>
        </w:rPr>
        <w:t xml:space="preserve"> </w:t>
      </w:r>
      <w:r w:rsidR="00E12FEC" w:rsidRPr="004743D1">
        <w:rPr>
          <w:rFonts w:ascii="Book Antiqua" w:hAnsi="Book Antiqua" w:cs="Arial"/>
          <w:color w:val="000000"/>
          <w:lang w:val="en-US"/>
        </w:rPr>
        <w:t xml:space="preserve">0.6147, </w:t>
      </w:r>
      <w:r w:rsidR="00E12FEC" w:rsidRPr="004743D1">
        <w:rPr>
          <w:rFonts w:ascii="Book Antiqua" w:hAnsi="Book Antiqua" w:cs="Arial"/>
          <w:i/>
          <w:color w:val="000000"/>
          <w:lang w:val="en-US"/>
        </w:rPr>
        <w:t>P</w:t>
      </w:r>
      <w:r w:rsidR="00F679ED" w:rsidRPr="004743D1">
        <w:rPr>
          <w:rFonts w:ascii="Book Antiqua" w:hAnsi="Book Antiqua" w:cs="Arial"/>
          <w:i/>
          <w:color w:val="000000"/>
          <w:lang w:val="en-US"/>
        </w:rPr>
        <w:t xml:space="preserve"> </w:t>
      </w:r>
      <w:r w:rsidR="009C573B" w:rsidRPr="004743D1">
        <w:rPr>
          <w:rFonts w:ascii="Book Antiqua" w:hAnsi="Book Antiqua" w:cs="Arial"/>
          <w:color w:val="000000"/>
          <w:lang w:val="en-US"/>
        </w:rPr>
        <w:t>&lt;</w:t>
      </w:r>
      <w:r w:rsidR="00A35295" w:rsidRPr="004743D1">
        <w:rPr>
          <w:rFonts w:ascii="Book Antiqua" w:hAnsi="Book Antiqua" w:cs="Arial"/>
          <w:color w:val="000000"/>
          <w:lang w:val="en-US"/>
        </w:rPr>
        <w:t xml:space="preserve"> </w:t>
      </w:r>
      <w:r w:rsidR="00E12FEC" w:rsidRPr="004743D1">
        <w:rPr>
          <w:rFonts w:ascii="Book Antiqua" w:hAnsi="Book Antiqua" w:cs="Arial"/>
          <w:color w:val="000000"/>
          <w:lang w:val="en-US"/>
        </w:rPr>
        <w:t>0.0001)</w:t>
      </w:r>
      <w:r w:rsidR="004D41F8" w:rsidRPr="004743D1">
        <w:rPr>
          <w:rFonts w:ascii="Book Antiqua" w:hAnsi="Book Antiqua" w:cs="Arial"/>
          <w:color w:val="000000"/>
          <w:lang w:val="en-US"/>
        </w:rPr>
        <w:t xml:space="preserve">, while </w:t>
      </w:r>
      <w:r w:rsidR="00F22470" w:rsidRPr="004743D1">
        <w:rPr>
          <w:rFonts w:ascii="Book Antiqua" w:hAnsi="Book Antiqua" w:cs="Arial"/>
          <w:color w:val="000000"/>
          <w:lang w:val="en-US"/>
        </w:rPr>
        <w:t>IP-</w:t>
      </w:r>
      <w:r w:rsidR="006754A7" w:rsidRPr="004743D1">
        <w:rPr>
          <w:rFonts w:ascii="Book Antiqua" w:hAnsi="Book Antiqua" w:cs="Arial"/>
          <w:color w:val="000000"/>
          <w:lang w:val="en-US"/>
        </w:rPr>
        <w:t>10</w:t>
      </w:r>
      <w:r w:rsidR="00001435" w:rsidRPr="004743D1">
        <w:rPr>
          <w:rFonts w:ascii="Book Antiqua" w:hAnsi="Book Antiqua" w:cs="Arial"/>
          <w:color w:val="000000"/>
          <w:lang w:val="en-US"/>
        </w:rPr>
        <w:t xml:space="preserve"> levels were higher</w:t>
      </w:r>
      <w:r w:rsidR="006754A7" w:rsidRPr="004743D1">
        <w:rPr>
          <w:rFonts w:ascii="Book Antiqua" w:hAnsi="Book Antiqua" w:cs="Arial"/>
          <w:color w:val="000000"/>
          <w:lang w:val="en-US"/>
        </w:rPr>
        <w:t xml:space="preserve"> in</w:t>
      </w:r>
      <w:r w:rsidR="0044431B" w:rsidRPr="004743D1">
        <w:rPr>
          <w:rFonts w:ascii="Book Antiqua" w:hAnsi="Book Antiqua" w:cs="Arial"/>
          <w:color w:val="000000"/>
          <w:lang w:val="en-US"/>
        </w:rPr>
        <w:t xml:space="preserve"> </w:t>
      </w:r>
      <w:r w:rsidR="00BE2FBE" w:rsidRPr="004743D1">
        <w:rPr>
          <w:rFonts w:ascii="Book Antiqua" w:hAnsi="Book Antiqua" w:cs="Arial"/>
          <w:color w:val="000000"/>
          <w:lang w:val="en-US"/>
        </w:rPr>
        <w:t>patients</w:t>
      </w:r>
      <w:r w:rsidR="00D2155D" w:rsidRPr="004743D1">
        <w:rPr>
          <w:rFonts w:ascii="Book Antiqua" w:hAnsi="Book Antiqua" w:cs="Arial"/>
          <w:color w:val="000000"/>
          <w:lang w:val="en-US"/>
        </w:rPr>
        <w:t xml:space="preserve"> (0, 4, and 8</w:t>
      </w:r>
      <w:r w:rsidR="008F5B32" w:rsidRPr="004743D1">
        <w:rPr>
          <w:rFonts w:ascii="Book Antiqua" w:hAnsi="Book Antiqua" w:cs="Arial"/>
          <w:color w:val="000000"/>
          <w:lang w:val="en-US"/>
        </w:rPr>
        <w:t xml:space="preserve"> wk</w:t>
      </w:r>
      <w:r w:rsidR="00D2155D" w:rsidRPr="004743D1">
        <w:rPr>
          <w:rFonts w:ascii="Book Antiqua" w:hAnsi="Book Antiqua" w:cs="Arial"/>
          <w:color w:val="000000"/>
          <w:lang w:val="en-US"/>
        </w:rPr>
        <w:t>)</w:t>
      </w:r>
      <w:r w:rsidR="00BE2FBE" w:rsidRPr="004743D1">
        <w:rPr>
          <w:rFonts w:ascii="Book Antiqua" w:hAnsi="Book Antiqua" w:cs="Arial"/>
          <w:color w:val="000000"/>
          <w:lang w:val="en-US"/>
        </w:rPr>
        <w:t xml:space="preserve"> </w:t>
      </w:r>
      <w:r w:rsidR="00001435" w:rsidRPr="004743D1">
        <w:rPr>
          <w:rFonts w:ascii="Book Antiqua" w:hAnsi="Book Antiqua" w:cs="Arial"/>
          <w:i/>
          <w:iCs/>
          <w:color w:val="000000"/>
          <w:lang w:val="en-US"/>
        </w:rPr>
        <w:t>versus</w:t>
      </w:r>
      <w:r w:rsidR="00001435" w:rsidRPr="00C245CE">
        <w:rPr>
          <w:rFonts w:ascii="Book Antiqua" w:hAnsi="Book Antiqua" w:cs="Arial"/>
          <w:color w:val="000000"/>
          <w:lang w:val="en-US"/>
        </w:rPr>
        <w:t xml:space="preserve"> </w:t>
      </w:r>
      <w:r w:rsidR="0044431B" w:rsidRPr="00E80BE8">
        <w:rPr>
          <w:rFonts w:ascii="Book Antiqua" w:hAnsi="Book Antiqua" w:cs="Arial"/>
          <w:color w:val="000000"/>
          <w:lang w:val="en-US"/>
        </w:rPr>
        <w:t>HV</w:t>
      </w:r>
      <w:r w:rsidR="00001435" w:rsidRPr="00E80BE8">
        <w:rPr>
          <w:rFonts w:ascii="Book Antiqua" w:hAnsi="Book Antiqua" w:cs="Arial"/>
          <w:color w:val="000000"/>
          <w:lang w:val="en-US"/>
        </w:rPr>
        <w:t>s</w:t>
      </w:r>
      <w:r w:rsidR="00BE2FBE" w:rsidRPr="004743D1">
        <w:rPr>
          <w:rFonts w:ascii="Book Antiqua" w:hAnsi="Book Antiqua" w:cs="Arial"/>
          <w:color w:val="000000"/>
          <w:lang w:val="en-US"/>
        </w:rPr>
        <w:t xml:space="preserve"> (F</w:t>
      </w:r>
      <w:r w:rsidR="00F679ED" w:rsidRPr="004743D1">
        <w:rPr>
          <w:rFonts w:ascii="Book Antiqua" w:hAnsi="Book Antiqua" w:cs="Arial"/>
          <w:color w:val="000000"/>
          <w:lang w:val="en-US"/>
        </w:rPr>
        <w:t xml:space="preserve"> </w:t>
      </w:r>
      <w:r w:rsidR="00BE2FBE" w:rsidRPr="004743D1">
        <w:rPr>
          <w:rFonts w:ascii="Book Antiqua" w:hAnsi="Book Antiqua" w:cs="Arial"/>
          <w:color w:val="000000"/>
          <w:lang w:val="en-US"/>
        </w:rPr>
        <w:t>=</w:t>
      </w:r>
      <w:r w:rsidR="004D41F8" w:rsidRPr="004743D1">
        <w:rPr>
          <w:rFonts w:ascii="Book Antiqua" w:hAnsi="Book Antiqua" w:cs="Arial"/>
          <w:color w:val="000000"/>
          <w:lang w:val="en-US"/>
        </w:rPr>
        <w:t xml:space="preserve"> </w:t>
      </w:r>
      <w:r w:rsidR="00BE2FBE" w:rsidRPr="004743D1">
        <w:rPr>
          <w:rFonts w:ascii="Book Antiqua" w:hAnsi="Book Antiqua" w:cs="Arial"/>
          <w:color w:val="000000"/>
          <w:lang w:val="en-US"/>
        </w:rPr>
        <w:t xml:space="preserve">12.74, </w:t>
      </w:r>
      <w:r w:rsidR="00935E0B" w:rsidRPr="004743D1">
        <w:rPr>
          <w:rFonts w:ascii="Book Antiqua" w:hAnsi="Book Antiqua" w:cs="Arial"/>
          <w:i/>
          <w:color w:val="000000"/>
          <w:lang w:val="en-US"/>
        </w:rPr>
        <w:t>dƒ</w:t>
      </w:r>
      <w:r w:rsidR="00F679ED" w:rsidRPr="004743D1">
        <w:rPr>
          <w:rFonts w:ascii="Book Antiqua" w:hAnsi="Book Antiqua" w:cs="Arial"/>
          <w:i/>
          <w:color w:val="000000"/>
          <w:lang w:val="en-US"/>
        </w:rPr>
        <w:t xml:space="preserve"> </w:t>
      </w:r>
      <w:r w:rsidR="00BE2FBE" w:rsidRPr="004743D1">
        <w:rPr>
          <w:rFonts w:ascii="Book Antiqua" w:hAnsi="Book Antiqua" w:cs="Arial"/>
          <w:color w:val="000000"/>
          <w:lang w:val="en-US"/>
        </w:rPr>
        <w:t>=</w:t>
      </w:r>
      <w:r w:rsidR="004D41F8" w:rsidRPr="004743D1">
        <w:rPr>
          <w:rFonts w:ascii="Book Antiqua" w:hAnsi="Book Antiqua" w:cs="Arial"/>
          <w:color w:val="000000"/>
          <w:lang w:val="en-US"/>
        </w:rPr>
        <w:t xml:space="preserve"> </w:t>
      </w:r>
      <w:r w:rsidR="00BE2FBE" w:rsidRPr="004743D1">
        <w:rPr>
          <w:rFonts w:ascii="Book Antiqua" w:hAnsi="Book Antiqua" w:cs="Arial"/>
          <w:color w:val="000000"/>
          <w:lang w:val="en-US"/>
        </w:rPr>
        <w:t>80</w:t>
      </w:r>
      <w:r w:rsidRPr="004743D1">
        <w:rPr>
          <w:rFonts w:ascii="Book Antiqua" w:hAnsi="Book Antiqua" w:cs="Arial"/>
          <w:color w:val="000000"/>
          <w:lang w:val="en-US"/>
        </w:rPr>
        <w:t>.</w:t>
      </w:r>
      <w:r w:rsidR="00BE2FBE" w:rsidRPr="004743D1">
        <w:rPr>
          <w:rFonts w:ascii="Book Antiqua" w:hAnsi="Book Antiqua" w:cs="Arial"/>
          <w:color w:val="000000"/>
          <w:lang w:val="en-US"/>
        </w:rPr>
        <w:t>3</w:t>
      </w:r>
      <w:r w:rsidRPr="004743D1">
        <w:rPr>
          <w:rFonts w:ascii="Book Antiqua" w:hAnsi="Book Antiqua" w:cs="Arial"/>
          <w:color w:val="000000"/>
          <w:lang w:val="en-US"/>
        </w:rPr>
        <w:t>,</w:t>
      </w:r>
      <w:r w:rsidR="00BE2FBE" w:rsidRPr="004743D1">
        <w:rPr>
          <w:rFonts w:ascii="Book Antiqua" w:hAnsi="Book Antiqua" w:cs="Arial"/>
          <w:color w:val="000000"/>
          <w:lang w:val="en-US"/>
        </w:rPr>
        <w:t xml:space="preserve"> </w:t>
      </w:r>
      <w:r w:rsidR="004B5160" w:rsidRPr="004743D1">
        <w:rPr>
          <w:rFonts w:ascii="Book Antiqua" w:hAnsi="Book Antiqua" w:cs="Arial"/>
          <w:i/>
          <w:color w:val="000000"/>
          <w:lang w:val="en-US"/>
        </w:rPr>
        <w:t>P</w:t>
      </w:r>
      <w:r w:rsidR="00F679ED" w:rsidRPr="004743D1">
        <w:rPr>
          <w:rFonts w:ascii="Book Antiqua" w:hAnsi="Book Antiqua" w:cs="Arial"/>
          <w:i/>
          <w:color w:val="000000"/>
          <w:lang w:val="en-US"/>
        </w:rPr>
        <w:t xml:space="preserve"> </w:t>
      </w:r>
      <w:r w:rsidR="009C573B" w:rsidRPr="004743D1">
        <w:rPr>
          <w:rFonts w:ascii="Book Antiqua" w:hAnsi="Book Antiqua" w:cs="Arial"/>
          <w:i/>
          <w:iCs/>
          <w:color w:val="000000"/>
          <w:lang w:val="en-US"/>
        </w:rPr>
        <w:t>&lt;</w:t>
      </w:r>
      <w:r w:rsidR="004B5160" w:rsidRPr="004743D1">
        <w:rPr>
          <w:rFonts w:ascii="Book Antiqua" w:hAnsi="Book Antiqua" w:cs="Arial"/>
          <w:color w:val="000000"/>
          <w:lang w:val="en-US"/>
        </w:rPr>
        <w:t xml:space="preserve"> </w:t>
      </w:r>
      <w:r w:rsidR="00BE2FBE" w:rsidRPr="004743D1">
        <w:rPr>
          <w:rFonts w:ascii="Book Antiqua" w:hAnsi="Book Antiqua" w:cs="Arial"/>
          <w:color w:val="000000"/>
          <w:lang w:val="en-US"/>
        </w:rPr>
        <w:t xml:space="preserve">0.0001). </w:t>
      </w:r>
      <w:r w:rsidR="0044431B" w:rsidRPr="004743D1">
        <w:rPr>
          <w:rFonts w:ascii="Book Antiqua" w:hAnsi="Book Antiqua" w:cs="Arial"/>
          <w:color w:val="000000"/>
          <w:lang w:val="en-US"/>
        </w:rPr>
        <w:t xml:space="preserve">However, </w:t>
      </w:r>
      <w:r w:rsidR="00F22470" w:rsidRPr="004743D1">
        <w:rPr>
          <w:rFonts w:ascii="Book Antiqua" w:hAnsi="Book Antiqua" w:cs="Arial"/>
          <w:color w:val="000000"/>
          <w:lang w:val="en-US"/>
        </w:rPr>
        <w:t>IP-</w:t>
      </w:r>
      <w:r w:rsidR="001D69F4" w:rsidRPr="004743D1">
        <w:rPr>
          <w:rFonts w:ascii="Book Antiqua" w:hAnsi="Book Antiqua" w:cs="Arial"/>
          <w:color w:val="000000"/>
          <w:lang w:val="en-US"/>
        </w:rPr>
        <w:t xml:space="preserve">10 </w:t>
      </w:r>
      <w:r w:rsidR="00C76ABB" w:rsidRPr="004743D1">
        <w:rPr>
          <w:rFonts w:ascii="Book Antiqua" w:hAnsi="Book Antiqua" w:cs="Arial"/>
          <w:color w:val="000000"/>
          <w:lang w:val="en-US"/>
        </w:rPr>
        <w:t>levels significantly</w:t>
      </w:r>
      <w:r w:rsidR="00944C84" w:rsidRPr="004743D1">
        <w:rPr>
          <w:rFonts w:ascii="Book Antiqua" w:hAnsi="Book Antiqua" w:cs="Arial"/>
          <w:color w:val="000000"/>
          <w:lang w:val="en-US"/>
        </w:rPr>
        <w:t xml:space="preserve"> increased</w:t>
      </w:r>
      <w:r w:rsidR="00C76ABB" w:rsidRPr="004743D1">
        <w:rPr>
          <w:rFonts w:ascii="Book Antiqua" w:hAnsi="Book Antiqua" w:cs="Arial"/>
          <w:color w:val="000000"/>
          <w:lang w:val="en-US"/>
        </w:rPr>
        <w:t xml:space="preserve"> in patients only </w:t>
      </w:r>
      <w:r w:rsidR="001D69F4" w:rsidRPr="004743D1">
        <w:rPr>
          <w:rFonts w:ascii="Book Antiqua" w:hAnsi="Book Antiqua" w:cs="Arial"/>
          <w:color w:val="000000"/>
          <w:lang w:val="en-US"/>
        </w:rPr>
        <w:t>at</w:t>
      </w:r>
      <w:r w:rsidR="00602854" w:rsidRPr="004743D1">
        <w:rPr>
          <w:rFonts w:ascii="Book Antiqua" w:hAnsi="Book Antiqua" w:cs="Arial"/>
          <w:color w:val="000000"/>
          <w:lang w:val="en-US"/>
        </w:rPr>
        <w:t xml:space="preserve"> </w:t>
      </w:r>
      <w:r w:rsidR="00BE2FBE" w:rsidRPr="004743D1">
        <w:rPr>
          <w:rFonts w:ascii="Book Antiqua" w:hAnsi="Book Antiqua" w:cs="Arial"/>
          <w:color w:val="000000"/>
          <w:lang w:val="en-US"/>
        </w:rPr>
        <w:t>8</w:t>
      </w:r>
      <w:r w:rsidR="008F5B32" w:rsidRPr="004743D1">
        <w:rPr>
          <w:rFonts w:ascii="Book Antiqua" w:hAnsi="Book Antiqua" w:cs="Arial"/>
          <w:color w:val="000000"/>
          <w:lang w:val="en-US"/>
        </w:rPr>
        <w:t xml:space="preserve"> </w:t>
      </w:r>
      <w:r w:rsidR="00C76ABB" w:rsidRPr="004743D1">
        <w:rPr>
          <w:rFonts w:ascii="Book Antiqua" w:hAnsi="Book Antiqua" w:cs="Arial"/>
          <w:i/>
          <w:iCs/>
          <w:color w:val="000000"/>
          <w:lang w:val="en-US"/>
        </w:rPr>
        <w:t>versus</w:t>
      </w:r>
      <w:r w:rsidR="00C76ABB" w:rsidRPr="00C245CE">
        <w:rPr>
          <w:rFonts w:ascii="Book Antiqua" w:hAnsi="Book Antiqua" w:cs="Arial"/>
          <w:color w:val="000000"/>
          <w:lang w:val="en-US"/>
        </w:rPr>
        <w:t xml:space="preserve"> </w:t>
      </w:r>
      <w:r w:rsidR="00602854" w:rsidRPr="00E80BE8">
        <w:rPr>
          <w:rFonts w:ascii="Book Antiqua" w:hAnsi="Book Antiqua" w:cs="Arial"/>
          <w:color w:val="000000"/>
          <w:lang w:val="en-US"/>
        </w:rPr>
        <w:t>0</w:t>
      </w:r>
      <w:r w:rsidR="008F5B32" w:rsidRPr="00E80BE8">
        <w:rPr>
          <w:rFonts w:ascii="Book Antiqua" w:hAnsi="Book Antiqua" w:cs="Arial"/>
          <w:color w:val="000000"/>
          <w:lang w:val="en-US"/>
        </w:rPr>
        <w:t xml:space="preserve"> wk</w:t>
      </w:r>
      <w:r w:rsidR="00602854" w:rsidRPr="004743D1">
        <w:rPr>
          <w:rFonts w:ascii="Book Antiqua" w:hAnsi="Book Antiqua" w:cs="Arial"/>
          <w:color w:val="000000"/>
          <w:lang w:val="en-US"/>
        </w:rPr>
        <w:t xml:space="preserve"> </w:t>
      </w:r>
      <w:r w:rsidR="00BE2FBE" w:rsidRPr="004743D1">
        <w:rPr>
          <w:rFonts w:ascii="Book Antiqua" w:hAnsi="Book Antiqua" w:cs="Arial"/>
          <w:color w:val="000000"/>
          <w:lang w:val="en-US"/>
        </w:rPr>
        <w:t>(</w:t>
      </w:r>
      <w:r w:rsidR="004B5160" w:rsidRPr="004743D1">
        <w:rPr>
          <w:rFonts w:ascii="Book Antiqua" w:hAnsi="Book Antiqua" w:cs="Arial"/>
          <w:i/>
          <w:color w:val="000000"/>
          <w:lang w:val="en-US"/>
        </w:rPr>
        <w:t>P</w:t>
      </w:r>
      <w:r w:rsidR="00F679ED" w:rsidRPr="004743D1">
        <w:rPr>
          <w:rFonts w:ascii="Book Antiqua" w:hAnsi="Book Antiqua" w:cs="Arial"/>
          <w:i/>
          <w:color w:val="000000"/>
          <w:lang w:val="en-US"/>
        </w:rPr>
        <w:t xml:space="preserve"> </w:t>
      </w:r>
      <w:r w:rsidR="009C573B" w:rsidRPr="004743D1">
        <w:rPr>
          <w:rFonts w:ascii="Book Antiqua" w:hAnsi="Book Antiqua" w:cs="Arial"/>
          <w:color w:val="000000"/>
          <w:lang w:val="en-US"/>
        </w:rPr>
        <w:t>&lt;</w:t>
      </w:r>
      <w:r w:rsidR="004B5160" w:rsidRPr="004743D1">
        <w:rPr>
          <w:rFonts w:ascii="Book Antiqua" w:hAnsi="Book Antiqua" w:cs="Arial"/>
          <w:color w:val="000000"/>
          <w:lang w:val="en-US"/>
        </w:rPr>
        <w:t xml:space="preserve"> </w:t>
      </w:r>
      <w:r w:rsidR="00BE2FBE" w:rsidRPr="004743D1">
        <w:rPr>
          <w:rFonts w:ascii="Book Antiqua" w:hAnsi="Book Antiqua" w:cs="Arial"/>
          <w:color w:val="000000"/>
          <w:lang w:val="en-US"/>
        </w:rPr>
        <w:t>0.01).</w:t>
      </w:r>
      <w:r w:rsidR="006D532A" w:rsidRPr="004743D1">
        <w:rPr>
          <w:rFonts w:ascii="Book Antiqua" w:hAnsi="Book Antiqua" w:cs="Arial"/>
          <w:color w:val="000000"/>
          <w:lang w:val="en-US"/>
        </w:rPr>
        <w:t xml:space="preserve"> </w:t>
      </w:r>
    </w:p>
    <w:p w:rsidR="001C7394" w:rsidRPr="004743D1" w:rsidRDefault="001C7394" w:rsidP="008C5F6C">
      <w:pPr>
        <w:adjustRightInd w:val="0"/>
        <w:snapToGrid w:val="0"/>
        <w:spacing w:line="360" w:lineRule="auto"/>
        <w:jc w:val="both"/>
        <w:rPr>
          <w:rFonts w:ascii="Book Antiqua" w:hAnsi="Book Antiqua" w:cs="Arial"/>
          <w:color w:val="000000"/>
          <w:lang w:val="en-US"/>
        </w:rPr>
      </w:pPr>
    </w:p>
    <w:p w:rsidR="00632A32" w:rsidRPr="004743D1" w:rsidRDefault="00F22470" w:rsidP="008C5F6C">
      <w:pPr>
        <w:pStyle w:val="Cuadrculamedia1-nfasis21"/>
        <w:adjustRightInd w:val="0"/>
        <w:snapToGrid w:val="0"/>
        <w:spacing w:line="360" w:lineRule="auto"/>
        <w:ind w:left="0"/>
        <w:contextualSpacing w:val="0"/>
        <w:jc w:val="both"/>
        <w:rPr>
          <w:rFonts w:ascii="Book Antiqua" w:hAnsi="Book Antiqua" w:cs="Arial"/>
          <w:b/>
          <w:bCs/>
          <w:i/>
          <w:iCs/>
          <w:color w:val="000000"/>
          <w:lang w:val="en-US"/>
        </w:rPr>
      </w:pPr>
      <w:r w:rsidRPr="004743D1">
        <w:rPr>
          <w:rFonts w:ascii="Book Antiqua" w:hAnsi="Book Antiqua" w:cs="Arial"/>
          <w:b/>
          <w:bCs/>
          <w:i/>
          <w:iCs/>
          <w:color w:val="000000"/>
          <w:lang w:val="en-US"/>
        </w:rPr>
        <w:t>Eotaxin</w:t>
      </w:r>
    </w:p>
    <w:p w:rsidR="00124EEE" w:rsidRPr="004743D1" w:rsidRDefault="00BE2FBE" w:rsidP="008C5F6C">
      <w:pPr>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Eotaxin</w:t>
      </w:r>
      <w:r w:rsidR="0005727A" w:rsidRPr="004743D1">
        <w:rPr>
          <w:rFonts w:ascii="Book Antiqua" w:hAnsi="Book Antiqua" w:cs="Arial"/>
          <w:color w:val="000000"/>
          <w:lang w:val="en-US"/>
        </w:rPr>
        <w:t xml:space="preserve"> is the most potent and selective factor that modulates the function of eosinophils and </w:t>
      </w:r>
      <w:r w:rsidR="00C76ABB" w:rsidRPr="004743D1">
        <w:rPr>
          <w:rFonts w:ascii="Book Antiqua" w:hAnsi="Book Antiqua" w:cs="Arial"/>
          <w:color w:val="000000"/>
          <w:lang w:val="en-US"/>
        </w:rPr>
        <w:t>mediates</w:t>
      </w:r>
      <w:r w:rsidR="0005727A" w:rsidRPr="004743D1">
        <w:rPr>
          <w:rFonts w:ascii="Book Antiqua" w:hAnsi="Book Antiqua" w:cs="Arial"/>
          <w:color w:val="000000"/>
          <w:lang w:val="en-US"/>
        </w:rPr>
        <w:t xml:space="preserve"> the infiltration of eosinophils into the airway</w:t>
      </w:r>
      <w:r w:rsidR="005E46A6" w:rsidRPr="004743D1">
        <w:rPr>
          <w:rFonts w:ascii="Book Antiqua" w:hAnsi="Book Antiqua" w:cs="Arial"/>
          <w:color w:val="000000"/>
          <w:vertAlign w:val="superscript"/>
          <w:lang w:val="en-US"/>
        </w:rPr>
        <w:t>[26]</w:t>
      </w:r>
      <w:r w:rsidR="0005727A" w:rsidRPr="004743D1">
        <w:rPr>
          <w:rFonts w:ascii="Book Antiqua" w:hAnsi="Book Antiqua" w:cs="Arial"/>
          <w:color w:val="000000"/>
          <w:lang w:val="en-US"/>
        </w:rPr>
        <w:t xml:space="preserve">. </w:t>
      </w:r>
      <w:r w:rsidR="00F22470" w:rsidRPr="004743D1">
        <w:rPr>
          <w:rFonts w:ascii="Book Antiqua" w:hAnsi="Book Antiqua" w:cs="Arial"/>
          <w:color w:val="000000"/>
          <w:lang w:val="en-US"/>
        </w:rPr>
        <w:t>Eotaxin</w:t>
      </w:r>
      <w:r w:rsidR="0005727A" w:rsidRPr="004743D1">
        <w:rPr>
          <w:rFonts w:ascii="Book Antiqua" w:hAnsi="Book Antiqua" w:cs="Arial"/>
          <w:color w:val="000000"/>
          <w:lang w:val="en-US"/>
        </w:rPr>
        <w:t xml:space="preserve"> is secreted</w:t>
      </w:r>
      <w:r w:rsidR="00C76ABB" w:rsidRPr="004743D1">
        <w:rPr>
          <w:rFonts w:ascii="Book Antiqua" w:hAnsi="Book Antiqua" w:cs="Arial"/>
          <w:color w:val="000000"/>
          <w:lang w:val="en-US"/>
        </w:rPr>
        <w:t xml:space="preserve"> primarily</w:t>
      </w:r>
      <w:r w:rsidR="0005727A" w:rsidRPr="004743D1">
        <w:rPr>
          <w:rFonts w:ascii="Book Antiqua" w:hAnsi="Book Antiqua" w:cs="Arial"/>
          <w:color w:val="000000"/>
          <w:lang w:val="en-US"/>
        </w:rPr>
        <w:t xml:space="preserve"> from bronchial epithelial cells, eosinophils</w:t>
      </w:r>
      <w:r w:rsidR="00C76ABB" w:rsidRPr="004743D1">
        <w:rPr>
          <w:rFonts w:ascii="Book Antiqua" w:hAnsi="Book Antiqua" w:cs="Arial"/>
          <w:color w:val="000000"/>
          <w:lang w:val="en-US"/>
        </w:rPr>
        <w:t>,</w:t>
      </w:r>
      <w:r w:rsidR="0005727A" w:rsidRPr="004743D1">
        <w:rPr>
          <w:rFonts w:ascii="Book Antiqua" w:hAnsi="Book Antiqua" w:cs="Arial"/>
          <w:color w:val="000000"/>
          <w:lang w:val="en-US"/>
        </w:rPr>
        <w:t xml:space="preserve"> and endothelial cells. </w:t>
      </w:r>
      <w:r w:rsidR="00C76ABB" w:rsidRPr="004743D1">
        <w:rPr>
          <w:rFonts w:ascii="Book Antiqua" w:hAnsi="Book Antiqua" w:cs="Arial"/>
          <w:color w:val="000000"/>
          <w:lang w:val="en-US"/>
        </w:rPr>
        <w:t>In our patients,</w:t>
      </w:r>
      <w:r w:rsidRPr="004743D1">
        <w:rPr>
          <w:rFonts w:ascii="Book Antiqua" w:hAnsi="Book Antiqua" w:cs="Arial"/>
          <w:color w:val="000000"/>
          <w:lang w:val="en-US"/>
        </w:rPr>
        <w:t xml:space="preserve"> </w:t>
      </w:r>
      <w:r w:rsidR="00C76ABB" w:rsidRPr="004743D1">
        <w:rPr>
          <w:rFonts w:ascii="Book Antiqua" w:hAnsi="Book Antiqua" w:cs="Arial"/>
          <w:color w:val="000000"/>
          <w:lang w:val="en-US"/>
        </w:rPr>
        <w:t xml:space="preserve">serum eotaxin </w:t>
      </w:r>
      <w:r w:rsidRPr="004743D1">
        <w:rPr>
          <w:rFonts w:ascii="Book Antiqua" w:hAnsi="Book Antiqua" w:cs="Arial"/>
          <w:color w:val="000000"/>
          <w:lang w:val="en-US"/>
        </w:rPr>
        <w:t xml:space="preserve">levels </w:t>
      </w:r>
      <w:r w:rsidR="00C76ABB" w:rsidRPr="004743D1">
        <w:rPr>
          <w:rFonts w:ascii="Book Antiqua" w:hAnsi="Book Antiqua" w:cs="Arial"/>
          <w:color w:val="000000"/>
          <w:lang w:val="en-US"/>
        </w:rPr>
        <w:t xml:space="preserve">were higher than </w:t>
      </w:r>
      <w:r w:rsidRPr="004743D1">
        <w:rPr>
          <w:rFonts w:ascii="Book Antiqua" w:hAnsi="Book Antiqua" w:cs="Arial"/>
          <w:color w:val="000000"/>
          <w:lang w:val="en-US"/>
        </w:rPr>
        <w:t>HV</w:t>
      </w:r>
      <w:r w:rsidR="00C76ABB" w:rsidRPr="004743D1">
        <w:rPr>
          <w:rFonts w:ascii="Book Antiqua" w:hAnsi="Book Antiqua" w:cs="Arial"/>
          <w:color w:val="000000"/>
          <w:lang w:val="en-US"/>
        </w:rPr>
        <w:t xml:space="preserve">s at </w:t>
      </w:r>
      <w:r w:rsidR="00D2155D" w:rsidRPr="004743D1">
        <w:rPr>
          <w:rFonts w:ascii="Book Antiqua" w:hAnsi="Book Antiqua" w:cs="Arial"/>
          <w:color w:val="000000"/>
          <w:lang w:val="en-US"/>
        </w:rPr>
        <w:t>0, 4, and 8</w:t>
      </w:r>
      <w:r w:rsidR="008F5B32" w:rsidRPr="004743D1">
        <w:rPr>
          <w:rFonts w:ascii="Book Antiqua" w:hAnsi="Book Antiqua" w:cs="Arial"/>
          <w:color w:val="000000"/>
          <w:lang w:val="en-US"/>
        </w:rPr>
        <w:t xml:space="preserve"> wk</w:t>
      </w:r>
      <w:r w:rsidR="00287828" w:rsidRPr="004743D1">
        <w:rPr>
          <w:rFonts w:ascii="Book Antiqua" w:hAnsi="Book Antiqua" w:cs="Arial"/>
          <w:color w:val="000000"/>
          <w:lang w:val="en-US"/>
        </w:rPr>
        <w:t xml:space="preserve"> </w:t>
      </w:r>
      <w:r w:rsidR="00A21B72" w:rsidRPr="004743D1">
        <w:rPr>
          <w:rFonts w:ascii="Book Antiqua" w:hAnsi="Book Antiqua" w:cs="Arial"/>
          <w:color w:val="000000"/>
          <w:lang w:val="en-US"/>
        </w:rPr>
        <w:t>(F</w:t>
      </w:r>
      <w:r w:rsidR="005779CA" w:rsidRPr="004743D1">
        <w:rPr>
          <w:rFonts w:ascii="Book Antiqua" w:hAnsi="Book Antiqua" w:cs="Arial"/>
          <w:color w:val="000000"/>
          <w:lang w:val="en-US"/>
        </w:rPr>
        <w:t xml:space="preserve"> </w:t>
      </w:r>
      <w:r w:rsidR="00A21B72" w:rsidRPr="004743D1">
        <w:rPr>
          <w:rFonts w:ascii="Book Antiqua" w:hAnsi="Book Antiqua" w:cs="Arial"/>
          <w:color w:val="000000"/>
          <w:lang w:val="en-US"/>
        </w:rPr>
        <w:t>=</w:t>
      </w:r>
      <w:r w:rsidR="00837CC3" w:rsidRPr="004743D1">
        <w:rPr>
          <w:rFonts w:ascii="Book Antiqua" w:hAnsi="Book Antiqua" w:cs="Arial"/>
          <w:color w:val="000000"/>
          <w:lang w:val="en-US"/>
        </w:rPr>
        <w:t xml:space="preserve"> </w:t>
      </w:r>
      <w:r w:rsidR="00A21B72" w:rsidRPr="004743D1">
        <w:rPr>
          <w:rFonts w:ascii="Book Antiqua" w:hAnsi="Book Antiqua" w:cs="Arial"/>
          <w:color w:val="000000"/>
          <w:lang w:val="en-US"/>
        </w:rPr>
        <w:t>8.00</w:t>
      </w:r>
      <w:r w:rsidRPr="004743D1">
        <w:rPr>
          <w:rFonts w:ascii="Book Antiqua" w:hAnsi="Book Antiqua" w:cs="Arial"/>
          <w:color w:val="000000"/>
          <w:lang w:val="en-US"/>
        </w:rPr>
        <w:t xml:space="preserve">, </w:t>
      </w:r>
      <w:r w:rsidR="00496532" w:rsidRPr="004743D1">
        <w:rPr>
          <w:rFonts w:ascii="Book Antiqua" w:hAnsi="Book Antiqua" w:cs="Arial"/>
          <w:i/>
          <w:color w:val="000000"/>
          <w:lang w:val="en-US"/>
        </w:rPr>
        <w:t>dƒ</w:t>
      </w:r>
      <w:r w:rsidR="005779CA" w:rsidRPr="004743D1">
        <w:rPr>
          <w:rFonts w:ascii="Book Antiqua" w:hAnsi="Book Antiqua" w:cs="Arial"/>
          <w:i/>
          <w:color w:val="000000"/>
          <w:lang w:val="en-US"/>
        </w:rPr>
        <w:t xml:space="preserve"> </w:t>
      </w:r>
      <w:r w:rsidRPr="004743D1">
        <w:rPr>
          <w:rFonts w:ascii="Book Antiqua" w:hAnsi="Book Antiqua" w:cs="Arial"/>
          <w:color w:val="000000"/>
          <w:lang w:val="en-US"/>
        </w:rPr>
        <w:t>=</w:t>
      </w:r>
      <w:r w:rsidR="00837CC3" w:rsidRPr="004743D1">
        <w:rPr>
          <w:rFonts w:ascii="Book Antiqua" w:hAnsi="Book Antiqua" w:cs="Arial"/>
          <w:color w:val="000000"/>
          <w:lang w:val="en-US"/>
        </w:rPr>
        <w:t xml:space="preserve"> </w:t>
      </w:r>
      <w:r w:rsidRPr="004743D1">
        <w:rPr>
          <w:rFonts w:ascii="Book Antiqua" w:hAnsi="Book Antiqua" w:cs="Arial"/>
          <w:color w:val="000000"/>
          <w:lang w:val="en-US"/>
        </w:rPr>
        <w:t>80</w:t>
      </w:r>
      <w:r w:rsidR="00DE6E06" w:rsidRPr="004743D1">
        <w:rPr>
          <w:rFonts w:ascii="Book Antiqua" w:hAnsi="Book Antiqua" w:cs="Arial"/>
          <w:color w:val="000000"/>
          <w:lang w:val="en-US"/>
        </w:rPr>
        <w:t>.</w:t>
      </w:r>
      <w:r w:rsidRPr="004743D1">
        <w:rPr>
          <w:rFonts w:ascii="Book Antiqua" w:hAnsi="Book Antiqua" w:cs="Arial"/>
          <w:color w:val="000000"/>
          <w:lang w:val="en-US"/>
        </w:rPr>
        <w:t>3</w:t>
      </w:r>
      <w:r w:rsidR="00DE6E06" w:rsidRPr="004743D1">
        <w:rPr>
          <w:rFonts w:ascii="Book Antiqua" w:hAnsi="Book Antiqua" w:cs="Arial"/>
          <w:color w:val="000000"/>
          <w:lang w:val="en-US"/>
        </w:rPr>
        <w:t>,</w:t>
      </w:r>
      <w:r w:rsidRPr="004743D1">
        <w:rPr>
          <w:rFonts w:ascii="Book Antiqua" w:hAnsi="Book Antiqua" w:cs="Arial"/>
          <w:color w:val="000000"/>
          <w:lang w:val="en-US"/>
        </w:rPr>
        <w:t xml:space="preserve"> </w:t>
      </w:r>
      <w:r w:rsidR="00496532" w:rsidRPr="004743D1">
        <w:rPr>
          <w:rFonts w:ascii="Book Antiqua" w:hAnsi="Book Antiqua" w:cs="Arial"/>
          <w:i/>
          <w:color w:val="000000"/>
          <w:lang w:val="en-US"/>
        </w:rPr>
        <w:t>P</w:t>
      </w:r>
      <w:r w:rsidR="005779CA" w:rsidRPr="004743D1">
        <w:rPr>
          <w:rFonts w:ascii="Book Antiqua" w:hAnsi="Book Antiqua" w:cs="Arial"/>
          <w:i/>
          <w:color w:val="000000"/>
          <w:lang w:val="en-US"/>
        </w:rPr>
        <w:t xml:space="preserve"> </w:t>
      </w:r>
      <w:r w:rsidR="009C573B" w:rsidRPr="004743D1">
        <w:rPr>
          <w:rFonts w:ascii="Book Antiqua" w:hAnsi="Book Antiqua" w:cs="Arial"/>
          <w:i/>
          <w:iCs/>
          <w:color w:val="000000"/>
          <w:lang w:val="en-US"/>
        </w:rPr>
        <w:t>&lt;</w:t>
      </w:r>
      <w:r w:rsidR="00496532" w:rsidRPr="004743D1">
        <w:rPr>
          <w:rFonts w:ascii="Book Antiqua" w:hAnsi="Book Antiqua" w:cs="Arial"/>
          <w:color w:val="000000"/>
          <w:lang w:val="en-US"/>
        </w:rPr>
        <w:t xml:space="preserve"> </w:t>
      </w:r>
      <w:r w:rsidRPr="004743D1">
        <w:rPr>
          <w:rFonts w:ascii="Book Antiqua" w:hAnsi="Book Antiqua" w:cs="Arial"/>
          <w:color w:val="000000"/>
          <w:lang w:val="en-US"/>
        </w:rPr>
        <w:t xml:space="preserve">0.0001). </w:t>
      </w:r>
      <w:r w:rsidR="00F346EF" w:rsidRPr="004743D1">
        <w:rPr>
          <w:rFonts w:ascii="Book Antiqua" w:hAnsi="Book Antiqua" w:cs="Arial"/>
          <w:color w:val="000000"/>
          <w:lang w:val="en-US"/>
        </w:rPr>
        <w:t>Serum eotaxin levels did not vary in patients throughout the</w:t>
      </w:r>
      <w:r w:rsidR="00A21B72" w:rsidRPr="004743D1">
        <w:rPr>
          <w:rFonts w:ascii="Book Antiqua" w:hAnsi="Book Antiqua" w:cs="Arial"/>
          <w:color w:val="000000"/>
          <w:lang w:val="en-US"/>
        </w:rPr>
        <w:t xml:space="preserve"> clinical follow-up </w:t>
      </w:r>
      <w:r w:rsidR="00F346EF" w:rsidRPr="004743D1">
        <w:rPr>
          <w:rFonts w:ascii="Book Antiqua" w:hAnsi="Book Antiqua" w:cs="Arial"/>
          <w:i/>
          <w:iCs/>
          <w:color w:val="000000"/>
          <w:lang w:val="en-US"/>
        </w:rPr>
        <w:t>versus</w:t>
      </w:r>
      <w:r w:rsidR="00A21B72" w:rsidRPr="00C245CE">
        <w:rPr>
          <w:rFonts w:ascii="Book Antiqua" w:hAnsi="Book Antiqua" w:cs="Arial"/>
          <w:color w:val="000000"/>
          <w:lang w:val="en-US"/>
        </w:rPr>
        <w:t xml:space="preserve"> 0</w:t>
      </w:r>
      <w:r w:rsidR="008F5B32" w:rsidRPr="00E80BE8">
        <w:rPr>
          <w:rFonts w:ascii="Book Antiqua" w:hAnsi="Book Antiqua" w:cs="Arial"/>
          <w:color w:val="000000"/>
          <w:lang w:val="en-US"/>
        </w:rPr>
        <w:t xml:space="preserve"> wk</w:t>
      </w:r>
      <w:r w:rsidR="00A21B72" w:rsidRPr="00E80BE8">
        <w:rPr>
          <w:rFonts w:ascii="Book Antiqua" w:hAnsi="Book Antiqua" w:cs="Arial"/>
          <w:color w:val="000000"/>
          <w:lang w:val="en-US"/>
        </w:rPr>
        <w:t>.</w:t>
      </w:r>
    </w:p>
    <w:p w:rsidR="00027BF8" w:rsidRPr="004743D1" w:rsidRDefault="00027BF8" w:rsidP="008C5F6C">
      <w:pPr>
        <w:adjustRightInd w:val="0"/>
        <w:snapToGrid w:val="0"/>
        <w:spacing w:line="360" w:lineRule="auto"/>
        <w:jc w:val="both"/>
        <w:rPr>
          <w:rFonts w:ascii="Book Antiqua" w:hAnsi="Book Antiqua" w:cs="Arial"/>
          <w:color w:val="000000"/>
          <w:lang w:val="en-US"/>
        </w:rPr>
      </w:pPr>
    </w:p>
    <w:p w:rsidR="00C66B5C" w:rsidRPr="004743D1" w:rsidRDefault="00C66B5C" w:rsidP="008C5F6C">
      <w:pPr>
        <w:pStyle w:val="Cuadrculamedia1-nfasis21"/>
        <w:adjustRightInd w:val="0"/>
        <w:snapToGrid w:val="0"/>
        <w:spacing w:line="360" w:lineRule="auto"/>
        <w:ind w:left="0"/>
        <w:contextualSpacing w:val="0"/>
        <w:jc w:val="both"/>
        <w:rPr>
          <w:rFonts w:ascii="Book Antiqua" w:hAnsi="Book Antiqua" w:cs="Arial"/>
          <w:b/>
          <w:bCs/>
          <w:color w:val="000000"/>
          <w:u w:val="single"/>
          <w:lang w:val="en-US"/>
        </w:rPr>
      </w:pPr>
      <w:r w:rsidRPr="004743D1">
        <w:rPr>
          <w:rFonts w:ascii="Book Antiqua" w:hAnsi="Book Antiqua" w:cs="Arial"/>
          <w:b/>
          <w:bCs/>
          <w:color w:val="000000"/>
          <w:u w:val="single"/>
          <w:lang w:val="en-US"/>
        </w:rPr>
        <w:t>DISCUSSION</w:t>
      </w:r>
    </w:p>
    <w:p w:rsidR="00F8687E" w:rsidRPr="004743D1" w:rsidRDefault="0052680B" w:rsidP="008C5F6C">
      <w:pPr>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D</w:t>
      </w:r>
      <w:r w:rsidR="00777CE9" w:rsidRPr="004743D1">
        <w:rPr>
          <w:rFonts w:ascii="Book Antiqua" w:hAnsi="Book Antiqua" w:cs="Arial"/>
          <w:color w:val="000000"/>
          <w:lang w:val="en-US"/>
        </w:rPr>
        <w:t>isturbances</w:t>
      </w:r>
      <w:r w:rsidR="00DB4B46" w:rsidRPr="004743D1">
        <w:rPr>
          <w:rFonts w:ascii="Book Antiqua" w:hAnsi="Book Antiqua" w:cs="Arial"/>
          <w:color w:val="000000"/>
          <w:lang w:val="en-US"/>
        </w:rPr>
        <w:t xml:space="preserve"> </w:t>
      </w:r>
      <w:r w:rsidR="00777CE9" w:rsidRPr="004743D1">
        <w:rPr>
          <w:rFonts w:ascii="Book Antiqua" w:hAnsi="Book Antiqua" w:cs="Arial"/>
          <w:color w:val="000000"/>
          <w:lang w:val="en-US"/>
        </w:rPr>
        <w:t>in</w:t>
      </w:r>
      <w:r w:rsidR="00DB4B46" w:rsidRPr="004743D1">
        <w:rPr>
          <w:rFonts w:ascii="Book Antiqua" w:hAnsi="Book Antiqua" w:cs="Arial"/>
          <w:color w:val="000000"/>
          <w:lang w:val="en-US"/>
        </w:rPr>
        <w:t xml:space="preserve"> </w:t>
      </w:r>
      <w:r w:rsidR="00AD2A5C" w:rsidRPr="004743D1">
        <w:rPr>
          <w:rFonts w:ascii="Book Antiqua" w:hAnsi="Book Antiqua" w:cs="Arial"/>
          <w:color w:val="000000"/>
          <w:lang w:val="en-US"/>
        </w:rPr>
        <w:t xml:space="preserve">serum </w:t>
      </w:r>
      <w:r w:rsidR="00DB4B46" w:rsidRPr="004743D1">
        <w:rPr>
          <w:rFonts w:ascii="Book Antiqua" w:hAnsi="Book Antiqua" w:cs="Arial"/>
          <w:color w:val="000000"/>
          <w:lang w:val="en-US"/>
        </w:rPr>
        <w:t xml:space="preserve">chemokine levels </w:t>
      </w:r>
      <w:r w:rsidR="004659A7" w:rsidRPr="004743D1">
        <w:rPr>
          <w:rFonts w:ascii="Book Antiqua" w:hAnsi="Book Antiqua" w:cs="Arial"/>
          <w:color w:val="000000"/>
          <w:lang w:val="en-US"/>
        </w:rPr>
        <w:t xml:space="preserve">are </w:t>
      </w:r>
      <w:r w:rsidR="00DB4B46" w:rsidRPr="004743D1">
        <w:rPr>
          <w:rFonts w:ascii="Book Antiqua" w:hAnsi="Book Antiqua" w:cs="Arial"/>
          <w:color w:val="000000"/>
          <w:lang w:val="en-US"/>
        </w:rPr>
        <w:t>associa</w:t>
      </w:r>
      <w:r w:rsidR="002F64D4" w:rsidRPr="004743D1">
        <w:rPr>
          <w:rFonts w:ascii="Book Antiqua" w:hAnsi="Book Antiqua" w:cs="Arial"/>
          <w:color w:val="000000"/>
          <w:lang w:val="en-US"/>
        </w:rPr>
        <w:t xml:space="preserve">ted with </w:t>
      </w:r>
      <w:r w:rsidRPr="004743D1">
        <w:rPr>
          <w:rFonts w:ascii="Book Antiqua" w:hAnsi="Book Antiqua" w:cs="Arial"/>
          <w:color w:val="000000"/>
          <w:lang w:val="en-US"/>
        </w:rPr>
        <w:t xml:space="preserve">the onset of </w:t>
      </w:r>
      <w:r w:rsidR="002F64D4" w:rsidRPr="004743D1">
        <w:rPr>
          <w:rFonts w:ascii="Book Antiqua" w:hAnsi="Book Antiqua" w:cs="Arial"/>
          <w:color w:val="000000"/>
          <w:lang w:val="en-US"/>
        </w:rPr>
        <w:t xml:space="preserve">major </w:t>
      </w:r>
      <w:r w:rsidR="002F64D4" w:rsidRPr="004743D1">
        <w:rPr>
          <w:rFonts w:ascii="Book Antiqua" w:hAnsi="Book Antiqua" w:cs="Arial"/>
          <w:color w:val="000000"/>
          <w:lang w:val="en-US"/>
        </w:rPr>
        <w:lastRenderedPageBreak/>
        <w:t>depression</w:t>
      </w:r>
      <w:r w:rsidR="005E46A6" w:rsidRPr="004743D1">
        <w:rPr>
          <w:rFonts w:ascii="Book Antiqua" w:hAnsi="Book Antiqua" w:cs="Arial"/>
          <w:color w:val="000000"/>
          <w:vertAlign w:val="superscript"/>
          <w:lang w:val="en-US"/>
        </w:rPr>
        <w:t>[9,12</w:t>
      </w:r>
      <w:r w:rsidR="00DE6E06" w:rsidRPr="004743D1">
        <w:rPr>
          <w:rFonts w:ascii="Book Antiqua" w:hAnsi="Book Antiqua" w:cs="Arial"/>
          <w:color w:val="000000"/>
          <w:vertAlign w:val="superscript"/>
          <w:lang w:val="en-US"/>
        </w:rPr>
        <w:t>-</w:t>
      </w:r>
      <w:r w:rsidR="005E46A6" w:rsidRPr="004743D1">
        <w:rPr>
          <w:rFonts w:ascii="Book Antiqua" w:hAnsi="Book Antiqua" w:cs="Arial"/>
          <w:color w:val="000000"/>
          <w:vertAlign w:val="superscript"/>
          <w:lang w:val="en-US"/>
        </w:rPr>
        <w:t>14,27,28]</w:t>
      </w:r>
      <w:r w:rsidR="004659A7" w:rsidRPr="004743D1">
        <w:rPr>
          <w:rFonts w:ascii="Book Antiqua" w:hAnsi="Book Antiqua" w:cs="Arial"/>
          <w:color w:val="000000"/>
          <w:lang w:val="en-US"/>
        </w:rPr>
        <w:t>.</w:t>
      </w:r>
      <w:r w:rsidR="002F64D4" w:rsidRPr="004743D1">
        <w:rPr>
          <w:rFonts w:ascii="Book Antiqua" w:hAnsi="Book Antiqua" w:cs="Arial"/>
          <w:color w:val="000000"/>
          <w:lang w:val="en-US"/>
        </w:rPr>
        <w:t xml:space="preserve"> </w:t>
      </w:r>
      <w:r w:rsidR="00315F3D" w:rsidRPr="004743D1">
        <w:rPr>
          <w:rFonts w:ascii="Book Antiqua" w:hAnsi="Book Antiqua" w:cs="Arial"/>
          <w:color w:val="000000"/>
          <w:lang w:val="en-US"/>
        </w:rPr>
        <w:t>T</w:t>
      </w:r>
      <w:r w:rsidR="004659A7" w:rsidRPr="004743D1">
        <w:rPr>
          <w:rFonts w:ascii="Book Antiqua" w:hAnsi="Book Antiqua" w:cs="Arial"/>
          <w:color w:val="000000"/>
          <w:lang w:val="en-US"/>
        </w:rPr>
        <w:t>hese</w:t>
      </w:r>
      <w:r w:rsidR="002F64D4" w:rsidRPr="004743D1">
        <w:rPr>
          <w:rFonts w:ascii="Book Antiqua" w:hAnsi="Book Antiqua" w:cs="Arial"/>
          <w:color w:val="000000"/>
          <w:lang w:val="en-US"/>
        </w:rPr>
        <w:t xml:space="preserve"> inflammatory molecules affect cell</w:t>
      </w:r>
      <w:r w:rsidRPr="004743D1">
        <w:rPr>
          <w:rFonts w:ascii="Book Antiqua" w:hAnsi="Book Antiqua" w:cs="Arial"/>
          <w:color w:val="000000"/>
          <w:lang w:val="en-US"/>
        </w:rPr>
        <w:t>-cell</w:t>
      </w:r>
      <w:r w:rsidR="002F64D4" w:rsidRPr="004743D1">
        <w:rPr>
          <w:rFonts w:ascii="Book Antiqua" w:hAnsi="Book Antiqua" w:cs="Arial"/>
          <w:color w:val="000000"/>
          <w:lang w:val="en-US"/>
        </w:rPr>
        <w:t xml:space="preserve"> interaction</w:t>
      </w:r>
      <w:r w:rsidRPr="004743D1">
        <w:rPr>
          <w:rFonts w:ascii="Book Antiqua" w:hAnsi="Book Antiqua" w:cs="Arial"/>
          <w:color w:val="000000"/>
          <w:lang w:val="en-US"/>
        </w:rPr>
        <w:t>s</w:t>
      </w:r>
      <w:r w:rsidR="002F64D4" w:rsidRPr="004743D1">
        <w:rPr>
          <w:rFonts w:ascii="Book Antiqua" w:hAnsi="Book Antiqua" w:cs="Arial"/>
          <w:color w:val="000000"/>
          <w:lang w:val="en-US"/>
        </w:rPr>
        <w:t>, neuromodulation</w:t>
      </w:r>
      <w:r w:rsidR="004659A7" w:rsidRPr="004743D1">
        <w:rPr>
          <w:rFonts w:ascii="Book Antiqua" w:hAnsi="Book Antiqua" w:cs="Arial"/>
          <w:color w:val="000000"/>
          <w:lang w:val="en-US"/>
        </w:rPr>
        <w:t>,</w:t>
      </w:r>
      <w:r w:rsidR="002F64D4" w:rsidRPr="004743D1">
        <w:rPr>
          <w:rFonts w:ascii="Book Antiqua" w:hAnsi="Book Antiqua" w:cs="Arial"/>
          <w:color w:val="000000"/>
          <w:lang w:val="en-US"/>
        </w:rPr>
        <w:t xml:space="preserve"> and synaptic transmission</w:t>
      </w:r>
      <w:r w:rsidR="00C219BA" w:rsidRPr="004743D1">
        <w:rPr>
          <w:rFonts w:ascii="Book Antiqua" w:hAnsi="Book Antiqua" w:cs="Arial"/>
          <w:color w:val="000000"/>
          <w:lang w:val="en-US"/>
        </w:rPr>
        <w:t xml:space="preserve">, </w:t>
      </w:r>
      <w:r w:rsidR="002F64D4" w:rsidRPr="004743D1">
        <w:rPr>
          <w:rFonts w:ascii="Book Antiqua" w:hAnsi="Book Antiqua" w:cs="Arial"/>
          <w:color w:val="000000"/>
          <w:lang w:val="en-US"/>
        </w:rPr>
        <w:t xml:space="preserve">all of </w:t>
      </w:r>
      <w:r w:rsidRPr="004743D1">
        <w:rPr>
          <w:rFonts w:ascii="Book Antiqua" w:hAnsi="Book Antiqua" w:cs="Arial"/>
          <w:color w:val="000000"/>
          <w:lang w:val="en-US"/>
        </w:rPr>
        <w:t xml:space="preserve">which </w:t>
      </w:r>
      <w:r w:rsidR="002F64D4" w:rsidRPr="004743D1">
        <w:rPr>
          <w:rFonts w:ascii="Book Antiqua" w:hAnsi="Book Antiqua" w:cs="Arial"/>
          <w:color w:val="000000"/>
          <w:lang w:val="en-US"/>
        </w:rPr>
        <w:t>are altered in MDD patients</w:t>
      </w:r>
      <w:r w:rsidR="005E46A6" w:rsidRPr="004743D1">
        <w:rPr>
          <w:rFonts w:ascii="Book Antiqua" w:hAnsi="Book Antiqua" w:cs="Arial"/>
          <w:color w:val="000000"/>
          <w:vertAlign w:val="superscript"/>
          <w:lang w:val="en-US"/>
        </w:rPr>
        <w:t>[13]</w:t>
      </w:r>
      <w:r w:rsidR="00315F3D" w:rsidRPr="004743D1">
        <w:rPr>
          <w:rFonts w:ascii="Book Antiqua" w:hAnsi="Book Antiqua" w:cs="Arial"/>
          <w:color w:val="000000"/>
          <w:lang w:val="en-US"/>
        </w:rPr>
        <w:t>.</w:t>
      </w:r>
      <w:r w:rsidR="0090568D" w:rsidRPr="004743D1">
        <w:rPr>
          <w:rFonts w:ascii="Book Antiqua" w:hAnsi="Book Antiqua" w:cs="Arial"/>
          <w:color w:val="000000"/>
          <w:lang w:val="en-US"/>
        </w:rPr>
        <w:t xml:space="preserve"> </w:t>
      </w:r>
      <w:r w:rsidR="00F8687E" w:rsidRPr="004743D1">
        <w:rPr>
          <w:rFonts w:ascii="Book Antiqua" w:hAnsi="Book Antiqua" w:cs="Arial"/>
          <w:color w:val="000000"/>
          <w:lang w:val="en-US"/>
        </w:rPr>
        <w:t xml:space="preserve">Although, a relationship between serum and </w:t>
      </w:r>
      <w:r w:rsidR="001D2975" w:rsidRPr="004743D1">
        <w:rPr>
          <w:rFonts w:ascii="Book Antiqua" w:hAnsi="Book Antiqua" w:cs="Arial"/>
          <w:color w:val="000000"/>
          <w:lang w:val="en-US"/>
        </w:rPr>
        <w:t>cerebrospinal fluid</w:t>
      </w:r>
      <w:r w:rsidR="00F8687E" w:rsidRPr="004743D1">
        <w:rPr>
          <w:rFonts w:ascii="Book Antiqua" w:hAnsi="Book Antiqua" w:cs="Arial"/>
          <w:color w:val="000000"/>
          <w:lang w:val="en-US"/>
        </w:rPr>
        <w:t xml:space="preserve"> levels of chemokines has not been demonstrated, the expression of some chemokines, chemokine ligands, and receptors</w:t>
      </w:r>
      <w:r w:rsidR="00361306" w:rsidRPr="004743D1">
        <w:rPr>
          <w:rFonts w:ascii="Book Antiqua" w:hAnsi="Book Antiqua" w:cs="Arial"/>
          <w:color w:val="000000"/>
          <w:lang w:val="en-US"/>
        </w:rPr>
        <w:t xml:space="preserve"> in developing and mature CNS has been described </w:t>
      </w:r>
      <w:r w:rsidR="00F8687E" w:rsidRPr="004743D1">
        <w:rPr>
          <w:rFonts w:ascii="Book Antiqua" w:hAnsi="Book Antiqua" w:cs="Arial"/>
          <w:color w:val="000000"/>
          <w:lang w:val="en-US"/>
        </w:rPr>
        <w:t>under both physiological and inflammatory conditions. Astrocytes, oligodendrocytes, and microglia, as well as neuronal cells, constitutively release several chemokines including MCP-1, MIP-1</w:t>
      </w:r>
      <w:r w:rsidR="00F8687E" w:rsidRPr="00C245CE">
        <w:rPr>
          <w:rFonts w:ascii="Book Antiqua" w:hAnsi="Book Antiqua" w:cs="Arial"/>
          <w:color w:val="000000"/>
          <w:lang w:val="en-US"/>
        </w:rPr>
        <w:sym w:font="Symbol" w:char="F061"/>
      </w:r>
      <w:r w:rsidR="00F8687E" w:rsidRPr="00C245CE">
        <w:rPr>
          <w:rFonts w:ascii="Book Antiqua" w:hAnsi="Book Antiqua" w:cs="Arial"/>
          <w:color w:val="000000"/>
          <w:lang w:val="en-US"/>
        </w:rPr>
        <w:t xml:space="preserve">, MIP-3b, secondary lymphoid-tissue chemokine, </w:t>
      </w:r>
      <w:r w:rsidR="00F8687E" w:rsidRPr="00E80BE8">
        <w:rPr>
          <w:rFonts w:ascii="Book Antiqua" w:hAnsi="Book Antiqua" w:cs="Arial"/>
          <w:color w:val="000000"/>
          <w:lang w:val="en-US"/>
        </w:rPr>
        <w:t xml:space="preserve">IP-10, and </w:t>
      </w:r>
      <w:r w:rsidR="00DE6E06" w:rsidRPr="004743D1">
        <w:rPr>
          <w:rFonts w:ascii="Book Antiqua" w:hAnsi="Book Antiqua" w:cs="Arial"/>
          <w:color w:val="000000"/>
          <w:lang w:val="en-US"/>
        </w:rPr>
        <w:t>f</w:t>
      </w:r>
      <w:r w:rsidR="00F8687E" w:rsidRPr="004743D1">
        <w:rPr>
          <w:rFonts w:ascii="Book Antiqua" w:hAnsi="Book Antiqua" w:cs="Arial"/>
          <w:color w:val="000000"/>
          <w:lang w:val="en-US"/>
        </w:rPr>
        <w:t>ractalkine</w:t>
      </w:r>
      <w:r w:rsidR="00F8687E" w:rsidRPr="004743D1">
        <w:rPr>
          <w:rFonts w:ascii="Book Antiqua" w:hAnsi="Book Antiqua" w:cs="Arial"/>
          <w:color w:val="000000"/>
          <w:vertAlign w:val="superscript"/>
          <w:lang w:val="en-US"/>
        </w:rPr>
        <w:t>[29,30]</w:t>
      </w:r>
      <w:r w:rsidR="00F8687E" w:rsidRPr="004743D1">
        <w:rPr>
          <w:rFonts w:ascii="Book Antiqua" w:hAnsi="Book Antiqua" w:cs="Arial"/>
          <w:color w:val="000000"/>
          <w:lang w:val="en-US"/>
        </w:rPr>
        <w:t xml:space="preserve">. </w:t>
      </w:r>
    </w:p>
    <w:p w:rsidR="00D958DD" w:rsidRPr="004743D1" w:rsidRDefault="00F8687E" w:rsidP="008C5F6C">
      <w:pPr>
        <w:adjustRightInd w:val="0"/>
        <w:snapToGrid w:val="0"/>
        <w:spacing w:line="360" w:lineRule="auto"/>
        <w:ind w:firstLineChars="100" w:firstLine="240"/>
        <w:jc w:val="both"/>
        <w:rPr>
          <w:rFonts w:ascii="Book Antiqua" w:hAnsi="Book Antiqua" w:cs="Arial"/>
          <w:color w:val="000000"/>
          <w:lang w:val="en-US"/>
        </w:rPr>
      </w:pPr>
      <w:r w:rsidRPr="004743D1">
        <w:rPr>
          <w:rFonts w:ascii="Book Antiqua" w:hAnsi="Book Antiqua" w:cs="Arial"/>
          <w:color w:val="000000"/>
          <w:lang w:val="en-US"/>
        </w:rPr>
        <w:t>Chemokines play an important role in the regulation of neuronal development and plasticity, proliferation, migration, and neural progenitor cell differentiation. For example, fractalkine regulates microglial synaptic pruning of mature neurons, modulates several neurotransmitter</w:t>
      </w:r>
      <w:r w:rsidR="00361306" w:rsidRPr="004743D1">
        <w:rPr>
          <w:rFonts w:ascii="Book Antiqua" w:hAnsi="Book Antiqua" w:cs="Arial"/>
          <w:color w:val="000000"/>
          <w:lang w:val="en-US"/>
        </w:rPr>
        <w:t>s</w:t>
      </w:r>
      <w:r w:rsidRPr="004743D1">
        <w:rPr>
          <w:rFonts w:ascii="Book Antiqua" w:hAnsi="Book Antiqua" w:cs="Arial"/>
          <w:color w:val="000000"/>
          <w:lang w:val="en-US"/>
        </w:rPr>
        <w:t>, and regulates the activation state of microglia</w:t>
      </w:r>
      <w:r w:rsidRPr="004743D1">
        <w:rPr>
          <w:rFonts w:ascii="Book Antiqua" w:hAnsi="Book Antiqua" w:cs="Arial"/>
          <w:color w:val="000000"/>
          <w:vertAlign w:val="superscript"/>
          <w:lang w:val="en-US"/>
        </w:rPr>
        <w:t>[29,30]</w:t>
      </w:r>
      <w:r w:rsidRPr="004743D1">
        <w:rPr>
          <w:rFonts w:ascii="Book Antiqua" w:hAnsi="Book Antiqua" w:cs="Arial"/>
          <w:color w:val="000000"/>
          <w:lang w:val="en-US"/>
        </w:rPr>
        <w:t>. Therefore, these molecules influence the development and plasticity of the CNS. Exogenous application of fractalkine enhance</w:t>
      </w:r>
      <w:r w:rsidR="00361306" w:rsidRPr="004743D1">
        <w:rPr>
          <w:rFonts w:ascii="Book Antiqua" w:hAnsi="Book Antiqua" w:cs="Arial"/>
          <w:color w:val="000000"/>
          <w:lang w:val="en-US"/>
        </w:rPr>
        <w:t>s</w:t>
      </w:r>
      <w:r w:rsidRPr="004743D1">
        <w:rPr>
          <w:rFonts w:ascii="Book Antiqua" w:hAnsi="Book Antiqua" w:cs="Arial"/>
          <w:color w:val="000000"/>
          <w:lang w:val="en-US"/>
        </w:rPr>
        <w:t xml:space="preserve"> </w:t>
      </w:r>
      <w:r w:rsidRPr="004743D1">
        <w:rPr>
          <w:rFonts w:ascii="Book Antiqua" w:hAnsi="Book Antiqua" w:cs="Arial"/>
          <w:i/>
          <w:iCs/>
          <w:color w:val="000000"/>
          <w:lang w:val="en-US"/>
        </w:rPr>
        <w:t>in vivo</w:t>
      </w:r>
      <w:r w:rsidRPr="004743D1">
        <w:rPr>
          <w:rFonts w:ascii="Book Antiqua" w:hAnsi="Book Antiqua" w:cs="Arial"/>
          <w:color w:val="000000"/>
          <w:lang w:val="en-US"/>
        </w:rPr>
        <w:t xml:space="preserve"> neurogenesis in aged rats by modulating the microglia phenotype. Other chemokines such as MCP-1, CCL21, and</w:t>
      </w:r>
      <w:r w:rsidR="001D2975" w:rsidRPr="004743D1">
        <w:rPr>
          <w:rFonts w:ascii="Book Antiqua" w:hAnsi="Book Antiqua" w:cs="Arial"/>
          <w:color w:val="000000"/>
          <w:lang w:val="en-US"/>
        </w:rPr>
        <w:t xml:space="preserve"> monokine induced by IFN-γ</w:t>
      </w:r>
      <w:r w:rsidR="00E510B0" w:rsidRPr="004743D1">
        <w:rPr>
          <w:rFonts w:ascii="Book Antiqua" w:hAnsi="Book Antiqua" w:cs="Arial"/>
          <w:color w:val="000000"/>
          <w:lang w:val="en-US"/>
        </w:rPr>
        <w:t xml:space="preserve"> (MIG)</w:t>
      </w:r>
      <w:r w:rsidRPr="004743D1">
        <w:rPr>
          <w:rFonts w:ascii="Book Antiqua" w:hAnsi="Book Antiqua" w:cs="Arial"/>
          <w:color w:val="000000"/>
          <w:lang w:val="en-US"/>
        </w:rPr>
        <w:t xml:space="preserve">, promote neuronal differentiation, whereas MCP-1, </w:t>
      </w:r>
      <w:r w:rsidR="00E510B0" w:rsidRPr="004743D1">
        <w:rPr>
          <w:rFonts w:ascii="Book Antiqua" w:hAnsi="Book Antiqua" w:cs="Arial"/>
          <w:color w:val="000000"/>
          <w:lang w:val="en-US"/>
        </w:rPr>
        <w:t>growth-regulated oncogene</w:t>
      </w:r>
      <w:r w:rsidRPr="004743D1">
        <w:rPr>
          <w:rFonts w:ascii="Book Antiqua" w:hAnsi="Book Antiqua" w:cs="Arial"/>
          <w:color w:val="000000"/>
          <w:lang w:val="en-US"/>
        </w:rPr>
        <w:t>-</w:t>
      </w:r>
      <w:r w:rsidRPr="00C245CE">
        <w:rPr>
          <w:rFonts w:ascii="Book Antiqua" w:hAnsi="Book Antiqua" w:cs="Arial"/>
          <w:color w:val="000000"/>
          <w:lang w:val="en-US"/>
        </w:rPr>
        <w:sym w:font="Symbol" w:char="F061"/>
      </w:r>
      <w:r w:rsidR="00361306" w:rsidRPr="00C245CE">
        <w:rPr>
          <w:rFonts w:ascii="Book Antiqua" w:hAnsi="Book Antiqua" w:cs="Arial"/>
          <w:color w:val="000000"/>
          <w:lang w:val="en-US"/>
        </w:rPr>
        <w:t>,</w:t>
      </w:r>
      <w:r w:rsidRPr="00E80BE8">
        <w:rPr>
          <w:rFonts w:ascii="Book Antiqua" w:hAnsi="Book Antiqua" w:cs="Arial"/>
          <w:color w:val="000000"/>
          <w:lang w:val="en-US"/>
        </w:rPr>
        <w:t xml:space="preserve"> and MIG favor oligodendrocyte differentiation. </w:t>
      </w:r>
      <w:r w:rsidRPr="004743D1">
        <w:rPr>
          <w:rFonts w:ascii="Book Antiqua" w:hAnsi="Book Antiqua" w:cs="Arial"/>
          <w:color w:val="000000"/>
          <w:lang w:val="en-US"/>
        </w:rPr>
        <w:t xml:space="preserve">Also, chemokines present a unique class of neurotransmitters and neuromodulators that regulate cell survival and synaptic transmission. </w:t>
      </w:r>
      <w:r w:rsidRPr="004743D1">
        <w:rPr>
          <w:rFonts w:ascii="Book Antiqua" w:hAnsi="Book Antiqua" w:cs="Arial"/>
          <w:caps/>
          <w:color w:val="000000"/>
          <w:lang w:val="en-US"/>
        </w:rPr>
        <w:t>f</w:t>
      </w:r>
      <w:r w:rsidRPr="004743D1">
        <w:rPr>
          <w:rFonts w:ascii="Book Antiqua" w:hAnsi="Book Antiqua" w:cs="Arial"/>
          <w:color w:val="000000"/>
          <w:lang w:val="en-US"/>
        </w:rPr>
        <w:t xml:space="preserve">ractalkine, which co-localize with serotonin in neurons of the dorsal raphe nucleus, may indirectly inhibit serotonin neurotransmission by upregulating the sensitivity of serotonin dorsal raphe nucleus neurons to </w:t>
      </w:r>
      <w:r w:rsidR="00E510B0" w:rsidRPr="004743D1">
        <w:rPr>
          <w:rFonts w:ascii="Book Antiqua" w:hAnsi="Book Antiqua" w:cs="Arial"/>
          <w:color w:val="000000"/>
          <w:lang w:val="en-US"/>
        </w:rPr>
        <w:t>gamma-aminobutyric acid</w:t>
      </w:r>
      <w:r w:rsidRPr="004743D1">
        <w:rPr>
          <w:rFonts w:ascii="Book Antiqua" w:hAnsi="Book Antiqua" w:cs="Arial"/>
          <w:color w:val="000000"/>
          <w:lang w:val="en-US"/>
        </w:rPr>
        <w:t xml:space="preserve"> inputs. Furthermore, </w:t>
      </w:r>
      <w:r w:rsidR="00361306" w:rsidRPr="004743D1">
        <w:rPr>
          <w:rFonts w:ascii="Book Antiqua" w:hAnsi="Book Antiqua" w:cs="Arial"/>
          <w:color w:val="000000"/>
          <w:lang w:val="en-US"/>
        </w:rPr>
        <w:t xml:space="preserve">the </w:t>
      </w:r>
      <w:r w:rsidRPr="004743D1">
        <w:rPr>
          <w:rFonts w:ascii="Book Antiqua" w:hAnsi="Book Antiqua" w:cs="Arial"/>
          <w:color w:val="000000"/>
          <w:lang w:val="en-US"/>
        </w:rPr>
        <w:t xml:space="preserve">results from electrophysiological studies suggest that MCP-1, </w:t>
      </w:r>
      <w:r w:rsidR="00E510B0" w:rsidRPr="004743D1">
        <w:rPr>
          <w:rFonts w:ascii="Book Antiqua" w:hAnsi="Book Antiqua" w:cs="Arial"/>
          <w:color w:val="000000"/>
          <w:lang w:val="en-US"/>
        </w:rPr>
        <w:t>regulated upon activation, normal T cell expressed and presumably secreted</w:t>
      </w:r>
      <w:r w:rsidRPr="004743D1">
        <w:rPr>
          <w:rFonts w:ascii="Book Antiqua" w:hAnsi="Book Antiqua" w:cs="Arial"/>
          <w:color w:val="000000"/>
          <w:lang w:val="en-US"/>
        </w:rPr>
        <w:t xml:space="preserve">, </w:t>
      </w:r>
      <w:r w:rsidR="00E510B0" w:rsidRPr="004743D1">
        <w:rPr>
          <w:rFonts w:ascii="Book Antiqua" w:hAnsi="Book Antiqua" w:cs="Arial"/>
          <w:color w:val="000000"/>
          <w:lang w:val="en-US"/>
        </w:rPr>
        <w:t>macrophage</w:t>
      </w:r>
      <w:r w:rsidR="00361306" w:rsidRPr="004743D1">
        <w:rPr>
          <w:rFonts w:ascii="Book Antiqua" w:hAnsi="Book Antiqua" w:cs="Arial"/>
          <w:color w:val="000000"/>
          <w:lang w:val="en-US"/>
        </w:rPr>
        <w:t>-</w:t>
      </w:r>
      <w:r w:rsidR="00E510B0" w:rsidRPr="004743D1">
        <w:rPr>
          <w:rFonts w:ascii="Book Antiqua" w:hAnsi="Book Antiqua" w:cs="Arial"/>
          <w:color w:val="000000"/>
          <w:lang w:val="en-US"/>
        </w:rPr>
        <w:t>derived chemokine</w:t>
      </w:r>
      <w:r w:rsidRPr="004743D1">
        <w:rPr>
          <w:rFonts w:ascii="Book Antiqua" w:hAnsi="Book Antiqua" w:cs="Arial"/>
          <w:color w:val="000000"/>
          <w:lang w:val="en-US"/>
        </w:rPr>
        <w:t xml:space="preserve">, MCP-5, IL-8, and fractalkine chemokines can modulate electrical activity in </w:t>
      </w:r>
      <w:r w:rsidR="00361306" w:rsidRPr="004743D1">
        <w:rPr>
          <w:rFonts w:ascii="Book Antiqua" w:hAnsi="Book Antiqua" w:cs="Arial"/>
          <w:color w:val="000000"/>
          <w:lang w:val="en-US"/>
        </w:rPr>
        <w:t xml:space="preserve">the </w:t>
      </w:r>
      <w:r w:rsidRPr="004743D1">
        <w:rPr>
          <w:rFonts w:ascii="Book Antiqua" w:hAnsi="Book Antiqua" w:cs="Arial"/>
          <w:color w:val="000000"/>
          <w:lang w:val="en-US"/>
        </w:rPr>
        <w:t>cortical, cerebral, hippocampal, and hypothalamic neurons</w:t>
      </w:r>
      <w:r w:rsidRPr="004743D1">
        <w:rPr>
          <w:rFonts w:ascii="Book Antiqua" w:hAnsi="Book Antiqua" w:cs="Arial"/>
          <w:color w:val="000000"/>
          <w:vertAlign w:val="superscript"/>
          <w:lang w:val="en-US"/>
        </w:rPr>
        <w:t>[29,30]</w:t>
      </w:r>
      <w:r w:rsidRPr="004743D1">
        <w:rPr>
          <w:rFonts w:ascii="Book Antiqua" w:hAnsi="Book Antiqua" w:cs="Arial"/>
          <w:color w:val="000000"/>
          <w:lang w:val="en-US"/>
        </w:rPr>
        <w:t xml:space="preserve">. Given the number of functions in which chemokines and their receptors are involved in the CNS, they could become novel diagnostic markers or therapeutic targets for MDD, although a more significant number </w:t>
      </w:r>
      <w:r w:rsidRPr="004743D1">
        <w:rPr>
          <w:rFonts w:ascii="Book Antiqua" w:hAnsi="Book Antiqua" w:cs="Arial"/>
          <w:color w:val="000000"/>
          <w:lang w:val="en-US"/>
        </w:rPr>
        <w:lastRenderedPageBreak/>
        <w:t>of studies is required</w:t>
      </w:r>
      <w:r w:rsidR="00E510B0" w:rsidRPr="004743D1">
        <w:rPr>
          <w:rFonts w:ascii="Book Antiqua" w:hAnsi="Book Antiqua" w:cs="Arial"/>
          <w:color w:val="000000"/>
          <w:lang w:val="en-US"/>
        </w:rPr>
        <w:t>.</w:t>
      </w:r>
    </w:p>
    <w:p w:rsidR="000743D0" w:rsidRPr="004743D1" w:rsidRDefault="00F8687E" w:rsidP="008C5F6C">
      <w:pPr>
        <w:adjustRightInd w:val="0"/>
        <w:snapToGrid w:val="0"/>
        <w:spacing w:line="360" w:lineRule="auto"/>
        <w:ind w:firstLineChars="100" w:firstLine="240"/>
        <w:jc w:val="both"/>
        <w:rPr>
          <w:rFonts w:ascii="Book Antiqua" w:hAnsi="Book Antiqua" w:cs="Arial"/>
          <w:color w:val="000000"/>
          <w:lang w:val="en-US"/>
        </w:rPr>
      </w:pPr>
      <w:r w:rsidRPr="004743D1">
        <w:rPr>
          <w:rFonts w:ascii="Book Antiqua" w:hAnsi="Book Antiqua" w:cs="Arial"/>
          <w:color w:val="000000"/>
          <w:lang w:val="en-US"/>
        </w:rPr>
        <w:t>In this work w</w:t>
      </w:r>
      <w:r w:rsidR="005C3534" w:rsidRPr="004743D1">
        <w:rPr>
          <w:rFonts w:ascii="Book Antiqua" w:hAnsi="Book Antiqua" w:cs="Arial"/>
          <w:color w:val="000000"/>
          <w:lang w:val="en-US"/>
        </w:rPr>
        <w:t>e measured</w:t>
      </w:r>
      <w:r w:rsidR="00C73E86" w:rsidRPr="004743D1">
        <w:rPr>
          <w:rFonts w:ascii="Book Antiqua" w:hAnsi="Book Antiqua" w:cs="Arial"/>
          <w:color w:val="000000"/>
          <w:lang w:val="en-US"/>
        </w:rPr>
        <w:t xml:space="preserve"> </w:t>
      </w:r>
      <w:r w:rsidR="005C3534" w:rsidRPr="004743D1">
        <w:rPr>
          <w:rFonts w:ascii="Book Antiqua" w:hAnsi="Book Antiqua" w:cs="Arial"/>
          <w:color w:val="000000"/>
          <w:lang w:val="en-US"/>
        </w:rPr>
        <w:t>serum</w:t>
      </w:r>
      <w:r w:rsidR="00361306" w:rsidRPr="004743D1">
        <w:rPr>
          <w:rFonts w:ascii="Book Antiqua" w:hAnsi="Book Antiqua" w:cs="Arial"/>
          <w:color w:val="000000"/>
          <w:lang w:val="en-US"/>
        </w:rPr>
        <w:t xml:space="preserve"> levels of</w:t>
      </w:r>
      <w:r w:rsidR="001C7394" w:rsidRPr="004743D1">
        <w:rPr>
          <w:rFonts w:ascii="Book Antiqua" w:hAnsi="Book Antiqua" w:cs="Arial"/>
          <w:color w:val="000000"/>
          <w:lang w:val="en-US"/>
        </w:rPr>
        <w:t xml:space="preserve"> eotaxin, IL-8, IP-10,</w:t>
      </w:r>
      <w:r w:rsidR="005C3534" w:rsidRPr="004743D1">
        <w:rPr>
          <w:rFonts w:ascii="Book Antiqua" w:hAnsi="Book Antiqua" w:cs="Arial"/>
          <w:color w:val="000000"/>
          <w:lang w:val="en-US"/>
        </w:rPr>
        <w:t xml:space="preserve"> </w:t>
      </w:r>
      <w:r w:rsidR="00F22470" w:rsidRPr="004743D1">
        <w:rPr>
          <w:rFonts w:ascii="Book Antiqua" w:hAnsi="Book Antiqua" w:cs="Arial"/>
          <w:color w:val="000000"/>
          <w:lang w:val="en-US"/>
        </w:rPr>
        <w:t>MCP-1</w:t>
      </w:r>
      <w:r w:rsidR="00C73E86" w:rsidRPr="004743D1">
        <w:rPr>
          <w:rFonts w:ascii="Book Antiqua" w:hAnsi="Book Antiqua" w:cs="Arial"/>
          <w:color w:val="000000"/>
          <w:lang w:val="en-US"/>
        </w:rPr>
        <w:t xml:space="preserve">, </w:t>
      </w:r>
      <w:r w:rsidR="00F22470" w:rsidRPr="004743D1">
        <w:rPr>
          <w:rFonts w:ascii="Book Antiqua" w:hAnsi="Book Antiqua" w:cs="Arial"/>
          <w:color w:val="000000"/>
          <w:lang w:val="en-US"/>
        </w:rPr>
        <w:t>MIP-1</w:t>
      </w:r>
      <w:r w:rsidR="00F22470" w:rsidRPr="00C245CE">
        <w:rPr>
          <w:rFonts w:ascii="Book Antiqua" w:hAnsi="Book Antiqua" w:cs="Arial"/>
          <w:color w:val="000000"/>
          <w:lang w:val="en-US"/>
        </w:rPr>
        <w:sym w:font="Symbol" w:char="F061"/>
      </w:r>
      <w:r w:rsidR="00361306" w:rsidRPr="00C245CE">
        <w:rPr>
          <w:rFonts w:ascii="Book Antiqua" w:hAnsi="Book Antiqua" w:cs="Arial"/>
          <w:color w:val="000000"/>
          <w:lang w:val="en-US"/>
        </w:rPr>
        <w:t>,</w:t>
      </w:r>
      <w:r w:rsidR="001C7394" w:rsidRPr="00E80BE8">
        <w:rPr>
          <w:rFonts w:ascii="Book Antiqua" w:hAnsi="Book Antiqua" w:cs="Arial"/>
          <w:color w:val="000000"/>
          <w:lang w:val="en-US"/>
        </w:rPr>
        <w:t xml:space="preserve"> and</w:t>
      </w:r>
      <w:r w:rsidR="00C73E86" w:rsidRPr="00E80BE8">
        <w:rPr>
          <w:rFonts w:ascii="Book Antiqua" w:hAnsi="Book Antiqua" w:cs="Arial"/>
          <w:color w:val="000000"/>
          <w:lang w:val="en-US"/>
        </w:rPr>
        <w:t xml:space="preserve"> </w:t>
      </w:r>
      <w:r w:rsidR="00F22470" w:rsidRPr="004743D1">
        <w:rPr>
          <w:rFonts w:ascii="Book Antiqua" w:hAnsi="Book Antiqua" w:cs="Arial"/>
          <w:color w:val="000000"/>
          <w:lang w:val="en-US"/>
        </w:rPr>
        <w:t>MIP-1</w:t>
      </w:r>
      <w:r w:rsidR="00F22470" w:rsidRPr="00C245CE">
        <w:rPr>
          <w:rFonts w:ascii="Book Antiqua" w:hAnsi="Book Antiqua" w:cs="Arial"/>
          <w:color w:val="000000"/>
          <w:lang w:val="en-US"/>
        </w:rPr>
        <w:sym w:font="Symbol" w:char="F062"/>
      </w:r>
      <w:r w:rsidR="00F22470" w:rsidRPr="00C245CE">
        <w:rPr>
          <w:rFonts w:ascii="Book Antiqua" w:hAnsi="Book Antiqua" w:cs="Arial"/>
          <w:color w:val="000000"/>
          <w:lang w:val="en-US"/>
        </w:rPr>
        <w:t xml:space="preserve"> </w:t>
      </w:r>
      <w:r w:rsidR="00C73E86" w:rsidRPr="00E80BE8">
        <w:rPr>
          <w:rFonts w:ascii="Book Antiqua" w:hAnsi="Book Antiqua" w:cs="Arial"/>
          <w:color w:val="000000"/>
          <w:lang w:val="en-US"/>
        </w:rPr>
        <w:t>le</w:t>
      </w:r>
      <w:r w:rsidR="00C503DC" w:rsidRPr="00E80BE8">
        <w:rPr>
          <w:rFonts w:ascii="Book Antiqua" w:hAnsi="Book Antiqua" w:cs="Arial"/>
          <w:color w:val="000000"/>
          <w:lang w:val="en-US"/>
        </w:rPr>
        <w:t>v</w:t>
      </w:r>
      <w:r w:rsidR="00C503DC" w:rsidRPr="004743D1">
        <w:rPr>
          <w:rFonts w:ascii="Book Antiqua" w:hAnsi="Book Antiqua" w:cs="Arial"/>
          <w:color w:val="000000"/>
          <w:lang w:val="en-US"/>
        </w:rPr>
        <w:t>els in adolescent</w:t>
      </w:r>
      <w:r w:rsidR="005C3534" w:rsidRPr="004743D1">
        <w:rPr>
          <w:rFonts w:ascii="Book Antiqua" w:hAnsi="Book Antiqua" w:cs="Arial"/>
          <w:color w:val="000000"/>
          <w:lang w:val="en-US"/>
        </w:rPr>
        <w:t>s</w:t>
      </w:r>
      <w:r w:rsidR="00C503DC" w:rsidRPr="004743D1">
        <w:rPr>
          <w:rFonts w:ascii="Book Antiqua" w:hAnsi="Book Antiqua" w:cs="Arial"/>
          <w:color w:val="000000"/>
          <w:lang w:val="en-US"/>
        </w:rPr>
        <w:t xml:space="preserve"> </w:t>
      </w:r>
      <w:r w:rsidR="00D15DD5" w:rsidRPr="004743D1">
        <w:rPr>
          <w:rFonts w:ascii="Book Antiqua" w:hAnsi="Book Antiqua" w:cs="Arial"/>
          <w:color w:val="000000"/>
          <w:lang w:val="en-US"/>
        </w:rPr>
        <w:t xml:space="preserve">with </w:t>
      </w:r>
      <w:r w:rsidR="00C503DC" w:rsidRPr="004743D1">
        <w:rPr>
          <w:rFonts w:ascii="Book Antiqua" w:hAnsi="Book Antiqua" w:cs="Arial"/>
          <w:color w:val="000000"/>
          <w:lang w:val="en-US"/>
        </w:rPr>
        <w:t xml:space="preserve">MDD </w:t>
      </w:r>
      <w:r w:rsidR="005C3534" w:rsidRPr="004743D1">
        <w:rPr>
          <w:rFonts w:ascii="Book Antiqua" w:hAnsi="Book Antiqua" w:cs="Arial"/>
          <w:color w:val="000000"/>
          <w:lang w:val="en-US"/>
        </w:rPr>
        <w:t xml:space="preserve">throughout 8 </w:t>
      </w:r>
      <w:r w:rsidR="001D2975" w:rsidRPr="004743D1">
        <w:rPr>
          <w:rFonts w:ascii="Book Antiqua" w:hAnsi="Book Antiqua" w:cs="Arial"/>
          <w:color w:val="000000"/>
          <w:lang w:val="en-US"/>
        </w:rPr>
        <w:t>w</w:t>
      </w:r>
      <w:r w:rsidR="007F4DF6" w:rsidRPr="004743D1">
        <w:rPr>
          <w:rFonts w:ascii="Book Antiqua" w:hAnsi="Book Antiqua" w:cs="Arial"/>
          <w:color w:val="000000"/>
          <w:lang w:val="en-US"/>
        </w:rPr>
        <w:t>k</w:t>
      </w:r>
      <w:r w:rsidR="00C73E86" w:rsidRPr="004743D1">
        <w:rPr>
          <w:rFonts w:ascii="Book Antiqua" w:hAnsi="Book Antiqua" w:cs="Arial"/>
          <w:color w:val="000000"/>
          <w:lang w:val="en-US"/>
        </w:rPr>
        <w:t xml:space="preserve"> of clinical follow-up.</w:t>
      </w:r>
      <w:r w:rsidR="00AB1BBB" w:rsidRPr="004743D1">
        <w:rPr>
          <w:rFonts w:ascii="Book Antiqua" w:hAnsi="Book Antiqua" w:cs="Arial"/>
          <w:color w:val="000000"/>
          <w:lang w:val="en-US"/>
        </w:rPr>
        <w:t xml:space="preserve"> </w:t>
      </w:r>
      <w:r w:rsidR="00C73E86" w:rsidRPr="004743D1">
        <w:rPr>
          <w:rFonts w:ascii="Book Antiqua" w:hAnsi="Book Antiqua" w:cs="Arial"/>
          <w:color w:val="000000"/>
          <w:lang w:val="en-US"/>
        </w:rPr>
        <w:t xml:space="preserve">Although other </w:t>
      </w:r>
      <w:r w:rsidR="005C3534" w:rsidRPr="004743D1">
        <w:rPr>
          <w:rFonts w:ascii="Book Antiqua" w:hAnsi="Book Antiqua" w:cs="Arial"/>
          <w:color w:val="000000"/>
          <w:lang w:val="en-US"/>
        </w:rPr>
        <w:t xml:space="preserve">groups </w:t>
      </w:r>
      <w:r w:rsidR="00C73E86" w:rsidRPr="004743D1">
        <w:rPr>
          <w:rFonts w:ascii="Book Antiqua" w:hAnsi="Book Antiqua" w:cs="Arial"/>
          <w:color w:val="000000"/>
          <w:lang w:val="en-US"/>
        </w:rPr>
        <w:t xml:space="preserve">have reported an association between </w:t>
      </w:r>
      <w:r w:rsidR="005C3534" w:rsidRPr="004743D1">
        <w:rPr>
          <w:rFonts w:ascii="Book Antiqua" w:hAnsi="Book Antiqua" w:cs="Arial"/>
          <w:color w:val="000000"/>
          <w:lang w:val="en-US"/>
        </w:rPr>
        <w:t xml:space="preserve">peripheral </w:t>
      </w:r>
      <w:r w:rsidR="00C73E86" w:rsidRPr="004743D1">
        <w:rPr>
          <w:rFonts w:ascii="Book Antiqua" w:hAnsi="Book Antiqua" w:cs="Arial"/>
          <w:color w:val="000000"/>
          <w:lang w:val="en-US"/>
        </w:rPr>
        <w:t>chemokine</w:t>
      </w:r>
      <w:r w:rsidR="0087569C" w:rsidRPr="004743D1">
        <w:rPr>
          <w:rFonts w:ascii="Book Antiqua" w:hAnsi="Book Antiqua" w:cs="Arial"/>
          <w:color w:val="000000"/>
          <w:lang w:val="en-US"/>
        </w:rPr>
        <w:t xml:space="preserve"> </w:t>
      </w:r>
      <w:r w:rsidR="00C73E86" w:rsidRPr="004743D1">
        <w:rPr>
          <w:rFonts w:ascii="Book Antiqua" w:hAnsi="Book Antiqua" w:cs="Arial"/>
          <w:color w:val="000000"/>
          <w:lang w:val="en-US"/>
        </w:rPr>
        <w:t xml:space="preserve">levels and </w:t>
      </w:r>
      <w:r w:rsidR="0087569C" w:rsidRPr="004743D1">
        <w:rPr>
          <w:rFonts w:ascii="Book Antiqua" w:hAnsi="Book Antiqua" w:cs="Arial"/>
          <w:color w:val="000000"/>
          <w:lang w:val="en-US"/>
        </w:rPr>
        <w:t xml:space="preserve">the </w:t>
      </w:r>
      <w:r w:rsidR="00C73E86" w:rsidRPr="004743D1">
        <w:rPr>
          <w:rFonts w:ascii="Book Antiqua" w:hAnsi="Book Antiqua" w:cs="Arial"/>
          <w:color w:val="000000"/>
          <w:lang w:val="en-US"/>
        </w:rPr>
        <w:t>severity of</w:t>
      </w:r>
      <w:r w:rsidR="0087569C" w:rsidRPr="004743D1">
        <w:rPr>
          <w:rFonts w:ascii="Book Antiqua" w:hAnsi="Book Antiqua" w:cs="Arial"/>
          <w:color w:val="000000"/>
          <w:lang w:val="en-US"/>
        </w:rPr>
        <w:t xml:space="preserve"> depressive</w:t>
      </w:r>
      <w:r w:rsidR="00C73E86" w:rsidRPr="004743D1">
        <w:rPr>
          <w:rFonts w:ascii="Book Antiqua" w:hAnsi="Book Antiqua" w:cs="Arial"/>
          <w:color w:val="000000"/>
          <w:lang w:val="en-US"/>
        </w:rPr>
        <w:t xml:space="preserve"> symptoms, there are discrepancies </w:t>
      </w:r>
      <w:r w:rsidR="00361306" w:rsidRPr="004743D1">
        <w:rPr>
          <w:rFonts w:ascii="Book Antiqua" w:hAnsi="Book Antiqua" w:cs="Arial"/>
          <w:color w:val="000000"/>
          <w:lang w:val="en-US"/>
        </w:rPr>
        <w:t xml:space="preserve">in </w:t>
      </w:r>
      <w:r w:rsidR="00C73E86" w:rsidRPr="004743D1">
        <w:rPr>
          <w:rFonts w:ascii="Book Antiqua" w:hAnsi="Book Antiqua" w:cs="Arial"/>
          <w:color w:val="000000"/>
          <w:lang w:val="en-US"/>
        </w:rPr>
        <w:t>their results</w:t>
      </w:r>
      <w:r w:rsidR="0087569C" w:rsidRPr="004743D1">
        <w:rPr>
          <w:rFonts w:ascii="Book Antiqua" w:hAnsi="Book Antiqua" w:cs="Arial"/>
          <w:color w:val="000000"/>
          <w:lang w:val="en-US"/>
        </w:rPr>
        <w:t xml:space="preserve">. </w:t>
      </w:r>
      <w:r w:rsidR="00285574" w:rsidRPr="004743D1">
        <w:rPr>
          <w:rFonts w:ascii="Book Antiqua" w:hAnsi="Book Antiqua" w:cs="Arial"/>
          <w:color w:val="000000"/>
          <w:lang w:val="en-US"/>
        </w:rPr>
        <w:t>Further</w:t>
      </w:r>
      <w:r w:rsidR="004D30A1" w:rsidRPr="004743D1">
        <w:rPr>
          <w:rFonts w:ascii="Book Antiqua" w:hAnsi="Book Antiqua" w:cs="Arial"/>
          <w:color w:val="000000"/>
          <w:lang w:val="en-US"/>
        </w:rPr>
        <w:t>more</w:t>
      </w:r>
      <w:r w:rsidR="007E72C1" w:rsidRPr="004743D1">
        <w:rPr>
          <w:rFonts w:ascii="Book Antiqua" w:hAnsi="Book Antiqua" w:cs="Arial"/>
          <w:color w:val="000000"/>
          <w:lang w:val="en-US"/>
        </w:rPr>
        <w:t>,</w:t>
      </w:r>
      <w:r w:rsidR="0087569C" w:rsidRPr="004743D1">
        <w:rPr>
          <w:rFonts w:ascii="Book Antiqua" w:hAnsi="Book Antiqua" w:cs="Arial"/>
          <w:color w:val="000000"/>
          <w:lang w:val="en-US"/>
        </w:rPr>
        <w:t xml:space="preserve"> </w:t>
      </w:r>
      <w:r w:rsidR="00285574" w:rsidRPr="004743D1">
        <w:rPr>
          <w:rFonts w:ascii="Book Antiqua" w:hAnsi="Book Antiqua" w:cs="Arial"/>
          <w:color w:val="000000"/>
          <w:lang w:val="en-US"/>
        </w:rPr>
        <w:t xml:space="preserve">our </w:t>
      </w:r>
      <w:r w:rsidR="0087569C" w:rsidRPr="004743D1">
        <w:rPr>
          <w:rFonts w:ascii="Book Antiqua" w:hAnsi="Book Antiqua" w:cs="Arial"/>
          <w:color w:val="000000"/>
          <w:lang w:val="en-US"/>
        </w:rPr>
        <w:t xml:space="preserve">study </w:t>
      </w:r>
      <w:r w:rsidR="00AB60F5" w:rsidRPr="004743D1">
        <w:rPr>
          <w:rFonts w:ascii="Book Antiqua" w:hAnsi="Book Antiqua" w:cs="Arial"/>
          <w:color w:val="000000"/>
          <w:lang w:val="en-US"/>
        </w:rPr>
        <w:t xml:space="preserve">is the first to report the </w:t>
      </w:r>
      <w:r w:rsidR="007E72C1" w:rsidRPr="004743D1">
        <w:rPr>
          <w:rFonts w:ascii="Book Antiqua" w:hAnsi="Book Antiqua" w:cs="Arial"/>
          <w:color w:val="000000"/>
          <w:lang w:val="en-US"/>
        </w:rPr>
        <w:t xml:space="preserve">chemokine profiles </w:t>
      </w:r>
      <w:r w:rsidR="0087569C" w:rsidRPr="004743D1">
        <w:rPr>
          <w:rFonts w:ascii="Book Antiqua" w:hAnsi="Book Antiqua" w:cs="Arial"/>
          <w:color w:val="000000"/>
          <w:lang w:val="en-US"/>
        </w:rPr>
        <w:t xml:space="preserve">in </w:t>
      </w:r>
      <w:r w:rsidR="003B7877" w:rsidRPr="004743D1">
        <w:rPr>
          <w:rFonts w:ascii="Book Antiqua" w:hAnsi="Book Antiqua" w:cs="Arial"/>
          <w:color w:val="000000"/>
          <w:lang w:val="en-US"/>
        </w:rPr>
        <w:t>adolescent</w:t>
      </w:r>
      <w:r w:rsidR="00AB60F5" w:rsidRPr="004743D1">
        <w:rPr>
          <w:rFonts w:ascii="Book Antiqua" w:hAnsi="Book Antiqua" w:cs="Arial"/>
          <w:color w:val="000000"/>
          <w:lang w:val="en-US"/>
        </w:rPr>
        <w:t>s</w:t>
      </w:r>
      <w:r w:rsidR="007E72C1" w:rsidRPr="004743D1">
        <w:rPr>
          <w:rFonts w:ascii="Book Antiqua" w:hAnsi="Book Antiqua" w:cs="Arial"/>
          <w:color w:val="000000"/>
          <w:lang w:val="en-US"/>
        </w:rPr>
        <w:t xml:space="preserve"> with</w:t>
      </w:r>
      <w:r w:rsidR="003B7877" w:rsidRPr="004743D1">
        <w:rPr>
          <w:rFonts w:ascii="Book Antiqua" w:hAnsi="Book Antiqua" w:cs="Arial"/>
          <w:color w:val="000000"/>
          <w:lang w:val="en-US"/>
        </w:rPr>
        <w:t xml:space="preserve"> </w:t>
      </w:r>
      <w:r w:rsidR="00287828" w:rsidRPr="004743D1">
        <w:rPr>
          <w:rFonts w:ascii="Book Antiqua" w:hAnsi="Book Antiqua" w:cs="Arial"/>
          <w:color w:val="000000"/>
          <w:lang w:val="en-US"/>
        </w:rPr>
        <w:t>MDD</w:t>
      </w:r>
      <w:r w:rsidR="0081032E" w:rsidRPr="004743D1">
        <w:rPr>
          <w:rFonts w:ascii="Book Antiqua" w:hAnsi="Book Antiqua" w:cs="Arial"/>
          <w:color w:val="000000"/>
          <w:lang w:val="en-US"/>
        </w:rPr>
        <w:t xml:space="preserve">. </w:t>
      </w:r>
    </w:p>
    <w:p w:rsidR="00DE6E06" w:rsidRPr="004743D1" w:rsidRDefault="00DE6E06" w:rsidP="008C5F6C">
      <w:pPr>
        <w:adjustRightInd w:val="0"/>
        <w:snapToGrid w:val="0"/>
        <w:spacing w:line="360" w:lineRule="auto"/>
        <w:jc w:val="both"/>
        <w:rPr>
          <w:rFonts w:ascii="Book Antiqua" w:hAnsi="Book Antiqua" w:cs="Arial"/>
          <w:color w:val="000000"/>
          <w:lang w:val="en-US"/>
        </w:rPr>
      </w:pPr>
    </w:p>
    <w:p w:rsidR="00862495" w:rsidRPr="004743D1" w:rsidRDefault="00261261" w:rsidP="008C5F6C">
      <w:pPr>
        <w:adjustRightInd w:val="0"/>
        <w:snapToGrid w:val="0"/>
        <w:spacing w:line="360" w:lineRule="auto"/>
        <w:jc w:val="both"/>
        <w:rPr>
          <w:rFonts w:ascii="Book Antiqua" w:hAnsi="Book Antiqua" w:cs="Arial"/>
          <w:b/>
          <w:bCs/>
          <w:i/>
          <w:color w:val="000000"/>
          <w:lang w:val="en-US"/>
        </w:rPr>
      </w:pPr>
      <w:r w:rsidRPr="004743D1">
        <w:rPr>
          <w:rFonts w:ascii="Book Antiqua" w:hAnsi="Book Antiqua" w:cs="Arial"/>
          <w:b/>
          <w:bCs/>
          <w:i/>
          <w:color w:val="000000"/>
          <w:lang w:val="en-US"/>
        </w:rPr>
        <w:t xml:space="preserve">MCP-1 </w:t>
      </w:r>
    </w:p>
    <w:p w:rsidR="00653A28" w:rsidRPr="004743D1" w:rsidRDefault="00A17ED9" w:rsidP="008C5F6C">
      <w:pPr>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 xml:space="preserve">Levels of </w:t>
      </w:r>
      <w:r w:rsidR="00261261" w:rsidRPr="004743D1">
        <w:rPr>
          <w:rFonts w:ascii="Book Antiqua" w:hAnsi="Book Antiqua" w:cs="Arial"/>
          <w:color w:val="000000"/>
          <w:lang w:val="en-US"/>
        </w:rPr>
        <w:t xml:space="preserve">MCP-1 </w:t>
      </w:r>
      <w:r w:rsidR="00AB60F5" w:rsidRPr="004743D1">
        <w:rPr>
          <w:rFonts w:ascii="Book Antiqua" w:hAnsi="Book Antiqua" w:cs="Arial"/>
          <w:color w:val="000000"/>
          <w:lang w:val="en-US"/>
        </w:rPr>
        <w:t xml:space="preserve">were </w:t>
      </w:r>
      <w:r w:rsidR="005C407A" w:rsidRPr="004743D1">
        <w:rPr>
          <w:rFonts w:ascii="Book Antiqua" w:hAnsi="Book Antiqua" w:cs="Arial"/>
          <w:color w:val="000000"/>
          <w:lang w:val="en-US"/>
        </w:rPr>
        <w:t>h</w:t>
      </w:r>
      <w:r w:rsidR="00E8548A" w:rsidRPr="004743D1">
        <w:rPr>
          <w:rFonts w:ascii="Book Antiqua" w:hAnsi="Book Antiqua" w:cs="Arial"/>
          <w:color w:val="000000"/>
          <w:lang w:val="en-US"/>
        </w:rPr>
        <w:t>igh</w:t>
      </w:r>
      <w:r w:rsidR="005C407A" w:rsidRPr="004743D1">
        <w:rPr>
          <w:rFonts w:ascii="Book Antiqua" w:hAnsi="Book Antiqua" w:cs="Arial"/>
          <w:color w:val="000000"/>
          <w:lang w:val="en-US"/>
        </w:rPr>
        <w:t xml:space="preserve"> in adolescent</w:t>
      </w:r>
      <w:r w:rsidR="00AB60F5" w:rsidRPr="004743D1">
        <w:rPr>
          <w:rFonts w:ascii="Book Antiqua" w:hAnsi="Book Antiqua" w:cs="Arial"/>
          <w:color w:val="000000"/>
          <w:lang w:val="en-US"/>
        </w:rPr>
        <w:t>s</w:t>
      </w:r>
      <w:r w:rsidR="00C47193" w:rsidRPr="004743D1">
        <w:rPr>
          <w:rFonts w:ascii="Book Antiqua" w:hAnsi="Book Antiqua" w:cs="Arial"/>
          <w:color w:val="000000"/>
          <w:lang w:val="en-US"/>
        </w:rPr>
        <w:t xml:space="preserve"> with</w:t>
      </w:r>
      <w:r w:rsidR="005C407A" w:rsidRPr="004743D1">
        <w:rPr>
          <w:rFonts w:ascii="Book Antiqua" w:hAnsi="Book Antiqua" w:cs="Arial"/>
          <w:color w:val="000000"/>
          <w:lang w:val="en-US"/>
        </w:rPr>
        <w:t xml:space="preserve"> MDD without treatment </w:t>
      </w:r>
      <w:r w:rsidR="00AB60F5" w:rsidRPr="004743D1">
        <w:rPr>
          <w:rFonts w:ascii="Book Antiqua" w:hAnsi="Book Antiqua" w:cs="Arial"/>
          <w:i/>
          <w:iCs/>
          <w:color w:val="000000"/>
          <w:lang w:val="en-US"/>
        </w:rPr>
        <w:t>v</w:t>
      </w:r>
      <w:r w:rsidR="00361306" w:rsidRPr="004743D1">
        <w:rPr>
          <w:rFonts w:ascii="Book Antiqua" w:hAnsi="Book Antiqua" w:cs="Arial"/>
          <w:i/>
          <w:iCs/>
          <w:color w:val="000000"/>
          <w:lang w:val="en-US"/>
        </w:rPr>
        <w:t>s</w:t>
      </w:r>
      <w:r w:rsidR="005C407A" w:rsidRPr="004743D1">
        <w:rPr>
          <w:rFonts w:ascii="Book Antiqua" w:hAnsi="Book Antiqua" w:cs="Arial"/>
          <w:color w:val="000000"/>
          <w:lang w:val="en-US"/>
        </w:rPr>
        <w:t xml:space="preserve"> HV</w:t>
      </w:r>
      <w:r w:rsidR="00AB60F5" w:rsidRPr="004743D1">
        <w:rPr>
          <w:rFonts w:ascii="Book Antiqua" w:hAnsi="Book Antiqua" w:cs="Arial"/>
          <w:color w:val="000000"/>
          <w:lang w:val="en-US"/>
        </w:rPr>
        <w:t>s</w:t>
      </w:r>
      <w:r w:rsidR="00F64FC2" w:rsidRPr="004743D1">
        <w:rPr>
          <w:rFonts w:ascii="Book Antiqua" w:hAnsi="Book Antiqua" w:cs="Arial"/>
          <w:color w:val="000000"/>
          <w:lang w:val="en-US"/>
        </w:rPr>
        <w:t xml:space="preserve">, </w:t>
      </w:r>
      <w:r w:rsidR="00E8548A" w:rsidRPr="004743D1">
        <w:rPr>
          <w:rFonts w:ascii="Book Antiqua" w:hAnsi="Book Antiqua" w:cs="Arial"/>
          <w:color w:val="000000"/>
          <w:lang w:val="en-US"/>
        </w:rPr>
        <w:t>consistent with</w:t>
      </w:r>
      <w:r w:rsidR="00827F1E" w:rsidRPr="004743D1">
        <w:rPr>
          <w:rFonts w:ascii="Book Antiqua" w:hAnsi="Book Antiqua" w:cs="Arial"/>
          <w:color w:val="000000"/>
          <w:lang w:val="en-US"/>
        </w:rPr>
        <w:t xml:space="preserve"> </w:t>
      </w:r>
      <w:r w:rsidR="00AB60F5" w:rsidRPr="004743D1">
        <w:rPr>
          <w:rFonts w:ascii="Book Antiqua" w:hAnsi="Book Antiqua" w:cs="Arial"/>
          <w:color w:val="000000"/>
          <w:lang w:val="en-US"/>
        </w:rPr>
        <w:t>a meta-</w:t>
      </w:r>
      <w:r w:rsidR="00827F1E" w:rsidRPr="004743D1">
        <w:rPr>
          <w:rFonts w:ascii="Book Antiqua" w:hAnsi="Book Antiqua" w:cs="Arial"/>
          <w:color w:val="000000"/>
          <w:lang w:val="en-US"/>
        </w:rPr>
        <w:t>analysis</w:t>
      </w:r>
      <w:r w:rsidR="005E46A6" w:rsidRPr="004743D1">
        <w:rPr>
          <w:rFonts w:ascii="Book Antiqua" w:hAnsi="Book Antiqua" w:cs="Arial"/>
          <w:color w:val="000000"/>
          <w:vertAlign w:val="superscript"/>
          <w:lang w:val="en-US"/>
        </w:rPr>
        <w:t>[14]</w:t>
      </w:r>
      <w:r w:rsidR="00F64FC2" w:rsidRPr="004743D1">
        <w:rPr>
          <w:rFonts w:ascii="Book Antiqua" w:hAnsi="Book Antiqua" w:cs="Arial"/>
          <w:color w:val="000000"/>
          <w:lang w:val="en-US"/>
        </w:rPr>
        <w:t>. Longitudinal studies</w:t>
      </w:r>
      <w:r w:rsidR="00AB60F5" w:rsidRPr="004743D1">
        <w:rPr>
          <w:rFonts w:ascii="Book Antiqua" w:hAnsi="Book Antiqua" w:cs="Arial"/>
          <w:color w:val="000000"/>
          <w:lang w:val="en-US"/>
        </w:rPr>
        <w:t>,</w:t>
      </w:r>
      <w:r w:rsidR="00F64FC2" w:rsidRPr="004743D1">
        <w:rPr>
          <w:rFonts w:ascii="Book Antiqua" w:hAnsi="Book Antiqua" w:cs="Arial"/>
          <w:color w:val="000000"/>
          <w:lang w:val="en-US"/>
        </w:rPr>
        <w:t xml:space="preserve"> such as</w:t>
      </w:r>
      <w:r w:rsidR="00E8548A" w:rsidRPr="004743D1">
        <w:rPr>
          <w:rFonts w:ascii="Book Antiqua" w:hAnsi="Book Antiqua" w:cs="Arial"/>
          <w:color w:val="000000"/>
          <w:lang w:val="en-US"/>
        </w:rPr>
        <w:t xml:space="preserve"> </w:t>
      </w:r>
      <w:r w:rsidR="00017E95" w:rsidRPr="004743D1">
        <w:rPr>
          <w:rFonts w:ascii="Book Antiqua" w:hAnsi="Book Antiqua" w:cs="Arial"/>
          <w:color w:val="000000"/>
          <w:lang w:val="en-US"/>
        </w:rPr>
        <w:t>th</w:t>
      </w:r>
      <w:r w:rsidR="00361306" w:rsidRPr="004743D1">
        <w:rPr>
          <w:rFonts w:ascii="Book Antiqua" w:hAnsi="Book Antiqua" w:cs="Arial"/>
          <w:color w:val="000000"/>
          <w:lang w:val="en-US"/>
        </w:rPr>
        <w:t>ose</w:t>
      </w:r>
      <w:r w:rsidR="00017E95" w:rsidRPr="004743D1">
        <w:rPr>
          <w:rFonts w:ascii="Book Antiqua" w:hAnsi="Book Antiqua" w:cs="Arial"/>
          <w:color w:val="000000"/>
          <w:lang w:val="en-US"/>
        </w:rPr>
        <w:t xml:space="preserve"> by </w:t>
      </w:r>
      <w:bookmarkStart w:id="78" w:name="OLE_LINK1910"/>
      <w:bookmarkStart w:id="79" w:name="OLE_LINK1911"/>
      <w:r w:rsidR="00F64FC2" w:rsidRPr="004743D1">
        <w:rPr>
          <w:rFonts w:ascii="Book Antiqua" w:hAnsi="Book Antiqua" w:cs="Arial"/>
          <w:color w:val="000000"/>
          <w:lang w:val="en-US"/>
        </w:rPr>
        <w:t>Sutcigil</w:t>
      </w:r>
      <w:bookmarkEnd w:id="78"/>
      <w:bookmarkEnd w:id="79"/>
      <w:r w:rsidR="00364970" w:rsidRPr="004743D1">
        <w:rPr>
          <w:rFonts w:ascii="Book Antiqua" w:hAnsi="Book Antiqua" w:cs="Arial"/>
          <w:color w:val="000000"/>
          <w:lang w:val="en-US"/>
        </w:rPr>
        <w:t xml:space="preserve"> </w:t>
      </w:r>
      <w:r w:rsidR="00E510B0" w:rsidRPr="004743D1">
        <w:rPr>
          <w:rFonts w:ascii="Book Antiqua" w:hAnsi="Book Antiqua" w:cs="Arial"/>
          <w:i/>
          <w:iCs/>
          <w:color w:val="000000"/>
          <w:lang w:val="en-US"/>
        </w:rPr>
        <w:t>et al</w:t>
      </w:r>
      <w:r w:rsidR="00DE6E06" w:rsidRPr="004743D1">
        <w:rPr>
          <w:rFonts w:ascii="Book Antiqua" w:hAnsi="Book Antiqua" w:cs="Arial"/>
          <w:color w:val="000000"/>
          <w:vertAlign w:val="superscript"/>
          <w:lang w:val="en-US"/>
        </w:rPr>
        <w:t>[31]</w:t>
      </w:r>
      <w:r w:rsidR="00AB60F5" w:rsidRPr="004743D1">
        <w:rPr>
          <w:rFonts w:ascii="Book Antiqua" w:hAnsi="Book Antiqua" w:cs="Arial"/>
          <w:color w:val="000000"/>
          <w:lang w:val="en-US"/>
        </w:rPr>
        <w:t>, have</w:t>
      </w:r>
      <w:r w:rsidR="00F55FAC" w:rsidRPr="004743D1">
        <w:rPr>
          <w:rFonts w:ascii="Book Antiqua" w:hAnsi="Book Antiqua" w:cs="Arial"/>
          <w:color w:val="000000"/>
          <w:lang w:val="en-US"/>
        </w:rPr>
        <w:t xml:space="preserve"> reported similar values</w:t>
      </w:r>
      <w:r w:rsidR="00725648" w:rsidRPr="004743D1">
        <w:rPr>
          <w:rFonts w:ascii="Book Antiqua" w:hAnsi="Book Antiqua" w:cs="Arial"/>
          <w:color w:val="000000"/>
          <w:lang w:val="en-US"/>
        </w:rPr>
        <w:t xml:space="preserve"> </w:t>
      </w:r>
      <w:r w:rsidR="00AB60F5" w:rsidRPr="004743D1">
        <w:rPr>
          <w:rFonts w:ascii="Book Antiqua" w:hAnsi="Book Antiqua" w:cs="Arial"/>
          <w:color w:val="000000"/>
          <w:lang w:val="en-US"/>
        </w:rPr>
        <w:t xml:space="preserve">for </w:t>
      </w:r>
      <w:r w:rsidR="00261261" w:rsidRPr="004743D1">
        <w:rPr>
          <w:rFonts w:ascii="Book Antiqua" w:hAnsi="Book Antiqua" w:cs="Arial"/>
          <w:color w:val="000000"/>
          <w:lang w:val="en-US"/>
        </w:rPr>
        <w:t xml:space="preserve">MCP-1 </w:t>
      </w:r>
      <w:r w:rsidR="00F55FAC" w:rsidRPr="004743D1">
        <w:rPr>
          <w:rFonts w:ascii="Book Antiqua" w:hAnsi="Book Antiqua" w:cs="Arial"/>
          <w:color w:val="000000"/>
          <w:lang w:val="en-US"/>
        </w:rPr>
        <w:t>in HV</w:t>
      </w:r>
      <w:r w:rsidR="00AB60F5" w:rsidRPr="004743D1">
        <w:rPr>
          <w:rFonts w:ascii="Book Antiqua" w:hAnsi="Book Antiqua" w:cs="Arial"/>
          <w:color w:val="000000"/>
          <w:lang w:val="en-US"/>
        </w:rPr>
        <w:t>s</w:t>
      </w:r>
      <w:r w:rsidR="00EE017D" w:rsidRPr="004743D1">
        <w:rPr>
          <w:rFonts w:ascii="Book Antiqua" w:hAnsi="Book Antiqua" w:cs="Arial"/>
          <w:color w:val="000000"/>
          <w:lang w:val="en-US"/>
        </w:rPr>
        <w:t>.</w:t>
      </w:r>
      <w:r w:rsidR="00F55FAC" w:rsidRPr="004743D1">
        <w:rPr>
          <w:rFonts w:ascii="Book Antiqua" w:hAnsi="Book Antiqua" w:cs="Arial"/>
          <w:color w:val="000000"/>
          <w:lang w:val="en-US"/>
        </w:rPr>
        <w:t xml:space="preserve"> </w:t>
      </w:r>
      <w:r w:rsidR="00B710BF" w:rsidRPr="004743D1">
        <w:rPr>
          <w:rFonts w:ascii="Book Antiqua" w:hAnsi="Book Antiqua" w:cs="Arial"/>
          <w:color w:val="000000"/>
          <w:lang w:val="en-US"/>
        </w:rPr>
        <w:t xml:space="preserve">Their </w:t>
      </w:r>
      <w:r w:rsidR="003E2CE8" w:rsidRPr="004743D1">
        <w:rPr>
          <w:rFonts w:ascii="Book Antiqua" w:hAnsi="Book Antiqua" w:cs="Arial"/>
          <w:color w:val="000000"/>
          <w:lang w:val="en-US"/>
        </w:rPr>
        <w:t>results</w:t>
      </w:r>
      <w:r w:rsidR="00F55FAC" w:rsidRPr="004743D1">
        <w:rPr>
          <w:rFonts w:ascii="Book Antiqua" w:hAnsi="Book Antiqua" w:cs="Arial"/>
          <w:color w:val="000000"/>
          <w:lang w:val="en-US"/>
        </w:rPr>
        <w:t xml:space="preserve"> </w:t>
      </w:r>
      <w:r w:rsidR="009B3C8F" w:rsidRPr="004743D1">
        <w:rPr>
          <w:rFonts w:ascii="Book Antiqua" w:hAnsi="Book Antiqua" w:cs="Arial"/>
          <w:color w:val="000000"/>
          <w:lang w:val="en-US"/>
        </w:rPr>
        <w:t>showed</w:t>
      </w:r>
      <w:r w:rsidR="00E35E2B" w:rsidRPr="004743D1">
        <w:rPr>
          <w:rFonts w:ascii="Book Antiqua" w:hAnsi="Book Antiqua" w:cs="Arial"/>
          <w:color w:val="000000"/>
          <w:lang w:val="en-US"/>
        </w:rPr>
        <w:t xml:space="preserve"> </w:t>
      </w:r>
      <w:r w:rsidR="00261261" w:rsidRPr="004743D1">
        <w:rPr>
          <w:rFonts w:ascii="Book Antiqua" w:hAnsi="Book Antiqua" w:cs="Arial"/>
          <w:color w:val="000000"/>
          <w:lang w:val="en-US"/>
        </w:rPr>
        <w:t xml:space="preserve">MCP-1 </w:t>
      </w:r>
      <w:r w:rsidR="00313F9E" w:rsidRPr="004743D1">
        <w:rPr>
          <w:rFonts w:ascii="Book Antiqua" w:hAnsi="Book Antiqua" w:cs="Arial"/>
          <w:color w:val="000000"/>
          <w:lang w:val="en-US"/>
        </w:rPr>
        <w:t>levels of 84.54</w:t>
      </w:r>
      <w:r w:rsidR="00017E95" w:rsidRPr="004743D1">
        <w:rPr>
          <w:rFonts w:ascii="Book Antiqua" w:hAnsi="Book Antiqua" w:cs="Arial"/>
          <w:color w:val="000000"/>
          <w:lang w:val="en-US"/>
        </w:rPr>
        <w:t xml:space="preserve"> </w:t>
      </w:r>
      <w:r w:rsidR="00F55FAC" w:rsidRPr="00C245CE">
        <w:rPr>
          <w:rFonts w:ascii="Book Antiqua" w:hAnsi="Book Antiqua" w:cs="Arial"/>
          <w:color w:val="000000"/>
          <w:lang w:val="en-US"/>
        </w:rPr>
        <w:sym w:font="Symbol" w:char="F0B1"/>
      </w:r>
      <w:r w:rsidR="00017E95" w:rsidRPr="00C245CE">
        <w:rPr>
          <w:rFonts w:ascii="Book Antiqua" w:hAnsi="Book Antiqua" w:cs="Arial"/>
          <w:color w:val="000000"/>
          <w:lang w:val="en-US"/>
        </w:rPr>
        <w:t xml:space="preserve"> </w:t>
      </w:r>
      <w:r w:rsidR="00F55FAC" w:rsidRPr="00E80BE8">
        <w:rPr>
          <w:rFonts w:ascii="Book Antiqua" w:hAnsi="Book Antiqua" w:cs="Arial"/>
          <w:color w:val="000000"/>
          <w:lang w:val="en-US"/>
        </w:rPr>
        <w:t>12.54 pg/m</w:t>
      </w:r>
      <w:r w:rsidR="00E510B0" w:rsidRPr="00E80BE8">
        <w:rPr>
          <w:rFonts w:ascii="Book Antiqua" w:hAnsi="Book Antiqua" w:cs="Arial"/>
          <w:color w:val="000000"/>
          <w:lang w:val="en-US"/>
        </w:rPr>
        <w:t>L</w:t>
      </w:r>
      <w:r w:rsidR="008B20BC" w:rsidRPr="004743D1">
        <w:rPr>
          <w:rFonts w:ascii="Book Antiqua" w:hAnsi="Book Antiqua" w:cs="Arial"/>
          <w:color w:val="000000"/>
          <w:lang w:val="en-US"/>
        </w:rPr>
        <w:t xml:space="preserve"> in HVs</w:t>
      </w:r>
      <w:r w:rsidR="00F55FAC" w:rsidRPr="004743D1">
        <w:rPr>
          <w:rFonts w:ascii="Book Antiqua" w:hAnsi="Book Antiqua" w:cs="Arial"/>
          <w:color w:val="000000"/>
          <w:lang w:val="en-US"/>
        </w:rPr>
        <w:t xml:space="preserve"> with a mean age of 34 treated with sertraline</w:t>
      </w:r>
      <w:r w:rsidR="00982261" w:rsidRPr="004743D1">
        <w:rPr>
          <w:rFonts w:ascii="Book Antiqua" w:hAnsi="Book Antiqua" w:cs="Arial"/>
          <w:color w:val="000000"/>
          <w:lang w:val="en-US"/>
        </w:rPr>
        <w:t xml:space="preserve"> (another SSRI)</w:t>
      </w:r>
      <w:r w:rsidR="00F55FAC" w:rsidRPr="004743D1">
        <w:rPr>
          <w:rFonts w:ascii="Book Antiqua" w:hAnsi="Book Antiqua" w:cs="Arial"/>
          <w:color w:val="000000"/>
          <w:lang w:val="en-US"/>
        </w:rPr>
        <w:t xml:space="preserve"> </w:t>
      </w:r>
      <w:r w:rsidR="00E35E2B" w:rsidRPr="004743D1">
        <w:rPr>
          <w:rFonts w:ascii="Book Antiqua" w:hAnsi="Book Antiqua" w:cs="Arial"/>
          <w:color w:val="000000"/>
          <w:lang w:val="en-US"/>
        </w:rPr>
        <w:t xml:space="preserve">for </w:t>
      </w:r>
      <w:r w:rsidR="00F55FAC" w:rsidRPr="004743D1">
        <w:rPr>
          <w:rFonts w:ascii="Book Antiqua" w:hAnsi="Book Antiqua" w:cs="Arial"/>
          <w:color w:val="000000"/>
          <w:lang w:val="en-US"/>
        </w:rPr>
        <w:t xml:space="preserve">8 </w:t>
      </w:r>
      <w:r w:rsidR="00E510B0" w:rsidRPr="004743D1">
        <w:rPr>
          <w:rFonts w:ascii="Book Antiqua" w:hAnsi="Book Antiqua" w:cs="Arial"/>
          <w:color w:val="000000"/>
          <w:lang w:val="en-US"/>
        </w:rPr>
        <w:t>w</w:t>
      </w:r>
      <w:r w:rsidR="007F4DF6" w:rsidRPr="004743D1">
        <w:rPr>
          <w:rFonts w:ascii="Book Antiqua" w:hAnsi="Book Antiqua" w:cs="Arial"/>
          <w:color w:val="000000"/>
          <w:lang w:val="en-US"/>
        </w:rPr>
        <w:t>k</w:t>
      </w:r>
      <w:r w:rsidR="00F55FAC" w:rsidRPr="004743D1">
        <w:rPr>
          <w:rFonts w:ascii="Book Antiqua" w:hAnsi="Book Antiqua" w:cs="Arial"/>
          <w:color w:val="000000"/>
          <w:lang w:val="en-US"/>
        </w:rPr>
        <w:t xml:space="preserve">, after which </w:t>
      </w:r>
      <w:r w:rsidR="00261261" w:rsidRPr="004743D1">
        <w:rPr>
          <w:rFonts w:ascii="Book Antiqua" w:hAnsi="Book Antiqua" w:cs="Arial"/>
          <w:color w:val="000000"/>
          <w:lang w:val="en-US"/>
        </w:rPr>
        <w:t xml:space="preserve">MCP-1 </w:t>
      </w:r>
      <w:r w:rsidR="00F55FAC" w:rsidRPr="004743D1">
        <w:rPr>
          <w:rFonts w:ascii="Book Antiqua" w:hAnsi="Book Antiqua" w:cs="Arial"/>
          <w:color w:val="000000"/>
          <w:lang w:val="en-US"/>
        </w:rPr>
        <w:t xml:space="preserve">levels </w:t>
      </w:r>
      <w:r w:rsidR="00E35E2B" w:rsidRPr="004743D1">
        <w:rPr>
          <w:rFonts w:ascii="Book Antiqua" w:hAnsi="Book Antiqua" w:cs="Arial"/>
          <w:color w:val="000000"/>
          <w:lang w:val="en-US"/>
        </w:rPr>
        <w:t>fell by over</w:t>
      </w:r>
      <w:r w:rsidR="00F55FAC" w:rsidRPr="004743D1">
        <w:rPr>
          <w:rFonts w:ascii="Book Antiqua" w:hAnsi="Book Antiqua" w:cs="Arial"/>
          <w:color w:val="000000"/>
          <w:lang w:val="en-US"/>
        </w:rPr>
        <w:t xml:space="preserve"> 50</w:t>
      </w:r>
      <w:r w:rsidR="001627DE" w:rsidRPr="004743D1">
        <w:rPr>
          <w:rFonts w:ascii="Book Antiqua" w:hAnsi="Book Antiqua" w:cs="Arial"/>
          <w:color w:val="000000"/>
          <w:lang w:val="en-US"/>
        </w:rPr>
        <w:t>%</w:t>
      </w:r>
      <w:bookmarkStart w:id="80" w:name="OLE_LINK1912"/>
      <w:bookmarkStart w:id="81" w:name="OLE_LINK1913"/>
      <w:r w:rsidR="00F8687E" w:rsidRPr="004743D1">
        <w:rPr>
          <w:rFonts w:ascii="Book Antiqua" w:hAnsi="Book Antiqua" w:cs="Arial"/>
          <w:color w:val="000000"/>
          <w:vertAlign w:val="superscript"/>
          <w:lang w:val="en-US"/>
        </w:rPr>
        <w:t>[31]</w:t>
      </w:r>
      <w:bookmarkEnd w:id="80"/>
      <w:bookmarkEnd w:id="81"/>
      <w:r w:rsidR="00EE017D" w:rsidRPr="004743D1">
        <w:rPr>
          <w:rFonts w:ascii="Book Antiqua" w:hAnsi="Book Antiqua" w:cs="Arial"/>
          <w:color w:val="000000"/>
          <w:lang w:val="en-US"/>
        </w:rPr>
        <w:t>.</w:t>
      </w:r>
      <w:r w:rsidR="008116D3" w:rsidRPr="004743D1">
        <w:rPr>
          <w:rFonts w:ascii="Book Antiqua" w:hAnsi="Book Antiqua" w:cs="Arial"/>
          <w:color w:val="000000"/>
          <w:lang w:val="en-US"/>
        </w:rPr>
        <w:t xml:space="preserve"> In our </w:t>
      </w:r>
      <w:r w:rsidR="00E510B0" w:rsidRPr="004743D1">
        <w:rPr>
          <w:rFonts w:ascii="Book Antiqua" w:hAnsi="Book Antiqua" w:cs="Arial"/>
          <w:color w:val="000000"/>
          <w:lang w:val="en-US"/>
        </w:rPr>
        <w:t>clinical sample</w:t>
      </w:r>
      <w:r w:rsidR="00E35E2B" w:rsidRPr="004743D1">
        <w:rPr>
          <w:rFonts w:ascii="Book Antiqua" w:hAnsi="Book Antiqua" w:cs="Arial"/>
          <w:color w:val="000000"/>
          <w:lang w:val="en-US"/>
        </w:rPr>
        <w:t>,</w:t>
      </w:r>
      <w:r w:rsidR="00F55FAC" w:rsidRPr="004743D1">
        <w:rPr>
          <w:rFonts w:ascii="Book Antiqua" w:hAnsi="Book Antiqua" w:cs="Arial"/>
          <w:color w:val="000000"/>
          <w:lang w:val="en-US"/>
        </w:rPr>
        <w:t xml:space="preserve"> </w:t>
      </w:r>
      <w:r w:rsidR="00E35E2B" w:rsidRPr="004743D1">
        <w:rPr>
          <w:rFonts w:ascii="Book Antiqua" w:hAnsi="Book Antiqua" w:cs="Arial"/>
          <w:color w:val="000000"/>
          <w:lang w:val="en-US"/>
        </w:rPr>
        <w:t>post</w:t>
      </w:r>
      <w:r w:rsidR="00F55FAC" w:rsidRPr="004743D1">
        <w:rPr>
          <w:rFonts w:ascii="Book Antiqua" w:hAnsi="Book Antiqua" w:cs="Arial"/>
          <w:color w:val="000000"/>
          <w:lang w:val="en-US"/>
        </w:rPr>
        <w:t xml:space="preserve">treatment </w:t>
      </w:r>
      <w:r w:rsidR="00E35E2B" w:rsidRPr="004743D1">
        <w:rPr>
          <w:rFonts w:ascii="Book Antiqua" w:hAnsi="Book Antiqua" w:cs="Arial"/>
          <w:color w:val="000000"/>
          <w:lang w:val="en-US"/>
        </w:rPr>
        <w:t xml:space="preserve">MCP-1 levels </w:t>
      </w:r>
      <w:r w:rsidR="00F238C1" w:rsidRPr="004743D1">
        <w:rPr>
          <w:rFonts w:ascii="Book Antiqua" w:hAnsi="Book Antiqua" w:cs="Arial"/>
          <w:color w:val="000000"/>
          <w:lang w:val="en-US"/>
        </w:rPr>
        <w:t>reach</w:t>
      </w:r>
      <w:r w:rsidR="00EE017D" w:rsidRPr="004743D1">
        <w:rPr>
          <w:rFonts w:ascii="Book Antiqua" w:hAnsi="Book Antiqua" w:cs="Arial"/>
          <w:color w:val="000000"/>
          <w:lang w:val="en-US"/>
        </w:rPr>
        <w:t>ed</w:t>
      </w:r>
      <w:r w:rsidR="00F238C1" w:rsidRPr="004743D1">
        <w:rPr>
          <w:rFonts w:ascii="Book Antiqua" w:hAnsi="Book Antiqua" w:cs="Arial"/>
          <w:color w:val="000000"/>
          <w:lang w:val="en-US"/>
        </w:rPr>
        <w:t xml:space="preserve"> </w:t>
      </w:r>
      <w:r w:rsidR="00E35E2B" w:rsidRPr="004743D1">
        <w:rPr>
          <w:rFonts w:ascii="Book Antiqua" w:hAnsi="Book Antiqua" w:cs="Arial"/>
          <w:color w:val="000000"/>
          <w:lang w:val="en-US"/>
        </w:rPr>
        <w:t>pre</w:t>
      </w:r>
      <w:r w:rsidR="001627DE" w:rsidRPr="004743D1">
        <w:rPr>
          <w:rFonts w:ascii="Book Antiqua" w:hAnsi="Book Antiqua" w:cs="Arial"/>
          <w:color w:val="000000"/>
          <w:lang w:val="en-US"/>
        </w:rPr>
        <w:t>treatment</w:t>
      </w:r>
      <w:r w:rsidR="00725648" w:rsidRPr="004743D1">
        <w:rPr>
          <w:rFonts w:ascii="Book Antiqua" w:hAnsi="Book Antiqua" w:cs="Arial"/>
          <w:color w:val="000000"/>
          <w:lang w:val="en-US"/>
        </w:rPr>
        <w:t xml:space="preserve"> </w:t>
      </w:r>
      <w:r w:rsidR="00E35E2B" w:rsidRPr="004743D1">
        <w:rPr>
          <w:rFonts w:ascii="Book Antiqua" w:hAnsi="Book Antiqua" w:cs="Arial"/>
          <w:color w:val="000000"/>
          <w:lang w:val="en-US"/>
        </w:rPr>
        <w:t>values</w:t>
      </w:r>
      <w:r w:rsidR="00725648" w:rsidRPr="004743D1">
        <w:rPr>
          <w:rFonts w:ascii="Book Antiqua" w:hAnsi="Book Antiqua" w:cs="Arial"/>
          <w:color w:val="000000"/>
          <w:lang w:val="en-US"/>
        </w:rPr>
        <w:t>.</w:t>
      </w:r>
      <w:r w:rsidR="00653A28" w:rsidRPr="004743D1">
        <w:rPr>
          <w:rFonts w:ascii="Book Antiqua" w:hAnsi="Book Antiqua" w:cs="Arial"/>
          <w:color w:val="000000"/>
          <w:lang w:val="en-US"/>
        </w:rPr>
        <w:t xml:space="preserve"> </w:t>
      </w:r>
      <w:r w:rsidR="00DE6E06" w:rsidRPr="004743D1">
        <w:rPr>
          <w:rFonts w:ascii="Book Antiqua" w:hAnsi="Book Antiqua" w:cs="Arial"/>
          <w:color w:val="000000"/>
          <w:lang w:val="en-US"/>
        </w:rPr>
        <w:t xml:space="preserve">Piletz </w:t>
      </w:r>
      <w:r w:rsidR="00E510B0" w:rsidRPr="004743D1">
        <w:rPr>
          <w:rFonts w:ascii="Book Antiqua" w:hAnsi="Book Antiqua" w:cs="Arial"/>
          <w:i/>
          <w:iCs/>
          <w:color w:val="000000"/>
          <w:lang w:val="en-US"/>
        </w:rPr>
        <w:t>et al</w:t>
      </w:r>
      <w:r w:rsidR="00DE6E06" w:rsidRPr="004743D1">
        <w:rPr>
          <w:rFonts w:ascii="Book Antiqua" w:hAnsi="Book Antiqua" w:cs="Arial"/>
          <w:color w:val="000000"/>
          <w:vertAlign w:val="superscript"/>
          <w:lang w:val="en-US"/>
        </w:rPr>
        <w:t>[32]</w:t>
      </w:r>
      <w:r w:rsidR="00017E95" w:rsidRPr="004743D1">
        <w:rPr>
          <w:rFonts w:ascii="Book Antiqua" w:hAnsi="Book Antiqua" w:cs="Arial"/>
          <w:color w:val="000000"/>
          <w:lang w:val="en-US"/>
        </w:rPr>
        <w:t xml:space="preserve"> </w:t>
      </w:r>
      <w:r w:rsidR="00982261" w:rsidRPr="004743D1">
        <w:rPr>
          <w:rFonts w:ascii="Book Antiqua" w:hAnsi="Book Antiqua" w:cs="Arial"/>
          <w:color w:val="000000"/>
          <w:lang w:val="en-US"/>
        </w:rPr>
        <w:t>reported similar findings to ours</w:t>
      </w:r>
      <w:r w:rsidR="00E7172C" w:rsidRPr="004743D1">
        <w:rPr>
          <w:rFonts w:ascii="Book Antiqua" w:hAnsi="Book Antiqua" w:cs="Arial"/>
          <w:color w:val="000000"/>
          <w:lang w:val="en-US"/>
        </w:rPr>
        <w:t>, recording</w:t>
      </w:r>
      <w:r w:rsidR="00982261" w:rsidRPr="004743D1">
        <w:rPr>
          <w:rFonts w:ascii="Book Antiqua" w:hAnsi="Book Antiqua" w:cs="Arial"/>
          <w:color w:val="000000"/>
          <w:lang w:val="en-US"/>
        </w:rPr>
        <w:t xml:space="preserve"> high levels of </w:t>
      </w:r>
      <w:r w:rsidR="00261261" w:rsidRPr="004743D1">
        <w:rPr>
          <w:rFonts w:ascii="Book Antiqua" w:hAnsi="Book Antiqua" w:cs="Arial"/>
          <w:color w:val="000000"/>
          <w:lang w:val="en-US"/>
        </w:rPr>
        <w:t xml:space="preserve">MCP-1 </w:t>
      </w:r>
      <w:r w:rsidR="00313F9E" w:rsidRPr="004743D1">
        <w:rPr>
          <w:rFonts w:ascii="Book Antiqua" w:hAnsi="Book Antiqua" w:cs="Arial"/>
          <w:color w:val="000000"/>
          <w:lang w:val="en-US"/>
        </w:rPr>
        <w:t>in MDD patients (205</w:t>
      </w:r>
      <w:r w:rsidR="00017E95" w:rsidRPr="004743D1">
        <w:rPr>
          <w:rFonts w:ascii="Book Antiqua" w:hAnsi="Book Antiqua" w:cs="Arial"/>
          <w:color w:val="000000"/>
          <w:lang w:val="en-US"/>
        </w:rPr>
        <w:t xml:space="preserve"> </w:t>
      </w:r>
      <w:r w:rsidR="00982261" w:rsidRPr="00C245CE">
        <w:rPr>
          <w:rFonts w:ascii="Book Antiqua" w:hAnsi="Book Antiqua" w:cs="Arial"/>
          <w:color w:val="000000"/>
          <w:lang w:val="en-US"/>
        </w:rPr>
        <w:sym w:font="Symbol" w:char="F0B1"/>
      </w:r>
      <w:r w:rsidR="00017E95" w:rsidRPr="00C245CE">
        <w:rPr>
          <w:rFonts w:ascii="Book Antiqua" w:hAnsi="Book Antiqua" w:cs="Arial"/>
          <w:color w:val="000000"/>
          <w:lang w:val="en-US"/>
        </w:rPr>
        <w:t xml:space="preserve"> </w:t>
      </w:r>
      <w:r w:rsidR="00982261" w:rsidRPr="00E80BE8">
        <w:rPr>
          <w:rFonts w:ascii="Book Antiqua" w:hAnsi="Book Antiqua" w:cs="Arial"/>
          <w:color w:val="000000"/>
          <w:lang w:val="en-US"/>
        </w:rPr>
        <w:t xml:space="preserve">19 pg/mL) before treatment compared </w:t>
      </w:r>
      <w:r w:rsidR="00E7172C" w:rsidRPr="00E80BE8">
        <w:rPr>
          <w:rFonts w:ascii="Book Antiqua" w:hAnsi="Book Antiqua" w:cs="Arial"/>
          <w:color w:val="000000"/>
          <w:lang w:val="en-US"/>
        </w:rPr>
        <w:t>with</w:t>
      </w:r>
      <w:r w:rsidR="00982261" w:rsidRPr="004743D1">
        <w:rPr>
          <w:rFonts w:ascii="Book Antiqua" w:hAnsi="Book Antiqua" w:cs="Arial"/>
          <w:color w:val="000000"/>
          <w:lang w:val="en-US"/>
        </w:rPr>
        <w:t xml:space="preserve"> HV</w:t>
      </w:r>
      <w:r w:rsidR="00E7172C" w:rsidRPr="004743D1">
        <w:rPr>
          <w:rFonts w:ascii="Book Antiqua" w:hAnsi="Book Antiqua" w:cs="Arial"/>
          <w:color w:val="000000"/>
          <w:lang w:val="en-US"/>
        </w:rPr>
        <w:t>s</w:t>
      </w:r>
      <w:r w:rsidR="00313F9E" w:rsidRPr="004743D1">
        <w:rPr>
          <w:rFonts w:ascii="Book Antiqua" w:hAnsi="Book Antiqua" w:cs="Arial"/>
          <w:color w:val="000000"/>
          <w:lang w:val="en-US"/>
        </w:rPr>
        <w:t xml:space="preserve"> (132</w:t>
      </w:r>
      <w:r w:rsidR="003A0F3C" w:rsidRPr="004743D1">
        <w:rPr>
          <w:rFonts w:ascii="Book Antiqua" w:hAnsi="Book Antiqua" w:cs="Arial"/>
          <w:color w:val="000000"/>
          <w:lang w:val="en-US"/>
        </w:rPr>
        <w:t xml:space="preserve"> </w:t>
      </w:r>
      <w:r w:rsidR="00982261" w:rsidRPr="00C245CE">
        <w:rPr>
          <w:rFonts w:ascii="Book Antiqua" w:hAnsi="Book Antiqua" w:cs="Arial"/>
          <w:color w:val="000000"/>
          <w:lang w:val="en-US"/>
        </w:rPr>
        <w:sym w:font="Symbol" w:char="F0B1"/>
      </w:r>
      <w:r w:rsidR="003A0F3C" w:rsidRPr="00C245CE">
        <w:rPr>
          <w:rFonts w:ascii="Book Antiqua" w:hAnsi="Book Antiqua" w:cs="Arial"/>
          <w:color w:val="000000"/>
          <w:lang w:val="en-US"/>
        </w:rPr>
        <w:t xml:space="preserve"> </w:t>
      </w:r>
      <w:r w:rsidR="00982261" w:rsidRPr="00E80BE8">
        <w:rPr>
          <w:rFonts w:ascii="Book Antiqua" w:hAnsi="Book Antiqua" w:cs="Arial"/>
          <w:color w:val="000000"/>
          <w:lang w:val="en-US"/>
        </w:rPr>
        <w:t>23 pg/mL)</w:t>
      </w:r>
      <w:r w:rsidR="009C1276" w:rsidRPr="004743D1">
        <w:rPr>
          <w:rFonts w:ascii="Book Antiqua" w:hAnsi="Book Antiqua" w:cs="Arial"/>
          <w:color w:val="000000"/>
          <w:lang w:val="en-US"/>
        </w:rPr>
        <w:t>.</w:t>
      </w:r>
      <w:r w:rsidR="00E51984" w:rsidRPr="004743D1">
        <w:rPr>
          <w:rFonts w:ascii="Book Antiqua" w:hAnsi="Book Antiqua" w:cs="Arial"/>
          <w:color w:val="000000"/>
          <w:lang w:val="en-US"/>
        </w:rPr>
        <w:t xml:space="preserve"> </w:t>
      </w:r>
      <w:r w:rsidR="00E7172C" w:rsidRPr="004743D1">
        <w:rPr>
          <w:rFonts w:ascii="Book Antiqua" w:hAnsi="Book Antiqua" w:cs="Arial"/>
          <w:color w:val="000000"/>
          <w:lang w:val="en-US"/>
        </w:rPr>
        <w:t xml:space="preserve">Their </w:t>
      </w:r>
      <w:r w:rsidR="00982261" w:rsidRPr="004743D1">
        <w:rPr>
          <w:rFonts w:ascii="Book Antiqua" w:hAnsi="Book Antiqua" w:cs="Arial"/>
          <w:color w:val="000000"/>
          <w:lang w:val="en-US"/>
        </w:rPr>
        <w:t xml:space="preserve">patients </w:t>
      </w:r>
      <w:r w:rsidR="00B5732E" w:rsidRPr="004743D1">
        <w:rPr>
          <w:rFonts w:ascii="Book Antiqua" w:hAnsi="Book Antiqua" w:cs="Arial"/>
          <w:color w:val="000000"/>
          <w:lang w:val="en-US"/>
        </w:rPr>
        <w:t>(</w:t>
      </w:r>
      <w:r w:rsidR="00982261" w:rsidRPr="004743D1">
        <w:rPr>
          <w:rFonts w:ascii="Book Antiqua" w:hAnsi="Book Antiqua" w:cs="Arial"/>
          <w:color w:val="000000"/>
          <w:lang w:val="en-US"/>
        </w:rPr>
        <w:t>mean age 39</w:t>
      </w:r>
      <w:r w:rsidR="00B5732E" w:rsidRPr="004743D1">
        <w:rPr>
          <w:rFonts w:ascii="Book Antiqua" w:hAnsi="Book Antiqua" w:cs="Arial"/>
          <w:color w:val="000000"/>
          <w:lang w:val="en-US"/>
        </w:rPr>
        <w:t>)</w:t>
      </w:r>
      <w:r w:rsidR="00982261" w:rsidRPr="004743D1">
        <w:rPr>
          <w:rFonts w:ascii="Book Antiqua" w:hAnsi="Book Antiqua" w:cs="Arial"/>
          <w:color w:val="000000"/>
          <w:lang w:val="en-US"/>
        </w:rPr>
        <w:t xml:space="preserve"> were treated with venlafaxine</w:t>
      </w:r>
      <w:r w:rsidR="00B5732E" w:rsidRPr="004743D1">
        <w:rPr>
          <w:rFonts w:ascii="Book Antiqua" w:hAnsi="Book Antiqua" w:cs="Arial"/>
          <w:color w:val="000000"/>
          <w:lang w:val="en-US"/>
        </w:rPr>
        <w:t>,</w:t>
      </w:r>
      <w:r w:rsidR="00982261" w:rsidRPr="004743D1">
        <w:rPr>
          <w:rFonts w:ascii="Book Antiqua" w:hAnsi="Book Antiqua" w:cs="Arial"/>
          <w:color w:val="000000"/>
          <w:lang w:val="en-US"/>
        </w:rPr>
        <w:t xml:space="preserve"> a</w:t>
      </w:r>
      <w:r w:rsidR="008116D3" w:rsidRPr="004743D1">
        <w:rPr>
          <w:rFonts w:ascii="Book Antiqua" w:hAnsi="Book Antiqua" w:cs="Arial"/>
          <w:color w:val="000000"/>
          <w:lang w:val="en-US"/>
        </w:rPr>
        <w:t xml:space="preserve"> dual </w:t>
      </w:r>
      <w:r w:rsidR="002B218F" w:rsidRPr="004743D1">
        <w:rPr>
          <w:rFonts w:ascii="Book Antiqua" w:hAnsi="Book Antiqua" w:cs="Arial"/>
          <w:color w:val="000000"/>
          <w:lang w:val="en-US"/>
        </w:rPr>
        <w:t>antidepressant</w:t>
      </w:r>
      <w:r w:rsidR="00B5732E" w:rsidRPr="004743D1">
        <w:rPr>
          <w:rFonts w:ascii="Book Antiqua" w:hAnsi="Book Antiqua" w:cs="Arial"/>
          <w:color w:val="000000"/>
          <w:lang w:val="en-US"/>
        </w:rPr>
        <w:t>,</w:t>
      </w:r>
      <w:r w:rsidR="00982261" w:rsidRPr="004743D1">
        <w:rPr>
          <w:rFonts w:ascii="Book Antiqua" w:hAnsi="Book Antiqua" w:cs="Arial"/>
          <w:color w:val="000000"/>
          <w:lang w:val="en-US"/>
        </w:rPr>
        <w:t xml:space="preserve"> </w:t>
      </w:r>
      <w:r w:rsidR="00E7172C" w:rsidRPr="004743D1">
        <w:rPr>
          <w:rFonts w:ascii="Book Antiqua" w:hAnsi="Book Antiqua" w:cs="Arial"/>
          <w:color w:val="000000"/>
          <w:lang w:val="en-US"/>
        </w:rPr>
        <w:t xml:space="preserve">for </w:t>
      </w:r>
      <w:r w:rsidR="00982261" w:rsidRPr="004743D1">
        <w:rPr>
          <w:rFonts w:ascii="Book Antiqua" w:hAnsi="Book Antiqua" w:cs="Arial"/>
          <w:color w:val="000000"/>
          <w:lang w:val="en-US"/>
        </w:rPr>
        <w:t xml:space="preserve">8 </w:t>
      </w:r>
      <w:r w:rsidR="00E510B0" w:rsidRPr="004743D1">
        <w:rPr>
          <w:rFonts w:ascii="Book Antiqua" w:hAnsi="Book Antiqua" w:cs="Arial"/>
          <w:color w:val="000000"/>
          <w:lang w:val="en-US"/>
        </w:rPr>
        <w:t>w</w:t>
      </w:r>
      <w:r w:rsidR="007F4DF6" w:rsidRPr="004743D1">
        <w:rPr>
          <w:rFonts w:ascii="Book Antiqua" w:hAnsi="Book Antiqua" w:cs="Arial"/>
          <w:color w:val="000000"/>
          <w:lang w:val="en-US"/>
        </w:rPr>
        <w:t>k</w:t>
      </w:r>
      <w:r w:rsidR="00982261" w:rsidRPr="004743D1">
        <w:rPr>
          <w:rFonts w:ascii="Book Antiqua" w:hAnsi="Book Antiqua" w:cs="Arial"/>
          <w:color w:val="000000"/>
          <w:lang w:val="en-US"/>
        </w:rPr>
        <w:t xml:space="preserve"> after which </w:t>
      </w:r>
      <w:r w:rsidR="00261261" w:rsidRPr="004743D1">
        <w:rPr>
          <w:rFonts w:ascii="Book Antiqua" w:hAnsi="Book Antiqua" w:cs="Arial"/>
          <w:color w:val="000000"/>
          <w:lang w:val="en-US"/>
        </w:rPr>
        <w:t xml:space="preserve">MCP-1 </w:t>
      </w:r>
      <w:r w:rsidR="00982261" w:rsidRPr="004743D1">
        <w:rPr>
          <w:rFonts w:ascii="Book Antiqua" w:hAnsi="Book Antiqua" w:cs="Arial"/>
          <w:color w:val="000000"/>
          <w:lang w:val="en-US"/>
        </w:rPr>
        <w:t>levels</w:t>
      </w:r>
      <w:r w:rsidR="00283B29" w:rsidRPr="004743D1">
        <w:rPr>
          <w:rFonts w:ascii="Book Antiqua" w:hAnsi="Book Antiqua" w:cs="Arial"/>
          <w:color w:val="000000"/>
          <w:lang w:val="en-US"/>
        </w:rPr>
        <w:t xml:space="preserve"> </w:t>
      </w:r>
      <w:r w:rsidR="00E7172C" w:rsidRPr="004743D1">
        <w:rPr>
          <w:rFonts w:ascii="Book Antiqua" w:hAnsi="Book Antiqua" w:cs="Arial"/>
          <w:color w:val="000000"/>
          <w:lang w:val="en-US"/>
        </w:rPr>
        <w:t>remained constant</w:t>
      </w:r>
      <w:r w:rsidR="00F8687E" w:rsidRPr="004743D1">
        <w:rPr>
          <w:rFonts w:ascii="Book Antiqua" w:hAnsi="Book Antiqua" w:cs="Arial"/>
          <w:color w:val="000000"/>
          <w:vertAlign w:val="superscript"/>
          <w:lang w:val="en-US"/>
        </w:rPr>
        <w:t>[32]</w:t>
      </w:r>
      <w:r w:rsidR="00283B29" w:rsidRPr="004743D1">
        <w:rPr>
          <w:rFonts w:ascii="Book Antiqua" w:hAnsi="Book Antiqua" w:cs="Arial"/>
          <w:color w:val="000000"/>
          <w:lang w:val="en-US"/>
        </w:rPr>
        <w:t>.</w:t>
      </w:r>
      <w:r w:rsidR="00D16B83" w:rsidRPr="004743D1">
        <w:rPr>
          <w:rFonts w:ascii="Book Antiqua" w:hAnsi="Book Antiqua" w:cs="Arial"/>
          <w:color w:val="000000"/>
          <w:lang w:val="en-US"/>
        </w:rPr>
        <w:t xml:space="preserve"> </w:t>
      </w:r>
    </w:p>
    <w:p w:rsidR="00283B29" w:rsidRPr="004743D1" w:rsidRDefault="00653A28" w:rsidP="008C5F6C">
      <w:pPr>
        <w:adjustRightInd w:val="0"/>
        <w:snapToGrid w:val="0"/>
        <w:spacing w:line="360" w:lineRule="auto"/>
        <w:ind w:firstLineChars="100" w:firstLine="240"/>
        <w:jc w:val="both"/>
        <w:rPr>
          <w:rFonts w:ascii="Book Antiqua" w:hAnsi="Book Antiqua" w:cs="Arial"/>
          <w:color w:val="000000"/>
          <w:lang w:val="en-US"/>
        </w:rPr>
      </w:pPr>
      <w:r w:rsidRPr="004743D1">
        <w:rPr>
          <w:rFonts w:ascii="Book Antiqua" w:hAnsi="Book Antiqua" w:cs="Arial"/>
          <w:color w:val="000000"/>
          <w:lang w:val="en-US"/>
        </w:rPr>
        <w:t xml:space="preserve">Other </w:t>
      </w:r>
      <w:r w:rsidR="006754A7" w:rsidRPr="004743D1">
        <w:rPr>
          <w:rFonts w:ascii="Book Antiqua" w:hAnsi="Book Antiqua" w:cs="Arial"/>
          <w:color w:val="000000"/>
          <w:lang w:val="en-US"/>
        </w:rPr>
        <w:t>groups</w:t>
      </w:r>
      <w:r w:rsidR="005C2AF2" w:rsidRPr="004743D1">
        <w:rPr>
          <w:rFonts w:ascii="Book Antiqua" w:hAnsi="Book Antiqua" w:cs="Arial"/>
          <w:color w:val="000000"/>
          <w:lang w:val="en-US"/>
        </w:rPr>
        <w:t xml:space="preserve">, as Simon </w:t>
      </w:r>
      <w:r w:rsidR="00FA2428" w:rsidRPr="004743D1">
        <w:rPr>
          <w:rFonts w:ascii="Book Antiqua" w:hAnsi="Book Antiqua" w:cs="Arial"/>
          <w:i/>
          <w:iCs/>
          <w:color w:val="000000"/>
          <w:lang w:val="en-US"/>
        </w:rPr>
        <w:t>et al</w:t>
      </w:r>
      <w:r w:rsidR="00DE6E06" w:rsidRPr="004743D1">
        <w:rPr>
          <w:rFonts w:ascii="Book Antiqua" w:hAnsi="Book Antiqua" w:cs="Arial"/>
          <w:color w:val="000000"/>
          <w:vertAlign w:val="superscript"/>
          <w:lang w:val="en-US"/>
        </w:rPr>
        <w:t>[17]</w:t>
      </w:r>
      <w:r w:rsidR="005C2AF2" w:rsidRPr="004743D1">
        <w:rPr>
          <w:rFonts w:ascii="Book Antiqua" w:hAnsi="Book Antiqua" w:cs="Arial"/>
          <w:color w:val="000000"/>
          <w:lang w:val="en-US"/>
        </w:rPr>
        <w:t>,</w:t>
      </w:r>
      <w:r w:rsidR="006754A7" w:rsidRPr="004743D1">
        <w:rPr>
          <w:rFonts w:ascii="Book Antiqua" w:hAnsi="Book Antiqua" w:cs="Arial"/>
          <w:color w:val="000000"/>
          <w:lang w:val="en-US"/>
        </w:rPr>
        <w:t xml:space="preserve"> </w:t>
      </w:r>
      <w:r w:rsidRPr="004743D1">
        <w:rPr>
          <w:rFonts w:ascii="Book Antiqua" w:hAnsi="Book Antiqua" w:cs="Arial"/>
          <w:color w:val="000000"/>
          <w:lang w:val="en-US"/>
        </w:rPr>
        <w:t xml:space="preserve">reported high levels </w:t>
      </w:r>
      <w:r w:rsidR="00414245" w:rsidRPr="004743D1">
        <w:rPr>
          <w:rFonts w:ascii="Book Antiqua" w:hAnsi="Book Antiqua" w:cs="Arial"/>
          <w:color w:val="000000"/>
          <w:lang w:val="en-US"/>
        </w:rPr>
        <w:t xml:space="preserve">of MCP-1 </w:t>
      </w:r>
      <w:r w:rsidRPr="004743D1">
        <w:rPr>
          <w:rFonts w:ascii="Book Antiqua" w:hAnsi="Book Antiqua" w:cs="Arial"/>
          <w:color w:val="000000"/>
          <w:lang w:val="en-US"/>
        </w:rPr>
        <w:t>in MDD patients before treatment</w:t>
      </w:r>
      <w:r w:rsidR="001615DB" w:rsidRPr="004743D1">
        <w:rPr>
          <w:rFonts w:ascii="Book Antiqua" w:hAnsi="Book Antiqua" w:cs="Arial"/>
          <w:color w:val="000000"/>
          <w:lang w:val="en-US"/>
        </w:rPr>
        <w:t>.</w:t>
      </w:r>
      <w:r w:rsidRPr="004743D1">
        <w:rPr>
          <w:rFonts w:ascii="Book Antiqua" w:hAnsi="Book Antiqua" w:cs="Arial"/>
          <w:color w:val="000000"/>
          <w:lang w:val="en-US"/>
        </w:rPr>
        <w:t xml:space="preserve"> </w:t>
      </w:r>
      <w:r w:rsidR="001615DB" w:rsidRPr="004743D1">
        <w:rPr>
          <w:rFonts w:ascii="Book Antiqua" w:hAnsi="Book Antiqua" w:cs="Arial"/>
          <w:color w:val="000000"/>
          <w:lang w:val="en-US"/>
        </w:rPr>
        <w:t xml:space="preserve">However, </w:t>
      </w:r>
      <w:r w:rsidRPr="004743D1">
        <w:rPr>
          <w:rFonts w:ascii="Book Antiqua" w:hAnsi="Book Antiqua" w:cs="Arial"/>
          <w:color w:val="000000"/>
          <w:lang w:val="en-US"/>
        </w:rPr>
        <w:t>their results</w:t>
      </w:r>
      <w:r w:rsidR="001615DB" w:rsidRPr="004743D1">
        <w:rPr>
          <w:rFonts w:ascii="Book Antiqua" w:hAnsi="Book Antiqua" w:cs="Arial"/>
          <w:color w:val="000000"/>
          <w:lang w:val="en-US"/>
        </w:rPr>
        <w:t>,</w:t>
      </w:r>
      <w:r w:rsidRPr="004743D1">
        <w:rPr>
          <w:rFonts w:ascii="Book Antiqua" w:hAnsi="Book Antiqua" w:cs="Arial"/>
          <w:color w:val="000000"/>
          <w:lang w:val="en-US"/>
        </w:rPr>
        <w:t xml:space="preserve"> </w:t>
      </w:r>
      <w:r w:rsidR="005B6983" w:rsidRPr="004743D1">
        <w:rPr>
          <w:rFonts w:ascii="Book Antiqua" w:hAnsi="Book Antiqua" w:cs="Arial"/>
          <w:color w:val="000000"/>
          <w:lang w:val="en-US"/>
        </w:rPr>
        <w:t xml:space="preserve">in subjects </w:t>
      </w:r>
      <w:r w:rsidRPr="004743D1">
        <w:rPr>
          <w:rFonts w:ascii="Book Antiqua" w:hAnsi="Book Antiqua" w:cs="Arial"/>
          <w:color w:val="000000"/>
          <w:lang w:val="en-US"/>
        </w:rPr>
        <w:t>with a mean age of 42</w:t>
      </w:r>
      <w:r w:rsidR="001615DB" w:rsidRPr="004743D1">
        <w:rPr>
          <w:rFonts w:ascii="Book Antiqua" w:hAnsi="Book Antiqua" w:cs="Arial"/>
          <w:color w:val="000000"/>
          <w:lang w:val="en-US"/>
        </w:rPr>
        <w:t>,</w:t>
      </w:r>
      <w:r w:rsidRPr="004743D1">
        <w:rPr>
          <w:rFonts w:ascii="Book Antiqua" w:hAnsi="Book Antiqua" w:cs="Arial"/>
          <w:color w:val="000000"/>
          <w:lang w:val="en-US"/>
        </w:rPr>
        <w:t xml:space="preserve"> </w:t>
      </w:r>
      <w:r w:rsidR="005B6983" w:rsidRPr="004743D1">
        <w:rPr>
          <w:rFonts w:ascii="Book Antiqua" w:hAnsi="Book Antiqua" w:cs="Arial"/>
          <w:color w:val="000000"/>
          <w:lang w:val="en-US"/>
        </w:rPr>
        <w:t xml:space="preserve">had </w:t>
      </w:r>
      <w:r w:rsidRPr="004743D1">
        <w:rPr>
          <w:rFonts w:ascii="Book Antiqua" w:hAnsi="Book Antiqua" w:cs="Arial"/>
          <w:color w:val="000000"/>
          <w:lang w:val="en-US"/>
        </w:rPr>
        <w:t xml:space="preserve">a wide </w:t>
      </w:r>
      <w:r w:rsidR="00FA2428" w:rsidRPr="004743D1">
        <w:rPr>
          <w:rFonts w:ascii="Book Antiqua" w:hAnsi="Book Antiqua" w:cs="Arial"/>
          <w:color w:val="000000"/>
          <w:lang w:val="en-US"/>
        </w:rPr>
        <w:t>SD</w:t>
      </w:r>
      <w:r w:rsidRPr="004743D1">
        <w:rPr>
          <w:rFonts w:ascii="Book Antiqua" w:hAnsi="Book Antiqua" w:cs="Arial"/>
          <w:color w:val="000000"/>
          <w:lang w:val="en-US"/>
        </w:rPr>
        <w:t xml:space="preserve"> for HV</w:t>
      </w:r>
      <w:r w:rsidR="005B6983" w:rsidRPr="004743D1">
        <w:rPr>
          <w:rFonts w:ascii="Book Antiqua" w:hAnsi="Book Antiqua" w:cs="Arial"/>
          <w:color w:val="000000"/>
          <w:lang w:val="en-US"/>
        </w:rPr>
        <w:t>s</w:t>
      </w:r>
      <w:r w:rsidR="00313F9E" w:rsidRPr="004743D1">
        <w:rPr>
          <w:rFonts w:ascii="Book Antiqua" w:hAnsi="Book Antiqua" w:cs="Arial"/>
          <w:color w:val="000000"/>
          <w:lang w:val="en-US"/>
        </w:rPr>
        <w:t xml:space="preserve"> (56.66</w:t>
      </w:r>
      <w:r w:rsidR="00B5732E" w:rsidRPr="004743D1">
        <w:rPr>
          <w:rFonts w:ascii="Book Antiqua" w:hAnsi="Book Antiqua" w:cs="Arial"/>
          <w:color w:val="000000"/>
          <w:lang w:val="en-US"/>
        </w:rPr>
        <w:t xml:space="preserve"> </w:t>
      </w:r>
      <w:r w:rsidRPr="00C245CE">
        <w:rPr>
          <w:rFonts w:ascii="Book Antiqua" w:hAnsi="Book Antiqua" w:cs="Arial"/>
          <w:color w:val="000000"/>
          <w:lang w:val="en-US"/>
        </w:rPr>
        <w:sym w:font="Symbol" w:char="F0B1"/>
      </w:r>
      <w:r w:rsidR="00B5732E" w:rsidRPr="00C245CE">
        <w:rPr>
          <w:rFonts w:ascii="Book Antiqua" w:hAnsi="Book Antiqua" w:cs="Arial"/>
          <w:color w:val="000000"/>
          <w:lang w:val="en-US"/>
        </w:rPr>
        <w:t xml:space="preserve"> </w:t>
      </w:r>
      <w:r w:rsidRPr="00E80BE8">
        <w:rPr>
          <w:rFonts w:ascii="Book Antiqua" w:hAnsi="Book Antiqua" w:cs="Arial"/>
          <w:color w:val="000000"/>
          <w:lang w:val="en-US"/>
        </w:rPr>
        <w:t xml:space="preserve">106.19 </w:t>
      </w:r>
      <w:r w:rsidR="00313F9E" w:rsidRPr="00E80BE8">
        <w:rPr>
          <w:rFonts w:ascii="Book Antiqua" w:hAnsi="Book Antiqua" w:cs="Arial"/>
          <w:color w:val="000000"/>
          <w:lang w:val="en-US"/>
        </w:rPr>
        <w:t>pg/m</w:t>
      </w:r>
      <w:r w:rsidR="00FA2428" w:rsidRPr="004743D1">
        <w:rPr>
          <w:rFonts w:ascii="Book Antiqua" w:hAnsi="Book Antiqua" w:cs="Arial"/>
          <w:color w:val="000000"/>
          <w:lang w:val="en-US"/>
        </w:rPr>
        <w:t>L</w:t>
      </w:r>
      <w:r w:rsidR="00313F9E" w:rsidRPr="004743D1">
        <w:rPr>
          <w:rFonts w:ascii="Book Antiqua" w:hAnsi="Book Antiqua" w:cs="Arial"/>
          <w:color w:val="000000"/>
          <w:lang w:val="en-US"/>
        </w:rPr>
        <w:t>) and MDD patients (191.00</w:t>
      </w:r>
      <w:r w:rsidR="00B5732E" w:rsidRPr="004743D1">
        <w:rPr>
          <w:rFonts w:ascii="Book Antiqua" w:hAnsi="Book Antiqua" w:cs="Arial"/>
          <w:color w:val="000000"/>
          <w:lang w:val="en-US"/>
        </w:rPr>
        <w:t xml:space="preserve"> </w:t>
      </w:r>
      <w:r w:rsidRPr="00C245CE">
        <w:rPr>
          <w:rFonts w:ascii="Book Antiqua" w:hAnsi="Book Antiqua" w:cs="Arial"/>
          <w:color w:val="000000"/>
          <w:lang w:val="en-US"/>
        </w:rPr>
        <w:sym w:font="Symbol" w:char="F0B1"/>
      </w:r>
      <w:r w:rsidR="00B5732E" w:rsidRPr="00C245CE">
        <w:rPr>
          <w:rFonts w:ascii="Book Antiqua" w:hAnsi="Book Antiqua" w:cs="Arial"/>
          <w:color w:val="000000"/>
          <w:lang w:val="en-US"/>
        </w:rPr>
        <w:t xml:space="preserve"> </w:t>
      </w:r>
      <w:r w:rsidRPr="00E80BE8">
        <w:rPr>
          <w:rFonts w:ascii="Book Antiqua" w:hAnsi="Book Antiqua" w:cs="Arial"/>
          <w:color w:val="000000"/>
          <w:lang w:val="en-US"/>
        </w:rPr>
        <w:t>381.69 pg/m</w:t>
      </w:r>
      <w:r w:rsidR="00FA2428" w:rsidRPr="00E80BE8">
        <w:rPr>
          <w:rFonts w:ascii="Book Antiqua" w:hAnsi="Book Antiqua" w:cs="Arial"/>
          <w:color w:val="000000"/>
          <w:lang w:val="en-US"/>
        </w:rPr>
        <w:t>L</w:t>
      </w:r>
      <w:r w:rsidRPr="004743D1">
        <w:rPr>
          <w:rFonts w:ascii="Book Antiqua" w:hAnsi="Book Antiqua" w:cs="Arial"/>
          <w:color w:val="000000"/>
          <w:lang w:val="en-US"/>
        </w:rPr>
        <w:t>)</w:t>
      </w:r>
      <w:bookmarkStart w:id="82" w:name="OLE_LINK1916"/>
      <w:bookmarkStart w:id="83" w:name="OLE_LINK1917"/>
      <w:r w:rsidR="005E46A6" w:rsidRPr="004743D1">
        <w:rPr>
          <w:rFonts w:ascii="Book Antiqua" w:hAnsi="Book Antiqua" w:cs="Arial"/>
          <w:color w:val="000000"/>
          <w:vertAlign w:val="superscript"/>
          <w:lang w:val="en-US"/>
        </w:rPr>
        <w:t>[17]</w:t>
      </w:r>
      <w:bookmarkEnd w:id="82"/>
      <w:bookmarkEnd w:id="83"/>
      <w:r w:rsidR="008116D3" w:rsidRPr="004743D1">
        <w:rPr>
          <w:rFonts w:ascii="Book Antiqua" w:hAnsi="Book Antiqua" w:cs="Arial"/>
          <w:color w:val="000000"/>
          <w:lang w:val="en-US"/>
        </w:rPr>
        <w:t xml:space="preserve">. </w:t>
      </w:r>
      <w:r w:rsidR="00F255E2" w:rsidRPr="004743D1">
        <w:rPr>
          <w:rFonts w:ascii="Book Antiqua" w:hAnsi="Book Antiqua" w:cs="Arial"/>
          <w:color w:val="000000"/>
          <w:lang w:val="en-US"/>
        </w:rPr>
        <w:t>Moreover</w:t>
      </w:r>
      <w:r w:rsidR="00D468EE" w:rsidRPr="004743D1">
        <w:rPr>
          <w:rFonts w:ascii="Book Antiqua" w:hAnsi="Book Antiqua" w:cs="Arial"/>
          <w:color w:val="000000"/>
          <w:lang w:val="en-US"/>
        </w:rPr>
        <w:t>,</w:t>
      </w:r>
      <w:r w:rsidR="00F255E2" w:rsidRPr="004743D1">
        <w:rPr>
          <w:rFonts w:ascii="Book Antiqua" w:hAnsi="Book Antiqua" w:cs="Arial"/>
          <w:color w:val="000000"/>
          <w:lang w:val="en-US"/>
        </w:rPr>
        <w:t xml:space="preserve"> </w:t>
      </w:r>
      <w:r w:rsidR="00DB5446" w:rsidRPr="004743D1">
        <w:rPr>
          <w:rFonts w:ascii="Book Antiqua" w:hAnsi="Book Antiqua" w:cs="Arial"/>
          <w:color w:val="000000"/>
          <w:lang w:val="en-US"/>
        </w:rPr>
        <w:t>four</w:t>
      </w:r>
      <w:r w:rsidRPr="004743D1">
        <w:rPr>
          <w:rFonts w:ascii="Book Antiqua" w:hAnsi="Book Antiqua" w:cs="Arial"/>
          <w:color w:val="000000"/>
          <w:lang w:val="en-US"/>
        </w:rPr>
        <w:t xml:space="preserve"> reports </w:t>
      </w:r>
      <w:r w:rsidR="005B6983" w:rsidRPr="004743D1">
        <w:rPr>
          <w:rFonts w:ascii="Book Antiqua" w:hAnsi="Book Antiqua" w:cs="Arial"/>
          <w:color w:val="000000"/>
          <w:lang w:val="en-US"/>
        </w:rPr>
        <w:t>failed to</w:t>
      </w:r>
      <w:r w:rsidRPr="004743D1">
        <w:rPr>
          <w:rFonts w:ascii="Book Antiqua" w:hAnsi="Book Antiqua" w:cs="Arial"/>
          <w:color w:val="000000"/>
          <w:lang w:val="en-US"/>
        </w:rPr>
        <w:t xml:space="preserve"> detect changes </w:t>
      </w:r>
      <w:r w:rsidR="00D468EE" w:rsidRPr="004743D1">
        <w:rPr>
          <w:rFonts w:ascii="Book Antiqua" w:hAnsi="Book Antiqua" w:cs="Arial"/>
          <w:color w:val="000000"/>
          <w:lang w:val="en-US"/>
        </w:rPr>
        <w:t>in</w:t>
      </w:r>
      <w:r w:rsidR="00F9615E" w:rsidRPr="004743D1">
        <w:rPr>
          <w:rFonts w:ascii="Book Antiqua" w:hAnsi="Book Antiqua" w:cs="Arial"/>
          <w:color w:val="000000"/>
          <w:lang w:val="en-US"/>
        </w:rPr>
        <w:t xml:space="preserve"> MCP-1 </w:t>
      </w:r>
      <w:r w:rsidR="00D468EE" w:rsidRPr="004743D1">
        <w:rPr>
          <w:rFonts w:ascii="Book Antiqua" w:hAnsi="Book Antiqua" w:cs="Arial"/>
          <w:color w:val="000000"/>
          <w:lang w:val="en-US"/>
        </w:rPr>
        <w:t>between</w:t>
      </w:r>
      <w:r w:rsidRPr="004743D1">
        <w:rPr>
          <w:rFonts w:ascii="Book Antiqua" w:hAnsi="Book Antiqua" w:cs="Arial"/>
          <w:color w:val="000000"/>
          <w:lang w:val="en-US"/>
        </w:rPr>
        <w:t xml:space="preserve"> patients and </w:t>
      </w:r>
      <w:r w:rsidR="00105295" w:rsidRPr="004743D1">
        <w:rPr>
          <w:rFonts w:ascii="Book Antiqua" w:hAnsi="Book Antiqua" w:cs="Arial"/>
          <w:color w:val="000000"/>
          <w:lang w:val="en-US"/>
        </w:rPr>
        <w:t>HVs</w:t>
      </w:r>
      <w:r w:rsidR="00F8687E" w:rsidRPr="004743D1">
        <w:rPr>
          <w:rFonts w:ascii="Book Antiqua" w:hAnsi="Book Antiqua" w:cs="Arial"/>
          <w:color w:val="000000"/>
          <w:vertAlign w:val="superscript"/>
          <w:lang w:val="en-US"/>
        </w:rPr>
        <w:t>[33</w:t>
      </w:r>
      <w:r w:rsidR="00DE6E06" w:rsidRPr="004743D1">
        <w:rPr>
          <w:rFonts w:ascii="Book Antiqua" w:hAnsi="Book Antiqua" w:cs="Arial"/>
          <w:color w:val="000000"/>
          <w:vertAlign w:val="superscript"/>
          <w:lang w:val="en-US"/>
        </w:rPr>
        <w:t>-</w:t>
      </w:r>
      <w:r w:rsidR="00F8687E" w:rsidRPr="004743D1">
        <w:rPr>
          <w:rFonts w:ascii="Book Antiqua" w:hAnsi="Book Antiqua" w:cs="Arial"/>
          <w:color w:val="000000"/>
          <w:vertAlign w:val="superscript"/>
          <w:lang w:val="en-US"/>
        </w:rPr>
        <w:t>36]</w:t>
      </w:r>
      <w:r w:rsidR="00105295" w:rsidRPr="004743D1">
        <w:rPr>
          <w:rFonts w:ascii="Book Antiqua" w:hAnsi="Book Antiqua" w:cs="Arial"/>
          <w:color w:val="000000"/>
          <w:lang w:val="en-US"/>
        </w:rPr>
        <w:t>.</w:t>
      </w:r>
      <w:r w:rsidR="00D16B83" w:rsidRPr="004743D1">
        <w:rPr>
          <w:rFonts w:ascii="Book Antiqua" w:hAnsi="Book Antiqua" w:cs="Arial"/>
          <w:color w:val="000000"/>
          <w:lang w:val="en-US"/>
        </w:rPr>
        <w:t xml:space="preserve"> </w:t>
      </w:r>
      <w:r w:rsidR="008116D3" w:rsidRPr="004743D1">
        <w:rPr>
          <w:rFonts w:ascii="Book Antiqua" w:hAnsi="Book Antiqua" w:cs="Arial"/>
          <w:color w:val="000000"/>
          <w:lang w:val="en-US"/>
        </w:rPr>
        <w:t xml:space="preserve">All of </w:t>
      </w:r>
      <w:r w:rsidR="005B6983" w:rsidRPr="004743D1">
        <w:rPr>
          <w:rFonts w:ascii="Book Antiqua" w:hAnsi="Book Antiqua" w:cs="Arial"/>
          <w:color w:val="000000"/>
          <w:lang w:val="en-US"/>
        </w:rPr>
        <w:t>these studies</w:t>
      </w:r>
      <w:r w:rsidR="00E51984" w:rsidRPr="004743D1">
        <w:rPr>
          <w:rFonts w:ascii="Book Antiqua" w:hAnsi="Book Antiqua" w:cs="Arial"/>
          <w:color w:val="000000"/>
          <w:lang w:val="en-US"/>
        </w:rPr>
        <w:t xml:space="preserve"> </w:t>
      </w:r>
      <w:r w:rsidR="005B6983" w:rsidRPr="004743D1">
        <w:rPr>
          <w:rFonts w:ascii="Book Antiqua" w:hAnsi="Book Antiqua" w:cs="Arial"/>
          <w:color w:val="000000"/>
          <w:lang w:val="en-US"/>
        </w:rPr>
        <w:t xml:space="preserve">generated </w:t>
      </w:r>
      <w:r w:rsidR="008116D3" w:rsidRPr="004743D1">
        <w:rPr>
          <w:rFonts w:ascii="Book Antiqua" w:hAnsi="Book Antiqua" w:cs="Arial"/>
          <w:color w:val="000000"/>
          <w:lang w:val="en-US"/>
        </w:rPr>
        <w:t xml:space="preserve">results from patients and controls </w:t>
      </w:r>
      <w:r w:rsidR="005B6983" w:rsidRPr="004743D1">
        <w:rPr>
          <w:rFonts w:ascii="Book Antiqua" w:hAnsi="Book Antiqua" w:cs="Arial"/>
          <w:color w:val="000000"/>
          <w:lang w:val="en-US"/>
        </w:rPr>
        <w:t>aged over</w:t>
      </w:r>
      <w:r w:rsidR="008116D3" w:rsidRPr="004743D1">
        <w:rPr>
          <w:rFonts w:ascii="Book Antiqua" w:hAnsi="Book Antiqua" w:cs="Arial"/>
          <w:color w:val="000000"/>
          <w:lang w:val="en-US"/>
        </w:rPr>
        <w:t xml:space="preserve"> 40 </w:t>
      </w:r>
      <w:r w:rsidR="0051490A" w:rsidRPr="004743D1">
        <w:rPr>
          <w:rFonts w:ascii="Book Antiqua" w:hAnsi="Book Antiqua" w:cs="Arial"/>
          <w:color w:val="000000"/>
          <w:lang w:val="en-US"/>
        </w:rPr>
        <w:t>and w</w:t>
      </w:r>
      <w:r w:rsidR="00364970" w:rsidRPr="004743D1">
        <w:rPr>
          <w:rFonts w:ascii="Book Antiqua" w:hAnsi="Book Antiqua" w:cs="Arial"/>
          <w:color w:val="000000"/>
          <w:lang w:val="en-US"/>
        </w:rPr>
        <w:t xml:space="preserve">ere </w:t>
      </w:r>
      <w:r w:rsidR="005B6983" w:rsidRPr="004743D1">
        <w:rPr>
          <w:rFonts w:ascii="Book Antiqua" w:hAnsi="Book Antiqua" w:cs="Arial"/>
          <w:color w:val="000000"/>
          <w:lang w:val="en-US"/>
        </w:rPr>
        <w:t xml:space="preserve">included </w:t>
      </w:r>
      <w:r w:rsidR="00364970" w:rsidRPr="004743D1">
        <w:rPr>
          <w:rFonts w:ascii="Book Antiqua" w:hAnsi="Book Antiqua" w:cs="Arial"/>
          <w:color w:val="000000"/>
          <w:lang w:val="en-US"/>
        </w:rPr>
        <w:t>in the meta-</w:t>
      </w:r>
      <w:r w:rsidR="0051490A" w:rsidRPr="004743D1">
        <w:rPr>
          <w:rFonts w:ascii="Book Antiqua" w:hAnsi="Book Antiqua" w:cs="Arial"/>
          <w:color w:val="000000"/>
          <w:lang w:val="en-US"/>
        </w:rPr>
        <w:t xml:space="preserve">analysis </w:t>
      </w:r>
      <w:r w:rsidR="005B6983" w:rsidRPr="004743D1">
        <w:rPr>
          <w:rFonts w:ascii="Book Antiqua" w:hAnsi="Book Antiqua" w:cs="Arial"/>
          <w:color w:val="000000"/>
          <w:lang w:val="en-US"/>
        </w:rPr>
        <w:t xml:space="preserve">by </w:t>
      </w:r>
      <w:r w:rsidR="0051490A" w:rsidRPr="004743D1">
        <w:rPr>
          <w:rFonts w:ascii="Book Antiqua" w:hAnsi="Book Antiqua" w:cs="Arial"/>
          <w:color w:val="000000"/>
          <w:lang w:val="en-US"/>
        </w:rPr>
        <w:t xml:space="preserve">Eyre </w:t>
      </w:r>
      <w:r w:rsidR="0093485B" w:rsidRPr="004743D1">
        <w:rPr>
          <w:rFonts w:ascii="Book Antiqua" w:hAnsi="Book Antiqua" w:cs="Arial"/>
          <w:i/>
          <w:iCs/>
          <w:color w:val="000000"/>
          <w:lang w:val="en-US"/>
        </w:rPr>
        <w:t>et al</w:t>
      </w:r>
      <w:r w:rsidR="005E46A6" w:rsidRPr="004743D1">
        <w:rPr>
          <w:rFonts w:ascii="Book Antiqua" w:hAnsi="Book Antiqua" w:cs="Arial"/>
          <w:color w:val="000000"/>
          <w:vertAlign w:val="superscript"/>
          <w:lang w:val="en-US"/>
        </w:rPr>
        <w:t>[14]</w:t>
      </w:r>
      <w:r w:rsidR="005B6983" w:rsidRPr="004743D1">
        <w:rPr>
          <w:rFonts w:ascii="Book Antiqua" w:hAnsi="Book Antiqua" w:cs="Arial"/>
          <w:color w:val="000000"/>
          <w:lang w:val="en-US"/>
        </w:rPr>
        <w:t>.</w:t>
      </w:r>
      <w:r w:rsidR="007A2C96" w:rsidRPr="004743D1">
        <w:rPr>
          <w:rFonts w:ascii="Book Antiqua" w:hAnsi="Book Antiqua" w:cs="Arial"/>
          <w:color w:val="000000"/>
          <w:lang w:val="en-US"/>
        </w:rPr>
        <w:t xml:space="preserve"> </w:t>
      </w:r>
      <w:r w:rsidR="00364970" w:rsidRPr="004743D1">
        <w:rPr>
          <w:rFonts w:ascii="Book Antiqua" w:hAnsi="Book Antiqua" w:cs="Arial"/>
          <w:color w:val="000000"/>
          <w:lang w:val="en-US"/>
        </w:rPr>
        <w:t xml:space="preserve">Lehto </w:t>
      </w:r>
      <w:r w:rsidR="0093485B" w:rsidRPr="004743D1">
        <w:rPr>
          <w:rFonts w:ascii="Book Antiqua" w:hAnsi="Book Antiqua" w:cs="Arial"/>
          <w:i/>
          <w:iCs/>
          <w:color w:val="000000"/>
          <w:lang w:val="en-US"/>
        </w:rPr>
        <w:t>et al</w:t>
      </w:r>
      <w:r w:rsidR="00DE6E06" w:rsidRPr="004743D1">
        <w:rPr>
          <w:rFonts w:ascii="Book Antiqua" w:hAnsi="Book Antiqua" w:cs="Arial"/>
          <w:color w:val="000000"/>
          <w:vertAlign w:val="superscript"/>
          <w:lang w:val="en-US"/>
        </w:rPr>
        <w:t>[13]</w:t>
      </w:r>
      <w:r w:rsidR="00150D3F" w:rsidRPr="004743D1">
        <w:rPr>
          <w:rFonts w:ascii="Book Antiqua" w:hAnsi="Book Antiqua" w:cs="Arial"/>
          <w:color w:val="000000"/>
          <w:lang w:val="en-US"/>
        </w:rPr>
        <w:t xml:space="preserve"> </w:t>
      </w:r>
      <w:r w:rsidR="005B6983" w:rsidRPr="004743D1">
        <w:rPr>
          <w:rFonts w:ascii="Book Antiqua" w:hAnsi="Book Antiqua" w:cs="Arial"/>
          <w:color w:val="000000"/>
          <w:lang w:val="en-US"/>
        </w:rPr>
        <w:t xml:space="preserve">observed lower </w:t>
      </w:r>
      <w:r w:rsidR="00C8399E" w:rsidRPr="004743D1">
        <w:rPr>
          <w:rFonts w:ascii="Book Antiqua" w:hAnsi="Book Antiqua" w:cs="Arial"/>
          <w:color w:val="000000"/>
          <w:lang w:val="en-US"/>
        </w:rPr>
        <w:t>MCP-1 levels (27.19 pg/m</w:t>
      </w:r>
      <w:r w:rsidR="0093485B" w:rsidRPr="004743D1">
        <w:rPr>
          <w:rFonts w:ascii="Book Antiqua" w:hAnsi="Book Antiqua" w:cs="Arial"/>
          <w:color w:val="000000"/>
          <w:lang w:val="en-US"/>
        </w:rPr>
        <w:t>L</w:t>
      </w:r>
      <w:r w:rsidR="00C8399E" w:rsidRPr="004743D1">
        <w:rPr>
          <w:rFonts w:ascii="Book Antiqua" w:hAnsi="Book Antiqua" w:cs="Arial"/>
          <w:color w:val="000000"/>
          <w:lang w:val="en-US"/>
        </w:rPr>
        <w:t xml:space="preserve">) in MDD patients </w:t>
      </w:r>
      <w:r w:rsidR="005B6983" w:rsidRPr="004743D1">
        <w:rPr>
          <w:rFonts w:ascii="Book Antiqua" w:hAnsi="Book Antiqua" w:cs="Arial"/>
          <w:i/>
          <w:iCs/>
          <w:color w:val="000000"/>
          <w:lang w:val="en-US"/>
        </w:rPr>
        <w:t>versus</w:t>
      </w:r>
      <w:r w:rsidR="00C8399E" w:rsidRPr="00C245CE">
        <w:rPr>
          <w:rFonts w:ascii="Book Antiqua" w:hAnsi="Book Antiqua" w:cs="Arial"/>
          <w:color w:val="000000"/>
          <w:lang w:val="en-US"/>
        </w:rPr>
        <w:t xml:space="preserve"> HV</w:t>
      </w:r>
      <w:r w:rsidR="005B6983" w:rsidRPr="00E80BE8">
        <w:rPr>
          <w:rFonts w:ascii="Book Antiqua" w:hAnsi="Book Antiqua" w:cs="Arial"/>
          <w:color w:val="000000"/>
          <w:lang w:val="en-US"/>
        </w:rPr>
        <w:t>s</w:t>
      </w:r>
      <w:r w:rsidR="00C8399E" w:rsidRPr="00E80BE8">
        <w:rPr>
          <w:rFonts w:ascii="Book Antiqua" w:hAnsi="Book Antiqua" w:cs="Arial"/>
          <w:color w:val="000000"/>
          <w:lang w:val="en-US"/>
        </w:rPr>
        <w:t xml:space="preserve"> (40.79 pg/m</w:t>
      </w:r>
      <w:r w:rsidR="0093485B" w:rsidRPr="004743D1">
        <w:rPr>
          <w:rFonts w:ascii="Book Antiqua" w:hAnsi="Book Antiqua" w:cs="Arial"/>
          <w:color w:val="000000"/>
          <w:lang w:val="en-US"/>
        </w:rPr>
        <w:t>L</w:t>
      </w:r>
      <w:r w:rsidR="00C8399E" w:rsidRPr="004743D1">
        <w:rPr>
          <w:rFonts w:ascii="Book Antiqua" w:hAnsi="Book Antiqua" w:cs="Arial"/>
          <w:color w:val="000000"/>
          <w:lang w:val="en-US"/>
        </w:rPr>
        <w:t>)</w:t>
      </w:r>
      <w:r w:rsidR="005C553C" w:rsidRPr="004743D1">
        <w:rPr>
          <w:rFonts w:ascii="Book Antiqua" w:hAnsi="Book Antiqua" w:cs="Arial"/>
          <w:color w:val="000000"/>
          <w:lang w:val="en-US"/>
        </w:rPr>
        <w:t>;</w:t>
      </w:r>
      <w:r w:rsidR="00C8399E" w:rsidRPr="004743D1">
        <w:rPr>
          <w:rFonts w:ascii="Book Antiqua" w:hAnsi="Book Antiqua" w:cs="Arial"/>
          <w:color w:val="000000"/>
          <w:lang w:val="en-US"/>
        </w:rPr>
        <w:t xml:space="preserve"> th</w:t>
      </w:r>
      <w:r w:rsidR="005C553C" w:rsidRPr="004743D1">
        <w:rPr>
          <w:rFonts w:ascii="Book Antiqua" w:hAnsi="Book Antiqua" w:cs="Arial"/>
          <w:color w:val="000000"/>
          <w:lang w:val="en-US"/>
        </w:rPr>
        <w:t>ese</w:t>
      </w:r>
      <w:r w:rsidR="00C8399E" w:rsidRPr="004743D1">
        <w:rPr>
          <w:rFonts w:ascii="Book Antiqua" w:hAnsi="Book Antiqua" w:cs="Arial"/>
          <w:color w:val="000000"/>
          <w:lang w:val="en-US"/>
        </w:rPr>
        <w:t xml:space="preserve"> data were </w:t>
      </w:r>
      <w:r w:rsidR="006241F9" w:rsidRPr="004743D1">
        <w:rPr>
          <w:rFonts w:ascii="Book Antiqua" w:hAnsi="Book Antiqua" w:cs="Arial"/>
          <w:color w:val="000000"/>
          <w:lang w:val="en-US"/>
        </w:rPr>
        <w:t>obtained</w:t>
      </w:r>
      <w:r w:rsidR="00C8399E" w:rsidRPr="004743D1">
        <w:rPr>
          <w:rFonts w:ascii="Book Antiqua" w:hAnsi="Book Antiqua" w:cs="Arial"/>
          <w:color w:val="000000"/>
          <w:lang w:val="en-US"/>
        </w:rPr>
        <w:t xml:space="preserve"> in 61 MDD patients with</w:t>
      </w:r>
      <w:r w:rsidR="00B87A01" w:rsidRPr="004743D1">
        <w:rPr>
          <w:rFonts w:ascii="Book Antiqua" w:hAnsi="Book Antiqua" w:cs="Arial"/>
          <w:color w:val="000000"/>
          <w:lang w:val="en-US"/>
        </w:rPr>
        <w:t xml:space="preserve"> a mean </w:t>
      </w:r>
      <w:r w:rsidR="00250D24" w:rsidRPr="004743D1">
        <w:rPr>
          <w:rFonts w:ascii="Book Antiqua" w:hAnsi="Book Antiqua" w:cs="Arial"/>
          <w:color w:val="000000"/>
          <w:lang w:val="en-US"/>
        </w:rPr>
        <w:t xml:space="preserve">age </w:t>
      </w:r>
      <w:r w:rsidR="00B87A01" w:rsidRPr="004743D1">
        <w:rPr>
          <w:rFonts w:ascii="Book Antiqua" w:hAnsi="Book Antiqua" w:cs="Arial"/>
          <w:color w:val="000000"/>
          <w:lang w:val="en-US"/>
        </w:rPr>
        <w:t>of</w:t>
      </w:r>
      <w:r w:rsidR="00C8399E" w:rsidRPr="004743D1">
        <w:rPr>
          <w:rFonts w:ascii="Book Antiqua" w:hAnsi="Book Antiqua" w:cs="Arial"/>
          <w:color w:val="000000"/>
          <w:lang w:val="en-US"/>
        </w:rPr>
        <w:t xml:space="preserve"> 54.</w:t>
      </w:r>
    </w:p>
    <w:p w:rsidR="00B87A01" w:rsidRPr="004743D1" w:rsidRDefault="00150D3F" w:rsidP="008C5F6C">
      <w:pPr>
        <w:adjustRightInd w:val="0"/>
        <w:snapToGrid w:val="0"/>
        <w:spacing w:line="360" w:lineRule="auto"/>
        <w:ind w:firstLineChars="100" w:firstLine="240"/>
        <w:jc w:val="both"/>
        <w:rPr>
          <w:rFonts w:ascii="Book Antiqua" w:hAnsi="Book Antiqua" w:cs="Arial"/>
          <w:color w:val="000000"/>
          <w:lang w:val="en-US"/>
        </w:rPr>
      </w:pPr>
      <w:r w:rsidRPr="004743D1">
        <w:rPr>
          <w:rFonts w:ascii="Book Antiqua" w:hAnsi="Book Antiqua" w:cs="Arial"/>
          <w:color w:val="000000"/>
          <w:lang w:val="en-US"/>
        </w:rPr>
        <w:t>A</w:t>
      </w:r>
      <w:r w:rsidR="006422DA" w:rsidRPr="004743D1">
        <w:rPr>
          <w:rFonts w:ascii="Book Antiqua" w:hAnsi="Book Antiqua" w:cs="Arial"/>
          <w:color w:val="000000"/>
          <w:lang w:val="en-US"/>
        </w:rPr>
        <w:t xml:space="preserve">n </w:t>
      </w:r>
      <w:r w:rsidR="006422DA" w:rsidRPr="004743D1">
        <w:rPr>
          <w:rFonts w:ascii="Book Antiqua" w:hAnsi="Book Antiqua" w:cs="Arial"/>
          <w:i/>
          <w:iCs/>
          <w:color w:val="000000"/>
          <w:lang w:val="en-US"/>
        </w:rPr>
        <w:t xml:space="preserve">in </w:t>
      </w:r>
      <w:r w:rsidR="00AF6360" w:rsidRPr="004743D1">
        <w:rPr>
          <w:rFonts w:ascii="Book Antiqua" w:hAnsi="Book Antiqua" w:cs="Arial"/>
          <w:i/>
          <w:iCs/>
          <w:color w:val="000000"/>
          <w:lang w:val="en-US"/>
        </w:rPr>
        <w:t>vitro</w:t>
      </w:r>
      <w:r w:rsidR="00AF6360" w:rsidRPr="004743D1">
        <w:rPr>
          <w:rFonts w:ascii="Book Antiqua" w:hAnsi="Book Antiqua" w:cs="Arial"/>
          <w:color w:val="000000"/>
          <w:lang w:val="en-US"/>
        </w:rPr>
        <w:t xml:space="preserve"> study</w:t>
      </w:r>
      <w:r w:rsidR="00456138" w:rsidRPr="004743D1">
        <w:rPr>
          <w:rFonts w:ascii="Book Antiqua" w:hAnsi="Book Antiqua" w:cs="Arial"/>
          <w:color w:val="000000"/>
          <w:lang w:val="en-US"/>
        </w:rPr>
        <w:t xml:space="preserve"> </w:t>
      </w:r>
      <w:r w:rsidR="00AF6360" w:rsidRPr="004743D1">
        <w:rPr>
          <w:rFonts w:ascii="Book Antiqua" w:hAnsi="Book Antiqua" w:cs="Arial"/>
          <w:color w:val="000000"/>
          <w:lang w:val="en-US"/>
        </w:rPr>
        <w:t xml:space="preserve">reported that </w:t>
      </w:r>
      <w:r w:rsidR="006422DA" w:rsidRPr="004743D1">
        <w:rPr>
          <w:rFonts w:ascii="Book Antiqua" w:hAnsi="Book Antiqua" w:cs="Arial"/>
          <w:color w:val="000000"/>
          <w:lang w:val="en-US"/>
        </w:rPr>
        <w:t xml:space="preserve">the </w:t>
      </w:r>
      <w:r w:rsidR="00AF6360" w:rsidRPr="004743D1">
        <w:rPr>
          <w:rFonts w:ascii="Book Antiqua" w:hAnsi="Book Antiqua" w:cs="Arial"/>
          <w:color w:val="000000"/>
          <w:lang w:val="en-US"/>
        </w:rPr>
        <w:t xml:space="preserve">severity of depressive </w:t>
      </w:r>
      <w:r w:rsidR="006241F9" w:rsidRPr="004743D1">
        <w:rPr>
          <w:rFonts w:ascii="Book Antiqua" w:hAnsi="Book Antiqua" w:cs="Arial"/>
          <w:color w:val="000000"/>
          <w:lang w:val="en-US"/>
        </w:rPr>
        <w:t>symptoms</w:t>
      </w:r>
      <w:r w:rsidR="0051490A" w:rsidRPr="004743D1">
        <w:rPr>
          <w:rFonts w:ascii="Book Antiqua" w:hAnsi="Book Antiqua" w:cs="Arial"/>
          <w:color w:val="000000"/>
          <w:lang w:val="en-US"/>
        </w:rPr>
        <w:t xml:space="preserve"> is significant</w:t>
      </w:r>
      <w:r w:rsidR="00AF6360" w:rsidRPr="004743D1">
        <w:rPr>
          <w:rFonts w:ascii="Book Antiqua" w:hAnsi="Book Antiqua" w:cs="Arial"/>
          <w:color w:val="000000"/>
          <w:lang w:val="en-US"/>
        </w:rPr>
        <w:t xml:space="preserve"> and positively associated with </w:t>
      </w:r>
      <w:r w:rsidR="00061DF1" w:rsidRPr="004743D1">
        <w:rPr>
          <w:rFonts w:ascii="Book Antiqua" w:hAnsi="Book Antiqua" w:cs="Arial"/>
          <w:color w:val="000000"/>
          <w:lang w:val="en-US"/>
        </w:rPr>
        <w:t xml:space="preserve">the </w:t>
      </w:r>
      <w:r w:rsidR="00AF6360" w:rsidRPr="004743D1">
        <w:rPr>
          <w:rFonts w:ascii="Book Antiqua" w:hAnsi="Book Antiqua" w:cs="Arial"/>
          <w:color w:val="000000"/>
          <w:lang w:val="en-US"/>
        </w:rPr>
        <w:t xml:space="preserve">overexpression of </w:t>
      </w:r>
      <w:r w:rsidR="00261261" w:rsidRPr="004743D1">
        <w:rPr>
          <w:rFonts w:ascii="Book Antiqua" w:hAnsi="Book Antiqua" w:cs="Arial"/>
          <w:color w:val="000000"/>
          <w:lang w:val="en-US"/>
        </w:rPr>
        <w:t xml:space="preserve">MCP-1 </w:t>
      </w:r>
      <w:r w:rsidR="00AF6360" w:rsidRPr="004743D1">
        <w:rPr>
          <w:rFonts w:ascii="Book Antiqua" w:hAnsi="Book Antiqua" w:cs="Arial"/>
          <w:color w:val="000000"/>
          <w:lang w:val="en-US"/>
        </w:rPr>
        <w:t xml:space="preserve">and IL-8 </w:t>
      </w:r>
      <w:r w:rsidR="006422DA" w:rsidRPr="004743D1">
        <w:rPr>
          <w:rFonts w:ascii="Book Antiqua" w:hAnsi="Book Antiqua" w:cs="Arial"/>
          <w:color w:val="000000"/>
          <w:lang w:val="en-US"/>
        </w:rPr>
        <w:t>in</w:t>
      </w:r>
      <w:r w:rsidR="005019D3" w:rsidRPr="004743D1">
        <w:rPr>
          <w:rFonts w:ascii="Book Antiqua" w:hAnsi="Book Antiqua" w:cs="Arial"/>
          <w:color w:val="000000"/>
          <w:lang w:val="en-US"/>
        </w:rPr>
        <w:t xml:space="preserve"> </w:t>
      </w:r>
      <w:bookmarkStart w:id="84" w:name="OLE_LINK1918"/>
      <w:bookmarkStart w:id="85" w:name="OLE_LINK1919"/>
      <w:r w:rsidR="005019D3" w:rsidRPr="004743D1">
        <w:rPr>
          <w:rFonts w:ascii="Book Antiqua" w:hAnsi="Book Antiqua" w:cs="Arial"/>
          <w:color w:val="000000"/>
          <w:lang w:val="en-US"/>
        </w:rPr>
        <w:t>lipopolysaccharide</w:t>
      </w:r>
      <w:bookmarkEnd w:id="84"/>
      <w:bookmarkEnd w:id="85"/>
      <w:r w:rsidR="005019D3" w:rsidRPr="004743D1">
        <w:rPr>
          <w:rFonts w:ascii="Book Antiqua" w:hAnsi="Book Antiqua" w:cs="Arial"/>
          <w:color w:val="000000"/>
          <w:lang w:val="en-US"/>
        </w:rPr>
        <w:t xml:space="preserve"> </w:t>
      </w:r>
      <w:r w:rsidR="005019D3" w:rsidRPr="004743D1">
        <w:rPr>
          <w:rFonts w:ascii="Book Antiqua" w:hAnsi="Book Antiqua" w:cs="Arial"/>
          <w:color w:val="000000"/>
          <w:lang w:val="en-US"/>
        </w:rPr>
        <w:lastRenderedPageBreak/>
        <w:t>(</w:t>
      </w:r>
      <w:r w:rsidR="00AF6360" w:rsidRPr="004743D1">
        <w:rPr>
          <w:rFonts w:ascii="Book Antiqua" w:hAnsi="Book Antiqua" w:cs="Arial"/>
          <w:color w:val="000000"/>
          <w:lang w:val="en-US"/>
        </w:rPr>
        <w:t>LPS</w:t>
      </w:r>
      <w:r w:rsidR="005019D3" w:rsidRPr="004743D1">
        <w:rPr>
          <w:rFonts w:ascii="Book Antiqua" w:hAnsi="Book Antiqua" w:cs="Arial"/>
          <w:color w:val="000000"/>
          <w:lang w:val="en-US"/>
        </w:rPr>
        <w:t>)</w:t>
      </w:r>
      <w:r w:rsidR="00AF6360" w:rsidRPr="004743D1">
        <w:rPr>
          <w:rFonts w:ascii="Book Antiqua" w:hAnsi="Book Antiqua" w:cs="Arial"/>
          <w:color w:val="000000"/>
          <w:lang w:val="en-US"/>
        </w:rPr>
        <w:t>-stimulate</w:t>
      </w:r>
      <w:r w:rsidR="001155E0" w:rsidRPr="004743D1">
        <w:rPr>
          <w:rFonts w:ascii="Book Antiqua" w:hAnsi="Book Antiqua" w:cs="Arial"/>
          <w:color w:val="000000"/>
          <w:lang w:val="en-US"/>
        </w:rPr>
        <w:t>d</w:t>
      </w:r>
      <w:r w:rsidR="00AF6360" w:rsidRPr="004743D1">
        <w:rPr>
          <w:rFonts w:ascii="Book Antiqua" w:hAnsi="Book Antiqua" w:cs="Arial"/>
          <w:color w:val="000000"/>
          <w:lang w:val="en-US"/>
        </w:rPr>
        <w:t xml:space="preserve"> </w:t>
      </w:r>
      <w:r w:rsidR="006422DA" w:rsidRPr="004743D1">
        <w:rPr>
          <w:rFonts w:ascii="Book Antiqua" w:hAnsi="Book Antiqua" w:cs="Arial"/>
          <w:color w:val="000000"/>
          <w:lang w:val="en-US"/>
        </w:rPr>
        <w:t xml:space="preserve">human </w:t>
      </w:r>
      <w:r w:rsidR="00AF6360" w:rsidRPr="004743D1">
        <w:rPr>
          <w:rFonts w:ascii="Book Antiqua" w:hAnsi="Book Antiqua" w:cs="Arial"/>
          <w:color w:val="000000"/>
          <w:lang w:val="en-US"/>
        </w:rPr>
        <w:t>blood monocytes</w:t>
      </w:r>
      <w:r w:rsidR="00F8687E" w:rsidRPr="004743D1">
        <w:rPr>
          <w:rFonts w:ascii="Book Antiqua" w:hAnsi="Book Antiqua" w:cs="Arial"/>
          <w:color w:val="000000"/>
          <w:vertAlign w:val="superscript"/>
          <w:lang w:val="en-US"/>
        </w:rPr>
        <w:t>[37]</w:t>
      </w:r>
      <w:r w:rsidR="006422DA" w:rsidRPr="004743D1">
        <w:rPr>
          <w:rFonts w:ascii="Book Antiqua" w:hAnsi="Book Antiqua" w:cs="Arial"/>
          <w:color w:val="000000"/>
          <w:lang w:val="en-US"/>
        </w:rPr>
        <w:t xml:space="preserve">, which </w:t>
      </w:r>
      <w:r w:rsidR="00061DF1" w:rsidRPr="004743D1">
        <w:rPr>
          <w:rFonts w:ascii="Book Antiqua" w:hAnsi="Book Antiqua" w:cs="Arial"/>
          <w:color w:val="000000"/>
          <w:lang w:val="en-US"/>
        </w:rPr>
        <w:t xml:space="preserve">partially </w:t>
      </w:r>
      <w:r w:rsidR="00AF6360" w:rsidRPr="004743D1">
        <w:rPr>
          <w:rFonts w:ascii="Book Antiqua" w:hAnsi="Book Antiqua" w:cs="Arial"/>
          <w:color w:val="000000"/>
          <w:lang w:val="en-US"/>
        </w:rPr>
        <w:t>explain</w:t>
      </w:r>
      <w:r w:rsidR="006422DA" w:rsidRPr="004743D1">
        <w:rPr>
          <w:rFonts w:ascii="Book Antiqua" w:hAnsi="Book Antiqua" w:cs="Arial"/>
          <w:color w:val="000000"/>
          <w:lang w:val="en-US"/>
        </w:rPr>
        <w:t>s</w:t>
      </w:r>
      <w:r w:rsidR="00AF6360" w:rsidRPr="004743D1">
        <w:rPr>
          <w:rFonts w:ascii="Book Antiqua" w:hAnsi="Book Antiqua" w:cs="Arial"/>
          <w:color w:val="000000"/>
          <w:lang w:val="en-US"/>
        </w:rPr>
        <w:t xml:space="preserve"> the </w:t>
      </w:r>
      <w:r w:rsidR="00261261" w:rsidRPr="004743D1">
        <w:rPr>
          <w:rFonts w:ascii="Book Antiqua" w:hAnsi="Book Antiqua" w:cs="Arial"/>
          <w:color w:val="000000"/>
          <w:lang w:val="en-US"/>
        </w:rPr>
        <w:t xml:space="preserve">MCP-1 </w:t>
      </w:r>
      <w:r w:rsidR="00AF6360" w:rsidRPr="004743D1">
        <w:rPr>
          <w:rFonts w:ascii="Book Antiqua" w:hAnsi="Book Antiqua" w:cs="Arial"/>
          <w:color w:val="000000"/>
          <w:lang w:val="en-US"/>
        </w:rPr>
        <w:t xml:space="preserve">levels in our patients. </w:t>
      </w:r>
      <w:r w:rsidR="00D16B83" w:rsidRPr="004743D1">
        <w:rPr>
          <w:rFonts w:ascii="Book Antiqua" w:hAnsi="Book Antiqua" w:cs="Arial"/>
          <w:color w:val="000000"/>
          <w:lang w:val="en-US"/>
        </w:rPr>
        <w:t>Our data and</w:t>
      </w:r>
      <w:r w:rsidR="00EA2C37" w:rsidRPr="004743D1">
        <w:rPr>
          <w:rFonts w:ascii="Book Antiqua" w:hAnsi="Book Antiqua" w:cs="Arial"/>
          <w:color w:val="000000"/>
          <w:lang w:val="en-US"/>
        </w:rPr>
        <w:t xml:space="preserve"> those of</w:t>
      </w:r>
      <w:r w:rsidR="00D16B83" w:rsidRPr="004743D1">
        <w:rPr>
          <w:rFonts w:ascii="Book Antiqua" w:hAnsi="Book Antiqua" w:cs="Arial"/>
          <w:color w:val="000000"/>
          <w:lang w:val="en-US"/>
        </w:rPr>
        <w:t xml:space="preserve"> </w:t>
      </w:r>
      <w:r w:rsidR="00DE6E06" w:rsidRPr="004743D1">
        <w:rPr>
          <w:rFonts w:ascii="Book Antiqua" w:hAnsi="Book Antiqua" w:cs="Arial"/>
          <w:color w:val="000000"/>
          <w:lang w:val="en-US"/>
        </w:rPr>
        <w:t xml:space="preserve">Piletz </w:t>
      </w:r>
      <w:r w:rsidR="005019D3" w:rsidRPr="004743D1">
        <w:rPr>
          <w:rFonts w:ascii="Book Antiqua" w:hAnsi="Book Antiqua" w:cs="Arial"/>
          <w:i/>
          <w:iCs/>
          <w:color w:val="000000"/>
          <w:lang w:val="en-US"/>
        </w:rPr>
        <w:t>et al</w:t>
      </w:r>
      <w:r w:rsidR="00DE6E06" w:rsidRPr="004743D1">
        <w:rPr>
          <w:rFonts w:ascii="Book Antiqua" w:hAnsi="Book Antiqua" w:cs="Arial"/>
          <w:color w:val="000000"/>
          <w:vertAlign w:val="superscript"/>
          <w:lang w:val="en-US"/>
        </w:rPr>
        <w:t>[32]</w:t>
      </w:r>
      <w:r w:rsidR="00D16B83" w:rsidRPr="004743D1">
        <w:rPr>
          <w:rFonts w:ascii="Book Antiqua" w:hAnsi="Book Antiqua" w:cs="Arial"/>
          <w:color w:val="000000"/>
          <w:lang w:val="en-US"/>
        </w:rPr>
        <w:t xml:space="preserve"> suggest that </w:t>
      </w:r>
      <w:r w:rsidR="000734C2" w:rsidRPr="004743D1">
        <w:rPr>
          <w:rFonts w:ascii="Book Antiqua" w:hAnsi="Book Antiqua" w:cs="Arial"/>
          <w:color w:val="000000"/>
          <w:lang w:val="en-US"/>
        </w:rPr>
        <w:t xml:space="preserve">the </w:t>
      </w:r>
      <w:r w:rsidR="00D16B83" w:rsidRPr="004743D1">
        <w:rPr>
          <w:rFonts w:ascii="Book Antiqua" w:hAnsi="Book Antiqua" w:cs="Arial"/>
          <w:color w:val="000000"/>
          <w:lang w:val="en-US"/>
        </w:rPr>
        <w:t xml:space="preserve">administration of dual or selective antidepressants </w:t>
      </w:r>
      <w:r w:rsidR="000734C2" w:rsidRPr="004743D1">
        <w:rPr>
          <w:rFonts w:ascii="Book Antiqua" w:hAnsi="Book Antiqua" w:cs="Arial"/>
          <w:color w:val="000000"/>
          <w:lang w:val="en-US"/>
        </w:rPr>
        <w:t xml:space="preserve">is </w:t>
      </w:r>
      <w:r w:rsidR="00D16B83" w:rsidRPr="004743D1">
        <w:rPr>
          <w:rFonts w:ascii="Book Antiqua" w:hAnsi="Book Antiqua" w:cs="Arial"/>
          <w:color w:val="000000"/>
          <w:lang w:val="en-US"/>
        </w:rPr>
        <w:t xml:space="preserve">insufficient to </w:t>
      </w:r>
      <w:r w:rsidR="00796255" w:rsidRPr="004743D1">
        <w:rPr>
          <w:rFonts w:ascii="Book Antiqua" w:hAnsi="Book Antiqua" w:cs="Arial"/>
          <w:color w:val="000000"/>
          <w:lang w:val="en-US"/>
        </w:rPr>
        <w:t xml:space="preserve">reduce </w:t>
      </w:r>
      <w:r w:rsidR="00261261" w:rsidRPr="004743D1">
        <w:rPr>
          <w:rFonts w:ascii="Book Antiqua" w:hAnsi="Book Antiqua" w:cs="Arial"/>
          <w:color w:val="000000"/>
          <w:lang w:val="en-US"/>
        </w:rPr>
        <w:t xml:space="preserve">MCP-1 </w:t>
      </w:r>
      <w:r w:rsidR="00D16B83" w:rsidRPr="004743D1">
        <w:rPr>
          <w:rFonts w:ascii="Book Antiqua" w:hAnsi="Book Antiqua" w:cs="Arial"/>
          <w:color w:val="000000"/>
          <w:lang w:val="en-US"/>
        </w:rPr>
        <w:t>levels in MDD patients</w:t>
      </w:r>
      <w:r w:rsidR="00413E2F" w:rsidRPr="004743D1">
        <w:rPr>
          <w:rFonts w:ascii="Book Antiqua" w:hAnsi="Book Antiqua" w:cs="Arial"/>
          <w:color w:val="000000"/>
          <w:lang w:val="en-US"/>
        </w:rPr>
        <w:t xml:space="preserve"> after </w:t>
      </w:r>
      <w:r w:rsidR="000734C2" w:rsidRPr="004743D1">
        <w:rPr>
          <w:rFonts w:ascii="Book Antiqua" w:hAnsi="Book Antiqua" w:cs="Arial"/>
          <w:color w:val="000000"/>
          <w:lang w:val="en-US"/>
        </w:rPr>
        <w:t xml:space="preserve">8 </w:t>
      </w:r>
      <w:r w:rsidR="005019D3" w:rsidRPr="004743D1">
        <w:rPr>
          <w:rFonts w:ascii="Book Antiqua" w:hAnsi="Book Antiqua" w:cs="Arial"/>
          <w:color w:val="000000"/>
          <w:lang w:val="en-US"/>
        </w:rPr>
        <w:t>w</w:t>
      </w:r>
      <w:r w:rsidR="007F4DF6" w:rsidRPr="004743D1">
        <w:rPr>
          <w:rFonts w:ascii="Book Antiqua" w:hAnsi="Book Antiqua" w:cs="Arial"/>
          <w:color w:val="000000"/>
          <w:lang w:val="en-US"/>
        </w:rPr>
        <w:t>k</w:t>
      </w:r>
      <w:r w:rsidR="00D16B83" w:rsidRPr="004743D1">
        <w:rPr>
          <w:rFonts w:ascii="Book Antiqua" w:hAnsi="Book Antiqua" w:cs="Arial"/>
          <w:color w:val="000000"/>
          <w:lang w:val="en-US"/>
        </w:rPr>
        <w:t xml:space="preserve">, although </w:t>
      </w:r>
      <w:r w:rsidR="00DE6E06" w:rsidRPr="004743D1">
        <w:rPr>
          <w:rFonts w:ascii="Book Antiqua" w:hAnsi="Book Antiqua" w:cs="Arial"/>
          <w:color w:val="000000"/>
          <w:lang w:val="en-US"/>
        </w:rPr>
        <w:t xml:space="preserve">Arreola </w:t>
      </w:r>
      <w:r w:rsidR="005019D3" w:rsidRPr="004743D1">
        <w:rPr>
          <w:rFonts w:ascii="Book Antiqua" w:hAnsi="Book Antiqua" w:cs="Arial"/>
          <w:i/>
          <w:iCs/>
          <w:color w:val="000000"/>
          <w:lang w:val="en-US"/>
        </w:rPr>
        <w:t>et al</w:t>
      </w:r>
      <w:r w:rsidR="00DE6E06" w:rsidRPr="004743D1">
        <w:rPr>
          <w:rFonts w:ascii="Book Antiqua" w:hAnsi="Book Antiqua" w:cs="Arial"/>
          <w:color w:val="000000"/>
          <w:vertAlign w:val="superscript"/>
          <w:lang w:val="en-US"/>
        </w:rPr>
        <w:t>[38]</w:t>
      </w:r>
      <w:r w:rsidR="00D16B83" w:rsidRPr="004743D1">
        <w:rPr>
          <w:rFonts w:ascii="Book Antiqua" w:hAnsi="Book Antiqua" w:cs="Arial"/>
          <w:color w:val="000000"/>
          <w:lang w:val="en-US"/>
        </w:rPr>
        <w:t xml:space="preserve"> </w:t>
      </w:r>
      <w:r w:rsidR="00B83229" w:rsidRPr="004743D1">
        <w:rPr>
          <w:rFonts w:ascii="Book Antiqua" w:hAnsi="Book Antiqua" w:cs="Arial"/>
          <w:color w:val="000000"/>
          <w:lang w:val="en-US"/>
        </w:rPr>
        <w:t xml:space="preserve">had </w:t>
      </w:r>
      <w:r w:rsidR="00137057" w:rsidRPr="004743D1">
        <w:rPr>
          <w:rFonts w:ascii="Book Antiqua" w:hAnsi="Book Antiqua" w:cs="Arial"/>
          <w:color w:val="000000"/>
          <w:lang w:val="en-US"/>
        </w:rPr>
        <w:t>contradictory findings</w:t>
      </w:r>
      <w:r w:rsidR="00D16B83" w:rsidRPr="004743D1">
        <w:rPr>
          <w:rFonts w:ascii="Book Antiqua" w:hAnsi="Book Antiqua" w:cs="Arial"/>
          <w:color w:val="000000"/>
          <w:lang w:val="en-US"/>
        </w:rPr>
        <w:t>.</w:t>
      </w:r>
      <w:r w:rsidR="00E30B7D" w:rsidRPr="004743D1">
        <w:rPr>
          <w:rFonts w:ascii="Book Antiqua" w:hAnsi="Book Antiqua" w:cs="Arial"/>
          <w:color w:val="000000"/>
          <w:lang w:val="en-US"/>
        </w:rPr>
        <w:t xml:space="preserve"> </w:t>
      </w:r>
      <w:r w:rsidR="000734C2" w:rsidRPr="004743D1">
        <w:rPr>
          <w:rFonts w:ascii="Book Antiqua" w:hAnsi="Book Antiqua" w:cs="Arial"/>
          <w:color w:val="000000"/>
          <w:lang w:val="en-US"/>
        </w:rPr>
        <w:t>T</w:t>
      </w:r>
      <w:r w:rsidR="00413E2F" w:rsidRPr="004743D1">
        <w:rPr>
          <w:rFonts w:ascii="Book Antiqua" w:hAnsi="Book Antiqua" w:cs="Arial"/>
          <w:color w:val="000000"/>
          <w:lang w:val="en-US"/>
        </w:rPr>
        <w:t xml:space="preserve">he significant </w:t>
      </w:r>
      <w:r w:rsidR="006241F9" w:rsidRPr="004743D1">
        <w:rPr>
          <w:rFonts w:ascii="Book Antiqua" w:hAnsi="Book Antiqua" w:cs="Arial"/>
          <w:color w:val="000000"/>
          <w:lang w:val="en-US"/>
        </w:rPr>
        <w:t xml:space="preserve">decrease in MCP-1 in our patients </w:t>
      </w:r>
      <w:r w:rsidR="002653B3" w:rsidRPr="004743D1">
        <w:rPr>
          <w:rFonts w:ascii="Book Antiqua" w:hAnsi="Book Antiqua" w:cs="Arial"/>
          <w:color w:val="000000"/>
          <w:lang w:val="en-US"/>
        </w:rPr>
        <w:t xml:space="preserve">after </w:t>
      </w:r>
      <w:r w:rsidR="005019D3" w:rsidRPr="004743D1">
        <w:rPr>
          <w:rFonts w:ascii="Book Antiqua" w:hAnsi="Book Antiqua" w:cs="Arial"/>
          <w:color w:val="000000"/>
          <w:lang w:val="en-US"/>
        </w:rPr>
        <w:t>4 w</w:t>
      </w:r>
      <w:r w:rsidR="007F4DF6" w:rsidRPr="004743D1">
        <w:rPr>
          <w:rFonts w:ascii="Book Antiqua" w:hAnsi="Book Antiqua" w:cs="Arial"/>
          <w:color w:val="000000"/>
          <w:lang w:val="en-US"/>
        </w:rPr>
        <w:t>k</w:t>
      </w:r>
      <w:r w:rsidR="006241F9" w:rsidRPr="004743D1">
        <w:rPr>
          <w:rFonts w:ascii="Book Antiqua" w:hAnsi="Book Antiqua" w:cs="Arial"/>
          <w:color w:val="000000"/>
          <w:lang w:val="en-US"/>
        </w:rPr>
        <w:t xml:space="preserve"> </w:t>
      </w:r>
      <w:r w:rsidR="00137057" w:rsidRPr="004743D1">
        <w:rPr>
          <w:rFonts w:ascii="Book Antiqua" w:hAnsi="Book Antiqua" w:cs="Arial"/>
          <w:color w:val="000000"/>
          <w:lang w:val="en-US"/>
        </w:rPr>
        <w:t>with</w:t>
      </w:r>
      <w:r w:rsidR="006241F9" w:rsidRPr="004743D1">
        <w:rPr>
          <w:rFonts w:ascii="Book Antiqua" w:hAnsi="Book Antiqua" w:cs="Arial"/>
          <w:color w:val="000000"/>
          <w:lang w:val="en-US"/>
        </w:rPr>
        <w:t xml:space="preserve"> fluoxetine</w:t>
      </w:r>
      <w:r w:rsidR="00E51984" w:rsidRPr="004743D1">
        <w:rPr>
          <w:rFonts w:ascii="Book Antiqua" w:hAnsi="Book Antiqua" w:cs="Arial"/>
          <w:color w:val="000000"/>
          <w:lang w:val="en-US"/>
        </w:rPr>
        <w:t xml:space="preserve"> </w:t>
      </w:r>
      <w:r w:rsidR="000734C2" w:rsidRPr="004743D1">
        <w:rPr>
          <w:rFonts w:ascii="Book Antiqua" w:hAnsi="Book Antiqua" w:cs="Arial"/>
          <w:color w:val="000000"/>
          <w:lang w:val="en-US"/>
        </w:rPr>
        <w:t xml:space="preserve">treatment </w:t>
      </w:r>
      <w:r w:rsidR="00EA3D80" w:rsidRPr="004743D1">
        <w:rPr>
          <w:rFonts w:ascii="Book Antiqua" w:hAnsi="Book Antiqua" w:cs="Arial"/>
          <w:color w:val="000000"/>
          <w:lang w:val="en-US"/>
        </w:rPr>
        <w:t>suggest</w:t>
      </w:r>
      <w:r w:rsidR="000734C2" w:rsidRPr="004743D1">
        <w:rPr>
          <w:rFonts w:ascii="Book Antiqua" w:hAnsi="Book Antiqua" w:cs="Arial"/>
          <w:color w:val="000000"/>
          <w:lang w:val="en-US"/>
        </w:rPr>
        <w:t>s</w:t>
      </w:r>
      <w:r w:rsidR="00EA3D80" w:rsidRPr="004743D1">
        <w:rPr>
          <w:rFonts w:ascii="Book Antiqua" w:hAnsi="Book Antiqua" w:cs="Arial"/>
          <w:color w:val="000000"/>
          <w:lang w:val="en-US"/>
        </w:rPr>
        <w:t xml:space="preserve"> a partial effect of SSRI</w:t>
      </w:r>
      <w:r w:rsidR="000734C2" w:rsidRPr="004743D1">
        <w:rPr>
          <w:rFonts w:ascii="Book Antiqua" w:hAnsi="Book Antiqua" w:cs="Arial"/>
          <w:color w:val="000000"/>
          <w:lang w:val="en-US"/>
        </w:rPr>
        <w:t>s</w:t>
      </w:r>
      <w:r w:rsidR="00EA3D80" w:rsidRPr="004743D1">
        <w:rPr>
          <w:rFonts w:ascii="Book Antiqua" w:hAnsi="Book Antiqua" w:cs="Arial"/>
          <w:color w:val="000000"/>
          <w:lang w:val="en-US"/>
        </w:rPr>
        <w:t xml:space="preserve"> </w:t>
      </w:r>
      <w:r w:rsidR="000734C2" w:rsidRPr="004743D1">
        <w:rPr>
          <w:rFonts w:ascii="Book Antiqua" w:hAnsi="Book Antiqua" w:cs="Arial"/>
          <w:color w:val="000000"/>
          <w:lang w:val="en-US"/>
        </w:rPr>
        <w:t xml:space="preserve">on </w:t>
      </w:r>
      <w:r w:rsidR="00EA3D80" w:rsidRPr="004743D1">
        <w:rPr>
          <w:rFonts w:ascii="Book Antiqua" w:hAnsi="Book Antiqua" w:cs="Arial"/>
          <w:color w:val="000000"/>
          <w:lang w:val="en-US"/>
        </w:rPr>
        <w:t>circu</w:t>
      </w:r>
      <w:r w:rsidR="00360E08" w:rsidRPr="004743D1">
        <w:rPr>
          <w:rFonts w:ascii="Book Antiqua" w:hAnsi="Book Antiqua" w:cs="Arial"/>
          <w:color w:val="000000"/>
          <w:lang w:val="en-US"/>
        </w:rPr>
        <w:t>latory levels of this chemokine s</w:t>
      </w:r>
      <w:r w:rsidR="000256E1" w:rsidRPr="004743D1">
        <w:rPr>
          <w:rFonts w:ascii="Book Antiqua" w:hAnsi="Book Antiqua" w:cs="Arial"/>
          <w:color w:val="000000"/>
          <w:lang w:val="en-US"/>
        </w:rPr>
        <w:t>ecreted by macrophages</w:t>
      </w:r>
      <w:r w:rsidR="000734C2" w:rsidRPr="004743D1">
        <w:rPr>
          <w:rFonts w:ascii="Book Antiqua" w:hAnsi="Book Antiqua" w:cs="Arial"/>
          <w:color w:val="000000"/>
          <w:lang w:val="en-US"/>
        </w:rPr>
        <w:t>, which</w:t>
      </w:r>
      <w:r w:rsidR="000256E1" w:rsidRPr="004743D1">
        <w:rPr>
          <w:rFonts w:ascii="Book Antiqua" w:hAnsi="Book Antiqua" w:cs="Arial"/>
          <w:color w:val="000000"/>
          <w:lang w:val="en-US"/>
        </w:rPr>
        <w:t xml:space="preserve"> constitutively </w:t>
      </w:r>
      <w:r w:rsidR="000734C2" w:rsidRPr="004743D1">
        <w:rPr>
          <w:rFonts w:ascii="Book Antiqua" w:hAnsi="Book Antiqua" w:cs="Arial"/>
          <w:color w:val="000000"/>
          <w:lang w:val="en-US"/>
        </w:rPr>
        <w:t xml:space="preserve">express </w:t>
      </w:r>
      <w:r w:rsidR="00E51984" w:rsidRPr="004743D1">
        <w:rPr>
          <w:rFonts w:ascii="Book Antiqua" w:hAnsi="Book Antiqua" w:cs="Arial"/>
          <w:color w:val="000000"/>
          <w:lang w:val="en-US"/>
        </w:rPr>
        <w:t>serotonin transporter</w:t>
      </w:r>
      <w:bookmarkStart w:id="86" w:name="OLE_LINK1922"/>
      <w:bookmarkStart w:id="87" w:name="OLE_LINK1923"/>
      <w:r w:rsidR="00F8687E" w:rsidRPr="004743D1">
        <w:rPr>
          <w:rFonts w:ascii="Book Antiqua" w:hAnsi="Book Antiqua" w:cs="Arial"/>
          <w:color w:val="000000"/>
          <w:vertAlign w:val="superscript"/>
          <w:lang w:val="en-US"/>
        </w:rPr>
        <w:t>[38]</w:t>
      </w:r>
      <w:bookmarkEnd w:id="86"/>
      <w:bookmarkEnd w:id="87"/>
      <w:r w:rsidR="000256E1" w:rsidRPr="004743D1">
        <w:rPr>
          <w:rFonts w:ascii="Book Antiqua" w:hAnsi="Book Antiqua" w:cs="Arial"/>
          <w:color w:val="000000"/>
          <w:lang w:val="en-US"/>
        </w:rPr>
        <w:t>.</w:t>
      </w:r>
      <w:r w:rsidR="00456138" w:rsidRPr="004743D1">
        <w:rPr>
          <w:rFonts w:ascii="Book Antiqua" w:hAnsi="Book Antiqua" w:cs="Arial"/>
          <w:color w:val="000000"/>
          <w:lang w:val="en-US"/>
        </w:rPr>
        <w:t xml:space="preserve"> </w:t>
      </w:r>
      <w:r w:rsidR="00B87A01" w:rsidRPr="004743D1">
        <w:rPr>
          <w:rFonts w:ascii="Book Antiqua" w:hAnsi="Book Antiqua" w:cs="Arial"/>
          <w:color w:val="000000"/>
          <w:lang w:val="en-US"/>
        </w:rPr>
        <w:t xml:space="preserve">High levels of </w:t>
      </w:r>
      <w:r w:rsidR="0097339B" w:rsidRPr="004743D1">
        <w:rPr>
          <w:rFonts w:ascii="Book Antiqua" w:hAnsi="Book Antiqua" w:cs="Arial"/>
          <w:color w:val="000000"/>
          <w:lang w:val="en-US"/>
        </w:rPr>
        <w:t xml:space="preserve">MCP-1 </w:t>
      </w:r>
      <w:r w:rsidR="00EA2C37" w:rsidRPr="004743D1">
        <w:rPr>
          <w:rFonts w:ascii="Book Antiqua" w:hAnsi="Book Antiqua" w:cs="Arial"/>
          <w:color w:val="000000"/>
          <w:lang w:val="en-US"/>
        </w:rPr>
        <w:t xml:space="preserve">have been suggested to be early-stage indicators of endothelial damage and have been </w:t>
      </w:r>
      <w:r w:rsidR="005046F7" w:rsidRPr="004743D1">
        <w:rPr>
          <w:rFonts w:ascii="Book Antiqua" w:hAnsi="Book Antiqua" w:cs="Arial"/>
          <w:color w:val="000000"/>
          <w:lang w:val="en-US"/>
        </w:rPr>
        <w:t xml:space="preserve">detected </w:t>
      </w:r>
      <w:r w:rsidR="00EA2C37" w:rsidRPr="004743D1">
        <w:rPr>
          <w:rFonts w:ascii="Book Antiqua" w:hAnsi="Book Antiqua" w:cs="Arial"/>
          <w:color w:val="000000"/>
          <w:lang w:val="en-US"/>
        </w:rPr>
        <w:t xml:space="preserve">in </w:t>
      </w:r>
      <w:r w:rsidR="005046F7" w:rsidRPr="004743D1">
        <w:rPr>
          <w:rFonts w:ascii="Book Antiqua" w:hAnsi="Book Antiqua" w:cs="Arial"/>
          <w:color w:val="000000"/>
          <w:lang w:val="en-US"/>
        </w:rPr>
        <w:t xml:space="preserve">coronary artery disease-associated </w:t>
      </w:r>
      <w:r w:rsidR="00EA2C37" w:rsidRPr="004743D1">
        <w:rPr>
          <w:rFonts w:ascii="Book Antiqua" w:hAnsi="Book Antiqua" w:cs="Arial"/>
          <w:color w:val="000000"/>
          <w:lang w:val="en-US"/>
        </w:rPr>
        <w:t>chronic renal failure</w:t>
      </w:r>
      <w:bookmarkStart w:id="88" w:name="OLE_LINK1914"/>
      <w:bookmarkStart w:id="89" w:name="OLE_LINK1915"/>
      <w:r w:rsidR="00F8687E" w:rsidRPr="004743D1">
        <w:rPr>
          <w:rFonts w:ascii="Book Antiqua" w:hAnsi="Book Antiqua" w:cs="Arial"/>
          <w:color w:val="000000"/>
          <w:vertAlign w:val="superscript"/>
          <w:lang w:val="en-US"/>
        </w:rPr>
        <w:t>[32]</w:t>
      </w:r>
      <w:bookmarkEnd w:id="88"/>
      <w:bookmarkEnd w:id="89"/>
      <w:r w:rsidR="000743D0" w:rsidRPr="004743D1">
        <w:rPr>
          <w:rFonts w:ascii="Book Antiqua" w:hAnsi="Book Antiqua" w:cs="Arial"/>
          <w:color w:val="000000"/>
          <w:lang w:val="en-US"/>
        </w:rPr>
        <w:t>.</w:t>
      </w:r>
    </w:p>
    <w:p w:rsidR="00DE6E06" w:rsidRPr="004743D1" w:rsidRDefault="00DE6E06" w:rsidP="008C5F6C">
      <w:pPr>
        <w:adjustRightInd w:val="0"/>
        <w:snapToGrid w:val="0"/>
        <w:spacing w:line="360" w:lineRule="auto"/>
        <w:jc w:val="both"/>
        <w:rPr>
          <w:rFonts w:ascii="Book Antiqua" w:hAnsi="Book Antiqua" w:cs="Arial"/>
          <w:color w:val="000000"/>
          <w:lang w:val="en-US"/>
        </w:rPr>
      </w:pPr>
    </w:p>
    <w:p w:rsidR="00862495" w:rsidRPr="00E80BE8" w:rsidRDefault="00E05160" w:rsidP="008C5F6C">
      <w:pPr>
        <w:adjustRightInd w:val="0"/>
        <w:snapToGrid w:val="0"/>
        <w:spacing w:line="360" w:lineRule="auto"/>
        <w:jc w:val="both"/>
        <w:rPr>
          <w:rFonts w:ascii="Book Antiqua" w:hAnsi="Book Antiqua" w:cs="Arial"/>
          <w:b/>
          <w:bCs/>
          <w:i/>
          <w:color w:val="000000"/>
          <w:lang w:val="en-US"/>
        </w:rPr>
      </w:pPr>
      <w:r w:rsidRPr="004743D1">
        <w:rPr>
          <w:rFonts w:ascii="Book Antiqua" w:hAnsi="Book Antiqua" w:cs="Arial"/>
          <w:b/>
          <w:bCs/>
          <w:i/>
          <w:color w:val="000000"/>
          <w:lang w:val="en-US"/>
        </w:rPr>
        <w:t>MIP-1</w:t>
      </w:r>
      <w:r w:rsidRPr="00C245CE">
        <w:rPr>
          <w:rFonts w:ascii="Book Antiqua" w:hAnsi="Book Antiqua" w:cs="Arial"/>
          <w:b/>
          <w:bCs/>
          <w:i/>
          <w:color w:val="000000"/>
          <w:lang w:val="en-US"/>
        </w:rPr>
        <w:sym w:font="Symbol" w:char="F061"/>
      </w:r>
      <w:r w:rsidRPr="00C245CE">
        <w:rPr>
          <w:rFonts w:ascii="Book Antiqua" w:hAnsi="Book Antiqua" w:cs="Arial"/>
          <w:b/>
          <w:bCs/>
          <w:i/>
          <w:color w:val="000000"/>
          <w:lang w:val="en-US"/>
        </w:rPr>
        <w:t xml:space="preserve"> </w:t>
      </w:r>
    </w:p>
    <w:p w:rsidR="00E3511F" w:rsidRPr="004743D1" w:rsidRDefault="00796255" w:rsidP="008C5F6C">
      <w:pPr>
        <w:adjustRightInd w:val="0"/>
        <w:snapToGrid w:val="0"/>
        <w:spacing w:line="360" w:lineRule="auto"/>
        <w:jc w:val="both"/>
        <w:rPr>
          <w:rFonts w:ascii="Book Antiqua" w:hAnsi="Book Antiqua" w:cs="Arial"/>
          <w:color w:val="000000"/>
          <w:lang w:val="en-US"/>
        </w:rPr>
      </w:pPr>
      <w:r w:rsidRPr="00E80BE8">
        <w:rPr>
          <w:rFonts w:ascii="Book Antiqua" w:hAnsi="Book Antiqua" w:cs="Arial"/>
          <w:color w:val="000000"/>
          <w:lang w:val="en-US"/>
        </w:rPr>
        <w:t xml:space="preserve">Levels of </w:t>
      </w:r>
      <w:r w:rsidR="00CE796E" w:rsidRPr="004743D1">
        <w:rPr>
          <w:rFonts w:ascii="Book Antiqua" w:hAnsi="Book Antiqua" w:cs="Arial"/>
          <w:color w:val="000000"/>
          <w:lang w:val="en-US"/>
        </w:rPr>
        <w:t>MIP-1</w:t>
      </w:r>
      <w:r w:rsidR="00CE796E" w:rsidRPr="00C245CE">
        <w:rPr>
          <w:rFonts w:ascii="Book Antiqua" w:hAnsi="Book Antiqua" w:cs="Arial"/>
          <w:color w:val="000000"/>
          <w:lang w:val="en-US"/>
        </w:rPr>
        <w:sym w:font="Symbol" w:char="F061"/>
      </w:r>
      <w:r w:rsidR="00CE796E" w:rsidRPr="00C245CE">
        <w:rPr>
          <w:rFonts w:ascii="Book Antiqua" w:hAnsi="Book Antiqua" w:cs="Arial"/>
          <w:color w:val="000000"/>
          <w:lang w:val="en-US"/>
        </w:rPr>
        <w:t xml:space="preserve"> </w:t>
      </w:r>
      <w:r w:rsidR="000F472D" w:rsidRPr="00E80BE8">
        <w:rPr>
          <w:rFonts w:ascii="Book Antiqua" w:hAnsi="Book Antiqua" w:cs="Arial"/>
          <w:color w:val="000000"/>
          <w:lang w:val="en-US"/>
        </w:rPr>
        <w:t xml:space="preserve">were </w:t>
      </w:r>
      <w:r w:rsidR="00CE796E" w:rsidRPr="00E80BE8">
        <w:rPr>
          <w:rFonts w:ascii="Book Antiqua" w:hAnsi="Book Antiqua" w:cs="Arial"/>
          <w:color w:val="000000"/>
          <w:lang w:val="en-US"/>
        </w:rPr>
        <w:t xml:space="preserve">high in </w:t>
      </w:r>
      <w:r w:rsidR="000F472D" w:rsidRPr="004743D1">
        <w:rPr>
          <w:rFonts w:ascii="Book Antiqua" w:hAnsi="Book Antiqua" w:cs="Arial"/>
          <w:color w:val="000000"/>
          <w:lang w:val="en-US"/>
        </w:rPr>
        <w:t xml:space="preserve">untreated </w:t>
      </w:r>
      <w:r w:rsidR="00CE796E" w:rsidRPr="004743D1">
        <w:rPr>
          <w:rFonts w:ascii="Book Antiqua" w:hAnsi="Book Antiqua" w:cs="Arial"/>
          <w:color w:val="000000"/>
          <w:lang w:val="en-US"/>
        </w:rPr>
        <w:t>adolescent</w:t>
      </w:r>
      <w:r w:rsidR="000F472D" w:rsidRPr="004743D1">
        <w:rPr>
          <w:rFonts w:ascii="Book Antiqua" w:hAnsi="Book Antiqua" w:cs="Arial"/>
          <w:color w:val="000000"/>
          <w:lang w:val="en-US"/>
        </w:rPr>
        <w:t>s</w:t>
      </w:r>
      <w:r w:rsidR="00CE796E" w:rsidRPr="004743D1">
        <w:rPr>
          <w:rFonts w:ascii="Book Antiqua" w:hAnsi="Book Antiqua" w:cs="Arial"/>
          <w:color w:val="000000"/>
          <w:lang w:val="en-US"/>
        </w:rPr>
        <w:t xml:space="preserve"> </w:t>
      </w:r>
      <w:r w:rsidR="00AF68FC" w:rsidRPr="004743D1">
        <w:rPr>
          <w:rFonts w:ascii="Book Antiqua" w:hAnsi="Book Antiqua" w:cs="Arial"/>
          <w:color w:val="000000"/>
          <w:lang w:val="en-US"/>
        </w:rPr>
        <w:t xml:space="preserve">with </w:t>
      </w:r>
      <w:r w:rsidR="00CE796E" w:rsidRPr="004743D1">
        <w:rPr>
          <w:rFonts w:ascii="Book Antiqua" w:hAnsi="Book Antiqua" w:cs="Arial"/>
          <w:color w:val="000000"/>
          <w:lang w:val="en-US"/>
        </w:rPr>
        <w:t xml:space="preserve">MDD </w:t>
      </w:r>
      <w:r w:rsidR="00AF68FC" w:rsidRPr="004743D1">
        <w:rPr>
          <w:rFonts w:ascii="Book Antiqua" w:hAnsi="Book Antiqua" w:cs="Arial"/>
          <w:color w:val="000000"/>
          <w:lang w:val="en-US"/>
        </w:rPr>
        <w:t xml:space="preserve">compared </w:t>
      </w:r>
      <w:r w:rsidR="000F472D" w:rsidRPr="004743D1">
        <w:rPr>
          <w:rFonts w:ascii="Book Antiqua" w:hAnsi="Book Antiqua" w:cs="Arial"/>
          <w:color w:val="000000"/>
          <w:lang w:val="en-US"/>
        </w:rPr>
        <w:t>with</w:t>
      </w:r>
      <w:r w:rsidR="00CE796E" w:rsidRPr="004743D1">
        <w:rPr>
          <w:rFonts w:ascii="Book Antiqua" w:hAnsi="Book Antiqua" w:cs="Arial"/>
          <w:color w:val="000000"/>
          <w:lang w:val="en-US"/>
        </w:rPr>
        <w:t xml:space="preserve"> HV</w:t>
      </w:r>
      <w:r w:rsidR="000F472D" w:rsidRPr="004743D1">
        <w:rPr>
          <w:rFonts w:ascii="Book Antiqua" w:hAnsi="Book Antiqua" w:cs="Arial"/>
          <w:color w:val="000000"/>
          <w:lang w:val="en-US"/>
        </w:rPr>
        <w:t xml:space="preserve">s and </w:t>
      </w:r>
      <w:r w:rsidR="00A237FA" w:rsidRPr="004743D1">
        <w:rPr>
          <w:rFonts w:ascii="Book Antiqua" w:hAnsi="Book Antiqua" w:cs="Arial"/>
          <w:color w:val="000000"/>
          <w:lang w:val="en-US"/>
        </w:rPr>
        <w:t xml:space="preserve">remained unaltered after </w:t>
      </w:r>
      <w:r w:rsidR="00D93023" w:rsidRPr="004743D1">
        <w:rPr>
          <w:rFonts w:ascii="Book Antiqua" w:hAnsi="Book Antiqua" w:cs="Arial"/>
          <w:color w:val="000000"/>
          <w:lang w:val="en-US"/>
        </w:rPr>
        <w:t>8</w:t>
      </w:r>
      <w:r w:rsidR="00A237FA" w:rsidRPr="004743D1">
        <w:rPr>
          <w:rFonts w:ascii="Book Antiqua" w:hAnsi="Book Antiqua" w:cs="Arial"/>
          <w:color w:val="000000"/>
          <w:lang w:val="en-US"/>
        </w:rPr>
        <w:t xml:space="preserve"> </w:t>
      </w:r>
      <w:r w:rsidR="00D93023" w:rsidRPr="004743D1">
        <w:rPr>
          <w:rFonts w:ascii="Book Antiqua" w:hAnsi="Book Antiqua" w:cs="Arial"/>
          <w:color w:val="000000"/>
          <w:lang w:val="en-US"/>
        </w:rPr>
        <w:t>w</w:t>
      </w:r>
      <w:r w:rsidR="007F4DF6" w:rsidRPr="004743D1">
        <w:rPr>
          <w:rFonts w:ascii="Book Antiqua" w:hAnsi="Book Antiqua" w:cs="Arial"/>
          <w:color w:val="000000"/>
          <w:lang w:val="en-US"/>
        </w:rPr>
        <w:t>k</w:t>
      </w:r>
      <w:r w:rsidR="00A237FA" w:rsidRPr="004743D1">
        <w:rPr>
          <w:rFonts w:ascii="Book Antiqua" w:hAnsi="Book Antiqua" w:cs="Arial"/>
          <w:color w:val="000000"/>
          <w:lang w:val="en-US"/>
        </w:rPr>
        <w:t xml:space="preserve"> of </w:t>
      </w:r>
      <w:r w:rsidR="00E7549A" w:rsidRPr="004743D1">
        <w:rPr>
          <w:rFonts w:ascii="Book Antiqua" w:hAnsi="Book Antiqua" w:cs="Arial"/>
          <w:color w:val="000000"/>
          <w:lang w:val="en-US"/>
        </w:rPr>
        <w:t xml:space="preserve">fluoxetine </w:t>
      </w:r>
      <w:r w:rsidR="000F472D" w:rsidRPr="004743D1">
        <w:rPr>
          <w:rFonts w:ascii="Book Antiqua" w:hAnsi="Book Antiqua" w:cs="Arial"/>
          <w:color w:val="000000"/>
          <w:lang w:val="en-US"/>
        </w:rPr>
        <w:t>treatment</w:t>
      </w:r>
      <w:r w:rsidR="00E7549A" w:rsidRPr="004743D1">
        <w:rPr>
          <w:rFonts w:ascii="Book Antiqua" w:hAnsi="Book Antiqua" w:cs="Arial"/>
          <w:color w:val="000000"/>
          <w:lang w:val="en-US"/>
        </w:rPr>
        <w:t xml:space="preserve">. </w:t>
      </w:r>
      <w:r w:rsidR="000F472D" w:rsidRPr="004743D1">
        <w:rPr>
          <w:rFonts w:ascii="Book Antiqua" w:hAnsi="Book Antiqua" w:cs="Arial"/>
          <w:color w:val="000000"/>
          <w:lang w:val="en-US"/>
        </w:rPr>
        <w:t>N</w:t>
      </w:r>
      <w:r w:rsidR="00EC1F3F" w:rsidRPr="004743D1">
        <w:rPr>
          <w:rFonts w:ascii="Book Antiqua" w:hAnsi="Book Antiqua" w:cs="Arial"/>
          <w:color w:val="000000"/>
          <w:lang w:val="en-US"/>
        </w:rPr>
        <w:t xml:space="preserve">o other longitudinal </w:t>
      </w:r>
      <w:r w:rsidR="000F472D" w:rsidRPr="004743D1">
        <w:rPr>
          <w:rFonts w:ascii="Book Antiqua" w:hAnsi="Book Antiqua" w:cs="Arial"/>
          <w:color w:val="000000"/>
          <w:lang w:val="en-US"/>
        </w:rPr>
        <w:t>studies exist on</w:t>
      </w:r>
      <w:r w:rsidR="00D02D1D" w:rsidRPr="004743D1">
        <w:rPr>
          <w:rFonts w:ascii="Book Antiqua" w:hAnsi="Book Antiqua" w:cs="Arial"/>
          <w:color w:val="000000"/>
          <w:lang w:val="en-US"/>
        </w:rPr>
        <w:t xml:space="preserve"> this chemokine</w:t>
      </w:r>
      <w:r w:rsidR="00EC1F3F" w:rsidRPr="004743D1">
        <w:rPr>
          <w:rFonts w:ascii="Book Antiqua" w:hAnsi="Book Antiqua" w:cs="Arial"/>
          <w:color w:val="000000"/>
          <w:lang w:val="en-US"/>
        </w:rPr>
        <w:t xml:space="preserve">. </w:t>
      </w:r>
      <w:r w:rsidR="004F06E3" w:rsidRPr="004743D1">
        <w:rPr>
          <w:rFonts w:ascii="Book Antiqua" w:hAnsi="Book Antiqua" w:cs="Arial"/>
          <w:color w:val="000000"/>
          <w:lang w:val="en-US"/>
        </w:rPr>
        <w:t xml:space="preserve">Other </w:t>
      </w:r>
      <w:r w:rsidR="000F472D" w:rsidRPr="004743D1">
        <w:rPr>
          <w:rFonts w:ascii="Book Antiqua" w:hAnsi="Book Antiqua" w:cs="Arial"/>
          <w:color w:val="000000"/>
          <w:lang w:val="en-US"/>
        </w:rPr>
        <w:t xml:space="preserve">groups </w:t>
      </w:r>
      <w:r w:rsidR="004F06E3" w:rsidRPr="004743D1">
        <w:rPr>
          <w:rFonts w:ascii="Book Antiqua" w:hAnsi="Book Antiqua" w:cs="Arial"/>
          <w:color w:val="000000"/>
          <w:lang w:val="en-US"/>
        </w:rPr>
        <w:t xml:space="preserve">have </w:t>
      </w:r>
      <w:r w:rsidR="009A3779" w:rsidRPr="004743D1">
        <w:rPr>
          <w:rFonts w:ascii="Book Antiqua" w:hAnsi="Book Antiqua" w:cs="Arial"/>
          <w:color w:val="000000"/>
          <w:lang w:val="en-US"/>
        </w:rPr>
        <w:t xml:space="preserve">compared </w:t>
      </w:r>
      <w:r w:rsidR="004F06E3" w:rsidRPr="004743D1">
        <w:rPr>
          <w:rFonts w:ascii="Book Antiqua" w:hAnsi="Book Antiqua" w:cs="Arial"/>
          <w:color w:val="000000"/>
          <w:lang w:val="en-US"/>
        </w:rPr>
        <w:t>serum MIP-1</w:t>
      </w:r>
      <w:r w:rsidR="004F06E3" w:rsidRPr="00C245CE">
        <w:rPr>
          <w:rFonts w:ascii="Book Antiqua" w:hAnsi="Book Antiqua" w:cs="Arial"/>
          <w:color w:val="000000"/>
          <w:lang w:val="en-US"/>
        </w:rPr>
        <w:sym w:font="Symbol" w:char="F061"/>
      </w:r>
      <w:r w:rsidR="004F06E3" w:rsidRPr="00C245CE">
        <w:rPr>
          <w:rFonts w:ascii="Book Antiqua" w:hAnsi="Book Antiqua" w:cs="Arial"/>
          <w:color w:val="000000"/>
          <w:lang w:val="en-US"/>
        </w:rPr>
        <w:t xml:space="preserve"> </w:t>
      </w:r>
      <w:r w:rsidR="000F472D" w:rsidRPr="00E80BE8">
        <w:rPr>
          <w:rFonts w:ascii="Book Antiqua" w:hAnsi="Book Antiqua" w:cs="Arial"/>
          <w:color w:val="000000"/>
          <w:lang w:val="en-US"/>
        </w:rPr>
        <w:t xml:space="preserve">levels </w:t>
      </w:r>
      <w:r w:rsidR="004F06E3" w:rsidRPr="00E80BE8">
        <w:rPr>
          <w:rFonts w:ascii="Book Antiqua" w:hAnsi="Book Antiqua" w:cs="Arial"/>
          <w:color w:val="000000"/>
          <w:lang w:val="en-US"/>
        </w:rPr>
        <w:t>between</w:t>
      </w:r>
      <w:r w:rsidR="00A0628D" w:rsidRPr="004743D1">
        <w:rPr>
          <w:rFonts w:ascii="Book Antiqua" w:hAnsi="Book Antiqua" w:cs="Arial"/>
          <w:color w:val="000000"/>
          <w:lang w:val="en-US"/>
        </w:rPr>
        <w:t xml:space="preserve"> adult</w:t>
      </w:r>
      <w:r w:rsidR="004F06E3" w:rsidRPr="004743D1">
        <w:rPr>
          <w:rFonts w:ascii="Book Antiqua" w:hAnsi="Book Antiqua" w:cs="Arial"/>
          <w:color w:val="000000"/>
          <w:lang w:val="en-US"/>
        </w:rPr>
        <w:t xml:space="preserve"> patients and HV</w:t>
      </w:r>
      <w:r w:rsidR="000F472D" w:rsidRPr="004743D1">
        <w:rPr>
          <w:rFonts w:ascii="Book Antiqua" w:hAnsi="Book Antiqua" w:cs="Arial"/>
          <w:color w:val="000000"/>
          <w:lang w:val="en-US"/>
        </w:rPr>
        <w:t>s</w:t>
      </w:r>
      <w:r w:rsidR="004F06E3" w:rsidRPr="004743D1">
        <w:rPr>
          <w:rFonts w:ascii="Book Antiqua" w:hAnsi="Book Antiqua" w:cs="Arial"/>
          <w:color w:val="000000"/>
          <w:lang w:val="en-US"/>
        </w:rPr>
        <w:t xml:space="preserve">, </w:t>
      </w:r>
      <w:r w:rsidR="00B83229" w:rsidRPr="004743D1">
        <w:rPr>
          <w:rFonts w:ascii="Book Antiqua" w:hAnsi="Book Antiqua" w:cs="Arial"/>
          <w:color w:val="000000"/>
          <w:lang w:val="en-US"/>
        </w:rPr>
        <w:t xml:space="preserve">similar to </w:t>
      </w:r>
      <w:r w:rsidR="00A91E4C" w:rsidRPr="004743D1">
        <w:rPr>
          <w:rFonts w:ascii="Book Antiqua" w:hAnsi="Book Antiqua" w:cs="Arial"/>
          <w:color w:val="000000"/>
          <w:lang w:val="en-US"/>
        </w:rPr>
        <w:t>Simon</w:t>
      </w:r>
      <w:r w:rsidR="00364970" w:rsidRPr="004743D1">
        <w:rPr>
          <w:rFonts w:ascii="Book Antiqua" w:hAnsi="Book Antiqua" w:cs="Arial"/>
          <w:color w:val="000000"/>
          <w:lang w:val="en-US"/>
        </w:rPr>
        <w:t xml:space="preserve"> </w:t>
      </w:r>
      <w:r w:rsidR="00364970" w:rsidRPr="004743D1">
        <w:rPr>
          <w:rFonts w:ascii="Book Antiqua" w:hAnsi="Book Antiqua" w:cs="Arial"/>
          <w:i/>
          <w:iCs/>
          <w:color w:val="000000"/>
          <w:lang w:val="en-US"/>
        </w:rPr>
        <w:t>et</w:t>
      </w:r>
      <w:r w:rsidR="00A91E4C" w:rsidRPr="004743D1">
        <w:rPr>
          <w:rFonts w:ascii="Book Antiqua" w:hAnsi="Book Antiqua" w:cs="Arial"/>
          <w:i/>
          <w:iCs/>
          <w:color w:val="000000"/>
          <w:lang w:val="en-US"/>
        </w:rPr>
        <w:t xml:space="preserve"> al</w:t>
      </w:r>
      <w:r w:rsidR="00667957" w:rsidRPr="004743D1">
        <w:rPr>
          <w:rFonts w:ascii="Book Antiqua" w:hAnsi="Book Antiqua" w:cs="Arial"/>
          <w:color w:val="000000"/>
          <w:vertAlign w:val="superscript"/>
          <w:lang w:val="en-US"/>
        </w:rPr>
        <w:t>[17]</w:t>
      </w:r>
      <w:r w:rsidR="009A3779" w:rsidRPr="004743D1">
        <w:rPr>
          <w:rFonts w:ascii="Book Antiqua" w:hAnsi="Book Antiqua" w:cs="Arial"/>
          <w:color w:val="000000"/>
          <w:lang w:val="en-US"/>
        </w:rPr>
        <w:t>.</w:t>
      </w:r>
      <w:r w:rsidR="00A91E4C" w:rsidRPr="004743D1">
        <w:rPr>
          <w:rFonts w:ascii="Book Antiqua" w:hAnsi="Book Antiqua" w:cs="Arial"/>
          <w:color w:val="000000"/>
          <w:lang w:val="en-US"/>
        </w:rPr>
        <w:t xml:space="preserve"> </w:t>
      </w:r>
      <w:r w:rsidR="009A3779" w:rsidRPr="004743D1">
        <w:rPr>
          <w:rFonts w:ascii="Book Antiqua" w:hAnsi="Book Antiqua" w:cs="Arial"/>
          <w:color w:val="000000"/>
          <w:lang w:val="en-US"/>
        </w:rPr>
        <w:t>However,</w:t>
      </w:r>
      <w:r w:rsidR="00E51984" w:rsidRPr="004743D1">
        <w:rPr>
          <w:rFonts w:ascii="Book Antiqua" w:hAnsi="Book Antiqua" w:cs="Arial"/>
          <w:color w:val="000000"/>
          <w:lang w:val="en-US"/>
        </w:rPr>
        <w:t xml:space="preserve"> </w:t>
      </w:r>
      <w:r w:rsidR="00A91E4C" w:rsidRPr="004743D1">
        <w:rPr>
          <w:rFonts w:ascii="Book Antiqua" w:hAnsi="Book Antiqua" w:cs="Arial"/>
          <w:color w:val="000000"/>
          <w:lang w:val="en-US"/>
        </w:rPr>
        <w:t xml:space="preserve">the values </w:t>
      </w:r>
      <w:r w:rsidR="000F472D" w:rsidRPr="004743D1">
        <w:rPr>
          <w:rFonts w:ascii="Book Antiqua" w:hAnsi="Book Antiqua" w:cs="Arial"/>
          <w:color w:val="000000"/>
          <w:lang w:val="en-US"/>
        </w:rPr>
        <w:t xml:space="preserve">had </w:t>
      </w:r>
      <w:r w:rsidR="00A91E4C" w:rsidRPr="004743D1">
        <w:rPr>
          <w:rFonts w:ascii="Book Antiqua" w:hAnsi="Book Antiqua" w:cs="Arial"/>
          <w:color w:val="000000"/>
          <w:lang w:val="en-US"/>
        </w:rPr>
        <w:t xml:space="preserve">a wide </w:t>
      </w:r>
      <w:r w:rsidR="00D93023" w:rsidRPr="004743D1">
        <w:rPr>
          <w:rFonts w:ascii="Book Antiqua" w:hAnsi="Book Antiqua" w:cs="Arial"/>
          <w:color w:val="000000"/>
          <w:lang w:val="en-US"/>
        </w:rPr>
        <w:t>SD</w:t>
      </w:r>
      <w:r w:rsidR="00A91E4C" w:rsidRPr="004743D1">
        <w:rPr>
          <w:rFonts w:ascii="Book Antiqua" w:hAnsi="Book Antiqua" w:cs="Arial"/>
          <w:color w:val="000000"/>
          <w:lang w:val="en-US"/>
        </w:rPr>
        <w:t xml:space="preserve"> for HV</w:t>
      </w:r>
      <w:r w:rsidR="000F472D" w:rsidRPr="004743D1">
        <w:rPr>
          <w:rFonts w:ascii="Book Antiqua" w:hAnsi="Book Antiqua" w:cs="Arial"/>
          <w:color w:val="000000"/>
          <w:lang w:val="en-US"/>
        </w:rPr>
        <w:t>s</w:t>
      </w:r>
      <w:r w:rsidR="00E3511F" w:rsidRPr="004743D1">
        <w:rPr>
          <w:rFonts w:ascii="Book Antiqua" w:hAnsi="Book Antiqua" w:cs="Arial"/>
          <w:color w:val="000000"/>
          <w:lang w:val="en-US"/>
        </w:rPr>
        <w:t xml:space="preserve"> (60.33</w:t>
      </w:r>
      <w:r w:rsidR="00F0462B" w:rsidRPr="004743D1">
        <w:rPr>
          <w:rFonts w:ascii="Book Antiqua" w:hAnsi="Book Antiqua" w:cs="Arial"/>
          <w:color w:val="000000"/>
          <w:lang w:val="en-US"/>
        </w:rPr>
        <w:t xml:space="preserve"> </w:t>
      </w:r>
      <w:r w:rsidR="00A91E4C" w:rsidRPr="00C245CE">
        <w:rPr>
          <w:rFonts w:ascii="Book Antiqua" w:hAnsi="Book Antiqua" w:cs="Arial"/>
          <w:color w:val="000000"/>
          <w:lang w:val="en-US"/>
        </w:rPr>
        <w:sym w:font="Symbol" w:char="F0B1"/>
      </w:r>
      <w:r w:rsidR="00F0462B" w:rsidRPr="00C245CE">
        <w:rPr>
          <w:rFonts w:ascii="Book Antiqua" w:hAnsi="Book Antiqua" w:cs="Arial"/>
          <w:color w:val="000000"/>
          <w:lang w:val="en-US"/>
        </w:rPr>
        <w:t xml:space="preserve"> </w:t>
      </w:r>
      <w:r w:rsidR="00A91E4C" w:rsidRPr="00E80BE8">
        <w:rPr>
          <w:rFonts w:ascii="Book Antiqua" w:hAnsi="Book Antiqua" w:cs="Arial"/>
          <w:color w:val="000000"/>
          <w:lang w:val="en-US"/>
        </w:rPr>
        <w:t>95.91 p</w:t>
      </w:r>
      <w:r w:rsidR="00E3511F" w:rsidRPr="00E80BE8">
        <w:rPr>
          <w:rFonts w:ascii="Book Antiqua" w:hAnsi="Book Antiqua" w:cs="Arial"/>
          <w:color w:val="000000"/>
          <w:lang w:val="en-US"/>
        </w:rPr>
        <w:t>g/mL) and MDD patients (463.8</w:t>
      </w:r>
      <w:r w:rsidR="00F0462B" w:rsidRPr="004743D1">
        <w:rPr>
          <w:rFonts w:ascii="Book Antiqua" w:hAnsi="Book Antiqua" w:cs="Arial"/>
          <w:color w:val="000000"/>
          <w:lang w:val="en-US"/>
        </w:rPr>
        <w:t xml:space="preserve"> </w:t>
      </w:r>
      <w:r w:rsidR="00A91E4C" w:rsidRPr="00C245CE">
        <w:rPr>
          <w:rFonts w:ascii="Book Antiqua" w:hAnsi="Book Antiqua" w:cs="Arial"/>
          <w:color w:val="000000"/>
          <w:lang w:val="en-US"/>
        </w:rPr>
        <w:sym w:font="Symbol" w:char="F0B1"/>
      </w:r>
      <w:r w:rsidR="00F0462B" w:rsidRPr="00C245CE">
        <w:rPr>
          <w:rFonts w:ascii="Book Antiqua" w:hAnsi="Book Antiqua" w:cs="Arial"/>
          <w:color w:val="000000"/>
          <w:lang w:val="en-US"/>
        </w:rPr>
        <w:t xml:space="preserve"> </w:t>
      </w:r>
      <w:r w:rsidR="00A91E4C" w:rsidRPr="00E80BE8">
        <w:rPr>
          <w:rFonts w:ascii="Book Antiqua" w:hAnsi="Book Antiqua" w:cs="Arial"/>
          <w:color w:val="000000"/>
          <w:lang w:val="en-US"/>
        </w:rPr>
        <w:t>706.88 pg/mL)</w:t>
      </w:r>
      <w:r w:rsidR="007A2C96" w:rsidRPr="00E80BE8">
        <w:rPr>
          <w:rFonts w:ascii="Book Antiqua" w:hAnsi="Book Antiqua" w:cs="Arial"/>
          <w:color w:val="000000"/>
          <w:lang w:val="en-US"/>
        </w:rPr>
        <w:t xml:space="preserve"> </w:t>
      </w:r>
      <w:r w:rsidR="00F737A7" w:rsidRPr="004743D1">
        <w:rPr>
          <w:rFonts w:ascii="Book Antiqua" w:hAnsi="Book Antiqua" w:cs="Arial"/>
          <w:color w:val="000000"/>
          <w:lang w:val="en-US"/>
        </w:rPr>
        <w:t xml:space="preserve">while </w:t>
      </w:r>
      <w:r w:rsidR="00A91E4C" w:rsidRPr="004743D1">
        <w:rPr>
          <w:rFonts w:ascii="Book Antiqua" w:hAnsi="Book Antiqua" w:cs="Arial"/>
          <w:color w:val="000000"/>
          <w:lang w:val="en-US"/>
        </w:rPr>
        <w:t xml:space="preserve">Merendino </w:t>
      </w:r>
      <w:r w:rsidR="00D93023" w:rsidRPr="004743D1">
        <w:rPr>
          <w:rFonts w:ascii="Book Antiqua" w:hAnsi="Book Antiqua" w:cs="Arial"/>
          <w:i/>
          <w:iCs/>
          <w:color w:val="000000"/>
          <w:lang w:val="en-US"/>
        </w:rPr>
        <w:t>et al</w:t>
      </w:r>
      <w:r w:rsidR="00DE6E06" w:rsidRPr="004743D1">
        <w:rPr>
          <w:rFonts w:ascii="Book Antiqua" w:hAnsi="Book Antiqua" w:cs="Arial"/>
          <w:color w:val="000000"/>
          <w:vertAlign w:val="superscript"/>
          <w:lang w:val="en-US"/>
        </w:rPr>
        <w:t>[22]</w:t>
      </w:r>
      <w:r w:rsidR="00A91E4C" w:rsidRPr="004743D1">
        <w:rPr>
          <w:rFonts w:ascii="Book Antiqua" w:hAnsi="Book Antiqua" w:cs="Arial"/>
          <w:color w:val="000000"/>
          <w:lang w:val="en-US"/>
        </w:rPr>
        <w:t xml:space="preserve"> only detected MIP-1</w:t>
      </w:r>
      <w:r w:rsidR="00A91E4C" w:rsidRPr="00C245CE">
        <w:rPr>
          <w:rFonts w:ascii="Book Antiqua" w:hAnsi="Book Antiqua" w:cs="Arial"/>
          <w:color w:val="000000"/>
          <w:lang w:val="en-US"/>
        </w:rPr>
        <w:sym w:font="Symbol" w:char="F061"/>
      </w:r>
      <w:r w:rsidR="00A0628D" w:rsidRPr="00C245CE">
        <w:rPr>
          <w:rFonts w:ascii="Book Antiqua" w:hAnsi="Book Antiqua" w:cs="Arial"/>
          <w:color w:val="000000"/>
          <w:lang w:val="en-US"/>
        </w:rPr>
        <w:t xml:space="preserve"> in</w:t>
      </w:r>
      <w:r w:rsidR="00A91E4C" w:rsidRPr="00E80BE8">
        <w:rPr>
          <w:rFonts w:ascii="Book Antiqua" w:hAnsi="Book Antiqua" w:cs="Arial"/>
          <w:color w:val="000000"/>
          <w:lang w:val="en-US"/>
        </w:rPr>
        <w:t xml:space="preserve"> </w:t>
      </w:r>
      <w:r w:rsidR="00F737A7" w:rsidRPr="00E80BE8">
        <w:rPr>
          <w:rFonts w:ascii="Book Antiqua" w:hAnsi="Book Antiqua" w:cs="Arial"/>
          <w:color w:val="000000"/>
          <w:lang w:val="en-US"/>
        </w:rPr>
        <w:t xml:space="preserve">two </w:t>
      </w:r>
      <w:r w:rsidR="00F737A7" w:rsidRPr="004743D1">
        <w:rPr>
          <w:rFonts w:ascii="Book Antiqua" w:hAnsi="Book Antiqua" w:cs="Arial"/>
          <w:color w:val="000000"/>
          <w:lang w:val="en-US"/>
        </w:rPr>
        <w:t xml:space="preserve">of </w:t>
      </w:r>
      <w:r w:rsidR="00D93023" w:rsidRPr="004743D1">
        <w:rPr>
          <w:rFonts w:ascii="Book Antiqua" w:hAnsi="Book Antiqua" w:cs="Arial"/>
          <w:color w:val="000000"/>
          <w:lang w:val="en-US"/>
        </w:rPr>
        <w:t>nine</w:t>
      </w:r>
      <w:r w:rsidR="00F737A7" w:rsidRPr="004743D1">
        <w:rPr>
          <w:rFonts w:ascii="Book Antiqua" w:hAnsi="Book Antiqua" w:cs="Arial"/>
          <w:color w:val="000000"/>
          <w:lang w:val="en-US"/>
        </w:rPr>
        <w:t xml:space="preserve"> </w:t>
      </w:r>
      <w:r w:rsidR="00A91E4C" w:rsidRPr="004743D1">
        <w:rPr>
          <w:rFonts w:ascii="Book Antiqua" w:hAnsi="Book Antiqua" w:cs="Arial"/>
          <w:color w:val="000000"/>
          <w:lang w:val="en-US"/>
        </w:rPr>
        <w:t xml:space="preserve">patients. </w:t>
      </w:r>
      <w:r w:rsidR="00C435C8" w:rsidRPr="004743D1">
        <w:rPr>
          <w:rFonts w:ascii="Book Antiqua" w:hAnsi="Book Antiqua" w:cs="Arial"/>
          <w:color w:val="000000"/>
          <w:lang w:val="en-US"/>
        </w:rPr>
        <w:t>Th</w:t>
      </w:r>
      <w:r w:rsidR="00F737A7" w:rsidRPr="004743D1">
        <w:rPr>
          <w:rFonts w:ascii="Book Antiqua" w:hAnsi="Book Antiqua" w:cs="Arial"/>
          <w:color w:val="000000"/>
          <w:lang w:val="en-US"/>
        </w:rPr>
        <w:t>erefore</w:t>
      </w:r>
      <w:r w:rsidR="00C435C8" w:rsidRPr="004743D1">
        <w:rPr>
          <w:rFonts w:ascii="Book Antiqua" w:hAnsi="Book Antiqua" w:cs="Arial"/>
          <w:color w:val="000000"/>
          <w:lang w:val="en-US"/>
        </w:rPr>
        <w:t>, m</w:t>
      </w:r>
      <w:r w:rsidR="00EC1F3F" w:rsidRPr="004743D1">
        <w:rPr>
          <w:rFonts w:ascii="Book Antiqua" w:hAnsi="Book Antiqua" w:cs="Arial"/>
          <w:color w:val="000000"/>
          <w:lang w:val="en-US"/>
        </w:rPr>
        <w:t>ore stud</w:t>
      </w:r>
      <w:r w:rsidR="009A3779" w:rsidRPr="004743D1">
        <w:rPr>
          <w:rFonts w:ascii="Book Antiqua" w:hAnsi="Book Antiqua" w:cs="Arial"/>
          <w:color w:val="000000"/>
          <w:lang w:val="en-US"/>
        </w:rPr>
        <w:t>ies</w:t>
      </w:r>
      <w:r w:rsidR="00EC1F3F" w:rsidRPr="004743D1">
        <w:rPr>
          <w:rFonts w:ascii="Book Antiqua" w:hAnsi="Book Antiqua" w:cs="Arial"/>
          <w:color w:val="000000"/>
          <w:lang w:val="en-US"/>
        </w:rPr>
        <w:t xml:space="preserve"> </w:t>
      </w:r>
      <w:r w:rsidR="00C435C8" w:rsidRPr="004743D1">
        <w:rPr>
          <w:rFonts w:ascii="Book Antiqua" w:hAnsi="Book Antiqua" w:cs="Arial"/>
          <w:color w:val="000000"/>
          <w:lang w:val="en-US"/>
        </w:rPr>
        <w:t xml:space="preserve">on </w:t>
      </w:r>
      <w:r w:rsidR="00EC1F3F" w:rsidRPr="004743D1">
        <w:rPr>
          <w:rFonts w:ascii="Book Antiqua" w:hAnsi="Book Antiqua" w:cs="Arial"/>
          <w:color w:val="000000"/>
          <w:lang w:val="en-US"/>
        </w:rPr>
        <w:t>this chemokine in mood disorders</w:t>
      </w:r>
      <w:r w:rsidR="00C435C8" w:rsidRPr="004743D1">
        <w:rPr>
          <w:rFonts w:ascii="Book Antiqua" w:hAnsi="Book Antiqua" w:cs="Arial"/>
          <w:color w:val="000000"/>
          <w:lang w:val="en-US"/>
        </w:rPr>
        <w:t xml:space="preserve"> are needed</w:t>
      </w:r>
      <w:r w:rsidR="00EC1F3F" w:rsidRPr="004743D1">
        <w:rPr>
          <w:rFonts w:ascii="Book Antiqua" w:hAnsi="Book Antiqua" w:cs="Arial"/>
          <w:color w:val="000000"/>
          <w:lang w:val="en-US"/>
        </w:rPr>
        <w:t>.</w:t>
      </w:r>
    </w:p>
    <w:p w:rsidR="00DE6E06" w:rsidRPr="004743D1" w:rsidRDefault="00DE6E06" w:rsidP="008C5F6C">
      <w:pPr>
        <w:adjustRightInd w:val="0"/>
        <w:snapToGrid w:val="0"/>
        <w:spacing w:line="360" w:lineRule="auto"/>
        <w:jc w:val="both"/>
        <w:rPr>
          <w:rFonts w:ascii="Book Antiqua" w:hAnsi="Book Antiqua" w:cs="Arial"/>
          <w:color w:val="000000"/>
          <w:lang w:val="en-US"/>
        </w:rPr>
      </w:pPr>
    </w:p>
    <w:p w:rsidR="00862495" w:rsidRPr="00C245CE" w:rsidRDefault="00667B32" w:rsidP="008C5F6C">
      <w:pPr>
        <w:adjustRightInd w:val="0"/>
        <w:snapToGrid w:val="0"/>
        <w:spacing w:line="360" w:lineRule="auto"/>
        <w:jc w:val="both"/>
        <w:rPr>
          <w:rFonts w:ascii="Book Antiqua" w:hAnsi="Book Antiqua" w:cs="Arial"/>
          <w:b/>
          <w:bCs/>
          <w:i/>
          <w:color w:val="000000"/>
          <w:lang w:val="en-US"/>
        </w:rPr>
      </w:pPr>
      <w:r w:rsidRPr="004743D1">
        <w:rPr>
          <w:rFonts w:ascii="Book Antiqua" w:hAnsi="Book Antiqua" w:cs="Arial"/>
          <w:b/>
          <w:bCs/>
          <w:i/>
          <w:color w:val="000000"/>
          <w:lang w:val="en-US"/>
        </w:rPr>
        <w:t>MIP-1</w:t>
      </w:r>
      <w:r w:rsidRPr="00C245CE">
        <w:rPr>
          <w:rFonts w:ascii="Book Antiqua" w:hAnsi="Book Antiqua" w:cs="Arial"/>
          <w:b/>
          <w:bCs/>
          <w:i/>
          <w:color w:val="000000"/>
          <w:lang w:val="en-US"/>
        </w:rPr>
        <w:sym w:font="Symbol" w:char="F062"/>
      </w:r>
    </w:p>
    <w:p w:rsidR="00E3511F" w:rsidRPr="004743D1" w:rsidRDefault="00F0462B" w:rsidP="008C5F6C">
      <w:pPr>
        <w:adjustRightInd w:val="0"/>
        <w:snapToGrid w:val="0"/>
        <w:spacing w:line="360" w:lineRule="auto"/>
        <w:jc w:val="both"/>
        <w:rPr>
          <w:rFonts w:ascii="Book Antiqua" w:hAnsi="Book Antiqua" w:cs="Arial"/>
          <w:color w:val="000000"/>
          <w:lang w:val="en-US"/>
        </w:rPr>
      </w:pPr>
      <w:r w:rsidRPr="00E80BE8">
        <w:rPr>
          <w:rFonts w:ascii="Book Antiqua" w:hAnsi="Book Antiqua" w:cs="Arial"/>
          <w:color w:val="000000"/>
          <w:lang w:val="en-US"/>
        </w:rPr>
        <w:t xml:space="preserve">Although </w:t>
      </w:r>
      <w:r w:rsidR="00667B32" w:rsidRPr="00E80BE8">
        <w:rPr>
          <w:rFonts w:ascii="Book Antiqua" w:hAnsi="Book Antiqua" w:cs="Arial"/>
          <w:color w:val="000000"/>
          <w:lang w:val="en-US"/>
        </w:rPr>
        <w:t>MIP-1</w:t>
      </w:r>
      <w:r w:rsidR="00667B32" w:rsidRPr="00C245CE">
        <w:rPr>
          <w:rFonts w:ascii="Book Antiqua" w:hAnsi="Book Antiqua" w:cs="Arial"/>
          <w:color w:val="000000"/>
          <w:lang w:val="en-US"/>
        </w:rPr>
        <w:sym w:font="Symbol" w:char="F062"/>
      </w:r>
      <w:r w:rsidR="00F10B16" w:rsidRPr="00C245CE">
        <w:rPr>
          <w:rFonts w:ascii="Book Antiqua" w:hAnsi="Book Antiqua" w:cs="Arial"/>
          <w:color w:val="000000"/>
          <w:lang w:val="en-US"/>
        </w:rPr>
        <w:t xml:space="preserve"> ha</w:t>
      </w:r>
      <w:r w:rsidR="00B4533D" w:rsidRPr="00E80BE8">
        <w:rPr>
          <w:rFonts w:ascii="Book Antiqua" w:hAnsi="Book Antiqua" w:cs="Arial"/>
          <w:color w:val="000000"/>
          <w:lang w:val="en-US"/>
        </w:rPr>
        <w:t>s</w:t>
      </w:r>
      <w:r w:rsidR="00F10B16" w:rsidRPr="00E80BE8">
        <w:rPr>
          <w:rFonts w:ascii="Book Antiqua" w:hAnsi="Book Antiqua" w:cs="Arial"/>
          <w:color w:val="000000"/>
          <w:lang w:val="en-US"/>
        </w:rPr>
        <w:t xml:space="preserve"> a </w:t>
      </w:r>
      <w:r w:rsidR="00E51984" w:rsidRPr="004743D1">
        <w:rPr>
          <w:rFonts w:ascii="Book Antiqua" w:hAnsi="Book Antiqua" w:cs="Arial"/>
          <w:color w:val="000000"/>
          <w:lang w:val="en-US"/>
        </w:rPr>
        <w:t>similar response to</w:t>
      </w:r>
      <w:r w:rsidR="00F10B16" w:rsidRPr="004743D1">
        <w:rPr>
          <w:rFonts w:ascii="Book Antiqua" w:hAnsi="Book Antiqua" w:cs="Arial"/>
          <w:color w:val="000000"/>
          <w:lang w:val="en-US"/>
        </w:rPr>
        <w:t xml:space="preserve"> </w:t>
      </w:r>
      <w:r w:rsidR="00E51984" w:rsidRPr="004743D1">
        <w:rPr>
          <w:rFonts w:ascii="Book Antiqua" w:hAnsi="Book Antiqua" w:cs="Arial"/>
          <w:color w:val="000000"/>
          <w:lang w:val="en-US"/>
        </w:rPr>
        <w:t>MIP-1</w:t>
      </w:r>
      <w:r w:rsidR="00E51984" w:rsidRPr="00C245CE">
        <w:rPr>
          <w:rFonts w:ascii="Book Antiqua" w:hAnsi="Book Antiqua" w:cs="Arial"/>
          <w:color w:val="000000"/>
          <w:lang w:val="en-US"/>
        </w:rPr>
        <w:sym w:font="Symbol" w:char="F061"/>
      </w:r>
      <w:r w:rsidR="003C1A66" w:rsidRPr="00C245CE">
        <w:rPr>
          <w:rFonts w:ascii="Book Antiqua" w:hAnsi="Book Antiqua" w:cs="Arial"/>
          <w:color w:val="000000"/>
          <w:lang w:val="en-US"/>
        </w:rPr>
        <w:t xml:space="preserve">, </w:t>
      </w:r>
      <w:r w:rsidR="00364970" w:rsidRPr="00E80BE8">
        <w:rPr>
          <w:rFonts w:ascii="Book Antiqua" w:hAnsi="Book Antiqua" w:cs="Arial"/>
          <w:color w:val="000000"/>
          <w:lang w:val="en-US"/>
        </w:rPr>
        <w:t xml:space="preserve">Lehto </w:t>
      </w:r>
      <w:r w:rsidR="00364970" w:rsidRPr="00E80BE8">
        <w:rPr>
          <w:rFonts w:ascii="Book Antiqua" w:hAnsi="Book Antiqua" w:cs="Arial"/>
          <w:i/>
          <w:iCs/>
          <w:color w:val="000000"/>
          <w:lang w:val="en-US"/>
        </w:rPr>
        <w:t>et al</w:t>
      </w:r>
      <w:r w:rsidR="00FC541F" w:rsidRPr="004743D1">
        <w:rPr>
          <w:rFonts w:ascii="Book Antiqua" w:hAnsi="Book Antiqua" w:cs="Arial"/>
          <w:color w:val="000000"/>
          <w:vertAlign w:val="superscript"/>
          <w:lang w:val="en-US"/>
        </w:rPr>
        <w:t>[13]</w:t>
      </w:r>
      <w:r w:rsidR="00364970" w:rsidRPr="004743D1">
        <w:rPr>
          <w:rFonts w:ascii="Book Antiqua" w:hAnsi="Book Antiqua" w:cs="Arial"/>
          <w:color w:val="000000"/>
          <w:lang w:val="en-US"/>
        </w:rPr>
        <w:t xml:space="preserve"> </w:t>
      </w:r>
      <w:r w:rsidR="00640210" w:rsidRPr="004743D1">
        <w:rPr>
          <w:rFonts w:ascii="Book Antiqua" w:hAnsi="Book Antiqua" w:cs="Arial"/>
          <w:color w:val="000000"/>
          <w:lang w:val="en-US"/>
        </w:rPr>
        <w:t>reported significant lower levels of MIP-1</w:t>
      </w:r>
      <w:r w:rsidR="00640210" w:rsidRPr="00C245CE">
        <w:rPr>
          <w:rFonts w:ascii="Book Antiqua" w:hAnsi="Book Antiqua" w:cs="Arial"/>
          <w:color w:val="000000"/>
          <w:lang w:val="en-US"/>
        </w:rPr>
        <w:sym w:font="Symbol" w:char="F062"/>
      </w:r>
      <w:r w:rsidR="00640210" w:rsidRPr="00C245CE">
        <w:rPr>
          <w:rFonts w:ascii="Book Antiqua" w:hAnsi="Book Antiqua" w:cs="Arial"/>
          <w:color w:val="000000"/>
          <w:lang w:val="en-US"/>
        </w:rPr>
        <w:t xml:space="preserve"> </w:t>
      </w:r>
      <w:r w:rsidR="00E3511F" w:rsidRPr="00E80BE8">
        <w:rPr>
          <w:rFonts w:ascii="Book Antiqua" w:hAnsi="Book Antiqua" w:cs="Arial"/>
          <w:color w:val="000000"/>
          <w:lang w:val="en-US"/>
        </w:rPr>
        <w:t>(45.41</w:t>
      </w:r>
      <w:r w:rsidRPr="00E80BE8">
        <w:rPr>
          <w:rFonts w:ascii="Book Antiqua" w:hAnsi="Book Antiqua" w:cs="Arial"/>
          <w:color w:val="000000"/>
          <w:lang w:val="en-US"/>
        </w:rPr>
        <w:t xml:space="preserve"> </w:t>
      </w:r>
      <w:r w:rsidR="0017020D" w:rsidRPr="00C245CE">
        <w:rPr>
          <w:rFonts w:ascii="Book Antiqua" w:hAnsi="Book Antiqua" w:cs="Arial"/>
          <w:color w:val="000000"/>
          <w:lang w:val="en-US"/>
        </w:rPr>
        <w:sym w:font="Symbol" w:char="F0B1"/>
      </w:r>
      <w:r w:rsidRPr="00C245CE">
        <w:rPr>
          <w:rFonts w:ascii="Book Antiqua" w:hAnsi="Book Antiqua" w:cs="Arial"/>
          <w:color w:val="000000"/>
          <w:lang w:val="en-US"/>
        </w:rPr>
        <w:t xml:space="preserve"> </w:t>
      </w:r>
      <w:r w:rsidR="0017020D" w:rsidRPr="00E80BE8">
        <w:rPr>
          <w:rFonts w:ascii="Book Antiqua" w:hAnsi="Book Antiqua" w:cs="Arial"/>
          <w:color w:val="000000"/>
          <w:lang w:val="en-US"/>
        </w:rPr>
        <w:t xml:space="preserve">95.91 pg/mL) </w:t>
      </w:r>
      <w:r w:rsidR="00640210" w:rsidRPr="00E80BE8">
        <w:rPr>
          <w:rFonts w:ascii="Book Antiqua" w:hAnsi="Book Antiqua" w:cs="Arial"/>
          <w:color w:val="000000"/>
          <w:lang w:val="en-US"/>
        </w:rPr>
        <w:t>in 61</w:t>
      </w:r>
      <w:r w:rsidR="0017020D" w:rsidRPr="004743D1">
        <w:rPr>
          <w:rFonts w:ascii="Book Antiqua" w:hAnsi="Book Antiqua" w:cs="Arial"/>
          <w:color w:val="000000"/>
          <w:lang w:val="en-US"/>
        </w:rPr>
        <w:t xml:space="preserve"> MDD</w:t>
      </w:r>
      <w:r w:rsidR="00640210" w:rsidRPr="004743D1">
        <w:rPr>
          <w:rFonts w:ascii="Book Antiqua" w:hAnsi="Book Antiqua" w:cs="Arial"/>
          <w:color w:val="000000"/>
          <w:lang w:val="en-US"/>
        </w:rPr>
        <w:t xml:space="preserve"> pati</w:t>
      </w:r>
      <w:r w:rsidR="0017020D" w:rsidRPr="004743D1">
        <w:rPr>
          <w:rFonts w:ascii="Book Antiqua" w:hAnsi="Book Antiqua" w:cs="Arial"/>
          <w:color w:val="000000"/>
          <w:lang w:val="en-US"/>
        </w:rPr>
        <w:t>ents with a mean age of 53</w:t>
      </w:r>
      <w:r w:rsidR="00E3511F" w:rsidRPr="004743D1">
        <w:rPr>
          <w:rFonts w:ascii="Book Antiqua" w:hAnsi="Book Antiqua" w:cs="Arial"/>
          <w:color w:val="000000"/>
          <w:lang w:val="en-US"/>
        </w:rPr>
        <w:t xml:space="preserve"> </w:t>
      </w:r>
      <w:r w:rsidR="003C1A66" w:rsidRPr="004743D1">
        <w:rPr>
          <w:rFonts w:ascii="Book Antiqua" w:hAnsi="Book Antiqua" w:cs="Arial"/>
          <w:color w:val="000000"/>
          <w:lang w:val="en-US"/>
        </w:rPr>
        <w:t>regarding</w:t>
      </w:r>
      <w:r w:rsidR="00E3511F" w:rsidRPr="004743D1">
        <w:rPr>
          <w:rFonts w:ascii="Book Antiqua" w:hAnsi="Book Antiqua" w:cs="Arial"/>
          <w:color w:val="000000"/>
          <w:lang w:val="en-US"/>
        </w:rPr>
        <w:t xml:space="preserve"> HV levels (76.31</w:t>
      </w:r>
      <w:r w:rsidRPr="004743D1">
        <w:rPr>
          <w:rFonts w:ascii="Book Antiqua" w:hAnsi="Book Antiqua" w:cs="Arial"/>
          <w:color w:val="000000"/>
          <w:lang w:val="en-US"/>
        </w:rPr>
        <w:t xml:space="preserve"> </w:t>
      </w:r>
      <w:r w:rsidR="00640210" w:rsidRPr="00C245CE">
        <w:rPr>
          <w:rFonts w:ascii="Book Antiqua" w:hAnsi="Book Antiqua" w:cs="Arial"/>
          <w:color w:val="000000"/>
          <w:lang w:val="en-US"/>
        </w:rPr>
        <w:sym w:font="Symbol" w:char="F0B1"/>
      </w:r>
      <w:r w:rsidRPr="00C245CE">
        <w:rPr>
          <w:rFonts w:ascii="Book Antiqua" w:hAnsi="Book Antiqua" w:cs="Arial"/>
          <w:color w:val="000000"/>
          <w:lang w:val="en-US"/>
        </w:rPr>
        <w:t xml:space="preserve"> </w:t>
      </w:r>
      <w:r w:rsidR="00640210" w:rsidRPr="00E80BE8">
        <w:rPr>
          <w:rFonts w:ascii="Book Antiqua" w:hAnsi="Book Antiqua" w:cs="Arial"/>
          <w:color w:val="000000"/>
          <w:lang w:val="en-US"/>
        </w:rPr>
        <w:t>9.84 pg/mL)</w:t>
      </w:r>
      <w:r w:rsidR="0017020D" w:rsidRPr="00E80BE8">
        <w:rPr>
          <w:rFonts w:ascii="Book Antiqua" w:hAnsi="Book Antiqua" w:cs="Arial"/>
          <w:color w:val="000000"/>
          <w:lang w:val="en-US"/>
        </w:rPr>
        <w:t xml:space="preserve">. </w:t>
      </w:r>
      <w:r w:rsidR="005D2047" w:rsidRPr="004743D1">
        <w:rPr>
          <w:rFonts w:ascii="Book Antiqua" w:hAnsi="Book Antiqua" w:cs="Arial"/>
          <w:color w:val="000000"/>
          <w:lang w:val="en-US"/>
        </w:rPr>
        <w:t>Given the scarce information</w:t>
      </w:r>
      <w:r w:rsidRPr="004743D1">
        <w:rPr>
          <w:rFonts w:ascii="Book Antiqua" w:hAnsi="Book Antiqua" w:cs="Arial"/>
          <w:color w:val="000000"/>
          <w:lang w:val="en-US"/>
        </w:rPr>
        <w:t xml:space="preserve"> on this inflammatory protein</w:t>
      </w:r>
      <w:r w:rsidR="007B3B25" w:rsidRPr="004743D1">
        <w:rPr>
          <w:rFonts w:ascii="Book Antiqua" w:hAnsi="Book Antiqua" w:cs="Arial"/>
          <w:color w:val="000000"/>
          <w:lang w:val="en-US"/>
        </w:rPr>
        <w:t xml:space="preserve">, </w:t>
      </w:r>
      <w:r w:rsidR="00616D2D" w:rsidRPr="004743D1">
        <w:rPr>
          <w:rFonts w:ascii="Book Antiqua" w:hAnsi="Book Antiqua" w:cs="Arial"/>
          <w:color w:val="000000"/>
          <w:lang w:val="en-US"/>
        </w:rPr>
        <w:t xml:space="preserve">additional </w:t>
      </w:r>
      <w:r w:rsidR="0017020D" w:rsidRPr="004743D1">
        <w:rPr>
          <w:rFonts w:ascii="Book Antiqua" w:hAnsi="Book Antiqua" w:cs="Arial"/>
          <w:color w:val="000000"/>
          <w:lang w:val="en-US"/>
        </w:rPr>
        <w:t>studies</w:t>
      </w:r>
      <w:r w:rsidR="007B3B25" w:rsidRPr="004743D1">
        <w:rPr>
          <w:rFonts w:ascii="Book Antiqua" w:hAnsi="Book Antiqua" w:cs="Arial"/>
          <w:color w:val="000000"/>
          <w:lang w:val="en-US"/>
        </w:rPr>
        <w:t xml:space="preserve"> are necessary</w:t>
      </w:r>
      <w:r w:rsidR="0017020D" w:rsidRPr="004743D1">
        <w:rPr>
          <w:rFonts w:ascii="Book Antiqua" w:hAnsi="Book Antiqua" w:cs="Arial"/>
          <w:color w:val="000000"/>
          <w:lang w:val="en-US"/>
        </w:rPr>
        <w:t xml:space="preserve">. </w:t>
      </w:r>
    </w:p>
    <w:p w:rsidR="00FC541F" w:rsidRPr="004743D1" w:rsidRDefault="00FC541F" w:rsidP="008C5F6C">
      <w:pPr>
        <w:adjustRightInd w:val="0"/>
        <w:snapToGrid w:val="0"/>
        <w:spacing w:line="360" w:lineRule="auto"/>
        <w:jc w:val="both"/>
        <w:rPr>
          <w:rFonts w:ascii="Book Antiqua" w:hAnsi="Book Antiqua" w:cs="Arial"/>
          <w:color w:val="000000"/>
          <w:lang w:val="en-US"/>
        </w:rPr>
      </w:pPr>
    </w:p>
    <w:p w:rsidR="00862495" w:rsidRPr="004743D1" w:rsidRDefault="00E30B7D" w:rsidP="008C5F6C">
      <w:pPr>
        <w:adjustRightInd w:val="0"/>
        <w:snapToGrid w:val="0"/>
        <w:spacing w:line="360" w:lineRule="auto"/>
        <w:jc w:val="both"/>
        <w:rPr>
          <w:rFonts w:ascii="Book Antiqua" w:hAnsi="Book Antiqua" w:cs="Arial"/>
          <w:b/>
          <w:bCs/>
          <w:i/>
          <w:color w:val="000000"/>
          <w:lang w:val="en-US"/>
        </w:rPr>
      </w:pPr>
      <w:r w:rsidRPr="004743D1">
        <w:rPr>
          <w:rFonts w:ascii="Book Antiqua" w:hAnsi="Book Antiqua" w:cs="Arial"/>
          <w:b/>
          <w:bCs/>
          <w:i/>
          <w:color w:val="000000"/>
          <w:lang w:val="en-US"/>
        </w:rPr>
        <w:t>IL-8</w:t>
      </w:r>
    </w:p>
    <w:p w:rsidR="00D7274C" w:rsidRPr="004743D1" w:rsidRDefault="00FC541F" w:rsidP="008C5F6C">
      <w:pPr>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IL</w:t>
      </w:r>
      <w:r w:rsidRPr="004743D1">
        <w:rPr>
          <w:rFonts w:ascii="Book Antiqua" w:hAnsi="Book Antiqua" w:cs="Arial"/>
          <w:color w:val="000000"/>
          <w:lang w:val="en-US" w:eastAsia="zh-CN"/>
        </w:rPr>
        <w:t>-</w:t>
      </w:r>
      <w:r w:rsidR="00F238C1" w:rsidRPr="004743D1">
        <w:rPr>
          <w:rFonts w:ascii="Book Antiqua" w:hAnsi="Book Antiqua" w:cs="Arial"/>
          <w:color w:val="000000"/>
          <w:lang w:val="en-US"/>
        </w:rPr>
        <w:t xml:space="preserve">8 </w:t>
      </w:r>
      <w:r w:rsidR="00C435C8" w:rsidRPr="004743D1">
        <w:rPr>
          <w:rFonts w:ascii="Book Antiqua" w:hAnsi="Book Antiqua" w:cs="Arial"/>
          <w:color w:val="000000"/>
          <w:lang w:val="en-US"/>
        </w:rPr>
        <w:t xml:space="preserve">was elevated </w:t>
      </w:r>
      <w:r w:rsidR="00F238C1" w:rsidRPr="004743D1">
        <w:rPr>
          <w:rFonts w:ascii="Book Antiqua" w:hAnsi="Book Antiqua" w:cs="Arial"/>
          <w:color w:val="000000"/>
          <w:lang w:val="en-US"/>
        </w:rPr>
        <w:t>in adolescent</w:t>
      </w:r>
      <w:r w:rsidR="00C435C8" w:rsidRPr="004743D1">
        <w:rPr>
          <w:rFonts w:ascii="Book Antiqua" w:hAnsi="Book Antiqua" w:cs="Arial"/>
          <w:color w:val="000000"/>
          <w:lang w:val="en-US"/>
        </w:rPr>
        <w:t>s</w:t>
      </w:r>
      <w:r w:rsidR="00F238C1" w:rsidRPr="004743D1">
        <w:rPr>
          <w:rFonts w:ascii="Book Antiqua" w:hAnsi="Book Antiqua" w:cs="Arial"/>
          <w:color w:val="000000"/>
          <w:lang w:val="en-US"/>
        </w:rPr>
        <w:t xml:space="preserve"> </w:t>
      </w:r>
      <w:r w:rsidR="00DC3620" w:rsidRPr="004743D1">
        <w:rPr>
          <w:rFonts w:ascii="Book Antiqua" w:hAnsi="Book Antiqua" w:cs="Arial"/>
          <w:color w:val="000000"/>
          <w:lang w:val="en-US"/>
        </w:rPr>
        <w:t xml:space="preserve">with </w:t>
      </w:r>
      <w:r w:rsidR="00F238C1" w:rsidRPr="004743D1">
        <w:rPr>
          <w:rFonts w:ascii="Book Antiqua" w:hAnsi="Book Antiqua" w:cs="Arial"/>
          <w:color w:val="000000"/>
          <w:lang w:val="en-US"/>
        </w:rPr>
        <w:t xml:space="preserve">MDD without treatment </w:t>
      </w:r>
      <w:r w:rsidR="00C435C8" w:rsidRPr="004743D1">
        <w:rPr>
          <w:rFonts w:ascii="Book Antiqua" w:hAnsi="Book Antiqua" w:cs="Arial"/>
          <w:color w:val="000000"/>
          <w:lang w:val="en-US"/>
        </w:rPr>
        <w:t xml:space="preserve">compared with </w:t>
      </w:r>
      <w:r w:rsidR="00F238C1" w:rsidRPr="004743D1">
        <w:rPr>
          <w:rFonts w:ascii="Book Antiqua" w:hAnsi="Book Antiqua" w:cs="Arial"/>
          <w:color w:val="000000"/>
          <w:lang w:val="en-US"/>
        </w:rPr>
        <w:t>HV</w:t>
      </w:r>
      <w:r w:rsidR="00C435C8" w:rsidRPr="004743D1">
        <w:rPr>
          <w:rFonts w:ascii="Book Antiqua" w:hAnsi="Book Antiqua" w:cs="Arial"/>
          <w:color w:val="000000"/>
          <w:lang w:val="en-US"/>
        </w:rPr>
        <w:t>s</w:t>
      </w:r>
      <w:r w:rsidR="00F238C1" w:rsidRPr="004743D1">
        <w:rPr>
          <w:rFonts w:ascii="Book Antiqua" w:hAnsi="Book Antiqua" w:cs="Arial"/>
          <w:color w:val="000000"/>
          <w:lang w:val="en-US"/>
        </w:rPr>
        <w:t xml:space="preserve">, </w:t>
      </w:r>
      <w:r w:rsidR="00C435C8" w:rsidRPr="004743D1">
        <w:rPr>
          <w:rFonts w:ascii="Book Antiqua" w:hAnsi="Book Antiqua" w:cs="Arial"/>
          <w:color w:val="000000"/>
          <w:lang w:val="en-US"/>
        </w:rPr>
        <w:t xml:space="preserve">remaining </w:t>
      </w:r>
      <w:r w:rsidR="00EF123C" w:rsidRPr="004743D1">
        <w:rPr>
          <w:rFonts w:ascii="Book Antiqua" w:hAnsi="Book Antiqua" w:cs="Arial"/>
          <w:color w:val="000000"/>
          <w:lang w:val="en-US"/>
        </w:rPr>
        <w:t xml:space="preserve">at </w:t>
      </w:r>
      <w:r w:rsidR="00781455" w:rsidRPr="004743D1">
        <w:rPr>
          <w:rFonts w:ascii="Book Antiqua" w:hAnsi="Book Antiqua" w:cs="Arial"/>
          <w:color w:val="000000"/>
          <w:lang w:val="en-US"/>
        </w:rPr>
        <w:t xml:space="preserve">similar values despite fluoxetine </w:t>
      </w:r>
      <w:r w:rsidR="00C435C8" w:rsidRPr="004743D1">
        <w:rPr>
          <w:rFonts w:ascii="Book Antiqua" w:hAnsi="Book Antiqua" w:cs="Arial"/>
          <w:color w:val="000000"/>
          <w:lang w:val="en-US"/>
        </w:rPr>
        <w:t xml:space="preserve">treatment </w:t>
      </w:r>
      <w:r w:rsidR="00781455" w:rsidRPr="004743D1">
        <w:rPr>
          <w:rFonts w:ascii="Book Antiqua" w:hAnsi="Book Antiqua" w:cs="Arial"/>
          <w:color w:val="000000"/>
          <w:lang w:val="en-US"/>
        </w:rPr>
        <w:t xml:space="preserve">for </w:t>
      </w:r>
      <w:r w:rsidR="00D93023" w:rsidRPr="004743D1">
        <w:rPr>
          <w:rFonts w:ascii="Book Antiqua" w:hAnsi="Book Antiqua" w:cs="Arial"/>
          <w:color w:val="000000"/>
          <w:lang w:val="en-US"/>
        </w:rPr>
        <w:t>8 w</w:t>
      </w:r>
      <w:r w:rsidR="007F4DF6" w:rsidRPr="004743D1">
        <w:rPr>
          <w:rFonts w:ascii="Book Antiqua" w:hAnsi="Book Antiqua" w:cs="Arial"/>
          <w:color w:val="000000"/>
          <w:lang w:val="en-US"/>
        </w:rPr>
        <w:t>k</w:t>
      </w:r>
      <w:r w:rsidR="00781455" w:rsidRPr="004743D1">
        <w:rPr>
          <w:rFonts w:ascii="Book Antiqua" w:hAnsi="Book Antiqua" w:cs="Arial"/>
          <w:color w:val="000000"/>
          <w:lang w:val="en-US"/>
        </w:rPr>
        <w:t xml:space="preserve">. </w:t>
      </w:r>
      <w:r w:rsidR="00F0462B" w:rsidRPr="004743D1">
        <w:rPr>
          <w:rFonts w:ascii="Book Antiqua" w:hAnsi="Book Antiqua" w:cs="Arial"/>
          <w:color w:val="000000"/>
          <w:lang w:val="en-US"/>
        </w:rPr>
        <w:t xml:space="preserve">A </w:t>
      </w:r>
      <w:r w:rsidR="00B83229" w:rsidRPr="004743D1">
        <w:rPr>
          <w:rFonts w:ascii="Book Antiqua" w:hAnsi="Book Antiqua" w:cs="Arial"/>
          <w:color w:val="000000"/>
          <w:lang w:val="en-US"/>
        </w:rPr>
        <w:t>2</w:t>
      </w:r>
      <w:r w:rsidR="00F0462B" w:rsidRPr="004743D1">
        <w:rPr>
          <w:rFonts w:ascii="Book Antiqua" w:hAnsi="Book Antiqua" w:cs="Arial"/>
          <w:color w:val="000000"/>
          <w:lang w:val="en-US"/>
        </w:rPr>
        <w:t>-year study including 1600 geriatric MDD patients in the Netherlands and Australia</w:t>
      </w:r>
      <w:r w:rsidR="00F8687E" w:rsidRPr="004743D1">
        <w:rPr>
          <w:rFonts w:ascii="Book Antiqua" w:hAnsi="Book Antiqua" w:cs="Arial"/>
          <w:color w:val="000000"/>
          <w:vertAlign w:val="superscript"/>
          <w:lang w:val="en-US"/>
        </w:rPr>
        <w:t>[16,39]</w:t>
      </w:r>
      <w:r w:rsidR="000256E1" w:rsidRPr="004743D1">
        <w:rPr>
          <w:rFonts w:ascii="Book Antiqua" w:hAnsi="Book Antiqua" w:cs="Arial"/>
          <w:color w:val="000000"/>
          <w:lang w:val="en-US"/>
        </w:rPr>
        <w:t xml:space="preserve"> </w:t>
      </w:r>
      <w:r w:rsidR="00780501" w:rsidRPr="004743D1">
        <w:rPr>
          <w:rFonts w:ascii="Book Antiqua" w:hAnsi="Book Antiqua" w:cs="Arial"/>
          <w:color w:val="000000"/>
          <w:lang w:val="en-US"/>
        </w:rPr>
        <w:t xml:space="preserve">reported </w:t>
      </w:r>
      <w:r w:rsidR="00780501" w:rsidRPr="004743D1">
        <w:rPr>
          <w:rFonts w:ascii="Book Antiqua" w:hAnsi="Book Antiqua" w:cs="Arial"/>
          <w:color w:val="000000"/>
          <w:lang w:val="en-US"/>
        </w:rPr>
        <w:lastRenderedPageBreak/>
        <w:t>that</w:t>
      </w:r>
      <w:r w:rsidR="000256E1" w:rsidRPr="004743D1">
        <w:rPr>
          <w:rFonts w:ascii="Book Antiqua" w:hAnsi="Book Antiqua" w:cs="Arial"/>
          <w:color w:val="000000"/>
          <w:lang w:val="en-US"/>
        </w:rPr>
        <w:t xml:space="preserve"> serum </w:t>
      </w:r>
      <w:r w:rsidR="003C4DB9" w:rsidRPr="004743D1">
        <w:rPr>
          <w:rFonts w:ascii="Book Antiqua" w:hAnsi="Book Antiqua" w:cs="Arial"/>
          <w:color w:val="000000"/>
          <w:lang w:val="en-US"/>
        </w:rPr>
        <w:t xml:space="preserve">IL-8 levels </w:t>
      </w:r>
      <w:r w:rsidR="00C435C8" w:rsidRPr="004743D1">
        <w:rPr>
          <w:rFonts w:ascii="Book Antiqua" w:hAnsi="Book Antiqua" w:cs="Arial"/>
          <w:color w:val="000000"/>
          <w:lang w:val="en-US"/>
        </w:rPr>
        <w:t xml:space="preserve">correlate </w:t>
      </w:r>
      <w:r w:rsidR="003C4DB9" w:rsidRPr="004743D1">
        <w:rPr>
          <w:rFonts w:ascii="Book Antiqua" w:hAnsi="Book Antiqua" w:cs="Arial"/>
          <w:color w:val="000000"/>
          <w:lang w:val="en-US"/>
        </w:rPr>
        <w:t>with depressive symptoms</w:t>
      </w:r>
      <w:r w:rsidR="001C624A" w:rsidRPr="004743D1">
        <w:rPr>
          <w:rFonts w:ascii="Book Antiqua" w:hAnsi="Book Antiqua" w:cs="Arial"/>
          <w:color w:val="000000"/>
          <w:lang w:val="en-US"/>
        </w:rPr>
        <w:t xml:space="preserve">. </w:t>
      </w:r>
      <w:r w:rsidR="00B65658" w:rsidRPr="004743D1">
        <w:rPr>
          <w:rFonts w:ascii="Book Antiqua" w:hAnsi="Book Antiqua" w:cs="Arial"/>
          <w:color w:val="000000"/>
          <w:lang w:val="en-US"/>
        </w:rPr>
        <w:t>N</w:t>
      </w:r>
      <w:r w:rsidR="00D7274C" w:rsidRPr="004743D1">
        <w:rPr>
          <w:rFonts w:ascii="Book Antiqua" w:hAnsi="Book Antiqua" w:cs="Arial"/>
          <w:color w:val="000000"/>
          <w:lang w:val="en-US"/>
        </w:rPr>
        <w:t xml:space="preserve">o </w:t>
      </w:r>
      <w:r w:rsidR="00B65658" w:rsidRPr="004743D1">
        <w:rPr>
          <w:rFonts w:ascii="Book Antiqua" w:hAnsi="Book Antiqua" w:cs="Arial"/>
          <w:color w:val="000000"/>
          <w:lang w:val="en-US"/>
        </w:rPr>
        <w:t xml:space="preserve">subsequent </w:t>
      </w:r>
      <w:r w:rsidR="00D7274C" w:rsidRPr="004743D1">
        <w:rPr>
          <w:rFonts w:ascii="Book Antiqua" w:hAnsi="Book Antiqua" w:cs="Arial"/>
          <w:color w:val="000000"/>
          <w:lang w:val="en-US"/>
        </w:rPr>
        <w:t xml:space="preserve">longitudinal studies have been </w:t>
      </w:r>
      <w:r w:rsidR="00B65658" w:rsidRPr="004743D1">
        <w:rPr>
          <w:rFonts w:ascii="Book Antiqua" w:hAnsi="Book Antiqua" w:cs="Arial"/>
          <w:color w:val="000000"/>
          <w:lang w:val="en-US"/>
        </w:rPr>
        <w:t>performed</w:t>
      </w:r>
      <w:r w:rsidR="00D7274C" w:rsidRPr="004743D1">
        <w:rPr>
          <w:rFonts w:ascii="Book Antiqua" w:hAnsi="Book Antiqua" w:cs="Arial"/>
          <w:color w:val="000000"/>
          <w:lang w:val="en-US"/>
        </w:rPr>
        <w:t xml:space="preserve">. </w:t>
      </w:r>
      <w:r w:rsidR="000256E1" w:rsidRPr="004743D1">
        <w:rPr>
          <w:rFonts w:ascii="Book Antiqua" w:hAnsi="Book Antiqua" w:cs="Arial"/>
          <w:color w:val="000000"/>
          <w:lang w:val="en-US"/>
        </w:rPr>
        <w:t xml:space="preserve">Other studies have </w:t>
      </w:r>
      <w:r w:rsidR="00B65658" w:rsidRPr="004743D1">
        <w:rPr>
          <w:rFonts w:ascii="Book Antiqua" w:hAnsi="Book Antiqua" w:cs="Arial"/>
          <w:color w:val="000000"/>
          <w:lang w:val="en-US"/>
        </w:rPr>
        <w:t xml:space="preserve">reported </w:t>
      </w:r>
      <w:r w:rsidR="000256E1" w:rsidRPr="004743D1">
        <w:rPr>
          <w:rFonts w:ascii="Book Antiqua" w:hAnsi="Book Antiqua" w:cs="Arial"/>
          <w:color w:val="000000"/>
          <w:lang w:val="en-US"/>
        </w:rPr>
        <w:t>high circulatory levels</w:t>
      </w:r>
      <w:r w:rsidR="00EF123C" w:rsidRPr="004743D1">
        <w:rPr>
          <w:rFonts w:ascii="Book Antiqua" w:hAnsi="Book Antiqua" w:cs="Arial"/>
          <w:color w:val="000000"/>
          <w:lang w:val="en-US"/>
        </w:rPr>
        <w:t xml:space="preserve"> of IL-8</w:t>
      </w:r>
      <w:r w:rsidR="000256E1" w:rsidRPr="004743D1">
        <w:rPr>
          <w:rFonts w:ascii="Book Antiqua" w:hAnsi="Book Antiqua" w:cs="Arial"/>
          <w:color w:val="000000"/>
          <w:lang w:val="en-US"/>
        </w:rPr>
        <w:t xml:space="preserve"> in patients with M</w:t>
      </w:r>
      <w:r w:rsidR="00B4533D" w:rsidRPr="004743D1">
        <w:rPr>
          <w:rFonts w:ascii="Book Antiqua" w:hAnsi="Book Antiqua" w:cs="Arial"/>
          <w:color w:val="000000"/>
          <w:lang w:val="en-US"/>
        </w:rPr>
        <w:t>D</w:t>
      </w:r>
      <w:r w:rsidR="000256E1" w:rsidRPr="004743D1">
        <w:rPr>
          <w:rFonts w:ascii="Book Antiqua" w:hAnsi="Book Antiqua" w:cs="Arial"/>
          <w:color w:val="000000"/>
          <w:lang w:val="en-US"/>
        </w:rPr>
        <w:t>D</w:t>
      </w:r>
      <w:r w:rsidR="00F8687E" w:rsidRPr="004743D1">
        <w:rPr>
          <w:rFonts w:ascii="Book Antiqua" w:hAnsi="Book Antiqua" w:cs="Arial"/>
          <w:color w:val="000000"/>
          <w:vertAlign w:val="superscript"/>
          <w:lang w:val="en-US"/>
        </w:rPr>
        <w:t>[17,40]</w:t>
      </w:r>
      <w:r w:rsidR="00780501" w:rsidRPr="004743D1">
        <w:rPr>
          <w:rFonts w:ascii="Book Antiqua" w:hAnsi="Book Antiqua" w:cs="Arial"/>
          <w:color w:val="000000"/>
          <w:lang w:val="en-US"/>
        </w:rPr>
        <w:t>.</w:t>
      </w:r>
      <w:r w:rsidR="000256E1" w:rsidRPr="004743D1">
        <w:rPr>
          <w:rFonts w:ascii="Book Antiqua" w:hAnsi="Book Antiqua" w:cs="Arial"/>
          <w:color w:val="000000"/>
          <w:lang w:val="en-US"/>
        </w:rPr>
        <w:t xml:space="preserve"> </w:t>
      </w:r>
    </w:p>
    <w:p w:rsidR="00E3511F" w:rsidRPr="004743D1" w:rsidRDefault="000256E1" w:rsidP="008C5F6C">
      <w:pPr>
        <w:adjustRightInd w:val="0"/>
        <w:snapToGrid w:val="0"/>
        <w:spacing w:line="360" w:lineRule="auto"/>
        <w:ind w:firstLineChars="100" w:firstLine="240"/>
        <w:jc w:val="both"/>
        <w:rPr>
          <w:rFonts w:ascii="Book Antiqua" w:hAnsi="Book Antiqua" w:cs="Arial"/>
          <w:color w:val="000000"/>
          <w:lang w:val="en-US"/>
        </w:rPr>
      </w:pPr>
      <w:r w:rsidRPr="004743D1">
        <w:rPr>
          <w:rFonts w:ascii="Book Antiqua" w:hAnsi="Book Antiqua" w:cs="Arial"/>
          <w:color w:val="000000"/>
          <w:lang w:val="en-US"/>
        </w:rPr>
        <w:t xml:space="preserve">In contrast, the </w:t>
      </w:r>
      <w:r w:rsidR="008D777D" w:rsidRPr="004743D1">
        <w:rPr>
          <w:rFonts w:ascii="Book Antiqua" w:hAnsi="Book Antiqua" w:cs="Arial"/>
          <w:color w:val="000000"/>
          <w:lang w:val="en-US"/>
        </w:rPr>
        <w:t xml:space="preserve">meta-analysis by </w:t>
      </w:r>
      <w:r w:rsidRPr="004743D1">
        <w:rPr>
          <w:rFonts w:ascii="Book Antiqua" w:hAnsi="Book Antiqua" w:cs="Arial"/>
          <w:color w:val="000000"/>
          <w:lang w:val="en-US"/>
        </w:rPr>
        <w:t xml:space="preserve">Eyre </w:t>
      </w:r>
      <w:r w:rsidRPr="004743D1">
        <w:rPr>
          <w:rFonts w:ascii="Book Antiqua" w:hAnsi="Book Antiqua" w:cs="Arial"/>
          <w:i/>
          <w:iCs/>
          <w:color w:val="000000"/>
          <w:lang w:val="en-US"/>
        </w:rPr>
        <w:t>et al</w:t>
      </w:r>
      <w:r w:rsidR="005E46A6" w:rsidRPr="004743D1">
        <w:rPr>
          <w:rFonts w:ascii="Book Antiqua" w:hAnsi="Book Antiqua" w:cs="Arial"/>
          <w:color w:val="000000"/>
          <w:vertAlign w:val="superscript"/>
          <w:lang w:val="en-US"/>
        </w:rPr>
        <w:t>[14]</w:t>
      </w:r>
      <w:r w:rsidR="008D777D" w:rsidRPr="004743D1">
        <w:rPr>
          <w:rFonts w:ascii="Book Antiqua" w:hAnsi="Book Antiqua" w:cs="Arial"/>
          <w:color w:val="000000"/>
          <w:lang w:val="en-US"/>
        </w:rPr>
        <w:t>,</w:t>
      </w:r>
      <w:r w:rsidRPr="004743D1">
        <w:rPr>
          <w:rFonts w:ascii="Book Antiqua" w:hAnsi="Book Antiqua" w:cs="Arial"/>
          <w:color w:val="000000"/>
          <w:lang w:val="en-US"/>
        </w:rPr>
        <w:t xml:space="preserve"> which </w:t>
      </w:r>
      <w:r w:rsidR="00E50ED9" w:rsidRPr="004743D1">
        <w:rPr>
          <w:rFonts w:ascii="Book Antiqua" w:hAnsi="Book Antiqua" w:cs="Arial"/>
          <w:color w:val="000000"/>
          <w:lang w:val="en-US"/>
        </w:rPr>
        <w:t>included seven</w:t>
      </w:r>
      <w:r w:rsidR="00B65658" w:rsidRPr="004743D1">
        <w:rPr>
          <w:rFonts w:ascii="Book Antiqua" w:hAnsi="Book Antiqua" w:cs="Arial"/>
          <w:color w:val="000000"/>
          <w:lang w:val="en-US"/>
        </w:rPr>
        <w:t xml:space="preserve"> </w:t>
      </w:r>
      <w:r w:rsidRPr="004743D1">
        <w:rPr>
          <w:rFonts w:ascii="Book Antiqua" w:hAnsi="Book Antiqua" w:cs="Arial"/>
          <w:color w:val="000000"/>
          <w:lang w:val="en-US"/>
        </w:rPr>
        <w:t>studies from 1998 to 2012</w:t>
      </w:r>
      <w:r w:rsidR="00410DD4" w:rsidRPr="004743D1">
        <w:rPr>
          <w:rFonts w:ascii="Book Antiqua" w:hAnsi="Book Antiqua" w:cs="Arial"/>
          <w:color w:val="000000"/>
          <w:lang w:val="en-US"/>
        </w:rPr>
        <w:t xml:space="preserve">, </w:t>
      </w:r>
      <w:r w:rsidR="003B6F93" w:rsidRPr="004743D1">
        <w:rPr>
          <w:rFonts w:ascii="Book Antiqua" w:hAnsi="Book Antiqua" w:cs="Arial"/>
          <w:color w:val="000000"/>
          <w:lang w:val="en-US"/>
        </w:rPr>
        <w:t xml:space="preserve">assessed </w:t>
      </w:r>
      <w:r w:rsidRPr="004743D1">
        <w:rPr>
          <w:rFonts w:ascii="Book Antiqua" w:hAnsi="Book Antiqua" w:cs="Arial"/>
          <w:color w:val="000000"/>
          <w:lang w:val="en-US"/>
        </w:rPr>
        <w:t>560 MDD patients</w:t>
      </w:r>
      <w:r w:rsidR="00C70708" w:rsidRPr="004743D1">
        <w:rPr>
          <w:rFonts w:ascii="Book Antiqua" w:hAnsi="Book Antiqua" w:cs="Arial"/>
          <w:color w:val="000000"/>
          <w:lang w:val="en-US"/>
        </w:rPr>
        <w:t xml:space="preserve"> and</w:t>
      </w:r>
      <w:r w:rsidRPr="004743D1">
        <w:rPr>
          <w:rFonts w:ascii="Book Antiqua" w:hAnsi="Book Antiqua" w:cs="Arial"/>
          <w:color w:val="000000"/>
          <w:lang w:val="en-US"/>
        </w:rPr>
        <w:t xml:space="preserve"> conclude</w:t>
      </w:r>
      <w:r w:rsidR="008D777D" w:rsidRPr="004743D1">
        <w:rPr>
          <w:rFonts w:ascii="Book Antiqua" w:hAnsi="Book Antiqua" w:cs="Arial"/>
          <w:color w:val="000000"/>
          <w:lang w:val="en-US"/>
        </w:rPr>
        <w:t>d</w:t>
      </w:r>
      <w:r w:rsidRPr="004743D1">
        <w:rPr>
          <w:rFonts w:ascii="Book Antiqua" w:hAnsi="Book Antiqua" w:cs="Arial"/>
          <w:color w:val="000000"/>
          <w:lang w:val="en-US"/>
        </w:rPr>
        <w:t xml:space="preserve"> that there was no significant difference</w:t>
      </w:r>
      <w:r w:rsidR="007402B1" w:rsidRPr="004743D1">
        <w:rPr>
          <w:rFonts w:ascii="Book Antiqua" w:hAnsi="Book Antiqua" w:cs="Arial"/>
          <w:color w:val="000000"/>
          <w:lang w:val="en-US"/>
        </w:rPr>
        <w:t xml:space="preserve"> in serum levels of IL-8 </w:t>
      </w:r>
      <w:r w:rsidR="0085752B" w:rsidRPr="004743D1">
        <w:rPr>
          <w:rFonts w:ascii="Book Antiqua" w:hAnsi="Book Antiqua" w:cs="Arial"/>
          <w:color w:val="000000"/>
          <w:lang w:val="en-US"/>
        </w:rPr>
        <w:t>between</w:t>
      </w:r>
      <w:r w:rsidRPr="004743D1">
        <w:rPr>
          <w:rFonts w:ascii="Book Antiqua" w:hAnsi="Book Antiqua" w:cs="Arial"/>
          <w:color w:val="000000"/>
          <w:lang w:val="en-US"/>
        </w:rPr>
        <w:t xml:space="preserve"> MDD patients </w:t>
      </w:r>
      <w:r w:rsidR="0085752B" w:rsidRPr="004743D1">
        <w:rPr>
          <w:rFonts w:ascii="Book Antiqua" w:hAnsi="Book Antiqua" w:cs="Arial"/>
          <w:color w:val="000000"/>
          <w:lang w:val="en-US"/>
        </w:rPr>
        <w:t>and</w:t>
      </w:r>
      <w:r w:rsidRPr="004743D1">
        <w:rPr>
          <w:rFonts w:ascii="Book Antiqua" w:hAnsi="Book Antiqua" w:cs="Arial"/>
          <w:color w:val="000000"/>
          <w:lang w:val="en-US"/>
        </w:rPr>
        <w:t xml:space="preserve"> HV</w:t>
      </w:r>
      <w:r w:rsidR="00C70708" w:rsidRPr="004743D1">
        <w:rPr>
          <w:rFonts w:ascii="Book Antiqua" w:hAnsi="Book Antiqua" w:cs="Arial"/>
          <w:color w:val="000000"/>
          <w:lang w:val="en-US"/>
        </w:rPr>
        <w:t>s</w:t>
      </w:r>
      <w:r w:rsidRPr="004743D1">
        <w:rPr>
          <w:rFonts w:ascii="Book Antiqua" w:hAnsi="Book Antiqua" w:cs="Arial"/>
          <w:color w:val="000000"/>
          <w:lang w:val="en-US"/>
        </w:rPr>
        <w:t xml:space="preserve"> (</w:t>
      </w:r>
      <w:r w:rsidRPr="004743D1">
        <w:rPr>
          <w:rFonts w:ascii="Book Antiqua" w:hAnsi="Book Antiqua" w:cs="Arial"/>
          <w:i/>
          <w:iCs/>
          <w:color w:val="000000"/>
          <w:lang w:val="en-US"/>
        </w:rPr>
        <w:t>P</w:t>
      </w:r>
      <w:r w:rsidR="003B6F93" w:rsidRPr="004743D1">
        <w:rPr>
          <w:rFonts w:ascii="Book Antiqua" w:hAnsi="Book Antiqua" w:cs="Arial"/>
          <w:color w:val="000000"/>
          <w:lang w:val="en-US"/>
        </w:rPr>
        <w:t xml:space="preserve"> </w:t>
      </w:r>
      <w:r w:rsidR="00680EBE" w:rsidRPr="004743D1">
        <w:rPr>
          <w:rFonts w:ascii="Book Antiqua" w:hAnsi="Book Antiqua" w:cs="Arial"/>
          <w:color w:val="000000"/>
          <w:lang w:val="en-US"/>
        </w:rPr>
        <w:t>&lt;</w:t>
      </w:r>
      <w:r w:rsidR="003B6F93" w:rsidRPr="004743D1">
        <w:rPr>
          <w:rFonts w:ascii="Book Antiqua" w:hAnsi="Book Antiqua" w:cs="Arial"/>
          <w:color w:val="000000"/>
          <w:lang w:val="en-US"/>
        </w:rPr>
        <w:t xml:space="preserve"> </w:t>
      </w:r>
      <w:r w:rsidRPr="004743D1">
        <w:rPr>
          <w:rFonts w:ascii="Book Antiqua" w:hAnsi="Book Antiqua" w:cs="Arial"/>
          <w:color w:val="000000"/>
          <w:lang w:val="en-US"/>
        </w:rPr>
        <w:t xml:space="preserve">0.228). </w:t>
      </w:r>
      <w:r w:rsidR="00C70708" w:rsidRPr="004743D1">
        <w:rPr>
          <w:rFonts w:ascii="Book Antiqua" w:hAnsi="Book Antiqua" w:cs="Arial"/>
          <w:color w:val="000000"/>
          <w:lang w:val="en-US"/>
        </w:rPr>
        <w:t xml:space="preserve">An </w:t>
      </w:r>
      <w:r w:rsidR="00C70708" w:rsidRPr="004743D1">
        <w:rPr>
          <w:rFonts w:ascii="Book Antiqua" w:hAnsi="Book Antiqua" w:cs="Arial"/>
          <w:i/>
          <w:iCs/>
          <w:color w:val="000000"/>
          <w:lang w:val="en-US"/>
        </w:rPr>
        <w:t xml:space="preserve">in </w:t>
      </w:r>
      <w:r w:rsidR="00364970" w:rsidRPr="004743D1">
        <w:rPr>
          <w:rFonts w:ascii="Book Antiqua" w:hAnsi="Book Antiqua" w:cs="Arial"/>
          <w:i/>
          <w:iCs/>
          <w:color w:val="000000"/>
          <w:lang w:val="en-US"/>
        </w:rPr>
        <w:t>vitro</w:t>
      </w:r>
      <w:r w:rsidR="00364970" w:rsidRPr="004743D1">
        <w:rPr>
          <w:rFonts w:ascii="Book Antiqua" w:hAnsi="Book Antiqua" w:cs="Arial"/>
          <w:color w:val="000000"/>
          <w:lang w:val="en-US"/>
        </w:rPr>
        <w:t xml:space="preserve"> study</w:t>
      </w:r>
      <w:r w:rsidR="00C70708" w:rsidRPr="004743D1">
        <w:rPr>
          <w:rFonts w:ascii="Book Antiqua" w:hAnsi="Book Antiqua" w:cs="Arial"/>
          <w:color w:val="000000"/>
          <w:lang w:val="en-US"/>
        </w:rPr>
        <w:t xml:space="preserve"> by </w:t>
      </w:r>
      <w:r w:rsidR="00364970" w:rsidRPr="004743D1">
        <w:rPr>
          <w:rFonts w:ascii="Book Antiqua" w:hAnsi="Book Antiqua" w:cs="Arial"/>
          <w:color w:val="000000"/>
          <w:lang w:val="en-US"/>
        </w:rPr>
        <w:t xml:space="preserve">Suarez </w:t>
      </w:r>
      <w:r w:rsidR="00364970" w:rsidRPr="004743D1">
        <w:rPr>
          <w:rFonts w:ascii="Book Antiqua" w:hAnsi="Book Antiqua" w:cs="Arial"/>
          <w:i/>
          <w:iCs/>
          <w:color w:val="000000"/>
          <w:lang w:val="en-US"/>
        </w:rPr>
        <w:t>et al</w:t>
      </w:r>
      <w:r w:rsidR="00FC541F" w:rsidRPr="004743D1">
        <w:rPr>
          <w:rFonts w:ascii="Book Antiqua" w:hAnsi="Book Antiqua" w:cs="Arial"/>
          <w:color w:val="000000"/>
          <w:vertAlign w:val="superscript"/>
          <w:lang w:val="en-US"/>
        </w:rPr>
        <w:t>[37]</w:t>
      </w:r>
      <w:r w:rsidR="00364970" w:rsidRPr="004743D1">
        <w:rPr>
          <w:rFonts w:ascii="Book Antiqua" w:hAnsi="Book Antiqua" w:cs="Arial"/>
          <w:color w:val="000000"/>
          <w:lang w:val="en-US"/>
        </w:rPr>
        <w:t xml:space="preserve"> </w:t>
      </w:r>
      <w:r w:rsidR="00D7274C" w:rsidRPr="004743D1">
        <w:rPr>
          <w:rFonts w:ascii="Book Antiqua" w:hAnsi="Book Antiqua" w:cs="Arial"/>
          <w:color w:val="000000"/>
          <w:lang w:val="en-US"/>
        </w:rPr>
        <w:t xml:space="preserve">reported that </w:t>
      </w:r>
      <w:r w:rsidR="00CB0C75" w:rsidRPr="004743D1">
        <w:rPr>
          <w:rFonts w:ascii="Book Antiqua" w:hAnsi="Book Antiqua" w:cs="Arial"/>
          <w:color w:val="000000"/>
          <w:lang w:val="en-US"/>
        </w:rPr>
        <w:t xml:space="preserve">the </w:t>
      </w:r>
      <w:r w:rsidR="00D7274C" w:rsidRPr="004743D1">
        <w:rPr>
          <w:rFonts w:ascii="Book Antiqua" w:hAnsi="Book Antiqua" w:cs="Arial"/>
          <w:color w:val="000000"/>
          <w:lang w:val="en-US"/>
        </w:rPr>
        <w:t xml:space="preserve">severity of depressive symptoms </w:t>
      </w:r>
      <w:r w:rsidR="00C70708" w:rsidRPr="004743D1">
        <w:rPr>
          <w:rFonts w:ascii="Book Antiqua" w:hAnsi="Book Antiqua" w:cs="Arial"/>
          <w:color w:val="000000"/>
          <w:lang w:val="en-US"/>
        </w:rPr>
        <w:t xml:space="preserve">was </w:t>
      </w:r>
      <w:r w:rsidR="00D7274C" w:rsidRPr="004743D1">
        <w:rPr>
          <w:rFonts w:ascii="Book Antiqua" w:hAnsi="Book Antiqua" w:cs="Arial"/>
          <w:color w:val="000000"/>
          <w:lang w:val="en-US"/>
        </w:rPr>
        <w:t xml:space="preserve">significant and positively associated with </w:t>
      </w:r>
      <w:r w:rsidR="00EF769F" w:rsidRPr="004743D1">
        <w:rPr>
          <w:rFonts w:ascii="Book Antiqua" w:hAnsi="Book Antiqua" w:cs="Arial"/>
          <w:color w:val="000000"/>
          <w:lang w:val="en-US"/>
        </w:rPr>
        <w:t xml:space="preserve">the </w:t>
      </w:r>
      <w:r w:rsidR="00D7274C" w:rsidRPr="004743D1">
        <w:rPr>
          <w:rFonts w:ascii="Book Antiqua" w:hAnsi="Book Antiqua" w:cs="Arial"/>
          <w:color w:val="000000"/>
          <w:lang w:val="en-US"/>
        </w:rPr>
        <w:t xml:space="preserve">overexpression of MCP-1 and IL-8 </w:t>
      </w:r>
      <w:r w:rsidR="00C70708" w:rsidRPr="004743D1">
        <w:rPr>
          <w:rFonts w:ascii="Book Antiqua" w:hAnsi="Book Antiqua" w:cs="Arial"/>
          <w:color w:val="000000"/>
          <w:lang w:val="en-US"/>
        </w:rPr>
        <w:t xml:space="preserve">in </w:t>
      </w:r>
      <w:r w:rsidR="00D7274C" w:rsidRPr="004743D1">
        <w:rPr>
          <w:rFonts w:ascii="Book Antiqua" w:hAnsi="Book Antiqua" w:cs="Arial"/>
          <w:color w:val="000000"/>
          <w:lang w:val="en-US"/>
        </w:rPr>
        <w:t>LPS-stimulate</w:t>
      </w:r>
      <w:r w:rsidR="00CB0C75" w:rsidRPr="004743D1">
        <w:rPr>
          <w:rFonts w:ascii="Book Antiqua" w:hAnsi="Book Antiqua" w:cs="Arial"/>
          <w:color w:val="000000"/>
          <w:lang w:val="en-US"/>
        </w:rPr>
        <w:t>d</w:t>
      </w:r>
      <w:r w:rsidR="00D7274C" w:rsidRPr="004743D1">
        <w:rPr>
          <w:rFonts w:ascii="Book Antiqua" w:hAnsi="Book Antiqua" w:cs="Arial"/>
          <w:color w:val="000000"/>
          <w:lang w:val="en-US"/>
        </w:rPr>
        <w:t xml:space="preserve"> human </w:t>
      </w:r>
      <w:r w:rsidR="00C70708" w:rsidRPr="004743D1">
        <w:rPr>
          <w:rFonts w:ascii="Book Antiqua" w:hAnsi="Book Antiqua" w:cs="Arial"/>
          <w:color w:val="000000"/>
          <w:lang w:val="en-US"/>
        </w:rPr>
        <w:t xml:space="preserve">blood </w:t>
      </w:r>
      <w:r w:rsidR="00D7274C" w:rsidRPr="004743D1">
        <w:rPr>
          <w:rFonts w:ascii="Book Antiqua" w:hAnsi="Book Antiqua" w:cs="Arial"/>
          <w:color w:val="000000"/>
          <w:lang w:val="en-US"/>
        </w:rPr>
        <w:t>monocytes</w:t>
      </w:r>
      <w:r w:rsidR="00C70708" w:rsidRPr="004743D1">
        <w:rPr>
          <w:rFonts w:ascii="Book Antiqua" w:hAnsi="Book Antiqua" w:cs="Arial"/>
          <w:color w:val="000000"/>
          <w:lang w:val="en-US"/>
        </w:rPr>
        <w:t>, which</w:t>
      </w:r>
      <w:r w:rsidR="00350BCD" w:rsidRPr="004743D1">
        <w:rPr>
          <w:rFonts w:ascii="Book Antiqua" w:hAnsi="Book Antiqua" w:cs="Arial"/>
          <w:color w:val="000000"/>
          <w:lang w:val="en-US"/>
        </w:rPr>
        <w:t xml:space="preserve"> in part</w:t>
      </w:r>
      <w:r w:rsidR="00C70708" w:rsidRPr="004743D1">
        <w:rPr>
          <w:rFonts w:ascii="Book Antiqua" w:hAnsi="Book Antiqua" w:cs="Arial"/>
          <w:color w:val="000000"/>
          <w:lang w:val="en-US"/>
        </w:rPr>
        <w:t xml:space="preserve"> </w:t>
      </w:r>
      <w:r w:rsidR="00D7274C" w:rsidRPr="004743D1">
        <w:rPr>
          <w:rFonts w:ascii="Book Antiqua" w:hAnsi="Book Antiqua" w:cs="Arial"/>
          <w:color w:val="000000"/>
          <w:lang w:val="en-US"/>
        </w:rPr>
        <w:t>explain</w:t>
      </w:r>
      <w:r w:rsidR="00C70708" w:rsidRPr="004743D1">
        <w:rPr>
          <w:rFonts w:ascii="Book Antiqua" w:hAnsi="Book Antiqua" w:cs="Arial"/>
          <w:color w:val="000000"/>
          <w:lang w:val="en-US"/>
        </w:rPr>
        <w:t>s</w:t>
      </w:r>
      <w:r w:rsidR="00D7274C" w:rsidRPr="004743D1">
        <w:rPr>
          <w:rFonts w:ascii="Book Antiqua" w:hAnsi="Book Antiqua" w:cs="Arial"/>
          <w:color w:val="000000"/>
          <w:lang w:val="en-US"/>
        </w:rPr>
        <w:t xml:space="preserve"> the IL-8 levels in our patients. </w:t>
      </w:r>
      <w:r w:rsidR="00CB0A2C" w:rsidRPr="004743D1">
        <w:rPr>
          <w:rFonts w:ascii="Book Antiqua" w:hAnsi="Book Antiqua" w:cs="Arial"/>
          <w:color w:val="000000"/>
          <w:lang w:val="en-US"/>
        </w:rPr>
        <w:t>IL-8</w:t>
      </w:r>
      <w:r w:rsidR="00D7274C" w:rsidRPr="004743D1">
        <w:rPr>
          <w:rFonts w:ascii="Book Antiqua" w:hAnsi="Book Antiqua" w:cs="Arial"/>
          <w:color w:val="000000"/>
          <w:lang w:val="en-US"/>
        </w:rPr>
        <w:t xml:space="preserve"> </w:t>
      </w:r>
      <w:r w:rsidR="00AF655E" w:rsidRPr="004743D1">
        <w:rPr>
          <w:rFonts w:ascii="Book Antiqua" w:hAnsi="Book Antiqua" w:cs="Arial"/>
          <w:color w:val="000000"/>
          <w:lang w:val="en-US"/>
        </w:rPr>
        <w:t xml:space="preserve">has been </w:t>
      </w:r>
      <w:r w:rsidR="00C70708" w:rsidRPr="004743D1">
        <w:rPr>
          <w:rFonts w:ascii="Book Antiqua" w:hAnsi="Book Antiqua" w:cs="Arial"/>
          <w:color w:val="000000"/>
          <w:lang w:val="en-US"/>
        </w:rPr>
        <w:t>linked to</w:t>
      </w:r>
      <w:r w:rsidR="00AF655E" w:rsidRPr="004743D1">
        <w:rPr>
          <w:rFonts w:ascii="Book Antiqua" w:hAnsi="Book Antiqua" w:cs="Arial"/>
          <w:color w:val="000000"/>
          <w:lang w:val="en-US"/>
        </w:rPr>
        <w:t xml:space="preserve"> low cognitive performance, suggesting that </w:t>
      </w:r>
      <w:r w:rsidR="00C70708" w:rsidRPr="004743D1">
        <w:rPr>
          <w:rFonts w:ascii="Book Antiqua" w:hAnsi="Book Antiqua" w:cs="Arial"/>
          <w:color w:val="000000"/>
          <w:lang w:val="en-US"/>
        </w:rPr>
        <w:t xml:space="preserve">it has several effects on </w:t>
      </w:r>
      <w:r w:rsidR="00CB0C75" w:rsidRPr="004743D1">
        <w:rPr>
          <w:rFonts w:ascii="Book Antiqua" w:hAnsi="Book Antiqua" w:cs="Arial"/>
          <w:color w:val="000000"/>
          <w:lang w:val="en-US"/>
        </w:rPr>
        <w:t xml:space="preserve">the </w:t>
      </w:r>
      <w:r w:rsidR="00AF655E" w:rsidRPr="004743D1">
        <w:rPr>
          <w:rFonts w:ascii="Book Antiqua" w:hAnsi="Book Antiqua" w:cs="Arial"/>
          <w:color w:val="000000"/>
          <w:lang w:val="en-US"/>
        </w:rPr>
        <w:t>CNS</w:t>
      </w:r>
      <w:r w:rsidR="00F8687E" w:rsidRPr="004743D1">
        <w:rPr>
          <w:rFonts w:ascii="Book Antiqua" w:hAnsi="Book Antiqua" w:cs="Arial"/>
          <w:color w:val="000000"/>
          <w:vertAlign w:val="superscript"/>
          <w:lang w:val="en-US"/>
        </w:rPr>
        <w:t>[39]</w:t>
      </w:r>
      <w:r w:rsidR="00582678" w:rsidRPr="004743D1">
        <w:rPr>
          <w:rFonts w:ascii="Book Antiqua" w:hAnsi="Book Antiqua" w:cs="Arial"/>
          <w:color w:val="000000"/>
          <w:lang w:val="en-US"/>
        </w:rPr>
        <w:t>. Notably,</w:t>
      </w:r>
      <w:r w:rsidR="00E075E0" w:rsidRPr="004743D1">
        <w:rPr>
          <w:rFonts w:ascii="Book Antiqua" w:hAnsi="Book Antiqua" w:cs="Arial"/>
          <w:color w:val="000000"/>
          <w:lang w:val="en-US"/>
        </w:rPr>
        <w:t xml:space="preserve"> IL-8 </w:t>
      </w:r>
      <w:r w:rsidR="00AF655E" w:rsidRPr="004743D1">
        <w:rPr>
          <w:rFonts w:ascii="Book Antiqua" w:hAnsi="Book Antiqua" w:cs="Arial"/>
          <w:color w:val="000000"/>
          <w:lang w:val="en-US"/>
        </w:rPr>
        <w:t>cross</w:t>
      </w:r>
      <w:r w:rsidR="00582678" w:rsidRPr="004743D1">
        <w:rPr>
          <w:rFonts w:ascii="Book Antiqua" w:hAnsi="Book Antiqua" w:cs="Arial"/>
          <w:color w:val="000000"/>
          <w:lang w:val="en-US"/>
        </w:rPr>
        <w:t>es</w:t>
      </w:r>
      <w:r w:rsidR="00AF655E" w:rsidRPr="004743D1">
        <w:rPr>
          <w:rFonts w:ascii="Book Antiqua" w:hAnsi="Book Antiqua" w:cs="Arial"/>
          <w:color w:val="000000"/>
          <w:lang w:val="en-US"/>
        </w:rPr>
        <w:t xml:space="preserve"> the blood-brain</w:t>
      </w:r>
      <w:r w:rsidR="00582678" w:rsidRPr="004743D1">
        <w:rPr>
          <w:rFonts w:ascii="Book Antiqua" w:hAnsi="Book Antiqua" w:cs="Arial"/>
          <w:color w:val="000000"/>
          <w:lang w:val="en-US"/>
        </w:rPr>
        <w:t xml:space="preserve"> </w:t>
      </w:r>
      <w:r w:rsidR="00AF655E" w:rsidRPr="004743D1">
        <w:rPr>
          <w:rFonts w:ascii="Book Antiqua" w:hAnsi="Book Antiqua" w:cs="Arial"/>
          <w:color w:val="000000"/>
          <w:lang w:val="en-US"/>
        </w:rPr>
        <w:t>barrier</w:t>
      </w:r>
      <w:r w:rsidR="00E075E0" w:rsidRPr="004743D1">
        <w:rPr>
          <w:rFonts w:ascii="Book Antiqua" w:hAnsi="Book Antiqua" w:cs="Arial"/>
          <w:color w:val="000000"/>
          <w:lang w:val="en-US"/>
        </w:rPr>
        <w:t xml:space="preserve"> in infectious processes</w:t>
      </w:r>
      <w:r w:rsidR="00F8687E" w:rsidRPr="004743D1">
        <w:rPr>
          <w:rFonts w:ascii="Book Antiqua" w:hAnsi="Book Antiqua" w:cs="Arial"/>
          <w:color w:val="000000"/>
          <w:vertAlign w:val="superscript"/>
          <w:lang w:val="en-US"/>
        </w:rPr>
        <w:t>[41]</w:t>
      </w:r>
      <w:r w:rsidR="00364970" w:rsidRPr="004743D1">
        <w:rPr>
          <w:rFonts w:ascii="Book Antiqua" w:hAnsi="Book Antiqua" w:cs="Arial"/>
          <w:color w:val="000000"/>
          <w:lang w:val="en-US"/>
        </w:rPr>
        <w:t>.</w:t>
      </w:r>
    </w:p>
    <w:p w:rsidR="00FC541F" w:rsidRPr="004743D1" w:rsidRDefault="00FC541F" w:rsidP="008C5F6C">
      <w:pPr>
        <w:adjustRightInd w:val="0"/>
        <w:snapToGrid w:val="0"/>
        <w:spacing w:line="360" w:lineRule="auto"/>
        <w:jc w:val="both"/>
        <w:rPr>
          <w:rFonts w:ascii="Book Antiqua" w:hAnsi="Book Antiqua" w:cs="Arial"/>
          <w:color w:val="000000"/>
          <w:lang w:val="en-US"/>
        </w:rPr>
      </w:pPr>
    </w:p>
    <w:p w:rsidR="00137057" w:rsidRPr="004743D1" w:rsidRDefault="008315AD" w:rsidP="008C5F6C">
      <w:pPr>
        <w:adjustRightInd w:val="0"/>
        <w:snapToGrid w:val="0"/>
        <w:spacing w:line="360" w:lineRule="auto"/>
        <w:jc w:val="both"/>
        <w:rPr>
          <w:rFonts w:ascii="Book Antiqua" w:hAnsi="Book Antiqua" w:cs="Arial"/>
          <w:b/>
          <w:bCs/>
          <w:i/>
          <w:color w:val="000000"/>
          <w:lang w:val="en-US"/>
        </w:rPr>
      </w:pPr>
      <w:r w:rsidRPr="004743D1">
        <w:rPr>
          <w:rFonts w:ascii="Book Antiqua" w:hAnsi="Book Antiqua" w:cs="Arial"/>
          <w:b/>
          <w:bCs/>
          <w:i/>
          <w:color w:val="000000"/>
          <w:lang w:val="en-US"/>
        </w:rPr>
        <w:t>IP-10</w:t>
      </w:r>
    </w:p>
    <w:p w:rsidR="00862495" w:rsidRPr="004743D1" w:rsidRDefault="00404CA9" w:rsidP="008C5F6C">
      <w:pPr>
        <w:adjustRightInd w:val="0"/>
        <w:snapToGrid w:val="0"/>
        <w:spacing w:line="360" w:lineRule="auto"/>
        <w:jc w:val="both"/>
        <w:rPr>
          <w:rFonts w:ascii="Book Antiqua" w:hAnsi="Book Antiqua" w:cs="Arial"/>
          <w:i/>
          <w:color w:val="000000"/>
          <w:lang w:val="en-US"/>
        </w:rPr>
      </w:pPr>
      <w:r w:rsidRPr="004743D1">
        <w:rPr>
          <w:rFonts w:ascii="Book Antiqua" w:hAnsi="Book Antiqua" w:cs="Arial"/>
          <w:color w:val="000000"/>
          <w:lang w:val="en-US"/>
        </w:rPr>
        <w:t xml:space="preserve">Our patients </w:t>
      </w:r>
      <w:r w:rsidR="00582678" w:rsidRPr="004743D1">
        <w:rPr>
          <w:rFonts w:ascii="Book Antiqua" w:hAnsi="Book Antiqua" w:cs="Arial"/>
          <w:color w:val="000000"/>
          <w:lang w:val="en-US"/>
        </w:rPr>
        <w:t xml:space="preserve">had </w:t>
      </w:r>
      <w:r w:rsidRPr="004743D1">
        <w:rPr>
          <w:rFonts w:ascii="Book Antiqua" w:hAnsi="Book Antiqua" w:cs="Arial"/>
          <w:color w:val="000000"/>
          <w:lang w:val="en-US"/>
        </w:rPr>
        <w:t xml:space="preserve">significantly higher </w:t>
      </w:r>
      <w:r w:rsidR="0038315C" w:rsidRPr="004743D1">
        <w:rPr>
          <w:rFonts w:ascii="Book Antiqua" w:hAnsi="Book Antiqua" w:cs="Arial"/>
          <w:color w:val="000000"/>
          <w:lang w:val="en-US"/>
        </w:rPr>
        <w:t xml:space="preserve">and constant </w:t>
      </w:r>
      <w:r w:rsidRPr="004743D1">
        <w:rPr>
          <w:rFonts w:ascii="Book Antiqua" w:hAnsi="Book Antiqua" w:cs="Arial"/>
          <w:color w:val="000000"/>
          <w:lang w:val="en-US"/>
        </w:rPr>
        <w:t xml:space="preserve">levels of IP-10 </w:t>
      </w:r>
      <w:r w:rsidR="009A69AB" w:rsidRPr="004743D1">
        <w:rPr>
          <w:rFonts w:ascii="Book Antiqua" w:hAnsi="Book Antiqua" w:cs="Arial"/>
          <w:color w:val="000000"/>
          <w:lang w:val="en-US"/>
        </w:rPr>
        <w:t>than HV</w:t>
      </w:r>
      <w:r w:rsidR="00582678" w:rsidRPr="004743D1">
        <w:rPr>
          <w:rFonts w:ascii="Book Antiqua" w:hAnsi="Book Antiqua" w:cs="Arial"/>
          <w:color w:val="000000"/>
          <w:lang w:val="en-US"/>
        </w:rPr>
        <w:t xml:space="preserve">s </w:t>
      </w:r>
      <w:r w:rsidR="009A69AB" w:rsidRPr="004743D1">
        <w:rPr>
          <w:rFonts w:ascii="Book Antiqua" w:hAnsi="Book Antiqua" w:cs="Arial"/>
          <w:color w:val="000000"/>
          <w:lang w:val="en-US"/>
        </w:rPr>
        <w:t xml:space="preserve">during the first </w:t>
      </w:r>
      <w:r w:rsidR="00E309C6" w:rsidRPr="004743D1">
        <w:rPr>
          <w:rFonts w:ascii="Book Antiqua" w:hAnsi="Book Antiqua" w:cs="Arial"/>
          <w:color w:val="000000"/>
          <w:lang w:val="en-US"/>
        </w:rPr>
        <w:t>4</w:t>
      </w:r>
      <w:r w:rsidR="00582678" w:rsidRPr="004743D1">
        <w:rPr>
          <w:rFonts w:ascii="Book Antiqua" w:hAnsi="Book Antiqua" w:cs="Arial"/>
          <w:color w:val="000000"/>
          <w:lang w:val="en-US"/>
        </w:rPr>
        <w:t xml:space="preserve"> </w:t>
      </w:r>
      <w:r w:rsidR="00D93023" w:rsidRPr="004743D1">
        <w:rPr>
          <w:rFonts w:ascii="Book Antiqua" w:hAnsi="Book Antiqua" w:cs="Arial"/>
          <w:color w:val="000000"/>
          <w:lang w:val="en-US"/>
        </w:rPr>
        <w:t>w</w:t>
      </w:r>
      <w:r w:rsidR="007F4DF6" w:rsidRPr="004743D1">
        <w:rPr>
          <w:rFonts w:ascii="Book Antiqua" w:hAnsi="Book Antiqua" w:cs="Arial"/>
          <w:color w:val="000000"/>
          <w:lang w:val="en-US"/>
        </w:rPr>
        <w:t>k</w:t>
      </w:r>
      <w:r w:rsidR="009A69AB" w:rsidRPr="004743D1">
        <w:rPr>
          <w:rFonts w:ascii="Book Antiqua" w:hAnsi="Book Antiqua" w:cs="Arial"/>
          <w:color w:val="000000"/>
          <w:lang w:val="en-US"/>
        </w:rPr>
        <w:t xml:space="preserve"> of </w:t>
      </w:r>
      <w:r w:rsidR="00364970" w:rsidRPr="004743D1">
        <w:rPr>
          <w:rFonts w:ascii="Book Antiqua" w:hAnsi="Book Antiqua" w:cs="Arial"/>
          <w:color w:val="000000"/>
          <w:lang w:val="en-US"/>
        </w:rPr>
        <w:t>fluoxetine</w:t>
      </w:r>
      <w:r w:rsidR="00582678" w:rsidRPr="004743D1">
        <w:rPr>
          <w:rFonts w:ascii="Book Antiqua" w:hAnsi="Book Antiqua" w:cs="Arial"/>
          <w:color w:val="000000"/>
          <w:lang w:val="en-US"/>
        </w:rPr>
        <w:t xml:space="preserve"> treatment</w:t>
      </w:r>
      <w:r w:rsidR="00CB0C75" w:rsidRPr="004743D1">
        <w:rPr>
          <w:rFonts w:ascii="Book Antiqua" w:hAnsi="Book Antiqua" w:cs="Arial"/>
          <w:color w:val="000000"/>
          <w:lang w:val="en-US"/>
        </w:rPr>
        <w:t>;</w:t>
      </w:r>
      <w:r w:rsidR="009A69AB" w:rsidRPr="004743D1">
        <w:rPr>
          <w:rFonts w:ascii="Book Antiqua" w:hAnsi="Book Antiqua" w:cs="Arial"/>
          <w:color w:val="000000"/>
          <w:lang w:val="en-US"/>
        </w:rPr>
        <w:t xml:space="preserve"> however</w:t>
      </w:r>
      <w:r w:rsidR="00CB0C75" w:rsidRPr="004743D1">
        <w:rPr>
          <w:rFonts w:ascii="Book Antiqua" w:hAnsi="Book Antiqua" w:cs="Arial"/>
          <w:color w:val="000000"/>
          <w:lang w:val="en-US"/>
        </w:rPr>
        <w:t>,</w:t>
      </w:r>
      <w:r w:rsidR="009A69AB" w:rsidRPr="004743D1">
        <w:rPr>
          <w:rFonts w:ascii="Book Antiqua" w:hAnsi="Book Antiqua" w:cs="Arial"/>
          <w:color w:val="000000"/>
          <w:lang w:val="en-US"/>
        </w:rPr>
        <w:t xml:space="preserve"> IP-10 </w:t>
      </w:r>
      <w:r w:rsidR="00582678" w:rsidRPr="004743D1">
        <w:rPr>
          <w:rFonts w:ascii="Book Antiqua" w:hAnsi="Book Antiqua" w:cs="Arial"/>
          <w:color w:val="000000"/>
          <w:lang w:val="en-US"/>
        </w:rPr>
        <w:t xml:space="preserve">rose </w:t>
      </w:r>
      <w:r w:rsidR="00781455" w:rsidRPr="004743D1">
        <w:rPr>
          <w:rFonts w:ascii="Book Antiqua" w:hAnsi="Book Antiqua" w:cs="Arial"/>
          <w:color w:val="000000"/>
          <w:lang w:val="en-US"/>
        </w:rPr>
        <w:t>significant</w:t>
      </w:r>
      <w:r w:rsidR="00582678" w:rsidRPr="004743D1">
        <w:rPr>
          <w:rFonts w:ascii="Book Antiqua" w:hAnsi="Book Antiqua" w:cs="Arial"/>
          <w:color w:val="000000"/>
          <w:lang w:val="en-US"/>
        </w:rPr>
        <w:t>ly</w:t>
      </w:r>
      <w:r w:rsidR="009A69AB" w:rsidRPr="004743D1">
        <w:rPr>
          <w:rFonts w:ascii="Book Antiqua" w:hAnsi="Book Antiqua" w:cs="Arial"/>
          <w:color w:val="000000"/>
          <w:lang w:val="en-US"/>
        </w:rPr>
        <w:t xml:space="preserve"> </w:t>
      </w:r>
      <w:r w:rsidR="00582678" w:rsidRPr="004743D1">
        <w:rPr>
          <w:rFonts w:ascii="Book Antiqua" w:hAnsi="Book Antiqua" w:cs="Arial"/>
          <w:i/>
          <w:iCs/>
          <w:color w:val="000000"/>
          <w:lang w:val="en-US"/>
        </w:rPr>
        <w:t>versus</w:t>
      </w:r>
      <w:r w:rsidR="00582678" w:rsidRPr="00C245CE">
        <w:rPr>
          <w:rFonts w:ascii="Book Antiqua" w:hAnsi="Book Antiqua" w:cs="Arial"/>
          <w:color w:val="000000"/>
          <w:lang w:val="en-US"/>
        </w:rPr>
        <w:t xml:space="preserve"> pre</w:t>
      </w:r>
      <w:r w:rsidR="009A69AB" w:rsidRPr="00E80BE8">
        <w:rPr>
          <w:rFonts w:ascii="Book Antiqua" w:hAnsi="Book Antiqua" w:cs="Arial"/>
          <w:color w:val="000000"/>
          <w:lang w:val="en-US"/>
        </w:rPr>
        <w:t>treatment</w:t>
      </w:r>
      <w:r w:rsidR="00582678" w:rsidRPr="00E80BE8">
        <w:rPr>
          <w:rFonts w:ascii="Book Antiqua" w:hAnsi="Book Antiqua" w:cs="Arial"/>
          <w:color w:val="000000"/>
          <w:lang w:val="en-US"/>
        </w:rPr>
        <w:t xml:space="preserve"> levels </w:t>
      </w:r>
      <w:r w:rsidR="0038315C" w:rsidRPr="004743D1">
        <w:rPr>
          <w:rFonts w:ascii="Book Antiqua" w:hAnsi="Book Antiqua" w:cs="Arial"/>
          <w:color w:val="000000"/>
          <w:lang w:val="en-US"/>
        </w:rPr>
        <w:t>by 8</w:t>
      </w:r>
      <w:r w:rsidR="00D85111" w:rsidRPr="004743D1">
        <w:rPr>
          <w:rFonts w:ascii="Book Antiqua" w:hAnsi="Book Antiqua" w:cs="Arial"/>
          <w:color w:val="000000"/>
          <w:lang w:val="en-US"/>
        </w:rPr>
        <w:t xml:space="preserve"> wk</w:t>
      </w:r>
      <w:r w:rsidR="0038315C" w:rsidRPr="004743D1">
        <w:rPr>
          <w:rFonts w:ascii="Book Antiqua" w:hAnsi="Book Antiqua" w:cs="Arial"/>
          <w:color w:val="000000"/>
          <w:lang w:val="en-US"/>
        </w:rPr>
        <w:t xml:space="preserve"> </w:t>
      </w:r>
      <w:r w:rsidR="00582678" w:rsidRPr="004743D1">
        <w:rPr>
          <w:rFonts w:ascii="Book Antiqua" w:hAnsi="Book Antiqua" w:cs="Arial"/>
          <w:color w:val="000000"/>
          <w:lang w:val="en-US"/>
        </w:rPr>
        <w:t>and</w:t>
      </w:r>
      <w:r w:rsidR="0038315C" w:rsidRPr="004743D1">
        <w:rPr>
          <w:rFonts w:ascii="Book Antiqua" w:hAnsi="Book Antiqua" w:cs="Arial"/>
          <w:color w:val="000000"/>
          <w:lang w:val="en-US"/>
        </w:rPr>
        <w:t xml:space="preserve"> thus</w:t>
      </w:r>
      <w:r w:rsidR="00582678" w:rsidRPr="004743D1">
        <w:rPr>
          <w:rFonts w:ascii="Book Antiqua" w:hAnsi="Book Antiqua" w:cs="Arial"/>
          <w:color w:val="000000"/>
          <w:lang w:val="en-US"/>
        </w:rPr>
        <w:t xml:space="preserve"> was </w:t>
      </w:r>
      <w:r w:rsidR="009A69AB" w:rsidRPr="004743D1">
        <w:rPr>
          <w:rFonts w:ascii="Book Antiqua" w:hAnsi="Book Antiqua" w:cs="Arial"/>
          <w:color w:val="000000"/>
          <w:lang w:val="en-US"/>
        </w:rPr>
        <w:t xml:space="preserve">the only molecule </w:t>
      </w:r>
      <w:r w:rsidR="00582678" w:rsidRPr="004743D1">
        <w:rPr>
          <w:rFonts w:ascii="Book Antiqua" w:hAnsi="Book Antiqua" w:cs="Arial"/>
          <w:color w:val="000000"/>
          <w:lang w:val="en-US"/>
        </w:rPr>
        <w:t>with this pattern</w:t>
      </w:r>
      <w:r w:rsidR="009A69AB" w:rsidRPr="004743D1">
        <w:rPr>
          <w:rFonts w:ascii="Book Antiqua" w:hAnsi="Book Antiqua" w:cs="Arial"/>
          <w:color w:val="000000"/>
          <w:lang w:val="en-US"/>
        </w:rPr>
        <w:t xml:space="preserve">. </w:t>
      </w:r>
      <w:r w:rsidR="00827BE4" w:rsidRPr="004743D1">
        <w:rPr>
          <w:rFonts w:ascii="Book Antiqua" w:hAnsi="Book Antiqua" w:cs="Arial"/>
          <w:color w:val="000000"/>
          <w:lang w:val="en-US"/>
        </w:rPr>
        <w:t>In contrast</w:t>
      </w:r>
      <w:r w:rsidR="00FB6029" w:rsidRPr="004743D1">
        <w:rPr>
          <w:rFonts w:ascii="Book Antiqua" w:hAnsi="Book Antiqua" w:cs="Arial"/>
          <w:color w:val="000000"/>
          <w:lang w:val="en-US"/>
        </w:rPr>
        <w:t>,</w:t>
      </w:r>
      <w:r w:rsidR="00827BE4" w:rsidRPr="004743D1">
        <w:rPr>
          <w:rFonts w:ascii="Book Antiqua" w:hAnsi="Book Antiqua" w:cs="Arial"/>
          <w:color w:val="000000"/>
          <w:lang w:val="en-US"/>
        </w:rPr>
        <w:t xml:space="preserve"> </w:t>
      </w:r>
      <w:r w:rsidR="00C37BB2" w:rsidRPr="004743D1">
        <w:rPr>
          <w:rFonts w:ascii="Book Antiqua" w:hAnsi="Book Antiqua" w:cs="Arial"/>
          <w:color w:val="000000"/>
          <w:lang w:val="en-US"/>
        </w:rPr>
        <w:t xml:space="preserve">Wong </w:t>
      </w:r>
      <w:r w:rsidR="00C37BB2" w:rsidRPr="004743D1">
        <w:rPr>
          <w:rFonts w:ascii="Book Antiqua" w:hAnsi="Book Antiqua" w:cs="Arial"/>
          <w:i/>
          <w:iCs/>
          <w:color w:val="000000"/>
          <w:lang w:val="en-US"/>
        </w:rPr>
        <w:t>et al</w:t>
      </w:r>
      <w:r w:rsidR="00FC541F" w:rsidRPr="004743D1">
        <w:rPr>
          <w:rFonts w:ascii="Book Antiqua" w:hAnsi="Book Antiqua" w:cs="Arial"/>
          <w:color w:val="000000"/>
          <w:vertAlign w:val="superscript"/>
          <w:lang w:val="en-US"/>
        </w:rPr>
        <w:t>[42]</w:t>
      </w:r>
      <w:r w:rsidR="00C37BB2" w:rsidRPr="004743D1">
        <w:rPr>
          <w:rFonts w:ascii="Book Antiqua" w:hAnsi="Book Antiqua" w:cs="Arial"/>
          <w:color w:val="000000"/>
          <w:lang w:val="en-US"/>
        </w:rPr>
        <w:t xml:space="preserve"> </w:t>
      </w:r>
      <w:r w:rsidR="00137057" w:rsidRPr="004743D1">
        <w:rPr>
          <w:rFonts w:ascii="Book Antiqua" w:hAnsi="Book Antiqua" w:cs="Arial"/>
          <w:color w:val="000000"/>
          <w:lang w:val="en-US"/>
        </w:rPr>
        <w:t>reported</w:t>
      </w:r>
      <w:r w:rsidR="00FF3F26" w:rsidRPr="004743D1">
        <w:rPr>
          <w:rFonts w:ascii="Book Antiqua" w:hAnsi="Book Antiqua" w:cs="Arial"/>
          <w:color w:val="000000"/>
          <w:lang w:val="en-US"/>
        </w:rPr>
        <w:t xml:space="preserve"> </w:t>
      </w:r>
      <w:r w:rsidR="00781455" w:rsidRPr="004743D1">
        <w:rPr>
          <w:rFonts w:ascii="Book Antiqua" w:hAnsi="Book Antiqua" w:cs="Arial"/>
          <w:color w:val="000000"/>
          <w:lang w:val="en-US"/>
        </w:rPr>
        <w:t>differences</w:t>
      </w:r>
      <w:r w:rsidR="00C37BB2" w:rsidRPr="004743D1">
        <w:rPr>
          <w:rFonts w:ascii="Book Antiqua" w:hAnsi="Book Antiqua" w:cs="Arial"/>
          <w:color w:val="000000"/>
          <w:lang w:val="en-US"/>
        </w:rPr>
        <w:t xml:space="preserve"> in </w:t>
      </w:r>
      <w:r w:rsidR="000B4939" w:rsidRPr="004743D1">
        <w:rPr>
          <w:rFonts w:ascii="Book Antiqua" w:hAnsi="Book Antiqua" w:cs="Arial"/>
          <w:color w:val="000000"/>
          <w:lang w:val="en-US"/>
        </w:rPr>
        <w:t xml:space="preserve">plasma levels of </w:t>
      </w:r>
      <w:r w:rsidR="00C37BB2" w:rsidRPr="004743D1">
        <w:rPr>
          <w:rFonts w:ascii="Book Antiqua" w:hAnsi="Book Antiqua" w:cs="Arial"/>
          <w:color w:val="000000"/>
          <w:lang w:val="en-US"/>
        </w:rPr>
        <w:t>IP-10 in HV</w:t>
      </w:r>
      <w:r w:rsidR="00FF3F26" w:rsidRPr="004743D1">
        <w:rPr>
          <w:rFonts w:ascii="Book Antiqua" w:hAnsi="Book Antiqua" w:cs="Arial"/>
          <w:color w:val="000000"/>
          <w:lang w:val="en-US"/>
        </w:rPr>
        <w:t>s</w:t>
      </w:r>
      <w:r w:rsidR="00C37BB2" w:rsidRPr="004743D1">
        <w:rPr>
          <w:rFonts w:ascii="Book Antiqua" w:hAnsi="Book Antiqua" w:cs="Arial"/>
          <w:color w:val="000000"/>
          <w:lang w:val="en-US"/>
        </w:rPr>
        <w:t xml:space="preserve"> (</w:t>
      </w:r>
      <w:r w:rsidR="000B4939" w:rsidRPr="004743D1">
        <w:rPr>
          <w:rFonts w:ascii="Book Antiqua" w:hAnsi="Book Antiqua" w:cs="Arial"/>
          <w:color w:val="000000"/>
          <w:lang w:val="en-US"/>
        </w:rPr>
        <w:t xml:space="preserve">67.61 </w:t>
      </w:r>
      <w:r w:rsidR="000B4939" w:rsidRPr="00C245CE">
        <w:rPr>
          <w:rFonts w:ascii="Book Antiqua" w:hAnsi="Book Antiqua" w:cs="Arial"/>
          <w:color w:val="000000"/>
          <w:lang w:val="en-US"/>
        </w:rPr>
        <w:sym w:font="Symbol" w:char="F0B1"/>
      </w:r>
      <w:r w:rsidR="000B4939" w:rsidRPr="00C245CE">
        <w:rPr>
          <w:rFonts w:ascii="Book Antiqua" w:hAnsi="Book Antiqua" w:cs="Arial"/>
          <w:color w:val="000000"/>
          <w:lang w:val="en-US"/>
        </w:rPr>
        <w:t xml:space="preserve"> 1.16 pg/m</w:t>
      </w:r>
      <w:r w:rsidR="000B4939" w:rsidRPr="004743D1">
        <w:rPr>
          <w:rFonts w:ascii="Book Antiqua" w:hAnsi="Book Antiqua" w:cs="Arial"/>
          <w:color w:val="000000"/>
          <w:lang w:val="en-US"/>
        </w:rPr>
        <w:t>L</w:t>
      </w:r>
      <w:r w:rsidR="000B4939" w:rsidRPr="00C245CE">
        <w:rPr>
          <w:rFonts w:ascii="Book Antiqua" w:hAnsi="Book Antiqua" w:cs="Arial"/>
          <w:color w:val="000000"/>
          <w:lang w:val="en-US"/>
        </w:rPr>
        <w:t>)</w:t>
      </w:r>
      <w:r w:rsidR="00C37BB2" w:rsidRPr="00E80BE8">
        <w:rPr>
          <w:rFonts w:ascii="Book Antiqua" w:hAnsi="Book Antiqua" w:cs="Arial"/>
          <w:color w:val="000000"/>
          <w:lang w:val="en-US"/>
        </w:rPr>
        <w:t xml:space="preserve"> and</w:t>
      </w:r>
      <w:r w:rsidR="000B4939" w:rsidRPr="00E80BE8">
        <w:rPr>
          <w:rFonts w:ascii="Book Antiqua" w:hAnsi="Book Antiqua" w:cs="Arial"/>
          <w:color w:val="000000"/>
          <w:lang w:val="en-US"/>
        </w:rPr>
        <w:t xml:space="preserve"> MDD</w:t>
      </w:r>
      <w:r w:rsidR="00C37BB2" w:rsidRPr="004743D1">
        <w:rPr>
          <w:rFonts w:ascii="Book Antiqua" w:hAnsi="Book Antiqua" w:cs="Arial"/>
          <w:color w:val="000000"/>
          <w:lang w:val="en-US"/>
        </w:rPr>
        <w:t xml:space="preserve"> </w:t>
      </w:r>
      <w:r w:rsidR="00781455" w:rsidRPr="004743D1">
        <w:rPr>
          <w:rFonts w:ascii="Book Antiqua" w:hAnsi="Book Antiqua" w:cs="Arial"/>
          <w:color w:val="000000"/>
          <w:lang w:val="en-US"/>
        </w:rPr>
        <w:t>patients</w:t>
      </w:r>
      <w:r w:rsidR="000B4939" w:rsidRPr="004743D1">
        <w:rPr>
          <w:rFonts w:ascii="Book Antiqua" w:hAnsi="Book Antiqua" w:cs="Arial"/>
          <w:color w:val="000000"/>
          <w:lang w:val="en-US"/>
        </w:rPr>
        <w:t xml:space="preserve"> (95.50 </w:t>
      </w:r>
      <w:r w:rsidR="000B4939" w:rsidRPr="00C245CE">
        <w:rPr>
          <w:rFonts w:ascii="Book Antiqua" w:hAnsi="Book Antiqua" w:cs="Arial"/>
          <w:color w:val="000000"/>
          <w:lang w:val="en-US"/>
        </w:rPr>
        <w:sym w:font="Symbol" w:char="F0B1"/>
      </w:r>
      <w:r w:rsidR="000B4939" w:rsidRPr="00C245CE">
        <w:rPr>
          <w:rFonts w:ascii="Book Antiqua" w:hAnsi="Book Antiqua" w:cs="Arial"/>
          <w:color w:val="000000"/>
          <w:lang w:val="en-US"/>
        </w:rPr>
        <w:t xml:space="preserve"> 1.16 pg/m</w:t>
      </w:r>
      <w:r w:rsidR="000B4939" w:rsidRPr="004743D1">
        <w:rPr>
          <w:rFonts w:ascii="Book Antiqua" w:hAnsi="Book Antiqua" w:cs="Arial"/>
          <w:color w:val="000000"/>
          <w:lang w:val="en-US"/>
        </w:rPr>
        <w:t>L</w:t>
      </w:r>
      <w:r w:rsidR="00B17897" w:rsidRPr="00C245CE">
        <w:rPr>
          <w:rFonts w:ascii="Book Antiqua" w:hAnsi="Book Antiqua" w:cs="Arial"/>
          <w:color w:val="000000"/>
          <w:lang w:val="en-US"/>
        </w:rPr>
        <w:t>) before</w:t>
      </w:r>
      <w:r w:rsidR="00C37BB2" w:rsidRPr="00E80BE8">
        <w:rPr>
          <w:rFonts w:ascii="Book Antiqua" w:hAnsi="Book Antiqua" w:cs="Arial"/>
          <w:color w:val="000000"/>
          <w:lang w:val="en-US"/>
        </w:rPr>
        <w:t xml:space="preserve"> pharmacological treatment</w:t>
      </w:r>
      <w:r w:rsidR="00FF3F26" w:rsidRPr="00E80BE8">
        <w:rPr>
          <w:rFonts w:ascii="Book Antiqua" w:hAnsi="Book Antiqua" w:cs="Arial"/>
          <w:color w:val="000000"/>
          <w:lang w:val="en-US"/>
        </w:rPr>
        <w:t>, w</w:t>
      </w:r>
      <w:r w:rsidR="00C954A5" w:rsidRPr="004743D1">
        <w:rPr>
          <w:rFonts w:ascii="Book Antiqua" w:hAnsi="Book Antiqua" w:cs="Arial"/>
          <w:color w:val="000000"/>
          <w:lang w:val="en-US"/>
        </w:rPr>
        <w:t>hereas</w:t>
      </w:r>
      <w:r w:rsidR="00C37BB2" w:rsidRPr="004743D1">
        <w:rPr>
          <w:rFonts w:ascii="Book Antiqua" w:hAnsi="Book Antiqua" w:cs="Arial"/>
          <w:color w:val="000000"/>
          <w:lang w:val="en-US"/>
        </w:rPr>
        <w:t xml:space="preserve"> </w:t>
      </w:r>
      <w:r w:rsidR="0038315C" w:rsidRPr="004743D1">
        <w:rPr>
          <w:rFonts w:ascii="Book Antiqua" w:hAnsi="Book Antiqua" w:cs="Arial"/>
          <w:color w:val="000000"/>
          <w:lang w:val="en-US"/>
        </w:rPr>
        <w:t xml:space="preserve">MDD patients experienced a decrease in IP-10 </w:t>
      </w:r>
      <w:r w:rsidR="00695691" w:rsidRPr="004743D1">
        <w:rPr>
          <w:rFonts w:ascii="Book Antiqua" w:hAnsi="Book Antiqua" w:cs="Arial"/>
          <w:color w:val="000000"/>
          <w:lang w:val="en-US"/>
        </w:rPr>
        <w:t xml:space="preserve">at </w:t>
      </w:r>
      <w:r w:rsidR="00137057" w:rsidRPr="004743D1">
        <w:rPr>
          <w:rFonts w:ascii="Book Antiqua" w:hAnsi="Book Antiqua" w:cs="Arial"/>
          <w:color w:val="000000"/>
          <w:lang w:val="en-US"/>
        </w:rPr>
        <w:t>8</w:t>
      </w:r>
      <w:r w:rsidR="00D85111" w:rsidRPr="004743D1">
        <w:rPr>
          <w:rFonts w:ascii="Book Antiqua" w:hAnsi="Book Antiqua" w:cs="Arial"/>
          <w:color w:val="000000"/>
          <w:lang w:val="en-US"/>
        </w:rPr>
        <w:t xml:space="preserve"> wk</w:t>
      </w:r>
      <w:r w:rsidR="000B4939" w:rsidRPr="004743D1">
        <w:rPr>
          <w:rFonts w:ascii="Book Antiqua" w:hAnsi="Book Antiqua" w:cs="Arial"/>
          <w:color w:val="000000"/>
          <w:lang w:val="en-US"/>
        </w:rPr>
        <w:t xml:space="preserve"> </w:t>
      </w:r>
      <w:r w:rsidR="00FF3F26" w:rsidRPr="004743D1">
        <w:rPr>
          <w:rFonts w:ascii="Book Antiqua" w:hAnsi="Book Antiqua" w:cs="Arial"/>
          <w:color w:val="000000"/>
          <w:lang w:val="en-US"/>
        </w:rPr>
        <w:t>after beginning</w:t>
      </w:r>
      <w:r w:rsidR="000B4939" w:rsidRPr="004743D1">
        <w:rPr>
          <w:rFonts w:ascii="Book Antiqua" w:hAnsi="Book Antiqua" w:cs="Arial"/>
          <w:color w:val="000000"/>
          <w:lang w:val="en-US"/>
        </w:rPr>
        <w:t xml:space="preserve"> </w:t>
      </w:r>
      <w:r w:rsidR="00FF3F26" w:rsidRPr="004743D1">
        <w:rPr>
          <w:rFonts w:ascii="Book Antiqua" w:hAnsi="Book Antiqua" w:cs="Arial"/>
          <w:color w:val="000000"/>
          <w:lang w:val="en-US"/>
        </w:rPr>
        <w:t xml:space="preserve">treatment with antidepressants (desipramine or fluoxetine). </w:t>
      </w:r>
      <w:r w:rsidR="0064493A" w:rsidRPr="004743D1">
        <w:rPr>
          <w:rFonts w:ascii="Book Antiqua" w:hAnsi="Book Antiqua" w:cs="Arial"/>
          <w:color w:val="000000"/>
          <w:lang w:val="en-US"/>
        </w:rPr>
        <w:t>Further studies will be required to determine the behavior of this molecule in MDD patients</w:t>
      </w:r>
      <w:r w:rsidR="00364970" w:rsidRPr="004743D1">
        <w:rPr>
          <w:rFonts w:ascii="Book Antiqua" w:hAnsi="Book Antiqua" w:cs="Arial"/>
          <w:color w:val="000000"/>
          <w:lang w:val="en-US"/>
        </w:rPr>
        <w:t>.</w:t>
      </w:r>
    </w:p>
    <w:p w:rsidR="00E3511F" w:rsidRPr="004743D1" w:rsidRDefault="00AA25E0" w:rsidP="008C5F6C">
      <w:pPr>
        <w:adjustRightInd w:val="0"/>
        <w:snapToGrid w:val="0"/>
        <w:spacing w:line="360" w:lineRule="auto"/>
        <w:ind w:firstLineChars="100" w:firstLine="240"/>
        <w:jc w:val="both"/>
        <w:rPr>
          <w:rFonts w:ascii="Book Antiqua" w:hAnsi="Book Antiqua" w:cs="Arial"/>
          <w:color w:val="000000"/>
          <w:lang w:val="en-US"/>
        </w:rPr>
      </w:pPr>
      <w:r w:rsidRPr="004743D1">
        <w:rPr>
          <w:rFonts w:ascii="Book Antiqua" w:hAnsi="Book Antiqua" w:cs="Arial"/>
          <w:color w:val="000000"/>
          <w:lang w:val="en-US"/>
        </w:rPr>
        <w:t xml:space="preserve">In an </w:t>
      </w:r>
      <w:r w:rsidRPr="004743D1">
        <w:rPr>
          <w:rFonts w:ascii="Book Antiqua" w:hAnsi="Book Antiqua" w:cs="Arial"/>
          <w:i/>
          <w:iCs/>
          <w:color w:val="000000"/>
          <w:lang w:val="en-US"/>
        </w:rPr>
        <w:t>in</w:t>
      </w:r>
      <w:r w:rsidR="002D7DC6" w:rsidRPr="004743D1">
        <w:rPr>
          <w:rFonts w:ascii="Book Antiqua" w:hAnsi="Book Antiqua" w:cs="Arial"/>
          <w:i/>
          <w:iCs/>
          <w:color w:val="000000"/>
          <w:lang w:val="en-US"/>
        </w:rPr>
        <w:t xml:space="preserve"> </w:t>
      </w:r>
      <w:r w:rsidRPr="004743D1">
        <w:rPr>
          <w:rFonts w:ascii="Book Antiqua" w:hAnsi="Book Antiqua" w:cs="Arial"/>
          <w:i/>
          <w:iCs/>
          <w:color w:val="000000"/>
          <w:lang w:val="en-US"/>
        </w:rPr>
        <w:t>vitro</w:t>
      </w:r>
      <w:r w:rsidRPr="004743D1">
        <w:rPr>
          <w:rFonts w:ascii="Book Antiqua" w:hAnsi="Book Antiqua" w:cs="Arial"/>
          <w:color w:val="000000"/>
          <w:lang w:val="en-US"/>
        </w:rPr>
        <w:t xml:space="preserve"> study</w:t>
      </w:r>
      <w:r w:rsidR="00C954A5" w:rsidRPr="004743D1">
        <w:rPr>
          <w:rFonts w:ascii="Book Antiqua" w:hAnsi="Book Antiqua" w:cs="Arial"/>
          <w:color w:val="000000"/>
          <w:lang w:val="en-US"/>
        </w:rPr>
        <w:t>,</w:t>
      </w:r>
      <w:r w:rsidR="00364970" w:rsidRPr="004743D1">
        <w:rPr>
          <w:rFonts w:ascii="Book Antiqua" w:hAnsi="Book Antiqua" w:cs="Arial"/>
          <w:color w:val="000000"/>
          <w:lang w:val="en-US"/>
        </w:rPr>
        <w:t xml:space="preserve"> Tsai </w:t>
      </w:r>
      <w:r w:rsidR="00364970" w:rsidRPr="004743D1">
        <w:rPr>
          <w:rFonts w:ascii="Book Antiqua" w:hAnsi="Book Antiqua" w:cs="Arial"/>
          <w:i/>
          <w:iCs/>
          <w:color w:val="000000"/>
          <w:lang w:val="en-US"/>
        </w:rPr>
        <w:t>et al</w:t>
      </w:r>
      <w:r w:rsidR="00FC541F" w:rsidRPr="004743D1">
        <w:rPr>
          <w:rFonts w:ascii="Book Antiqua" w:hAnsi="Book Antiqua" w:cs="Arial"/>
          <w:color w:val="000000"/>
          <w:vertAlign w:val="superscript"/>
          <w:lang w:val="en-US"/>
        </w:rPr>
        <w:t>[24]</w:t>
      </w:r>
      <w:r w:rsidR="00364970" w:rsidRPr="004743D1">
        <w:rPr>
          <w:rFonts w:ascii="Book Antiqua" w:hAnsi="Book Antiqua" w:cs="Arial"/>
          <w:color w:val="000000"/>
          <w:lang w:val="en-US"/>
        </w:rPr>
        <w:t xml:space="preserve"> </w:t>
      </w:r>
      <w:r w:rsidR="004A58E6" w:rsidRPr="004743D1">
        <w:rPr>
          <w:rFonts w:ascii="Book Antiqua" w:hAnsi="Book Antiqua" w:cs="Arial"/>
          <w:color w:val="000000"/>
          <w:lang w:val="en-US"/>
        </w:rPr>
        <w:t xml:space="preserve">demonstrated that fluoxetine </w:t>
      </w:r>
      <w:r w:rsidR="002D7DC6" w:rsidRPr="004743D1">
        <w:rPr>
          <w:rFonts w:ascii="Book Antiqua" w:hAnsi="Book Antiqua" w:cs="Arial"/>
          <w:color w:val="000000"/>
          <w:lang w:val="en-US"/>
        </w:rPr>
        <w:t xml:space="preserve">inhibits </w:t>
      </w:r>
      <w:r w:rsidR="004A58E6" w:rsidRPr="004743D1">
        <w:rPr>
          <w:rFonts w:ascii="Book Antiqua" w:hAnsi="Book Antiqua" w:cs="Arial"/>
          <w:color w:val="000000"/>
          <w:lang w:val="en-US"/>
        </w:rPr>
        <w:t>the secretion of IP-10 in TPH</w:t>
      </w:r>
      <w:r w:rsidR="00E3511F" w:rsidRPr="004743D1">
        <w:rPr>
          <w:rFonts w:ascii="Book Antiqua" w:hAnsi="Book Antiqua" w:cs="Arial"/>
          <w:color w:val="000000"/>
          <w:lang w:val="en-US"/>
        </w:rPr>
        <w:t>-</w:t>
      </w:r>
      <w:r w:rsidR="004A58E6" w:rsidRPr="004743D1">
        <w:rPr>
          <w:rFonts w:ascii="Book Antiqua" w:hAnsi="Book Antiqua" w:cs="Arial"/>
          <w:color w:val="000000"/>
          <w:lang w:val="en-US"/>
        </w:rPr>
        <w:t>1 cells (</w:t>
      </w:r>
      <w:r w:rsidR="00F450EB" w:rsidRPr="004743D1">
        <w:rPr>
          <w:rFonts w:ascii="Book Antiqua" w:hAnsi="Book Antiqua" w:cs="Arial"/>
          <w:color w:val="000000"/>
          <w:lang w:val="en-US"/>
        </w:rPr>
        <w:t xml:space="preserve">a </w:t>
      </w:r>
      <w:r w:rsidR="004A58E6" w:rsidRPr="004743D1">
        <w:rPr>
          <w:rFonts w:ascii="Book Antiqua" w:hAnsi="Book Antiqua" w:cs="Arial"/>
          <w:color w:val="000000"/>
          <w:lang w:val="en-US"/>
        </w:rPr>
        <w:t xml:space="preserve">cell line derived from human macrophages) </w:t>
      </w:r>
      <w:r w:rsidR="002D7DC6" w:rsidRPr="004743D1">
        <w:rPr>
          <w:rFonts w:ascii="Book Antiqua" w:hAnsi="Book Antiqua" w:cs="Arial"/>
          <w:color w:val="000000"/>
          <w:lang w:val="en-US"/>
        </w:rPr>
        <w:t xml:space="preserve">that have been </w:t>
      </w:r>
      <w:r w:rsidR="004A58E6" w:rsidRPr="004743D1">
        <w:rPr>
          <w:rFonts w:ascii="Book Antiqua" w:hAnsi="Book Antiqua" w:cs="Arial"/>
          <w:color w:val="000000"/>
          <w:lang w:val="en-US"/>
        </w:rPr>
        <w:t xml:space="preserve">stimulated with LPS, in a process </w:t>
      </w:r>
      <w:r w:rsidR="002D7DC6" w:rsidRPr="004743D1">
        <w:rPr>
          <w:rFonts w:ascii="Book Antiqua" w:hAnsi="Book Antiqua" w:cs="Arial"/>
          <w:color w:val="000000"/>
          <w:lang w:val="en-US"/>
        </w:rPr>
        <w:t xml:space="preserve">that is dependent on the </w:t>
      </w:r>
      <w:r w:rsidR="004A58E6" w:rsidRPr="004743D1">
        <w:rPr>
          <w:rFonts w:ascii="Book Antiqua" w:hAnsi="Book Antiqua" w:cs="Arial"/>
          <w:color w:val="000000"/>
          <w:lang w:val="en-US"/>
        </w:rPr>
        <w:t xml:space="preserve">mitogen-activated </w:t>
      </w:r>
      <w:r w:rsidR="00CF78D3" w:rsidRPr="004743D1">
        <w:rPr>
          <w:rFonts w:ascii="Book Antiqua" w:hAnsi="Book Antiqua" w:cs="Arial"/>
          <w:color w:val="000000"/>
          <w:lang w:val="en-US"/>
        </w:rPr>
        <w:t xml:space="preserve">protein kinase-38 pathway. </w:t>
      </w:r>
      <w:r w:rsidR="002D7DC6" w:rsidRPr="004743D1">
        <w:rPr>
          <w:rFonts w:ascii="Book Antiqua" w:hAnsi="Book Antiqua" w:cs="Arial"/>
          <w:color w:val="000000"/>
          <w:lang w:val="en-US"/>
        </w:rPr>
        <w:t xml:space="preserve">In contrast, </w:t>
      </w:r>
      <w:r w:rsidR="00CF78D3" w:rsidRPr="004743D1">
        <w:rPr>
          <w:rFonts w:ascii="Book Antiqua" w:hAnsi="Book Antiqua" w:cs="Arial"/>
          <w:color w:val="000000"/>
          <w:lang w:val="en-US"/>
        </w:rPr>
        <w:t xml:space="preserve">after </w:t>
      </w:r>
      <w:r w:rsidR="00D85111" w:rsidRPr="004743D1">
        <w:rPr>
          <w:rFonts w:ascii="Book Antiqua" w:hAnsi="Book Antiqua" w:cs="Arial"/>
          <w:color w:val="000000"/>
          <w:lang w:val="en-US"/>
        </w:rPr>
        <w:t>8</w:t>
      </w:r>
      <w:r w:rsidR="002D7DC6" w:rsidRPr="004743D1">
        <w:rPr>
          <w:rFonts w:ascii="Book Antiqua" w:hAnsi="Book Antiqua" w:cs="Arial"/>
          <w:color w:val="000000"/>
          <w:lang w:val="en-US"/>
        </w:rPr>
        <w:t xml:space="preserve"> </w:t>
      </w:r>
      <w:r w:rsidR="00D85111" w:rsidRPr="004743D1">
        <w:rPr>
          <w:rFonts w:ascii="Book Antiqua" w:hAnsi="Book Antiqua" w:cs="Arial"/>
          <w:color w:val="000000"/>
          <w:lang w:val="en-US"/>
        </w:rPr>
        <w:t>w</w:t>
      </w:r>
      <w:r w:rsidR="007F4DF6" w:rsidRPr="004743D1">
        <w:rPr>
          <w:rFonts w:ascii="Book Antiqua" w:hAnsi="Book Antiqua" w:cs="Arial"/>
          <w:color w:val="000000"/>
          <w:lang w:val="en-US"/>
        </w:rPr>
        <w:t>k</w:t>
      </w:r>
      <w:r w:rsidR="00CF78D3" w:rsidRPr="004743D1">
        <w:rPr>
          <w:rFonts w:ascii="Book Antiqua" w:hAnsi="Book Antiqua" w:cs="Arial"/>
          <w:color w:val="000000"/>
          <w:lang w:val="en-US"/>
        </w:rPr>
        <w:t xml:space="preserve"> </w:t>
      </w:r>
      <w:r w:rsidR="002D7DC6" w:rsidRPr="004743D1">
        <w:rPr>
          <w:rFonts w:ascii="Book Antiqua" w:hAnsi="Book Antiqua" w:cs="Arial"/>
          <w:color w:val="000000"/>
          <w:lang w:val="en-US"/>
        </w:rPr>
        <w:t xml:space="preserve">on </w:t>
      </w:r>
      <w:r w:rsidR="00AA336B" w:rsidRPr="004743D1">
        <w:rPr>
          <w:rFonts w:ascii="Book Antiqua" w:hAnsi="Book Antiqua" w:cs="Arial"/>
          <w:color w:val="000000"/>
          <w:lang w:val="en-US"/>
        </w:rPr>
        <w:t>fluoxetine</w:t>
      </w:r>
      <w:r w:rsidR="00C954A5" w:rsidRPr="004743D1">
        <w:rPr>
          <w:rFonts w:ascii="Book Antiqua" w:hAnsi="Book Antiqua" w:cs="Arial"/>
          <w:color w:val="000000"/>
          <w:lang w:val="en-US"/>
        </w:rPr>
        <w:t>,</w:t>
      </w:r>
      <w:r w:rsidR="00CF78D3" w:rsidRPr="004743D1">
        <w:rPr>
          <w:rFonts w:ascii="Book Antiqua" w:hAnsi="Book Antiqua" w:cs="Arial"/>
          <w:color w:val="000000"/>
          <w:lang w:val="en-US"/>
        </w:rPr>
        <w:t xml:space="preserve"> IP-10 increased in </w:t>
      </w:r>
      <w:r w:rsidR="002D7DC6" w:rsidRPr="004743D1">
        <w:rPr>
          <w:rFonts w:ascii="Book Antiqua" w:hAnsi="Book Antiqua" w:cs="Arial"/>
          <w:color w:val="000000"/>
          <w:lang w:val="en-US"/>
        </w:rPr>
        <w:t xml:space="preserve">our </w:t>
      </w:r>
      <w:r w:rsidR="0064493A" w:rsidRPr="004743D1">
        <w:rPr>
          <w:rFonts w:ascii="Book Antiqua" w:hAnsi="Book Antiqua" w:cs="Arial"/>
          <w:color w:val="000000"/>
          <w:lang w:val="en-US"/>
        </w:rPr>
        <w:t xml:space="preserve">adolescents </w:t>
      </w:r>
      <w:r w:rsidR="00C954A5" w:rsidRPr="004743D1">
        <w:rPr>
          <w:rFonts w:ascii="Book Antiqua" w:hAnsi="Book Antiqua" w:cs="Arial"/>
          <w:color w:val="000000"/>
          <w:lang w:val="en-US"/>
        </w:rPr>
        <w:t xml:space="preserve">with </w:t>
      </w:r>
      <w:r w:rsidR="00CF78D3" w:rsidRPr="004743D1">
        <w:rPr>
          <w:rFonts w:ascii="Book Antiqua" w:hAnsi="Book Antiqua" w:cs="Arial"/>
          <w:color w:val="000000"/>
          <w:lang w:val="en-US"/>
        </w:rPr>
        <w:t>MDD.</w:t>
      </w:r>
      <w:r w:rsidR="00827BE4" w:rsidRPr="004743D1">
        <w:rPr>
          <w:rFonts w:ascii="Book Antiqua" w:hAnsi="Book Antiqua" w:cs="Arial"/>
          <w:color w:val="000000"/>
          <w:lang w:val="en-US"/>
        </w:rPr>
        <w:t xml:space="preserve"> </w:t>
      </w:r>
      <w:r w:rsidR="009A69AB" w:rsidRPr="004743D1">
        <w:rPr>
          <w:rFonts w:ascii="Book Antiqua" w:hAnsi="Book Antiqua" w:cs="Arial"/>
          <w:color w:val="000000"/>
          <w:lang w:val="en-US"/>
        </w:rPr>
        <w:t>The</w:t>
      </w:r>
      <w:r w:rsidR="002D7DC6" w:rsidRPr="004743D1">
        <w:rPr>
          <w:rFonts w:ascii="Book Antiqua" w:hAnsi="Book Antiqua" w:cs="Arial"/>
          <w:color w:val="000000"/>
          <w:lang w:val="en-US"/>
        </w:rPr>
        <w:t>se</w:t>
      </w:r>
      <w:r w:rsidR="009A69AB" w:rsidRPr="004743D1">
        <w:rPr>
          <w:rFonts w:ascii="Book Antiqua" w:hAnsi="Book Antiqua" w:cs="Arial"/>
          <w:color w:val="000000"/>
          <w:lang w:val="en-US"/>
        </w:rPr>
        <w:t xml:space="preserve"> </w:t>
      </w:r>
      <w:r w:rsidR="002D7DC6" w:rsidRPr="004743D1">
        <w:rPr>
          <w:rFonts w:ascii="Book Antiqua" w:hAnsi="Book Antiqua" w:cs="Arial"/>
          <w:color w:val="000000"/>
          <w:lang w:val="en-US"/>
        </w:rPr>
        <w:t>results are notable</w:t>
      </w:r>
      <w:r w:rsidR="009A69AB" w:rsidRPr="004743D1">
        <w:rPr>
          <w:rFonts w:ascii="Book Antiqua" w:hAnsi="Book Antiqua" w:cs="Arial"/>
          <w:color w:val="000000"/>
          <w:lang w:val="en-US"/>
        </w:rPr>
        <w:t xml:space="preserve"> </w:t>
      </w:r>
      <w:r w:rsidR="002D7DC6" w:rsidRPr="004743D1">
        <w:rPr>
          <w:rFonts w:ascii="Book Antiqua" w:hAnsi="Book Antiqua" w:cs="Arial"/>
          <w:color w:val="000000"/>
          <w:lang w:val="en-US"/>
        </w:rPr>
        <w:t xml:space="preserve">due to </w:t>
      </w:r>
      <w:r w:rsidR="00410DD4" w:rsidRPr="004743D1">
        <w:rPr>
          <w:rFonts w:ascii="Book Antiqua" w:hAnsi="Book Antiqua" w:cs="Arial"/>
          <w:color w:val="000000"/>
          <w:lang w:val="en-US"/>
        </w:rPr>
        <w:t xml:space="preserve">high levels of </w:t>
      </w:r>
      <w:r w:rsidR="002D7DC6" w:rsidRPr="004743D1">
        <w:rPr>
          <w:rFonts w:ascii="Book Antiqua" w:hAnsi="Book Antiqua" w:cs="Arial"/>
          <w:color w:val="000000"/>
          <w:lang w:val="en-US"/>
        </w:rPr>
        <w:t>IP-10</w:t>
      </w:r>
      <w:r w:rsidR="001247E8" w:rsidRPr="004743D1">
        <w:rPr>
          <w:rFonts w:ascii="Book Antiqua" w:hAnsi="Book Antiqua" w:cs="Arial"/>
          <w:color w:val="000000"/>
          <w:lang w:val="en-US"/>
        </w:rPr>
        <w:t xml:space="preserve">, </w:t>
      </w:r>
      <w:r w:rsidR="0080038D" w:rsidRPr="004743D1">
        <w:rPr>
          <w:rFonts w:ascii="Book Antiqua" w:hAnsi="Book Antiqua" w:cs="Arial"/>
          <w:color w:val="000000"/>
          <w:lang w:val="en-US"/>
        </w:rPr>
        <w:t>an angiostatic factor with antifibrotic properties</w:t>
      </w:r>
      <w:r w:rsidR="005E46A6" w:rsidRPr="004743D1">
        <w:rPr>
          <w:rFonts w:ascii="Book Antiqua" w:hAnsi="Book Antiqua" w:cs="Arial"/>
          <w:color w:val="000000"/>
          <w:vertAlign w:val="superscript"/>
          <w:lang w:val="en-US"/>
        </w:rPr>
        <w:t>[9]</w:t>
      </w:r>
      <w:r w:rsidR="00827BE4" w:rsidRPr="004743D1">
        <w:rPr>
          <w:rFonts w:ascii="Book Antiqua" w:hAnsi="Book Antiqua" w:cs="Arial"/>
          <w:color w:val="000000"/>
          <w:lang w:val="en-US"/>
        </w:rPr>
        <w:t>.</w:t>
      </w:r>
    </w:p>
    <w:p w:rsidR="00D85111" w:rsidRPr="004743D1" w:rsidRDefault="00D85111" w:rsidP="008C5F6C">
      <w:pPr>
        <w:adjustRightInd w:val="0"/>
        <w:snapToGrid w:val="0"/>
        <w:spacing w:line="360" w:lineRule="auto"/>
        <w:jc w:val="both"/>
        <w:rPr>
          <w:rFonts w:ascii="Book Antiqua" w:hAnsi="Book Antiqua" w:cs="Arial"/>
          <w:i/>
          <w:color w:val="000000"/>
          <w:lang w:val="en-US"/>
        </w:rPr>
      </w:pPr>
    </w:p>
    <w:p w:rsidR="00862495" w:rsidRPr="004743D1" w:rsidRDefault="00E30B7D" w:rsidP="008C5F6C">
      <w:pPr>
        <w:adjustRightInd w:val="0"/>
        <w:snapToGrid w:val="0"/>
        <w:spacing w:line="360" w:lineRule="auto"/>
        <w:jc w:val="both"/>
        <w:rPr>
          <w:rFonts w:ascii="Book Antiqua" w:hAnsi="Book Antiqua" w:cs="Arial"/>
          <w:b/>
          <w:bCs/>
          <w:i/>
          <w:color w:val="000000"/>
          <w:lang w:val="en-US"/>
        </w:rPr>
      </w:pPr>
      <w:r w:rsidRPr="004743D1">
        <w:rPr>
          <w:rFonts w:ascii="Book Antiqua" w:hAnsi="Book Antiqua" w:cs="Arial"/>
          <w:b/>
          <w:bCs/>
          <w:i/>
          <w:color w:val="000000"/>
          <w:lang w:val="en-US"/>
        </w:rPr>
        <w:lastRenderedPageBreak/>
        <w:t xml:space="preserve">Eotaxin </w:t>
      </w:r>
    </w:p>
    <w:p w:rsidR="00F92013" w:rsidRPr="004743D1" w:rsidRDefault="00D07B7C" w:rsidP="008C5F6C">
      <w:pPr>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In a comparison between patients and HVs, w</w:t>
      </w:r>
      <w:r w:rsidR="00602BE4" w:rsidRPr="004743D1">
        <w:rPr>
          <w:rFonts w:ascii="Book Antiqua" w:hAnsi="Book Antiqua" w:cs="Arial"/>
          <w:color w:val="000000"/>
          <w:lang w:val="en-US"/>
        </w:rPr>
        <w:t>e observed</w:t>
      </w:r>
      <w:r w:rsidR="00F92013" w:rsidRPr="004743D1">
        <w:rPr>
          <w:rFonts w:ascii="Book Antiqua" w:hAnsi="Book Antiqua" w:cs="Arial"/>
          <w:color w:val="000000"/>
          <w:lang w:val="en-US"/>
        </w:rPr>
        <w:t xml:space="preserve"> </w:t>
      </w:r>
      <w:r w:rsidR="00053473" w:rsidRPr="004743D1">
        <w:rPr>
          <w:rFonts w:ascii="Book Antiqua" w:hAnsi="Book Antiqua" w:cs="Arial"/>
          <w:color w:val="000000"/>
          <w:lang w:val="en-US"/>
        </w:rPr>
        <w:t xml:space="preserve">a significant elevation </w:t>
      </w:r>
      <w:r w:rsidR="00602BE4" w:rsidRPr="004743D1">
        <w:rPr>
          <w:rFonts w:ascii="Book Antiqua" w:hAnsi="Book Antiqua" w:cs="Arial"/>
          <w:color w:val="000000"/>
          <w:lang w:val="en-US"/>
        </w:rPr>
        <w:t xml:space="preserve">in serum </w:t>
      </w:r>
      <w:r w:rsidR="00053473" w:rsidRPr="004743D1">
        <w:rPr>
          <w:rFonts w:ascii="Book Antiqua" w:hAnsi="Book Antiqua" w:cs="Arial"/>
          <w:color w:val="000000"/>
          <w:lang w:val="en-US"/>
        </w:rPr>
        <w:t>eotaxin levels, which remain</w:t>
      </w:r>
      <w:r w:rsidR="00602BE4" w:rsidRPr="004743D1">
        <w:rPr>
          <w:rFonts w:ascii="Book Antiqua" w:hAnsi="Book Antiqua" w:cs="Arial"/>
          <w:color w:val="000000"/>
          <w:lang w:val="en-US"/>
        </w:rPr>
        <w:t>ed</w:t>
      </w:r>
      <w:r w:rsidR="00053473" w:rsidRPr="004743D1">
        <w:rPr>
          <w:rFonts w:ascii="Book Antiqua" w:hAnsi="Book Antiqua" w:cs="Arial"/>
          <w:color w:val="000000"/>
          <w:lang w:val="en-US"/>
        </w:rPr>
        <w:t xml:space="preserve"> </w:t>
      </w:r>
      <w:r w:rsidR="00602BE4" w:rsidRPr="004743D1">
        <w:rPr>
          <w:rFonts w:ascii="Book Antiqua" w:hAnsi="Book Antiqua" w:cs="Arial"/>
          <w:color w:val="000000"/>
          <w:lang w:val="en-US"/>
        </w:rPr>
        <w:t xml:space="preserve">high </w:t>
      </w:r>
      <w:r w:rsidR="00053473" w:rsidRPr="004743D1">
        <w:rPr>
          <w:rFonts w:ascii="Book Antiqua" w:hAnsi="Book Antiqua" w:cs="Arial"/>
          <w:color w:val="000000"/>
          <w:lang w:val="en-US"/>
        </w:rPr>
        <w:t xml:space="preserve">throughout the clinical follow-up. </w:t>
      </w:r>
      <w:r w:rsidR="001D462A" w:rsidRPr="004743D1">
        <w:rPr>
          <w:rFonts w:ascii="Book Antiqua" w:hAnsi="Book Antiqua" w:cs="Arial"/>
          <w:color w:val="000000"/>
          <w:lang w:val="en-US"/>
        </w:rPr>
        <w:t>T</w:t>
      </w:r>
      <w:r w:rsidR="00D3187C" w:rsidRPr="004743D1">
        <w:rPr>
          <w:rFonts w:ascii="Book Antiqua" w:hAnsi="Book Antiqua" w:cs="Arial"/>
          <w:color w:val="000000"/>
          <w:lang w:val="en-US"/>
        </w:rPr>
        <w:t xml:space="preserve">here are no other longitudinal </w:t>
      </w:r>
      <w:r w:rsidR="001D462A" w:rsidRPr="004743D1">
        <w:rPr>
          <w:rFonts w:ascii="Book Antiqua" w:hAnsi="Book Antiqua" w:cs="Arial"/>
          <w:color w:val="000000"/>
          <w:lang w:val="en-US"/>
        </w:rPr>
        <w:t>reports on</w:t>
      </w:r>
      <w:r w:rsidR="00D3187C" w:rsidRPr="004743D1">
        <w:rPr>
          <w:rFonts w:ascii="Book Antiqua" w:hAnsi="Book Antiqua" w:cs="Arial"/>
          <w:color w:val="000000"/>
          <w:lang w:val="en-US"/>
        </w:rPr>
        <w:t xml:space="preserve"> this chemokine</w:t>
      </w:r>
      <w:r w:rsidR="007A5F29" w:rsidRPr="004743D1">
        <w:rPr>
          <w:rFonts w:ascii="Book Antiqua" w:hAnsi="Book Antiqua" w:cs="Arial"/>
          <w:color w:val="000000"/>
          <w:lang w:val="en-US"/>
        </w:rPr>
        <w:t>;</w:t>
      </w:r>
      <w:r w:rsidR="00D3187C" w:rsidRPr="004743D1">
        <w:rPr>
          <w:rFonts w:ascii="Book Antiqua" w:hAnsi="Book Antiqua" w:cs="Arial"/>
          <w:color w:val="000000"/>
          <w:lang w:val="en-US"/>
        </w:rPr>
        <w:t xml:space="preserve"> </w:t>
      </w:r>
      <w:r w:rsidR="007A5F29" w:rsidRPr="004743D1">
        <w:rPr>
          <w:rFonts w:ascii="Book Antiqua" w:hAnsi="Book Antiqua" w:cs="Arial"/>
          <w:color w:val="000000"/>
          <w:lang w:val="en-US"/>
        </w:rPr>
        <w:t xml:space="preserve">still, </w:t>
      </w:r>
      <w:r w:rsidR="00D3187C" w:rsidRPr="004743D1">
        <w:rPr>
          <w:rFonts w:ascii="Book Antiqua" w:hAnsi="Book Antiqua" w:cs="Arial"/>
          <w:color w:val="000000"/>
          <w:lang w:val="en-US"/>
        </w:rPr>
        <w:t xml:space="preserve">there are </w:t>
      </w:r>
      <w:r w:rsidR="00B16630" w:rsidRPr="004743D1">
        <w:rPr>
          <w:rFonts w:ascii="Book Antiqua" w:hAnsi="Book Antiqua" w:cs="Arial"/>
          <w:color w:val="000000"/>
          <w:lang w:val="en-US"/>
        </w:rPr>
        <w:t>three</w:t>
      </w:r>
      <w:r w:rsidR="001D462A" w:rsidRPr="004743D1">
        <w:rPr>
          <w:rFonts w:ascii="Book Antiqua" w:hAnsi="Book Antiqua" w:cs="Arial"/>
          <w:color w:val="000000"/>
          <w:lang w:val="en-US"/>
        </w:rPr>
        <w:t xml:space="preserve"> </w:t>
      </w:r>
      <w:r w:rsidR="00D3187C" w:rsidRPr="004743D1">
        <w:rPr>
          <w:rFonts w:ascii="Book Antiqua" w:hAnsi="Book Antiqua" w:cs="Arial"/>
          <w:color w:val="000000"/>
          <w:lang w:val="en-US"/>
        </w:rPr>
        <w:t xml:space="preserve">transversal </w:t>
      </w:r>
      <w:r w:rsidR="001D462A" w:rsidRPr="004743D1">
        <w:rPr>
          <w:rFonts w:ascii="Book Antiqua" w:hAnsi="Book Antiqua" w:cs="Arial"/>
          <w:color w:val="000000"/>
          <w:lang w:val="en-US"/>
        </w:rPr>
        <w:t>studies</w:t>
      </w:r>
      <w:r w:rsidR="00B16630" w:rsidRPr="004743D1">
        <w:rPr>
          <w:rFonts w:ascii="Book Antiqua" w:hAnsi="Book Antiqua" w:cs="Arial"/>
          <w:color w:val="000000"/>
          <w:lang w:val="en-US"/>
        </w:rPr>
        <w:t xml:space="preserve"> showing</w:t>
      </w:r>
      <w:r w:rsidR="00D3187C" w:rsidRPr="004743D1">
        <w:rPr>
          <w:rFonts w:ascii="Book Antiqua" w:hAnsi="Book Antiqua" w:cs="Arial"/>
          <w:color w:val="000000"/>
          <w:lang w:val="en-US"/>
        </w:rPr>
        <w:t xml:space="preserve"> that </w:t>
      </w:r>
      <w:r w:rsidR="00B16630" w:rsidRPr="004743D1">
        <w:rPr>
          <w:rFonts w:ascii="Book Antiqua" w:hAnsi="Book Antiqua" w:cs="Arial"/>
          <w:color w:val="000000"/>
          <w:lang w:val="en-US"/>
        </w:rPr>
        <w:t xml:space="preserve">MDD patients had significantly higher circulatory levels of eotaxin than HVs </w:t>
      </w:r>
      <w:r w:rsidR="001D462A" w:rsidRPr="004743D1">
        <w:rPr>
          <w:rFonts w:ascii="Book Antiqua" w:hAnsi="Book Antiqua" w:cs="Arial"/>
          <w:color w:val="000000"/>
          <w:lang w:val="en-US"/>
        </w:rPr>
        <w:t>before pharmacological treatment</w:t>
      </w:r>
      <w:r w:rsidR="00F8687E" w:rsidRPr="004743D1">
        <w:rPr>
          <w:rFonts w:ascii="Book Antiqua" w:hAnsi="Book Antiqua" w:cs="Arial"/>
          <w:color w:val="000000"/>
          <w:vertAlign w:val="superscript"/>
          <w:lang w:val="en-US"/>
        </w:rPr>
        <w:t>[17,34,43]</w:t>
      </w:r>
      <w:r w:rsidR="00AA336B" w:rsidRPr="004743D1">
        <w:rPr>
          <w:rFonts w:ascii="Book Antiqua" w:hAnsi="Book Antiqua" w:cs="Arial"/>
          <w:color w:val="000000"/>
          <w:lang w:val="en-US"/>
        </w:rPr>
        <w:t>.</w:t>
      </w:r>
    </w:p>
    <w:p w:rsidR="00862495" w:rsidRPr="004743D1" w:rsidRDefault="00D85111" w:rsidP="008C5F6C">
      <w:pPr>
        <w:adjustRightInd w:val="0"/>
        <w:snapToGrid w:val="0"/>
        <w:spacing w:line="360" w:lineRule="auto"/>
        <w:ind w:firstLineChars="100" w:firstLine="240"/>
        <w:jc w:val="both"/>
        <w:rPr>
          <w:rFonts w:ascii="Book Antiqua" w:hAnsi="Book Antiqua" w:cs="Arial"/>
          <w:color w:val="000000"/>
          <w:lang w:val="en-US"/>
        </w:rPr>
      </w:pPr>
      <w:r w:rsidRPr="004743D1">
        <w:rPr>
          <w:rFonts w:ascii="Book Antiqua" w:hAnsi="Book Antiqua" w:cs="Arial"/>
          <w:color w:val="000000"/>
          <w:lang w:val="en-US"/>
        </w:rPr>
        <w:t>I</w:t>
      </w:r>
      <w:r w:rsidR="001C7394" w:rsidRPr="004743D1">
        <w:rPr>
          <w:rFonts w:ascii="Book Antiqua" w:hAnsi="Book Antiqua" w:cs="Arial"/>
          <w:color w:val="000000"/>
          <w:lang w:val="en-US"/>
        </w:rPr>
        <w:t xml:space="preserve">t has been reported that </w:t>
      </w:r>
      <w:r w:rsidR="001D462A" w:rsidRPr="004743D1">
        <w:rPr>
          <w:rFonts w:ascii="Book Antiqua" w:hAnsi="Book Antiqua" w:cs="Arial"/>
          <w:color w:val="000000"/>
          <w:lang w:val="en-US"/>
        </w:rPr>
        <w:t xml:space="preserve">plasma </w:t>
      </w:r>
      <w:r w:rsidR="00771998" w:rsidRPr="004743D1">
        <w:rPr>
          <w:rFonts w:ascii="Book Antiqua" w:hAnsi="Book Antiqua" w:cs="Arial"/>
          <w:color w:val="000000"/>
          <w:lang w:val="en-US"/>
        </w:rPr>
        <w:t xml:space="preserve">eotaxin </w:t>
      </w:r>
      <w:r w:rsidR="001A38B1" w:rsidRPr="004743D1">
        <w:rPr>
          <w:rFonts w:ascii="Book Antiqua" w:hAnsi="Book Antiqua" w:cs="Arial"/>
          <w:color w:val="000000"/>
          <w:lang w:val="en-US"/>
        </w:rPr>
        <w:t xml:space="preserve">levels </w:t>
      </w:r>
      <w:r w:rsidR="001C7394" w:rsidRPr="004743D1">
        <w:rPr>
          <w:rFonts w:ascii="Book Antiqua" w:hAnsi="Book Antiqua" w:cs="Arial"/>
          <w:color w:val="000000"/>
          <w:lang w:val="en-US"/>
        </w:rPr>
        <w:t>are related</w:t>
      </w:r>
      <w:r w:rsidR="001A38B1" w:rsidRPr="004743D1">
        <w:rPr>
          <w:rFonts w:ascii="Book Antiqua" w:hAnsi="Book Antiqua" w:cs="Arial"/>
          <w:color w:val="000000"/>
          <w:lang w:val="en-US"/>
        </w:rPr>
        <w:t xml:space="preserve"> with reduced neurogenesis in aged mice and </w:t>
      </w:r>
      <w:r w:rsidR="00B3071F" w:rsidRPr="004743D1">
        <w:rPr>
          <w:rFonts w:ascii="Book Antiqua" w:hAnsi="Book Antiqua" w:cs="Arial"/>
          <w:color w:val="000000"/>
          <w:lang w:val="en-US"/>
        </w:rPr>
        <w:t xml:space="preserve">that eotaxin </w:t>
      </w:r>
      <w:r w:rsidR="001A38B1" w:rsidRPr="004743D1">
        <w:rPr>
          <w:rFonts w:ascii="Book Antiqua" w:hAnsi="Book Antiqua" w:cs="Arial"/>
          <w:color w:val="000000"/>
          <w:lang w:val="en-US"/>
        </w:rPr>
        <w:t xml:space="preserve">levels </w:t>
      </w:r>
      <w:r w:rsidR="00B3071F" w:rsidRPr="004743D1">
        <w:rPr>
          <w:rFonts w:ascii="Book Antiqua" w:hAnsi="Book Antiqua" w:cs="Arial"/>
          <w:color w:val="000000"/>
          <w:lang w:val="en-US"/>
        </w:rPr>
        <w:t>rise</w:t>
      </w:r>
      <w:r w:rsidR="001A38B1" w:rsidRPr="004743D1">
        <w:rPr>
          <w:rFonts w:ascii="Book Antiqua" w:hAnsi="Book Antiqua" w:cs="Arial"/>
          <w:color w:val="000000"/>
          <w:lang w:val="en-US"/>
        </w:rPr>
        <w:t xml:space="preserve"> in </w:t>
      </w:r>
      <w:r w:rsidR="001C7394" w:rsidRPr="004743D1">
        <w:rPr>
          <w:rFonts w:ascii="Book Antiqua" w:hAnsi="Book Antiqua" w:cs="Arial"/>
          <w:color w:val="000000"/>
          <w:lang w:val="en-US"/>
        </w:rPr>
        <w:t>blood</w:t>
      </w:r>
      <w:r w:rsidR="001A38B1" w:rsidRPr="004743D1">
        <w:rPr>
          <w:rFonts w:ascii="Book Antiqua" w:hAnsi="Book Antiqua" w:cs="Arial"/>
          <w:color w:val="000000"/>
          <w:lang w:val="en-US"/>
        </w:rPr>
        <w:t xml:space="preserve"> and cerebrospinal fluid of healthy aging humans</w:t>
      </w:r>
      <w:r w:rsidR="00F8687E" w:rsidRPr="004743D1">
        <w:rPr>
          <w:rFonts w:ascii="Book Antiqua" w:hAnsi="Book Antiqua" w:cs="Arial"/>
          <w:color w:val="000000"/>
          <w:vertAlign w:val="superscript"/>
          <w:lang w:val="en-US"/>
        </w:rPr>
        <w:t>[44]</w:t>
      </w:r>
      <w:r w:rsidR="00771998" w:rsidRPr="004743D1">
        <w:rPr>
          <w:rFonts w:ascii="Book Antiqua" w:hAnsi="Book Antiqua" w:cs="Arial"/>
          <w:color w:val="000000"/>
          <w:lang w:val="en-US"/>
        </w:rPr>
        <w:t xml:space="preserve">. </w:t>
      </w:r>
      <w:r w:rsidR="00B3071F" w:rsidRPr="004743D1">
        <w:rPr>
          <w:rFonts w:ascii="Book Antiqua" w:hAnsi="Book Antiqua" w:cs="Arial"/>
          <w:color w:val="000000"/>
          <w:lang w:val="en-US"/>
        </w:rPr>
        <w:t xml:space="preserve">Notably, </w:t>
      </w:r>
      <w:r w:rsidR="00771998" w:rsidRPr="004743D1">
        <w:rPr>
          <w:rFonts w:ascii="Book Antiqua" w:hAnsi="Book Antiqua" w:cs="Arial"/>
          <w:color w:val="000000"/>
          <w:lang w:val="en-US"/>
        </w:rPr>
        <w:t>in our study</w:t>
      </w:r>
      <w:r w:rsidR="00B3071F" w:rsidRPr="004743D1">
        <w:rPr>
          <w:rFonts w:ascii="Book Antiqua" w:hAnsi="Book Antiqua" w:cs="Arial"/>
          <w:color w:val="000000"/>
          <w:lang w:val="en-US"/>
        </w:rPr>
        <w:t>,</w:t>
      </w:r>
      <w:r w:rsidR="00771998" w:rsidRPr="004743D1">
        <w:rPr>
          <w:rFonts w:ascii="Book Antiqua" w:hAnsi="Book Antiqua" w:cs="Arial"/>
          <w:color w:val="000000"/>
          <w:lang w:val="en-US"/>
        </w:rPr>
        <w:t xml:space="preserve"> eotaxin </w:t>
      </w:r>
      <w:r w:rsidR="00DB0F56" w:rsidRPr="004743D1">
        <w:rPr>
          <w:rFonts w:ascii="Book Antiqua" w:hAnsi="Book Antiqua" w:cs="Arial"/>
          <w:color w:val="000000"/>
          <w:lang w:val="en-US"/>
        </w:rPr>
        <w:t xml:space="preserve">rose </w:t>
      </w:r>
      <w:r w:rsidR="00F92013" w:rsidRPr="004743D1">
        <w:rPr>
          <w:rFonts w:ascii="Book Antiqua" w:hAnsi="Book Antiqua" w:cs="Arial"/>
          <w:color w:val="000000"/>
          <w:lang w:val="en-US"/>
        </w:rPr>
        <w:t>significant</w:t>
      </w:r>
      <w:r w:rsidR="00B3071F" w:rsidRPr="004743D1">
        <w:rPr>
          <w:rFonts w:ascii="Book Antiqua" w:hAnsi="Book Antiqua" w:cs="Arial"/>
          <w:color w:val="000000"/>
          <w:lang w:val="en-US"/>
        </w:rPr>
        <w:t>ly</w:t>
      </w:r>
      <w:r w:rsidR="00F92013" w:rsidRPr="004743D1">
        <w:rPr>
          <w:rFonts w:ascii="Book Antiqua" w:hAnsi="Book Antiqua" w:cs="Arial"/>
          <w:color w:val="000000"/>
          <w:lang w:val="en-US"/>
        </w:rPr>
        <w:t xml:space="preserve"> in adolescent</w:t>
      </w:r>
      <w:r w:rsidR="009A59D1" w:rsidRPr="004743D1">
        <w:rPr>
          <w:rFonts w:ascii="Book Antiqua" w:hAnsi="Book Antiqua" w:cs="Arial"/>
          <w:color w:val="000000"/>
          <w:lang w:val="en-US"/>
        </w:rPr>
        <w:t>s</w:t>
      </w:r>
      <w:r w:rsidR="00F92013" w:rsidRPr="004743D1">
        <w:rPr>
          <w:rFonts w:ascii="Book Antiqua" w:hAnsi="Book Antiqua" w:cs="Arial"/>
          <w:color w:val="000000"/>
          <w:lang w:val="en-US"/>
        </w:rPr>
        <w:t xml:space="preserve"> </w:t>
      </w:r>
      <w:r w:rsidR="00B03DA5" w:rsidRPr="004743D1">
        <w:rPr>
          <w:rFonts w:ascii="Book Antiqua" w:hAnsi="Book Antiqua" w:cs="Arial"/>
          <w:color w:val="000000"/>
          <w:lang w:val="en-US"/>
        </w:rPr>
        <w:t xml:space="preserve">with </w:t>
      </w:r>
      <w:r w:rsidR="00F92013" w:rsidRPr="004743D1">
        <w:rPr>
          <w:rFonts w:ascii="Book Antiqua" w:hAnsi="Book Antiqua" w:cs="Arial"/>
          <w:color w:val="000000"/>
          <w:lang w:val="en-US"/>
        </w:rPr>
        <w:t>MDD despite</w:t>
      </w:r>
      <w:r w:rsidR="00B03DA5" w:rsidRPr="004743D1">
        <w:rPr>
          <w:rFonts w:ascii="Book Antiqua" w:hAnsi="Book Antiqua" w:cs="Arial"/>
          <w:color w:val="000000"/>
          <w:lang w:val="en-US"/>
        </w:rPr>
        <w:t xml:space="preserve"> </w:t>
      </w:r>
      <w:r w:rsidR="00B3071F" w:rsidRPr="004743D1">
        <w:rPr>
          <w:rFonts w:ascii="Book Antiqua" w:hAnsi="Book Antiqua" w:cs="Arial"/>
          <w:color w:val="000000"/>
          <w:lang w:val="en-US"/>
        </w:rPr>
        <w:t>treatment with</w:t>
      </w:r>
      <w:r w:rsidR="00F92013" w:rsidRPr="004743D1">
        <w:rPr>
          <w:rFonts w:ascii="Book Antiqua" w:hAnsi="Book Antiqua" w:cs="Arial"/>
          <w:color w:val="000000"/>
          <w:lang w:val="en-US"/>
        </w:rPr>
        <w:t xml:space="preserve"> fluoxetine. </w:t>
      </w:r>
      <w:r w:rsidR="00F17C3C" w:rsidRPr="004743D1">
        <w:rPr>
          <w:rFonts w:ascii="Book Antiqua" w:hAnsi="Book Antiqua" w:cs="Arial"/>
          <w:color w:val="000000"/>
          <w:lang w:val="en-US"/>
        </w:rPr>
        <w:t>As in other cases, t</w:t>
      </w:r>
      <w:r w:rsidR="00B3071F" w:rsidRPr="004743D1">
        <w:rPr>
          <w:rFonts w:ascii="Book Antiqua" w:hAnsi="Book Antiqua" w:cs="Arial"/>
          <w:color w:val="000000"/>
          <w:lang w:val="en-US"/>
        </w:rPr>
        <w:t xml:space="preserve">here are few studies on </w:t>
      </w:r>
      <w:r w:rsidR="00F92013" w:rsidRPr="004743D1">
        <w:rPr>
          <w:rFonts w:ascii="Book Antiqua" w:hAnsi="Book Antiqua" w:cs="Arial"/>
          <w:color w:val="000000"/>
          <w:lang w:val="en-US"/>
        </w:rPr>
        <w:t>eotaxin</w:t>
      </w:r>
      <w:r w:rsidR="00A176A3" w:rsidRPr="004743D1">
        <w:rPr>
          <w:rFonts w:ascii="Book Antiqua" w:hAnsi="Book Antiqua" w:cs="Arial"/>
          <w:color w:val="000000"/>
          <w:lang w:val="en-US"/>
        </w:rPr>
        <w:t xml:space="preserve"> </w:t>
      </w:r>
      <w:r w:rsidR="00F92013" w:rsidRPr="004743D1">
        <w:rPr>
          <w:rFonts w:ascii="Book Antiqua" w:hAnsi="Book Antiqua" w:cs="Arial"/>
          <w:color w:val="000000"/>
          <w:lang w:val="en-US"/>
        </w:rPr>
        <w:t>in mood disorders</w:t>
      </w:r>
      <w:r w:rsidR="00DB0F56" w:rsidRPr="004743D1">
        <w:rPr>
          <w:rFonts w:ascii="Book Antiqua" w:hAnsi="Book Antiqua" w:cs="Arial"/>
          <w:color w:val="000000"/>
          <w:lang w:val="en-US"/>
        </w:rPr>
        <w:t>.</w:t>
      </w:r>
      <w:r w:rsidR="00B3071F" w:rsidRPr="004743D1">
        <w:rPr>
          <w:rFonts w:ascii="Book Antiqua" w:hAnsi="Book Antiqua" w:cs="Arial"/>
          <w:color w:val="000000"/>
          <w:lang w:val="en-US"/>
        </w:rPr>
        <w:t xml:space="preserve"> </w:t>
      </w:r>
      <w:r w:rsidR="00DB0F56" w:rsidRPr="004743D1">
        <w:rPr>
          <w:rFonts w:ascii="Book Antiqua" w:hAnsi="Book Antiqua" w:cs="Arial"/>
          <w:color w:val="000000"/>
          <w:lang w:val="en-US"/>
        </w:rPr>
        <w:t>B</w:t>
      </w:r>
      <w:r w:rsidR="00B3071F" w:rsidRPr="004743D1">
        <w:rPr>
          <w:rFonts w:ascii="Book Antiqua" w:hAnsi="Book Antiqua" w:cs="Arial"/>
          <w:color w:val="000000"/>
          <w:lang w:val="en-US"/>
        </w:rPr>
        <w:t>ased on its</w:t>
      </w:r>
      <w:r w:rsidR="00F92013" w:rsidRPr="004743D1">
        <w:rPr>
          <w:rFonts w:ascii="Book Antiqua" w:hAnsi="Book Antiqua" w:cs="Arial"/>
          <w:color w:val="000000"/>
          <w:lang w:val="en-US"/>
        </w:rPr>
        <w:t xml:space="preserve"> effects </w:t>
      </w:r>
      <w:r w:rsidR="00DB0F56" w:rsidRPr="004743D1">
        <w:rPr>
          <w:rFonts w:ascii="Book Antiqua" w:hAnsi="Book Antiqua" w:cs="Arial"/>
          <w:color w:val="000000"/>
          <w:lang w:val="en-US"/>
        </w:rPr>
        <w:t>i</w:t>
      </w:r>
      <w:r w:rsidR="00F92013" w:rsidRPr="004743D1">
        <w:rPr>
          <w:rFonts w:ascii="Book Antiqua" w:hAnsi="Book Antiqua" w:cs="Arial"/>
          <w:color w:val="000000"/>
          <w:lang w:val="en-US"/>
        </w:rPr>
        <w:t xml:space="preserve">n </w:t>
      </w:r>
      <w:r w:rsidR="00B3071F" w:rsidRPr="004743D1">
        <w:rPr>
          <w:rFonts w:ascii="Book Antiqua" w:hAnsi="Book Antiqua" w:cs="Arial"/>
          <w:color w:val="000000"/>
          <w:lang w:val="en-US"/>
        </w:rPr>
        <w:t xml:space="preserve">the </w:t>
      </w:r>
      <w:r w:rsidR="00F92013" w:rsidRPr="004743D1">
        <w:rPr>
          <w:rFonts w:ascii="Book Antiqua" w:hAnsi="Book Antiqua" w:cs="Arial"/>
          <w:color w:val="000000"/>
          <w:lang w:val="en-US"/>
        </w:rPr>
        <w:t>CNS</w:t>
      </w:r>
      <w:r w:rsidR="00262AD1" w:rsidRPr="004743D1">
        <w:rPr>
          <w:rFonts w:ascii="Book Antiqua" w:hAnsi="Book Antiqua" w:cs="Arial"/>
          <w:color w:val="000000"/>
          <w:lang w:val="en-US"/>
        </w:rPr>
        <w:t>,</w:t>
      </w:r>
      <w:r w:rsidR="001F394E" w:rsidRPr="004743D1">
        <w:rPr>
          <w:rFonts w:ascii="Book Antiqua" w:hAnsi="Book Antiqua" w:cs="Arial"/>
          <w:color w:val="000000"/>
          <w:lang w:val="en-US"/>
        </w:rPr>
        <w:t xml:space="preserve"> eotaxin </w:t>
      </w:r>
      <w:r w:rsidR="00C503DC" w:rsidRPr="004743D1">
        <w:rPr>
          <w:rFonts w:ascii="Book Antiqua" w:hAnsi="Book Antiqua" w:cs="Arial"/>
          <w:color w:val="000000"/>
          <w:lang w:val="en-US"/>
        </w:rPr>
        <w:t>inhibits IL-4 activity</w:t>
      </w:r>
      <w:r w:rsidR="00F8687E" w:rsidRPr="004743D1">
        <w:rPr>
          <w:rFonts w:ascii="Book Antiqua" w:hAnsi="Book Antiqua" w:cs="Arial"/>
          <w:color w:val="000000"/>
          <w:vertAlign w:val="superscript"/>
          <w:lang w:val="en-US"/>
        </w:rPr>
        <w:t>[45]</w:t>
      </w:r>
      <w:r w:rsidR="00C503DC" w:rsidRPr="004743D1">
        <w:rPr>
          <w:rFonts w:ascii="Book Antiqua" w:hAnsi="Book Antiqua" w:cs="Arial"/>
          <w:color w:val="000000"/>
          <w:lang w:val="en-US"/>
        </w:rPr>
        <w:t xml:space="preserve"> and IL-4 </w:t>
      </w:r>
      <w:r w:rsidR="00A15DB0" w:rsidRPr="004743D1">
        <w:rPr>
          <w:rFonts w:ascii="Book Antiqua" w:hAnsi="Book Antiqua" w:cs="Arial"/>
          <w:color w:val="000000"/>
          <w:lang w:val="en-US"/>
        </w:rPr>
        <w:t>is</w:t>
      </w:r>
      <w:r w:rsidR="00C503DC" w:rsidRPr="004743D1">
        <w:rPr>
          <w:rFonts w:ascii="Book Antiqua" w:hAnsi="Book Antiqua" w:cs="Arial"/>
          <w:color w:val="000000"/>
          <w:lang w:val="en-US"/>
        </w:rPr>
        <w:t xml:space="preserve"> critical in higher functions of </w:t>
      </w:r>
      <w:r w:rsidR="00A15DB0" w:rsidRPr="004743D1">
        <w:rPr>
          <w:rFonts w:ascii="Book Antiqua" w:hAnsi="Book Antiqua" w:cs="Arial"/>
          <w:color w:val="000000"/>
          <w:lang w:val="en-US"/>
        </w:rPr>
        <w:t xml:space="preserve">the </w:t>
      </w:r>
      <w:r w:rsidR="00C503DC" w:rsidRPr="004743D1">
        <w:rPr>
          <w:rFonts w:ascii="Book Antiqua" w:hAnsi="Book Antiqua" w:cs="Arial"/>
          <w:color w:val="000000"/>
          <w:lang w:val="en-US"/>
        </w:rPr>
        <w:t>normal brain, such as memory and learning</w:t>
      </w:r>
      <w:r w:rsidR="00F8687E" w:rsidRPr="004743D1">
        <w:rPr>
          <w:rFonts w:ascii="Book Antiqua" w:hAnsi="Book Antiqua" w:cs="Arial"/>
          <w:color w:val="000000"/>
          <w:vertAlign w:val="superscript"/>
          <w:lang w:val="en-US"/>
        </w:rPr>
        <w:t>[46]</w:t>
      </w:r>
      <w:r w:rsidR="00CD2625" w:rsidRPr="004743D1">
        <w:rPr>
          <w:rFonts w:ascii="Book Antiqua" w:hAnsi="Book Antiqua" w:cs="Arial"/>
          <w:color w:val="000000"/>
          <w:lang w:val="en-US"/>
        </w:rPr>
        <w:t xml:space="preserve">, </w:t>
      </w:r>
      <w:r w:rsidR="009A59D1" w:rsidRPr="004743D1">
        <w:rPr>
          <w:rFonts w:ascii="Book Antiqua" w:hAnsi="Book Antiqua" w:cs="Arial"/>
          <w:color w:val="000000"/>
          <w:lang w:val="en-US"/>
        </w:rPr>
        <w:t xml:space="preserve">cognitive </w:t>
      </w:r>
      <w:r w:rsidR="007A7E1A" w:rsidRPr="004743D1">
        <w:rPr>
          <w:rFonts w:ascii="Book Antiqua" w:hAnsi="Book Antiqua" w:cs="Arial"/>
          <w:color w:val="000000"/>
          <w:lang w:val="en-US"/>
        </w:rPr>
        <w:t>functions</w:t>
      </w:r>
      <w:r w:rsidR="009A59D1" w:rsidRPr="004743D1">
        <w:rPr>
          <w:rFonts w:ascii="Book Antiqua" w:hAnsi="Book Antiqua" w:cs="Arial"/>
          <w:color w:val="000000"/>
          <w:lang w:val="en-US"/>
        </w:rPr>
        <w:t xml:space="preserve"> that </w:t>
      </w:r>
      <w:r w:rsidR="00C503DC" w:rsidRPr="004743D1">
        <w:rPr>
          <w:rFonts w:ascii="Book Antiqua" w:hAnsi="Book Antiqua" w:cs="Arial"/>
          <w:color w:val="000000"/>
          <w:lang w:val="en-US"/>
        </w:rPr>
        <w:t>are affected in MDD.</w:t>
      </w:r>
      <w:r w:rsidR="00F17C3C" w:rsidRPr="004743D1">
        <w:rPr>
          <w:rFonts w:ascii="Book Antiqua" w:hAnsi="Book Antiqua" w:cs="Arial"/>
          <w:color w:val="000000"/>
          <w:lang w:val="en-US"/>
        </w:rPr>
        <w:t xml:space="preserve"> </w:t>
      </w:r>
    </w:p>
    <w:p w:rsidR="00D958DD" w:rsidRPr="004743D1" w:rsidRDefault="00D958DD" w:rsidP="008C5F6C">
      <w:pPr>
        <w:adjustRightInd w:val="0"/>
        <w:snapToGrid w:val="0"/>
        <w:spacing w:line="360" w:lineRule="auto"/>
        <w:ind w:firstLineChars="100" w:firstLine="240"/>
        <w:jc w:val="both"/>
        <w:rPr>
          <w:rFonts w:ascii="Book Antiqua" w:hAnsi="Book Antiqua" w:cs="Arial"/>
          <w:color w:val="000000"/>
          <w:lang w:val="en-US"/>
        </w:rPr>
      </w:pPr>
      <w:r w:rsidRPr="004743D1">
        <w:rPr>
          <w:rFonts w:ascii="Book Antiqua" w:hAnsi="Book Antiqua" w:cs="Arial"/>
          <w:color w:val="000000"/>
          <w:lang w:val="en-US"/>
        </w:rPr>
        <w:t xml:space="preserve">In this study, we observed that chemokines </w:t>
      </w:r>
      <w:r w:rsidR="00D85111" w:rsidRPr="004743D1">
        <w:rPr>
          <w:rFonts w:ascii="Book Antiqua" w:hAnsi="Book Antiqua" w:cs="Calibri"/>
          <w:color w:val="000000"/>
          <w:lang w:val="en-US"/>
        </w:rPr>
        <w:t>eotaxin, IL-8, IP-10, MCP-1, MIP-1α and MIP-1β</w:t>
      </w:r>
      <w:r w:rsidRPr="004743D1">
        <w:rPr>
          <w:rFonts w:ascii="Book Antiqua" w:hAnsi="Book Antiqua" w:cs="Arial"/>
          <w:color w:val="000000"/>
          <w:lang w:val="en-US"/>
        </w:rPr>
        <w:t xml:space="preserve"> were increased in comparison with </w:t>
      </w:r>
      <w:r w:rsidR="00D85111" w:rsidRPr="004743D1">
        <w:rPr>
          <w:rFonts w:ascii="Book Antiqua" w:hAnsi="Book Antiqua" w:cs="Arial"/>
          <w:color w:val="000000"/>
          <w:lang w:val="en-US"/>
        </w:rPr>
        <w:t>HVs</w:t>
      </w:r>
      <w:r w:rsidRPr="004743D1">
        <w:rPr>
          <w:rFonts w:ascii="Book Antiqua" w:hAnsi="Book Antiqua" w:cs="Arial"/>
          <w:color w:val="000000"/>
          <w:lang w:val="en-US"/>
        </w:rPr>
        <w:t xml:space="preserve">, and despite treatment with fluoxetine, they remained consistently high in the patient group. </w:t>
      </w:r>
      <w:r w:rsidR="00DB0F56" w:rsidRPr="004743D1">
        <w:rPr>
          <w:rFonts w:ascii="Book Antiqua" w:hAnsi="Book Antiqua" w:cs="Arial"/>
          <w:color w:val="000000"/>
          <w:lang w:val="en-US"/>
        </w:rPr>
        <w:t xml:space="preserve">Although </w:t>
      </w:r>
      <w:r w:rsidR="00F51DE2" w:rsidRPr="004743D1">
        <w:rPr>
          <w:rFonts w:ascii="Book Antiqua" w:hAnsi="Book Antiqua" w:cs="Arial"/>
          <w:color w:val="000000"/>
          <w:lang w:val="en-US"/>
        </w:rPr>
        <w:t>the</w:t>
      </w:r>
      <w:r w:rsidR="00DB0F56" w:rsidRPr="004743D1">
        <w:rPr>
          <w:rFonts w:ascii="Book Antiqua" w:hAnsi="Book Antiqua" w:cs="Arial"/>
          <w:color w:val="000000"/>
          <w:lang w:val="en-US"/>
        </w:rPr>
        <w:t>re were</w:t>
      </w:r>
      <w:r w:rsidR="00F51DE2" w:rsidRPr="004743D1">
        <w:rPr>
          <w:rFonts w:ascii="Book Antiqua" w:hAnsi="Book Antiqua" w:cs="Arial"/>
          <w:color w:val="000000"/>
          <w:lang w:val="en-US"/>
        </w:rPr>
        <w:t xml:space="preserve"> variations in serum chemokine levels throughout the 8</w:t>
      </w:r>
      <w:r w:rsidR="00D85111" w:rsidRPr="004743D1">
        <w:rPr>
          <w:rFonts w:ascii="Book Antiqua" w:hAnsi="Book Antiqua" w:cs="Arial"/>
          <w:color w:val="000000"/>
          <w:lang w:val="en-US"/>
        </w:rPr>
        <w:t xml:space="preserve"> wk</w:t>
      </w:r>
      <w:r w:rsidR="00F51DE2" w:rsidRPr="004743D1">
        <w:rPr>
          <w:rFonts w:ascii="Book Antiqua" w:hAnsi="Book Antiqua" w:cs="Arial"/>
          <w:color w:val="000000"/>
          <w:lang w:val="en-US"/>
        </w:rPr>
        <w:t xml:space="preserve"> clinical follow-up, all adolescents with MDD experienced a significant decrease in clinical-psychiatric parameters after consuming fluoxetine, </w:t>
      </w:r>
      <w:r w:rsidR="00B83229" w:rsidRPr="004743D1">
        <w:rPr>
          <w:rFonts w:ascii="Book Antiqua" w:hAnsi="Book Antiqua" w:cs="Arial"/>
          <w:color w:val="000000"/>
          <w:lang w:val="en-US"/>
        </w:rPr>
        <w:t>similar to</w:t>
      </w:r>
      <w:r w:rsidR="00F51DE2" w:rsidRPr="004743D1">
        <w:rPr>
          <w:rFonts w:ascii="Book Antiqua" w:hAnsi="Book Antiqua" w:cs="Arial"/>
          <w:color w:val="000000"/>
          <w:lang w:val="en-US"/>
        </w:rPr>
        <w:t xml:space="preserve"> the </w:t>
      </w:r>
      <w:r w:rsidR="00A922B8" w:rsidRPr="004743D1">
        <w:rPr>
          <w:rFonts w:ascii="Book Antiqua" w:hAnsi="Book Antiqua" w:cs="Arial"/>
          <w:color w:val="000000"/>
          <w:lang w:val="en-US"/>
        </w:rPr>
        <w:t>two</w:t>
      </w:r>
      <w:r w:rsidR="00F51DE2" w:rsidRPr="004743D1">
        <w:rPr>
          <w:rFonts w:ascii="Book Antiqua" w:hAnsi="Book Antiqua" w:cs="Arial"/>
          <w:color w:val="000000"/>
          <w:lang w:val="en-US"/>
        </w:rPr>
        <w:t xml:space="preserve"> other longitudinal studies</w:t>
      </w:r>
      <w:r w:rsidR="00F8687E" w:rsidRPr="004743D1">
        <w:rPr>
          <w:rFonts w:ascii="Book Antiqua" w:hAnsi="Book Antiqua" w:cs="Arial"/>
          <w:color w:val="000000"/>
          <w:vertAlign w:val="superscript"/>
          <w:lang w:val="en-US"/>
        </w:rPr>
        <w:t>[31,32]</w:t>
      </w:r>
      <w:r w:rsidR="00F51DE2" w:rsidRPr="004743D1">
        <w:rPr>
          <w:rFonts w:ascii="Book Antiqua" w:hAnsi="Book Antiqua" w:cs="Arial"/>
          <w:color w:val="000000"/>
          <w:lang w:val="en-US"/>
        </w:rPr>
        <w:t xml:space="preserve">. This knowledge </w:t>
      </w:r>
      <w:r w:rsidR="00B83229" w:rsidRPr="004743D1">
        <w:rPr>
          <w:rFonts w:ascii="Book Antiqua" w:hAnsi="Book Antiqua" w:cs="Arial"/>
          <w:color w:val="000000"/>
          <w:lang w:val="en-US"/>
        </w:rPr>
        <w:t xml:space="preserve">confirms </w:t>
      </w:r>
      <w:r w:rsidR="00F51DE2" w:rsidRPr="004743D1">
        <w:rPr>
          <w:rFonts w:ascii="Book Antiqua" w:hAnsi="Book Antiqua" w:cs="Arial"/>
          <w:color w:val="000000"/>
          <w:lang w:val="en-US"/>
        </w:rPr>
        <w:t xml:space="preserve">the approach that clinical-psychiatric scales only </w:t>
      </w:r>
      <w:r w:rsidR="00DB0F56" w:rsidRPr="004743D1">
        <w:rPr>
          <w:rFonts w:ascii="Book Antiqua" w:hAnsi="Book Antiqua" w:cs="Arial"/>
          <w:color w:val="000000"/>
          <w:lang w:val="en-US"/>
        </w:rPr>
        <w:t xml:space="preserve">focus on </w:t>
      </w:r>
      <w:r w:rsidR="00F51DE2" w:rsidRPr="004743D1">
        <w:rPr>
          <w:rFonts w:ascii="Book Antiqua" w:hAnsi="Book Antiqua" w:cs="Arial"/>
          <w:color w:val="000000"/>
          <w:lang w:val="en-US"/>
        </w:rPr>
        <w:t>the behavioral parameters and further work is necessary to identify molecular parameters of clinical utility for psychiatrists in mood disorders.</w:t>
      </w:r>
      <w:r w:rsidRPr="004743D1">
        <w:rPr>
          <w:rFonts w:ascii="Book Antiqua" w:hAnsi="Book Antiqua" w:cs="Arial"/>
          <w:color w:val="000000"/>
          <w:lang w:val="en-US"/>
        </w:rPr>
        <w:t xml:space="preserve"> </w:t>
      </w:r>
    </w:p>
    <w:p w:rsidR="001F43F5" w:rsidRPr="004743D1" w:rsidRDefault="001F43F5" w:rsidP="008C5F6C">
      <w:pPr>
        <w:adjustRightInd w:val="0"/>
        <w:snapToGrid w:val="0"/>
        <w:spacing w:line="360" w:lineRule="auto"/>
        <w:jc w:val="both"/>
        <w:rPr>
          <w:rFonts w:ascii="Book Antiqua" w:hAnsi="Book Antiqua" w:cs="Arial"/>
          <w:i/>
          <w:color w:val="000000"/>
          <w:lang w:val="en-US"/>
        </w:rPr>
      </w:pPr>
    </w:p>
    <w:p w:rsidR="00276BE1" w:rsidRPr="004743D1" w:rsidRDefault="00276BE1" w:rsidP="008C5F6C">
      <w:pPr>
        <w:adjustRightInd w:val="0"/>
        <w:snapToGrid w:val="0"/>
        <w:spacing w:line="360" w:lineRule="auto"/>
        <w:jc w:val="both"/>
        <w:rPr>
          <w:rFonts w:ascii="Book Antiqua" w:hAnsi="Book Antiqua" w:cs="Arial"/>
          <w:b/>
          <w:bCs/>
          <w:i/>
          <w:color w:val="000000"/>
          <w:lang w:val="en-US"/>
        </w:rPr>
      </w:pPr>
      <w:r w:rsidRPr="004743D1">
        <w:rPr>
          <w:rFonts w:ascii="Book Antiqua" w:hAnsi="Book Antiqua" w:cs="Arial"/>
          <w:b/>
          <w:bCs/>
          <w:i/>
          <w:color w:val="000000"/>
          <w:lang w:val="en-US"/>
        </w:rPr>
        <w:t>Limitation of this study</w:t>
      </w:r>
    </w:p>
    <w:p w:rsidR="001F43F5" w:rsidRPr="004743D1" w:rsidRDefault="00B83229" w:rsidP="008C5F6C">
      <w:pPr>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This study had</w:t>
      </w:r>
      <w:r w:rsidR="0078403D" w:rsidRPr="004743D1">
        <w:rPr>
          <w:rFonts w:ascii="Book Antiqua" w:hAnsi="Book Antiqua" w:cs="Arial"/>
          <w:color w:val="000000"/>
          <w:lang w:val="en-US"/>
        </w:rPr>
        <w:t xml:space="preserve"> </w:t>
      </w:r>
      <w:r w:rsidR="001C7394" w:rsidRPr="004743D1">
        <w:rPr>
          <w:rFonts w:ascii="Book Antiqua" w:hAnsi="Book Antiqua" w:cs="Arial"/>
          <w:color w:val="000000"/>
          <w:lang w:val="en-US"/>
        </w:rPr>
        <w:t>some</w:t>
      </w:r>
      <w:r w:rsidR="0078403D" w:rsidRPr="004743D1">
        <w:rPr>
          <w:rFonts w:ascii="Book Antiqua" w:hAnsi="Book Antiqua" w:cs="Arial"/>
          <w:color w:val="000000"/>
          <w:lang w:val="en-US"/>
        </w:rPr>
        <w:t xml:space="preserve"> limitations</w:t>
      </w:r>
      <w:r w:rsidRPr="004743D1">
        <w:rPr>
          <w:rFonts w:ascii="Book Antiqua" w:hAnsi="Book Antiqua" w:cs="Arial"/>
          <w:color w:val="000000"/>
          <w:lang w:val="en-US"/>
        </w:rPr>
        <w:t>.</w:t>
      </w:r>
      <w:r w:rsidR="0078403D" w:rsidRPr="004743D1">
        <w:rPr>
          <w:rFonts w:ascii="Book Antiqua" w:hAnsi="Book Antiqua" w:cs="Arial"/>
          <w:color w:val="000000"/>
          <w:lang w:val="en-US"/>
        </w:rPr>
        <w:t xml:space="preserve"> </w:t>
      </w:r>
      <w:r w:rsidRPr="004743D1">
        <w:rPr>
          <w:rFonts w:ascii="Book Antiqua" w:hAnsi="Book Antiqua" w:cs="Arial"/>
          <w:color w:val="000000"/>
          <w:lang w:val="en-US"/>
        </w:rPr>
        <w:t>T</w:t>
      </w:r>
      <w:r w:rsidR="00F533B4" w:rsidRPr="004743D1">
        <w:rPr>
          <w:rFonts w:ascii="Book Antiqua" w:hAnsi="Book Antiqua" w:cs="Arial"/>
          <w:color w:val="000000"/>
          <w:lang w:val="en-US"/>
        </w:rPr>
        <w:t xml:space="preserve">he </w:t>
      </w:r>
      <w:r w:rsidR="00A15DB0" w:rsidRPr="004743D1">
        <w:rPr>
          <w:rFonts w:ascii="Book Antiqua" w:hAnsi="Book Antiqua" w:cs="Arial"/>
          <w:color w:val="000000"/>
          <w:lang w:val="en-US"/>
        </w:rPr>
        <w:t xml:space="preserve">patient </w:t>
      </w:r>
      <w:r w:rsidR="001C7394" w:rsidRPr="004743D1">
        <w:rPr>
          <w:rFonts w:ascii="Book Antiqua" w:hAnsi="Book Antiqua" w:cs="Arial"/>
          <w:color w:val="000000"/>
          <w:lang w:val="en-US"/>
        </w:rPr>
        <w:t>number</w:t>
      </w:r>
      <w:r w:rsidR="00A15DB0" w:rsidRPr="004743D1">
        <w:rPr>
          <w:rFonts w:ascii="Book Antiqua" w:hAnsi="Book Antiqua" w:cs="Arial"/>
          <w:color w:val="000000"/>
          <w:lang w:val="en-US"/>
        </w:rPr>
        <w:t xml:space="preserve"> was </w:t>
      </w:r>
      <w:r w:rsidR="00F533B4" w:rsidRPr="004743D1">
        <w:rPr>
          <w:rFonts w:ascii="Book Antiqua" w:hAnsi="Book Antiqua" w:cs="Arial"/>
          <w:color w:val="000000"/>
          <w:lang w:val="en-US"/>
        </w:rPr>
        <w:t xml:space="preserve">small, although </w:t>
      </w:r>
      <w:r w:rsidR="00A15DB0" w:rsidRPr="004743D1">
        <w:rPr>
          <w:rFonts w:ascii="Book Antiqua" w:hAnsi="Book Antiqua" w:cs="Arial"/>
          <w:color w:val="000000"/>
          <w:lang w:val="en-US"/>
        </w:rPr>
        <w:t xml:space="preserve">the </w:t>
      </w:r>
      <w:r w:rsidR="00F533B4" w:rsidRPr="004743D1">
        <w:rPr>
          <w:rFonts w:ascii="Book Antiqua" w:hAnsi="Book Antiqua" w:cs="Arial"/>
          <w:color w:val="000000"/>
          <w:lang w:val="en-US"/>
        </w:rPr>
        <w:t>number</w:t>
      </w:r>
      <w:r w:rsidR="00A15DB0" w:rsidRPr="004743D1">
        <w:rPr>
          <w:rFonts w:ascii="Book Antiqua" w:hAnsi="Book Antiqua" w:cs="Arial"/>
          <w:color w:val="000000"/>
          <w:lang w:val="en-US"/>
        </w:rPr>
        <w:t>s</w:t>
      </w:r>
      <w:r w:rsidR="00F533B4" w:rsidRPr="004743D1">
        <w:rPr>
          <w:rFonts w:ascii="Book Antiqua" w:hAnsi="Book Antiqua" w:cs="Arial"/>
          <w:color w:val="000000"/>
          <w:lang w:val="en-US"/>
        </w:rPr>
        <w:t xml:space="preserve"> of </w:t>
      </w:r>
      <w:r w:rsidR="00D85111" w:rsidRPr="004743D1">
        <w:rPr>
          <w:rFonts w:ascii="Book Antiqua" w:hAnsi="Book Antiqua" w:cs="Arial"/>
          <w:color w:val="000000"/>
          <w:lang w:val="en-US"/>
        </w:rPr>
        <w:t>HVs</w:t>
      </w:r>
      <w:r w:rsidR="00F533B4" w:rsidRPr="004743D1">
        <w:rPr>
          <w:rFonts w:ascii="Book Antiqua" w:hAnsi="Book Antiqua" w:cs="Arial"/>
          <w:color w:val="000000"/>
          <w:lang w:val="en-US"/>
        </w:rPr>
        <w:t xml:space="preserve"> and patients </w:t>
      </w:r>
      <w:r w:rsidR="00A15DB0" w:rsidRPr="004743D1">
        <w:rPr>
          <w:rFonts w:ascii="Book Antiqua" w:hAnsi="Book Antiqua" w:cs="Arial"/>
          <w:color w:val="000000"/>
          <w:lang w:val="en-US"/>
        </w:rPr>
        <w:t xml:space="preserve">were </w:t>
      </w:r>
      <w:r w:rsidR="00B82862" w:rsidRPr="004743D1">
        <w:rPr>
          <w:rFonts w:ascii="Book Antiqua" w:hAnsi="Book Antiqua" w:cs="Arial"/>
          <w:color w:val="000000"/>
          <w:lang w:val="en-US"/>
        </w:rPr>
        <w:t>sufficient</w:t>
      </w:r>
      <w:r w:rsidR="00F533B4" w:rsidRPr="004743D1">
        <w:rPr>
          <w:rFonts w:ascii="Book Antiqua" w:hAnsi="Book Antiqua" w:cs="Arial"/>
          <w:color w:val="000000"/>
          <w:lang w:val="en-US"/>
        </w:rPr>
        <w:t xml:space="preserve"> for statistical analysis</w:t>
      </w:r>
      <w:r w:rsidR="007A7E1A" w:rsidRPr="004743D1">
        <w:rPr>
          <w:rFonts w:ascii="Book Antiqua" w:hAnsi="Book Antiqua" w:cs="Arial"/>
          <w:color w:val="000000"/>
          <w:lang w:val="en-US"/>
        </w:rPr>
        <w:t xml:space="preserve">. </w:t>
      </w:r>
      <w:r w:rsidR="0017020D" w:rsidRPr="004743D1">
        <w:rPr>
          <w:rFonts w:ascii="Book Antiqua" w:hAnsi="Book Antiqua" w:cs="Arial"/>
          <w:color w:val="000000"/>
          <w:lang w:val="en-US"/>
        </w:rPr>
        <w:t xml:space="preserve">In all cases, the discrepancies </w:t>
      </w:r>
      <w:r w:rsidR="00DB0F56" w:rsidRPr="004743D1">
        <w:rPr>
          <w:rFonts w:ascii="Book Antiqua" w:hAnsi="Book Antiqua" w:cs="Arial"/>
          <w:color w:val="000000"/>
          <w:lang w:val="en-US"/>
        </w:rPr>
        <w:t xml:space="preserve">between </w:t>
      </w:r>
      <w:r w:rsidR="00A15DB0" w:rsidRPr="004743D1">
        <w:rPr>
          <w:rFonts w:ascii="Book Antiqua" w:hAnsi="Book Antiqua" w:cs="Arial"/>
          <w:color w:val="000000"/>
          <w:lang w:val="en-US"/>
        </w:rPr>
        <w:t>our</w:t>
      </w:r>
      <w:r w:rsidR="0017020D" w:rsidRPr="004743D1">
        <w:rPr>
          <w:rFonts w:ascii="Book Antiqua" w:hAnsi="Book Antiqua" w:cs="Arial"/>
          <w:color w:val="000000"/>
          <w:lang w:val="en-US"/>
        </w:rPr>
        <w:t xml:space="preserve"> values and those </w:t>
      </w:r>
      <w:r w:rsidR="00A922B8" w:rsidRPr="004743D1">
        <w:rPr>
          <w:rFonts w:ascii="Book Antiqua" w:hAnsi="Book Antiqua" w:cs="Arial"/>
          <w:color w:val="000000"/>
          <w:lang w:val="en-US"/>
        </w:rPr>
        <w:t xml:space="preserve">reported </w:t>
      </w:r>
      <w:r w:rsidR="00A15DB0" w:rsidRPr="004743D1">
        <w:rPr>
          <w:rFonts w:ascii="Book Antiqua" w:hAnsi="Book Antiqua" w:cs="Arial"/>
          <w:color w:val="000000"/>
          <w:lang w:val="en-US"/>
        </w:rPr>
        <w:t xml:space="preserve">by </w:t>
      </w:r>
      <w:r w:rsidR="00D02D1D" w:rsidRPr="004743D1">
        <w:rPr>
          <w:rFonts w:ascii="Book Antiqua" w:hAnsi="Book Antiqua" w:cs="Arial"/>
          <w:color w:val="000000"/>
          <w:lang w:val="en-US"/>
        </w:rPr>
        <w:t xml:space="preserve">other </w:t>
      </w:r>
      <w:r w:rsidR="00A15DB0" w:rsidRPr="004743D1">
        <w:rPr>
          <w:rFonts w:ascii="Book Antiqua" w:hAnsi="Book Antiqua" w:cs="Arial"/>
          <w:color w:val="000000"/>
          <w:lang w:val="en-US"/>
        </w:rPr>
        <w:t xml:space="preserve">groups can </w:t>
      </w:r>
      <w:r w:rsidR="0017020D" w:rsidRPr="004743D1">
        <w:rPr>
          <w:rFonts w:ascii="Book Antiqua" w:hAnsi="Book Antiqua" w:cs="Arial"/>
          <w:color w:val="000000"/>
          <w:lang w:val="en-US"/>
        </w:rPr>
        <w:t>be explained</w:t>
      </w:r>
      <w:r w:rsidR="00B82862" w:rsidRPr="004743D1">
        <w:rPr>
          <w:rFonts w:ascii="Book Antiqua" w:hAnsi="Book Antiqua" w:cs="Arial"/>
          <w:color w:val="000000"/>
          <w:lang w:val="en-US"/>
        </w:rPr>
        <w:t xml:space="preserve"> </w:t>
      </w:r>
      <w:r w:rsidR="0017020D" w:rsidRPr="004743D1">
        <w:rPr>
          <w:rFonts w:ascii="Book Antiqua" w:hAnsi="Book Antiqua" w:cs="Arial"/>
          <w:color w:val="000000"/>
          <w:lang w:val="en-US"/>
        </w:rPr>
        <w:t xml:space="preserve">by </w:t>
      </w:r>
      <w:r w:rsidR="00260B30" w:rsidRPr="004743D1">
        <w:rPr>
          <w:rFonts w:ascii="Book Antiqua" w:hAnsi="Book Antiqua" w:cs="Arial"/>
          <w:color w:val="000000"/>
          <w:lang w:val="en-US"/>
        </w:rPr>
        <w:t xml:space="preserve">differences in </w:t>
      </w:r>
      <w:r w:rsidRPr="004743D1">
        <w:rPr>
          <w:rFonts w:ascii="Book Antiqua" w:hAnsi="Book Antiqua" w:cs="Arial"/>
          <w:color w:val="000000"/>
          <w:lang w:val="en-US"/>
        </w:rPr>
        <w:t xml:space="preserve">the </w:t>
      </w:r>
      <w:r w:rsidR="00260B30" w:rsidRPr="004743D1">
        <w:rPr>
          <w:rFonts w:ascii="Book Antiqua" w:hAnsi="Book Antiqua" w:cs="Arial"/>
          <w:color w:val="000000"/>
          <w:lang w:val="en-US"/>
        </w:rPr>
        <w:t>sample</w:t>
      </w:r>
      <w:r w:rsidR="001C7394" w:rsidRPr="004743D1">
        <w:rPr>
          <w:rFonts w:ascii="Book Antiqua" w:hAnsi="Book Antiqua" w:cs="Arial"/>
          <w:color w:val="000000"/>
          <w:lang w:val="en-US"/>
        </w:rPr>
        <w:t xml:space="preserve"> source </w:t>
      </w:r>
      <w:r w:rsidRPr="004743D1">
        <w:rPr>
          <w:rFonts w:ascii="Book Antiqua" w:hAnsi="Book Antiqua" w:cs="Arial"/>
          <w:color w:val="000000"/>
          <w:lang w:val="en-US"/>
        </w:rPr>
        <w:t xml:space="preserve">such as </w:t>
      </w:r>
      <w:r w:rsidR="0017020D" w:rsidRPr="004743D1">
        <w:rPr>
          <w:rFonts w:ascii="Book Antiqua" w:hAnsi="Book Antiqua" w:cs="Arial"/>
          <w:color w:val="000000"/>
          <w:lang w:val="en-US"/>
        </w:rPr>
        <w:t xml:space="preserve">serum or plasma, </w:t>
      </w:r>
      <w:r w:rsidR="00D02D1D" w:rsidRPr="004743D1">
        <w:rPr>
          <w:rFonts w:ascii="Book Antiqua" w:hAnsi="Book Antiqua" w:cs="Arial"/>
          <w:color w:val="000000"/>
          <w:lang w:val="en-US"/>
        </w:rPr>
        <w:t>d</w:t>
      </w:r>
      <w:r w:rsidR="0017020D" w:rsidRPr="004743D1">
        <w:rPr>
          <w:rFonts w:ascii="Book Antiqua" w:hAnsi="Book Antiqua" w:cs="Arial"/>
          <w:color w:val="000000"/>
          <w:lang w:val="en-US"/>
        </w:rPr>
        <w:t>etection techniques</w:t>
      </w:r>
      <w:r w:rsidR="00D02D1D" w:rsidRPr="004743D1">
        <w:rPr>
          <w:rFonts w:ascii="Book Antiqua" w:hAnsi="Book Antiqua" w:cs="Arial"/>
          <w:color w:val="000000"/>
          <w:lang w:val="en-US"/>
        </w:rPr>
        <w:t xml:space="preserve">, age of </w:t>
      </w:r>
      <w:r w:rsidRPr="004743D1">
        <w:rPr>
          <w:rFonts w:ascii="Book Antiqua" w:hAnsi="Book Antiqua" w:cs="Arial"/>
          <w:color w:val="000000"/>
          <w:lang w:val="en-US"/>
        </w:rPr>
        <w:t xml:space="preserve">the </w:t>
      </w:r>
      <w:r w:rsidR="00D02D1D" w:rsidRPr="004743D1">
        <w:rPr>
          <w:rFonts w:ascii="Book Antiqua" w:hAnsi="Book Antiqua" w:cs="Arial"/>
          <w:color w:val="000000"/>
          <w:lang w:val="en-US"/>
        </w:rPr>
        <w:t>participants, and confounding factor</w:t>
      </w:r>
      <w:r w:rsidR="00260B30" w:rsidRPr="004743D1">
        <w:rPr>
          <w:rFonts w:ascii="Book Antiqua" w:hAnsi="Book Antiqua" w:cs="Arial"/>
          <w:color w:val="000000"/>
          <w:lang w:val="en-US"/>
        </w:rPr>
        <w:t>,</w:t>
      </w:r>
      <w:r w:rsidR="00D02D1D" w:rsidRPr="004743D1">
        <w:rPr>
          <w:rFonts w:ascii="Book Antiqua" w:hAnsi="Book Antiqua" w:cs="Arial"/>
          <w:color w:val="000000"/>
          <w:lang w:val="en-US"/>
        </w:rPr>
        <w:t xml:space="preserve"> </w:t>
      </w:r>
      <w:r w:rsidR="00260B30" w:rsidRPr="004743D1">
        <w:rPr>
          <w:rFonts w:ascii="Book Antiqua" w:hAnsi="Book Antiqua" w:cs="Arial"/>
          <w:color w:val="000000"/>
          <w:lang w:val="en-US"/>
        </w:rPr>
        <w:t xml:space="preserve">such as </w:t>
      </w:r>
      <w:r w:rsidR="001C7394" w:rsidRPr="004743D1">
        <w:rPr>
          <w:rFonts w:ascii="Book Antiqua" w:hAnsi="Book Antiqua" w:cs="Arial"/>
          <w:color w:val="000000"/>
          <w:lang w:val="en-US"/>
        </w:rPr>
        <w:t xml:space="preserve">tobacco and </w:t>
      </w:r>
      <w:r w:rsidR="00D02D1D" w:rsidRPr="004743D1">
        <w:rPr>
          <w:rFonts w:ascii="Book Antiqua" w:hAnsi="Book Antiqua" w:cs="Arial"/>
          <w:color w:val="000000"/>
          <w:lang w:val="en-US"/>
        </w:rPr>
        <w:t>alcohol consumption</w:t>
      </w:r>
      <w:r w:rsidRPr="004743D1">
        <w:rPr>
          <w:rFonts w:ascii="Book Antiqua" w:hAnsi="Book Antiqua" w:cs="Arial"/>
          <w:color w:val="000000"/>
          <w:lang w:val="en-US"/>
        </w:rPr>
        <w:t>,</w:t>
      </w:r>
      <w:r w:rsidR="00D02D1D" w:rsidRPr="004743D1">
        <w:rPr>
          <w:rFonts w:ascii="Book Antiqua" w:hAnsi="Book Antiqua" w:cs="Arial"/>
          <w:color w:val="000000"/>
          <w:lang w:val="en-US"/>
        </w:rPr>
        <w:t xml:space="preserve"> </w:t>
      </w:r>
      <w:r w:rsidR="00260B30" w:rsidRPr="004743D1">
        <w:rPr>
          <w:rFonts w:ascii="Book Antiqua" w:hAnsi="Book Antiqua" w:cs="Arial"/>
          <w:color w:val="000000"/>
          <w:lang w:val="en-US"/>
        </w:rPr>
        <w:t>and</w:t>
      </w:r>
      <w:r w:rsidR="00D02D1D" w:rsidRPr="004743D1">
        <w:rPr>
          <w:rFonts w:ascii="Book Antiqua" w:hAnsi="Book Antiqua" w:cs="Arial"/>
          <w:color w:val="000000"/>
          <w:lang w:val="en-US"/>
        </w:rPr>
        <w:t xml:space="preserve"> </w:t>
      </w:r>
      <w:r w:rsidR="00D85111" w:rsidRPr="004743D1">
        <w:rPr>
          <w:rFonts w:ascii="Book Antiqua" w:hAnsi="Book Antiqua" w:cs="Arial"/>
          <w:color w:val="000000"/>
          <w:lang w:val="en-US"/>
        </w:rPr>
        <w:lastRenderedPageBreak/>
        <w:t>body mass index</w:t>
      </w:r>
      <w:r w:rsidR="00D02D1D" w:rsidRPr="004743D1">
        <w:rPr>
          <w:rFonts w:ascii="Book Antiqua" w:hAnsi="Book Antiqua" w:cs="Arial"/>
          <w:color w:val="000000"/>
          <w:lang w:val="en-US"/>
        </w:rPr>
        <w:t>.</w:t>
      </w:r>
      <w:r w:rsidR="0017020D" w:rsidRPr="004743D1">
        <w:rPr>
          <w:rFonts w:ascii="Book Antiqua" w:hAnsi="Book Antiqua" w:cs="Arial"/>
          <w:color w:val="000000"/>
          <w:lang w:val="en-US"/>
        </w:rPr>
        <w:t xml:space="preserve"> </w:t>
      </w:r>
      <w:r w:rsidR="00260B30" w:rsidRPr="004743D1">
        <w:rPr>
          <w:rFonts w:ascii="Book Antiqua" w:hAnsi="Book Antiqua" w:cs="Arial"/>
          <w:color w:val="000000"/>
          <w:lang w:val="en-US"/>
        </w:rPr>
        <w:t xml:space="preserve">Further </w:t>
      </w:r>
      <w:r w:rsidR="00B82862" w:rsidRPr="004743D1">
        <w:rPr>
          <w:rFonts w:ascii="Book Antiqua" w:hAnsi="Book Antiqua" w:cs="Arial"/>
          <w:color w:val="000000"/>
          <w:lang w:val="en-US"/>
        </w:rPr>
        <w:t xml:space="preserve">studies will be required </w:t>
      </w:r>
      <w:r w:rsidR="00260B30" w:rsidRPr="004743D1">
        <w:rPr>
          <w:rFonts w:ascii="Book Antiqua" w:hAnsi="Book Antiqua" w:cs="Arial"/>
          <w:color w:val="000000"/>
          <w:lang w:val="en-US"/>
        </w:rPr>
        <w:t>to validate our</w:t>
      </w:r>
      <w:r w:rsidR="00B82862" w:rsidRPr="004743D1">
        <w:rPr>
          <w:rFonts w:ascii="Book Antiqua" w:hAnsi="Book Antiqua" w:cs="Arial"/>
          <w:color w:val="000000"/>
          <w:lang w:val="en-US"/>
        </w:rPr>
        <w:t xml:space="preserve"> findings.</w:t>
      </w:r>
      <w:r w:rsidR="00790830" w:rsidRPr="004743D1">
        <w:rPr>
          <w:rFonts w:ascii="Book Antiqua" w:hAnsi="Book Antiqua" w:cs="Arial"/>
          <w:color w:val="000000"/>
          <w:lang w:val="en-US"/>
        </w:rPr>
        <w:t xml:space="preserve"> </w:t>
      </w:r>
    </w:p>
    <w:p w:rsidR="00AA336B" w:rsidRPr="004743D1" w:rsidRDefault="00FC541F" w:rsidP="008C5F6C">
      <w:pPr>
        <w:adjustRightInd w:val="0"/>
        <w:snapToGrid w:val="0"/>
        <w:spacing w:line="360" w:lineRule="auto"/>
        <w:ind w:firstLineChars="100" w:firstLine="240"/>
        <w:jc w:val="both"/>
        <w:rPr>
          <w:rFonts w:ascii="Book Antiqua" w:hAnsi="Book Antiqua" w:cs="Arial"/>
          <w:color w:val="000000"/>
          <w:lang w:val="en-US"/>
        </w:rPr>
      </w:pPr>
      <w:r w:rsidRPr="004743D1">
        <w:rPr>
          <w:rFonts w:ascii="Book Antiqua" w:hAnsi="Book Antiqua" w:cs="Arial"/>
          <w:color w:val="000000"/>
          <w:lang w:val="en-US" w:eastAsia="zh-CN"/>
        </w:rPr>
        <w:t xml:space="preserve">In </w:t>
      </w:r>
      <w:r w:rsidRPr="004743D1">
        <w:rPr>
          <w:rFonts w:ascii="Book Antiqua" w:hAnsi="Book Antiqua" w:cs="Arial"/>
          <w:color w:val="000000"/>
          <w:lang w:val="en-US"/>
        </w:rPr>
        <w:t>conclusion, o</w:t>
      </w:r>
      <w:r w:rsidR="000743D0" w:rsidRPr="004743D1">
        <w:rPr>
          <w:rFonts w:ascii="Book Antiqua" w:hAnsi="Book Antiqua" w:cs="Arial"/>
          <w:color w:val="000000"/>
          <w:lang w:val="en-US"/>
        </w:rPr>
        <w:t>ur results show</w:t>
      </w:r>
      <w:r w:rsidR="00B83229" w:rsidRPr="004743D1">
        <w:rPr>
          <w:rFonts w:ascii="Book Antiqua" w:hAnsi="Book Antiqua" w:cs="Arial"/>
          <w:color w:val="000000"/>
          <w:lang w:val="en-US"/>
        </w:rPr>
        <w:t>ed</w:t>
      </w:r>
      <w:r w:rsidR="000743D0" w:rsidRPr="004743D1">
        <w:rPr>
          <w:rFonts w:ascii="Book Antiqua" w:hAnsi="Book Antiqua" w:cs="Arial"/>
          <w:color w:val="000000"/>
          <w:lang w:val="en-US"/>
        </w:rPr>
        <w:t xml:space="preserve"> a significant elevation in </w:t>
      </w:r>
      <w:r w:rsidR="00AD2A5C" w:rsidRPr="004743D1">
        <w:rPr>
          <w:rFonts w:ascii="Book Antiqua" w:hAnsi="Book Antiqua" w:cs="Arial"/>
          <w:color w:val="000000"/>
          <w:lang w:val="en-US"/>
        </w:rPr>
        <w:t xml:space="preserve">serum </w:t>
      </w:r>
      <w:r w:rsidR="000743D0" w:rsidRPr="004743D1">
        <w:rPr>
          <w:rFonts w:ascii="Book Antiqua" w:hAnsi="Book Antiqua" w:cs="Arial"/>
          <w:color w:val="000000"/>
          <w:lang w:val="en-US"/>
        </w:rPr>
        <w:t>chemokine leve</w:t>
      </w:r>
      <w:r w:rsidR="0097339B" w:rsidRPr="004743D1">
        <w:rPr>
          <w:rFonts w:ascii="Book Antiqua" w:hAnsi="Book Antiqua" w:cs="Arial"/>
          <w:color w:val="000000"/>
          <w:lang w:val="en-US"/>
        </w:rPr>
        <w:t xml:space="preserve">l in </w:t>
      </w:r>
      <w:r w:rsidR="00B83229" w:rsidRPr="004743D1">
        <w:rPr>
          <w:rFonts w:ascii="Book Antiqua" w:hAnsi="Book Antiqua" w:cs="Arial"/>
          <w:color w:val="000000"/>
          <w:lang w:val="en-US"/>
        </w:rPr>
        <w:t>a</w:t>
      </w:r>
      <w:r w:rsidR="004A1258" w:rsidRPr="004743D1">
        <w:rPr>
          <w:rFonts w:ascii="Book Antiqua" w:hAnsi="Book Antiqua" w:cs="Arial"/>
          <w:color w:val="000000"/>
          <w:lang w:val="en-US"/>
        </w:rPr>
        <w:t>dolescent</w:t>
      </w:r>
      <w:r w:rsidR="00B83229" w:rsidRPr="004743D1">
        <w:rPr>
          <w:rFonts w:ascii="Book Antiqua" w:hAnsi="Book Antiqua" w:cs="Arial"/>
          <w:color w:val="000000"/>
          <w:lang w:val="en-US"/>
        </w:rPr>
        <w:t>s</w:t>
      </w:r>
      <w:r w:rsidR="004A1258" w:rsidRPr="004743D1">
        <w:rPr>
          <w:rFonts w:ascii="Book Antiqua" w:hAnsi="Book Antiqua" w:cs="Arial"/>
          <w:color w:val="000000"/>
          <w:lang w:val="en-US"/>
        </w:rPr>
        <w:t xml:space="preserve"> with MDD </w:t>
      </w:r>
      <w:r w:rsidR="0097339B" w:rsidRPr="004743D1">
        <w:rPr>
          <w:rFonts w:ascii="Book Antiqua" w:hAnsi="Book Antiqua" w:cs="Arial"/>
          <w:color w:val="000000"/>
          <w:lang w:val="en-US"/>
        </w:rPr>
        <w:t xml:space="preserve">despite </w:t>
      </w:r>
      <w:r w:rsidR="00155911" w:rsidRPr="004743D1">
        <w:rPr>
          <w:rFonts w:ascii="Book Antiqua" w:hAnsi="Book Antiqua" w:cs="Arial"/>
          <w:color w:val="000000"/>
          <w:lang w:val="en-US"/>
        </w:rPr>
        <w:t>treatment with</w:t>
      </w:r>
      <w:r w:rsidR="0097339B" w:rsidRPr="004743D1">
        <w:rPr>
          <w:rFonts w:ascii="Book Antiqua" w:hAnsi="Book Antiqua" w:cs="Arial"/>
          <w:color w:val="000000"/>
          <w:lang w:val="en-US"/>
        </w:rPr>
        <w:t xml:space="preserve"> fluoxetine and improvement in HDRS score</w:t>
      </w:r>
      <w:r w:rsidR="00EB3A97" w:rsidRPr="004743D1">
        <w:rPr>
          <w:rFonts w:ascii="Book Antiqua" w:hAnsi="Book Antiqua" w:cs="Arial"/>
          <w:color w:val="000000"/>
          <w:lang w:val="en-US"/>
        </w:rPr>
        <w:t>. This</w:t>
      </w:r>
      <w:r w:rsidR="0097339B" w:rsidRPr="004743D1">
        <w:rPr>
          <w:rFonts w:ascii="Book Antiqua" w:hAnsi="Book Antiqua" w:cs="Arial"/>
          <w:color w:val="000000"/>
          <w:lang w:val="en-US"/>
        </w:rPr>
        <w:t xml:space="preserve"> </w:t>
      </w:r>
      <w:r w:rsidR="00155911" w:rsidRPr="004743D1">
        <w:rPr>
          <w:rFonts w:ascii="Book Antiqua" w:hAnsi="Book Antiqua" w:cs="Arial"/>
          <w:color w:val="000000"/>
          <w:lang w:val="en-US"/>
        </w:rPr>
        <w:t>prompt</w:t>
      </w:r>
      <w:r w:rsidR="00EB3A97" w:rsidRPr="004743D1">
        <w:rPr>
          <w:rFonts w:ascii="Book Antiqua" w:hAnsi="Book Antiqua" w:cs="Arial"/>
          <w:color w:val="000000"/>
          <w:lang w:val="en-US"/>
        </w:rPr>
        <w:t>ed</w:t>
      </w:r>
      <w:r w:rsidR="0097339B" w:rsidRPr="004743D1">
        <w:rPr>
          <w:rFonts w:ascii="Book Antiqua" w:hAnsi="Book Antiqua" w:cs="Arial"/>
          <w:color w:val="000000"/>
          <w:lang w:val="en-US"/>
        </w:rPr>
        <w:t xml:space="preserve"> us to consider</w:t>
      </w:r>
      <w:r w:rsidR="00155911" w:rsidRPr="004743D1">
        <w:rPr>
          <w:rFonts w:ascii="Book Antiqua" w:hAnsi="Book Antiqua" w:cs="Arial"/>
          <w:color w:val="000000"/>
          <w:lang w:val="en-US"/>
        </w:rPr>
        <w:t xml:space="preserve"> the</w:t>
      </w:r>
      <w:r w:rsidR="0097339B" w:rsidRPr="004743D1">
        <w:rPr>
          <w:rFonts w:ascii="Book Antiqua" w:hAnsi="Book Antiqua" w:cs="Arial"/>
          <w:color w:val="000000"/>
          <w:lang w:val="en-US"/>
        </w:rPr>
        <w:t xml:space="preserve"> multidisciplinary management of MDD patients</w:t>
      </w:r>
      <w:r w:rsidR="00155911" w:rsidRPr="004743D1">
        <w:rPr>
          <w:rFonts w:ascii="Book Antiqua" w:hAnsi="Book Antiqua" w:cs="Arial"/>
          <w:color w:val="000000"/>
          <w:lang w:val="en-US"/>
        </w:rPr>
        <w:t xml:space="preserve"> </w:t>
      </w:r>
      <w:r w:rsidR="00DB0F56" w:rsidRPr="004743D1">
        <w:rPr>
          <w:rFonts w:ascii="Book Antiqua" w:hAnsi="Book Antiqua" w:cs="Arial"/>
          <w:color w:val="000000"/>
          <w:lang w:val="en-US"/>
        </w:rPr>
        <w:t xml:space="preserve">since </w:t>
      </w:r>
      <w:r w:rsidR="00B071E0" w:rsidRPr="004743D1">
        <w:rPr>
          <w:rFonts w:ascii="Book Antiqua" w:hAnsi="Book Antiqua" w:cs="Arial"/>
          <w:color w:val="000000"/>
          <w:lang w:val="en-US"/>
        </w:rPr>
        <w:t>high levels</w:t>
      </w:r>
      <w:r w:rsidR="0097339B" w:rsidRPr="004743D1">
        <w:rPr>
          <w:rFonts w:ascii="Book Antiqua" w:hAnsi="Book Antiqua" w:cs="Arial"/>
          <w:color w:val="000000"/>
          <w:lang w:val="en-US"/>
        </w:rPr>
        <w:t xml:space="preserve"> of </w:t>
      </w:r>
      <w:r w:rsidR="00B071E0" w:rsidRPr="004743D1">
        <w:rPr>
          <w:rFonts w:ascii="Book Antiqua" w:hAnsi="Book Antiqua" w:cs="Arial"/>
          <w:color w:val="000000"/>
          <w:lang w:val="en-US"/>
        </w:rPr>
        <w:t xml:space="preserve">MCP-1 and IP-10 are associated with endothelial damage and coronary risk. </w:t>
      </w:r>
      <w:r w:rsidR="00DB0F56" w:rsidRPr="004743D1">
        <w:rPr>
          <w:rFonts w:ascii="Book Antiqua" w:hAnsi="Book Antiqua" w:cs="Arial"/>
          <w:color w:val="000000"/>
          <w:lang w:val="en-US"/>
        </w:rPr>
        <w:t>T</w:t>
      </w:r>
      <w:r w:rsidR="00155911" w:rsidRPr="004743D1">
        <w:rPr>
          <w:rFonts w:ascii="Book Antiqua" w:hAnsi="Book Antiqua" w:cs="Arial"/>
          <w:color w:val="000000"/>
          <w:lang w:val="en-US"/>
        </w:rPr>
        <w:t>he elevation in</w:t>
      </w:r>
      <w:r w:rsidR="00B071E0" w:rsidRPr="004743D1">
        <w:rPr>
          <w:rFonts w:ascii="Book Antiqua" w:hAnsi="Book Antiqua" w:cs="Arial"/>
          <w:color w:val="000000"/>
          <w:lang w:val="en-US"/>
        </w:rPr>
        <w:t xml:space="preserve"> eotaxin, IP-</w:t>
      </w:r>
      <w:r w:rsidR="00155911" w:rsidRPr="004743D1">
        <w:rPr>
          <w:rFonts w:ascii="Book Antiqua" w:hAnsi="Book Antiqua" w:cs="Arial"/>
          <w:color w:val="000000"/>
          <w:lang w:val="en-US"/>
        </w:rPr>
        <w:t>10,</w:t>
      </w:r>
      <w:r w:rsidR="00B071E0" w:rsidRPr="004743D1">
        <w:rPr>
          <w:rFonts w:ascii="Book Antiqua" w:hAnsi="Book Antiqua" w:cs="Arial"/>
          <w:color w:val="000000"/>
          <w:lang w:val="en-US"/>
        </w:rPr>
        <w:t xml:space="preserve"> and IL-</w:t>
      </w:r>
      <w:r w:rsidR="00137057" w:rsidRPr="004743D1">
        <w:rPr>
          <w:rFonts w:ascii="Book Antiqua" w:hAnsi="Book Antiqua" w:cs="Arial"/>
          <w:color w:val="000000"/>
          <w:lang w:val="en-US"/>
        </w:rPr>
        <w:t>8 might</w:t>
      </w:r>
      <w:r w:rsidR="00B071E0" w:rsidRPr="004743D1">
        <w:rPr>
          <w:rFonts w:ascii="Book Antiqua" w:hAnsi="Book Antiqua" w:cs="Arial"/>
          <w:color w:val="000000"/>
          <w:lang w:val="en-US"/>
        </w:rPr>
        <w:t xml:space="preserve"> explain </w:t>
      </w:r>
      <w:r w:rsidR="00155911" w:rsidRPr="004743D1">
        <w:rPr>
          <w:rFonts w:ascii="Book Antiqua" w:hAnsi="Book Antiqua" w:cs="Arial"/>
          <w:color w:val="000000"/>
          <w:lang w:val="en-US"/>
        </w:rPr>
        <w:t xml:space="preserve">certain </w:t>
      </w:r>
      <w:r w:rsidR="000256E1" w:rsidRPr="004743D1">
        <w:rPr>
          <w:rFonts w:ascii="Book Antiqua" w:hAnsi="Book Antiqua" w:cs="Arial"/>
          <w:color w:val="000000"/>
          <w:lang w:val="en-US"/>
        </w:rPr>
        <w:t xml:space="preserve">features of depressed patients </w:t>
      </w:r>
      <w:r w:rsidR="00155911" w:rsidRPr="004743D1">
        <w:rPr>
          <w:rFonts w:ascii="Book Antiqua" w:hAnsi="Book Antiqua" w:cs="Arial"/>
          <w:color w:val="000000"/>
          <w:lang w:val="en-US"/>
        </w:rPr>
        <w:t xml:space="preserve">such </w:t>
      </w:r>
      <w:r w:rsidR="000256E1" w:rsidRPr="004743D1">
        <w:rPr>
          <w:rFonts w:ascii="Book Antiqua" w:hAnsi="Book Antiqua" w:cs="Arial"/>
          <w:color w:val="000000"/>
          <w:lang w:val="en-US"/>
        </w:rPr>
        <w:t>as</w:t>
      </w:r>
      <w:r w:rsidR="00B071E0" w:rsidRPr="004743D1">
        <w:rPr>
          <w:rFonts w:ascii="Book Antiqua" w:hAnsi="Book Antiqua" w:cs="Arial"/>
          <w:color w:val="000000"/>
          <w:lang w:val="en-US"/>
        </w:rPr>
        <w:t xml:space="preserve"> </w:t>
      </w:r>
      <w:r w:rsidR="00155911" w:rsidRPr="004743D1">
        <w:rPr>
          <w:rFonts w:ascii="Book Antiqua" w:hAnsi="Book Antiqua" w:cs="Arial"/>
          <w:color w:val="000000"/>
          <w:lang w:val="en-US"/>
        </w:rPr>
        <w:t>impaired</w:t>
      </w:r>
      <w:r w:rsidR="00B071E0" w:rsidRPr="004743D1">
        <w:rPr>
          <w:rFonts w:ascii="Book Antiqua" w:hAnsi="Book Antiqua" w:cs="Arial"/>
          <w:color w:val="000000"/>
          <w:lang w:val="en-US"/>
        </w:rPr>
        <w:t xml:space="preserve"> cognition, memory</w:t>
      </w:r>
      <w:r w:rsidR="00155911" w:rsidRPr="004743D1">
        <w:rPr>
          <w:rFonts w:ascii="Book Antiqua" w:hAnsi="Book Antiqua" w:cs="Arial"/>
          <w:color w:val="000000"/>
          <w:lang w:val="en-US"/>
        </w:rPr>
        <w:t>,</w:t>
      </w:r>
      <w:r w:rsidR="00B071E0" w:rsidRPr="004743D1">
        <w:rPr>
          <w:rFonts w:ascii="Book Antiqua" w:hAnsi="Book Antiqua" w:cs="Arial"/>
          <w:color w:val="000000"/>
          <w:lang w:val="en-US"/>
        </w:rPr>
        <w:t xml:space="preserve"> and learning. Further studies are necessary to </w:t>
      </w:r>
      <w:r w:rsidR="00155911" w:rsidRPr="004743D1">
        <w:rPr>
          <w:rFonts w:ascii="Book Antiqua" w:hAnsi="Book Antiqua" w:cs="Arial"/>
          <w:color w:val="000000"/>
          <w:lang w:val="en-US"/>
        </w:rPr>
        <w:t xml:space="preserve">examine </w:t>
      </w:r>
      <w:r w:rsidR="00B071E0" w:rsidRPr="004743D1">
        <w:rPr>
          <w:rFonts w:ascii="Book Antiqua" w:hAnsi="Book Antiqua" w:cs="Arial"/>
          <w:color w:val="000000"/>
          <w:lang w:val="en-US"/>
        </w:rPr>
        <w:t xml:space="preserve">these findings and </w:t>
      </w:r>
      <w:r w:rsidR="00155911" w:rsidRPr="004743D1">
        <w:rPr>
          <w:rFonts w:ascii="Book Antiqua" w:hAnsi="Book Antiqua" w:cs="Arial"/>
          <w:color w:val="000000"/>
          <w:lang w:val="en-US"/>
        </w:rPr>
        <w:t xml:space="preserve">determine their </w:t>
      </w:r>
      <w:r w:rsidR="00B071E0" w:rsidRPr="004743D1">
        <w:rPr>
          <w:rFonts w:ascii="Book Antiqua" w:hAnsi="Book Antiqua" w:cs="Arial"/>
          <w:color w:val="000000"/>
          <w:lang w:val="en-US"/>
        </w:rPr>
        <w:t>implication</w:t>
      </w:r>
      <w:r w:rsidR="00155911" w:rsidRPr="004743D1">
        <w:rPr>
          <w:rFonts w:ascii="Book Antiqua" w:hAnsi="Book Antiqua" w:cs="Arial"/>
          <w:color w:val="000000"/>
          <w:lang w:val="en-US"/>
        </w:rPr>
        <w:t>s</w:t>
      </w:r>
      <w:r w:rsidR="00B071E0" w:rsidRPr="004743D1">
        <w:rPr>
          <w:rFonts w:ascii="Book Antiqua" w:hAnsi="Book Antiqua" w:cs="Arial"/>
          <w:color w:val="000000"/>
          <w:lang w:val="en-US"/>
        </w:rPr>
        <w:t xml:space="preserve"> </w:t>
      </w:r>
      <w:r w:rsidR="00155911" w:rsidRPr="004743D1">
        <w:rPr>
          <w:rFonts w:ascii="Book Antiqua" w:hAnsi="Book Antiqua" w:cs="Arial"/>
          <w:color w:val="000000"/>
          <w:lang w:val="en-US"/>
        </w:rPr>
        <w:t xml:space="preserve">for </w:t>
      </w:r>
      <w:r w:rsidR="00B071E0" w:rsidRPr="004743D1">
        <w:rPr>
          <w:rFonts w:ascii="Book Antiqua" w:hAnsi="Book Antiqua" w:cs="Arial"/>
          <w:color w:val="000000"/>
          <w:lang w:val="en-US"/>
        </w:rPr>
        <w:t>future therapeutic approach</w:t>
      </w:r>
      <w:r w:rsidR="00423ED4" w:rsidRPr="004743D1">
        <w:rPr>
          <w:rFonts w:ascii="Book Antiqua" w:hAnsi="Book Antiqua" w:cs="Arial"/>
          <w:color w:val="000000"/>
          <w:lang w:val="en-US"/>
        </w:rPr>
        <w:t>es</w:t>
      </w:r>
      <w:r w:rsidR="00B071E0" w:rsidRPr="004743D1">
        <w:rPr>
          <w:rFonts w:ascii="Book Antiqua" w:hAnsi="Book Antiqua" w:cs="Arial"/>
          <w:color w:val="000000"/>
          <w:lang w:val="en-US"/>
        </w:rPr>
        <w:t xml:space="preserve"> </w:t>
      </w:r>
      <w:r w:rsidR="00DB0F56" w:rsidRPr="004743D1">
        <w:rPr>
          <w:rFonts w:ascii="Book Antiqua" w:hAnsi="Book Antiqua" w:cs="Arial"/>
          <w:color w:val="000000"/>
          <w:lang w:val="en-US"/>
        </w:rPr>
        <w:t xml:space="preserve">in </w:t>
      </w:r>
      <w:r w:rsidR="00B071E0" w:rsidRPr="004743D1">
        <w:rPr>
          <w:rFonts w:ascii="Book Antiqua" w:hAnsi="Book Antiqua" w:cs="Arial"/>
          <w:color w:val="000000"/>
          <w:lang w:val="en-US"/>
        </w:rPr>
        <w:t>MDD patients.</w:t>
      </w:r>
    </w:p>
    <w:p w:rsidR="000A3E79" w:rsidRPr="004743D1" w:rsidRDefault="000A3E79" w:rsidP="008C5F6C">
      <w:pPr>
        <w:adjustRightInd w:val="0"/>
        <w:snapToGrid w:val="0"/>
        <w:spacing w:line="360" w:lineRule="auto"/>
        <w:jc w:val="both"/>
        <w:rPr>
          <w:rFonts w:ascii="Book Antiqua" w:hAnsi="Book Antiqua" w:cs="Arial"/>
          <w:color w:val="000000"/>
          <w:lang w:val="en-US"/>
        </w:rPr>
      </w:pPr>
    </w:p>
    <w:p w:rsidR="00FC541F" w:rsidRPr="004743D1" w:rsidRDefault="00FC541F" w:rsidP="008C5F6C">
      <w:pPr>
        <w:adjustRightInd w:val="0"/>
        <w:snapToGrid w:val="0"/>
        <w:spacing w:line="360" w:lineRule="auto"/>
        <w:jc w:val="both"/>
        <w:rPr>
          <w:rFonts w:ascii="Book Antiqua" w:hAnsi="Book Antiqua" w:cs="等线"/>
          <w:b/>
          <w:u w:val="single"/>
          <w:lang w:val="en-US"/>
        </w:rPr>
      </w:pPr>
      <w:bookmarkStart w:id="90" w:name="OLE_LINK1468"/>
      <w:bookmarkStart w:id="91" w:name="OLE_LINK1469"/>
      <w:r w:rsidRPr="004743D1">
        <w:rPr>
          <w:rFonts w:ascii="Book Antiqua" w:hAnsi="Book Antiqua" w:cs="等线"/>
          <w:b/>
          <w:u w:val="single"/>
          <w:lang w:val="en-US"/>
        </w:rPr>
        <w:t>ARTICLE HIGHLIGHTS</w:t>
      </w:r>
    </w:p>
    <w:bookmarkEnd w:id="90"/>
    <w:bookmarkEnd w:id="91"/>
    <w:p w:rsidR="008324AD" w:rsidRPr="004743D1" w:rsidRDefault="008324AD" w:rsidP="008C5F6C">
      <w:pPr>
        <w:adjustRightInd w:val="0"/>
        <w:snapToGrid w:val="0"/>
        <w:spacing w:line="360" w:lineRule="auto"/>
        <w:jc w:val="both"/>
        <w:rPr>
          <w:rFonts w:ascii="Book Antiqua" w:hAnsi="Book Antiqua" w:cs="Arial"/>
          <w:i/>
          <w:iCs/>
          <w:color w:val="000000"/>
          <w:lang w:val="en-US"/>
        </w:rPr>
      </w:pPr>
      <w:r w:rsidRPr="004743D1">
        <w:rPr>
          <w:rFonts w:ascii="Book Antiqua" w:hAnsi="Book Antiqua" w:cs="Arial"/>
          <w:b/>
          <w:bCs/>
          <w:i/>
          <w:iCs/>
          <w:color w:val="000000"/>
          <w:lang w:val="en-US"/>
        </w:rPr>
        <w:t>Research background</w:t>
      </w:r>
    </w:p>
    <w:p w:rsidR="008324AD" w:rsidRPr="004743D1" w:rsidRDefault="00FC541F" w:rsidP="008C5F6C">
      <w:pPr>
        <w:adjustRightInd w:val="0"/>
        <w:snapToGrid w:val="0"/>
        <w:spacing w:line="360" w:lineRule="auto"/>
        <w:jc w:val="both"/>
        <w:rPr>
          <w:rFonts w:ascii="Book Antiqua" w:hAnsi="Book Antiqua" w:cs="Arial"/>
          <w:color w:val="000000"/>
          <w:lang w:val="en-US"/>
        </w:rPr>
      </w:pPr>
      <w:bookmarkStart w:id="92" w:name="OLE_LINK1941"/>
      <w:bookmarkStart w:id="93" w:name="OLE_LINK1942"/>
      <w:r w:rsidRPr="004743D1">
        <w:rPr>
          <w:rFonts w:ascii="Book Antiqua" w:hAnsi="Book Antiqua" w:cs="Arial"/>
          <w:color w:val="000000"/>
          <w:lang w:val="en-US"/>
        </w:rPr>
        <w:t>Major depressive disorder</w:t>
      </w:r>
      <w:bookmarkEnd w:id="92"/>
      <w:bookmarkEnd w:id="93"/>
      <w:r w:rsidRPr="004743D1">
        <w:rPr>
          <w:rFonts w:ascii="Book Antiqua" w:hAnsi="Book Antiqua" w:cs="Arial"/>
          <w:color w:val="000000"/>
          <w:lang w:val="en-US"/>
        </w:rPr>
        <w:t xml:space="preserve"> (</w:t>
      </w:r>
      <w:r w:rsidR="008324AD" w:rsidRPr="004743D1">
        <w:rPr>
          <w:rFonts w:ascii="Book Antiqua" w:hAnsi="Book Antiqua" w:cs="Arial"/>
          <w:color w:val="000000"/>
          <w:lang w:val="en-US"/>
        </w:rPr>
        <w:t>MDD</w:t>
      </w:r>
      <w:r w:rsidRPr="004743D1">
        <w:rPr>
          <w:rFonts w:ascii="Book Antiqua" w:hAnsi="Book Antiqua" w:cs="Arial"/>
          <w:color w:val="000000"/>
          <w:lang w:val="en-US"/>
        </w:rPr>
        <w:t>)</w:t>
      </w:r>
      <w:r w:rsidR="008324AD" w:rsidRPr="004743D1">
        <w:rPr>
          <w:rFonts w:ascii="Book Antiqua" w:hAnsi="Book Antiqua" w:cs="Arial"/>
          <w:color w:val="000000"/>
          <w:lang w:val="en-US"/>
        </w:rPr>
        <w:t xml:space="preserve"> affect</w:t>
      </w:r>
      <w:r w:rsidR="00E537A6" w:rsidRPr="004743D1">
        <w:rPr>
          <w:rFonts w:ascii="Book Antiqua" w:hAnsi="Book Antiqua" w:cs="Arial"/>
          <w:color w:val="000000"/>
          <w:lang w:val="en-US"/>
        </w:rPr>
        <w:t>s</w:t>
      </w:r>
      <w:r w:rsidR="008324AD" w:rsidRPr="004743D1">
        <w:rPr>
          <w:rFonts w:ascii="Book Antiqua" w:hAnsi="Book Antiqua" w:cs="Arial"/>
          <w:color w:val="000000"/>
          <w:lang w:val="en-US"/>
        </w:rPr>
        <w:t xml:space="preserve"> 350 million people, approximately 6% of </w:t>
      </w:r>
      <w:r w:rsidR="00E537A6" w:rsidRPr="004743D1">
        <w:rPr>
          <w:rFonts w:ascii="Book Antiqua" w:hAnsi="Book Antiqua" w:cs="Arial"/>
          <w:color w:val="000000"/>
          <w:lang w:val="en-US"/>
        </w:rPr>
        <w:t>whom</w:t>
      </w:r>
      <w:r w:rsidR="008324AD" w:rsidRPr="004743D1">
        <w:rPr>
          <w:rFonts w:ascii="Book Antiqua" w:hAnsi="Book Antiqua" w:cs="Arial"/>
          <w:color w:val="000000"/>
          <w:lang w:val="en-US"/>
        </w:rPr>
        <w:t xml:space="preserve"> are adolescents</w:t>
      </w:r>
      <w:r w:rsidR="00E537A6" w:rsidRPr="004743D1">
        <w:rPr>
          <w:rFonts w:ascii="Book Antiqua" w:hAnsi="Book Antiqua" w:cs="Arial"/>
          <w:color w:val="000000"/>
          <w:lang w:val="en-US"/>
        </w:rPr>
        <w:t>; however</w:t>
      </w:r>
      <w:r w:rsidR="008324AD" w:rsidRPr="004743D1">
        <w:rPr>
          <w:rFonts w:ascii="Book Antiqua" w:hAnsi="Book Antiqua" w:cs="Arial"/>
          <w:color w:val="000000"/>
          <w:lang w:val="en-US"/>
        </w:rPr>
        <w:t xml:space="preserve">, research on this age group is limited. The depressive symptomatology in adolescents can be confused with other psychiatric disorders, in turn affecting the proper diagnosis and normal development of patients. MDD in adolescents </w:t>
      </w:r>
      <w:r w:rsidR="006630E0" w:rsidRPr="004743D1">
        <w:rPr>
          <w:rFonts w:ascii="Book Antiqua" w:hAnsi="Book Antiqua" w:cs="Arial"/>
          <w:color w:val="000000"/>
          <w:lang w:val="en-US"/>
        </w:rPr>
        <w:t>is associated</w:t>
      </w:r>
      <w:r w:rsidR="008324AD" w:rsidRPr="004743D1">
        <w:rPr>
          <w:rFonts w:ascii="Book Antiqua" w:hAnsi="Book Antiqua" w:cs="Arial"/>
          <w:color w:val="000000"/>
          <w:lang w:val="en-US"/>
        </w:rPr>
        <w:t xml:space="preserve"> with several negative outcomes including other psychiatric disorders later in life, educational impairment, self-injury, and suicide. </w:t>
      </w:r>
    </w:p>
    <w:p w:rsidR="008324AD" w:rsidRPr="004743D1" w:rsidRDefault="008324AD" w:rsidP="008C5F6C">
      <w:pPr>
        <w:adjustRightInd w:val="0"/>
        <w:snapToGrid w:val="0"/>
        <w:spacing w:line="360" w:lineRule="auto"/>
        <w:jc w:val="both"/>
        <w:rPr>
          <w:rFonts w:ascii="Book Antiqua" w:hAnsi="Book Antiqua" w:cs="Arial"/>
          <w:color w:val="000000"/>
          <w:lang w:val="en-US"/>
        </w:rPr>
      </w:pPr>
    </w:p>
    <w:p w:rsidR="008324AD" w:rsidRPr="004743D1" w:rsidRDefault="008324AD" w:rsidP="008C5F6C">
      <w:pPr>
        <w:adjustRightInd w:val="0"/>
        <w:snapToGrid w:val="0"/>
        <w:spacing w:line="360" w:lineRule="auto"/>
        <w:jc w:val="both"/>
        <w:rPr>
          <w:rFonts w:ascii="Book Antiqua" w:hAnsi="Book Antiqua" w:cs="Arial"/>
          <w:i/>
          <w:iCs/>
          <w:color w:val="000000"/>
          <w:lang w:val="en-US"/>
        </w:rPr>
      </w:pPr>
      <w:r w:rsidRPr="004743D1">
        <w:rPr>
          <w:rFonts w:ascii="Book Antiqua" w:hAnsi="Book Antiqua" w:cs="Arial"/>
          <w:b/>
          <w:bCs/>
          <w:i/>
          <w:iCs/>
          <w:color w:val="000000"/>
          <w:lang w:val="en-US"/>
        </w:rPr>
        <w:t>Research motivation</w:t>
      </w:r>
    </w:p>
    <w:p w:rsidR="00FC541F" w:rsidRPr="004743D1" w:rsidRDefault="008324AD" w:rsidP="008C5F6C">
      <w:pPr>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 xml:space="preserve">The immune system reaches maturity </w:t>
      </w:r>
      <w:r w:rsidR="00E537A6" w:rsidRPr="004743D1">
        <w:rPr>
          <w:rFonts w:ascii="Book Antiqua" w:hAnsi="Book Antiqua" w:cs="Arial"/>
          <w:color w:val="000000"/>
          <w:lang w:val="en-US"/>
        </w:rPr>
        <w:t xml:space="preserve">at about </w:t>
      </w:r>
      <w:r w:rsidRPr="004743D1">
        <w:rPr>
          <w:rFonts w:ascii="Book Antiqua" w:hAnsi="Book Antiqua" w:cs="Arial"/>
          <w:color w:val="000000"/>
          <w:lang w:val="en-US"/>
        </w:rPr>
        <w:t xml:space="preserve">16 years of age and </w:t>
      </w:r>
      <w:r w:rsidR="00205C42" w:rsidRPr="004743D1">
        <w:rPr>
          <w:rFonts w:ascii="Book Antiqua" w:hAnsi="Book Antiqua" w:cs="Arial"/>
          <w:color w:val="000000"/>
          <w:lang w:val="en-US"/>
        </w:rPr>
        <w:t xml:space="preserve">upon </w:t>
      </w:r>
      <w:r w:rsidRPr="004743D1">
        <w:rPr>
          <w:rFonts w:ascii="Book Antiqua" w:hAnsi="Book Antiqua" w:cs="Arial"/>
          <w:color w:val="000000"/>
          <w:lang w:val="en-US"/>
        </w:rPr>
        <w:t xml:space="preserve">the </w:t>
      </w:r>
      <w:bookmarkStart w:id="94" w:name="OLE_LINK1924"/>
      <w:bookmarkStart w:id="95" w:name="OLE_LINK1925"/>
      <w:r w:rsidR="00FC541F" w:rsidRPr="004743D1">
        <w:rPr>
          <w:rFonts w:ascii="Book Antiqua" w:hAnsi="Book Antiqua" w:cs="Arial"/>
          <w:color w:val="000000"/>
          <w:lang w:val="en-US"/>
        </w:rPr>
        <w:t xml:space="preserve">central nervous system </w:t>
      </w:r>
      <w:bookmarkEnd w:id="94"/>
      <w:bookmarkEnd w:id="95"/>
      <w:r w:rsidRPr="004743D1">
        <w:rPr>
          <w:rFonts w:ascii="Book Antiqua" w:hAnsi="Book Antiqua" w:cs="Arial"/>
          <w:color w:val="000000"/>
          <w:lang w:val="en-US"/>
        </w:rPr>
        <w:t>second neural pruning</w:t>
      </w:r>
      <w:r w:rsidR="00DD270B" w:rsidRPr="004743D1">
        <w:rPr>
          <w:rFonts w:ascii="Book Antiqua" w:hAnsi="Book Antiqua" w:cs="Arial"/>
          <w:color w:val="000000"/>
          <w:lang w:val="en-US"/>
        </w:rPr>
        <w:t>. T</w:t>
      </w:r>
      <w:r w:rsidRPr="004743D1">
        <w:rPr>
          <w:rFonts w:ascii="Book Antiqua" w:hAnsi="Book Antiqua" w:cs="Arial"/>
          <w:color w:val="000000"/>
          <w:lang w:val="en-US"/>
        </w:rPr>
        <w:t>his makes adolescent</w:t>
      </w:r>
      <w:r w:rsidR="006630E0" w:rsidRPr="004743D1">
        <w:rPr>
          <w:rFonts w:ascii="Book Antiqua" w:hAnsi="Book Antiqua" w:cs="Arial"/>
          <w:color w:val="000000"/>
          <w:lang w:val="en-US"/>
        </w:rPr>
        <w:t xml:space="preserve"> </w:t>
      </w:r>
      <w:r w:rsidR="00DD270B" w:rsidRPr="004743D1">
        <w:rPr>
          <w:rFonts w:ascii="Book Antiqua" w:hAnsi="Book Antiqua" w:cs="Arial"/>
          <w:color w:val="000000"/>
          <w:lang w:val="en-US"/>
        </w:rPr>
        <w:t xml:space="preserve">patients </w:t>
      </w:r>
      <w:r w:rsidR="006630E0" w:rsidRPr="004743D1">
        <w:rPr>
          <w:rFonts w:ascii="Book Antiqua" w:hAnsi="Book Antiqua" w:cs="Arial"/>
          <w:color w:val="000000"/>
          <w:lang w:val="en-US"/>
        </w:rPr>
        <w:t>with</w:t>
      </w:r>
      <w:r w:rsidRPr="004743D1">
        <w:rPr>
          <w:rFonts w:ascii="Book Antiqua" w:hAnsi="Book Antiqua" w:cs="Arial"/>
          <w:color w:val="000000"/>
          <w:lang w:val="en-US"/>
        </w:rPr>
        <w:t xml:space="preserve"> MDD have molecular characteristics that initially differ from adults and the elderly. These particularities have not been efficiently explored.</w:t>
      </w:r>
    </w:p>
    <w:p w:rsidR="00FC541F" w:rsidRPr="004743D1" w:rsidRDefault="00FC541F" w:rsidP="008C5F6C">
      <w:pPr>
        <w:adjustRightInd w:val="0"/>
        <w:snapToGrid w:val="0"/>
        <w:spacing w:line="360" w:lineRule="auto"/>
        <w:jc w:val="both"/>
        <w:rPr>
          <w:rFonts w:ascii="Book Antiqua" w:hAnsi="Book Antiqua" w:cs="Arial"/>
          <w:color w:val="000000"/>
          <w:lang w:val="en-US" w:eastAsia="zh-CN"/>
        </w:rPr>
      </w:pPr>
    </w:p>
    <w:p w:rsidR="008324AD" w:rsidRPr="004743D1" w:rsidRDefault="008324AD" w:rsidP="008C5F6C">
      <w:pPr>
        <w:adjustRightInd w:val="0"/>
        <w:snapToGrid w:val="0"/>
        <w:spacing w:line="360" w:lineRule="auto"/>
        <w:jc w:val="both"/>
        <w:rPr>
          <w:rFonts w:ascii="Book Antiqua" w:hAnsi="Book Antiqua" w:cs="Arial"/>
          <w:i/>
          <w:iCs/>
          <w:color w:val="000000"/>
          <w:lang w:val="en-US"/>
        </w:rPr>
      </w:pPr>
      <w:r w:rsidRPr="004743D1">
        <w:rPr>
          <w:rFonts w:ascii="Book Antiqua" w:hAnsi="Book Antiqua" w:cs="Arial"/>
          <w:b/>
          <w:bCs/>
          <w:i/>
          <w:iCs/>
          <w:color w:val="000000"/>
          <w:lang w:val="en-US"/>
        </w:rPr>
        <w:t>Research objectives</w:t>
      </w:r>
    </w:p>
    <w:p w:rsidR="008324AD" w:rsidRPr="004743D1" w:rsidRDefault="008324AD" w:rsidP="008C5F6C">
      <w:pPr>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This study determine</w:t>
      </w:r>
      <w:r w:rsidR="00DD270B" w:rsidRPr="004743D1">
        <w:rPr>
          <w:rFonts w:ascii="Book Antiqua" w:hAnsi="Book Antiqua" w:cs="Arial"/>
          <w:color w:val="000000"/>
          <w:lang w:val="en-US"/>
        </w:rPr>
        <w:t>d</w:t>
      </w:r>
      <w:r w:rsidRPr="004743D1">
        <w:rPr>
          <w:rFonts w:ascii="Book Antiqua" w:hAnsi="Book Antiqua" w:cs="Arial"/>
          <w:color w:val="000000"/>
          <w:lang w:val="en-US"/>
        </w:rPr>
        <w:t xml:space="preserve"> the differences in circulatory levels of eotaxin, </w:t>
      </w:r>
      <w:r w:rsidR="00FC541F" w:rsidRPr="004743D1">
        <w:rPr>
          <w:rFonts w:ascii="Book Antiqua" w:hAnsi="Book Antiqua" w:cs="Arial"/>
          <w:color w:val="000000"/>
          <w:lang w:val="en-US"/>
        </w:rPr>
        <w:t>interleukin (</w:t>
      </w:r>
      <w:r w:rsidRPr="004743D1">
        <w:rPr>
          <w:rFonts w:ascii="Book Antiqua" w:hAnsi="Book Antiqua" w:cs="Arial"/>
          <w:color w:val="000000"/>
          <w:lang w:val="en-US"/>
        </w:rPr>
        <w:t>IL</w:t>
      </w:r>
      <w:r w:rsidR="00FC541F" w:rsidRPr="004743D1">
        <w:rPr>
          <w:rFonts w:ascii="Book Antiqua" w:hAnsi="Book Antiqua" w:cs="Arial"/>
          <w:color w:val="000000"/>
          <w:lang w:val="en-US"/>
        </w:rPr>
        <w:t>)</w:t>
      </w:r>
      <w:r w:rsidRPr="004743D1">
        <w:rPr>
          <w:rFonts w:ascii="Book Antiqua" w:hAnsi="Book Antiqua" w:cs="Arial"/>
          <w:color w:val="000000"/>
          <w:lang w:val="en-US"/>
        </w:rPr>
        <w:t xml:space="preserve">-8, </w:t>
      </w:r>
      <w:r w:rsidR="00FC541F" w:rsidRPr="004743D1">
        <w:rPr>
          <w:rFonts w:ascii="Book Antiqua" w:hAnsi="Book Antiqua" w:cs="Arial"/>
          <w:color w:val="000000"/>
          <w:lang w:val="en-US"/>
        </w:rPr>
        <w:t>interferon gamma-induced protein (</w:t>
      </w:r>
      <w:r w:rsidRPr="004743D1">
        <w:rPr>
          <w:rFonts w:ascii="Book Antiqua" w:hAnsi="Book Antiqua" w:cs="Arial"/>
          <w:color w:val="000000"/>
          <w:lang w:val="en-US"/>
        </w:rPr>
        <w:t>IP</w:t>
      </w:r>
      <w:r w:rsidR="00FC541F" w:rsidRPr="004743D1">
        <w:rPr>
          <w:rFonts w:ascii="Book Antiqua" w:hAnsi="Book Antiqua" w:cs="Arial"/>
          <w:color w:val="000000"/>
          <w:lang w:val="en-US"/>
        </w:rPr>
        <w:t>)</w:t>
      </w:r>
      <w:r w:rsidRPr="004743D1">
        <w:rPr>
          <w:rFonts w:ascii="Book Antiqua" w:hAnsi="Book Antiqua" w:cs="Arial"/>
          <w:color w:val="000000"/>
          <w:lang w:val="en-US"/>
        </w:rPr>
        <w:t xml:space="preserve">-10, </w:t>
      </w:r>
      <w:r w:rsidR="00FC541F" w:rsidRPr="004743D1">
        <w:rPr>
          <w:rFonts w:ascii="Book Antiqua" w:hAnsi="Book Antiqua" w:cs="Arial"/>
          <w:color w:val="000000"/>
          <w:lang w:val="en-US"/>
        </w:rPr>
        <w:t>monocyte chemoattractant protein-1 (</w:t>
      </w:r>
      <w:r w:rsidRPr="004743D1">
        <w:rPr>
          <w:rFonts w:ascii="Book Antiqua" w:hAnsi="Book Antiqua" w:cs="Arial"/>
          <w:color w:val="000000"/>
          <w:lang w:val="en-US"/>
        </w:rPr>
        <w:t>MCP-1</w:t>
      </w:r>
      <w:r w:rsidR="00FC541F" w:rsidRPr="004743D1">
        <w:rPr>
          <w:rFonts w:ascii="Book Antiqua" w:hAnsi="Book Antiqua" w:cs="Arial"/>
          <w:color w:val="000000"/>
          <w:lang w:val="en-US"/>
        </w:rPr>
        <w:t>)</w:t>
      </w:r>
      <w:r w:rsidRPr="004743D1">
        <w:rPr>
          <w:rFonts w:ascii="Book Antiqua" w:hAnsi="Book Antiqua" w:cs="Arial"/>
          <w:color w:val="000000"/>
          <w:lang w:val="en-US"/>
        </w:rPr>
        <w:t xml:space="preserve">, </w:t>
      </w:r>
      <w:r w:rsidR="00FC541F" w:rsidRPr="004743D1">
        <w:rPr>
          <w:rFonts w:ascii="Book Antiqua" w:hAnsi="Book Antiqua" w:cs="Arial"/>
          <w:color w:val="000000"/>
          <w:lang w:val="en-US"/>
        </w:rPr>
        <w:t>macrophage inflammatory protein (</w:t>
      </w:r>
      <w:r w:rsidRPr="004743D1">
        <w:rPr>
          <w:rFonts w:ascii="Book Antiqua" w:hAnsi="Book Antiqua" w:cs="Arial"/>
          <w:color w:val="000000"/>
          <w:lang w:val="en-US"/>
        </w:rPr>
        <w:t>MIP</w:t>
      </w:r>
      <w:r w:rsidR="00FC541F" w:rsidRPr="004743D1">
        <w:rPr>
          <w:rFonts w:ascii="Book Antiqua" w:hAnsi="Book Antiqua" w:cs="Arial"/>
          <w:color w:val="000000"/>
          <w:lang w:val="en-US"/>
        </w:rPr>
        <w:t>)</w:t>
      </w:r>
      <w:r w:rsidRPr="004743D1">
        <w:rPr>
          <w:rFonts w:ascii="Book Antiqua" w:hAnsi="Book Antiqua" w:cs="Arial"/>
          <w:color w:val="000000"/>
          <w:lang w:val="en-US"/>
        </w:rPr>
        <w:t xml:space="preserve">-1α and MIP-1β in </w:t>
      </w:r>
      <w:r w:rsidR="006630E0" w:rsidRPr="004743D1">
        <w:rPr>
          <w:rFonts w:ascii="Book Antiqua" w:hAnsi="Book Antiqua" w:cs="Arial"/>
          <w:color w:val="000000"/>
          <w:lang w:val="en-US"/>
        </w:rPr>
        <w:t>HVs</w:t>
      </w:r>
      <w:r w:rsidRPr="004743D1">
        <w:rPr>
          <w:rFonts w:ascii="Book Antiqua" w:hAnsi="Book Antiqua" w:cs="Arial"/>
          <w:color w:val="000000"/>
          <w:lang w:val="en-US"/>
        </w:rPr>
        <w:t xml:space="preserve"> and adolescents</w:t>
      </w:r>
      <w:r w:rsidR="006630E0" w:rsidRPr="004743D1">
        <w:rPr>
          <w:rFonts w:ascii="Book Antiqua" w:hAnsi="Book Antiqua" w:cs="Arial"/>
          <w:color w:val="000000"/>
          <w:lang w:val="en-US"/>
        </w:rPr>
        <w:t xml:space="preserve"> </w:t>
      </w:r>
      <w:r w:rsidR="006630E0" w:rsidRPr="004743D1">
        <w:rPr>
          <w:rFonts w:ascii="Book Antiqua" w:hAnsi="Book Antiqua" w:cs="Arial"/>
          <w:color w:val="000000"/>
          <w:lang w:val="en-US"/>
        </w:rPr>
        <w:lastRenderedPageBreak/>
        <w:t>with MDD</w:t>
      </w:r>
      <w:r w:rsidR="00DD270B" w:rsidRPr="004743D1">
        <w:rPr>
          <w:rFonts w:ascii="Book Antiqua" w:hAnsi="Book Antiqua" w:cs="Arial"/>
          <w:color w:val="000000"/>
          <w:lang w:val="en-US"/>
        </w:rPr>
        <w:t>,</w:t>
      </w:r>
      <w:r w:rsidRPr="004743D1">
        <w:rPr>
          <w:rFonts w:ascii="Book Antiqua" w:hAnsi="Book Antiqua" w:cs="Arial"/>
          <w:color w:val="000000"/>
          <w:lang w:val="en-US"/>
        </w:rPr>
        <w:t xml:space="preserve"> and assess</w:t>
      </w:r>
      <w:r w:rsidR="00DD270B" w:rsidRPr="004743D1">
        <w:rPr>
          <w:rFonts w:ascii="Book Antiqua" w:hAnsi="Book Antiqua" w:cs="Arial"/>
          <w:color w:val="000000"/>
          <w:lang w:val="en-US"/>
        </w:rPr>
        <w:t>ed</w:t>
      </w:r>
      <w:r w:rsidRPr="004743D1">
        <w:rPr>
          <w:rFonts w:ascii="Book Antiqua" w:hAnsi="Book Antiqua" w:cs="Arial"/>
          <w:color w:val="000000"/>
          <w:lang w:val="en-US"/>
        </w:rPr>
        <w:t xml:space="preserve"> the changes induced by antidepressants consumed during </w:t>
      </w:r>
      <w:r w:rsidR="006630E0" w:rsidRPr="004743D1">
        <w:rPr>
          <w:rFonts w:ascii="Book Antiqua" w:hAnsi="Book Antiqua" w:cs="Arial"/>
          <w:color w:val="000000"/>
          <w:lang w:val="en-US"/>
        </w:rPr>
        <w:t>8 wk</w:t>
      </w:r>
      <w:r w:rsidRPr="004743D1">
        <w:rPr>
          <w:rFonts w:ascii="Book Antiqua" w:hAnsi="Book Antiqua" w:cs="Arial"/>
          <w:color w:val="000000"/>
          <w:lang w:val="en-US"/>
        </w:rPr>
        <w:t xml:space="preserve"> of clinical follow-up, which is the minimum time to observe the therapeutic efficacy of </w:t>
      </w:r>
      <w:r w:rsidR="00FC541F" w:rsidRPr="004743D1">
        <w:rPr>
          <w:rFonts w:ascii="Book Antiqua" w:hAnsi="Book Antiqua" w:cs="Calibri"/>
          <w:color w:val="000000"/>
          <w:lang w:val="en-US"/>
        </w:rPr>
        <w:t>selective serotonin reuptake inhibitors</w:t>
      </w:r>
      <w:r w:rsidRPr="004743D1">
        <w:rPr>
          <w:rFonts w:ascii="Book Antiqua" w:hAnsi="Book Antiqua" w:cs="Arial"/>
          <w:color w:val="000000"/>
          <w:lang w:val="en-US"/>
        </w:rPr>
        <w:t>, like fluoxetine.</w:t>
      </w:r>
    </w:p>
    <w:p w:rsidR="008324AD" w:rsidRPr="004743D1" w:rsidRDefault="008324AD" w:rsidP="008C5F6C">
      <w:pPr>
        <w:adjustRightInd w:val="0"/>
        <w:snapToGrid w:val="0"/>
        <w:spacing w:line="360" w:lineRule="auto"/>
        <w:jc w:val="both"/>
        <w:rPr>
          <w:rFonts w:ascii="Book Antiqua" w:hAnsi="Book Antiqua" w:cs="Arial"/>
          <w:color w:val="000000"/>
          <w:lang w:val="en-US" w:eastAsia="zh-CN"/>
        </w:rPr>
      </w:pPr>
    </w:p>
    <w:p w:rsidR="008324AD" w:rsidRPr="004743D1" w:rsidRDefault="008324AD" w:rsidP="008C5F6C">
      <w:pPr>
        <w:adjustRightInd w:val="0"/>
        <w:snapToGrid w:val="0"/>
        <w:spacing w:line="360" w:lineRule="auto"/>
        <w:jc w:val="both"/>
        <w:rPr>
          <w:rFonts w:ascii="Book Antiqua" w:hAnsi="Book Antiqua" w:cs="Arial"/>
          <w:i/>
          <w:iCs/>
          <w:color w:val="000000"/>
          <w:lang w:val="en-US"/>
        </w:rPr>
      </w:pPr>
      <w:r w:rsidRPr="004743D1">
        <w:rPr>
          <w:rFonts w:ascii="Book Antiqua" w:hAnsi="Book Antiqua" w:cs="Arial"/>
          <w:b/>
          <w:bCs/>
          <w:i/>
          <w:iCs/>
          <w:color w:val="000000"/>
          <w:lang w:val="en-US"/>
        </w:rPr>
        <w:t>Research methods</w:t>
      </w:r>
    </w:p>
    <w:p w:rsidR="008324AD" w:rsidRPr="004743D1" w:rsidRDefault="008324AD" w:rsidP="008C5F6C">
      <w:pPr>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 xml:space="preserve">We measured serum levels of eotaxin, IL-8, IP-10, MCP-1, MIP-1α, and MIP-1β in adolescents with MDD and performed a clinical psychiatric evaluation using the </w:t>
      </w:r>
      <w:r w:rsidR="00DC42AF" w:rsidRPr="004743D1">
        <w:rPr>
          <w:rFonts w:ascii="Book Antiqua" w:hAnsi="Book Antiqua" w:cs="Arial"/>
          <w:color w:val="000000"/>
          <w:lang w:val="en-US"/>
        </w:rPr>
        <w:t>Hamilton depresión rating scale (</w:t>
      </w:r>
      <w:r w:rsidRPr="004743D1">
        <w:rPr>
          <w:rFonts w:ascii="Book Antiqua" w:hAnsi="Book Antiqua" w:cs="Arial"/>
          <w:color w:val="000000"/>
          <w:lang w:val="en-US"/>
        </w:rPr>
        <w:t>HDRS</w:t>
      </w:r>
      <w:r w:rsidR="00DC42AF" w:rsidRPr="004743D1">
        <w:rPr>
          <w:rFonts w:ascii="Book Antiqua" w:hAnsi="Book Antiqua" w:cs="Arial"/>
          <w:color w:val="000000"/>
          <w:lang w:val="en-US"/>
        </w:rPr>
        <w:t>)</w:t>
      </w:r>
      <w:r w:rsidRPr="004743D1">
        <w:rPr>
          <w:rFonts w:ascii="Book Antiqua" w:hAnsi="Book Antiqua" w:cs="Arial"/>
          <w:color w:val="000000"/>
          <w:lang w:val="en-US"/>
        </w:rPr>
        <w:t xml:space="preserve">. </w:t>
      </w:r>
      <w:r w:rsidR="00D24972" w:rsidRPr="004743D1">
        <w:rPr>
          <w:rFonts w:ascii="Book Antiqua" w:hAnsi="Book Antiqua" w:cs="Arial"/>
          <w:color w:val="000000"/>
          <w:lang w:val="en-US"/>
        </w:rPr>
        <w:t>Eighteen HVs</w:t>
      </w:r>
      <w:r w:rsidRPr="004743D1">
        <w:rPr>
          <w:rFonts w:ascii="Book Antiqua" w:hAnsi="Book Antiqua" w:cs="Arial"/>
          <w:color w:val="000000"/>
          <w:lang w:val="en-US"/>
        </w:rPr>
        <w:t xml:space="preserve"> and </w:t>
      </w:r>
      <w:r w:rsidR="00DD270B" w:rsidRPr="004743D1">
        <w:rPr>
          <w:rFonts w:ascii="Book Antiqua" w:hAnsi="Book Antiqua" w:cs="Arial"/>
          <w:color w:val="000000"/>
          <w:lang w:val="en-US"/>
        </w:rPr>
        <w:t xml:space="preserve">twenty-two </w:t>
      </w:r>
      <w:r w:rsidRPr="004743D1">
        <w:rPr>
          <w:rFonts w:ascii="Book Antiqua" w:hAnsi="Book Antiqua" w:cs="Arial"/>
          <w:color w:val="000000"/>
          <w:lang w:val="en-US"/>
        </w:rPr>
        <w:t xml:space="preserve">adolescents with MDD were monitored throughout </w:t>
      </w:r>
      <w:r w:rsidR="00D24972" w:rsidRPr="004743D1">
        <w:rPr>
          <w:rFonts w:ascii="Book Antiqua" w:hAnsi="Book Antiqua" w:cs="Arial"/>
          <w:color w:val="000000"/>
          <w:lang w:val="en-US"/>
        </w:rPr>
        <w:t>8 wk</w:t>
      </w:r>
      <w:r w:rsidRPr="004743D1">
        <w:rPr>
          <w:rFonts w:ascii="Book Antiqua" w:hAnsi="Book Antiqua" w:cs="Arial"/>
          <w:color w:val="000000"/>
          <w:lang w:val="en-US"/>
        </w:rPr>
        <w:t xml:space="preserve"> of clinical follow-up.</w:t>
      </w:r>
    </w:p>
    <w:p w:rsidR="008324AD" w:rsidRPr="004743D1" w:rsidRDefault="008324AD" w:rsidP="008C5F6C">
      <w:pPr>
        <w:adjustRightInd w:val="0"/>
        <w:snapToGrid w:val="0"/>
        <w:spacing w:line="360" w:lineRule="auto"/>
        <w:jc w:val="both"/>
        <w:rPr>
          <w:rFonts w:ascii="Book Antiqua" w:hAnsi="Book Antiqua" w:cs="Arial"/>
          <w:color w:val="000000"/>
          <w:lang w:val="en-US"/>
        </w:rPr>
      </w:pPr>
    </w:p>
    <w:p w:rsidR="008324AD" w:rsidRPr="004743D1" w:rsidRDefault="008324AD" w:rsidP="008C5F6C">
      <w:pPr>
        <w:adjustRightInd w:val="0"/>
        <w:snapToGrid w:val="0"/>
        <w:spacing w:line="360" w:lineRule="auto"/>
        <w:jc w:val="both"/>
        <w:rPr>
          <w:rFonts w:ascii="Book Antiqua" w:hAnsi="Book Antiqua" w:cs="Arial"/>
          <w:i/>
          <w:iCs/>
          <w:color w:val="000000"/>
          <w:lang w:val="en-US"/>
        </w:rPr>
      </w:pPr>
      <w:r w:rsidRPr="004743D1">
        <w:rPr>
          <w:rFonts w:ascii="Book Antiqua" w:hAnsi="Book Antiqua" w:cs="Arial"/>
          <w:b/>
          <w:bCs/>
          <w:i/>
          <w:iCs/>
          <w:color w:val="000000"/>
          <w:lang w:val="en-US"/>
        </w:rPr>
        <w:t>Research results</w:t>
      </w:r>
    </w:p>
    <w:p w:rsidR="008324AD" w:rsidRPr="004743D1" w:rsidRDefault="008324AD" w:rsidP="008C5F6C">
      <w:pPr>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All evaluated chemokines decreased at 4</w:t>
      </w:r>
      <w:r w:rsidR="00D24972" w:rsidRPr="004743D1">
        <w:rPr>
          <w:rFonts w:ascii="Book Antiqua" w:hAnsi="Book Antiqua" w:cs="Arial"/>
          <w:color w:val="000000"/>
          <w:lang w:val="en-US"/>
        </w:rPr>
        <w:t xml:space="preserve"> wk</w:t>
      </w:r>
      <w:r w:rsidRPr="004743D1">
        <w:rPr>
          <w:rFonts w:ascii="Book Antiqua" w:hAnsi="Book Antiqua" w:cs="Arial"/>
          <w:color w:val="000000"/>
          <w:lang w:val="en-US"/>
        </w:rPr>
        <w:t>, but only MCP-1 and IL-8 differed significantly (</w:t>
      </w:r>
      <w:r w:rsidRPr="004743D1">
        <w:rPr>
          <w:rFonts w:ascii="Book Antiqua" w:hAnsi="Book Antiqua" w:cs="Arial"/>
          <w:i/>
          <w:iCs/>
          <w:color w:val="000000"/>
          <w:lang w:val="en-US"/>
        </w:rPr>
        <w:t>P</w:t>
      </w:r>
      <w:r w:rsidRPr="004743D1">
        <w:rPr>
          <w:rFonts w:ascii="Book Antiqua" w:hAnsi="Book Antiqua" w:cs="Arial"/>
          <w:color w:val="000000"/>
          <w:lang w:val="en-US"/>
        </w:rPr>
        <w:t xml:space="preserve"> &lt; 0.05) between 0</w:t>
      </w:r>
      <w:r w:rsidR="00D24972" w:rsidRPr="004743D1">
        <w:rPr>
          <w:rFonts w:ascii="Book Antiqua" w:hAnsi="Book Antiqua" w:cs="Arial"/>
          <w:color w:val="000000"/>
          <w:lang w:val="en-US"/>
        </w:rPr>
        <w:t xml:space="preserve"> </w:t>
      </w:r>
      <w:r w:rsidRPr="004743D1">
        <w:rPr>
          <w:rFonts w:ascii="Book Antiqua" w:hAnsi="Book Antiqua" w:cs="Arial"/>
          <w:color w:val="000000"/>
          <w:lang w:val="en-US"/>
        </w:rPr>
        <w:t>and 4</w:t>
      </w:r>
      <w:r w:rsidR="00D24972" w:rsidRPr="004743D1">
        <w:rPr>
          <w:rFonts w:ascii="Book Antiqua" w:hAnsi="Book Antiqua" w:cs="Arial"/>
          <w:color w:val="000000"/>
          <w:lang w:val="en-US"/>
        </w:rPr>
        <w:t xml:space="preserve"> wk</w:t>
      </w:r>
      <w:r w:rsidRPr="004743D1">
        <w:rPr>
          <w:rFonts w:ascii="Book Antiqua" w:hAnsi="Book Antiqua" w:cs="Arial"/>
          <w:color w:val="000000"/>
          <w:lang w:val="en-US"/>
        </w:rPr>
        <w:t>. In adolescents</w:t>
      </w:r>
      <w:r w:rsidR="00D24972" w:rsidRPr="004743D1">
        <w:rPr>
          <w:rFonts w:ascii="Book Antiqua" w:hAnsi="Book Antiqua" w:cs="Arial"/>
          <w:color w:val="000000"/>
          <w:lang w:val="en-US"/>
        </w:rPr>
        <w:t xml:space="preserve"> with MDD</w:t>
      </w:r>
      <w:r w:rsidRPr="004743D1">
        <w:rPr>
          <w:rFonts w:ascii="Book Antiqua" w:hAnsi="Book Antiqua" w:cs="Arial"/>
          <w:color w:val="000000"/>
          <w:lang w:val="en-US"/>
        </w:rPr>
        <w:t>, all chemokines rose to their initial concentrations by 8</w:t>
      </w:r>
      <w:r w:rsidR="00D24972" w:rsidRPr="004743D1">
        <w:rPr>
          <w:rFonts w:ascii="Book Antiqua" w:hAnsi="Book Antiqua" w:cs="Arial"/>
          <w:color w:val="000000"/>
          <w:lang w:val="en-US"/>
        </w:rPr>
        <w:t xml:space="preserve"> wk</w:t>
      </w:r>
      <w:r w:rsidRPr="004743D1">
        <w:rPr>
          <w:rFonts w:ascii="Book Antiqua" w:hAnsi="Book Antiqua" w:cs="Arial"/>
          <w:color w:val="000000"/>
          <w:lang w:val="en-US"/>
        </w:rPr>
        <w:t xml:space="preserve"> (</w:t>
      </w:r>
      <w:r w:rsidRPr="004743D1">
        <w:rPr>
          <w:rFonts w:ascii="Book Antiqua" w:hAnsi="Book Antiqua" w:cs="Arial"/>
          <w:i/>
          <w:iCs/>
          <w:color w:val="000000"/>
          <w:lang w:val="en-US"/>
        </w:rPr>
        <w:t>vs</w:t>
      </w:r>
      <w:r w:rsidRPr="004743D1">
        <w:rPr>
          <w:rFonts w:ascii="Book Antiqua" w:hAnsi="Book Antiqua" w:cs="Arial"/>
          <w:color w:val="000000"/>
          <w:lang w:val="en-US"/>
        </w:rPr>
        <w:t xml:space="preserve"> 0</w:t>
      </w:r>
      <w:r w:rsidR="00D24972" w:rsidRPr="004743D1">
        <w:rPr>
          <w:rFonts w:ascii="Book Antiqua" w:hAnsi="Book Antiqua" w:cs="Arial"/>
          <w:color w:val="000000"/>
          <w:lang w:val="en-US"/>
        </w:rPr>
        <w:t xml:space="preserve"> wk</w:t>
      </w:r>
      <w:r w:rsidRPr="004743D1">
        <w:rPr>
          <w:rFonts w:ascii="Book Antiqua" w:hAnsi="Book Antiqua" w:cs="Arial"/>
          <w:color w:val="000000"/>
          <w:lang w:val="en-US"/>
        </w:rPr>
        <w:t>), but only IP-10 did so significantly (</w:t>
      </w:r>
      <w:r w:rsidRPr="004743D1">
        <w:rPr>
          <w:rFonts w:ascii="Book Antiqua" w:hAnsi="Book Antiqua" w:cs="Arial"/>
          <w:i/>
          <w:iCs/>
          <w:color w:val="000000"/>
          <w:lang w:val="en-US"/>
        </w:rPr>
        <w:t>P</w:t>
      </w:r>
      <w:r w:rsidRPr="004743D1">
        <w:rPr>
          <w:rFonts w:ascii="Book Antiqua" w:hAnsi="Book Antiqua" w:cs="Arial"/>
          <w:color w:val="000000"/>
          <w:lang w:val="en-US"/>
        </w:rPr>
        <w:t xml:space="preserve"> &lt; 0.05). All patients experienced a significant decrease in HDRS scores at 4</w:t>
      </w:r>
      <w:r w:rsidR="00D24972" w:rsidRPr="004743D1">
        <w:rPr>
          <w:rFonts w:ascii="Book Antiqua" w:hAnsi="Book Antiqua" w:cs="Arial"/>
          <w:color w:val="000000"/>
          <w:lang w:val="en-US"/>
        </w:rPr>
        <w:t xml:space="preserve"> wk</w:t>
      </w:r>
      <w:r w:rsidRPr="004743D1">
        <w:rPr>
          <w:rFonts w:ascii="Book Antiqua" w:hAnsi="Book Antiqua" w:cs="Arial"/>
          <w:color w:val="000000"/>
          <w:lang w:val="en-US"/>
        </w:rPr>
        <w:t xml:space="preserve"> (</w:t>
      </w:r>
      <w:r w:rsidRPr="004743D1">
        <w:rPr>
          <w:rFonts w:ascii="Book Antiqua" w:hAnsi="Book Antiqua" w:cs="Arial"/>
          <w:i/>
          <w:iCs/>
          <w:color w:val="000000"/>
          <w:lang w:val="en-US"/>
        </w:rPr>
        <w:t>P</w:t>
      </w:r>
      <w:r w:rsidRPr="004743D1">
        <w:rPr>
          <w:rFonts w:ascii="Book Antiqua" w:hAnsi="Book Antiqua" w:cs="Arial"/>
          <w:color w:val="000000"/>
          <w:lang w:val="en-US"/>
        </w:rPr>
        <w:t xml:space="preserve"> &lt; 0.0001) and 8</w:t>
      </w:r>
      <w:r w:rsidR="00D24972" w:rsidRPr="004743D1">
        <w:rPr>
          <w:rFonts w:ascii="Book Antiqua" w:hAnsi="Book Antiqua" w:cs="Arial"/>
          <w:color w:val="000000"/>
          <w:lang w:val="en-US"/>
        </w:rPr>
        <w:t xml:space="preserve"> wk</w:t>
      </w:r>
      <w:r w:rsidRPr="004743D1">
        <w:rPr>
          <w:rFonts w:ascii="Book Antiqua" w:hAnsi="Book Antiqua" w:cs="Arial"/>
          <w:color w:val="000000"/>
          <w:lang w:val="en-US"/>
        </w:rPr>
        <w:t xml:space="preserve"> (</w:t>
      </w:r>
      <w:r w:rsidRPr="004743D1">
        <w:rPr>
          <w:rFonts w:ascii="Book Antiqua" w:hAnsi="Book Antiqua" w:cs="Arial"/>
          <w:i/>
          <w:iCs/>
          <w:color w:val="000000"/>
          <w:lang w:val="en-US"/>
        </w:rPr>
        <w:t>P</w:t>
      </w:r>
      <w:r w:rsidRPr="004743D1">
        <w:rPr>
          <w:rFonts w:ascii="Book Antiqua" w:hAnsi="Book Antiqua" w:cs="Arial"/>
          <w:color w:val="000000"/>
          <w:lang w:val="en-US"/>
        </w:rPr>
        <w:t xml:space="preserve"> &lt; 0.0001) compared with 0</w:t>
      </w:r>
      <w:r w:rsidR="00D24972" w:rsidRPr="004743D1">
        <w:rPr>
          <w:rFonts w:ascii="Book Antiqua" w:hAnsi="Book Antiqua" w:cs="Arial"/>
          <w:color w:val="000000"/>
          <w:lang w:val="en-US"/>
        </w:rPr>
        <w:t xml:space="preserve"> wk</w:t>
      </w:r>
      <w:r w:rsidRPr="004743D1">
        <w:rPr>
          <w:rFonts w:ascii="Book Antiqua" w:hAnsi="Book Antiqua" w:cs="Arial"/>
          <w:color w:val="000000"/>
          <w:lang w:val="en-US"/>
        </w:rPr>
        <w:t xml:space="preserve">. Despite the consumption of fluoxetine, adolescents with MDD had significantly higher chemokines levels, even after considering the improvement in the </w:t>
      </w:r>
      <w:bookmarkStart w:id="96" w:name="OLE_LINK1930"/>
      <w:bookmarkStart w:id="97" w:name="OLE_LINK1931"/>
      <w:r w:rsidRPr="004743D1">
        <w:rPr>
          <w:rFonts w:ascii="Book Antiqua" w:hAnsi="Book Antiqua" w:cs="Arial"/>
          <w:color w:val="000000"/>
          <w:lang w:val="en-US"/>
        </w:rPr>
        <w:t>HDRS</w:t>
      </w:r>
      <w:bookmarkEnd w:id="96"/>
      <w:bookmarkEnd w:id="97"/>
      <w:r w:rsidRPr="004743D1">
        <w:rPr>
          <w:rFonts w:ascii="Book Antiqua" w:hAnsi="Book Antiqua" w:cs="Arial"/>
          <w:color w:val="000000"/>
          <w:lang w:val="en-US"/>
        </w:rPr>
        <w:t xml:space="preserve"> score.</w:t>
      </w:r>
    </w:p>
    <w:p w:rsidR="008324AD" w:rsidRPr="004743D1" w:rsidRDefault="008324AD" w:rsidP="008C5F6C">
      <w:pPr>
        <w:adjustRightInd w:val="0"/>
        <w:snapToGrid w:val="0"/>
        <w:spacing w:line="360" w:lineRule="auto"/>
        <w:jc w:val="both"/>
        <w:rPr>
          <w:rFonts w:ascii="Book Antiqua" w:hAnsi="Book Antiqua" w:cs="Arial"/>
          <w:color w:val="000000"/>
          <w:lang w:val="en-US"/>
        </w:rPr>
      </w:pPr>
    </w:p>
    <w:p w:rsidR="008324AD" w:rsidRPr="004743D1" w:rsidRDefault="008324AD" w:rsidP="008C5F6C">
      <w:pPr>
        <w:adjustRightInd w:val="0"/>
        <w:snapToGrid w:val="0"/>
        <w:spacing w:line="360" w:lineRule="auto"/>
        <w:jc w:val="both"/>
        <w:rPr>
          <w:rFonts w:ascii="Book Antiqua" w:hAnsi="Book Antiqua" w:cs="Arial"/>
          <w:i/>
          <w:iCs/>
          <w:color w:val="000000"/>
          <w:lang w:val="en-US"/>
        </w:rPr>
      </w:pPr>
      <w:r w:rsidRPr="004743D1">
        <w:rPr>
          <w:rFonts w:ascii="Book Antiqua" w:hAnsi="Book Antiqua" w:cs="Arial"/>
          <w:b/>
          <w:bCs/>
          <w:i/>
          <w:iCs/>
          <w:color w:val="000000"/>
          <w:lang w:val="en-US"/>
        </w:rPr>
        <w:t>Research conclusions</w:t>
      </w:r>
    </w:p>
    <w:p w:rsidR="008324AD" w:rsidRPr="004743D1" w:rsidRDefault="008324AD" w:rsidP="008C5F6C">
      <w:pPr>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Our results show</w:t>
      </w:r>
      <w:r w:rsidR="00DD270B" w:rsidRPr="004743D1">
        <w:rPr>
          <w:rFonts w:ascii="Book Antiqua" w:hAnsi="Book Antiqua" w:cs="Arial"/>
          <w:color w:val="000000"/>
          <w:lang w:val="en-US"/>
        </w:rPr>
        <w:t>ed</w:t>
      </w:r>
      <w:r w:rsidRPr="004743D1">
        <w:rPr>
          <w:rFonts w:ascii="Book Antiqua" w:hAnsi="Book Antiqua" w:cs="Arial"/>
          <w:color w:val="000000"/>
          <w:lang w:val="en-US"/>
        </w:rPr>
        <w:t xml:space="preserve"> a significant elevation in serum chemokine levels in adolescent</w:t>
      </w:r>
      <w:r w:rsidR="00DD270B" w:rsidRPr="004743D1">
        <w:rPr>
          <w:rFonts w:ascii="Book Antiqua" w:hAnsi="Book Antiqua" w:cs="Arial"/>
          <w:color w:val="000000"/>
          <w:lang w:val="en-US"/>
        </w:rPr>
        <w:t>s</w:t>
      </w:r>
      <w:r w:rsidR="00D24972" w:rsidRPr="004743D1">
        <w:rPr>
          <w:rFonts w:ascii="Book Antiqua" w:hAnsi="Book Antiqua" w:cs="Arial"/>
          <w:color w:val="000000"/>
          <w:lang w:val="en-US"/>
        </w:rPr>
        <w:t xml:space="preserve"> with</w:t>
      </w:r>
      <w:r w:rsidRPr="004743D1">
        <w:rPr>
          <w:rFonts w:ascii="Book Antiqua" w:hAnsi="Book Antiqua" w:cs="Arial"/>
          <w:color w:val="000000"/>
          <w:lang w:val="en-US"/>
        </w:rPr>
        <w:t xml:space="preserve"> MDD despite treatment with fluoxetine and an improvement in HDRS scores. This prompted us to consider the multidisciplinary management of MDD patients since high levels of MCP-1 and IP-10 are associated with coronary risk. The elevation detected in eotaxin, IP-10, and IL-8 serum levels might explain certain features of depressed patients such as impaired cognition, memory, and learning.</w:t>
      </w:r>
    </w:p>
    <w:p w:rsidR="008324AD" w:rsidRPr="004743D1" w:rsidRDefault="008324AD" w:rsidP="008C5F6C">
      <w:pPr>
        <w:adjustRightInd w:val="0"/>
        <w:snapToGrid w:val="0"/>
        <w:spacing w:line="360" w:lineRule="auto"/>
        <w:jc w:val="both"/>
        <w:rPr>
          <w:rFonts w:ascii="Book Antiqua" w:hAnsi="Book Antiqua" w:cs="Arial"/>
          <w:color w:val="000000"/>
          <w:lang w:val="en-US"/>
        </w:rPr>
      </w:pPr>
    </w:p>
    <w:p w:rsidR="008324AD" w:rsidRPr="004743D1" w:rsidRDefault="008324AD" w:rsidP="008C5F6C">
      <w:pPr>
        <w:adjustRightInd w:val="0"/>
        <w:snapToGrid w:val="0"/>
        <w:spacing w:line="360" w:lineRule="auto"/>
        <w:jc w:val="both"/>
        <w:rPr>
          <w:rFonts w:ascii="Book Antiqua" w:hAnsi="Book Antiqua" w:cs="Arial"/>
          <w:i/>
          <w:iCs/>
          <w:color w:val="000000"/>
          <w:lang w:val="en-US"/>
        </w:rPr>
      </w:pPr>
      <w:r w:rsidRPr="004743D1">
        <w:rPr>
          <w:rFonts w:ascii="Book Antiqua" w:hAnsi="Book Antiqua" w:cs="Arial"/>
          <w:b/>
          <w:bCs/>
          <w:i/>
          <w:iCs/>
          <w:color w:val="000000"/>
          <w:lang w:val="en-US"/>
        </w:rPr>
        <w:t>Research perspectives</w:t>
      </w:r>
    </w:p>
    <w:p w:rsidR="008324AD" w:rsidRPr="004743D1" w:rsidRDefault="008324AD" w:rsidP="008C5F6C">
      <w:pPr>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 xml:space="preserve">Given the number of functions in which chemokines and their receptors are involved in </w:t>
      </w:r>
      <w:r w:rsidRPr="004743D1">
        <w:rPr>
          <w:rFonts w:ascii="Book Antiqua" w:hAnsi="Book Antiqua" w:cs="Arial"/>
          <w:color w:val="000000"/>
          <w:lang w:val="en-US"/>
        </w:rPr>
        <w:lastRenderedPageBreak/>
        <w:t xml:space="preserve">the </w:t>
      </w:r>
      <w:r w:rsidR="00205C42" w:rsidRPr="004743D1">
        <w:rPr>
          <w:rFonts w:ascii="Book Antiqua" w:hAnsi="Book Antiqua" w:cs="Arial"/>
          <w:color w:val="000000"/>
          <w:lang w:val="en-US"/>
        </w:rPr>
        <w:t>central nervous system</w:t>
      </w:r>
      <w:r w:rsidRPr="004743D1">
        <w:rPr>
          <w:rFonts w:ascii="Book Antiqua" w:hAnsi="Book Antiqua" w:cs="Arial"/>
          <w:color w:val="000000"/>
          <w:lang w:val="en-US"/>
        </w:rPr>
        <w:t>, they could become novel diagnostic markers or therapeutic targets for MDD patients. However, a more significant number of studies are required, particularly in the adolescent population.</w:t>
      </w:r>
    </w:p>
    <w:p w:rsidR="000A3E79" w:rsidRPr="004743D1" w:rsidRDefault="000A3E79" w:rsidP="008C5F6C">
      <w:pPr>
        <w:adjustRightInd w:val="0"/>
        <w:snapToGrid w:val="0"/>
        <w:spacing w:line="360" w:lineRule="auto"/>
        <w:jc w:val="both"/>
        <w:rPr>
          <w:rFonts w:ascii="Book Antiqua" w:hAnsi="Book Antiqua" w:cs="Arial"/>
          <w:color w:val="000000"/>
          <w:lang w:val="en-US"/>
        </w:rPr>
      </w:pPr>
    </w:p>
    <w:p w:rsidR="000A3E79" w:rsidRPr="004743D1" w:rsidRDefault="00400ABB" w:rsidP="008C5F6C">
      <w:pPr>
        <w:adjustRightInd w:val="0"/>
        <w:snapToGrid w:val="0"/>
        <w:spacing w:line="360" w:lineRule="auto"/>
        <w:jc w:val="both"/>
        <w:rPr>
          <w:rFonts w:ascii="Book Antiqua" w:hAnsi="Book Antiqua" w:cs="Arial"/>
          <w:b/>
          <w:bCs/>
          <w:color w:val="000000"/>
          <w:u w:val="single"/>
          <w:lang w:val="en-US"/>
        </w:rPr>
      </w:pPr>
      <w:r w:rsidRPr="004743D1">
        <w:rPr>
          <w:rFonts w:ascii="Book Antiqua" w:hAnsi="Book Antiqua" w:cs="Arial"/>
          <w:b/>
          <w:bCs/>
          <w:color w:val="000000"/>
          <w:u w:val="single"/>
          <w:lang w:val="en-US"/>
        </w:rPr>
        <w:t>ACKNOWLEDG</w:t>
      </w:r>
      <w:r w:rsidR="00FC541F" w:rsidRPr="004743D1">
        <w:rPr>
          <w:rFonts w:ascii="Book Antiqua" w:hAnsi="Book Antiqua" w:cs="Arial"/>
          <w:b/>
          <w:bCs/>
          <w:color w:val="000000"/>
          <w:u w:val="single"/>
          <w:lang w:val="en-US"/>
        </w:rPr>
        <w:t>E</w:t>
      </w:r>
      <w:r w:rsidRPr="004743D1">
        <w:rPr>
          <w:rFonts w:ascii="Book Antiqua" w:hAnsi="Book Antiqua" w:cs="Arial"/>
          <w:b/>
          <w:bCs/>
          <w:color w:val="000000"/>
          <w:u w:val="single"/>
          <w:lang w:val="en-US"/>
        </w:rPr>
        <w:t>MENTS</w:t>
      </w:r>
    </w:p>
    <w:p w:rsidR="008E62E6" w:rsidRPr="004743D1" w:rsidRDefault="001E4787" w:rsidP="008C5F6C">
      <w:pPr>
        <w:adjustRightInd w:val="0"/>
        <w:snapToGrid w:val="0"/>
        <w:spacing w:line="360" w:lineRule="auto"/>
        <w:jc w:val="both"/>
        <w:rPr>
          <w:rFonts w:ascii="Book Antiqua" w:hAnsi="Book Antiqua" w:cs="Arial"/>
          <w:color w:val="000000"/>
          <w:lang w:val="en-US"/>
        </w:rPr>
      </w:pPr>
      <w:r w:rsidRPr="004743D1">
        <w:rPr>
          <w:rFonts w:ascii="Book Antiqua" w:hAnsi="Book Antiqua" w:cs="Arial"/>
          <w:color w:val="000000"/>
          <w:lang w:val="en-US"/>
        </w:rPr>
        <w:t>We appreciate the</w:t>
      </w:r>
      <w:r w:rsidR="009C573B" w:rsidRPr="004743D1">
        <w:rPr>
          <w:rFonts w:ascii="Book Antiqua" w:hAnsi="Book Antiqua" w:cs="Arial"/>
          <w:color w:val="000000"/>
          <w:lang w:val="en-US"/>
        </w:rPr>
        <w:t xml:space="preserve"> </w:t>
      </w:r>
      <w:r w:rsidR="008C68C2" w:rsidRPr="004743D1">
        <w:rPr>
          <w:rFonts w:ascii="Book Antiqua" w:hAnsi="Book Antiqua" w:cs="Arial"/>
          <w:color w:val="000000"/>
          <w:lang w:val="en-US"/>
        </w:rPr>
        <w:t>support</w:t>
      </w:r>
      <w:r w:rsidRPr="004743D1">
        <w:rPr>
          <w:rFonts w:ascii="Book Antiqua" w:hAnsi="Book Antiqua" w:cs="Arial"/>
          <w:color w:val="000000"/>
          <w:lang w:val="en-US"/>
        </w:rPr>
        <w:t xml:space="preserve"> of</w:t>
      </w:r>
      <w:r w:rsidR="009C573B" w:rsidRPr="004743D1">
        <w:rPr>
          <w:rFonts w:ascii="Book Antiqua" w:hAnsi="Book Antiqua" w:cs="Arial"/>
          <w:color w:val="000000"/>
          <w:lang w:val="en-US"/>
        </w:rPr>
        <w:t xml:space="preserve"> Juárez</w:t>
      </w:r>
      <w:r w:rsidR="00E1650D" w:rsidRPr="004743D1">
        <w:rPr>
          <w:rFonts w:ascii="Book Antiqua" w:hAnsi="Book Antiqua" w:cs="Arial"/>
          <w:color w:val="000000"/>
          <w:lang w:val="en-US"/>
        </w:rPr>
        <w:t>-</w:t>
      </w:r>
      <w:r w:rsidR="009C573B" w:rsidRPr="004743D1">
        <w:rPr>
          <w:rFonts w:ascii="Book Antiqua" w:hAnsi="Book Antiqua" w:cs="Arial"/>
          <w:color w:val="000000"/>
          <w:lang w:val="en-US"/>
        </w:rPr>
        <w:t>Cruz</w:t>
      </w:r>
      <w:r w:rsidR="00E1650D" w:rsidRPr="004743D1">
        <w:rPr>
          <w:rFonts w:ascii="Book Antiqua" w:hAnsi="Book Antiqua" w:cs="Arial"/>
          <w:color w:val="000000"/>
          <w:lang w:val="en-US"/>
        </w:rPr>
        <w:t xml:space="preserve"> </w:t>
      </w:r>
      <w:r w:rsidR="00E1650D" w:rsidRPr="004743D1">
        <w:rPr>
          <w:rFonts w:ascii="Book Antiqua" w:hAnsi="Book Antiqua" w:cs="Arial"/>
          <w:color w:val="000000"/>
          <w:lang w:val="en-US" w:eastAsia="zh-CN"/>
        </w:rPr>
        <w:t>E</w:t>
      </w:r>
      <w:r w:rsidRPr="004743D1">
        <w:rPr>
          <w:rFonts w:ascii="Book Antiqua" w:hAnsi="Book Antiqua" w:cs="Arial"/>
          <w:color w:val="000000"/>
          <w:lang w:val="en-US"/>
        </w:rPr>
        <w:t>,</w:t>
      </w:r>
      <w:r w:rsidR="0051574B" w:rsidRPr="004743D1">
        <w:rPr>
          <w:rFonts w:ascii="Book Antiqua" w:hAnsi="Book Antiqua" w:cs="Arial"/>
          <w:color w:val="000000"/>
          <w:lang w:val="en-US"/>
        </w:rPr>
        <w:t xml:space="preserve"> </w:t>
      </w:r>
      <w:r w:rsidR="009C573B" w:rsidRPr="004743D1">
        <w:rPr>
          <w:rFonts w:ascii="Book Antiqua" w:hAnsi="Book Antiqua" w:cs="Arial"/>
          <w:color w:val="000000"/>
          <w:lang w:val="en-US"/>
        </w:rPr>
        <w:t>Ortega</w:t>
      </w:r>
      <w:r w:rsidR="00E1650D" w:rsidRPr="004743D1">
        <w:rPr>
          <w:rFonts w:ascii="Book Antiqua" w:hAnsi="Book Antiqua" w:cs="Arial"/>
          <w:color w:val="000000"/>
          <w:lang w:val="en-US"/>
        </w:rPr>
        <w:t xml:space="preserve"> EF</w:t>
      </w:r>
      <w:r w:rsidR="009C573B" w:rsidRPr="004743D1">
        <w:rPr>
          <w:rFonts w:ascii="Book Antiqua" w:hAnsi="Book Antiqua" w:cs="Arial"/>
          <w:color w:val="000000"/>
          <w:lang w:val="en-US"/>
        </w:rPr>
        <w:t xml:space="preserve">, </w:t>
      </w:r>
      <w:r w:rsidRPr="004743D1">
        <w:rPr>
          <w:rFonts w:ascii="Book Antiqua" w:hAnsi="Book Antiqua" w:cs="Arial"/>
          <w:color w:val="000000"/>
          <w:lang w:val="en-US"/>
        </w:rPr>
        <w:t>López</w:t>
      </w:r>
      <w:r w:rsidR="00E1650D" w:rsidRPr="004743D1">
        <w:rPr>
          <w:rFonts w:ascii="Book Antiqua" w:hAnsi="Book Antiqua" w:cs="Arial"/>
          <w:color w:val="000000"/>
          <w:lang w:val="en-US"/>
        </w:rPr>
        <w:t>-</w:t>
      </w:r>
      <w:r w:rsidRPr="004743D1">
        <w:rPr>
          <w:rFonts w:ascii="Book Antiqua" w:hAnsi="Book Antiqua" w:cs="Arial"/>
          <w:color w:val="000000"/>
          <w:lang w:val="en-US"/>
        </w:rPr>
        <w:t>Bello</w:t>
      </w:r>
      <w:r w:rsidR="00E1650D" w:rsidRPr="004743D1">
        <w:rPr>
          <w:rFonts w:ascii="Book Antiqua" w:hAnsi="Book Antiqua" w:cs="Arial"/>
          <w:color w:val="000000"/>
          <w:lang w:val="en-US"/>
        </w:rPr>
        <w:t xml:space="preserve"> G</w:t>
      </w:r>
      <w:r w:rsidRPr="004743D1">
        <w:rPr>
          <w:rFonts w:ascii="Book Antiqua" w:hAnsi="Book Antiqua" w:cs="Arial"/>
          <w:color w:val="000000"/>
          <w:lang w:val="en-US"/>
        </w:rPr>
        <w:t xml:space="preserve">, and </w:t>
      </w:r>
      <w:r w:rsidR="009C573B" w:rsidRPr="004743D1">
        <w:rPr>
          <w:rFonts w:ascii="Book Antiqua" w:hAnsi="Book Antiqua" w:cs="Arial"/>
          <w:color w:val="000000"/>
          <w:lang w:val="en-US"/>
        </w:rPr>
        <w:t>Hernandez</w:t>
      </w:r>
      <w:r w:rsidR="00E1650D" w:rsidRPr="004743D1">
        <w:rPr>
          <w:rFonts w:ascii="Book Antiqua" w:hAnsi="Book Antiqua" w:cs="Arial"/>
          <w:color w:val="000000"/>
          <w:lang w:val="en-US"/>
        </w:rPr>
        <w:t>-</w:t>
      </w:r>
      <w:r w:rsidR="009C573B" w:rsidRPr="004743D1">
        <w:rPr>
          <w:rFonts w:ascii="Book Antiqua" w:hAnsi="Book Antiqua" w:cs="Arial"/>
          <w:color w:val="000000"/>
          <w:lang w:val="en-US"/>
        </w:rPr>
        <w:t>Ferreira</w:t>
      </w:r>
      <w:r w:rsidR="00E1650D" w:rsidRPr="004743D1">
        <w:rPr>
          <w:rFonts w:ascii="Book Antiqua" w:hAnsi="Book Antiqua" w:cs="Arial"/>
          <w:color w:val="000000"/>
          <w:lang w:val="en-US"/>
        </w:rPr>
        <w:t xml:space="preserve"> E</w:t>
      </w:r>
      <w:r w:rsidRPr="004743D1">
        <w:rPr>
          <w:rFonts w:ascii="Book Antiqua" w:hAnsi="Book Antiqua" w:cs="Arial"/>
          <w:color w:val="000000"/>
          <w:lang w:val="en-US"/>
        </w:rPr>
        <w:t>.</w:t>
      </w:r>
    </w:p>
    <w:p w:rsidR="009C573B" w:rsidRPr="004743D1" w:rsidRDefault="009C573B" w:rsidP="008C5F6C">
      <w:pPr>
        <w:adjustRightInd w:val="0"/>
        <w:snapToGrid w:val="0"/>
        <w:spacing w:line="360" w:lineRule="auto"/>
        <w:jc w:val="both"/>
        <w:rPr>
          <w:rFonts w:ascii="Book Antiqua" w:hAnsi="Book Antiqua" w:cs="Arial"/>
          <w:b/>
          <w:bCs/>
          <w:color w:val="000000"/>
          <w:lang w:val="en-US" w:eastAsia="zh-CN"/>
        </w:rPr>
      </w:pPr>
    </w:p>
    <w:p w:rsidR="00B348C0" w:rsidRPr="004743D1" w:rsidRDefault="009C573B" w:rsidP="008C5F6C">
      <w:pPr>
        <w:adjustRightInd w:val="0"/>
        <w:snapToGrid w:val="0"/>
        <w:spacing w:line="360" w:lineRule="auto"/>
        <w:jc w:val="both"/>
        <w:rPr>
          <w:rFonts w:ascii="Book Antiqua" w:hAnsi="Book Antiqua" w:cs="Arial"/>
          <w:b/>
          <w:bCs/>
          <w:color w:val="000000"/>
          <w:lang w:val="en-US"/>
        </w:rPr>
      </w:pPr>
      <w:r w:rsidRPr="004743D1">
        <w:rPr>
          <w:rFonts w:ascii="Book Antiqua" w:hAnsi="Book Antiqua" w:cs="Arial"/>
          <w:b/>
          <w:bCs/>
          <w:color w:val="000000"/>
          <w:lang w:val="en-US"/>
        </w:rPr>
        <w:t>REFERENCES</w:t>
      </w:r>
    </w:p>
    <w:p w:rsidR="00015306" w:rsidRPr="00C245CE"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1 </w:t>
      </w:r>
      <w:r w:rsidRPr="004743D1">
        <w:rPr>
          <w:rFonts w:ascii="Book Antiqua" w:hAnsi="Book Antiqua"/>
          <w:b/>
          <w:bCs/>
          <w:kern w:val="2"/>
          <w:lang w:val="en-US" w:eastAsia="zh-CN"/>
        </w:rPr>
        <w:t>WHO</w:t>
      </w:r>
      <w:r w:rsidRPr="004743D1">
        <w:rPr>
          <w:rFonts w:ascii="Book Antiqua" w:hAnsi="Book Antiqua"/>
          <w:kern w:val="2"/>
          <w:lang w:val="en-US" w:eastAsia="zh-CN"/>
        </w:rPr>
        <w:t>. Depression. 2019 [cited 5 December 2019]. Available from: https://www.who.int/en/news-room/fact-sheets/detail/depression</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2 </w:t>
      </w:r>
      <w:r w:rsidRPr="004743D1">
        <w:rPr>
          <w:rFonts w:ascii="Book Antiqua" w:hAnsi="Book Antiqua"/>
          <w:b/>
          <w:kern w:val="2"/>
          <w:lang w:val="en-US" w:eastAsia="zh-CN"/>
        </w:rPr>
        <w:t>Costello EJ</w:t>
      </w:r>
      <w:r w:rsidRPr="004743D1">
        <w:rPr>
          <w:rFonts w:ascii="Book Antiqua" w:hAnsi="Book Antiqua"/>
          <w:kern w:val="2"/>
          <w:lang w:val="en-US" w:eastAsia="zh-CN"/>
        </w:rPr>
        <w:t xml:space="preserve">, Foley DL, Angold A. 10-year research update review: the epidemiology of child and adolescent psychiatric disorders: II. Developmental epidemiology. </w:t>
      </w:r>
      <w:r w:rsidRPr="004743D1">
        <w:rPr>
          <w:rFonts w:ascii="Book Antiqua" w:hAnsi="Book Antiqua"/>
          <w:i/>
          <w:kern w:val="2"/>
          <w:lang w:val="en-US" w:eastAsia="zh-CN"/>
        </w:rPr>
        <w:t>J Am Acad Child Adolesc Psychiatry</w:t>
      </w:r>
      <w:r w:rsidRPr="004743D1">
        <w:rPr>
          <w:rFonts w:ascii="Book Antiqua" w:hAnsi="Book Antiqua"/>
          <w:kern w:val="2"/>
          <w:lang w:val="en-US" w:eastAsia="zh-CN"/>
        </w:rPr>
        <w:t xml:space="preserve"> 2006; </w:t>
      </w:r>
      <w:r w:rsidRPr="004743D1">
        <w:rPr>
          <w:rFonts w:ascii="Book Antiqua" w:hAnsi="Book Antiqua"/>
          <w:b/>
          <w:kern w:val="2"/>
          <w:lang w:val="en-US" w:eastAsia="zh-CN"/>
        </w:rPr>
        <w:t>45</w:t>
      </w:r>
      <w:r w:rsidRPr="004743D1">
        <w:rPr>
          <w:rFonts w:ascii="Book Antiqua" w:hAnsi="Book Antiqua"/>
          <w:kern w:val="2"/>
          <w:lang w:val="en-US" w:eastAsia="zh-CN"/>
        </w:rPr>
        <w:t>: 8-25 [PMID: 16327577 DOI: 10.1097/01.chi.0000184929.41423.c0]</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3 </w:t>
      </w:r>
      <w:r w:rsidRPr="004743D1">
        <w:rPr>
          <w:rFonts w:ascii="Book Antiqua" w:hAnsi="Book Antiqua"/>
          <w:b/>
          <w:kern w:val="2"/>
          <w:lang w:val="en-US" w:eastAsia="zh-CN"/>
        </w:rPr>
        <w:t>de Jonge-Heesen KW</w:t>
      </w:r>
      <w:r w:rsidRPr="004743D1">
        <w:rPr>
          <w:rFonts w:ascii="Book Antiqua" w:hAnsi="Book Antiqua"/>
          <w:kern w:val="2"/>
          <w:lang w:val="en-US" w:eastAsia="zh-CN"/>
        </w:rPr>
        <w:t xml:space="preserve">, van Ettekoven KM, Rasing SP, Liempd FH, Vermulst AA, Engels RC, Creemers DH. Evaluation of a school-based depression prevention program among adolescents with elevated depressive symptoms: study protocol of a randomized controlled trial. </w:t>
      </w:r>
      <w:r w:rsidRPr="004743D1">
        <w:rPr>
          <w:rFonts w:ascii="Book Antiqua" w:hAnsi="Book Antiqua"/>
          <w:i/>
          <w:kern w:val="2"/>
          <w:lang w:val="en-US" w:eastAsia="zh-CN"/>
        </w:rPr>
        <w:t>BMC Psychiatry</w:t>
      </w:r>
      <w:r w:rsidRPr="004743D1">
        <w:rPr>
          <w:rFonts w:ascii="Book Antiqua" w:hAnsi="Book Antiqua"/>
          <w:kern w:val="2"/>
          <w:lang w:val="en-US" w:eastAsia="zh-CN"/>
        </w:rPr>
        <w:t xml:space="preserve"> 2016; </w:t>
      </w:r>
      <w:r w:rsidRPr="004743D1">
        <w:rPr>
          <w:rFonts w:ascii="Book Antiqua" w:hAnsi="Book Antiqua"/>
          <w:b/>
          <w:kern w:val="2"/>
          <w:lang w:val="en-US" w:eastAsia="zh-CN"/>
        </w:rPr>
        <w:t>16</w:t>
      </w:r>
      <w:r w:rsidRPr="004743D1">
        <w:rPr>
          <w:rFonts w:ascii="Book Antiqua" w:hAnsi="Book Antiqua"/>
          <w:kern w:val="2"/>
          <w:lang w:val="en-US" w:eastAsia="zh-CN"/>
        </w:rPr>
        <w:t>: 402 [PMID: 27852295 DOI: 10.1186/s12888-016-1119-8]</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4 </w:t>
      </w:r>
      <w:r w:rsidRPr="004743D1">
        <w:rPr>
          <w:rFonts w:ascii="Book Antiqua" w:hAnsi="Book Antiqua"/>
          <w:b/>
          <w:kern w:val="2"/>
          <w:lang w:val="en-US" w:eastAsia="zh-CN"/>
        </w:rPr>
        <w:t>Zorrilla EP</w:t>
      </w:r>
      <w:r w:rsidRPr="004743D1">
        <w:rPr>
          <w:rFonts w:ascii="Book Antiqua" w:hAnsi="Book Antiqua"/>
          <w:kern w:val="2"/>
          <w:lang w:val="en-US" w:eastAsia="zh-CN"/>
        </w:rPr>
        <w:t xml:space="preserve">, Luborsky L, McKay JR, Rosenthal R, Houldin A, Tax A, McCorkle R, Seligman DA, Schmidt K. The relationship of depression and stressors to immunological assays: a meta-analytic review. </w:t>
      </w:r>
      <w:r w:rsidRPr="004743D1">
        <w:rPr>
          <w:rFonts w:ascii="Book Antiqua" w:hAnsi="Book Antiqua"/>
          <w:i/>
          <w:kern w:val="2"/>
          <w:lang w:val="en-US" w:eastAsia="zh-CN"/>
        </w:rPr>
        <w:t>Brain Behav Immun</w:t>
      </w:r>
      <w:r w:rsidRPr="004743D1">
        <w:rPr>
          <w:rFonts w:ascii="Book Antiqua" w:hAnsi="Book Antiqua"/>
          <w:kern w:val="2"/>
          <w:lang w:val="en-US" w:eastAsia="zh-CN"/>
        </w:rPr>
        <w:t xml:space="preserve"> 2001; </w:t>
      </w:r>
      <w:r w:rsidRPr="004743D1">
        <w:rPr>
          <w:rFonts w:ascii="Book Antiqua" w:hAnsi="Book Antiqua"/>
          <w:b/>
          <w:kern w:val="2"/>
          <w:lang w:val="en-US" w:eastAsia="zh-CN"/>
        </w:rPr>
        <w:t>15</w:t>
      </w:r>
      <w:r w:rsidRPr="004743D1">
        <w:rPr>
          <w:rFonts w:ascii="Book Antiqua" w:hAnsi="Book Antiqua"/>
          <w:kern w:val="2"/>
          <w:lang w:val="en-US" w:eastAsia="zh-CN"/>
        </w:rPr>
        <w:t>: 199-226 [PMID: 11566046 DOI: 10.1006/brbi.2000.0597]</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5 </w:t>
      </w:r>
      <w:r w:rsidRPr="004743D1">
        <w:rPr>
          <w:rFonts w:ascii="Book Antiqua" w:hAnsi="Book Antiqua"/>
          <w:b/>
          <w:kern w:val="2"/>
          <w:lang w:val="en-US" w:eastAsia="zh-CN"/>
        </w:rPr>
        <w:t>Dowlati Y</w:t>
      </w:r>
      <w:r w:rsidRPr="004743D1">
        <w:rPr>
          <w:rFonts w:ascii="Book Antiqua" w:hAnsi="Book Antiqua"/>
          <w:kern w:val="2"/>
          <w:lang w:val="en-US" w:eastAsia="zh-CN"/>
        </w:rPr>
        <w:t xml:space="preserve">, Herrmann N, Swardfager W, Liu H, Sham L, Reim EK, Lanctôt KL. A meta-analysis of cytokines in major depression. </w:t>
      </w:r>
      <w:r w:rsidRPr="004743D1">
        <w:rPr>
          <w:rFonts w:ascii="Book Antiqua" w:hAnsi="Book Antiqua"/>
          <w:i/>
          <w:kern w:val="2"/>
          <w:lang w:val="en-US" w:eastAsia="zh-CN"/>
        </w:rPr>
        <w:t>Biol Psychiatry</w:t>
      </w:r>
      <w:r w:rsidRPr="004743D1">
        <w:rPr>
          <w:rFonts w:ascii="Book Antiqua" w:hAnsi="Book Antiqua"/>
          <w:kern w:val="2"/>
          <w:lang w:val="en-US" w:eastAsia="zh-CN"/>
        </w:rPr>
        <w:t xml:space="preserve"> 2010; </w:t>
      </w:r>
      <w:r w:rsidRPr="004743D1">
        <w:rPr>
          <w:rFonts w:ascii="Book Antiqua" w:hAnsi="Book Antiqua"/>
          <w:b/>
          <w:kern w:val="2"/>
          <w:lang w:val="en-US" w:eastAsia="zh-CN"/>
        </w:rPr>
        <w:t>67</w:t>
      </w:r>
      <w:r w:rsidRPr="004743D1">
        <w:rPr>
          <w:rFonts w:ascii="Book Antiqua" w:hAnsi="Book Antiqua"/>
          <w:kern w:val="2"/>
          <w:lang w:val="en-US" w:eastAsia="zh-CN"/>
        </w:rPr>
        <w:t>: 446-457 [PMID: 20015486 DOI: 10.1016/j.biopsych.2009.09.033]</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6 </w:t>
      </w:r>
      <w:r w:rsidRPr="004743D1">
        <w:rPr>
          <w:rFonts w:ascii="Book Antiqua" w:hAnsi="Book Antiqua"/>
          <w:b/>
          <w:kern w:val="2"/>
          <w:lang w:val="en-US" w:eastAsia="zh-CN"/>
        </w:rPr>
        <w:t>Ching S</w:t>
      </w:r>
      <w:r w:rsidRPr="004743D1">
        <w:rPr>
          <w:rFonts w:ascii="Book Antiqua" w:hAnsi="Book Antiqua"/>
          <w:kern w:val="2"/>
          <w:lang w:val="en-US" w:eastAsia="zh-CN"/>
        </w:rPr>
        <w:t xml:space="preserve">, Zhang H, Belevych N, He L, Lai W, Pu XA, Jaeger LB, Chen Q, Quan N. Endothelial-specific knockdown of interleukin-1 (IL-1) type 1 receptor differentially </w:t>
      </w:r>
      <w:r w:rsidRPr="004743D1">
        <w:rPr>
          <w:rFonts w:ascii="Book Antiqua" w:hAnsi="Book Antiqua"/>
          <w:kern w:val="2"/>
          <w:lang w:val="en-US" w:eastAsia="zh-CN"/>
        </w:rPr>
        <w:lastRenderedPageBreak/>
        <w:t xml:space="preserve">alters CNS responses to IL-1 depending on its route of administration. </w:t>
      </w:r>
      <w:r w:rsidRPr="004743D1">
        <w:rPr>
          <w:rFonts w:ascii="Book Antiqua" w:hAnsi="Book Antiqua"/>
          <w:i/>
          <w:kern w:val="2"/>
          <w:lang w:val="en-US" w:eastAsia="zh-CN"/>
        </w:rPr>
        <w:t>J Neurosci</w:t>
      </w:r>
      <w:r w:rsidRPr="004743D1">
        <w:rPr>
          <w:rFonts w:ascii="Book Antiqua" w:hAnsi="Book Antiqua"/>
          <w:kern w:val="2"/>
          <w:lang w:val="en-US" w:eastAsia="zh-CN"/>
        </w:rPr>
        <w:t xml:space="preserve"> 2007; </w:t>
      </w:r>
      <w:r w:rsidRPr="004743D1">
        <w:rPr>
          <w:rFonts w:ascii="Book Antiqua" w:hAnsi="Book Antiqua"/>
          <w:b/>
          <w:kern w:val="2"/>
          <w:lang w:val="en-US" w:eastAsia="zh-CN"/>
        </w:rPr>
        <w:t>27</w:t>
      </w:r>
      <w:r w:rsidRPr="004743D1">
        <w:rPr>
          <w:rFonts w:ascii="Book Antiqua" w:hAnsi="Book Antiqua"/>
          <w:kern w:val="2"/>
          <w:lang w:val="en-US" w:eastAsia="zh-CN"/>
        </w:rPr>
        <w:t>: 10476-10486 [PMID: 17898219 DOI: 10.1523/JNEUROSCI.3357-07.2007]</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7 </w:t>
      </w:r>
      <w:r w:rsidRPr="004743D1">
        <w:rPr>
          <w:rFonts w:ascii="Book Antiqua" w:hAnsi="Book Antiqua"/>
          <w:b/>
          <w:kern w:val="2"/>
          <w:lang w:val="en-US" w:eastAsia="zh-CN"/>
        </w:rPr>
        <w:t>Kelley KW</w:t>
      </w:r>
      <w:r w:rsidRPr="004743D1">
        <w:rPr>
          <w:rFonts w:ascii="Book Antiqua" w:hAnsi="Book Antiqua"/>
          <w:kern w:val="2"/>
          <w:lang w:val="en-US" w:eastAsia="zh-CN"/>
        </w:rPr>
        <w:t xml:space="preserve">, Bluthé RM, Dantzer R, Zhou JH, Shen WH, Johnson RW, Broussard SR. Cytokine-induced sickness behavior. </w:t>
      </w:r>
      <w:r w:rsidRPr="004743D1">
        <w:rPr>
          <w:rFonts w:ascii="Book Antiqua" w:hAnsi="Book Antiqua"/>
          <w:i/>
          <w:kern w:val="2"/>
          <w:lang w:val="en-US" w:eastAsia="zh-CN"/>
        </w:rPr>
        <w:t>Brain Behav Immun</w:t>
      </w:r>
      <w:r w:rsidRPr="004743D1">
        <w:rPr>
          <w:rFonts w:ascii="Book Antiqua" w:hAnsi="Book Antiqua"/>
          <w:kern w:val="2"/>
          <w:lang w:val="en-US" w:eastAsia="zh-CN"/>
        </w:rPr>
        <w:t xml:space="preserve"> 2003; </w:t>
      </w:r>
      <w:r w:rsidRPr="004743D1">
        <w:rPr>
          <w:rFonts w:ascii="Book Antiqua" w:hAnsi="Book Antiqua"/>
          <w:b/>
          <w:kern w:val="2"/>
          <w:lang w:val="en-US" w:eastAsia="zh-CN"/>
        </w:rPr>
        <w:t xml:space="preserve">17 </w:t>
      </w:r>
      <w:r w:rsidRPr="004743D1">
        <w:rPr>
          <w:rFonts w:ascii="Book Antiqua" w:hAnsi="Book Antiqua"/>
          <w:bCs/>
          <w:kern w:val="2"/>
          <w:lang w:val="en-US" w:eastAsia="zh-CN"/>
        </w:rPr>
        <w:t>Suppl 1</w:t>
      </w:r>
      <w:r w:rsidRPr="004743D1">
        <w:rPr>
          <w:rFonts w:ascii="Book Antiqua" w:hAnsi="Book Antiqua"/>
          <w:kern w:val="2"/>
          <w:lang w:val="en-US" w:eastAsia="zh-CN"/>
        </w:rPr>
        <w:t>: S112-S118 [PMID: 12615196 DOI: 10.1016/s0889-1591(02)00077-6]</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8 </w:t>
      </w:r>
      <w:r w:rsidRPr="004743D1">
        <w:rPr>
          <w:rFonts w:ascii="Book Antiqua" w:hAnsi="Book Antiqua"/>
          <w:b/>
          <w:kern w:val="2"/>
          <w:lang w:val="en-US" w:eastAsia="zh-CN"/>
        </w:rPr>
        <w:t>Li Z</w:t>
      </w:r>
      <w:r w:rsidRPr="004743D1">
        <w:rPr>
          <w:rFonts w:ascii="Book Antiqua" w:hAnsi="Book Antiqua"/>
          <w:kern w:val="2"/>
          <w:lang w:val="en-US" w:eastAsia="zh-CN"/>
        </w:rPr>
        <w:t xml:space="preserve">, Wang Z, Zhang C, Chen J, Su Y, Huang J, Yi Z, Yuan C, Hong W, Wang Y, Wu Z, Hu Y, Cao L, Peng D, Guan Y, Zou Y, Yu S, Cui D, Fang Y. Reduced ENA78 levels as novel biomarker for major depressive disorder and venlafaxine efficiency: Result from a prospective longitudinal study. </w:t>
      </w:r>
      <w:r w:rsidRPr="004743D1">
        <w:rPr>
          <w:rFonts w:ascii="Book Antiqua" w:hAnsi="Book Antiqua"/>
          <w:i/>
          <w:kern w:val="2"/>
          <w:lang w:val="en-US" w:eastAsia="zh-CN"/>
        </w:rPr>
        <w:t>Psychoneuroendocrinology</w:t>
      </w:r>
      <w:r w:rsidRPr="004743D1">
        <w:rPr>
          <w:rFonts w:ascii="Book Antiqua" w:hAnsi="Book Antiqua"/>
          <w:kern w:val="2"/>
          <w:lang w:val="en-US" w:eastAsia="zh-CN"/>
        </w:rPr>
        <w:t xml:space="preserve"> 2017; </w:t>
      </w:r>
      <w:r w:rsidRPr="004743D1">
        <w:rPr>
          <w:rFonts w:ascii="Book Antiqua" w:hAnsi="Book Antiqua"/>
          <w:b/>
          <w:kern w:val="2"/>
          <w:lang w:val="en-US" w:eastAsia="zh-CN"/>
        </w:rPr>
        <w:t>81</w:t>
      </w:r>
      <w:r w:rsidRPr="004743D1">
        <w:rPr>
          <w:rFonts w:ascii="Book Antiqua" w:hAnsi="Book Antiqua"/>
          <w:kern w:val="2"/>
          <w:lang w:val="en-US" w:eastAsia="zh-CN"/>
        </w:rPr>
        <w:t>: 113-121 [PMID: 28441588 DOI: 10.1016/j.psyneuen.2017.03.015]</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9 </w:t>
      </w:r>
      <w:r w:rsidRPr="004743D1">
        <w:rPr>
          <w:rFonts w:ascii="Book Antiqua" w:hAnsi="Book Antiqua"/>
          <w:b/>
          <w:kern w:val="2"/>
          <w:lang w:val="en-US" w:eastAsia="zh-CN"/>
        </w:rPr>
        <w:t>Ślusarczyk J</w:t>
      </w:r>
      <w:r w:rsidRPr="004743D1">
        <w:rPr>
          <w:rFonts w:ascii="Book Antiqua" w:hAnsi="Book Antiqua"/>
          <w:kern w:val="2"/>
          <w:lang w:val="en-US" w:eastAsia="zh-CN"/>
        </w:rPr>
        <w:t xml:space="preserve">, Trojan E, Chwastek J, Głombik K, Basta-Kaim A. A Potential Contribution of Chemokine Network Dysfunction to the Depressive Disorders. </w:t>
      </w:r>
      <w:r w:rsidRPr="004743D1">
        <w:rPr>
          <w:rFonts w:ascii="Book Antiqua" w:hAnsi="Book Antiqua"/>
          <w:i/>
          <w:kern w:val="2"/>
          <w:lang w:val="en-US" w:eastAsia="zh-CN"/>
        </w:rPr>
        <w:t>Curr Neuropharmacol</w:t>
      </w:r>
      <w:r w:rsidRPr="004743D1">
        <w:rPr>
          <w:rFonts w:ascii="Book Antiqua" w:hAnsi="Book Antiqua"/>
          <w:kern w:val="2"/>
          <w:lang w:val="en-US" w:eastAsia="zh-CN"/>
        </w:rPr>
        <w:t xml:space="preserve"> 2016; </w:t>
      </w:r>
      <w:r w:rsidRPr="004743D1">
        <w:rPr>
          <w:rFonts w:ascii="Book Antiqua" w:hAnsi="Book Antiqua"/>
          <w:b/>
          <w:kern w:val="2"/>
          <w:lang w:val="en-US" w:eastAsia="zh-CN"/>
        </w:rPr>
        <w:t>14</w:t>
      </w:r>
      <w:r w:rsidRPr="004743D1">
        <w:rPr>
          <w:rFonts w:ascii="Book Antiqua" w:hAnsi="Book Antiqua"/>
          <w:kern w:val="2"/>
          <w:lang w:val="en-US" w:eastAsia="zh-CN"/>
        </w:rPr>
        <w:t>: 705-720 [PMID: 26893168 DOI: 10.2174/1570159x14666160219131357]</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10 </w:t>
      </w:r>
      <w:r w:rsidRPr="004743D1">
        <w:rPr>
          <w:rFonts w:ascii="Book Antiqua" w:hAnsi="Book Antiqua"/>
          <w:b/>
          <w:kern w:val="2"/>
          <w:lang w:val="en-US" w:eastAsia="zh-CN"/>
        </w:rPr>
        <w:t>Sallusto F</w:t>
      </w:r>
      <w:r w:rsidRPr="004743D1">
        <w:rPr>
          <w:rFonts w:ascii="Book Antiqua" w:hAnsi="Book Antiqua"/>
          <w:kern w:val="2"/>
          <w:lang w:val="en-US" w:eastAsia="zh-CN"/>
        </w:rPr>
        <w:t xml:space="preserve">, Baggiolini M. Chemokines and leukocyte traffic. </w:t>
      </w:r>
      <w:r w:rsidRPr="004743D1">
        <w:rPr>
          <w:rFonts w:ascii="Book Antiqua" w:hAnsi="Book Antiqua"/>
          <w:i/>
          <w:kern w:val="2"/>
          <w:lang w:val="en-US" w:eastAsia="zh-CN"/>
        </w:rPr>
        <w:t>Nat Immunol</w:t>
      </w:r>
      <w:r w:rsidRPr="004743D1">
        <w:rPr>
          <w:rFonts w:ascii="Book Antiqua" w:hAnsi="Book Antiqua"/>
          <w:kern w:val="2"/>
          <w:lang w:val="en-US" w:eastAsia="zh-CN"/>
        </w:rPr>
        <w:t xml:space="preserve"> 2008; </w:t>
      </w:r>
      <w:r w:rsidRPr="004743D1">
        <w:rPr>
          <w:rFonts w:ascii="Book Antiqua" w:hAnsi="Book Antiqua"/>
          <w:b/>
          <w:kern w:val="2"/>
          <w:lang w:val="en-US" w:eastAsia="zh-CN"/>
        </w:rPr>
        <w:t>9</w:t>
      </w:r>
      <w:r w:rsidRPr="004743D1">
        <w:rPr>
          <w:rFonts w:ascii="Book Antiqua" w:hAnsi="Book Antiqua"/>
          <w:kern w:val="2"/>
          <w:lang w:val="en-US" w:eastAsia="zh-CN"/>
        </w:rPr>
        <w:t>: 949-952 [PMID: 18711431 DOI: 10.1038/ni.f.214]</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11 </w:t>
      </w:r>
      <w:r w:rsidRPr="004743D1">
        <w:rPr>
          <w:rFonts w:ascii="Book Antiqua" w:hAnsi="Book Antiqua"/>
          <w:b/>
          <w:kern w:val="2"/>
          <w:lang w:val="en-US" w:eastAsia="zh-CN"/>
        </w:rPr>
        <w:t>Aloisi F</w:t>
      </w:r>
      <w:r w:rsidRPr="004743D1">
        <w:rPr>
          <w:rFonts w:ascii="Book Antiqua" w:hAnsi="Book Antiqua"/>
          <w:kern w:val="2"/>
          <w:lang w:val="en-US" w:eastAsia="zh-CN"/>
        </w:rPr>
        <w:t xml:space="preserve">, Columba-Cabezas S, Franciotta D, Rosicarelli B, Magliozzi R, Reynolds R, Ambrosini E, Coccia E, Salvetti M, Serafini B. Lymphoid chemokines in chronic neuroinflammation. </w:t>
      </w:r>
      <w:r w:rsidRPr="004743D1">
        <w:rPr>
          <w:rFonts w:ascii="Book Antiqua" w:hAnsi="Book Antiqua"/>
          <w:i/>
          <w:kern w:val="2"/>
          <w:lang w:val="en-US" w:eastAsia="zh-CN"/>
        </w:rPr>
        <w:t>J Neuroimmunol</w:t>
      </w:r>
      <w:r w:rsidRPr="004743D1">
        <w:rPr>
          <w:rFonts w:ascii="Book Antiqua" w:hAnsi="Book Antiqua"/>
          <w:kern w:val="2"/>
          <w:lang w:val="en-US" w:eastAsia="zh-CN"/>
        </w:rPr>
        <w:t xml:space="preserve"> 2008; </w:t>
      </w:r>
      <w:r w:rsidRPr="004743D1">
        <w:rPr>
          <w:rFonts w:ascii="Book Antiqua" w:hAnsi="Book Antiqua"/>
          <w:b/>
          <w:kern w:val="2"/>
          <w:lang w:val="en-US" w:eastAsia="zh-CN"/>
        </w:rPr>
        <w:t>198</w:t>
      </w:r>
      <w:r w:rsidRPr="004743D1">
        <w:rPr>
          <w:rFonts w:ascii="Book Antiqua" w:hAnsi="Book Antiqua"/>
          <w:kern w:val="2"/>
          <w:lang w:val="en-US" w:eastAsia="zh-CN"/>
        </w:rPr>
        <w:t>: 106-112 [PMID: 18539341 DOI: 10.1016/j.jneuroim.2008.04.025]</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12 </w:t>
      </w:r>
      <w:r w:rsidRPr="004743D1">
        <w:rPr>
          <w:rFonts w:ascii="Book Antiqua" w:hAnsi="Book Antiqua"/>
          <w:b/>
          <w:kern w:val="2"/>
          <w:lang w:val="en-US" w:eastAsia="zh-CN"/>
        </w:rPr>
        <w:t>Stuart MJ</w:t>
      </w:r>
      <w:r w:rsidRPr="004743D1">
        <w:rPr>
          <w:rFonts w:ascii="Book Antiqua" w:hAnsi="Book Antiqua"/>
          <w:kern w:val="2"/>
          <w:lang w:val="en-US" w:eastAsia="zh-CN"/>
        </w:rPr>
        <w:t xml:space="preserve">, Baune BT. Chemokines and chemokine receptors in mood disorders, schizophrenia, and cognitive impairment: a systematic review of biomarker studies. </w:t>
      </w:r>
      <w:r w:rsidRPr="004743D1">
        <w:rPr>
          <w:rFonts w:ascii="Book Antiqua" w:hAnsi="Book Antiqua"/>
          <w:i/>
          <w:kern w:val="2"/>
          <w:lang w:val="en-US" w:eastAsia="zh-CN"/>
        </w:rPr>
        <w:t>Neurosci Biobehav Rev</w:t>
      </w:r>
      <w:r w:rsidRPr="004743D1">
        <w:rPr>
          <w:rFonts w:ascii="Book Antiqua" w:hAnsi="Book Antiqua"/>
          <w:kern w:val="2"/>
          <w:lang w:val="en-US" w:eastAsia="zh-CN"/>
        </w:rPr>
        <w:t xml:space="preserve"> 2014; </w:t>
      </w:r>
      <w:r w:rsidRPr="004743D1">
        <w:rPr>
          <w:rFonts w:ascii="Book Antiqua" w:hAnsi="Book Antiqua"/>
          <w:b/>
          <w:kern w:val="2"/>
          <w:lang w:val="en-US" w:eastAsia="zh-CN"/>
        </w:rPr>
        <w:t>42</w:t>
      </w:r>
      <w:r w:rsidRPr="004743D1">
        <w:rPr>
          <w:rFonts w:ascii="Book Antiqua" w:hAnsi="Book Antiqua"/>
          <w:kern w:val="2"/>
          <w:lang w:val="en-US" w:eastAsia="zh-CN"/>
        </w:rPr>
        <w:t>: 93-115 [PMID: 24513303 DOI: 10.1016/j.neubiorev.2014.02.001]</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13 </w:t>
      </w:r>
      <w:r w:rsidRPr="004743D1">
        <w:rPr>
          <w:rFonts w:ascii="Book Antiqua" w:hAnsi="Book Antiqua"/>
          <w:b/>
          <w:kern w:val="2"/>
          <w:lang w:val="en-US" w:eastAsia="zh-CN"/>
        </w:rPr>
        <w:t>Lehto SM</w:t>
      </w:r>
      <w:r w:rsidRPr="004743D1">
        <w:rPr>
          <w:rFonts w:ascii="Book Antiqua" w:hAnsi="Book Antiqua"/>
          <w:kern w:val="2"/>
          <w:lang w:val="en-US" w:eastAsia="zh-CN"/>
        </w:rPr>
        <w:t xml:space="preserve">, Niskanen L, Herzig KH, Tolmunen T, Huotari A, Viinamäki H, Koivumaa-Honkanen H, Honkalampi K, Ruotsalainen H, Hintikka J. Serum chemokine levels in major depressive disorder. </w:t>
      </w:r>
      <w:r w:rsidRPr="004743D1">
        <w:rPr>
          <w:rFonts w:ascii="Book Antiqua" w:hAnsi="Book Antiqua"/>
          <w:i/>
          <w:kern w:val="2"/>
          <w:lang w:val="en-US" w:eastAsia="zh-CN"/>
        </w:rPr>
        <w:t>Psychoneuroendocrinology</w:t>
      </w:r>
      <w:r w:rsidRPr="004743D1">
        <w:rPr>
          <w:rFonts w:ascii="Book Antiqua" w:hAnsi="Book Antiqua"/>
          <w:kern w:val="2"/>
          <w:lang w:val="en-US" w:eastAsia="zh-CN"/>
        </w:rPr>
        <w:t xml:space="preserve"> 2010; </w:t>
      </w:r>
      <w:r w:rsidRPr="004743D1">
        <w:rPr>
          <w:rFonts w:ascii="Book Antiqua" w:hAnsi="Book Antiqua"/>
          <w:b/>
          <w:kern w:val="2"/>
          <w:lang w:val="en-US" w:eastAsia="zh-CN"/>
        </w:rPr>
        <w:t>35</w:t>
      </w:r>
      <w:r w:rsidRPr="004743D1">
        <w:rPr>
          <w:rFonts w:ascii="Book Antiqua" w:hAnsi="Book Antiqua"/>
          <w:kern w:val="2"/>
          <w:lang w:val="en-US" w:eastAsia="zh-CN"/>
        </w:rPr>
        <w:t>: 226-232 [PMID: 19592174 DOI: 10.1016/j.psyneuen.2009.06.007]</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14 </w:t>
      </w:r>
      <w:r w:rsidRPr="004743D1">
        <w:rPr>
          <w:rFonts w:ascii="Book Antiqua" w:hAnsi="Book Antiqua"/>
          <w:b/>
          <w:kern w:val="2"/>
          <w:lang w:val="en-US" w:eastAsia="zh-CN"/>
        </w:rPr>
        <w:t>Eyre HA</w:t>
      </w:r>
      <w:r w:rsidRPr="004743D1">
        <w:rPr>
          <w:rFonts w:ascii="Book Antiqua" w:hAnsi="Book Antiqua"/>
          <w:kern w:val="2"/>
          <w:lang w:val="en-US" w:eastAsia="zh-CN"/>
        </w:rPr>
        <w:t>, Air T, Pradhan A, Johnston J, Lavretsky H, Stuart MJ, Baune BT. A meta-</w:t>
      </w:r>
      <w:r w:rsidRPr="004743D1">
        <w:rPr>
          <w:rFonts w:ascii="Book Antiqua" w:hAnsi="Book Antiqua"/>
          <w:kern w:val="2"/>
          <w:lang w:val="en-US" w:eastAsia="zh-CN"/>
        </w:rPr>
        <w:lastRenderedPageBreak/>
        <w:t xml:space="preserve">analysis of chemokines in major depression. </w:t>
      </w:r>
      <w:r w:rsidRPr="004743D1">
        <w:rPr>
          <w:rFonts w:ascii="Book Antiqua" w:hAnsi="Book Antiqua"/>
          <w:i/>
          <w:kern w:val="2"/>
          <w:lang w:val="en-US" w:eastAsia="zh-CN"/>
        </w:rPr>
        <w:t>Prog Neuropsychopharmacol Biol Psychiatry</w:t>
      </w:r>
      <w:r w:rsidRPr="004743D1">
        <w:rPr>
          <w:rFonts w:ascii="Book Antiqua" w:hAnsi="Book Antiqua"/>
          <w:kern w:val="2"/>
          <w:lang w:val="en-US" w:eastAsia="zh-CN"/>
        </w:rPr>
        <w:t xml:space="preserve"> 2016; </w:t>
      </w:r>
      <w:r w:rsidRPr="004743D1">
        <w:rPr>
          <w:rFonts w:ascii="Book Antiqua" w:hAnsi="Book Antiqua"/>
          <w:b/>
          <w:kern w:val="2"/>
          <w:lang w:val="en-US" w:eastAsia="zh-CN"/>
        </w:rPr>
        <w:t>68</w:t>
      </w:r>
      <w:r w:rsidRPr="004743D1">
        <w:rPr>
          <w:rFonts w:ascii="Book Antiqua" w:hAnsi="Book Antiqua"/>
          <w:kern w:val="2"/>
          <w:lang w:val="en-US" w:eastAsia="zh-CN"/>
        </w:rPr>
        <w:t>: 1-8 [PMID: 26903140 DOI: 10.1016/j.pnpbp.2016.02.006]</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15 </w:t>
      </w:r>
      <w:r w:rsidRPr="004743D1">
        <w:rPr>
          <w:rFonts w:ascii="Book Antiqua" w:hAnsi="Book Antiqua"/>
          <w:b/>
          <w:kern w:val="2"/>
          <w:lang w:val="en-US" w:eastAsia="zh-CN"/>
        </w:rPr>
        <w:t>Milenkovic VM</w:t>
      </w:r>
      <w:r w:rsidRPr="004743D1">
        <w:rPr>
          <w:rFonts w:ascii="Book Antiqua" w:hAnsi="Book Antiqua"/>
          <w:kern w:val="2"/>
          <w:lang w:val="en-US" w:eastAsia="zh-CN"/>
        </w:rPr>
        <w:t xml:space="preserve">, Sarubin N, Hilbert S, Baghai TC, Stöffler F, Lima-Ojeda JM, Manook A, Almeqbaali K, Wetzel CH, Rupprecht R, Nothdurfter C. Macrophage-Derived Chemokine: A Putative Marker of Pharmacological Therapy Response in Major Depression? </w:t>
      </w:r>
      <w:r w:rsidRPr="004743D1">
        <w:rPr>
          <w:rFonts w:ascii="Book Antiqua" w:hAnsi="Book Antiqua"/>
          <w:i/>
          <w:kern w:val="2"/>
          <w:lang w:val="en-US" w:eastAsia="zh-CN"/>
        </w:rPr>
        <w:t>Neuroimmunomodulation</w:t>
      </w:r>
      <w:r w:rsidRPr="004743D1">
        <w:rPr>
          <w:rFonts w:ascii="Book Antiqua" w:hAnsi="Book Antiqua"/>
          <w:kern w:val="2"/>
          <w:lang w:val="en-US" w:eastAsia="zh-CN"/>
        </w:rPr>
        <w:t xml:space="preserve"> 2017; </w:t>
      </w:r>
      <w:r w:rsidRPr="004743D1">
        <w:rPr>
          <w:rFonts w:ascii="Book Antiqua" w:hAnsi="Book Antiqua"/>
          <w:b/>
          <w:kern w:val="2"/>
          <w:lang w:val="en-US" w:eastAsia="zh-CN"/>
        </w:rPr>
        <w:t>24</w:t>
      </w:r>
      <w:r w:rsidRPr="004743D1">
        <w:rPr>
          <w:rFonts w:ascii="Book Antiqua" w:hAnsi="Book Antiqua"/>
          <w:kern w:val="2"/>
          <w:lang w:val="en-US" w:eastAsia="zh-CN"/>
        </w:rPr>
        <w:t>: 106-112 [PMID: 28898872 DOI: 10.1159/000479739]</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16 </w:t>
      </w:r>
      <w:r w:rsidRPr="004743D1">
        <w:rPr>
          <w:rFonts w:ascii="Book Antiqua" w:hAnsi="Book Antiqua"/>
          <w:b/>
          <w:kern w:val="2"/>
          <w:lang w:val="en-US" w:eastAsia="zh-CN"/>
        </w:rPr>
        <w:t>Vogelzangs N</w:t>
      </w:r>
      <w:r w:rsidRPr="004743D1">
        <w:rPr>
          <w:rFonts w:ascii="Book Antiqua" w:hAnsi="Book Antiqua"/>
          <w:kern w:val="2"/>
          <w:lang w:val="en-US" w:eastAsia="zh-CN"/>
        </w:rPr>
        <w:t xml:space="preserve">, de Jonge P, Smit JH, Bahn S, Penninx BW. Cytokine production capacity in depression and anxiety. </w:t>
      </w:r>
      <w:r w:rsidRPr="004743D1">
        <w:rPr>
          <w:rFonts w:ascii="Book Antiqua" w:hAnsi="Book Antiqua"/>
          <w:i/>
          <w:kern w:val="2"/>
          <w:lang w:val="en-US" w:eastAsia="zh-CN"/>
        </w:rPr>
        <w:t>Transl Psychiatry</w:t>
      </w:r>
      <w:r w:rsidRPr="004743D1">
        <w:rPr>
          <w:rFonts w:ascii="Book Antiqua" w:hAnsi="Book Antiqua"/>
          <w:kern w:val="2"/>
          <w:lang w:val="en-US" w:eastAsia="zh-CN"/>
        </w:rPr>
        <w:t xml:space="preserve"> 2016; </w:t>
      </w:r>
      <w:r w:rsidRPr="004743D1">
        <w:rPr>
          <w:rFonts w:ascii="Book Antiqua" w:hAnsi="Book Antiqua"/>
          <w:b/>
          <w:kern w:val="2"/>
          <w:lang w:val="en-US" w:eastAsia="zh-CN"/>
        </w:rPr>
        <w:t>6</w:t>
      </w:r>
      <w:r w:rsidRPr="004743D1">
        <w:rPr>
          <w:rFonts w:ascii="Book Antiqua" w:hAnsi="Book Antiqua"/>
          <w:kern w:val="2"/>
          <w:lang w:val="en-US" w:eastAsia="zh-CN"/>
        </w:rPr>
        <w:t>: e825 [PMID: 27244234 DOI: 10.1038/tp.2016.92]</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17 </w:t>
      </w:r>
      <w:r w:rsidRPr="004743D1">
        <w:rPr>
          <w:rFonts w:ascii="Book Antiqua" w:hAnsi="Book Antiqua"/>
          <w:b/>
          <w:kern w:val="2"/>
          <w:lang w:val="en-US" w:eastAsia="zh-CN"/>
        </w:rPr>
        <w:t>Simon NM</w:t>
      </w:r>
      <w:r w:rsidRPr="004743D1">
        <w:rPr>
          <w:rFonts w:ascii="Book Antiqua" w:hAnsi="Book Antiqua"/>
          <w:kern w:val="2"/>
          <w:lang w:val="en-US" w:eastAsia="zh-CN"/>
        </w:rPr>
        <w:t xml:space="preserve">, McNamara K, Chow CW, Maser RS, Papakostas GI, Pollack MH, Nierenberg AA, Fava M, Wong KK. A detailed examination of cytokine abnormalities in Major Depressive Disorder. </w:t>
      </w:r>
      <w:r w:rsidRPr="004743D1">
        <w:rPr>
          <w:rFonts w:ascii="Book Antiqua" w:hAnsi="Book Antiqua"/>
          <w:i/>
          <w:kern w:val="2"/>
          <w:lang w:val="en-US" w:eastAsia="zh-CN"/>
        </w:rPr>
        <w:t>Eur Neuropsychopharmacol</w:t>
      </w:r>
      <w:r w:rsidRPr="004743D1">
        <w:rPr>
          <w:rFonts w:ascii="Book Antiqua" w:hAnsi="Book Antiqua"/>
          <w:kern w:val="2"/>
          <w:lang w:val="en-US" w:eastAsia="zh-CN"/>
        </w:rPr>
        <w:t xml:space="preserve"> 2008; </w:t>
      </w:r>
      <w:r w:rsidRPr="004743D1">
        <w:rPr>
          <w:rFonts w:ascii="Book Antiqua" w:hAnsi="Book Antiqua"/>
          <w:b/>
          <w:kern w:val="2"/>
          <w:lang w:val="en-US" w:eastAsia="zh-CN"/>
        </w:rPr>
        <w:t>18</w:t>
      </w:r>
      <w:r w:rsidRPr="004743D1">
        <w:rPr>
          <w:rFonts w:ascii="Book Antiqua" w:hAnsi="Book Antiqua"/>
          <w:kern w:val="2"/>
          <w:lang w:val="en-US" w:eastAsia="zh-CN"/>
        </w:rPr>
        <w:t>: 230-233 [PMID: 17681762 DOI: 10.1016/j.euroneuro.2007.06.004]</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18 </w:t>
      </w:r>
      <w:r w:rsidRPr="004743D1">
        <w:rPr>
          <w:rFonts w:ascii="Book Antiqua" w:hAnsi="Book Antiqua"/>
          <w:b/>
          <w:kern w:val="2"/>
          <w:lang w:val="en-US" w:eastAsia="zh-CN"/>
        </w:rPr>
        <w:t>Powell TR</w:t>
      </w:r>
      <w:r w:rsidRPr="004743D1">
        <w:rPr>
          <w:rFonts w:ascii="Book Antiqua" w:hAnsi="Book Antiqua"/>
          <w:kern w:val="2"/>
          <w:lang w:val="en-US" w:eastAsia="zh-CN"/>
        </w:rPr>
        <w:t xml:space="preserve">, McGuffin P, D'Souza UM, Cohen-Woods S, Hosang GM, Martin C, Matthews K, Day RK, Farmer AE, Tansey KE, Schalkwyk LC. Putative transcriptomic biomarkers in the inflammatory cytokine pathway differentiate major depressive disorder patients from control subjects and bipolar disorder patients. </w:t>
      </w:r>
      <w:r w:rsidRPr="004743D1">
        <w:rPr>
          <w:rFonts w:ascii="Book Antiqua" w:hAnsi="Book Antiqua"/>
          <w:i/>
          <w:kern w:val="2"/>
          <w:lang w:val="en-US" w:eastAsia="zh-CN"/>
        </w:rPr>
        <w:t>PLoS One</w:t>
      </w:r>
      <w:r w:rsidRPr="004743D1">
        <w:rPr>
          <w:rFonts w:ascii="Book Antiqua" w:hAnsi="Book Antiqua"/>
          <w:kern w:val="2"/>
          <w:lang w:val="en-US" w:eastAsia="zh-CN"/>
        </w:rPr>
        <w:t xml:space="preserve"> 2014; </w:t>
      </w:r>
      <w:r w:rsidRPr="004743D1">
        <w:rPr>
          <w:rFonts w:ascii="Book Antiqua" w:hAnsi="Book Antiqua"/>
          <w:b/>
          <w:kern w:val="2"/>
          <w:lang w:val="en-US" w:eastAsia="zh-CN"/>
        </w:rPr>
        <w:t>9</w:t>
      </w:r>
      <w:r w:rsidRPr="004743D1">
        <w:rPr>
          <w:rFonts w:ascii="Book Antiqua" w:hAnsi="Book Antiqua"/>
          <w:kern w:val="2"/>
          <w:lang w:val="en-US" w:eastAsia="zh-CN"/>
        </w:rPr>
        <w:t>: e91076 [PMID: 24618828 DOI: 10.1371/journal.pone.0091076]</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19 </w:t>
      </w:r>
      <w:r w:rsidRPr="004743D1">
        <w:rPr>
          <w:rFonts w:ascii="Book Antiqua" w:hAnsi="Book Antiqua"/>
          <w:b/>
          <w:kern w:val="2"/>
          <w:lang w:val="en-US" w:eastAsia="zh-CN"/>
        </w:rPr>
        <w:t>Zhou X</w:t>
      </w:r>
      <w:r w:rsidRPr="004743D1">
        <w:rPr>
          <w:rFonts w:ascii="Book Antiqua" w:hAnsi="Book Antiqua"/>
          <w:kern w:val="2"/>
          <w:lang w:val="en-US" w:eastAsia="zh-CN"/>
        </w:rPr>
        <w:t xml:space="preserve">, Cipriani A, Furukawa TA, Cuijpers P, Zhang Y, Hetrick SE, Pu J, Yuan S, Del Giovane C, Xie P. Comparative efficacy and tolerability of new-generation antidepressants for major depressive disorder in children and adolescents: protocol of an individual patient data meta-analysis. </w:t>
      </w:r>
      <w:r w:rsidRPr="004743D1">
        <w:rPr>
          <w:rFonts w:ascii="Book Antiqua" w:hAnsi="Book Antiqua"/>
          <w:i/>
          <w:kern w:val="2"/>
          <w:lang w:val="en-US" w:eastAsia="zh-CN"/>
        </w:rPr>
        <w:t>BMJ Open</w:t>
      </w:r>
      <w:r w:rsidRPr="004743D1">
        <w:rPr>
          <w:rFonts w:ascii="Book Antiqua" w:hAnsi="Book Antiqua"/>
          <w:kern w:val="2"/>
          <w:lang w:val="en-US" w:eastAsia="zh-CN"/>
        </w:rPr>
        <w:t xml:space="preserve"> 2018; </w:t>
      </w:r>
      <w:r w:rsidRPr="004743D1">
        <w:rPr>
          <w:rFonts w:ascii="Book Antiqua" w:hAnsi="Book Antiqua"/>
          <w:b/>
          <w:kern w:val="2"/>
          <w:lang w:val="en-US" w:eastAsia="zh-CN"/>
        </w:rPr>
        <w:t>8</w:t>
      </w:r>
      <w:r w:rsidRPr="004743D1">
        <w:rPr>
          <w:rFonts w:ascii="Book Antiqua" w:hAnsi="Book Antiqua"/>
          <w:kern w:val="2"/>
          <w:lang w:val="en-US" w:eastAsia="zh-CN"/>
        </w:rPr>
        <w:t>: e018357 [PMID: 29306886 DOI: 10.1136/bmjopen-2017-018357]</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20 </w:t>
      </w:r>
      <w:r w:rsidRPr="004743D1">
        <w:rPr>
          <w:rFonts w:ascii="Book Antiqua" w:hAnsi="Book Antiqua"/>
          <w:b/>
          <w:kern w:val="2"/>
          <w:lang w:val="en-US" w:eastAsia="zh-CN"/>
        </w:rPr>
        <w:t>Pae CU</w:t>
      </w:r>
      <w:r w:rsidRPr="004743D1">
        <w:rPr>
          <w:rFonts w:ascii="Book Antiqua" w:hAnsi="Book Antiqua"/>
          <w:kern w:val="2"/>
          <w:lang w:val="en-US" w:eastAsia="zh-CN"/>
        </w:rPr>
        <w:t xml:space="preserve">. The potential role of monocyte chemoattractant protein-1 for major depressive disorder. </w:t>
      </w:r>
      <w:r w:rsidRPr="004743D1">
        <w:rPr>
          <w:rFonts w:ascii="Book Antiqua" w:hAnsi="Book Antiqua"/>
          <w:i/>
          <w:kern w:val="2"/>
          <w:lang w:val="en-US" w:eastAsia="zh-CN"/>
        </w:rPr>
        <w:t>Psychiatry Investig</w:t>
      </w:r>
      <w:r w:rsidRPr="004743D1">
        <w:rPr>
          <w:rFonts w:ascii="Book Antiqua" w:hAnsi="Book Antiqua"/>
          <w:kern w:val="2"/>
          <w:lang w:val="en-US" w:eastAsia="zh-CN"/>
        </w:rPr>
        <w:t xml:space="preserve"> 2014; </w:t>
      </w:r>
      <w:r w:rsidRPr="004743D1">
        <w:rPr>
          <w:rFonts w:ascii="Book Antiqua" w:hAnsi="Book Antiqua"/>
          <w:b/>
          <w:kern w:val="2"/>
          <w:lang w:val="en-US" w:eastAsia="zh-CN"/>
        </w:rPr>
        <w:t>11</w:t>
      </w:r>
      <w:r w:rsidRPr="004743D1">
        <w:rPr>
          <w:rFonts w:ascii="Book Antiqua" w:hAnsi="Book Antiqua"/>
          <w:kern w:val="2"/>
          <w:lang w:val="en-US" w:eastAsia="zh-CN"/>
        </w:rPr>
        <w:t>: 217-222 [PMID: 25110491 DOI: 10.4306/pi.2014.11.3.217]</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21 </w:t>
      </w:r>
      <w:r w:rsidRPr="004743D1">
        <w:rPr>
          <w:rFonts w:ascii="Book Antiqua" w:hAnsi="Book Antiqua"/>
          <w:b/>
          <w:kern w:val="2"/>
          <w:lang w:val="en-US" w:eastAsia="zh-CN"/>
        </w:rPr>
        <w:t>Terpos E</w:t>
      </w:r>
      <w:r w:rsidRPr="004743D1">
        <w:rPr>
          <w:rFonts w:ascii="Book Antiqua" w:hAnsi="Book Antiqua"/>
          <w:kern w:val="2"/>
          <w:lang w:val="en-US" w:eastAsia="zh-CN"/>
        </w:rPr>
        <w:t xml:space="preserve">, Politou M, Viniou N, Rahemtulla A. Significance of macrophage inflammatory protein-1 alpha (MIP-1alpha) in multiple myeloma. </w:t>
      </w:r>
      <w:r w:rsidRPr="004743D1">
        <w:rPr>
          <w:rFonts w:ascii="Book Antiqua" w:hAnsi="Book Antiqua"/>
          <w:i/>
          <w:kern w:val="2"/>
          <w:lang w:val="en-US" w:eastAsia="zh-CN"/>
        </w:rPr>
        <w:t>Leuk Lymphoma</w:t>
      </w:r>
      <w:r w:rsidRPr="004743D1">
        <w:rPr>
          <w:rFonts w:ascii="Book Antiqua" w:hAnsi="Book Antiqua"/>
          <w:kern w:val="2"/>
          <w:lang w:val="en-US" w:eastAsia="zh-CN"/>
        </w:rPr>
        <w:t xml:space="preserve"> 2005; </w:t>
      </w:r>
      <w:r w:rsidRPr="004743D1">
        <w:rPr>
          <w:rFonts w:ascii="Book Antiqua" w:hAnsi="Book Antiqua"/>
          <w:b/>
          <w:kern w:val="2"/>
          <w:lang w:val="en-US" w:eastAsia="zh-CN"/>
        </w:rPr>
        <w:lastRenderedPageBreak/>
        <w:t>46</w:t>
      </w:r>
      <w:r w:rsidRPr="004743D1">
        <w:rPr>
          <w:rFonts w:ascii="Book Antiqua" w:hAnsi="Book Antiqua"/>
          <w:kern w:val="2"/>
          <w:lang w:val="en-US" w:eastAsia="zh-CN"/>
        </w:rPr>
        <w:t>: 1699-1707 [PMID: 16263571 DOI: 10.1080/10428190500175049]</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22 </w:t>
      </w:r>
      <w:r w:rsidRPr="004743D1">
        <w:rPr>
          <w:rFonts w:ascii="Book Antiqua" w:hAnsi="Book Antiqua"/>
          <w:b/>
          <w:kern w:val="2"/>
          <w:lang w:val="en-US" w:eastAsia="zh-CN"/>
        </w:rPr>
        <w:t>Merendino RA</w:t>
      </w:r>
      <w:r w:rsidRPr="004743D1">
        <w:rPr>
          <w:rFonts w:ascii="Book Antiqua" w:hAnsi="Book Antiqua"/>
          <w:kern w:val="2"/>
          <w:lang w:val="en-US" w:eastAsia="zh-CN"/>
        </w:rPr>
        <w:t xml:space="preserve">, Di Pasquale G, De Luca F, Di Pasquale L, Ferlazzo E, Martino G, Palumbo MC, Morabito F, Gangemi S. Involvement of fractalkine and macrophage inflammatory protein-1 alpha in moderate-severe depression. </w:t>
      </w:r>
      <w:r w:rsidRPr="004743D1">
        <w:rPr>
          <w:rFonts w:ascii="Book Antiqua" w:hAnsi="Book Antiqua"/>
          <w:i/>
          <w:kern w:val="2"/>
          <w:lang w:val="en-US" w:eastAsia="zh-CN"/>
        </w:rPr>
        <w:t>Mediators Inflamm</w:t>
      </w:r>
      <w:r w:rsidRPr="004743D1">
        <w:rPr>
          <w:rFonts w:ascii="Book Antiqua" w:hAnsi="Book Antiqua"/>
          <w:kern w:val="2"/>
          <w:lang w:val="en-US" w:eastAsia="zh-CN"/>
        </w:rPr>
        <w:t xml:space="preserve"> 2004; </w:t>
      </w:r>
      <w:r w:rsidRPr="004743D1">
        <w:rPr>
          <w:rFonts w:ascii="Book Antiqua" w:hAnsi="Book Antiqua"/>
          <w:b/>
          <w:kern w:val="2"/>
          <w:lang w:val="en-US" w:eastAsia="zh-CN"/>
        </w:rPr>
        <w:t>13</w:t>
      </w:r>
      <w:r w:rsidRPr="004743D1">
        <w:rPr>
          <w:rFonts w:ascii="Book Antiqua" w:hAnsi="Book Antiqua"/>
          <w:kern w:val="2"/>
          <w:lang w:val="en-US" w:eastAsia="zh-CN"/>
        </w:rPr>
        <w:t>: 205-207 [PMID: 15223613 DOI: 10.1080/09511920410001713484]</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23 </w:t>
      </w:r>
      <w:r w:rsidRPr="004743D1">
        <w:rPr>
          <w:rFonts w:ascii="Book Antiqua" w:hAnsi="Book Antiqua"/>
          <w:b/>
          <w:kern w:val="2"/>
          <w:lang w:val="en-US" w:eastAsia="zh-CN"/>
        </w:rPr>
        <w:t>Chang TT</w:t>
      </w:r>
      <w:r w:rsidRPr="004743D1">
        <w:rPr>
          <w:rFonts w:ascii="Book Antiqua" w:hAnsi="Book Antiqua"/>
          <w:kern w:val="2"/>
          <w:lang w:val="en-US" w:eastAsia="zh-CN"/>
        </w:rPr>
        <w:t xml:space="preserve">, Chen JW. Emerging role of chemokine CC motif ligand 4 related mechanisms in diabetes mellitus and cardiovascular disease: friends or foes? </w:t>
      </w:r>
      <w:r w:rsidRPr="004743D1">
        <w:rPr>
          <w:rFonts w:ascii="Book Antiqua" w:hAnsi="Book Antiqua"/>
          <w:i/>
          <w:kern w:val="2"/>
          <w:lang w:val="en-US" w:eastAsia="zh-CN"/>
        </w:rPr>
        <w:t>Cardiovasc Diabetol</w:t>
      </w:r>
      <w:r w:rsidRPr="004743D1">
        <w:rPr>
          <w:rFonts w:ascii="Book Antiqua" w:hAnsi="Book Antiqua"/>
          <w:kern w:val="2"/>
          <w:lang w:val="en-US" w:eastAsia="zh-CN"/>
        </w:rPr>
        <w:t xml:space="preserve"> 2016; </w:t>
      </w:r>
      <w:r w:rsidRPr="004743D1">
        <w:rPr>
          <w:rFonts w:ascii="Book Antiqua" w:hAnsi="Book Antiqua"/>
          <w:b/>
          <w:kern w:val="2"/>
          <w:lang w:val="en-US" w:eastAsia="zh-CN"/>
        </w:rPr>
        <w:t>15</w:t>
      </w:r>
      <w:r w:rsidRPr="004743D1">
        <w:rPr>
          <w:rFonts w:ascii="Book Antiqua" w:hAnsi="Book Antiqua"/>
          <w:kern w:val="2"/>
          <w:lang w:val="en-US" w:eastAsia="zh-CN"/>
        </w:rPr>
        <w:t>: 117 [PMID: 27553774 DOI: 10.1186/s12933-016-0439-9]</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24 </w:t>
      </w:r>
      <w:r w:rsidRPr="004743D1">
        <w:rPr>
          <w:rFonts w:ascii="Book Antiqua" w:hAnsi="Book Antiqua"/>
          <w:b/>
          <w:kern w:val="2"/>
          <w:lang w:val="en-US" w:eastAsia="zh-CN"/>
        </w:rPr>
        <w:t>Tsai JH</w:t>
      </w:r>
      <w:r w:rsidRPr="004743D1">
        <w:rPr>
          <w:rFonts w:ascii="Book Antiqua" w:hAnsi="Book Antiqua"/>
          <w:kern w:val="2"/>
          <w:lang w:val="en-US" w:eastAsia="zh-CN"/>
        </w:rPr>
        <w:t xml:space="preserve">, Kuo CH, Yang P, Cheng KH, Wang PW, Chen CC, Hung CH. Effects of antidepressants on IP-10 production in LPS-activated THP-1 human monocytes. </w:t>
      </w:r>
      <w:r w:rsidRPr="004743D1">
        <w:rPr>
          <w:rFonts w:ascii="Book Antiqua" w:hAnsi="Book Antiqua"/>
          <w:i/>
          <w:kern w:val="2"/>
          <w:lang w:val="en-US" w:eastAsia="zh-CN"/>
        </w:rPr>
        <w:t>Int J Mol Sci</w:t>
      </w:r>
      <w:r w:rsidRPr="004743D1">
        <w:rPr>
          <w:rFonts w:ascii="Book Antiqua" w:hAnsi="Book Antiqua"/>
          <w:kern w:val="2"/>
          <w:lang w:val="en-US" w:eastAsia="zh-CN"/>
        </w:rPr>
        <w:t xml:space="preserve"> 2014; </w:t>
      </w:r>
      <w:r w:rsidRPr="004743D1">
        <w:rPr>
          <w:rFonts w:ascii="Book Antiqua" w:hAnsi="Book Antiqua"/>
          <w:b/>
          <w:kern w:val="2"/>
          <w:lang w:val="en-US" w:eastAsia="zh-CN"/>
        </w:rPr>
        <w:t>15</w:t>
      </w:r>
      <w:r w:rsidRPr="004743D1">
        <w:rPr>
          <w:rFonts w:ascii="Book Antiqua" w:hAnsi="Book Antiqua"/>
          <w:kern w:val="2"/>
          <w:lang w:val="en-US" w:eastAsia="zh-CN"/>
        </w:rPr>
        <w:t>: 13223-13235 [PMID: 25073092 DOI: 10.3390/ijms150813223]</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25 </w:t>
      </w:r>
      <w:r w:rsidRPr="004743D1">
        <w:rPr>
          <w:rFonts w:ascii="Book Antiqua" w:hAnsi="Book Antiqua"/>
          <w:b/>
          <w:kern w:val="2"/>
          <w:lang w:val="en-US" w:eastAsia="zh-CN"/>
        </w:rPr>
        <w:t>Pérez-Sánchez G</w:t>
      </w:r>
      <w:r w:rsidRPr="004743D1">
        <w:rPr>
          <w:rFonts w:ascii="Book Antiqua" w:hAnsi="Book Antiqua"/>
          <w:kern w:val="2"/>
          <w:lang w:val="en-US" w:eastAsia="zh-CN"/>
        </w:rPr>
        <w:t xml:space="preserve">, Becerril-Villanueva E, Arreola R, Martínez-Levy G, Hernández-Gutiérrez ME, Velasco-Velásquez MA, Alvarez-Herrera S, Cruz-Fuentes C, Palacios L, de la Peña F, Pavón L. Inflammatory Profiles in Depressed Adolescents Treated with Fluoxetine: An 8-Week Follow-up Open Study. </w:t>
      </w:r>
      <w:r w:rsidRPr="004743D1">
        <w:rPr>
          <w:rFonts w:ascii="Book Antiqua" w:hAnsi="Book Antiqua"/>
          <w:i/>
          <w:kern w:val="2"/>
          <w:lang w:val="en-US" w:eastAsia="zh-CN"/>
        </w:rPr>
        <w:t>Mediators Inflamm</w:t>
      </w:r>
      <w:r w:rsidRPr="004743D1">
        <w:rPr>
          <w:rFonts w:ascii="Book Antiqua" w:hAnsi="Book Antiqua"/>
          <w:kern w:val="2"/>
          <w:lang w:val="en-US" w:eastAsia="zh-CN"/>
        </w:rPr>
        <w:t xml:space="preserve"> 2018; </w:t>
      </w:r>
      <w:r w:rsidRPr="004743D1">
        <w:rPr>
          <w:rFonts w:ascii="Book Antiqua" w:hAnsi="Book Antiqua"/>
          <w:b/>
          <w:kern w:val="2"/>
          <w:lang w:val="en-US" w:eastAsia="zh-CN"/>
        </w:rPr>
        <w:t>2018</w:t>
      </w:r>
      <w:r w:rsidRPr="004743D1">
        <w:rPr>
          <w:rFonts w:ascii="Book Antiqua" w:hAnsi="Book Antiqua"/>
          <w:kern w:val="2"/>
          <w:lang w:val="en-US" w:eastAsia="zh-CN"/>
        </w:rPr>
        <w:t>: 4074051 [PMID: 30662368 DOI: 10.1155/2018/4074051]</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26 </w:t>
      </w:r>
      <w:r w:rsidRPr="004743D1">
        <w:rPr>
          <w:rFonts w:ascii="Book Antiqua" w:hAnsi="Book Antiqua"/>
          <w:b/>
          <w:kern w:val="2"/>
          <w:lang w:val="en-US" w:eastAsia="zh-CN"/>
        </w:rPr>
        <w:t>Wu D</w:t>
      </w:r>
      <w:r w:rsidRPr="004743D1">
        <w:rPr>
          <w:rFonts w:ascii="Book Antiqua" w:hAnsi="Book Antiqua"/>
          <w:kern w:val="2"/>
          <w:lang w:val="en-US" w:eastAsia="zh-CN"/>
        </w:rPr>
        <w:t xml:space="preserve">, Zhou J, Bi H, Li L, Gao W, Huang M, Adcock IM, Barnes PJ, Yao X. CCL11 as a potential diagnostic marker for asthma? </w:t>
      </w:r>
      <w:r w:rsidRPr="004743D1">
        <w:rPr>
          <w:rFonts w:ascii="Book Antiqua" w:hAnsi="Book Antiqua"/>
          <w:i/>
          <w:kern w:val="2"/>
          <w:lang w:val="en-US" w:eastAsia="zh-CN"/>
        </w:rPr>
        <w:t>J Asthma</w:t>
      </w:r>
      <w:r w:rsidRPr="004743D1">
        <w:rPr>
          <w:rFonts w:ascii="Book Antiqua" w:hAnsi="Book Antiqua"/>
          <w:kern w:val="2"/>
          <w:lang w:val="en-US" w:eastAsia="zh-CN"/>
        </w:rPr>
        <w:t xml:space="preserve"> 2014; </w:t>
      </w:r>
      <w:r w:rsidRPr="004743D1">
        <w:rPr>
          <w:rFonts w:ascii="Book Antiqua" w:hAnsi="Book Antiqua"/>
          <w:b/>
          <w:kern w:val="2"/>
          <w:lang w:val="en-US" w:eastAsia="zh-CN"/>
        </w:rPr>
        <w:t>51</w:t>
      </w:r>
      <w:r w:rsidRPr="004743D1">
        <w:rPr>
          <w:rFonts w:ascii="Book Antiqua" w:hAnsi="Book Antiqua"/>
          <w:kern w:val="2"/>
          <w:lang w:val="en-US" w:eastAsia="zh-CN"/>
        </w:rPr>
        <w:t>: 847-854 [PMID: 24796647 DOI: 10.3109/02770903.2014.917659]</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27 </w:t>
      </w:r>
      <w:r w:rsidRPr="004743D1">
        <w:rPr>
          <w:rFonts w:ascii="Book Antiqua" w:hAnsi="Book Antiqua"/>
          <w:b/>
          <w:kern w:val="2"/>
          <w:lang w:val="en-US" w:eastAsia="zh-CN"/>
        </w:rPr>
        <w:t>Young JJ</w:t>
      </w:r>
      <w:r w:rsidRPr="004743D1">
        <w:rPr>
          <w:rFonts w:ascii="Book Antiqua" w:hAnsi="Book Antiqua"/>
          <w:kern w:val="2"/>
          <w:lang w:val="en-US" w:eastAsia="zh-CN"/>
        </w:rPr>
        <w:t xml:space="preserve">, Bruno D, Pomara N. A review of the relationship between proinflammatory cytokines and major depressive disorder. </w:t>
      </w:r>
      <w:r w:rsidRPr="004743D1">
        <w:rPr>
          <w:rFonts w:ascii="Book Antiqua" w:hAnsi="Book Antiqua"/>
          <w:i/>
          <w:kern w:val="2"/>
          <w:lang w:val="en-US" w:eastAsia="zh-CN"/>
        </w:rPr>
        <w:t>J Affect Disord</w:t>
      </w:r>
      <w:r w:rsidRPr="004743D1">
        <w:rPr>
          <w:rFonts w:ascii="Book Antiqua" w:hAnsi="Book Antiqua"/>
          <w:kern w:val="2"/>
          <w:lang w:val="en-US" w:eastAsia="zh-CN"/>
        </w:rPr>
        <w:t xml:space="preserve"> 2014; </w:t>
      </w:r>
      <w:r w:rsidRPr="004743D1">
        <w:rPr>
          <w:rFonts w:ascii="Book Antiqua" w:hAnsi="Book Antiqua"/>
          <w:b/>
          <w:kern w:val="2"/>
          <w:lang w:val="en-US" w:eastAsia="zh-CN"/>
        </w:rPr>
        <w:t>169</w:t>
      </w:r>
      <w:r w:rsidRPr="004743D1">
        <w:rPr>
          <w:rFonts w:ascii="Book Antiqua" w:hAnsi="Book Antiqua"/>
          <w:kern w:val="2"/>
          <w:lang w:val="en-US" w:eastAsia="zh-CN"/>
        </w:rPr>
        <w:t>: 15-20 [PMID: 25128861 DOI: 10.1016/j.jad.2014.07.032]</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28 </w:t>
      </w:r>
      <w:r w:rsidRPr="004743D1">
        <w:rPr>
          <w:rFonts w:ascii="Book Antiqua" w:hAnsi="Book Antiqua"/>
          <w:b/>
          <w:kern w:val="2"/>
          <w:lang w:val="en-US" w:eastAsia="zh-CN"/>
        </w:rPr>
        <w:t>Stuart MJ</w:t>
      </w:r>
      <w:r w:rsidRPr="004743D1">
        <w:rPr>
          <w:rFonts w:ascii="Book Antiqua" w:hAnsi="Book Antiqua"/>
          <w:kern w:val="2"/>
          <w:lang w:val="en-US" w:eastAsia="zh-CN"/>
        </w:rPr>
        <w:t xml:space="preserve">, Singhal G, Baune BT. Systematic Review of the Neurobiological Relevance of Chemokines to Psychiatric Disorders. </w:t>
      </w:r>
      <w:r w:rsidRPr="004743D1">
        <w:rPr>
          <w:rFonts w:ascii="Book Antiqua" w:hAnsi="Book Antiqua"/>
          <w:i/>
          <w:kern w:val="2"/>
          <w:lang w:val="en-US" w:eastAsia="zh-CN"/>
        </w:rPr>
        <w:t>Front Cell Neurosci</w:t>
      </w:r>
      <w:r w:rsidRPr="004743D1">
        <w:rPr>
          <w:rFonts w:ascii="Book Antiqua" w:hAnsi="Book Antiqua"/>
          <w:kern w:val="2"/>
          <w:lang w:val="en-US" w:eastAsia="zh-CN"/>
        </w:rPr>
        <w:t xml:space="preserve"> 2015; </w:t>
      </w:r>
      <w:r w:rsidRPr="004743D1">
        <w:rPr>
          <w:rFonts w:ascii="Book Antiqua" w:hAnsi="Book Antiqua"/>
          <w:b/>
          <w:kern w:val="2"/>
          <w:lang w:val="en-US" w:eastAsia="zh-CN"/>
        </w:rPr>
        <w:t>9</w:t>
      </w:r>
      <w:r w:rsidRPr="004743D1">
        <w:rPr>
          <w:rFonts w:ascii="Book Antiqua" w:hAnsi="Book Antiqua"/>
          <w:kern w:val="2"/>
          <w:lang w:val="en-US" w:eastAsia="zh-CN"/>
        </w:rPr>
        <w:t>: 357 [PMID: 26441528 DOI: 10.3389/fncel.2015.00357]</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29 </w:t>
      </w:r>
      <w:r w:rsidRPr="004743D1">
        <w:rPr>
          <w:rFonts w:ascii="Book Antiqua" w:hAnsi="Book Antiqua"/>
          <w:b/>
          <w:kern w:val="2"/>
          <w:lang w:val="en-US" w:eastAsia="zh-CN"/>
        </w:rPr>
        <w:t>Milenkovic VM</w:t>
      </w:r>
      <w:r w:rsidRPr="004743D1">
        <w:rPr>
          <w:rFonts w:ascii="Book Antiqua" w:hAnsi="Book Antiqua"/>
          <w:kern w:val="2"/>
          <w:lang w:val="en-US" w:eastAsia="zh-CN"/>
        </w:rPr>
        <w:t xml:space="preserve">, Stanton EH, Nothdurfter C, Rupprecht R, Wetzel CH. The Role of Chemokines in the Pathophysiology of Major Depressive Disorder. </w:t>
      </w:r>
      <w:r w:rsidRPr="004743D1">
        <w:rPr>
          <w:rFonts w:ascii="Book Antiqua" w:hAnsi="Book Antiqua"/>
          <w:i/>
          <w:kern w:val="2"/>
          <w:lang w:val="en-US" w:eastAsia="zh-CN"/>
        </w:rPr>
        <w:t>Int J Mol Sci</w:t>
      </w:r>
      <w:r w:rsidRPr="004743D1">
        <w:rPr>
          <w:rFonts w:ascii="Book Antiqua" w:hAnsi="Book Antiqua"/>
          <w:kern w:val="2"/>
          <w:lang w:val="en-US" w:eastAsia="zh-CN"/>
        </w:rPr>
        <w:t xml:space="preserve"> 2019; </w:t>
      </w:r>
      <w:r w:rsidRPr="004743D1">
        <w:rPr>
          <w:rFonts w:ascii="Book Antiqua" w:hAnsi="Book Antiqua"/>
          <w:b/>
          <w:kern w:val="2"/>
          <w:lang w:val="en-US" w:eastAsia="zh-CN"/>
        </w:rPr>
        <w:t>20</w:t>
      </w:r>
      <w:r w:rsidRPr="004743D1">
        <w:rPr>
          <w:rFonts w:ascii="Book Antiqua" w:hAnsi="Book Antiqua"/>
          <w:kern w:val="2"/>
          <w:lang w:val="en-US" w:eastAsia="zh-CN"/>
        </w:rPr>
        <w:t xml:space="preserve">: 2283 [PMID: </w:t>
      </w:r>
      <w:bookmarkStart w:id="98" w:name="OLE_LINK1934"/>
      <w:bookmarkStart w:id="99" w:name="OLE_LINK1935"/>
      <w:r w:rsidRPr="004743D1">
        <w:rPr>
          <w:rFonts w:ascii="Book Antiqua" w:hAnsi="Book Antiqua"/>
          <w:kern w:val="2"/>
          <w:lang w:val="en-US" w:eastAsia="zh-CN"/>
        </w:rPr>
        <w:t>31075818</w:t>
      </w:r>
      <w:bookmarkEnd w:id="98"/>
      <w:bookmarkEnd w:id="99"/>
      <w:r w:rsidRPr="004743D1">
        <w:rPr>
          <w:rFonts w:ascii="Book Antiqua" w:hAnsi="Book Antiqua"/>
          <w:kern w:val="2"/>
          <w:lang w:val="en-US" w:eastAsia="zh-CN"/>
        </w:rPr>
        <w:t xml:space="preserve"> DOI: 10.3390/ijms20092283]</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30 </w:t>
      </w:r>
      <w:r w:rsidRPr="004743D1">
        <w:rPr>
          <w:rFonts w:ascii="Book Antiqua" w:hAnsi="Book Antiqua"/>
          <w:b/>
          <w:kern w:val="2"/>
          <w:lang w:val="en-US" w:eastAsia="zh-CN"/>
        </w:rPr>
        <w:t>Leighton SP</w:t>
      </w:r>
      <w:r w:rsidRPr="004743D1">
        <w:rPr>
          <w:rFonts w:ascii="Book Antiqua" w:hAnsi="Book Antiqua"/>
          <w:kern w:val="2"/>
          <w:lang w:val="en-US" w:eastAsia="zh-CN"/>
        </w:rPr>
        <w:t xml:space="preserve">, Nerurkar L, Krishnadas R, Johnman C, Graham GJ, Cavanagh J. </w:t>
      </w:r>
      <w:r w:rsidRPr="004743D1">
        <w:rPr>
          <w:rFonts w:ascii="Book Antiqua" w:hAnsi="Book Antiqua"/>
          <w:kern w:val="2"/>
          <w:lang w:val="en-US" w:eastAsia="zh-CN"/>
        </w:rPr>
        <w:lastRenderedPageBreak/>
        <w:t xml:space="preserve">Chemokines in depression in health and in inflammatory illness: a systematic review and meta-analysis. </w:t>
      </w:r>
      <w:r w:rsidRPr="004743D1">
        <w:rPr>
          <w:rFonts w:ascii="Book Antiqua" w:hAnsi="Book Antiqua"/>
          <w:i/>
          <w:kern w:val="2"/>
          <w:lang w:val="en-US" w:eastAsia="zh-CN"/>
        </w:rPr>
        <w:t>Mol Psychiatry</w:t>
      </w:r>
      <w:r w:rsidRPr="004743D1">
        <w:rPr>
          <w:rFonts w:ascii="Book Antiqua" w:hAnsi="Book Antiqua"/>
          <w:kern w:val="2"/>
          <w:lang w:val="en-US" w:eastAsia="zh-CN"/>
        </w:rPr>
        <w:t xml:space="preserve"> 2018; </w:t>
      </w:r>
      <w:r w:rsidRPr="004743D1">
        <w:rPr>
          <w:rFonts w:ascii="Book Antiqua" w:hAnsi="Book Antiqua"/>
          <w:b/>
          <w:kern w:val="2"/>
          <w:lang w:val="en-US" w:eastAsia="zh-CN"/>
        </w:rPr>
        <w:t>23</w:t>
      </w:r>
      <w:r w:rsidRPr="004743D1">
        <w:rPr>
          <w:rFonts w:ascii="Book Antiqua" w:hAnsi="Book Antiqua"/>
          <w:kern w:val="2"/>
          <w:lang w:val="en-US" w:eastAsia="zh-CN"/>
        </w:rPr>
        <w:t>: 48-58 [PMID: 29133955 DOI: 10.1038/mp.2017.205]</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31 </w:t>
      </w:r>
      <w:r w:rsidRPr="004743D1">
        <w:rPr>
          <w:rFonts w:ascii="Book Antiqua" w:hAnsi="Book Antiqua"/>
          <w:b/>
          <w:kern w:val="2"/>
          <w:lang w:val="en-US" w:eastAsia="zh-CN"/>
        </w:rPr>
        <w:t>Sutcigil L</w:t>
      </w:r>
      <w:r w:rsidRPr="004743D1">
        <w:rPr>
          <w:rFonts w:ascii="Book Antiqua" w:hAnsi="Book Antiqua"/>
          <w:kern w:val="2"/>
          <w:lang w:val="en-US" w:eastAsia="zh-CN"/>
        </w:rPr>
        <w:t xml:space="preserve">, Oktenli C, Musabak U, Bozkurt A, Cansever A, Uzun O, Sanisoglu SY, Yesilova Z, Ozmenler N, Ozsahin A, Sengul A. Pro- and anti-inflammatory cytokine balance in major depression: effect of sertraline therapy. </w:t>
      </w:r>
      <w:r w:rsidRPr="004743D1">
        <w:rPr>
          <w:rFonts w:ascii="Book Antiqua" w:hAnsi="Book Antiqua"/>
          <w:i/>
          <w:kern w:val="2"/>
          <w:lang w:val="en-US" w:eastAsia="zh-CN"/>
        </w:rPr>
        <w:t>Clin Dev Immunol</w:t>
      </w:r>
      <w:r w:rsidRPr="004743D1">
        <w:rPr>
          <w:rFonts w:ascii="Book Antiqua" w:hAnsi="Book Antiqua"/>
          <w:kern w:val="2"/>
          <w:lang w:val="en-US" w:eastAsia="zh-CN"/>
        </w:rPr>
        <w:t xml:space="preserve"> 2007; </w:t>
      </w:r>
      <w:r w:rsidRPr="004743D1">
        <w:rPr>
          <w:rFonts w:ascii="Book Antiqua" w:hAnsi="Book Antiqua"/>
          <w:b/>
          <w:kern w:val="2"/>
          <w:lang w:val="en-US" w:eastAsia="zh-CN"/>
        </w:rPr>
        <w:t>2007</w:t>
      </w:r>
      <w:r w:rsidRPr="004743D1">
        <w:rPr>
          <w:rFonts w:ascii="Book Antiqua" w:hAnsi="Book Antiqua"/>
          <w:kern w:val="2"/>
          <w:lang w:val="en-US" w:eastAsia="zh-CN"/>
        </w:rPr>
        <w:t>: 76396 [PMID: 18317531 DOI: 10.1155/2007/76396]</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32 </w:t>
      </w:r>
      <w:r w:rsidRPr="004743D1">
        <w:rPr>
          <w:rFonts w:ascii="Book Antiqua" w:hAnsi="Book Antiqua"/>
          <w:b/>
          <w:kern w:val="2"/>
          <w:lang w:val="en-US" w:eastAsia="zh-CN"/>
        </w:rPr>
        <w:t>Piletz JE</w:t>
      </w:r>
      <w:r w:rsidRPr="004743D1">
        <w:rPr>
          <w:rFonts w:ascii="Book Antiqua" w:hAnsi="Book Antiqua"/>
          <w:kern w:val="2"/>
          <w:lang w:val="en-US" w:eastAsia="zh-CN"/>
        </w:rPr>
        <w:t xml:space="preserve">, Halaris A, Iqbal O, Hoppensteadt D, Fareed J, Zhu H, Sinacore J, Devane CL. Pro-inflammatory biomakers in depression: treatment with venlafaxine. </w:t>
      </w:r>
      <w:r w:rsidRPr="004743D1">
        <w:rPr>
          <w:rFonts w:ascii="Book Antiqua" w:hAnsi="Book Antiqua"/>
          <w:i/>
          <w:kern w:val="2"/>
          <w:lang w:val="en-US" w:eastAsia="zh-CN"/>
        </w:rPr>
        <w:t>World J Biol Psychiatry</w:t>
      </w:r>
      <w:r w:rsidRPr="004743D1">
        <w:rPr>
          <w:rFonts w:ascii="Book Antiqua" w:hAnsi="Book Antiqua"/>
          <w:kern w:val="2"/>
          <w:lang w:val="en-US" w:eastAsia="zh-CN"/>
        </w:rPr>
        <w:t xml:space="preserve"> 2009; </w:t>
      </w:r>
      <w:r w:rsidRPr="004743D1">
        <w:rPr>
          <w:rFonts w:ascii="Book Antiqua" w:hAnsi="Book Antiqua"/>
          <w:b/>
          <w:kern w:val="2"/>
          <w:lang w:val="en-US" w:eastAsia="zh-CN"/>
        </w:rPr>
        <w:t>10</w:t>
      </w:r>
      <w:r w:rsidRPr="004743D1">
        <w:rPr>
          <w:rFonts w:ascii="Book Antiqua" w:hAnsi="Book Antiqua"/>
          <w:kern w:val="2"/>
          <w:lang w:val="en-US" w:eastAsia="zh-CN"/>
        </w:rPr>
        <w:t>: 313-323 [PMID: 19921973 DOI: 10.3109/15622970802573246]</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33 </w:t>
      </w:r>
      <w:r w:rsidRPr="004743D1">
        <w:rPr>
          <w:rFonts w:ascii="Book Antiqua" w:hAnsi="Book Antiqua"/>
          <w:b/>
          <w:kern w:val="2"/>
          <w:lang w:val="en-US" w:eastAsia="zh-CN"/>
        </w:rPr>
        <w:t>Motivala SJ</w:t>
      </w:r>
      <w:r w:rsidRPr="004743D1">
        <w:rPr>
          <w:rFonts w:ascii="Book Antiqua" w:hAnsi="Book Antiqua"/>
          <w:kern w:val="2"/>
          <w:lang w:val="en-US" w:eastAsia="zh-CN"/>
        </w:rPr>
        <w:t xml:space="preserve">, Sarfatti A, Olmos L, Irwin MR. Inflammatory markers and sleep disturbance in major depression. </w:t>
      </w:r>
      <w:r w:rsidRPr="004743D1">
        <w:rPr>
          <w:rFonts w:ascii="Book Antiqua" w:hAnsi="Book Antiqua"/>
          <w:i/>
          <w:kern w:val="2"/>
          <w:lang w:val="en-US" w:eastAsia="zh-CN"/>
        </w:rPr>
        <w:t>Psychosom Med</w:t>
      </w:r>
      <w:r w:rsidRPr="004743D1">
        <w:rPr>
          <w:rFonts w:ascii="Book Antiqua" w:hAnsi="Book Antiqua"/>
          <w:kern w:val="2"/>
          <w:lang w:val="en-US" w:eastAsia="zh-CN"/>
        </w:rPr>
        <w:t xml:space="preserve"> 2005; </w:t>
      </w:r>
      <w:r w:rsidRPr="004743D1">
        <w:rPr>
          <w:rFonts w:ascii="Book Antiqua" w:hAnsi="Book Antiqua"/>
          <w:b/>
          <w:kern w:val="2"/>
          <w:lang w:val="en-US" w:eastAsia="zh-CN"/>
        </w:rPr>
        <w:t>67</w:t>
      </w:r>
      <w:r w:rsidRPr="004743D1">
        <w:rPr>
          <w:rFonts w:ascii="Book Antiqua" w:hAnsi="Book Antiqua"/>
          <w:kern w:val="2"/>
          <w:lang w:val="en-US" w:eastAsia="zh-CN"/>
        </w:rPr>
        <w:t>: 187-194 [PMID: 15784782 DOI: 10.1097/01.psy.0000149259.72488.09]</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34 </w:t>
      </w:r>
      <w:r w:rsidRPr="004743D1">
        <w:rPr>
          <w:rFonts w:ascii="Book Antiqua" w:hAnsi="Book Antiqua"/>
          <w:b/>
          <w:kern w:val="2"/>
          <w:lang w:val="en-US" w:eastAsia="zh-CN"/>
        </w:rPr>
        <w:t>Grassi-Oliveira R</w:t>
      </w:r>
      <w:r w:rsidRPr="004743D1">
        <w:rPr>
          <w:rFonts w:ascii="Book Antiqua" w:hAnsi="Book Antiqua"/>
          <w:bCs/>
          <w:kern w:val="2"/>
          <w:lang w:val="en-US" w:eastAsia="zh-CN"/>
        </w:rPr>
        <w:t>,</w:t>
      </w:r>
      <w:r w:rsidRPr="004743D1">
        <w:rPr>
          <w:rFonts w:ascii="Book Antiqua" w:hAnsi="Book Antiqua"/>
          <w:kern w:val="2"/>
          <w:lang w:val="en-US" w:eastAsia="zh-CN"/>
        </w:rPr>
        <w:t xml:space="preserve"> Brieztke E, Teixeira A, Pezzi JC, Zanini M, Lopes RP, Bauer ME. Níveis periféricos de quimiocina em mulheres com depressão maior com ideaç̃o suicida. </w:t>
      </w:r>
      <w:r w:rsidRPr="004743D1">
        <w:rPr>
          <w:rFonts w:ascii="Book Antiqua" w:hAnsi="Book Antiqua"/>
          <w:i/>
          <w:iCs/>
          <w:kern w:val="2"/>
          <w:lang w:val="en-US" w:eastAsia="zh-CN"/>
        </w:rPr>
        <w:t>Rev Bras Psiquiatr</w:t>
      </w:r>
      <w:r w:rsidRPr="004743D1">
        <w:rPr>
          <w:rFonts w:ascii="Book Antiqua" w:hAnsi="Book Antiqua"/>
          <w:kern w:val="2"/>
          <w:lang w:val="en-US" w:eastAsia="zh-CN"/>
        </w:rPr>
        <w:t xml:space="preserve"> 2012; </w:t>
      </w:r>
      <w:r w:rsidRPr="004743D1">
        <w:rPr>
          <w:rFonts w:ascii="Book Antiqua" w:hAnsi="Book Antiqua"/>
          <w:b/>
          <w:bCs/>
          <w:kern w:val="2"/>
          <w:lang w:val="en-US" w:eastAsia="zh-CN"/>
        </w:rPr>
        <w:t>34</w:t>
      </w:r>
      <w:r w:rsidRPr="004743D1">
        <w:rPr>
          <w:rFonts w:ascii="Book Antiqua" w:hAnsi="Book Antiqua"/>
          <w:kern w:val="2"/>
          <w:lang w:val="en-US" w:eastAsia="zh-CN"/>
        </w:rPr>
        <w:t>: 71-75 [DOI: 10.1590/S1516-44462012000100013]</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35 </w:t>
      </w:r>
      <w:r w:rsidRPr="004743D1">
        <w:rPr>
          <w:rFonts w:ascii="Book Antiqua" w:hAnsi="Book Antiqua"/>
          <w:b/>
          <w:kern w:val="2"/>
          <w:lang w:val="en-US" w:eastAsia="zh-CN"/>
        </w:rPr>
        <w:t>Carvalho LA</w:t>
      </w:r>
      <w:r w:rsidRPr="004743D1">
        <w:rPr>
          <w:rFonts w:ascii="Book Antiqua" w:hAnsi="Book Antiqua"/>
          <w:kern w:val="2"/>
          <w:lang w:val="en-US" w:eastAsia="zh-CN"/>
        </w:rPr>
        <w:t xml:space="preserve">, Torre JP, Papadopoulos AS, Poon L, Juruena MF, Markopoulou K, Cleare AJ, Pariante CM. Lack of clinical therapeutic benefit of antidepressants is associated overall activation of the inflammatory system. </w:t>
      </w:r>
      <w:r w:rsidRPr="004743D1">
        <w:rPr>
          <w:rFonts w:ascii="Book Antiqua" w:hAnsi="Book Antiqua"/>
          <w:i/>
          <w:kern w:val="2"/>
          <w:lang w:val="en-US" w:eastAsia="zh-CN"/>
        </w:rPr>
        <w:t>J Affect Disord</w:t>
      </w:r>
      <w:r w:rsidRPr="004743D1">
        <w:rPr>
          <w:rFonts w:ascii="Book Antiqua" w:hAnsi="Book Antiqua"/>
          <w:kern w:val="2"/>
          <w:lang w:val="en-US" w:eastAsia="zh-CN"/>
        </w:rPr>
        <w:t xml:space="preserve"> 2013; </w:t>
      </w:r>
      <w:r w:rsidRPr="004743D1">
        <w:rPr>
          <w:rFonts w:ascii="Book Antiqua" w:hAnsi="Book Antiqua"/>
          <w:b/>
          <w:kern w:val="2"/>
          <w:lang w:val="en-US" w:eastAsia="zh-CN"/>
        </w:rPr>
        <w:t>148</w:t>
      </w:r>
      <w:r w:rsidRPr="004743D1">
        <w:rPr>
          <w:rFonts w:ascii="Book Antiqua" w:hAnsi="Book Antiqua"/>
          <w:kern w:val="2"/>
          <w:lang w:val="en-US" w:eastAsia="zh-CN"/>
        </w:rPr>
        <w:t>: 136-140 [PMID: 23200297 DOI: 10.1016/j.jad.2012.10.036]</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36 </w:t>
      </w:r>
      <w:r w:rsidRPr="004743D1">
        <w:rPr>
          <w:rFonts w:ascii="Book Antiqua" w:hAnsi="Book Antiqua"/>
          <w:b/>
          <w:kern w:val="2"/>
          <w:lang w:val="en-US" w:eastAsia="zh-CN"/>
        </w:rPr>
        <w:t>Bai YM</w:t>
      </w:r>
      <w:r w:rsidRPr="004743D1">
        <w:rPr>
          <w:rFonts w:ascii="Book Antiqua" w:hAnsi="Book Antiqua"/>
          <w:kern w:val="2"/>
          <w:lang w:val="en-US" w:eastAsia="zh-CN"/>
        </w:rPr>
        <w:t xml:space="preserve">, Chiou WF, Su TP, Li CT, Chen MH. Pro-inflammatory cytokine associated with somatic and pain symptoms in depression. </w:t>
      </w:r>
      <w:r w:rsidRPr="004743D1">
        <w:rPr>
          <w:rFonts w:ascii="Book Antiqua" w:hAnsi="Book Antiqua"/>
          <w:i/>
          <w:kern w:val="2"/>
          <w:lang w:val="en-US" w:eastAsia="zh-CN"/>
        </w:rPr>
        <w:t>J Affect Disord</w:t>
      </w:r>
      <w:r w:rsidRPr="004743D1">
        <w:rPr>
          <w:rFonts w:ascii="Book Antiqua" w:hAnsi="Book Antiqua"/>
          <w:kern w:val="2"/>
          <w:lang w:val="en-US" w:eastAsia="zh-CN"/>
        </w:rPr>
        <w:t xml:space="preserve"> 2014; </w:t>
      </w:r>
      <w:r w:rsidRPr="004743D1">
        <w:rPr>
          <w:rFonts w:ascii="Book Antiqua" w:hAnsi="Book Antiqua"/>
          <w:b/>
          <w:kern w:val="2"/>
          <w:lang w:val="en-US" w:eastAsia="zh-CN"/>
        </w:rPr>
        <w:t>155</w:t>
      </w:r>
      <w:r w:rsidRPr="004743D1">
        <w:rPr>
          <w:rFonts w:ascii="Book Antiqua" w:hAnsi="Book Antiqua"/>
          <w:kern w:val="2"/>
          <w:lang w:val="en-US" w:eastAsia="zh-CN"/>
        </w:rPr>
        <w:t>: 28-34 [PMID: 24176538 DOI: 10.1016/j.jad.2013.10.019]</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37 </w:t>
      </w:r>
      <w:r w:rsidRPr="004743D1">
        <w:rPr>
          <w:rFonts w:ascii="Book Antiqua" w:hAnsi="Book Antiqua"/>
          <w:b/>
          <w:kern w:val="2"/>
          <w:lang w:val="en-US" w:eastAsia="zh-CN"/>
        </w:rPr>
        <w:t>Suarez EC</w:t>
      </w:r>
      <w:r w:rsidRPr="004743D1">
        <w:rPr>
          <w:rFonts w:ascii="Book Antiqua" w:hAnsi="Book Antiqua"/>
          <w:kern w:val="2"/>
          <w:lang w:val="en-US" w:eastAsia="zh-CN"/>
        </w:rPr>
        <w:t xml:space="preserve">, Lewis JG, Krishnan RR, Young KH. Enhanced expression of cytokines and chemokines by blood monocytes to in vitro lipopolysaccharide stimulation are associated with hostility and severity of depressive symptoms in healthy women. </w:t>
      </w:r>
      <w:r w:rsidRPr="004743D1">
        <w:rPr>
          <w:rFonts w:ascii="Book Antiqua" w:hAnsi="Book Antiqua"/>
          <w:i/>
          <w:kern w:val="2"/>
          <w:lang w:val="en-US" w:eastAsia="zh-CN"/>
        </w:rPr>
        <w:t>Psychoneuroendocrinology</w:t>
      </w:r>
      <w:r w:rsidRPr="004743D1">
        <w:rPr>
          <w:rFonts w:ascii="Book Antiqua" w:hAnsi="Book Antiqua"/>
          <w:kern w:val="2"/>
          <w:lang w:val="en-US" w:eastAsia="zh-CN"/>
        </w:rPr>
        <w:t xml:space="preserve"> 2004; </w:t>
      </w:r>
      <w:r w:rsidRPr="004743D1">
        <w:rPr>
          <w:rFonts w:ascii="Book Antiqua" w:hAnsi="Book Antiqua"/>
          <w:b/>
          <w:kern w:val="2"/>
          <w:lang w:val="en-US" w:eastAsia="zh-CN"/>
        </w:rPr>
        <w:t>29</w:t>
      </w:r>
      <w:r w:rsidRPr="004743D1">
        <w:rPr>
          <w:rFonts w:ascii="Book Antiqua" w:hAnsi="Book Antiqua"/>
          <w:kern w:val="2"/>
          <w:lang w:val="en-US" w:eastAsia="zh-CN"/>
        </w:rPr>
        <w:t>: 1119-1128 [PMID: 15219635 DOI: 10.1016/j.psyneuen.2004.01.002]</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38 </w:t>
      </w:r>
      <w:r w:rsidRPr="004743D1">
        <w:rPr>
          <w:rFonts w:ascii="Book Antiqua" w:hAnsi="Book Antiqua"/>
          <w:b/>
          <w:kern w:val="2"/>
          <w:lang w:val="en-US" w:eastAsia="zh-CN"/>
        </w:rPr>
        <w:t>Arreola R</w:t>
      </w:r>
      <w:r w:rsidRPr="004743D1">
        <w:rPr>
          <w:rFonts w:ascii="Book Antiqua" w:hAnsi="Book Antiqua"/>
          <w:kern w:val="2"/>
          <w:lang w:val="en-US" w:eastAsia="zh-CN"/>
        </w:rPr>
        <w:t>, Becerril-Villanueva E, Cruz-Fuentes C, Velasco-Velázquez MA, Garcés-</w:t>
      </w:r>
      <w:r w:rsidRPr="004743D1">
        <w:rPr>
          <w:rFonts w:ascii="Book Antiqua" w:hAnsi="Book Antiqua"/>
          <w:kern w:val="2"/>
          <w:lang w:val="en-US" w:eastAsia="zh-CN"/>
        </w:rPr>
        <w:lastRenderedPageBreak/>
        <w:t xml:space="preserve">Alvarez ME, Hurtado-Alvarado G, Quintero-Fabian S, Pavón L. Immunomodulatory effects mediated by serotonin. </w:t>
      </w:r>
      <w:r w:rsidRPr="004743D1">
        <w:rPr>
          <w:rFonts w:ascii="Book Antiqua" w:hAnsi="Book Antiqua"/>
          <w:i/>
          <w:kern w:val="2"/>
          <w:lang w:val="en-US" w:eastAsia="zh-CN"/>
        </w:rPr>
        <w:t>J Immunol Res</w:t>
      </w:r>
      <w:r w:rsidRPr="004743D1">
        <w:rPr>
          <w:rFonts w:ascii="Book Antiqua" w:hAnsi="Book Antiqua"/>
          <w:kern w:val="2"/>
          <w:lang w:val="en-US" w:eastAsia="zh-CN"/>
        </w:rPr>
        <w:t xml:space="preserve"> 2015; </w:t>
      </w:r>
      <w:r w:rsidRPr="004743D1">
        <w:rPr>
          <w:rFonts w:ascii="Book Antiqua" w:hAnsi="Book Antiqua"/>
          <w:b/>
          <w:kern w:val="2"/>
          <w:lang w:val="en-US" w:eastAsia="zh-CN"/>
        </w:rPr>
        <w:t>2015</w:t>
      </w:r>
      <w:r w:rsidRPr="004743D1">
        <w:rPr>
          <w:rFonts w:ascii="Book Antiqua" w:hAnsi="Book Antiqua"/>
          <w:kern w:val="2"/>
          <w:lang w:val="en-US" w:eastAsia="zh-CN"/>
        </w:rPr>
        <w:t>: 354957 [PMID: 25961058 DOI: 10.1155/2015/354957]</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39 </w:t>
      </w:r>
      <w:r w:rsidRPr="004743D1">
        <w:rPr>
          <w:rFonts w:ascii="Book Antiqua" w:hAnsi="Book Antiqua"/>
          <w:b/>
          <w:kern w:val="2"/>
          <w:lang w:val="en-US" w:eastAsia="zh-CN"/>
        </w:rPr>
        <w:t>Baune BT</w:t>
      </w:r>
      <w:r w:rsidRPr="004743D1">
        <w:rPr>
          <w:rFonts w:ascii="Book Antiqua" w:hAnsi="Book Antiqua"/>
          <w:kern w:val="2"/>
          <w:lang w:val="en-US" w:eastAsia="zh-CN"/>
        </w:rPr>
        <w:t xml:space="preserve">, Smith E, Reppermund S, Air T, Samaras K, Lux O, Brodaty H, Sachdev P, Trollor JN. Inflammatory biomarkers predict depressive, but not anxiety symptoms during aging: the prospective Sydney Memory and Aging Study. </w:t>
      </w:r>
      <w:r w:rsidRPr="004743D1">
        <w:rPr>
          <w:rFonts w:ascii="Book Antiqua" w:hAnsi="Book Antiqua"/>
          <w:i/>
          <w:kern w:val="2"/>
          <w:lang w:val="en-US" w:eastAsia="zh-CN"/>
        </w:rPr>
        <w:t>Psychoneuroendocrinology</w:t>
      </w:r>
      <w:r w:rsidRPr="004743D1">
        <w:rPr>
          <w:rFonts w:ascii="Book Antiqua" w:hAnsi="Book Antiqua"/>
          <w:kern w:val="2"/>
          <w:lang w:val="en-US" w:eastAsia="zh-CN"/>
        </w:rPr>
        <w:t xml:space="preserve"> 2012; </w:t>
      </w:r>
      <w:r w:rsidRPr="004743D1">
        <w:rPr>
          <w:rFonts w:ascii="Book Antiqua" w:hAnsi="Book Antiqua"/>
          <w:b/>
          <w:kern w:val="2"/>
          <w:lang w:val="en-US" w:eastAsia="zh-CN"/>
        </w:rPr>
        <w:t>37</w:t>
      </w:r>
      <w:r w:rsidRPr="004743D1">
        <w:rPr>
          <w:rFonts w:ascii="Book Antiqua" w:hAnsi="Book Antiqua"/>
          <w:kern w:val="2"/>
          <w:lang w:val="en-US" w:eastAsia="zh-CN"/>
        </w:rPr>
        <w:t>: 1521-1530 [PMID: 22406002 DOI: 10.1016/j.psyneuen.2012.02.006]</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40 </w:t>
      </w:r>
      <w:r w:rsidRPr="004743D1">
        <w:rPr>
          <w:rFonts w:ascii="Book Antiqua" w:hAnsi="Book Antiqua"/>
          <w:b/>
          <w:kern w:val="2"/>
          <w:lang w:val="en-US" w:eastAsia="zh-CN"/>
        </w:rPr>
        <w:t>Song C</w:t>
      </w:r>
      <w:r w:rsidRPr="004743D1">
        <w:rPr>
          <w:rFonts w:ascii="Book Antiqua" w:hAnsi="Book Antiqua"/>
          <w:kern w:val="2"/>
          <w:lang w:val="en-US" w:eastAsia="zh-CN"/>
        </w:rPr>
        <w:t xml:space="preserve">, Lin A, Bonaccorso S, Heide C, Verkerk R, Kenis G, Bosmans E, Scharpe S, Whelan A, Cosyns P, de Jongh R, Maes M. The inflammatory response system and the availability of plasma tryptophan in patients with primary sleep disorders and major depression. </w:t>
      </w:r>
      <w:r w:rsidRPr="004743D1">
        <w:rPr>
          <w:rFonts w:ascii="Book Antiqua" w:hAnsi="Book Antiqua"/>
          <w:i/>
          <w:kern w:val="2"/>
          <w:lang w:val="en-US" w:eastAsia="zh-CN"/>
        </w:rPr>
        <w:t>J Affect Disord</w:t>
      </w:r>
      <w:r w:rsidRPr="004743D1">
        <w:rPr>
          <w:rFonts w:ascii="Book Antiqua" w:hAnsi="Book Antiqua"/>
          <w:kern w:val="2"/>
          <w:lang w:val="en-US" w:eastAsia="zh-CN"/>
        </w:rPr>
        <w:t xml:space="preserve"> 1998; </w:t>
      </w:r>
      <w:r w:rsidRPr="004743D1">
        <w:rPr>
          <w:rFonts w:ascii="Book Antiqua" w:hAnsi="Book Antiqua"/>
          <w:b/>
          <w:kern w:val="2"/>
          <w:lang w:val="en-US" w:eastAsia="zh-CN"/>
        </w:rPr>
        <w:t>49</w:t>
      </w:r>
      <w:r w:rsidRPr="004743D1">
        <w:rPr>
          <w:rFonts w:ascii="Book Antiqua" w:hAnsi="Book Antiqua"/>
          <w:kern w:val="2"/>
          <w:lang w:val="en-US" w:eastAsia="zh-CN"/>
        </w:rPr>
        <w:t>: 211-219 [PMID: 9629951 DOI: 10.1016/s0165-0327(98)00025-1]</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41 </w:t>
      </w:r>
      <w:r w:rsidRPr="004743D1">
        <w:rPr>
          <w:rFonts w:ascii="Book Antiqua" w:hAnsi="Book Antiqua"/>
          <w:b/>
          <w:kern w:val="2"/>
          <w:lang w:val="en-US" w:eastAsia="zh-CN"/>
        </w:rPr>
        <w:t>Narita M</w:t>
      </w:r>
      <w:r w:rsidRPr="004743D1">
        <w:rPr>
          <w:rFonts w:ascii="Book Antiqua" w:hAnsi="Book Antiqua"/>
          <w:kern w:val="2"/>
          <w:lang w:val="en-US" w:eastAsia="zh-CN"/>
        </w:rPr>
        <w:t xml:space="preserve">, Tanaka H, Togashi T, Abe S. Cytokines involved in CNS manifestations caused by Mycoplasma pneumoniae. </w:t>
      </w:r>
      <w:r w:rsidRPr="004743D1">
        <w:rPr>
          <w:rFonts w:ascii="Book Antiqua" w:hAnsi="Book Antiqua"/>
          <w:i/>
          <w:kern w:val="2"/>
          <w:lang w:val="en-US" w:eastAsia="zh-CN"/>
        </w:rPr>
        <w:t>Pediatr Neurol</w:t>
      </w:r>
      <w:r w:rsidRPr="004743D1">
        <w:rPr>
          <w:rFonts w:ascii="Book Antiqua" w:hAnsi="Book Antiqua"/>
          <w:kern w:val="2"/>
          <w:lang w:val="en-US" w:eastAsia="zh-CN"/>
        </w:rPr>
        <w:t xml:space="preserve"> 2005; </w:t>
      </w:r>
      <w:r w:rsidRPr="004743D1">
        <w:rPr>
          <w:rFonts w:ascii="Book Antiqua" w:hAnsi="Book Antiqua"/>
          <w:b/>
          <w:kern w:val="2"/>
          <w:lang w:val="en-US" w:eastAsia="zh-CN"/>
        </w:rPr>
        <w:t>33</w:t>
      </w:r>
      <w:r w:rsidRPr="004743D1">
        <w:rPr>
          <w:rFonts w:ascii="Book Antiqua" w:hAnsi="Book Antiqua"/>
          <w:kern w:val="2"/>
          <w:lang w:val="en-US" w:eastAsia="zh-CN"/>
        </w:rPr>
        <w:t>: 105-109 [PMID: 16087054 DOI: 10.1016/j.pediatrneurol.2005.03.003]</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42 </w:t>
      </w:r>
      <w:r w:rsidRPr="004743D1">
        <w:rPr>
          <w:rFonts w:ascii="Book Antiqua" w:hAnsi="Book Antiqua"/>
          <w:b/>
          <w:kern w:val="2"/>
          <w:lang w:val="en-US" w:eastAsia="zh-CN"/>
        </w:rPr>
        <w:t>Wong ML</w:t>
      </w:r>
      <w:r w:rsidRPr="004743D1">
        <w:rPr>
          <w:rFonts w:ascii="Book Antiqua" w:hAnsi="Book Antiqua"/>
          <w:kern w:val="2"/>
          <w:lang w:val="en-US" w:eastAsia="zh-CN"/>
        </w:rPr>
        <w:t xml:space="preserve">, Dong C, Maestre-Mesa J, Licinio J. Polymorphisms in inflammation-related genes are associated with susceptibility to major depression and antidepressant response. </w:t>
      </w:r>
      <w:r w:rsidRPr="004743D1">
        <w:rPr>
          <w:rFonts w:ascii="Book Antiqua" w:hAnsi="Book Antiqua"/>
          <w:i/>
          <w:kern w:val="2"/>
          <w:lang w:val="en-US" w:eastAsia="zh-CN"/>
        </w:rPr>
        <w:t>Mol Psychiatry</w:t>
      </w:r>
      <w:r w:rsidRPr="004743D1">
        <w:rPr>
          <w:rFonts w:ascii="Book Antiqua" w:hAnsi="Book Antiqua"/>
          <w:kern w:val="2"/>
          <w:lang w:val="en-US" w:eastAsia="zh-CN"/>
        </w:rPr>
        <w:t xml:space="preserve"> 2008; </w:t>
      </w:r>
      <w:r w:rsidRPr="004743D1">
        <w:rPr>
          <w:rFonts w:ascii="Book Antiqua" w:hAnsi="Book Antiqua"/>
          <w:b/>
          <w:kern w:val="2"/>
          <w:lang w:val="en-US" w:eastAsia="zh-CN"/>
        </w:rPr>
        <w:t>13</w:t>
      </w:r>
      <w:r w:rsidRPr="004743D1">
        <w:rPr>
          <w:rFonts w:ascii="Book Antiqua" w:hAnsi="Book Antiqua"/>
          <w:kern w:val="2"/>
          <w:lang w:val="en-US" w:eastAsia="zh-CN"/>
        </w:rPr>
        <w:t>: 800-812 [PMID: 18504423 DOI: 10.1038/mp.2008.59]</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43 </w:t>
      </w:r>
      <w:r w:rsidRPr="004743D1">
        <w:rPr>
          <w:rFonts w:ascii="Book Antiqua" w:hAnsi="Book Antiqua"/>
          <w:b/>
          <w:kern w:val="2"/>
          <w:lang w:val="en-US" w:eastAsia="zh-CN"/>
        </w:rPr>
        <w:t>Magalhaes PV</w:t>
      </w:r>
      <w:r w:rsidRPr="004743D1">
        <w:rPr>
          <w:rFonts w:ascii="Book Antiqua" w:hAnsi="Book Antiqua"/>
          <w:kern w:val="2"/>
          <w:lang w:val="en-US" w:eastAsia="zh-CN"/>
        </w:rPr>
        <w:t xml:space="preserve">, Jansen K, Stertz L, Ferrari P, Pinheiro RT, da Silva RA, Kapczinski F. Peripheral eotaxin-1 (CCL11) levels and mood disorder diagnosis in a population-based sample of young adults. </w:t>
      </w:r>
      <w:r w:rsidRPr="004743D1">
        <w:rPr>
          <w:rFonts w:ascii="Book Antiqua" w:hAnsi="Book Antiqua"/>
          <w:i/>
          <w:kern w:val="2"/>
          <w:lang w:val="en-US" w:eastAsia="zh-CN"/>
        </w:rPr>
        <w:t>J Psychiatr Res</w:t>
      </w:r>
      <w:r w:rsidRPr="004743D1">
        <w:rPr>
          <w:rFonts w:ascii="Book Antiqua" w:hAnsi="Book Antiqua"/>
          <w:kern w:val="2"/>
          <w:lang w:val="en-US" w:eastAsia="zh-CN"/>
        </w:rPr>
        <w:t xml:space="preserve"> 2014; </w:t>
      </w:r>
      <w:r w:rsidRPr="004743D1">
        <w:rPr>
          <w:rFonts w:ascii="Book Antiqua" w:hAnsi="Book Antiqua"/>
          <w:b/>
          <w:kern w:val="2"/>
          <w:lang w:val="en-US" w:eastAsia="zh-CN"/>
        </w:rPr>
        <w:t>48</w:t>
      </w:r>
      <w:r w:rsidRPr="004743D1">
        <w:rPr>
          <w:rFonts w:ascii="Book Antiqua" w:hAnsi="Book Antiqua"/>
          <w:kern w:val="2"/>
          <w:lang w:val="en-US" w:eastAsia="zh-CN"/>
        </w:rPr>
        <w:t>: 13-15 [PMID: 24182965 DOI: 10.1016/j.jpsychires.2013.10.007]</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44 </w:t>
      </w:r>
      <w:r w:rsidRPr="004743D1">
        <w:rPr>
          <w:rFonts w:ascii="Book Antiqua" w:hAnsi="Book Antiqua"/>
          <w:b/>
          <w:kern w:val="2"/>
          <w:lang w:val="en-US" w:eastAsia="zh-CN"/>
        </w:rPr>
        <w:t>Villeda SA</w:t>
      </w:r>
      <w:r w:rsidRPr="004743D1">
        <w:rPr>
          <w:rFonts w:ascii="Book Antiqua" w:hAnsi="Book Antiqua"/>
          <w:kern w:val="2"/>
          <w:lang w:val="en-US" w:eastAsia="zh-CN"/>
        </w:rPr>
        <w:t xml:space="preserve">, Luo J, Mosher KI, Zou B, Britschgi M, Bieri G, Stan TM, Fainberg N, Ding Z, Eggel A, Lucin KM, Czirr E, Park JS, Couillard-Després S, Aigner L, Li G, Peskind ER, Kaye JA, Quinn JF, Galasko DR, Xie XS, Rando TA, Wyss-Coray T. The ageing systemic milieu negatively regulates neurogenesis and cognitive function. </w:t>
      </w:r>
      <w:r w:rsidRPr="004743D1">
        <w:rPr>
          <w:rFonts w:ascii="Book Antiqua" w:hAnsi="Book Antiqua"/>
          <w:i/>
          <w:kern w:val="2"/>
          <w:lang w:val="en-US" w:eastAsia="zh-CN"/>
        </w:rPr>
        <w:t>Nature</w:t>
      </w:r>
      <w:r w:rsidRPr="004743D1">
        <w:rPr>
          <w:rFonts w:ascii="Book Antiqua" w:hAnsi="Book Antiqua"/>
          <w:kern w:val="2"/>
          <w:lang w:val="en-US" w:eastAsia="zh-CN"/>
        </w:rPr>
        <w:t xml:space="preserve"> 2011; </w:t>
      </w:r>
      <w:r w:rsidRPr="004743D1">
        <w:rPr>
          <w:rFonts w:ascii="Book Antiqua" w:hAnsi="Book Antiqua"/>
          <w:b/>
          <w:kern w:val="2"/>
          <w:lang w:val="en-US" w:eastAsia="zh-CN"/>
        </w:rPr>
        <w:t>477</w:t>
      </w:r>
      <w:r w:rsidRPr="004743D1">
        <w:rPr>
          <w:rFonts w:ascii="Book Antiqua" w:hAnsi="Book Antiqua"/>
          <w:kern w:val="2"/>
          <w:lang w:val="en-US" w:eastAsia="zh-CN"/>
        </w:rPr>
        <w:t>: 90-94 [PMID: 21886162 DOI: 10.1038/nature10357]</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45 </w:t>
      </w:r>
      <w:r w:rsidRPr="004743D1">
        <w:rPr>
          <w:rFonts w:ascii="Book Antiqua" w:hAnsi="Book Antiqua"/>
          <w:b/>
          <w:kern w:val="2"/>
          <w:lang w:val="en-US" w:eastAsia="zh-CN"/>
        </w:rPr>
        <w:t>Derecki NC</w:t>
      </w:r>
      <w:r w:rsidRPr="004743D1">
        <w:rPr>
          <w:rFonts w:ascii="Book Antiqua" w:hAnsi="Book Antiqua"/>
          <w:kern w:val="2"/>
          <w:lang w:val="en-US" w:eastAsia="zh-CN"/>
        </w:rPr>
        <w:t xml:space="preserve">, Cardani AN, Yang CH, Quinnies KM, Crihfield A, Lynch KR, Kipnis J. </w:t>
      </w:r>
      <w:r w:rsidRPr="004743D1">
        <w:rPr>
          <w:rFonts w:ascii="Book Antiqua" w:hAnsi="Book Antiqua"/>
          <w:kern w:val="2"/>
          <w:lang w:val="en-US" w:eastAsia="zh-CN"/>
        </w:rPr>
        <w:lastRenderedPageBreak/>
        <w:t xml:space="preserve">Regulation of learning and memory by meningeal immunity: a key role for IL-4. </w:t>
      </w:r>
      <w:r w:rsidRPr="004743D1">
        <w:rPr>
          <w:rFonts w:ascii="Book Antiqua" w:hAnsi="Book Antiqua"/>
          <w:i/>
          <w:kern w:val="2"/>
          <w:lang w:val="en-US" w:eastAsia="zh-CN"/>
        </w:rPr>
        <w:t>J Exp Med</w:t>
      </w:r>
      <w:r w:rsidRPr="004743D1">
        <w:rPr>
          <w:rFonts w:ascii="Book Antiqua" w:hAnsi="Book Antiqua"/>
          <w:kern w:val="2"/>
          <w:lang w:val="en-US" w:eastAsia="zh-CN"/>
        </w:rPr>
        <w:t xml:space="preserve"> 2010; </w:t>
      </w:r>
      <w:r w:rsidRPr="004743D1">
        <w:rPr>
          <w:rFonts w:ascii="Book Antiqua" w:hAnsi="Book Antiqua"/>
          <w:b/>
          <w:kern w:val="2"/>
          <w:lang w:val="en-US" w:eastAsia="zh-CN"/>
        </w:rPr>
        <w:t>207</w:t>
      </w:r>
      <w:r w:rsidRPr="004743D1">
        <w:rPr>
          <w:rFonts w:ascii="Book Antiqua" w:hAnsi="Book Antiqua"/>
          <w:kern w:val="2"/>
          <w:lang w:val="en-US" w:eastAsia="zh-CN"/>
        </w:rPr>
        <w:t>: 1067-1080 [PMID: 20439540 DOI: 10.1084/jem.20091419]</w:t>
      </w:r>
    </w:p>
    <w:p w:rsidR="00015306" w:rsidRPr="004743D1" w:rsidRDefault="00015306" w:rsidP="008C5F6C">
      <w:pPr>
        <w:suppressAutoHyphens w:val="0"/>
        <w:overflowPunct/>
        <w:autoSpaceDE/>
        <w:snapToGrid w:val="0"/>
        <w:spacing w:line="360" w:lineRule="auto"/>
        <w:jc w:val="both"/>
        <w:textAlignment w:val="auto"/>
        <w:rPr>
          <w:rFonts w:ascii="Book Antiqua" w:hAnsi="Book Antiqua"/>
          <w:kern w:val="2"/>
          <w:lang w:val="en-US" w:eastAsia="zh-CN"/>
        </w:rPr>
      </w:pPr>
      <w:r w:rsidRPr="004743D1">
        <w:rPr>
          <w:rFonts w:ascii="Book Antiqua" w:hAnsi="Book Antiqua"/>
          <w:kern w:val="2"/>
          <w:lang w:val="en-US" w:eastAsia="zh-CN"/>
        </w:rPr>
        <w:t xml:space="preserve">46 </w:t>
      </w:r>
      <w:r w:rsidRPr="004743D1">
        <w:rPr>
          <w:rFonts w:ascii="Book Antiqua" w:hAnsi="Book Antiqua"/>
          <w:b/>
          <w:kern w:val="2"/>
          <w:lang w:val="en-US" w:eastAsia="zh-CN"/>
        </w:rPr>
        <w:t>Gadani SP</w:t>
      </w:r>
      <w:r w:rsidRPr="004743D1">
        <w:rPr>
          <w:rFonts w:ascii="Book Antiqua" w:hAnsi="Book Antiqua"/>
          <w:kern w:val="2"/>
          <w:lang w:val="en-US" w:eastAsia="zh-CN"/>
        </w:rPr>
        <w:t xml:space="preserve">, Cronk JC, Norris GT, Kipnis J. IL-4 in the brain: a cytokine to remember. </w:t>
      </w:r>
      <w:r w:rsidRPr="004743D1">
        <w:rPr>
          <w:rFonts w:ascii="Book Antiqua" w:hAnsi="Book Antiqua"/>
          <w:i/>
          <w:kern w:val="2"/>
          <w:lang w:val="en-US" w:eastAsia="zh-CN"/>
        </w:rPr>
        <w:t>J Immunol</w:t>
      </w:r>
      <w:r w:rsidRPr="004743D1">
        <w:rPr>
          <w:rFonts w:ascii="Book Antiqua" w:hAnsi="Book Antiqua"/>
          <w:kern w:val="2"/>
          <w:lang w:val="en-US" w:eastAsia="zh-CN"/>
        </w:rPr>
        <w:t xml:space="preserve"> 2012; </w:t>
      </w:r>
      <w:r w:rsidRPr="004743D1">
        <w:rPr>
          <w:rFonts w:ascii="Book Antiqua" w:hAnsi="Book Antiqua"/>
          <w:b/>
          <w:kern w:val="2"/>
          <w:lang w:val="en-US" w:eastAsia="zh-CN"/>
        </w:rPr>
        <w:t>189</w:t>
      </w:r>
      <w:r w:rsidRPr="004743D1">
        <w:rPr>
          <w:rFonts w:ascii="Book Antiqua" w:hAnsi="Book Antiqua"/>
          <w:kern w:val="2"/>
          <w:lang w:val="en-US" w:eastAsia="zh-CN"/>
        </w:rPr>
        <w:t>: 4213-4219 [PMID: 23087426 DOI: 10.4049/jimmunol.1202246]</w:t>
      </w:r>
    </w:p>
    <w:p w:rsidR="00015306" w:rsidRPr="004743D1" w:rsidRDefault="00015306" w:rsidP="008C5F6C">
      <w:pPr>
        <w:adjustRightInd w:val="0"/>
        <w:snapToGrid w:val="0"/>
        <w:spacing w:line="360" w:lineRule="auto"/>
        <w:jc w:val="both"/>
        <w:rPr>
          <w:rFonts w:ascii="Book Antiqua" w:hAnsi="Book Antiqua"/>
          <w:b/>
          <w:lang w:val="en-US"/>
        </w:rPr>
      </w:pPr>
      <w:r w:rsidRPr="004743D1">
        <w:rPr>
          <w:rFonts w:ascii="Book Antiqua" w:hAnsi="Book Antiqua" w:cs="Arial"/>
          <w:color w:val="000000"/>
          <w:lang w:val="en-US"/>
        </w:rPr>
        <w:br w:type="page"/>
      </w:r>
      <w:r w:rsidRPr="004743D1">
        <w:rPr>
          <w:rFonts w:ascii="Book Antiqua" w:hAnsi="Book Antiqua"/>
          <w:b/>
          <w:lang w:val="en-US"/>
        </w:rPr>
        <w:lastRenderedPageBreak/>
        <w:t>Footnotes</w:t>
      </w:r>
    </w:p>
    <w:p w:rsidR="00015306" w:rsidRPr="004743D1" w:rsidRDefault="00015306" w:rsidP="008C5F6C">
      <w:pPr>
        <w:adjustRightInd w:val="0"/>
        <w:snapToGrid w:val="0"/>
        <w:spacing w:line="360" w:lineRule="auto"/>
        <w:jc w:val="both"/>
        <w:rPr>
          <w:rFonts w:ascii="Book Antiqua" w:hAnsi="Book Antiqua"/>
          <w:color w:val="000000"/>
          <w:lang w:val="en-US"/>
        </w:rPr>
      </w:pPr>
      <w:r w:rsidRPr="004743D1">
        <w:rPr>
          <w:rFonts w:ascii="Book Antiqua" w:hAnsi="Book Antiqua"/>
          <w:b/>
          <w:color w:val="000000"/>
          <w:lang w:val="en-US"/>
        </w:rPr>
        <w:t>Institutional review board statement:</w:t>
      </w:r>
      <w:r w:rsidRPr="004743D1">
        <w:rPr>
          <w:rFonts w:ascii="Book Antiqua" w:hAnsi="Book Antiqua"/>
          <w:color w:val="000000"/>
          <w:lang w:val="en-US"/>
        </w:rPr>
        <w:t xml:space="preserve"> </w:t>
      </w:r>
      <w:r w:rsidRPr="004743D1">
        <w:rPr>
          <w:rFonts w:ascii="Book Antiqua" w:hAnsi="Book Antiqua" w:cs="Arial"/>
          <w:color w:val="000000"/>
          <w:lang w:val="en-US"/>
        </w:rPr>
        <w:t>The study was reviewed and approved by the ethics committee of the Instituto Nacional de Psiquiatria “Ramón de la Fuente Muñiz” (México).</w:t>
      </w:r>
    </w:p>
    <w:p w:rsidR="00015306" w:rsidRPr="004743D1" w:rsidRDefault="00015306" w:rsidP="008C5F6C">
      <w:pPr>
        <w:adjustRightInd w:val="0"/>
        <w:snapToGrid w:val="0"/>
        <w:spacing w:line="360" w:lineRule="auto"/>
        <w:jc w:val="both"/>
        <w:rPr>
          <w:rFonts w:ascii="Book Antiqua" w:hAnsi="Book Antiqua"/>
          <w:lang w:val="en-US"/>
        </w:rPr>
      </w:pPr>
    </w:p>
    <w:p w:rsidR="00015306" w:rsidRPr="004743D1" w:rsidRDefault="00015306" w:rsidP="008C5F6C">
      <w:pPr>
        <w:autoSpaceDN w:val="0"/>
        <w:adjustRightInd w:val="0"/>
        <w:snapToGrid w:val="0"/>
        <w:spacing w:line="360" w:lineRule="auto"/>
        <w:jc w:val="both"/>
        <w:rPr>
          <w:rFonts w:ascii="Book Antiqua" w:hAnsi="Book Antiqua" w:cs="Arial"/>
          <w:color w:val="000000"/>
          <w:lang w:val="en-US"/>
        </w:rPr>
      </w:pPr>
      <w:r w:rsidRPr="004743D1">
        <w:rPr>
          <w:rFonts w:ascii="Book Antiqua" w:hAnsi="Book Antiqua"/>
          <w:b/>
          <w:lang w:val="en-US"/>
        </w:rPr>
        <w:t>Conflict-of-interest statement:</w:t>
      </w:r>
      <w:r w:rsidRPr="004743D1">
        <w:rPr>
          <w:rFonts w:ascii="Book Antiqua" w:hAnsi="Book Antiqua"/>
          <w:lang w:val="en-US" w:eastAsia="zh-CN"/>
        </w:rPr>
        <w:t xml:space="preserve"> </w:t>
      </w:r>
      <w:r w:rsidRPr="004743D1">
        <w:rPr>
          <w:rFonts w:ascii="Book Antiqua" w:hAnsi="Book Antiqua" w:cs="Arial"/>
          <w:color w:val="000000"/>
          <w:lang w:val="en-US"/>
        </w:rPr>
        <w:t>The authors report no conflicts of interest in relation to the topic of this study.</w:t>
      </w:r>
    </w:p>
    <w:p w:rsidR="00015306" w:rsidRPr="004743D1" w:rsidRDefault="00015306" w:rsidP="008C5F6C">
      <w:pPr>
        <w:adjustRightInd w:val="0"/>
        <w:snapToGrid w:val="0"/>
        <w:spacing w:line="360" w:lineRule="auto"/>
        <w:jc w:val="both"/>
        <w:rPr>
          <w:rFonts w:ascii="Book Antiqua" w:hAnsi="Book Antiqua"/>
          <w:lang w:val="en-US"/>
        </w:rPr>
      </w:pPr>
    </w:p>
    <w:p w:rsidR="00015306" w:rsidRPr="004743D1" w:rsidRDefault="00015306" w:rsidP="008C5F6C">
      <w:pPr>
        <w:autoSpaceDN w:val="0"/>
        <w:adjustRightInd w:val="0"/>
        <w:snapToGrid w:val="0"/>
        <w:spacing w:line="360" w:lineRule="auto"/>
        <w:jc w:val="both"/>
        <w:rPr>
          <w:rFonts w:ascii="Book Antiqua" w:hAnsi="Book Antiqua" w:cs="Arial"/>
          <w:color w:val="000000"/>
          <w:lang w:val="en-US"/>
        </w:rPr>
      </w:pPr>
      <w:r w:rsidRPr="004743D1">
        <w:rPr>
          <w:rFonts w:ascii="Book Antiqua" w:hAnsi="Book Antiqua" w:cs="等线"/>
          <w:b/>
          <w:lang w:val="en-US"/>
        </w:rPr>
        <w:t>Data sharing statement</w:t>
      </w:r>
      <w:r w:rsidRPr="004743D1">
        <w:rPr>
          <w:rFonts w:ascii="Book Antiqua" w:hAnsi="Book Antiqua" w:cs="等线"/>
          <w:b/>
          <w:bCs/>
          <w:lang w:val="en-US"/>
        </w:rPr>
        <w:t>:</w:t>
      </w:r>
      <w:r w:rsidRPr="004743D1">
        <w:rPr>
          <w:rFonts w:ascii="Book Antiqua" w:hAnsi="Book Antiqua" w:cs="等线"/>
          <w:lang w:val="en-US"/>
        </w:rPr>
        <w:t xml:space="preserve"> </w:t>
      </w:r>
      <w:r w:rsidRPr="004743D1">
        <w:rPr>
          <w:rFonts w:ascii="Book Antiqua" w:hAnsi="Book Antiqua" w:cs="Arial"/>
          <w:color w:val="000000"/>
          <w:lang w:val="en-US"/>
        </w:rPr>
        <w:t>Data of the studies are not publicly available but might be shared upon request from the corresponding author.</w:t>
      </w:r>
    </w:p>
    <w:p w:rsidR="00015306" w:rsidRPr="004743D1" w:rsidRDefault="00015306" w:rsidP="008C5F6C">
      <w:pPr>
        <w:adjustRightInd w:val="0"/>
        <w:snapToGrid w:val="0"/>
        <w:spacing w:line="360" w:lineRule="auto"/>
        <w:jc w:val="both"/>
        <w:rPr>
          <w:rFonts w:ascii="Book Antiqua" w:hAnsi="Book Antiqua" w:cs="等线"/>
          <w:lang w:val="en-US"/>
        </w:rPr>
      </w:pPr>
    </w:p>
    <w:p w:rsidR="00015306" w:rsidRPr="004743D1" w:rsidRDefault="00015306" w:rsidP="008C5F6C">
      <w:pPr>
        <w:adjustRightInd w:val="0"/>
        <w:snapToGrid w:val="0"/>
        <w:spacing w:line="360" w:lineRule="auto"/>
        <w:jc w:val="both"/>
        <w:rPr>
          <w:rFonts w:ascii="Book Antiqua" w:hAnsi="Book Antiqua"/>
          <w:color w:val="000000"/>
          <w:lang w:val="en-US"/>
        </w:rPr>
      </w:pPr>
      <w:bookmarkStart w:id="100" w:name="OLE_LINK856"/>
      <w:r w:rsidRPr="004743D1">
        <w:rPr>
          <w:rFonts w:ascii="Book Antiqua" w:hAnsi="Book Antiqua"/>
          <w:b/>
          <w:color w:val="000000"/>
          <w:lang w:val="en-US"/>
        </w:rPr>
        <w:t>Open-Access:</w:t>
      </w:r>
      <w:r w:rsidRPr="004743D1">
        <w:rPr>
          <w:rFonts w:ascii="Book Antiqua" w:hAnsi="Book Antiqua"/>
          <w:color w:val="000000"/>
          <w:lang w:val="en-US"/>
        </w:rPr>
        <w:t xml:space="preserve"> This article is an open-access </w:t>
      </w:r>
      <w:r w:rsidRPr="004743D1">
        <w:rPr>
          <w:rFonts w:ascii="Book Antiqua" w:hAnsi="Book Antiqua"/>
          <w:lang w:val="en-US"/>
        </w:rPr>
        <w:t xml:space="preserve">article that was selected </w:t>
      </w:r>
      <w:r w:rsidRPr="004743D1">
        <w:rPr>
          <w:rFonts w:ascii="Book Antiqua" w:hAnsi="Book Antiqua"/>
          <w:color w:val="000000"/>
          <w:lang w:val="en-US"/>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15306" w:rsidRPr="004743D1" w:rsidRDefault="00015306" w:rsidP="008C5F6C">
      <w:pPr>
        <w:adjustRightInd w:val="0"/>
        <w:snapToGrid w:val="0"/>
        <w:spacing w:line="360" w:lineRule="auto"/>
        <w:jc w:val="both"/>
        <w:rPr>
          <w:rFonts w:ascii="Book Antiqua" w:hAnsi="Book Antiqua"/>
          <w:color w:val="000000"/>
          <w:lang w:val="en-US"/>
        </w:rPr>
      </w:pPr>
    </w:p>
    <w:p w:rsidR="00015306" w:rsidRPr="004743D1" w:rsidRDefault="00015306" w:rsidP="008C5F6C">
      <w:pPr>
        <w:adjustRightInd w:val="0"/>
        <w:snapToGrid w:val="0"/>
        <w:spacing w:line="360" w:lineRule="auto"/>
        <w:jc w:val="both"/>
        <w:rPr>
          <w:rFonts w:ascii="Book Antiqua" w:hAnsi="Book Antiqua"/>
          <w:b/>
          <w:bCs/>
          <w:color w:val="000000"/>
          <w:lang w:val="en-US" w:eastAsia="zh-CN"/>
        </w:rPr>
      </w:pPr>
      <w:r w:rsidRPr="004743D1">
        <w:rPr>
          <w:rFonts w:ascii="Book Antiqua" w:hAnsi="Book Antiqua"/>
          <w:b/>
          <w:bCs/>
          <w:color w:val="000000"/>
          <w:lang w:val="en-US" w:eastAsia="pl-PL"/>
        </w:rPr>
        <w:t>Manuscript source:</w:t>
      </w:r>
      <w:r w:rsidRPr="004743D1">
        <w:rPr>
          <w:rFonts w:ascii="Book Antiqua" w:hAnsi="Book Antiqua"/>
          <w:b/>
          <w:bCs/>
          <w:color w:val="000000"/>
          <w:lang w:val="en-US" w:eastAsia="zh-CN"/>
        </w:rPr>
        <w:t xml:space="preserve"> </w:t>
      </w:r>
      <w:r w:rsidRPr="004743D1">
        <w:rPr>
          <w:rFonts w:ascii="Book Antiqua" w:hAnsi="Book Antiqua"/>
          <w:bCs/>
          <w:color w:val="000000"/>
          <w:lang w:val="en-US" w:eastAsia="pl-PL"/>
        </w:rPr>
        <w:t>Invited manuscript</w:t>
      </w:r>
    </w:p>
    <w:bookmarkEnd w:id="100"/>
    <w:p w:rsidR="00015306" w:rsidRPr="004743D1" w:rsidRDefault="00015306" w:rsidP="008C5F6C">
      <w:pPr>
        <w:adjustRightInd w:val="0"/>
        <w:snapToGrid w:val="0"/>
        <w:spacing w:line="360" w:lineRule="auto"/>
        <w:jc w:val="both"/>
        <w:rPr>
          <w:rFonts w:ascii="Book Antiqua" w:hAnsi="Book Antiqua"/>
          <w:b/>
          <w:bCs/>
          <w:color w:val="000000"/>
          <w:lang w:val="en-US" w:eastAsia="zh-CN"/>
        </w:rPr>
      </w:pPr>
    </w:p>
    <w:p w:rsidR="00015306" w:rsidRPr="004743D1" w:rsidRDefault="00015306" w:rsidP="008C5F6C">
      <w:pPr>
        <w:adjustRightInd w:val="0"/>
        <w:snapToGrid w:val="0"/>
        <w:spacing w:line="360" w:lineRule="auto"/>
        <w:jc w:val="both"/>
        <w:rPr>
          <w:rFonts w:ascii="Book Antiqua" w:hAnsi="Book Antiqua"/>
          <w:b/>
          <w:kern w:val="2"/>
          <w:lang w:val="en-US" w:eastAsia="zh-CN"/>
        </w:rPr>
      </w:pPr>
      <w:r w:rsidRPr="004743D1">
        <w:rPr>
          <w:rFonts w:ascii="Book Antiqua" w:hAnsi="Book Antiqua"/>
          <w:b/>
          <w:kern w:val="2"/>
          <w:lang w:val="en-US" w:eastAsia="zh-CN"/>
        </w:rPr>
        <w:t xml:space="preserve">Peer-review started: </w:t>
      </w:r>
      <w:r w:rsidRPr="004743D1">
        <w:rPr>
          <w:rFonts w:ascii="Book Antiqua" w:hAnsi="Book Antiqua"/>
          <w:kern w:val="2"/>
          <w:lang w:val="en-US" w:eastAsia="zh-CN"/>
        </w:rPr>
        <w:t>February 29, 2020</w:t>
      </w:r>
    </w:p>
    <w:p w:rsidR="00015306" w:rsidRPr="004743D1" w:rsidRDefault="00015306" w:rsidP="008C5F6C">
      <w:pPr>
        <w:adjustRightInd w:val="0"/>
        <w:snapToGrid w:val="0"/>
        <w:spacing w:line="360" w:lineRule="auto"/>
        <w:jc w:val="both"/>
        <w:rPr>
          <w:rFonts w:ascii="Book Antiqua" w:hAnsi="Book Antiqua"/>
          <w:b/>
          <w:kern w:val="2"/>
          <w:lang w:val="en-US" w:eastAsia="zh-CN"/>
        </w:rPr>
      </w:pPr>
      <w:r w:rsidRPr="004743D1">
        <w:rPr>
          <w:rFonts w:ascii="Book Antiqua" w:hAnsi="Book Antiqua"/>
          <w:b/>
          <w:kern w:val="2"/>
          <w:lang w:val="en-US" w:eastAsia="zh-CN"/>
        </w:rPr>
        <w:t xml:space="preserve">First decision: </w:t>
      </w:r>
      <w:r w:rsidRPr="004743D1">
        <w:rPr>
          <w:rFonts w:ascii="Book Antiqua" w:hAnsi="Book Antiqua"/>
          <w:kern w:val="2"/>
          <w:lang w:val="en-US" w:eastAsia="zh-CN"/>
        </w:rPr>
        <w:t>April 29, 2020</w:t>
      </w:r>
    </w:p>
    <w:p w:rsidR="00015306" w:rsidRPr="004743D1" w:rsidRDefault="00015306" w:rsidP="008C5F6C">
      <w:pPr>
        <w:adjustRightInd w:val="0"/>
        <w:snapToGrid w:val="0"/>
        <w:spacing w:line="360" w:lineRule="auto"/>
        <w:jc w:val="both"/>
        <w:rPr>
          <w:rFonts w:ascii="Book Antiqua" w:hAnsi="Book Antiqua"/>
          <w:b/>
          <w:kern w:val="2"/>
          <w:lang w:val="en-US" w:eastAsia="zh-CN"/>
        </w:rPr>
      </w:pPr>
      <w:r w:rsidRPr="004743D1">
        <w:rPr>
          <w:rFonts w:ascii="Book Antiqua" w:hAnsi="Book Antiqua"/>
          <w:b/>
          <w:kern w:val="2"/>
          <w:lang w:val="en-US" w:eastAsia="zh-CN"/>
        </w:rPr>
        <w:t>Article in press:</w:t>
      </w:r>
      <w:r w:rsidR="00146691">
        <w:rPr>
          <w:rFonts w:ascii="Book Antiqua" w:hAnsi="Book Antiqua" w:hint="eastAsia"/>
          <w:b/>
          <w:kern w:val="2"/>
          <w:lang w:val="en-US" w:eastAsia="zh-CN"/>
        </w:rPr>
        <w:t xml:space="preserve"> </w:t>
      </w:r>
      <w:r w:rsidR="00146691" w:rsidRPr="004743D1">
        <w:rPr>
          <w:rFonts w:ascii="Book Antiqua" w:hAnsi="Book Antiqua"/>
          <w:lang w:val="en-US"/>
        </w:rPr>
        <w:t>June 27, 2020</w:t>
      </w:r>
    </w:p>
    <w:p w:rsidR="00015306" w:rsidRPr="004743D1" w:rsidRDefault="00015306" w:rsidP="008C5F6C">
      <w:pPr>
        <w:adjustRightInd w:val="0"/>
        <w:snapToGrid w:val="0"/>
        <w:spacing w:line="360" w:lineRule="auto"/>
        <w:jc w:val="both"/>
        <w:rPr>
          <w:rFonts w:ascii="Book Antiqua" w:hAnsi="Book Antiqua" w:cs="等线"/>
          <w:b/>
          <w:lang w:val="en-US"/>
        </w:rPr>
      </w:pPr>
    </w:p>
    <w:p w:rsidR="00015306" w:rsidRPr="004743D1" w:rsidRDefault="00015306" w:rsidP="008C5F6C">
      <w:pPr>
        <w:adjustRightInd w:val="0"/>
        <w:snapToGrid w:val="0"/>
        <w:spacing w:line="360" w:lineRule="auto"/>
        <w:jc w:val="both"/>
        <w:rPr>
          <w:rFonts w:ascii="Book Antiqua" w:eastAsia="微软雅黑" w:hAnsi="Book Antiqua" w:cs="宋体"/>
          <w:lang w:val="en-US" w:eastAsia="zh-CN"/>
        </w:rPr>
      </w:pPr>
      <w:r w:rsidRPr="004743D1">
        <w:rPr>
          <w:rFonts w:ascii="Book Antiqua" w:hAnsi="Book Antiqua" w:cs="宋体"/>
          <w:b/>
          <w:lang w:val="en-US" w:eastAsia="zh-CN"/>
        </w:rPr>
        <w:t xml:space="preserve">Specialty type: </w:t>
      </w:r>
      <w:bookmarkStart w:id="101" w:name="OLE_LINK1579"/>
      <w:bookmarkStart w:id="102" w:name="OLE_LINK1580"/>
      <w:r w:rsidRPr="004743D1">
        <w:rPr>
          <w:rFonts w:ascii="Book Antiqua" w:eastAsia="微软雅黑" w:hAnsi="Book Antiqua" w:cs="宋体"/>
          <w:kern w:val="0"/>
          <w:lang w:val="en-US"/>
        </w:rPr>
        <w:t>Psychiatry</w:t>
      </w:r>
      <w:bookmarkEnd w:id="101"/>
      <w:bookmarkEnd w:id="102"/>
    </w:p>
    <w:p w:rsidR="00015306" w:rsidRPr="004743D1" w:rsidRDefault="00015306" w:rsidP="008C5F6C">
      <w:pPr>
        <w:adjustRightInd w:val="0"/>
        <w:snapToGrid w:val="0"/>
        <w:spacing w:line="360" w:lineRule="auto"/>
        <w:jc w:val="both"/>
        <w:rPr>
          <w:rFonts w:ascii="Book Antiqua" w:hAnsi="Book Antiqua" w:cs="宋体"/>
          <w:lang w:val="en-US" w:eastAsia="zh-CN"/>
        </w:rPr>
      </w:pPr>
      <w:r w:rsidRPr="004743D1">
        <w:rPr>
          <w:rFonts w:ascii="Book Antiqua" w:hAnsi="Book Antiqua" w:cs="宋体"/>
          <w:b/>
          <w:lang w:val="en-US" w:eastAsia="zh-CN"/>
        </w:rPr>
        <w:t xml:space="preserve">Country/Territory of origin: </w:t>
      </w:r>
      <w:r w:rsidR="007C4D1F" w:rsidRPr="004743D1">
        <w:rPr>
          <w:rFonts w:ascii="Book Antiqua" w:hAnsi="Book Antiqua" w:cs="宋体"/>
          <w:lang w:val="en-US" w:eastAsia="zh-CN"/>
        </w:rPr>
        <w:t>Mexico</w:t>
      </w:r>
    </w:p>
    <w:p w:rsidR="00015306" w:rsidRPr="004743D1" w:rsidRDefault="00015306" w:rsidP="008C5F6C">
      <w:pPr>
        <w:adjustRightInd w:val="0"/>
        <w:snapToGrid w:val="0"/>
        <w:spacing w:line="360" w:lineRule="auto"/>
        <w:jc w:val="both"/>
        <w:rPr>
          <w:rFonts w:ascii="Book Antiqua" w:hAnsi="Book Antiqua" w:cs="宋体"/>
          <w:b/>
          <w:lang w:val="en-US" w:eastAsia="zh-CN"/>
        </w:rPr>
      </w:pPr>
      <w:r w:rsidRPr="004743D1">
        <w:rPr>
          <w:rFonts w:ascii="Book Antiqua" w:hAnsi="Book Antiqua" w:cs="宋体"/>
          <w:b/>
          <w:lang w:val="en-US" w:eastAsia="zh-CN"/>
        </w:rPr>
        <w:t>Peer-review report’s scientific quality classification</w:t>
      </w:r>
    </w:p>
    <w:p w:rsidR="00015306" w:rsidRPr="004743D1" w:rsidRDefault="00015306" w:rsidP="008C5F6C">
      <w:pPr>
        <w:adjustRightInd w:val="0"/>
        <w:snapToGrid w:val="0"/>
        <w:spacing w:line="360" w:lineRule="auto"/>
        <w:jc w:val="both"/>
        <w:rPr>
          <w:rFonts w:ascii="Book Antiqua" w:hAnsi="Book Antiqua" w:cs="宋体"/>
          <w:lang w:val="en-US" w:eastAsia="zh-CN"/>
        </w:rPr>
      </w:pPr>
      <w:r w:rsidRPr="004743D1">
        <w:rPr>
          <w:rFonts w:ascii="Book Antiqua" w:hAnsi="Book Antiqua" w:cs="宋体"/>
          <w:lang w:val="en-US" w:eastAsia="zh-CN"/>
        </w:rPr>
        <w:t>Grade A (Excellent): A</w:t>
      </w:r>
    </w:p>
    <w:p w:rsidR="00015306" w:rsidRPr="004743D1" w:rsidRDefault="00015306" w:rsidP="008C5F6C">
      <w:pPr>
        <w:adjustRightInd w:val="0"/>
        <w:snapToGrid w:val="0"/>
        <w:spacing w:line="360" w:lineRule="auto"/>
        <w:jc w:val="both"/>
        <w:rPr>
          <w:rFonts w:ascii="Book Antiqua" w:hAnsi="Book Antiqua" w:cs="宋体"/>
          <w:lang w:val="en-US" w:eastAsia="zh-CN"/>
        </w:rPr>
      </w:pPr>
      <w:r w:rsidRPr="004743D1">
        <w:rPr>
          <w:rFonts w:ascii="Book Antiqua" w:hAnsi="Book Antiqua" w:cs="宋体"/>
          <w:lang w:val="en-US" w:eastAsia="zh-CN"/>
        </w:rPr>
        <w:lastRenderedPageBreak/>
        <w:t>Grade B (Very good): 0</w:t>
      </w:r>
    </w:p>
    <w:p w:rsidR="00015306" w:rsidRPr="004743D1" w:rsidRDefault="00015306" w:rsidP="008C5F6C">
      <w:pPr>
        <w:adjustRightInd w:val="0"/>
        <w:snapToGrid w:val="0"/>
        <w:spacing w:line="360" w:lineRule="auto"/>
        <w:jc w:val="both"/>
        <w:rPr>
          <w:rFonts w:ascii="Book Antiqua" w:hAnsi="Book Antiqua" w:cs="宋体"/>
          <w:lang w:val="en-US" w:eastAsia="zh-CN"/>
        </w:rPr>
      </w:pPr>
      <w:r w:rsidRPr="004743D1">
        <w:rPr>
          <w:rFonts w:ascii="Book Antiqua" w:hAnsi="Book Antiqua" w:cs="宋体"/>
          <w:lang w:val="en-US" w:eastAsia="zh-CN"/>
        </w:rPr>
        <w:t xml:space="preserve">Grade C (Good): </w:t>
      </w:r>
      <w:r w:rsidR="007C4D1F" w:rsidRPr="004743D1">
        <w:rPr>
          <w:rFonts w:ascii="Book Antiqua" w:hAnsi="Book Antiqua" w:cs="宋体"/>
          <w:lang w:val="en-US" w:eastAsia="zh-CN"/>
        </w:rPr>
        <w:t>0</w:t>
      </w:r>
    </w:p>
    <w:p w:rsidR="00015306" w:rsidRPr="004743D1" w:rsidRDefault="00015306" w:rsidP="008C5F6C">
      <w:pPr>
        <w:adjustRightInd w:val="0"/>
        <w:snapToGrid w:val="0"/>
        <w:spacing w:line="360" w:lineRule="auto"/>
        <w:jc w:val="both"/>
        <w:rPr>
          <w:rFonts w:ascii="Book Antiqua" w:hAnsi="Book Antiqua" w:cs="宋体"/>
          <w:lang w:val="en-US" w:eastAsia="zh-CN"/>
        </w:rPr>
      </w:pPr>
      <w:r w:rsidRPr="004743D1">
        <w:rPr>
          <w:rFonts w:ascii="Book Antiqua" w:hAnsi="Book Antiqua" w:cs="宋体"/>
          <w:lang w:val="en-US" w:eastAsia="zh-CN"/>
        </w:rPr>
        <w:t>Grade D (Fair): 0</w:t>
      </w:r>
    </w:p>
    <w:p w:rsidR="00015306" w:rsidRPr="004743D1" w:rsidRDefault="00015306" w:rsidP="008C5F6C">
      <w:pPr>
        <w:adjustRightInd w:val="0"/>
        <w:snapToGrid w:val="0"/>
        <w:spacing w:line="360" w:lineRule="auto"/>
        <w:jc w:val="both"/>
        <w:rPr>
          <w:rFonts w:ascii="Book Antiqua" w:hAnsi="Book Antiqua"/>
          <w:kern w:val="2"/>
          <w:lang w:val="en-US" w:eastAsia="zh-CN"/>
        </w:rPr>
      </w:pPr>
      <w:r w:rsidRPr="004743D1">
        <w:rPr>
          <w:rFonts w:ascii="Book Antiqua" w:hAnsi="Book Antiqua" w:cs="宋体"/>
          <w:lang w:val="en-US" w:eastAsia="zh-CN"/>
        </w:rPr>
        <w:t>Grade E (Poor): 0</w:t>
      </w:r>
    </w:p>
    <w:p w:rsidR="00015306" w:rsidRPr="004743D1" w:rsidRDefault="00015306" w:rsidP="008C5F6C">
      <w:pPr>
        <w:adjustRightInd w:val="0"/>
        <w:snapToGrid w:val="0"/>
        <w:spacing w:line="360" w:lineRule="auto"/>
        <w:jc w:val="both"/>
        <w:rPr>
          <w:rFonts w:ascii="Book Antiqua" w:hAnsi="Book Antiqua"/>
          <w:kern w:val="2"/>
          <w:lang w:val="en-US" w:eastAsia="zh-CN"/>
        </w:rPr>
      </w:pPr>
    </w:p>
    <w:p w:rsidR="00015306" w:rsidRPr="004743D1" w:rsidRDefault="00015306" w:rsidP="008C5F6C">
      <w:pPr>
        <w:adjustRightInd w:val="0"/>
        <w:snapToGrid w:val="0"/>
        <w:spacing w:line="360" w:lineRule="auto"/>
        <w:ind w:right="240"/>
        <w:jc w:val="both"/>
        <w:rPr>
          <w:rFonts w:ascii="Book Antiqua" w:hAnsi="Book Antiqua"/>
          <w:b/>
          <w:bCs/>
          <w:color w:val="000000"/>
          <w:kern w:val="2"/>
          <w:lang w:val="en-US" w:eastAsia="zh-CN"/>
        </w:rPr>
      </w:pPr>
      <w:bookmarkStart w:id="103" w:name="OLE_LINK139"/>
      <w:bookmarkStart w:id="104" w:name="OLE_LINK140"/>
      <w:r w:rsidRPr="004743D1">
        <w:rPr>
          <w:rFonts w:ascii="Book Antiqua" w:hAnsi="Book Antiqua"/>
          <w:b/>
          <w:bCs/>
          <w:color w:val="000000"/>
          <w:kern w:val="2"/>
          <w:lang w:val="en-US" w:eastAsia="zh-CN"/>
        </w:rPr>
        <w:t>P-Reviewer:</w:t>
      </w:r>
      <w:r w:rsidRPr="004743D1">
        <w:rPr>
          <w:rFonts w:ascii="Book Antiqua" w:hAnsi="Book Antiqua"/>
          <w:bCs/>
          <w:color w:val="000000"/>
          <w:kern w:val="2"/>
          <w:lang w:val="en-US" w:eastAsia="zh-CN"/>
        </w:rPr>
        <w:t xml:space="preserve"> </w:t>
      </w:r>
      <w:r w:rsidR="007C4D1F" w:rsidRPr="004743D1">
        <w:rPr>
          <w:rFonts w:ascii="Book Antiqua" w:hAnsi="Book Antiqua"/>
          <w:bCs/>
          <w:color w:val="000000"/>
          <w:kern w:val="2"/>
          <w:lang w:val="en-US" w:eastAsia="zh-CN"/>
        </w:rPr>
        <w:t xml:space="preserve">Kotzalidis GD </w:t>
      </w:r>
      <w:r w:rsidRPr="004743D1">
        <w:rPr>
          <w:rFonts w:ascii="Book Antiqua" w:hAnsi="Book Antiqua"/>
          <w:b/>
          <w:bCs/>
          <w:color w:val="000000"/>
          <w:kern w:val="2"/>
          <w:lang w:val="en-US" w:eastAsia="zh-CN"/>
        </w:rPr>
        <w:t>S-Editor:</w:t>
      </w:r>
      <w:r w:rsidRPr="004743D1">
        <w:rPr>
          <w:rFonts w:ascii="Book Antiqua" w:hAnsi="Book Antiqua"/>
          <w:color w:val="000000"/>
          <w:kern w:val="2"/>
          <w:lang w:val="en-US" w:eastAsia="zh-CN"/>
        </w:rPr>
        <w:t xml:space="preserve"> Yan JP </w:t>
      </w:r>
      <w:r w:rsidRPr="004743D1">
        <w:rPr>
          <w:rFonts w:ascii="Book Antiqua" w:hAnsi="Book Antiqua"/>
          <w:b/>
          <w:bCs/>
          <w:color w:val="000000"/>
          <w:kern w:val="2"/>
          <w:lang w:val="en-US" w:eastAsia="zh-CN"/>
        </w:rPr>
        <w:t>L-Editor:</w:t>
      </w:r>
      <w:r w:rsidRPr="004743D1">
        <w:rPr>
          <w:rFonts w:ascii="Book Antiqua" w:hAnsi="Book Antiqua"/>
          <w:color w:val="000000"/>
          <w:kern w:val="2"/>
          <w:lang w:val="en-US" w:eastAsia="zh-CN"/>
        </w:rPr>
        <w:t xml:space="preserve"> </w:t>
      </w:r>
      <w:r w:rsidR="00536A17" w:rsidRPr="004743D1">
        <w:rPr>
          <w:rFonts w:ascii="Book Antiqua" w:hAnsi="Book Antiqua"/>
          <w:color w:val="000000"/>
          <w:kern w:val="2"/>
          <w:lang w:val="en-US" w:eastAsia="zh-CN"/>
        </w:rPr>
        <w:t xml:space="preserve">Filipodia </w:t>
      </w:r>
      <w:r w:rsidRPr="004743D1">
        <w:rPr>
          <w:rFonts w:ascii="Book Antiqua" w:hAnsi="Book Antiqua"/>
          <w:b/>
          <w:bCs/>
          <w:color w:val="000000"/>
          <w:kern w:val="2"/>
          <w:lang w:val="en-US" w:eastAsia="zh-CN"/>
        </w:rPr>
        <w:t>E-Editor:</w:t>
      </w:r>
      <w:r w:rsidR="00196503">
        <w:rPr>
          <w:rFonts w:ascii="Book Antiqua" w:hAnsi="Book Antiqua" w:hint="eastAsia"/>
          <w:b/>
          <w:bCs/>
          <w:color w:val="000000"/>
          <w:kern w:val="2"/>
          <w:lang w:val="en-US" w:eastAsia="zh-CN"/>
        </w:rPr>
        <w:t xml:space="preserve"> </w:t>
      </w:r>
      <w:r w:rsidR="00196503" w:rsidRPr="00196503">
        <w:rPr>
          <w:rFonts w:ascii="Book Antiqua" w:hAnsi="Book Antiqua" w:hint="eastAsia"/>
          <w:bCs/>
          <w:color w:val="000000"/>
          <w:kern w:val="2"/>
          <w:lang w:val="en-US" w:eastAsia="zh-CN"/>
        </w:rPr>
        <w:t>Liu JH</w:t>
      </w:r>
    </w:p>
    <w:bookmarkEnd w:id="103"/>
    <w:bookmarkEnd w:id="104"/>
    <w:p w:rsidR="007C4D1F" w:rsidRPr="004743D1" w:rsidRDefault="007C4D1F" w:rsidP="008C5F6C">
      <w:pPr>
        <w:adjustRightInd w:val="0"/>
        <w:snapToGrid w:val="0"/>
        <w:spacing w:line="360" w:lineRule="auto"/>
        <w:jc w:val="both"/>
        <w:rPr>
          <w:rFonts w:ascii="Book Antiqua" w:hAnsi="Book Antiqua"/>
          <w:b/>
          <w:lang w:val="en-US" w:eastAsia="zh-CN"/>
        </w:rPr>
      </w:pPr>
      <w:r w:rsidRPr="004743D1">
        <w:rPr>
          <w:rFonts w:ascii="Book Antiqua" w:hAnsi="Book Antiqua" w:cs="Arial"/>
          <w:b/>
          <w:bCs/>
          <w:color w:val="000000"/>
          <w:lang w:val="en-US"/>
        </w:rPr>
        <w:br w:type="page"/>
      </w:r>
      <w:r w:rsidRPr="004743D1">
        <w:rPr>
          <w:rFonts w:ascii="Book Antiqua" w:hAnsi="Book Antiqua"/>
          <w:b/>
          <w:lang w:val="en-US"/>
        </w:rPr>
        <w:lastRenderedPageBreak/>
        <w:t>Figure Legends</w:t>
      </w:r>
    </w:p>
    <w:p w:rsidR="00500484" w:rsidRPr="004743D1" w:rsidRDefault="00500484" w:rsidP="008C5F6C">
      <w:pPr>
        <w:autoSpaceDN w:val="0"/>
        <w:adjustRightInd w:val="0"/>
        <w:snapToGrid w:val="0"/>
        <w:spacing w:line="360" w:lineRule="auto"/>
        <w:jc w:val="both"/>
        <w:rPr>
          <w:rFonts w:ascii="Book Antiqua" w:hAnsi="Book Antiqua" w:cs="Arial"/>
          <w:b/>
          <w:bCs/>
          <w:color w:val="000000"/>
          <w:lang w:val="en-US"/>
        </w:rPr>
      </w:pPr>
    </w:p>
    <w:p w:rsidR="003F1CD6" w:rsidRPr="00E80BE8" w:rsidRDefault="00B35A7B" w:rsidP="008C5F6C">
      <w:pPr>
        <w:autoSpaceDN w:val="0"/>
        <w:adjustRightInd w:val="0"/>
        <w:snapToGrid w:val="0"/>
        <w:spacing w:line="360" w:lineRule="auto"/>
        <w:jc w:val="both"/>
        <w:rPr>
          <w:rFonts w:ascii="Book Antiqua" w:hAnsi="Book Antiqua" w:cs="Arial"/>
          <w:color w:val="000000"/>
          <w:lang w:val="en-US"/>
        </w:rPr>
      </w:pPr>
      <w:r>
        <w:rPr>
          <w:rFonts w:ascii="Book Antiqua" w:hAnsi="Book Antiqua" w:cs="Arial"/>
          <w:noProof/>
          <w:color w:val="000000"/>
          <w:lang w:val="en-US" w:eastAsia="zh-CN"/>
        </w:rPr>
        <w:drawing>
          <wp:inline distT="0" distB="0" distL="0" distR="0">
            <wp:extent cx="5612765" cy="3941445"/>
            <wp:effectExtent l="0" t="0" r="6985" b="1905"/>
            <wp:docPr id="1" name="图片 4"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手机屏幕截图&#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765" cy="3941445"/>
                    </a:xfrm>
                    <a:prstGeom prst="rect">
                      <a:avLst/>
                    </a:prstGeom>
                    <a:noFill/>
                    <a:ln>
                      <a:noFill/>
                    </a:ln>
                  </pic:spPr>
                </pic:pic>
              </a:graphicData>
            </a:graphic>
          </wp:inline>
        </w:drawing>
      </w:r>
    </w:p>
    <w:p w:rsidR="001D6E09" w:rsidRPr="004743D1" w:rsidRDefault="001D6E09" w:rsidP="008C5F6C">
      <w:pPr>
        <w:adjustRightInd w:val="0"/>
        <w:snapToGrid w:val="0"/>
        <w:spacing w:line="360" w:lineRule="auto"/>
        <w:jc w:val="both"/>
        <w:rPr>
          <w:rFonts w:ascii="Book Antiqua" w:hAnsi="Book Antiqua" w:cs="Arial"/>
          <w:b/>
          <w:bCs/>
          <w:color w:val="000000"/>
          <w:lang w:val="en-US"/>
        </w:rPr>
      </w:pPr>
      <w:r w:rsidRPr="004743D1">
        <w:rPr>
          <w:rFonts w:ascii="Book Antiqua" w:hAnsi="Book Antiqua" w:cs="Arial"/>
          <w:b/>
          <w:bCs/>
          <w:color w:val="000000"/>
          <w:lang w:val="en-US"/>
        </w:rPr>
        <w:t xml:space="preserve">Figure 1 Flow diagram of 8-wk fluoxetine treatment for </w:t>
      </w:r>
      <w:bookmarkStart w:id="105" w:name="OLE_LINK1947"/>
      <w:bookmarkStart w:id="106" w:name="OLE_LINK1948"/>
      <w:r w:rsidR="00827390" w:rsidRPr="004743D1">
        <w:rPr>
          <w:rFonts w:ascii="Book Antiqua" w:hAnsi="Book Antiqua" w:cs="Arial"/>
          <w:b/>
          <w:bCs/>
          <w:color w:val="000000"/>
          <w:lang w:val="en-US"/>
        </w:rPr>
        <w:t xml:space="preserve">patients with </w:t>
      </w:r>
      <w:r w:rsidR="007C4D1F" w:rsidRPr="004743D1">
        <w:rPr>
          <w:rFonts w:ascii="Book Antiqua" w:hAnsi="Book Antiqua" w:cs="Arial"/>
          <w:b/>
          <w:bCs/>
          <w:color w:val="000000"/>
          <w:lang w:val="en-US"/>
        </w:rPr>
        <w:t>major depressive disorder</w:t>
      </w:r>
      <w:bookmarkEnd w:id="105"/>
      <w:bookmarkEnd w:id="106"/>
      <w:r w:rsidRPr="004743D1">
        <w:rPr>
          <w:rFonts w:ascii="Book Antiqua" w:hAnsi="Book Antiqua" w:cs="Arial"/>
          <w:b/>
          <w:bCs/>
          <w:color w:val="000000"/>
          <w:lang w:val="en-US"/>
        </w:rPr>
        <w:t>.</w:t>
      </w:r>
    </w:p>
    <w:p w:rsidR="00310118" w:rsidRPr="004743D1" w:rsidRDefault="007C4D1F" w:rsidP="008C5F6C">
      <w:pPr>
        <w:autoSpaceDN w:val="0"/>
        <w:adjustRightInd w:val="0"/>
        <w:snapToGrid w:val="0"/>
        <w:spacing w:line="360" w:lineRule="auto"/>
        <w:jc w:val="both"/>
        <w:rPr>
          <w:rFonts w:ascii="Book Antiqua" w:hAnsi="Book Antiqua" w:cs="Arial"/>
          <w:b/>
          <w:bCs/>
          <w:color w:val="000000"/>
          <w:lang w:val="en-US"/>
        </w:rPr>
      </w:pPr>
      <w:r w:rsidRPr="004743D1">
        <w:rPr>
          <w:rFonts w:ascii="Book Antiqua" w:hAnsi="Book Antiqua" w:cs="Arial"/>
          <w:color w:val="000000"/>
          <w:lang w:val="en-US"/>
        </w:rPr>
        <w:br w:type="page"/>
      </w:r>
      <w:r w:rsidR="00310118" w:rsidRPr="004743D1">
        <w:rPr>
          <w:rFonts w:ascii="Book Antiqua" w:hAnsi="Book Antiqua"/>
          <w:b/>
          <w:bCs/>
          <w:color w:val="000000"/>
          <w:lang w:val="en-US"/>
        </w:rPr>
        <w:lastRenderedPageBreak/>
        <w:t>Table 1</w:t>
      </w:r>
      <w:r w:rsidR="001D6E09" w:rsidRPr="004743D1">
        <w:rPr>
          <w:rFonts w:ascii="Book Antiqua" w:hAnsi="Book Antiqua"/>
          <w:b/>
          <w:bCs/>
          <w:color w:val="000000"/>
          <w:lang w:val="en-US"/>
        </w:rPr>
        <w:t xml:space="preserve"> </w:t>
      </w:r>
      <w:r w:rsidR="001D6E09" w:rsidRPr="004743D1">
        <w:rPr>
          <w:rFonts w:ascii="Book Antiqua" w:hAnsi="Book Antiqua" w:cs="Arial"/>
          <w:b/>
          <w:bCs/>
          <w:color w:val="000000"/>
          <w:lang w:val="en-US"/>
        </w:rPr>
        <w:t>Demographics and episodic data of the study sample</w:t>
      </w:r>
    </w:p>
    <w:tbl>
      <w:tblPr>
        <w:tblW w:w="0" w:type="auto"/>
        <w:tblLook w:val="04A0" w:firstRow="1" w:lastRow="0" w:firstColumn="1" w:lastColumn="0" w:noHBand="0" w:noVBand="1"/>
      </w:tblPr>
      <w:tblGrid>
        <w:gridCol w:w="2942"/>
        <w:gridCol w:w="2943"/>
        <w:gridCol w:w="2943"/>
      </w:tblGrid>
      <w:tr w:rsidR="007C4D1F" w:rsidRPr="004743D1" w:rsidTr="007C4D1F">
        <w:tc>
          <w:tcPr>
            <w:tcW w:w="2942" w:type="dxa"/>
            <w:tcBorders>
              <w:top w:val="single" w:sz="4" w:space="0" w:color="auto"/>
              <w:bottom w:val="single" w:sz="4" w:space="0" w:color="auto"/>
            </w:tcBorders>
            <w:shd w:val="clear" w:color="auto" w:fill="auto"/>
          </w:tcPr>
          <w:p w:rsidR="00310118" w:rsidRPr="004743D1" w:rsidRDefault="00310118" w:rsidP="008C5F6C">
            <w:pPr>
              <w:adjustRightInd w:val="0"/>
              <w:snapToGrid w:val="0"/>
              <w:spacing w:line="360" w:lineRule="auto"/>
              <w:rPr>
                <w:rFonts w:ascii="Book Antiqua" w:eastAsia="Calibri" w:hAnsi="Book Antiqua"/>
                <w:b/>
                <w:bCs/>
                <w:color w:val="000000"/>
                <w:lang w:val="en-US"/>
              </w:rPr>
            </w:pPr>
          </w:p>
        </w:tc>
        <w:tc>
          <w:tcPr>
            <w:tcW w:w="2943" w:type="dxa"/>
            <w:tcBorders>
              <w:top w:val="single" w:sz="4" w:space="0" w:color="auto"/>
              <w:bottom w:val="single" w:sz="4" w:space="0" w:color="auto"/>
            </w:tcBorders>
            <w:shd w:val="clear" w:color="auto" w:fill="auto"/>
          </w:tcPr>
          <w:p w:rsidR="00310118" w:rsidRPr="004743D1" w:rsidRDefault="00792608" w:rsidP="008C5F6C">
            <w:pPr>
              <w:adjustRightInd w:val="0"/>
              <w:snapToGrid w:val="0"/>
              <w:spacing w:line="360" w:lineRule="auto"/>
              <w:jc w:val="center"/>
              <w:rPr>
                <w:rFonts w:ascii="Book Antiqua" w:eastAsia="Calibri" w:hAnsi="Book Antiqua"/>
                <w:b/>
                <w:bCs/>
                <w:color w:val="000000"/>
                <w:lang w:val="en-US"/>
              </w:rPr>
            </w:pPr>
            <w:r w:rsidRPr="004743D1">
              <w:rPr>
                <w:rFonts w:ascii="Book Antiqua" w:eastAsia="Calibri" w:hAnsi="Book Antiqua"/>
                <w:b/>
                <w:bCs/>
                <w:color w:val="000000"/>
                <w:lang w:val="en-US"/>
              </w:rPr>
              <w:t>HVs</w:t>
            </w:r>
            <w:r w:rsidR="008C5F6C" w:rsidRPr="004743D1">
              <w:rPr>
                <w:rFonts w:ascii="Book Antiqua" w:eastAsia="Calibri" w:hAnsi="Book Antiqua"/>
                <w:b/>
                <w:bCs/>
                <w:color w:val="000000"/>
                <w:lang w:val="en-US"/>
              </w:rPr>
              <w:t>,</w:t>
            </w:r>
            <w:r w:rsidR="007C4D1F" w:rsidRPr="004743D1">
              <w:rPr>
                <w:rFonts w:ascii="Book Antiqua" w:eastAsia="Calibri" w:hAnsi="Book Antiqua"/>
                <w:b/>
                <w:bCs/>
                <w:color w:val="000000"/>
                <w:lang w:val="en-US"/>
              </w:rPr>
              <w:t xml:space="preserve"> </w:t>
            </w:r>
            <w:r w:rsidR="00310118" w:rsidRPr="004743D1">
              <w:rPr>
                <w:rFonts w:ascii="Book Antiqua" w:eastAsia="Calibri" w:hAnsi="Book Antiqua"/>
                <w:b/>
                <w:bCs/>
                <w:i/>
                <w:iCs/>
                <w:color w:val="000000"/>
                <w:lang w:val="en-US"/>
              </w:rPr>
              <w:t>n</w:t>
            </w:r>
            <w:r w:rsidR="007C4D1F" w:rsidRPr="004743D1">
              <w:rPr>
                <w:rFonts w:ascii="Book Antiqua" w:eastAsia="Calibri" w:hAnsi="Book Antiqua"/>
                <w:b/>
                <w:bCs/>
                <w:color w:val="000000"/>
                <w:lang w:val="en-US"/>
              </w:rPr>
              <w:t xml:space="preserve"> </w:t>
            </w:r>
            <w:r w:rsidR="00310118" w:rsidRPr="004743D1">
              <w:rPr>
                <w:rFonts w:ascii="Book Antiqua" w:eastAsia="Calibri" w:hAnsi="Book Antiqua"/>
                <w:b/>
                <w:bCs/>
                <w:color w:val="000000"/>
                <w:lang w:val="en-US"/>
              </w:rPr>
              <w:t>=</w:t>
            </w:r>
            <w:r w:rsidR="007C4D1F" w:rsidRPr="004743D1">
              <w:rPr>
                <w:rFonts w:ascii="Book Antiqua" w:eastAsia="Calibri" w:hAnsi="Book Antiqua"/>
                <w:b/>
                <w:bCs/>
                <w:color w:val="000000"/>
                <w:lang w:val="en-US"/>
              </w:rPr>
              <w:t xml:space="preserve"> </w:t>
            </w:r>
            <w:r w:rsidR="00310118" w:rsidRPr="004743D1">
              <w:rPr>
                <w:rFonts w:ascii="Book Antiqua" w:eastAsia="Calibri" w:hAnsi="Book Antiqua"/>
                <w:b/>
                <w:bCs/>
                <w:color w:val="000000"/>
                <w:lang w:val="en-US"/>
              </w:rPr>
              <w:t>18</w:t>
            </w:r>
          </w:p>
        </w:tc>
        <w:tc>
          <w:tcPr>
            <w:tcW w:w="2943" w:type="dxa"/>
            <w:tcBorders>
              <w:top w:val="single" w:sz="4" w:space="0" w:color="auto"/>
              <w:bottom w:val="single" w:sz="4" w:space="0" w:color="auto"/>
            </w:tcBorders>
            <w:shd w:val="clear" w:color="auto" w:fill="auto"/>
          </w:tcPr>
          <w:p w:rsidR="00310118" w:rsidRPr="004743D1" w:rsidRDefault="007078A8" w:rsidP="008C5F6C">
            <w:pPr>
              <w:adjustRightInd w:val="0"/>
              <w:snapToGrid w:val="0"/>
              <w:spacing w:line="360" w:lineRule="auto"/>
              <w:jc w:val="center"/>
              <w:rPr>
                <w:rFonts w:ascii="Book Antiqua" w:eastAsia="Calibri" w:hAnsi="Book Antiqua"/>
                <w:b/>
                <w:bCs/>
                <w:color w:val="000000"/>
                <w:lang w:val="en-US"/>
              </w:rPr>
            </w:pPr>
            <w:r w:rsidRPr="004743D1">
              <w:rPr>
                <w:rFonts w:ascii="Book Antiqua" w:eastAsia="Calibri" w:hAnsi="Book Antiqua"/>
                <w:b/>
                <w:bCs/>
                <w:color w:val="000000"/>
                <w:lang w:val="en-US"/>
              </w:rPr>
              <w:t>Patients</w:t>
            </w:r>
            <w:r w:rsidR="008C5F6C" w:rsidRPr="004743D1">
              <w:rPr>
                <w:rFonts w:ascii="Book Antiqua" w:eastAsia="Calibri" w:hAnsi="Book Antiqua"/>
                <w:b/>
                <w:bCs/>
                <w:color w:val="000000"/>
                <w:lang w:val="en-US"/>
              </w:rPr>
              <w:t>,</w:t>
            </w:r>
            <w:r w:rsidR="007C4D1F" w:rsidRPr="004743D1">
              <w:rPr>
                <w:rFonts w:ascii="Book Antiqua" w:eastAsia="Calibri" w:hAnsi="Book Antiqua"/>
                <w:b/>
                <w:bCs/>
                <w:color w:val="000000"/>
                <w:lang w:val="en-US"/>
              </w:rPr>
              <w:t xml:space="preserve"> </w:t>
            </w:r>
            <w:r w:rsidR="00310118" w:rsidRPr="004743D1">
              <w:rPr>
                <w:rFonts w:ascii="Book Antiqua" w:eastAsia="Calibri" w:hAnsi="Book Antiqua"/>
                <w:b/>
                <w:bCs/>
                <w:i/>
                <w:iCs/>
                <w:color w:val="000000"/>
                <w:lang w:val="en-US"/>
              </w:rPr>
              <w:t>n</w:t>
            </w:r>
            <w:r w:rsidR="007C4D1F" w:rsidRPr="004743D1">
              <w:rPr>
                <w:rFonts w:ascii="Book Antiqua" w:eastAsia="Calibri" w:hAnsi="Book Antiqua"/>
                <w:b/>
                <w:bCs/>
                <w:color w:val="000000"/>
                <w:lang w:val="en-US"/>
              </w:rPr>
              <w:t xml:space="preserve"> </w:t>
            </w:r>
            <w:r w:rsidR="00310118" w:rsidRPr="004743D1">
              <w:rPr>
                <w:rFonts w:ascii="Book Antiqua" w:eastAsia="Calibri" w:hAnsi="Book Antiqua"/>
                <w:b/>
                <w:bCs/>
                <w:color w:val="000000"/>
                <w:lang w:val="en-US"/>
              </w:rPr>
              <w:t>=</w:t>
            </w:r>
            <w:r w:rsidR="007C4D1F" w:rsidRPr="004743D1">
              <w:rPr>
                <w:rFonts w:ascii="Book Antiqua" w:eastAsia="Calibri" w:hAnsi="Book Antiqua"/>
                <w:b/>
                <w:bCs/>
                <w:color w:val="000000"/>
                <w:lang w:val="en-US"/>
              </w:rPr>
              <w:t xml:space="preserve"> </w:t>
            </w:r>
            <w:r w:rsidR="00310118" w:rsidRPr="004743D1">
              <w:rPr>
                <w:rFonts w:ascii="Book Antiqua" w:eastAsia="Calibri" w:hAnsi="Book Antiqua"/>
                <w:b/>
                <w:bCs/>
                <w:color w:val="000000"/>
                <w:lang w:val="en-US"/>
              </w:rPr>
              <w:t>22</w:t>
            </w:r>
          </w:p>
        </w:tc>
      </w:tr>
      <w:tr w:rsidR="007C4D1F" w:rsidRPr="004743D1" w:rsidTr="007C4D1F">
        <w:tc>
          <w:tcPr>
            <w:tcW w:w="2942" w:type="dxa"/>
            <w:tcBorders>
              <w:top w:val="single" w:sz="4" w:space="0" w:color="auto"/>
            </w:tcBorders>
            <w:shd w:val="clear" w:color="auto" w:fill="auto"/>
          </w:tcPr>
          <w:p w:rsidR="00310118" w:rsidRPr="004743D1" w:rsidRDefault="00310118" w:rsidP="008C5F6C">
            <w:pPr>
              <w:adjustRightInd w:val="0"/>
              <w:snapToGrid w:val="0"/>
              <w:spacing w:line="360" w:lineRule="auto"/>
              <w:rPr>
                <w:rFonts w:ascii="Book Antiqua" w:eastAsia="Calibri" w:hAnsi="Book Antiqua"/>
                <w:color w:val="000000"/>
                <w:lang w:val="en-US"/>
              </w:rPr>
            </w:pPr>
            <w:r w:rsidRPr="004743D1">
              <w:rPr>
                <w:rFonts w:ascii="Book Antiqua" w:eastAsia="Calibri" w:hAnsi="Book Antiqua"/>
                <w:color w:val="000000"/>
                <w:lang w:val="en-US"/>
              </w:rPr>
              <w:t>Age</w:t>
            </w:r>
            <w:r w:rsidR="008C5F6C" w:rsidRPr="004743D1">
              <w:rPr>
                <w:rFonts w:ascii="Book Antiqua" w:eastAsia="Calibri" w:hAnsi="Book Antiqua"/>
                <w:color w:val="000000"/>
                <w:lang w:val="en-US"/>
              </w:rPr>
              <w:t xml:space="preserve"> in</w:t>
            </w:r>
            <w:r w:rsidRPr="004743D1">
              <w:rPr>
                <w:rFonts w:ascii="Book Antiqua" w:eastAsia="Calibri" w:hAnsi="Book Antiqua"/>
                <w:color w:val="000000"/>
                <w:lang w:val="en-US"/>
              </w:rPr>
              <w:t xml:space="preserve"> yr</w:t>
            </w:r>
          </w:p>
        </w:tc>
        <w:tc>
          <w:tcPr>
            <w:tcW w:w="2943" w:type="dxa"/>
            <w:tcBorders>
              <w:top w:val="single" w:sz="4" w:space="0" w:color="auto"/>
            </w:tcBorders>
            <w:shd w:val="clear" w:color="auto" w:fill="auto"/>
          </w:tcPr>
          <w:p w:rsidR="00310118" w:rsidRPr="004743D1" w:rsidRDefault="0031011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 xml:space="preserve">18.9 </w:t>
            </w:r>
            <w:r w:rsidRPr="004743D1">
              <w:rPr>
                <w:rFonts w:ascii="Book Antiqua" w:eastAsia="Calibri" w:hAnsi="Book Antiqua" w:cs="Calibri"/>
                <w:color w:val="000000"/>
                <w:lang w:val="en-US"/>
              </w:rPr>
              <w:t>±</w:t>
            </w:r>
            <w:r w:rsidRPr="004743D1">
              <w:rPr>
                <w:rFonts w:ascii="Book Antiqua" w:eastAsia="Calibri" w:hAnsi="Book Antiqua"/>
                <w:color w:val="000000"/>
                <w:lang w:val="en-US"/>
              </w:rPr>
              <w:t xml:space="preserve"> 1.2</w:t>
            </w:r>
          </w:p>
        </w:tc>
        <w:tc>
          <w:tcPr>
            <w:tcW w:w="2943" w:type="dxa"/>
            <w:tcBorders>
              <w:top w:val="single" w:sz="4" w:space="0" w:color="auto"/>
            </w:tcBorders>
            <w:shd w:val="clear" w:color="auto" w:fill="auto"/>
          </w:tcPr>
          <w:p w:rsidR="00310118" w:rsidRPr="004743D1" w:rsidRDefault="0031011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 xml:space="preserve">17.1 </w:t>
            </w:r>
            <w:r w:rsidRPr="004743D1">
              <w:rPr>
                <w:rFonts w:ascii="Book Antiqua" w:eastAsia="Calibri" w:hAnsi="Book Antiqua" w:cs="Calibri"/>
                <w:color w:val="000000"/>
                <w:lang w:val="en-US"/>
              </w:rPr>
              <w:t>±</w:t>
            </w:r>
            <w:r w:rsidRPr="004743D1">
              <w:rPr>
                <w:rFonts w:ascii="Book Antiqua" w:eastAsia="Calibri" w:hAnsi="Book Antiqua"/>
                <w:color w:val="000000"/>
                <w:lang w:val="en-US"/>
              </w:rPr>
              <w:t xml:space="preserve"> 2.3</w:t>
            </w:r>
          </w:p>
        </w:tc>
      </w:tr>
      <w:tr w:rsidR="007C4D1F" w:rsidRPr="004743D1" w:rsidTr="007C4D1F">
        <w:tc>
          <w:tcPr>
            <w:tcW w:w="2942" w:type="dxa"/>
            <w:shd w:val="clear" w:color="auto" w:fill="auto"/>
          </w:tcPr>
          <w:p w:rsidR="00310118" w:rsidRPr="004743D1" w:rsidRDefault="00310118" w:rsidP="008C5F6C">
            <w:pPr>
              <w:adjustRightInd w:val="0"/>
              <w:snapToGrid w:val="0"/>
              <w:spacing w:line="360" w:lineRule="auto"/>
              <w:rPr>
                <w:rFonts w:ascii="Book Antiqua" w:eastAsia="Calibri" w:hAnsi="Book Antiqua"/>
                <w:color w:val="000000"/>
                <w:lang w:val="en-US"/>
              </w:rPr>
            </w:pPr>
            <w:r w:rsidRPr="004743D1">
              <w:rPr>
                <w:rFonts w:ascii="Book Antiqua" w:eastAsia="Calibri" w:hAnsi="Book Antiqua"/>
                <w:color w:val="000000"/>
                <w:lang w:val="en-US"/>
              </w:rPr>
              <w:t>Gender</w:t>
            </w:r>
            <w:r w:rsidR="008C5F6C" w:rsidRPr="004743D1">
              <w:rPr>
                <w:rFonts w:ascii="Book Antiqua" w:eastAsia="Calibri" w:hAnsi="Book Antiqua"/>
                <w:color w:val="000000"/>
                <w:lang w:val="en-US"/>
              </w:rPr>
              <w:t xml:space="preserve">, </w:t>
            </w:r>
            <w:r w:rsidRPr="004743D1">
              <w:rPr>
                <w:rFonts w:ascii="Book Antiqua" w:eastAsia="Calibri" w:hAnsi="Book Antiqua"/>
                <w:color w:val="000000"/>
                <w:lang w:val="en-US"/>
              </w:rPr>
              <w:t>male/female</w:t>
            </w:r>
          </w:p>
        </w:tc>
        <w:tc>
          <w:tcPr>
            <w:tcW w:w="2943" w:type="dxa"/>
            <w:shd w:val="clear" w:color="auto" w:fill="auto"/>
          </w:tcPr>
          <w:p w:rsidR="00310118" w:rsidRPr="004743D1" w:rsidRDefault="0031011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4/14</w:t>
            </w:r>
          </w:p>
        </w:tc>
        <w:tc>
          <w:tcPr>
            <w:tcW w:w="2943" w:type="dxa"/>
            <w:shd w:val="clear" w:color="auto" w:fill="auto"/>
          </w:tcPr>
          <w:p w:rsidR="00310118" w:rsidRPr="004743D1" w:rsidRDefault="0031011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4/18</w:t>
            </w:r>
          </w:p>
        </w:tc>
      </w:tr>
      <w:tr w:rsidR="007C4D1F" w:rsidRPr="004743D1" w:rsidTr="007C4D1F">
        <w:tc>
          <w:tcPr>
            <w:tcW w:w="2942" w:type="dxa"/>
            <w:shd w:val="clear" w:color="auto" w:fill="auto"/>
          </w:tcPr>
          <w:p w:rsidR="00310118" w:rsidRPr="004743D1" w:rsidRDefault="00310118" w:rsidP="008C5F6C">
            <w:pPr>
              <w:adjustRightInd w:val="0"/>
              <w:snapToGrid w:val="0"/>
              <w:spacing w:line="360" w:lineRule="auto"/>
              <w:rPr>
                <w:rFonts w:ascii="Book Antiqua" w:eastAsia="Calibri" w:hAnsi="Book Antiqua"/>
                <w:color w:val="000000"/>
                <w:lang w:val="en-US"/>
              </w:rPr>
            </w:pPr>
            <w:r w:rsidRPr="004743D1">
              <w:rPr>
                <w:rFonts w:ascii="Book Antiqua" w:eastAsia="Calibri" w:hAnsi="Book Antiqua"/>
                <w:color w:val="000000"/>
                <w:lang w:val="en-US"/>
              </w:rPr>
              <w:t xml:space="preserve">BMI </w:t>
            </w:r>
            <w:r w:rsidR="008C5F6C" w:rsidRPr="004743D1">
              <w:rPr>
                <w:rFonts w:ascii="Book Antiqua" w:eastAsia="Calibri" w:hAnsi="Book Antiqua"/>
                <w:color w:val="000000"/>
                <w:lang w:val="en-US"/>
              </w:rPr>
              <w:t xml:space="preserve">in </w:t>
            </w:r>
            <w:r w:rsidR="007C4D1F" w:rsidRPr="004743D1">
              <w:rPr>
                <w:rFonts w:ascii="Book Antiqua" w:eastAsia="Calibri" w:hAnsi="Book Antiqua"/>
                <w:color w:val="000000"/>
                <w:lang w:val="en-US"/>
              </w:rPr>
              <w:t>k</w:t>
            </w:r>
            <w:r w:rsidRPr="004743D1">
              <w:rPr>
                <w:rFonts w:ascii="Book Antiqua" w:eastAsia="Calibri" w:hAnsi="Book Antiqua"/>
                <w:color w:val="000000"/>
                <w:lang w:val="en-US"/>
              </w:rPr>
              <w:t>g/m</w:t>
            </w:r>
            <w:r w:rsidRPr="004743D1">
              <w:rPr>
                <w:rFonts w:ascii="Book Antiqua" w:eastAsia="Calibri" w:hAnsi="Book Antiqua"/>
                <w:i/>
                <w:iCs/>
                <w:color w:val="000000"/>
                <w:vertAlign w:val="superscript"/>
                <w:lang w:val="en-US"/>
              </w:rPr>
              <w:t>2</w:t>
            </w:r>
          </w:p>
        </w:tc>
        <w:tc>
          <w:tcPr>
            <w:tcW w:w="2943" w:type="dxa"/>
            <w:shd w:val="clear" w:color="auto" w:fill="auto"/>
          </w:tcPr>
          <w:p w:rsidR="00310118" w:rsidRPr="004743D1" w:rsidRDefault="0031011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 xml:space="preserve">23.2 </w:t>
            </w:r>
            <w:r w:rsidRPr="004743D1">
              <w:rPr>
                <w:rFonts w:ascii="Book Antiqua" w:eastAsia="Calibri" w:hAnsi="Book Antiqua" w:cs="Calibri"/>
                <w:color w:val="000000"/>
                <w:lang w:val="en-US"/>
              </w:rPr>
              <w:t>±</w:t>
            </w:r>
            <w:r w:rsidRPr="004743D1">
              <w:rPr>
                <w:rFonts w:ascii="Book Antiqua" w:eastAsia="Calibri" w:hAnsi="Book Antiqua"/>
                <w:color w:val="000000"/>
                <w:lang w:val="en-US"/>
              </w:rPr>
              <w:t xml:space="preserve"> 2.1</w:t>
            </w:r>
          </w:p>
        </w:tc>
        <w:tc>
          <w:tcPr>
            <w:tcW w:w="2943" w:type="dxa"/>
            <w:shd w:val="clear" w:color="auto" w:fill="auto"/>
          </w:tcPr>
          <w:p w:rsidR="00310118" w:rsidRPr="004743D1" w:rsidRDefault="0031011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 xml:space="preserve">23.1 </w:t>
            </w:r>
            <w:r w:rsidRPr="004743D1">
              <w:rPr>
                <w:rFonts w:ascii="Book Antiqua" w:eastAsia="Calibri" w:hAnsi="Book Antiqua" w:cs="Calibri"/>
                <w:color w:val="000000"/>
                <w:lang w:val="en-US"/>
              </w:rPr>
              <w:t>± 2.1</w:t>
            </w:r>
          </w:p>
        </w:tc>
      </w:tr>
      <w:tr w:rsidR="007C4D1F" w:rsidRPr="004743D1" w:rsidTr="007C4D1F">
        <w:tc>
          <w:tcPr>
            <w:tcW w:w="2942" w:type="dxa"/>
            <w:shd w:val="clear" w:color="auto" w:fill="auto"/>
          </w:tcPr>
          <w:p w:rsidR="00310118" w:rsidRPr="004743D1" w:rsidRDefault="00310118" w:rsidP="008C5F6C">
            <w:pPr>
              <w:adjustRightInd w:val="0"/>
              <w:snapToGrid w:val="0"/>
              <w:spacing w:line="360" w:lineRule="auto"/>
              <w:rPr>
                <w:rFonts w:ascii="Book Antiqua" w:eastAsia="Calibri" w:hAnsi="Book Antiqua"/>
                <w:color w:val="000000"/>
                <w:lang w:val="en-US"/>
              </w:rPr>
            </w:pPr>
            <w:r w:rsidRPr="004743D1">
              <w:rPr>
                <w:rFonts w:ascii="Book Antiqua" w:eastAsia="Calibri" w:hAnsi="Book Antiqua"/>
                <w:color w:val="000000"/>
                <w:lang w:val="en-US"/>
              </w:rPr>
              <w:t xml:space="preserve">Education </w:t>
            </w:r>
            <w:r w:rsidR="008C5F6C" w:rsidRPr="004743D1">
              <w:rPr>
                <w:rFonts w:ascii="Book Antiqua" w:eastAsia="Calibri" w:hAnsi="Book Antiqua"/>
                <w:color w:val="000000"/>
                <w:lang w:val="en-US"/>
              </w:rPr>
              <w:t xml:space="preserve">in </w:t>
            </w:r>
            <w:r w:rsidRPr="004743D1">
              <w:rPr>
                <w:rFonts w:ascii="Book Antiqua" w:eastAsia="Calibri" w:hAnsi="Book Antiqua"/>
                <w:color w:val="000000"/>
                <w:lang w:val="en-US"/>
              </w:rPr>
              <w:t>yr</w:t>
            </w:r>
          </w:p>
        </w:tc>
        <w:tc>
          <w:tcPr>
            <w:tcW w:w="2943" w:type="dxa"/>
            <w:shd w:val="clear" w:color="auto" w:fill="auto"/>
          </w:tcPr>
          <w:p w:rsidR="00310118" w:rsidRPr="004743D1" w:rsidRDefault="0031011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 xml:space="preserve">12.9 </w:t>
            </w:r>
            <w:r w:rsidRPr="004743D1">
              <w:rPr>
                <w:rFonts w:ascii="Book Antiqua" w:eastAsia="Calibri" w:hAnsi="Book Antiqua" w:cs="Calibri"/>
                <w:color w:val="000000"/>
                <w:lang w:val="en-US"/>
              </w:rPr>
              <w:t>± 1.2</w:t>
            </w:r>
          </w:p>
        </w:tc>
        <w:tc>
          <w:tcPr>
            <w:tcW w:w="2943" w:type="dxa"/>
            <w:shd w:val="clear" w:color="auto" w:fill="auto"/>
          </w:tcPr>
          <w:p w:rsidR="00310118" w:rsidRPr="004743D1" w:rsidRDefault="0031011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 xml:space="preserve">11.5 </w:t>
            </w:r>
            <w:r w:rsidRPr="004743D1">
              <w:rPr>
                <w:rFonts w:ascii="Book Antiqua" w:eastAsia="Calibri" w:hAnsi="Book Antiqua" w:cs="Calibri"/>
                <w:color w:val="000000"/>
                <w:lang w:val="en-US"/>
              </w:rPr>
              <w:t>± 2.6</w:t>
            </w:r>
          </w:p>
        </w:tc>
      </w:tr>
      <w:tr w:rsidR="007C4D1F" w:rsidRPr="004743D1" w:rsidTr="007C4D1F">
        <w:tc>
          <w:tcPr>
            <w:tcW w:w="2942" w:type="dxa"/>
            <w:shd w:val="clear" w:color="auto" w:fill="auto"/>
          </w:tcPr>
          <w:p w:rsidR="00310118" w:rsidRPr="004743D1" w:rsidRDefault="00310118" w:rsidP="008C5F6C">
            <w:pPr>
              <w:adjustRightInd w:val="0"/>
              <w:snapToGrid w:val="0"/>
              <w:spacing w:line="360" w:lineRule="auto"/>
              <w:rPr>
                <w:rFonts w:ascii="Book Antiqua" w:eastAsia="Calibri" w:hAnsi="Book Antiqua"/>
                <w:color w:val="000000"/>
                <w:lang w:val="en-US"/>
              </w:rPr>
            </w:pPr>
            <w:r w:rsidRPr="004743D1">
              <w:rPr>
                <w:rFonts w:ascii="Book Antiqua" w:eastAsia="Calibri" w:hAnsi="Book Antiqua"/>
                <w:color w:val="000000"/>
                <w:lang w:val="en-US"/>
              </w:rPr>
              <w:t>Family history</w:t>
            </w:r>
            <w:r w:rsidR="008C5F6C" w:rsidRPr="004743D1">
              <w:rPr>
                <w:rFonts w:ascii="Book Antiqua" w:eastAsia="Calibri" w:hAnsi="Book Antiqua"/>
                <w:color w:val="000000"/>
                <w:lang w:val="en-US"/>
              </w:rPr>
              <w:t>,</w:t>
            </w:r>
            <w:r w:rsidRPr="004743D1">
              <w:rPr>
                <w:rFonts w:ascii="Book Antiqua" w:eastAsia="Calibri" w:hAnsi="Book Antiqua"/>
                <w:color w:val="000000"/>
                <w:lang w:val="en-US"/>
              </w:rPr>
              <w:t xml:space="preserve"> yes/no</w:t>
            </w:r>
          </w:p>
        </w:tc>
        <w:tc>
          <w:tcPr>
            <w:tcW w:w="2943" w:type="dxa"/>
            <w:shd w:val="clear" w:color="auto" w:fill="auto"/>
          </w:tcPr>
          <w:p w:rsidR="00310118" w:rsidRPr="004743D1" w:rsidRDefault="0031011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3/15</w:t>
            </w:r>
          </w:p>
        </w:tc>
        <w:tc>
          <w:tcPr>
            <w:tcW w:w="2943" w:type="dxa"/>
            <w:shd w:val="clear" w:color="auto" w:fill="auto"/>
          </w:tcPr>
          <w:p w:rsidR="00310118" w:rsidRPr="004743D1" w:rsidRDefault="0031011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8/14</w:t>
            </w:r>
          </w:p>
        </w:tc>
      </w:tr>
      <w:tr w:rsidR="007C4D1F" w:rsidRPr="004743D1" w:rsidTr="007C4D1F">
        <w:tc>
          <w:tcPr>
            <w:tcW w:w="2942" w:type="dxa"/>
            <w:shd w:val="clear" w:color="auto" w:fill="auto"/>
          </w:tcPr>
          <w:p w:rsidR="00310118" w:rsidRPr="004743D1" w:rsidRDefault="00310118" w:rsidP="008C5F6C">
            <w:pPr>
              <w:adjustRightInd w:val="0"/>
              <w:snapToGrid w:val="0"/>
              <w:spacing w:line="360" w:lineRule="auto"/>
              <w:rPr>
                <w:rFonts w:ascii="Book Antiqua" w:eastAsia="Calibri" w:hAnsi="Book Antiqua"/>
                <w:color w:val="000000"/>
                <w:lang w:val="en-US"/>
              </w:rPr>
            </w:pPr>
            <w:r w:rsidRPr="004743D1">
              <w:rPr>
                <w:rFonts w:ascii="Book Antiqua" w:eastAsia="Calibri" w:hAnsi="Book Antiqua"/>
                <w:color w:val="000000"/>
                <w:lang w:val="en-US"/>
              </w:rPr>
              <w:t>First episode</w:t>
            </w:r>
          </w:p>
        </w:tc>
        <w:tc>
          <w:tcPr>
            <w:tcW w:w="2943" w:type="dxa"/>
            <w:shd w:val="clear" w:color="auto" w:fill="auto"/>
          </w:tcPr>
          <w:p w:rsidR="00310118" w:rsidRPr="004743D1" w:rsidRDefault="0031011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N</w:t>
            </w:r>
            <w:r w:rsidR="007C4D1F" w:rsidRPr="004743D1">
              <w:rPr>
                <w:rFonts w:ascii="Book Antiqua" w:eastAsia="Calibri" w:hAnsi="Book Antiqua"/>
                <w:color w:val="000000"/>
                <w:lang w:val="en-US"/>
              </w:rPr>
              <w:t>/</w:t>
            </w:r>
            <w:r w:rsidRPr="004743D1">
              <w:rPr>
                <w:rFonts w:ascii="Book Antiqua" w:eastAsia="Calibri" w:hAnsi="Book Antiqua"/>
                <w:color w:val="000000"/>
                <w:lang w:val="en-US"/>
              </w:rPr>
              <w:t>A</w:t>
            </w:r>
          </w:p>
        </w:tc>
        <w:tc>
          <w:tcPr>
            <w:tcW w:w="2943" w:type="dxa"/>
            <w:shd w:val="clear" w:color="auto" w:fill="auto"/>
          </w:tcPr>
          <w:p w:rsidR="00310118" w:rsidRPr="004743D1" w:rsidRDefault="0031011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8</w:t>
            </w:r>
          </w:p>
        </w:tc>
      </w:tr>
      <w:tr w:rsidR="007C4D1F" w:rsidRPr="004743D1" w:rsidTr="007C4D1F">
        <w:tc>
          <w:tcPr>
            <w:tcW w:w="2942" w:type="dxa"/>
            <w:tcBorders>
              <w:bottom w:val="single" w:sz="4" w:space="0" w:color="auto"/>
            </w:tcBorders>
            <w:shd w:val="clear" w:color="auto" w:fill="auto"/>
          </w:tcPr>
          <w:p w:rsidR="00310118" w:rsidRPr="004743D1" w:rsidRDefault="00310118" w:rsidP="008C5F6C">
            <w:pPr>
              <w:adjustRightInd w:val="0"/>
              <w:snapToGrid w:val="0"/>
              <w:spacing w:line="360" w:lineRule="auto"/>
              <w:rPr>
                <w:rFonts w:ascii="Book Antiqua" w:eastAsia="Calibri" w:hAnsi="Book Antiqua"/>
                <w:color w:val="000000"/>
                <w:lang w:val="en-US"/>
              </w:rPr>
            </w:pPr>
            <w:r w:rsidRPr="004743D1">
              <w:rPr>
                <w:rFonts w:ascii="Book Antiqua" w:eastAsia="Calibri" w:hAnsi="Book Antiqua"/>
                <w:color w:val="000000"/>
                <w:lang w:val="en-US"/>
              </w:rPr>
              <w:t>Recurrent episode</w:t>
            </w:r>
          </w:p>
        </w:tc>
        <w:tc>
          <w:tcPr>
            <w:tcW w:w="2943" w:type="dxa"/>
            <w:tcBorders>
              <w:bottom w:val="single" w:sz="4" w:space="0" w:color="auto"/>
            </w:tcBorders>
            <w:shd w:val="clear" w:color="auto" w:fill="auto"/>
          </w:tcPr>
          <w:p w:rsidR="00310118" w:rsidRPr="004743D1" w:rsidRDefault="0031011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N</w:t>
            </w:r>
            <w:r w:rsidR="007C4D1F" w:rsidRPr="004743D1">
              <w:rPr>
                <w:rFonts w:ascii="Book Antiqua" w:eastAsia="Calibri" w:hAnsi="Book Antiqua"/>
                <w:color w:val="000000"/>
                <w:lang w:val="en-US"/>
              </w:rPr>
              <w:t>/</w:t>
            </w:r>
            <w:r w:rsidRPr="004743D1">
              <w:rPr>
                <w:rFonts w:ascii="Book Antiqua" w:eastAsia="Calibri" w:hAnsi="Book Antiqua"/>
                <w:color w:val="000000"/>
                <w:lang w:val="en-US"/>
              </w:rPr>
              <w:t>A</w:t>
            </w:r>
          </w:p>
        </w:tc>
        <w:tc>
          <w:tcPr>
            <w:tcW w:w="2943" w:type="dxa"/>
            <w:tcBorders>
              <w:bottom w:val="single" w:sz="4" w:space="0" w:color="auto"/>
            </w:tcBorders>
            <w:shd w:val="clear" w:color="auto" w:fill="auto"/>
          </w:tcPr>
          <w:p w:rsidR="00310118" w:rsidRPr="004743D1" w:rsidRDefault="0031011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14</w:t>
            </w:r>
          </w:p>
        </w:tc>
      </w:tr>
    </w:tbl>
    <w:p w:rsidR="007C4D1F" w:rsidRPr="004743D1" w:rsidRDefault="00310118" w:rsidP="008C5F6C">
      <w:pPr>
        <w:adjustRightInd w:val="0"/>
        <w:snapToGrid w:val="0"/>
        <w:spacing w:line="360" w:lineRule="auto"/>
        <w:jc w:val="both"/>
        <w:rPr>
          <w:rFonts w:ascii="Book Antiqua" w:hAnsi="Book Antiqua" w:cs="Calibri"/>
          <w:color w:val="000000"/>
          <w:lang w:val="en-US" w:eastAsia="zh-CN"/>
        </w:rPr>
      </w:pPr>
      <w:r w:rsidRPr="004743D1">
        <w:rPr>
          <w:rFonts w:ascii="Book Antiqua" w:hAnsi="Book Antiqua"/>
          <w:color w:val="000000"/>
          <w:lang w:val="en-US"/>
        </w:rPr>
        <w:t xml:space="preserve">Values are presented as mean </w:t>
      </w:r>
      <w:r w:rsidRPr="004743D1">
        <w:rPr>
          <w:rFonts w:ascii="Book Antiqua" w:hAnsi="Book Antiqua" w:cs="Calibri"/>
          <w:color w:val="000000"/>
          <w:lang w:val="en-US"/>
        </w:rPr>
        <w:t>±</w:t>
      </w:r>
      <w:r w:rsidR="007C4D1F" w:rsidRPr="004743D1">
        <w:rPr>
          <w:rFonts w:ascii="Book Antiqua" w:hAnsi="Book Antiqua" w:cs="Calibri"/>
          <w:color w:val="000000"/>
          <w:lang w:val="en-US"/>
        </w:rPr>
        <w:t xml:space="preserve"> </w:t>
      </w:r>
      <w:r w:rsidR="00827390" w:rsidRPr="004743D1">
        <w:rPr>
          <w:rFonts w:ascii="Book Antiqua" w:hAnsi="Book Antiqua" w:cs="Calibri"/>
          <w:color w:val="000000"/>
          <w:lang w:val="en-US"/>
        </w:rPr>
        <w:t>standard deviation</w:t>
      </w:r>
      <w:r w:rsidRPr="004743D1">
        <w:rPr>
          <w:rFonts w:ascii="Book Antiqua" w:hAnsi="Book Antiqua" w:cs="Calibri"/>
          <w:color w:val="000000"/>
          <w:lang w:val="en-US"/>
        </w:rPr>
        <w:t xml:space="preserve">. </w:t>
      </w:r>
      <w:r w:rsidR="008C5F6C" w:rsidRPr="004743D1">
        <w:rPr>
          <w:rFonts w:ascii="Book Antiqua" w:hAnsi="Book Antiqua" w:cs="Calibri"/>
          <w:color w:val="000000"/>
          <w:lang w:val="en-US" w:eastAsia="zh-CN"/>
        </w:rPr>
        <w:t>BMI: Body mass index;</w:t>
      </w:r>
      <w:r w:rsidR="008C5F6C" w:rsidRPr="004743D1">
        <w:rPr>
          <w:rFonts w:ascii="Book Antiqua" w:hAnsi="Book Antiqua" w:cs="Calibri"/>
          <w:color w:val="000000"/>
          <w:lang w:val="en-US"/>
        </w:rPr>
        <w:t xml:space="preserve"> HV</w:t>
      </w:r>
      <w:r w:rsidR="008C5F6C" w:rsidRPr="004743D1">
        <w:rPr>
          <w:rFonts w:ascii="Book Antiqua" w:hAnsi="Book Antiqua" w:cs="Calibri"/>
          <w:color w:val="000000"/>
          <w:lang w:val="en-US" w:eastAsia="zh-CN"/>
        </w:rPr>
        <w:t xml:space="preserve">s: </w:t>
      </w:r>
      <w:r w:rsidR="008C5F6C" w:rsidRPr="004743D1">
        <w:rPr>
          <w:rFonts w:ascii="Book Antiqua" w:hAnsi="Book Antiqua" w:cs="Calibri"/>
          <w:color w:val="000000"/>
          <w:lang w:val="en-US"/>
        </w:rPr>
        <w:t xml:space="preserve">Healthy volunteers; </w:t>
      </w:r>
      <w:r w:rsidRPr="004743D1">
        <w:rPr>
          <w:rFonts w:ascii="Book Antiqua" w:hAnsi="Book Antiqua" w:cs="Calibri"/>
          <w:color w:val="000000"/>
          <w:lang w:val="en-US"/>
        </w:rPr>
        <w:t>N</w:t>
      </w:r>
      <w:r w:rsidR="007C4D1F" w:rsidRPr="004743D1">
        <w:rPr>
          <w:rFonts w:ascii="Book Antiqua" w:hAnsi="Book Antiqua" w:cs="Calibri"/>
          <w:color w:val="000000"/>
          <w:lang w:val="en-US"/>
        </w:rPr>
        <w:t>/</w:t>
      </w:r>
      <w:r w:rsidRPr="004743D1">
        <w:rPr>
          <w:rFonts w:ascii="Book Antiqua" w:hAnsi="Book Antiqua" w:cs="Calibri"/>
          <w:color w:val="000000"/>
          <w:lang w:val="en-US"/>
        </w:rPr>
        <w:t>A</w:t>
      </w:r>
      <w:r w:rsidR="007C4D1F" w:rsidRPr="004743D1">
        <w:rPr>
          <w:rFonts w:ascii="Book Antiqua" w:hAnsi="Book Antiqua" w:cs="Calibri"/>
          <w:color w:val="000000"/>
          <w:lang w:val="en-US"/>
        </w:rPr>
        <w:t>: N</w:t>
      </w:r>
      <w:r w:rsidRPr="004743D1">
        <w:rPr>
          <w:rFonts w:ascii="Book Antiqua" w:hAnsi="Book Antiqua" w:cs="Calibri"/>
          <w:color w:val="000000"/>
          <w:lang w:val="en-US"/>
        </w:rPr>
        <w:t>o</w:t>
      </w:r>
      <w:r w:rsidR="007C4D1F" w:rsidRPr="004743D1">
        <w:rPr>
          <w:rFonts w:ascii="Book Antiqua" w:hAnsi="Book Antiqua" w:cs="Calibri"/>
          <w:color w:val="000000"/>
          <w:lang w:val="en-US" w:eastAsia="zh-CN"/>
        </w:rPr>
        <w:t>t</w:t>
      </w:r>
      <w:r w:rsidRPr="004743D1">
        <w:rPr>
          <w:rFonts w:ascii="Book Antiqua" w:hAnsi="Book Antiqua" w:cs="Calibri"/>
          <w:color w:val="000000"/>
          <w:lang w:val="en-US"/>
        </w:rPr>
        <w:t xml:space="preserve"> applicable</w:t>
      </w:r>
      <w:r w:rsidR="007C4D1F" w:rsidRPr="004743D1">
        <w:rPr>
          <w:rFonts w:ascii="Book Antiqua" w:hAnsi="Book Antiqua" w:cs="Calibri"/>
          <w:color w:val="000000"/>
          <w:lang w:val="en-US" w:eastAsia="zh-CN"/>
        </w:rPr>
        <w:t>.</w:t>
      </w:r>
    </w:p>
    <w:p w:rsidR="007C4D1F" w:rsidRPr="004743D1" w:rsidRDefault="007C4D1F" w:rsidP="008C5F6C">
      <w:pPr>
        <w:adjustRightInd w:val="0"/>
        <w:snapToGrid w:val="0"/>
        <w:spacing w:line="360" w:lineRule="auto"/>
        <w:jc w:val="both"/>
        <w:rPr>
          <w:rFonts w:ascii="Book Antiqua" w:hAnsi="Book Antiqua" w:cs="Calibri"/>
          <w:color w:val="000000"/>
          <w:lang w:val="en-US" w:eastAsia="zh-CN"/>
        </w:rPr>
        <w:sectPr w:rsidR="007C4D1F" w:rsidRPr="004743D1" w:rsidSect="008C5F6C">
          <w:headerReference w:type="even" r:id="rId11"/>
          <w:footerReference w:type="default" r:id="rId12"/>
          <w:pgSz w:w="12240" w:h="15840"/>
          <w:pgMar w:top="1440" w:right="1440" w:bottom="1440" w:left="1440" w:header="288" w:footer="288" w:gutter="0"/>
          <w:cols w:space="720"/>
          <w:docGrid w:linePitch="600" w:charSpace="32768"/>
        </w:sectPr>
      </w:pPr>
    </w:p>
    <w:p w:rsidR="00310118" w:rsidRPr="004743D1" w:rsidRDefault="00310118" w:rsidP="008C5F6C">
      <w:pPr>
        <w:adjustRightInd w:val="0"/>
        <w:snapToGrid w:val="0"/>
        <w:spacing w:line="360" w:lineRule="auto"/>
        <w:jc w:val="both"/>
        <w:rPr>
          <w:rFonts w:ascii="Book Antiqua" w:hAnsi="Book Antiqua" w:cs="Arial"/>
          <w:b/>
          <w:bCs/>
          <w:color w:val="000000"/>
          <w:lang w:val="en-US"/>
        </w:rPr>
      </w:pPr>
      <w:r w:rsidRPr="00E80BE8">
        <w:rPr>
          <w:rFonts w:ascii="Book Antiqua" w:hAnsi="Book Antiqua"/>
          <w:b/>
          <w:bCs/>
          <w:color w:val="000000"/>
          <w:lang w:val="en-US"/>
        </w:rPr>
        <w:lastRenderedPageBreak/>
        <w:t>Table 2</w:t>
      </w:r>
      <w:r w:rsidR="001D6E09" w:rsidRPr="00E80BE8">
        <w:rPr>
          <w:rFonts w:ascii="Book Antiqua" w:hAnsi="Book Antiqua" w:cs="Arial"/>
          <w:b/>
          <w:bCs/>
          <w:color w:val="000000"/>
          <w:lang w:val="en-US"/>
        </w:rPr>
        <w:t xml:space="preserve"> Clinical psychiatric scores and serum chem</w:t>
      </w:r>
      <w:r w:rsidR="001D6E09" w:rsidRPr="004743D1">
        <w:rPr>
          <w:rFonts w:ascii="Book Antiqua" w:hAnsi="Book Antiqua" w:cs="Arial"/>
          <w:b/>
          <w:bCs/>
          <w:color w:val="000000"/>
          <w:lang w:val="en-US"/>
        </w:rPr>
        <w:t xml:space="preserve">okine levels in </w:t>
      </w:r>
      <w:r w:rsidR="00792608" w:rsidRPr="004743D1">
        <w:rPr>
          <w:rFonts w:ascii="Book Antiqua" w:hAnsi="Book Antiqua" w:cs="Arial"/>
          <w:b/>
          <w:bCs/>
          <w:color w:val="000000"/>
          <w:lang w:val="en-US"/>
        </w:rPr>
        <w:t>a</w:t>
      </w:r>
      <w:r w:rsidR="004A1258" w:rsidRPr="004743D1">
        <w:rPr>
          <w:rFonts w:ascii="Book Antiqua" w:hAnsi="Book Antiqua" w:cs="Arial"/>
          <w:b/>
          <w:bCs/>
          <w:color w:val="000000"/>
          <w:lang w:val="en-US"/>
        </w:rPr>
        <w:t>dolescent</w:t>
      </w:r>
      <w:r w:rsidR="00827390" w:rsidRPr="004743D1">
        <w:rPr>
          <w:rFonts w:ascii="Book Antiqua" w:hAnsi="Book Antiqua" w:cs="Arial"/>
          <w:b/>
          <w:bCs/>
          <w:color w:val="000000"/>
          <w:lang w:val="en-US"/>
        </w:rPr>
        <w:t>s</w:t>
      </w:r>
      <w:r w:rsidR="004A1258" w:rsidRPr="004743D1">
        <w:rPr>
          <w:rFonts w:ascii="Book Antiqua" w:hAnsi="Book Antiqua" w:cs="Arial"/>
          <w:b/>
          <w:bCs/>
          <w:color w:val="000000"/>
          <w:lang w:val="en-US"/>
        </w:rPr>
        <w:t xml:space="preserve"> with </w:t>
      </w:r>
      <w:r w:rsidR="007C4D1F" w:rsidRPr="004743D1">
        <w:rPr>
          <w:rFonts w:ascii="Book Antiqua" w:hAnsi="Book Antiqua" w:cs="Arial"/>
          <w:b/>
          <w:bCs/>
          <w:color w:val="000000"/>
          <w:lang w:val="en-US"/>
        </w:rPr>
        <w:t xml:space="preserve">major depressive disorder </w:t>
      </w:r>
      <w:r w:rsidR="00827390" w:rsidRPr="004743D1">
        <w:rPr>
          <w:rFonts w:ascii="Book Antiqua" w:hAnsi="Book Antiqua" w:cs="Arial"/>
          <w:b/>
          <w:bCs/>
          <w:color w:val="000000"/>
          <w:lang w:val="en-US"/>
        </w:rPr>
        <w:t xml:space="preserve">in </w:t>
      </w:r>
      <w:r w:rsidR="001D6E09" w:rsidRPr="004743D1">
        <w:rPr>
          <w:rFonts w:ascii="Book Antiqua" w:hAnsi="Book Antiqua" w:cs="Arial"/>
          <w:b/>
          <w:bCs/>
          <w:color w:val="000000"/>
          <w:lang w:val="en-US"/>
        </w:rPr>
        <w:t xml:space="preserve">8 </w:t>
      </w:r>
      <w:r w:rsidR="00792608" w:rsidRPr="004743D1">
        <w:rPr>
          <w:rFonts w:ascii="Book Antiqua" w:hAnsi="Book Antiqua" w:cs="Arial"/>
          <w:b/>
          <w:bCs/>
          <w:color w:val="000000"/>
          <w:lang w:val="en-US"/>
        </w:rPr>
        <w:t>w</w:t>
      </w:r>
      <w:r w:rsidR="007F4DF6" w:rsidRPr="004743D1">
        <w:rPr>
          <w:rFonts w:ascii="Book Antiqua" w:hAnsi="Book Antiqua" w:cs="Arial"/>
          <w:b/>
          <w:bCs/>
          <w:color w:val="000000"/>
          <w:lang w:val="en-US"/>
        </w:rPr>
        <w:t>k</w:t>
      </w:r>
      <w:r w:rsidR="001D6E09" w:rsidRPr="004743D1">
        <w:rPr>
          <w:rFonts w:ascii="Book Antiqua" w:hAnsi="Book Antiqua" w:cs="Arial"/>
          <w:b/>
          <w:bCs/>
          <w:color w:val="000000"/>
          <w:lang w:val="en-US"/>
        </w:rPr>
        <w:t xml:space="preserve"> </w:t>
      </w:r>
      <w:r w:rsidR="00827390" w:rsidRPr="004743D1">
        <w:rPr>
          <w:rFonts w:ascii="Book Antiqua" w:hAnsi="Book Antiqua" w:cs="Arial"/>
          <w:b/>
          <w:bCs/>
          <w:color w:val="000000"/>
          <w:lang w:val="en-US"/>
        </w:rPr>
        <w:t xml:space="preserve">of </w:t>
      </w:r>
      <w:r w:rsidR="007C4D1F" w:rsidRPr="004743D1">
        <w:rPr>
          <w:rFonts w:ascii="Book Antiqua" w:hAnsi="Book Antiqua" w:cs="Calibri"/>
          <w:b/>
          <w:bCs/>
          <w:color w:val="000000"/>
          <w:lang w:val="en-US"/>
        </w:rPr>
        <w:t>selective serotonin reuptake inhibitor</w:t>
      </w:r>
      <w:r w:rsidR="007C4D1F" w:rsidRPr="004743D1">
        <w:rPr>
          <w:rFonts w:ascii="Book Antiqua" w:hAnsi="Book Antiqua" w:cs="Arial"/>
          <w:b/>
          <w:bCs/>
          <w:color w:val="000000"/>
          <w:lang w:val="en-US"/>
        </w:rPr>
        <w:t xml:space="preserve"> </w:t>
      </w:r>
      <w:r w:rsidR="001D6E09" w:rsidRPr="004743D1">
        <w:rPr>
          <w:rFonts w:ascii="Book Antiqua" w:hAnsi="Book Antiqua" w:cs="Arial"/>
          <w:b/>
          <w:bCs/>
          <w:color w:val="000000"/>
          <w:lang w:val="en-US"/>
        </w:rPr>
        <w:t>treatment</w:t>
      </w:r>
    </w:p>
    <w:tbl>
      <w:tblPr>
        <w:tblpPr w:leftFromText="141" w:rightFromText="141" w:vertAnchor="text" w:horzAnchor="margin" w:tblpY="145"/>
        <w:tblW w:w="12677" w:type="dxa"/>
        <w:tblLook w:val="04A0" w:firstRow="1" w:lastRow="0" w:firstColumn="1" w:lastColumn="0" w:noHBand="0" w:noVBand="1"/>
      </w:tblPr>
      <w:tblGrid>
        <w:gridCol w:w="1856"/>
        <w:gridCol w:w="1799"/>
        <w:gridCol w:w="1863"/>
        <w:gridCol w:w="1863"/>
        <w:gridCol w:w="1864"/>
        <w:gridCol w:w="952"/>
        <w:gridCol w:w="1287"/>
        <w:gridCol w:w="1193"/>
      </w:tblGrid>
      <w:tr w:rsidR="007C4D1F" w:rsidRPr="004743D1" w:rsidTr="00DC42AF">
        <w:trPr>
          <w:trHeight w:val="464"/>
        </w:trPr>
        <w:tc>
          <w:tcPr>
            <w:tcW w:w="1622" w:type="dxa"/>
            <w:vMerge w:val="restart"/>
            <w:tcBorders>
              <w:top w:val="single" w:sz="4" w:space="0" w:color="auto"/>
            </w:tcBorders>
            <w:shd w:val="clear" w:color="auto" w:fill="auto"/>
          </w:tcPr>
          <w:p w:rsidR="007078A8" w:rsidRPr="004743D1" w:rsidRDefault="007078A8" w:rsidP="008C5F6C">
            <w:pPr>
              <w:adjustRightInd w:val="0"/>
              <w:snapToGrid w:val="0"/>
              <w:spacing w:line="360" w:lineRule="auto"/>
              <w:jc w:val="right"/>
              <w:rPr>
                <w:rFonts w:ascii="Book Antiqua" w:eastAsia="Calibri" w:hAnsi="Book Antiqua"/>
                <w:b/>
                <w:bCs/>
                <w:color w:val="000000"/>
                <w:lang w:val="en-US"/>
              </w:rPr>
            </w:pPr>
          </w:p>
          <w:p w:rsidR="00792608" w:rsidRPr="004743D1" w:rsidRDefault="00792608" w:rsidP="008C5F6C">
            <w:pPr>
              <w:adjustRightInd w:val="0"/>
              <w:snapToGrid w:val="0"/>
              <w:spacing w:line="360" w:lineRule="auto"/>
              <w:ind w:right="360"/>
              <w:rPr>
                <w:rFonts w:ascii="Book Antiqua" w:eastAsia="Calibri" w:hAnsi="Book Antiqua"/>
                <w:b/>
                <w:bCs/>
                <w:color w:val="000000"/>
                <w:lang w:val="en-US"/>
              </w:rPr>
            </w:pPr>
            <w:r w:rsidRPr="004743D1">
              <w:rPr>
                <w:rFonts w:ascii="Book Antiqua" w:eastAsia="Calibri" w:hAnsi="Book Antiqua"/>
                <w:b/>
                <w:bCs/>
                <w:color w:val="000000"/>
                <w:lang w:val="en-US"/>
              </w:rPr>
              <w:t>Chemokine</w:t>
            </w:r>
            <w:r w:rsidR="00DC42AF" w:rsidRPr="004743D1">
              <w:rPr>
                <w:rFonts w:ascii="Book Antiqua" w:eastAsia="Calibri" w:hAnsi="Book Antiqua"/>
                <w:b/>
                <w:bCs/>
                <w:color w:val="000000"/>
                <w:lang w:val="en-US"/>
              </w:rPr>
              <w:t xml:space="preserve"> </w:t>
            </w:r>
            <w:r w:rsidRPr="004743D1">
              <w:rPr>
                <w:rFonts w:ascii="Book Antiqua" w:eastAsia="Calibri" w:hAnsi="Book Antiqua"/>
                <w:b/>
                <w:bCs/>
                <w:color w:val="000000"/>
                <w:lang w:val="en-US"/>
              </w:rPr>
              <w:t>serum levels</w:t>
            </w:r>
            <w:r w:rsidR="008C5F6C" w:rsidRPr="004743D1">
              <w:rPr>
                <w:rFonts w:ascii="Book Antiqua" w:eastAsia="Calibri" w:hAnsi="Book Antiqua"/>
                <w:b/>
                <w:bCs/>
                <w:color w:val="000000"/>
                <w:lang w:val="en-US"/>
              </w:rPr>
              <w:t>,</w:t>
            </w:r>
            <w:r w:rsidRPr="004743D1">
              <w:rPr>
                <w:rFonts w:ascii="Book Antiqua" w:eastAsia="Calibri" w:hAnsi="Book Antiqua"/>
                <w:b/>
                <w:bCs/>
                <w:color w:val="000000"/>
                <w:lang w:val="en-US"/>
              </w:rPr>
              <w:t xml:space="preserve"> </w:t>
            </w:r>
            <w:r w:rsidRPr="004743D1">
              <w:rPr>
                <w:rFonts w:ascii="Book Antiqua" w:eastAsia="Calibri" w:hAnsi="Book Antiqua"/>
                <w:b/>
                <w:bCs/>
                <w:i/>
                <w:iCs/>
                <w:color w:val="000000"/>
                <w:lang w:val="en-US"/>
              </w:rPr>
              <w:t>pg/mL</w:t>
            </w:r>
          </w:p>
        </w:tc>
        <w:tc>
          <w:tcPr>
            <w:tcW w:w="1846" w:type="dxa"/>
            <w:tcBorders>
              <w:top w:val="single" w:sz="4" w:space="0" w:color="auto"/>
              <w:bottom w:val="single" w:sz="4" w:space="0" w:color="auto"/>
            </w:tcBorders>
            <w:shd w:val="clear" w:color="auto" w:fill="auto"/>
          </w:tcPr>
          <w:p w:rsidR="00792608" w:rsidRPr="004743D1" w:rsidRDefault="00792608" w:rsidP="008C5F6C">
            <w:pPr>
              <w:adjustRightInd w:val="0"/>
              <w:snapToGrid w:val="0"/>
              <w:spacing w:line="360" w:lineRule="auto"/>
              <w:jc w:val="center"/>
              <w:rPr>
                <w:rFonts w:ascii="Book Antiqua" w:eastAsia="Calibri" w:hAnsi="Book Antiqua"/>
                <w:b/>
                <w:bCs/>
                <w:color w:val="000000"/>
                <w:lang w:val="en-US"/>
              </w:rPr>
            </w:pPr>
            <w:r w:rsidRPr="004743D1">
              <w:rPr>
                <w:rFonts w:ascii="Book Antiqua" w:eastAsia="Calibri" w:hAnsi="Book Antiqua"/>
                <w:b/>
                <w:bCs/>
                <w:color w:val="000000"/>
                <w:lang w:val="en-US"/>
              </w:rPr>
              <w:t>HVs</w:t>
            </w:r>
          </w:p>
        </w:tc>
        <w:tc>
          <w:tcPr>
            <w:tcW w:w="5737" w:type="dxa"/>
            <w:gridSpan w:val="3"/>
            <w:tcBorders>
              <w:top w:val="single" w:sz="4" w:space="0" w:color="auto"/>
              <w:bottom w:val="single" w:sz="4" w:space="0" w:color="auto"/>
            </w:tcBorders>
            <w:shd w:val="clear" w:color="auto" w:fill="auto"/>
          </w:tcPr>
          <w:p w:rsidR="00792608" w:rsidRPr="004743D1" w:rsidRDefault="007078A8" w:rsidP="008C5F6C">
            <w:pPr>
              <w:adjustRightInd w:val="0"/>
              <w:snapToGrid w:val="0"/>
              <w:spacing w:line="360" w:lineRule="auto"/>
              <w:jc w:val="center"/>
              <w:rPr>
                <w:rFonts w:ascii="Book Antiqua" w:eastAsia="Calibri" w:hAnsi="Book Antiqua"/>
                <w:b/>
                <w:bCs/>
                <w:color w:val="000000"/>
                <w:lang w:val="en-US"/>
              </w:rPr>
            </w:pPr>
            <w:r w:rsidRPr="004743D1">
              <w:rPr>
                <w:rFonts w:ascii="Book Antiqua" w:eastAsia="Calibri" w:hAnsi="Book Antiqua"/>
                <w:b/>
                <w:bCs/>
                <w:color w:val="000000"/>
                <w:lang w:val="en-US"/>
              </w:rPr>
              <w:t xml:space="preserve">Adolescents with </w:t>
            </w:r>
            <w:r w:rsidR="004B4F85" w:rsidRPr="004743D1">
              <w:rPr>
                <w:rFonts w:ascii="Book Antiqua" w:eastAsia="Calibri" w:hAnsi="Book Antiqua"/>
                <w:b/>
                <w:bCs/>
                <w:color w:val="000000"/>
                <w:lang w:val="en-US"/>
              </w:rPr>
              <w:t>MDD</w:t>
            </w:r>
          </w:p>
        </w:tc>
        <w:tc>
          <w:tcPr>
            <w:tcW w:w="3471" w:type="dxa"/>
            <w:gridSpan w:val="3"/>
            <w:tcBorders>
              <w:top w:val="single" w:sz="4" w:space="0" w:color="auto"/>
              <w:bottom w:val="single" w:sz="4" w:space="0" w:color="auto"/>
            </w:tcBorders>
            <w:shd w:val="clear" w:color="auto" w:fill="auto"/>
          </w:tcPr>
          <w:p w:rsidR="00792608" w:rsidRPr="004743D1" w:rsidRDefault="004B4F85" w:rsidP="008C5F6C">
            <w:pPr>
              <w:adjustRightInd w:val="0"/>
              <w:snapToGrid w:val="0"/>
              <w:spacing w:line="360" w:lineRule="auto"/>
              <w:jc w:val="center"/>
              <w:rPr>
                <w:rFonts w:ascii="Book Antiqua" w:eastAsia="Calibri" w:hAnsi="Book Antiqua"/>
                <w:b/>
                <w:bCs/>
                <w:color w:val="000000"/>
                <w:lang w:val="en-US"/>
              </w:rPr>
            </w:pPr>
            <w:r w:rsidRPr="004743D1">
              <w:rPr>
                <w:rFonts w:ascii="Book Antiqua" w:eastAsia="Calibri" w:hAnsi="Book Antiqua"/>
                <w:b/>
                <w:bCs/>
                <w:i/>
                <w:iCs/>
                <w:color w:val="000000"/>
                <w:lang w:val="en-US"/>
              </w:rPr>
              <w:t>Post hoc</w:t>
            </w:r>
            <w:r w:rsidRPr="004743D1">
              <w:rPr>
                <w:rFonts w:ascii="Book Antiqua" w:eastAsia="Calibri" w:hAnsi="Book Antiqua"/>
                <w:b/>
                <w:bCs/>
                <w:color w:val="000000"/>
                <w:lang w:val="en-US"/>
              </w:rPr>
              <w:t xml:space="preserve"> statistical analysis</w:t>
            </w:r>
          </w:p>
        </w:tc>
      </w:tr>
      <w:tr w:rsidR="009927F2" w:rsidRPr="004743D1" w:rsidTr="00DC42AF">
        <w:trPr>
          <w:trHeight w:val="1076"/>
        </w:trPr>
        <w:tc>
          <w:tcPr>
            <w:tcW w:w="1622" w:type="dxa"/>
            <w:vMerge/>
            <w:tcBorders>
              <w:bottom w:val="single" w:sz="4" w:space="0" w:color="auto"/>
            </w:tcBorders>
            <w:shd w:val="clear" w:color="auto" w:fill="auto"/>
          </w:tcPr>
          <w:p w:rsidR="00792608" w:rsidRPr="004743D1" w:rsidRDefault="00792608" w:rsidP="008C5F6C">
            <w:pPr>
              <w:adjustRightInd w:val="0"/>
              <w:snapToGrid w:val="0"/>
              <w:spacing w:line="360" w:lineRule="auto"/>
              <w:jc w:val="right"/>
              <w:rPr>
                <w:rFonts w:ascii="Book Antiqua" w:eastAsia="Calibri" w:hAnsi="Book Antiqua"/>
                <w:b/>
                <w:bCs/>
                <w:color w:val="000000"/>
                <w:lang w:val="en-US"/>
              </w:rPr>
            </w:pPr>
          </w:p>
        </w:tc>
        <w:tc>
          <w:tcPr>
            <w:tcW w:w="1846" w:type="dxa"/>
            <w:tcBorders>
              <w:top w:val="single" w:sz="4" w:space="0" w:color="auto"/>
              <w:bottom w:val="single" w:sz="4" w:space="0" w:color="auto"/>
            </w:tcBorders>
            <w:shd w:val="clear" w:color="auto" w:fill="auto"/>
          </w:tcPr>
          <w:p w:rsidR="00792608" w:rsidRPr="004743D1" w:rsidRDefault="00DC42AF" w:rsidP="008C5F6C">
            <w:pPr>
              <w:adjustRightInd w:val="0"/>
              <w:snapToGrid w:val="0"/>
              <w:spacing w:line="360" w:lineRule="auto"/>
              <w:jc w:val="center"/>
              <w:rPr>
                <w:rFonts w:ascii="Book Antiqua" w:eastAsia="Calibri" w:hAnsi="Book Antiqua"/>
                <w:b/>
                <w:bCs/>
                <w:color w:val="000000"/>
                <w:lang w:val="en-US"/>
              </w:rPr>
            </w:pPr>
            <w:r w:rsidRPr="004743D1">
              <w:rPr>
                <w:rFonts w:ascii="Book Antiqua" w:eastAsia="Calibri" w:hAnsi="Book Antiqua"/>
                <w:b/>
                <w:bCs/>
                <w:i/>
                <w:iCs/>
                <w:color w:val="000000"/>
                <w:lang w:val="en-US"/>
              </w:rPr>
              <w:t>n</w:t>
            </w:r>
            <w:r w:rsidRPr="004743D1">
              <w:rPr>
                <w:rFonts w:ascii="Book Antiqua" w:eastAsia="Calibri" w:hAnsi="Book Antiqua"/>
                <w:b/>
                <w:bCs/>
                <w:color w:val="000000"/>
                <w:lang w:val="en-US"/>
              </w:rPr>
              <w:t xml:space="preserve"> = 18</w:t>
            </w:r>
          </w:p>
        </w:tc>
        <w:tc>
          <w:tcPr>
            <w:tcW w:w="1912" w:type="dxa"/>
            <w:tcBorders>
              <w:top w:val="single" w:sz="4" w:space="0" w:color="auto"/>
              <w:bottom w:val="single" w:sz="4" w:space="0" w:color="auto"/>
            </w:tcBorders>
            <w:shd w:val="clear" w:color="auto" w:fill="auto"/>
          </w:tcPr>
          <w:p w:rsidR="00792608" w:rsidRPr="004743D1" w:rsidRDefault="00792608" w:rsidP="008C5F6C">
            <w:pPr>
              <w:adjustRightInd w:val="0"/>
              <w:snapToGrid w:val="0"/>
              <w:spacing w:line="360" w:lineRule="auto"/>
              <w:rPr>
                <w:rFonts w:ascii="Book Antiqua" w:eastAsia="Calibri" w:hAnsi="Book Antiqua"/>
                <w:b/>
                <w:bCs/>
                <w:color w:val="000000"/>
                <w:lang w:val="en-US"/>
              </w:rPr>
            </w:pPr>
            <w:r w:rsidRPr="004743D1">
              <w:rPr>
                <w:rFonts w:ascii="Book Antiqua" w:eastAsia="Calibri" w:hAnsi="Book Antiqua"/>
                <w:b/>
                <w:bCs/>
                <w:color w:val="000000"/>
                <w:lang w:val="en-US"/>
              </w:rPr>
              <w:t>0 wk</w:t>
            </w:r>
            <w:r w:rsidR="008C5F6C" w:rsidRPr="004743D1">
              <w:rPr>
                <w:rFonts w:ascii="Book Antiqua" w:eastAsia="Calibri" w:hAnsi="Book Antiqua"/>
                <w:b/>
                <w:bCs/>
                <w:color w:val="000000"/>
                <w:lang w:val="en-US"/>
              </w:rPr>
              <w:t>,</w:t>
            </w:r>
            <w:r w:rsidR="007C4D1F" w:rsidRPr="004743D1">
              <w:rPr>
                <w:rFonts w:ascii="Book Antiqua" w:eastAsia="Calibri" w:hAnsi="Book Antiqua"/>
                <w:b/>
                <w:bCs/>
                <w:color w:val="000000"/>
                <w:lang w:val="en-US"/>
              </w:rPr>
              <w:t xml:space="preserve"> </w:t>
            </w:r>
            <w:r w:rsidRPr="004743D1">
              <w:rPr>
                <w:rFonts w:ascii="Book Antiqua" w:eastAsia="Calibri" w:hAnsi="Book Antiqua"/>
                <w:b/>
                <w:bCs/>
                <w:i/>
                <w:iCs/>
                <w:color w:val="000000"/>
                <w:lang w:val="en-US"/>
              </w:rPr>
              <w:t>n</w:t>
            </w:r>
            <w:r w:rsidR="007C4D1F" w:rsidRPr="004743D1">
              <w:rPr>
                <w:rFonts w:ascii="Book Antiqua" w:eastAsia="Calibri" w:hAnsi="Book Antiqua"/>
                <w:b/>
                <w:bCs/>
                <w:color w:val="000000"/>
                <w:lang w:val="en-US"/>
              </w:rPr>
              <w:t xml:space="preserve"> </w:t>
            </w:r>
            <w:r w:rsidRPr="004743D1">
              <w:rPr>
                <w:rFonts w:ascii="Book Antiqua" w:eastAsia="Calibri" w:hAnsi="Book Antiqua"/>
                <w:b/>
                <w:bCs/>
                <w:color w:val="000000"/>
                <w:lang w:val="en-US"/>
              </w:rPr>
              <w:t>=</w:t>
            </w:r>
            <w:r w:rsidR="004B4F85" w:rsidRPr="004743D1">
              <w:rPr>
                <w:rFonts w:ascii="Book Antiqua" w:eastAsia="Calibri" w:hAnsi="Book Antiqua"/>
                <w:b/>
                <w:bCs/>
                <w:color w:val="000000"/>
                <w:lang w:val="en-US"/>
              </w:rPr>
              <w:t xml:space="preserve"> </w:t>
            </w:r>
            <w:r w:rsidRPr="004743D1">
              <w:rPr>
                <w:rFonts w:ascii="Book Antiqua" w:eastAsia="Calibri" w:hAnsi="Book Antiqua"/>
                <w:b/>
                <w:bCs/>
                <w:color w:val="000000"/>
                <w:lang w:val="en-US"/>
              </w:rPr>
              <w:t>22</w:t>
            </w:r>
          </w:p>
        </w:tc>
        <w:tc>
          <w:tcPr>
            <w:tcW w:w="1912" w:type="dxa"/>
            <w:tcBorders>
              <w:top w:val="single" w:sz="4" w:space="0" w:color="auto"/>
              <w:bottom w:val="single" w:sz="4" w:space="0" w:color="auto"/>
            </w:tcBorders>
            <w:shd w:val="clear" w:color="auto" w:fill="auto"/>
          </w:tcPr>
          <w:p w:rsidR="00792608" w:rsidRPr="004743D1" w:rsidRDefault="00792608" w:rsidP="008C5F6C">
            <w:pPr>
              <w:adjustRightInd w:val="0"/>
              <w:snapToGrid w:val="0"/>
              <w:spacing w:line="360" w:lineRule="auto"/>
              <w:rPr>
                <w:rFonts w:ascii="Book Antiqua" w:eastAsia="Calibri" w:hAnsi="Book Antiqua"/>
                <w:b/>
                <w:bCs/>
                <w:color w:val="000000"/>
                <w:lang w:val="en-US"/>
              </w:rPr>
            </w:pPr>
            <w:r w:rsidRPr="004743D1">
              <w:rPr>
                <w:rFonts w:ascii="Book Antiqua" w:eastAsia="Calibri" w:hAnsi="Book Antiqua"/>
                <w:b/>
                <w:bCs/>
                <w:color w:val="000000"/>
                <w:lang w:val="en-US"/>
              </w:rPr>
              <w:t>4 wk</w:t>
            </w:r>
            <w:r w:rsidR="008C5F6C" w:rsidRPr="004743D1">
              <w:rPr>
                <w:rFonts w:ascii="Book Antiqua" w:eastAsia="Calibri" w:hAnsi="Book Antiqua"/>
                <w:b/>
                <w:bCs/>
                <w:color w:val="000000"/>
                <w:lang w:val="en-US"/>
              </w:rPr>
              <w:t>,</w:t>
            </w:r>
            <w:r w:rsidR="007C4D1F" w:rsidRPr="004743D1">
              <w:rPr>
                <w:rFonts w:ascii="Book Antiqua" w:eastAsia="Calibri" w:hAnsi="Book Antiqua"/>
                <w:b/>
                <w:bCs/>
                <w:color w:val="000000"/>
                <w:lang w:val="en-US"/>
              </w:rPr>
              <w:t xml:space="preserve"> </w:t>
            </w:r>
            <w:r w:rsidRPr="004743D1">
              <w:rPr>
                <w:rFonts w:ascii="Book Antiqua" w:eastAsia="Calibri" w:hAnsi="Book Antiqua"/>
                <w:b/>
                <w:bCs/>
                <w:i/>
                <w:iCs/>
                <w:color w:val="000000"/>
                <w:lang w:val="en-US"/>
              </w:rPr>
              <w:t>n</w:t>
            </w:r>
            <w:r w:rsidR="007C4D1F" w:rsidRPr="004743D1">
              <w:rPr>
                <w:rFonts w:ascii="Book Antiqua" w:eastAsia="Calibri" w:hAnsi="Book Antiqua"/>
                <w:b/>
                <w:bCs/>
                <w:color w:val="000000"/>
                <w:lang w:val="en-US"/>
              </w:rPr>
              <w:t xml:space="preserve"> </w:t>
            </w:r>
            <w:r w:rsidRPr="004743D1">
              <w:rPr>
                <w:rFonts w:ascii="Book Antiqua" w:eastAsia="Calibri" w:hAnsi="Book Antiqua"/>
                <w:b/>
                <w:bCs/>
                <w:color w:val="000000"/>
                <w:lang w:val="en-US"/>
              </w:rPr>
              <w:t>=</w:t>
            </w:r>
            <w:r w:rsidR="004B4F85" w:rsidRPr="004743D1">
              <w:rPr>
                <w:rFonts w:ascii="Book Antiqua" w:eastAsia="Calibri" w:hAnsi="Book Antiqua"/>
                <w:b/>
                <w:bCs/>
                <w:color w:val="000000"/>
                <w:lang w:val="en-US"/>
              </w:rPr>
              <w:t xml:space="preserve"> </w:t>
            </w:r>
            <w:r w:rsidRPr="004743D1">
              <w:rPr>
                <w:rFonts w:ascii="Book Antiqua" w:eastAsia="Calibri" w:hAnsi="Book Antiqua"/>
                <w:b/>
                <w:bCs/>
                <w:color w:val="000000"/>
                <w:lang w:val="en-US"/>
              </w:rPr>
              <w:t>22</w:t>
            </w:r>
          </w:p>
        </w:tc>
        <w:tc>
          <w:tcPr>
            <w:tcW w:w="1912" w:type="dxa"/>
            <w:tcBorders>
              <w:top w:val="single" w:sz="4" w:space="0" w:color="auto"/>
              <w:bottom w:val="single" w:sz="4" w:space="0" w:color="auto"/>
            </w:tcBorders>
            <w:shd w:val="clear" w:color="auto" w:fill="auto"/>
          </w:tcPr>
          <w:p w:rsidR="00792608" w:rsidRPr="004743D1" w:rsidRDefault="00792608" w:rsidP="008C5F6C">
            <w:pPr>
              <w:adjustRightInd w:val="0"/>
              <w:snapToGrid w:val="0"/>
              <w:spacing w:line="360" w:lineRule="auto"/>
              <w:rPr>
                <w:rFonts w:ascii="Book Antiqua" w:eastAsia="Calibri" w:hAnsi="Book Antiqua"/>
                <w:b/>
                <w:bCs/>
                <w:color w:val="000000"/>
                <w:lang w:val="en-US"/>
              </w:rPr>
            </w:pPr>
            <w:r w:rsidRPr="004743D1">
              <w:rPr>
                <w:rFonts w:ascii="Book Antiqua" w:eastAsia="Calibri" w:hAnsi="Book Antiqua"/>
                <w:b/>
                <w:bCs/>
                <w:color w:val="000000"/>
                <w:lang w:val="en-US"/>
              </w:rPr>
              <w:t>8 wk</w:t>
            </w:r>
            <w:r w:rsidR="008C5F6C" w:rsidRPr="004743D1">
              <w:rPr>
                <w:rFonts w:ascii="Book Antiqua" w:eastAsia="Calibri" w:hAnsi="Book Antiqua"/>
                <w:b/>
                <w:bCs/>
                <w:color w:val="000000"/>
                <w:lang w:val="en-US"/>
              </w:rPr>
              <w:t>,</w:t>
            </w:r>
            <w:r w:rsidR="007C4D1F" w:rsidRPr="004743D1">
              <w:rPr>
                <w:rFonts w:ascii="Book Antiqua" w:eastAsia="Calibri" w:hAnsi="Book Antiqua"/>
                <w:b/>
                <w:bCs/>
                <w:color w:val="000000"/>
                <w:lang w:val="en-US"/>
              </w:rPr>
              <w:t xml:space="preserve"> </w:t>
            </w:r>
            <w:r w:rsidRPr="004743D1">
              <w:rPr>
                <w:rFonts w:ascii="Book Antiqua" w:eastAsia="Calibri" w:hAnsi="Book Antiqua"/>
                <w:b/>
                <w:bCs/>
                <w:i/>
                <w:iCs/>
                <w:color w:val="000000"/>
                <w:lang w:val="en-US"/>
              </w:rPr>
              <w:t>n</w:t>
            </w:r>
            <w:r w:rsidR="007C4D1F" w:rsidRPr="004743D1">
              <w:rPr>
                <w:rFonts w:ascii="Book Antiqua" w:eastAsia="Calibri" w:hAnsi="Book Antiqua"/>
                <w:b/>
                <w:bCs/>
                <w:color w:val="000000"/>
                <w:lang w:val="en-US"/>
              </w:rPr>
              <w:t xml:space="preserve"> </w:t>
            </w:r>
            <w:r w:rsidRPr="004743D1">
              <w:rPr>
                <w:rFonts w:ascii="Book Antiqua" w:eastAsia="Calibri" w:hAnsi="Book Antiqua"/>
                <w:b/>
                <w:bCs/>
                <w:color w:val="000000"/>
                <w:lang w:val="en-US"/>
              </w:rPr>
              <w:t>=</w:t>
            </w:r>
            <w:r w:rsidR="004B4F85" w:rsidRPr="004743D1">
              <w:rPr>
                <w:rFonts w:ascii="Book Antiqua" w:eastAsia="Calibri" w:hAnsi="Book Antiqua"/>
                <w:b/>
                <w:bCs/>
                <w:color w:val="000000"/>
                <w:lang w:val="en-US"/>
              </w:rPr>
              <w:t xml:space="preserve"> </w:t>
            </w:r>
            <w:r w:rsidRPr="004743D1">
              <w:rPr>
                <w:rFonts w:ascii="Book Antiqua" w:eastAsia="Calibri" w:hAnsi="Book Antiqua"/>
                <w:b/>
                <w:bCs/>
                <w:color w:val="000000"/>
                <w:lang w:val="en-US"/>
              </w:rPr>
              <w:t>22</w:t>
            </w:r>
          </w:p>
        </w:tc>
        <w:tc>
          <w:tcPr>
            <w:tcW w:w="956" w:type="dxa"/>
            <w:tcBorders>
              <w:top w:val="single" w:sz="4" w:space="0" w:color="auto"/>
              <w:bottom w:val="single" w:sz="4" w:space="0" w:color="auto"/>
            </w:tcBorders>
            <w:shd w:val="clear" w:color="auto" w:fill="auto"/>
          </w:tcPr>
          <w:p w:rsidR="00792608" w:rsidRPr="004743D1" w:rsidRDefault="00792608" w:rsidP="008C5F6C">
            <w:pPr>
              <w:adjustRightInd w:val="0"/>
              <w:snapToGrid w:val="0"/>
              <w:spacing w:line="360" w:lineRule="auto"/>
              <w:jc w:val="center"/>
              <w:rPr>
                <w:rFonts w:ascii="Book Antiqua" w:eastAsia="Calibri" w:hAnsi="Book Antiqua"/>
                <w:b/>
                <w:bCs/>
                <w:color w:val="000000"/>
                <w:lang w:val="en-US"/>
              </w:rPr>
            </w:pPr>
            <w:r w:rsidRPr="004743D1">
              <w:rPr>
                <w:rFonts w:ascii="Book Antiqua" w:eastAsia="Calibri" w:hAnsi="Book Antiqua"/>
                <w:b/>
                <w:bCs/>
                <w:color w:val="000000"/>
                <w:lang w:val="en-US"/>
              </w:rPr>
              <w:t>0 wk</w:t>
            </w:r>
            <w:r w:rsidR="007C4D1F" w:rsidRPr="004743D1">
              <w:rPr>
                <w:rFonts w:ascii="Book Antiqua" w:eastAsia="Calibri" w:hAnsi="Book Antiqua"/>
                <w:b/>
                <w:bCs/>
                <w:color w:val="000000"/>
                <w:lang w:val="en-US"/>
              </w:rPr>
              <w:t xml:space="preserve"> </w:t>
            </w:r>
            <w:r w:rsidRPr="004743D1">
              <w:rPr>
                <w:rFonts w:ascii="Book Antiqua" w:eastAsia="Calibri" w:hAnsi="Book Antiqua"/>
                <w:b/>
                <w:bCs/>
                <w:i/>
                <w:iCs/>
                <w:color w:val="000000"/>
                <w:lang w:val="en-US"/>
              </w:rPr>
              <w:t>vs</w:t>
            </w:r>
            <w:r w:rsidR="007C4D1F" w:rsidRPr="004743D1">
              <w:rPr>
                <w:rFonts w:ascii="Book Antiqua" w:eastAsia="Calibri" w:hAnsi="Book Antiqua"/>
                <w:b/>
                <w:bCs/>
                <w:color w:val="000000"/>
                <w:lang w:val="en-US"/>
              </w:rPr>
              <w:t xml:space="preserve"> </w:t>
            </w:r>
            <w:r w:rsidRPr="004743D1">
              <w:rPr>
                <w:rFonts w:ascii="Book Antiqua" w:eastAsia="Calibri" w:hAnsi="Book Antiqua"/>
                <w:b/>
                <w:bCs/>
                <w:color w:val="000000"/>
                <w:lang w:val="en-US"/>
              </w:rPr>
              <w:t>HVs</w:t>
            </w:r>
          </w:p>
        </w:tc>
        <w:tc>
          <w:tcPr>
            <w:tcW w:w="1307" w:type="dxa"/>
            <w:tcBorders>
              <w:top w:val="single" w:sz="4" w:space="0" w:color="auto"/>
              <w:bottom w:val="single" w:sz="4" w:space="0" w:color="auto"/>
            </w:tcBorders>
            <w:shd w:val="clear" w:color="auto" w:fill="auto"/>
          </w:tcPr>
          <w:p w:rsidR="00792608" w:rsidRPr="004743D1" w:rsidRDefault="00792608" w:rsidP="008C5F6C">
            <w:pPr>
              <w:adjustRightInd w:val="0"/>
              <w:snapToGrid w:val="0"/>
              <w:spacing w:line="360" w:lineRule="auto"/>
              <w:jc w:val="center"/>
              <w:rPr>
                <w:rFonts w:ascii="Book Antiqua" w:eastAsia="Calibri" w:hAnsi="Book Antiqua"/>
                <w:b/>
                <w:bCs/>
                <w:color w:val="000000"/>
                <w:lang w:val="en-US"/>
              </w:rPr>
            </w:pPr>
            <w:r w:rsidRPr="004743D1">
              <w:rPr>
                <w:rFonts w:ascii="Book Antiqua" w:eastAsia="Calibri" w:hAnsi="Book Antiqua"/>
                <w:b/>
                <w:bCs/>
                <w:color w:val="000000"/>
                <w:lang w:val="en-US"/>
              </w:rPr>
              <w:t>4 wk</w:t>
            </w:r>
            <w:r w:rsidR="007C4D1F" w:rsidRPr="004743D1">
              <w:rPr>
                <w:rFonts w:ascii="Book Antiqua" w:eastAsia="Calibri" w:hAnsi="Book Antiqua"/>
                <w:b/>
                <w:bCs/>
                <w:color w:val="000000"/>
                <w:lang w:val="en-US"/>
              </w:rPr>
              <w:t xml:space="preserve"> </w:t>
            </w:r>
            <w:r w:rsidRPr="004743D1">
              <w:rPr>
                <w:rFonts w:ascii="Book Antiqua" w:eastAsia="Calibri" w:hAnsi="Book Antiqua"/>
                <w:b/>
                <w:bCs/>
                <w:i/>
                <w:iCs/>
                <w:color w:val="000000"/>
                <w:lang w:val="en-US"/>
              </w:rPr>
              <w:t>vs</w:t>
            </w:r>
            <w:r w:rsidR="007C4D1F" w:rsidRPr="004743D1">
              <w:rPr>
                <w:rFonts w:ascii="Book Antiqua" w:eastAsia="Calibri" w:hAnsi="Book Antiqua"/>
                <w:b/>
                <w:bCs/>
                <w:color w:val="000000"/>
                <w:lang w:val="en-US"/>
              </w:rPr>
              <w:t xml:space="preserve"> </w:t>
            </w:r>
            <w:r w:rsidRPr="004743D1">
              <w:rPr>
                <w:rFonts w:ascii="Book Antiqua" w:eastAsia="Calibri" w:hAnsi="Book Antiqua"/>
                <w:b/>
                <w:bCs/>
                <w:color w:val="000000"/>
                <w:lang w:val="en-US"/>
              </w:rPr>
              <w:t>0 wk</w:t>
            </w:r>
          </w:p>
        </w:tc>
        <w:tc>
          <w:tcPr>
            <w:tcW w:w="1207" w:type="dxa"/>
            <w:tcBorders>
              <w:top w:val="single" w:sz="4" w:space="0" w:color="auto"/>
              <w:bottom w:val="single" w:sz="4" w:space="0" w:color="auto"/>
            </w:tcBorders>
            <w:shd w:val="clear" w:color="auto" w:fill="auto"/>
          </w:tcPr>
          <w:p w:rsidR="00792608" w:rsidRPr="004743D1" w:rsidRDefault="00792608" w:rsidP="008C5F6C">
            <w:pPr>
              <w:adjustRightInd w:val="0"/>
              <w:snapToGrid w:val="0"/>
              <w:spacing w:line="360" w:lineRule="auto"/>
              <w:jc w:val="center"/>
              <w:rPr>
                <w:rFonts w:ascii="Book Antiqua" w:eastAsia="Calibri" w:hAnsi="Book Antiqua"/>
                <w:b/>
                <w:bCs/>
                <w:color w:val="000000"/>
                <w:lang w:val="en-US"/>
              </w:rPr>
            </w:pPr>
            <w:r w:rsidRPr="004743D1">
              <w:rPr>
                <w:rFonts w:ascii="Book Antiqua" w:eastAsia="Calibri" w:hAnsi="Book Antiqua"/>
                <w:b/>
                <w:bCs/>
                <w:color w:val="000000"/>
                <w:lang w:val="en-US"/>
              </w:rPr>
              <w:t>8 wk</w:t>
            </w:r>
            <w:r w:rsidR="007C4D1F" w:rsidRPr="004743D1">
              <w:rPr>
                <w:rFonts w:ascii="Book Antiqua" w:eastAsia="Calibri" w:hAnsi="Book Antiqua"/>
                <w:b/>
                <w:bCs/>
                <w:color w:val="000000"/>
                <w:lang w:val="en-US"/>
              </w:rPr>
              <w:t xml:space="preserve"> </w:t>
            </w:r>
            <w:r w:rsidRPr="004743D1">
              <w:rPr>
                <w:rFonts w:ascii="Book Antiqua" w:eastAsia="Calibri" w:hAnsi="Book Antiqua"/>
                <w:b/>
                <w:bCs/>
                <w:i/>
                <w:iCs/>
                <w:color w:val="000000"/>
                <w:lang w:val="en-US"/>
              </w:rPr>
              <w:t>vs</w:t>
            </w:r>
          </w:p>
          <w:p w:rsidR="00792608" w:rsidRPr="004743D1" w:rsidRDefault="00792608" w:rsidP="008C5F6C">
            <w:pPr>
              <w:adjustRightInd w:val="0"/>
              <w:snapToGrid w:val="0"/>
              <w:spacing w:line="360" w:lineRule="auto"/>
              <w:jc w:val="center"/>
              <w:rPr>
                <w:rFonts w:ascii="Book Antiqua" w:eastAsia="Calibri" w:hAnsi="Book Antiqua"/>
                <w:b/>
                <w:bCs/>
                <w:color w:val="000000"/>
                <w:lang w:val="en-US"/>
              </w:rPr>
            </w:pPr>
            <w:r w:rsidRPr="004743D1">
              <w:rPr>
                <w:rFonts w:ascii="Book Antiqua" w:eastAsia="Calibri" w:hAnsi="Book Antiqua"/>
                <w:b/>
                <w:bCs/>
                <w:color w:val="000000"/>
                <w:lang w:val="en-US"/>
              </w:rPr>
              <w:t>0 wk</w:t>
            </w:r>
          </w:p>
        </w:tc>
      </w:tr>
      <w:tr w:rsidR="007C4D1F" w:rsidRPr="004743D1" w:rsidTr="00DC42AF">
        <w:trPr>
          <w:trHeight w:val="420"/>
        </w:trPr>
        <w:tc>
          <w:tcPr>
            <w:tcW w:w="1622" w:type="dxa"/>
            <w:tcBorders>
              <w:top w:val="single" w:sz="4" w:space="0" w:color="auto"/>
            </w:tcBorders>
            <w:shd w:val="clear" w:color="auto" w:fill="auto"/>
          </w:tcPr>
          <w:p w:rsidR="007078A8" w:rsidRPr="004743D1" w:rsidRDefault="007078A8" w:rsidP="008C5F6C">
            <w:pPr>
              <w:adjustRightInd w:val="0"/>
              <w:snapToGrid w:val="0"/>
              <w:spacing w:line="360" w:lineRule="auto"/>
              <w:rPr>
                <w:rFonts w:ascii="Book Antiqua" w:eastAsia="Calibri" w:hAnsi="Book Antiqua"/>
                <w:color w:val="000000"/>
                <w:lang w:val="en-US"/>
              </w:rPr>
            </w:pPr>
            <w:r w:rsidRPr="004743D1">
              <w:rPr>
                <w:rFonts w:ascii="Book Antiqua" w:eastAsia="Calibri" w:hAnsi="Book Antiqua"/>
                <w:color w:val="000000"/>
                <w:lang w:val="en-US"/>
              </w:rPr>
              <w:t>MCP-1 or CCL2</w:t>
            </w:r>
          </w:p>
        </w:tc>
        <w:tc>
          <w:tcPr>
            <w:tcW w:w="1846" w:type="dxa"/>
            <w:tcBorders>
              <w:top w:val="single" w:sz="4" w:space="0" w:color="auto"/>
            </w:tcBorders>
            <w:shd w:val="clear" w:color="auto" w:fill="auto"/>
          </w:tcPr>
          <w:p w:rsidR="007078A8" w:rsidRPr="004743D1" w:rsidRDefault="007078A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 xml:space="preserve">48.1 </w:t>
            </w:r>
            <w:r w:rsidRPr="004743D1">
              <w:rPr>
                <w:rFonts w:ascii="Book Antiqua" w:eastAsia="Calibri" w:hAnsi="Book Antiqua" w:cs="Calibri"/>
                <w:color w:val="000000"/>
                <w:lang w:val="en-US"/>
              </w:rPr>
              <w:t>± 3.7</w:t>
            </w:r>
          </w:p>
        </w:tc>
        <w:tc>
          <w:tcPr>
            <w:tcW w:w="1912" w:type="dxa"/>
            <w:tcBorders>
              <w:top w:val="single" w:sz="4" w:space="0" w:color="auto"/>
            </w:tcBorders>
            <w:shd w:val="clear" w:color="auto" w:fill="auto"/>
          </w:tcPr>
          <w:p w:rsidR="007078A8" w:rsidRPr="004743D1" w:rsidRDefault="007078A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107.7 ± 31.0</w:t>
            </w:r>
          </w:p>
        </w:tc>
        <w:tc>
          <w:tcPr>
            <w:tcW w:w="1912" w:type="dxa"/>
            <w:tcBorders>
              <w:top w:val="single" w:sz="4" w:space="0" w:color="auto"/>
            </w:tcBorders>
            <w:shd w:val="clear" w:color="auto" w:fill="auto"/>
          </w:tcPr>
          <w:p w:rsidR="007078A8" w:rsidRPr="004743D1" w:rsidRDefault="007078A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89.8 ± 19.9</w:t>
            </w:r>
          </w:p>
        </w:tc>
        <w:tc>
          <w:tcPr>
            <w:tcW w:w="1912" w:type="dxa"/>
            <w:tcBorders>
              <w:top w:val="single" w:sz="4" w:space="0" w:color="auto"/>
            </w:tcBorders>
            <w:shd w:val="clear" w:color="auto" w:fill="auto"/>
          </w:tcPr>
          <w:p w:rsidR="007078A8" w:rsidRPr="004743D1" w:rsidRDefault="007078A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102.9 ± 14.0</w:t>
            </w:r>
          </w:p>
        </w:tc>
        <w:tc>
          <w:tcPr>
            <w:tcW w:w="956" w:type="dxa"/>
            <w:tcBorders>
              <w:top w:val="single" w:sz="4" w:space="0" w:color="auto"/>
            </w:tcBorders>
            <w:shd w:val="clear" w:color="auto" w:fill="auto"/>
          </w:tcPr>
          <w:p w:rsidR="007078A8" w:rsidRPr="004743D1" w:rsidRDefault="00DC42AF" w:rsidP="008C5F6C">
            <w:pPr>
              <w:adjustRightInd w:val="0"/>
              <w:snapToGrid w:val="0"/>
              <w:spacing w:line="360" w:lineRule="auto"/>
              <w:jc w:val="center"/>
              <w:rPr>
                <w:rFonts w:ascii="Book Antiqua" w:eastAsia="Calibri" w:hAnsi="Book Antiqua"/>
                <w:color w:val="000000"/>
                <w:lang w:val="en-US"/>
              </w:rPr>
            </w:pPr>
            <w:r w:rsidRPr="004743D1">
              <w:rPr>
                <w:rFonts w:ascii="Book Antiqua" w:hAnsi="Book Antiqua"/>
                <w:color w:val="000000"/>
                <w:vertAlign w:val="superscript"/>
                <w:lang w:val="en-US"/>
              </w:rPr>
              <w:t>d</w:t>
            </w:r>
            <w:r w:rsidRPr="004743D1">
              <w:rPr>
                <w:rFonts w:ascii="Book Antiqua" w:hAnsi="Book Antiqua"/>
                <w:i/>
                <w:iCs/>
                <w:color w:val="000000"/>
                <w:lang w:val="en-US"/>
              </w:rPr>
              <w:t>P</w:t>
            </w:r>
            <w:r w:rsidRPr="004743D1">
              <w:rPr>
                <w:rFonts w:ascii="Book Antiqua" w:hAnsi="Book Antiqua"/>
                <w:color w:val="000000"/>
                <w:lang w:val="en-US"/>
              </w:rPr>
              <w:t xml:space="preserve"> &lt; 0.0001</w:t>
            </w:r>
          </w:p>
        </w:tc>
        <w:tc>
          <w:tcPr>
            <w:tcW w:w="1307" w:type="dxa"/>
            <w:tcBorders>
              <w:top w:val="single" w:sz="4" w:space="0" w:color="auto"/>
            </w:tcBorders>
            <w:shd w:val="clear" w:color="auto" w:fill="auto"/>
          </w:tcPr>
          <w:p w:rsidR="007078A8" w:rsidRPr="004743D1" w:rsidRDefault="00DC42AF" w:rsidP="008C5F6C">
            <w:pPr>
              <w:adjustRightInd w:val="0"/>
              <w:snapToGrid w:val="0"/>
              <w:spacing w:line="360" w:lineRule="auto"/>
              <w:jc w:val="center"/>
              <w:rPr>
                <w:rFonts w:ascii="Book Antiqua" w:eastAsia="Calibri" w:hAnsi="Book Antiqua"/>
                <w:color w:val="000000"/>
                <w:lang w:val="en-US"/>
              </w:rPr>
            </w:pPr>
            <w:r w:rsidRPr="004743D1">
              <w:rPr>
                <w:rFonts w:ascii="Book Antiqua" w:hAnsi="Book Antiqua"/>
                <w:color w:val="000000"/>
                <w:vertAlign w:val="superscript"/>
                <w:lang w:val="en-US"/>
              </w:rPr>
              <w:t>a</w:t>
            </w:r>
            <w:r w:rsidRPr="004743D1">
              <w:rPr>
                <w:rFonts w:ascii="Book Antiqua" w:hAnsi="Book Antiqua"/>
                <w:i/>
                <w:iCs/>
                <w:color w:val="000000"/>
                <w:lang w:val="en-US"/>
              </w:rPr>
              <w:t>P</w:t>
            </w:r>
            <w:r w:rsidRPr="004743D1">
              <w:rPr>
                <w:rFonts w:ascii="Book Antiqua" w:hAnsi="Book Antiqua"/>
                <w:color w:val="000000"/>
                <w:lang w:val="en-US"/>
              </w:rPr>
              <w:t xml:space="preserve"> &lt; 0.05</w:t>
            </w:r>
          </w:p>
        </w:tc>
        <w:tc>
          <w:tcPr>
            <w:tcW w:w="1207" w:type="dxa"/>
            <w:tcBorders>
              <w:top w:val="single" w:sz="4" w:space="0" w:color="auto"/>
            </w:tcBorders>
            <w:shd w:val="clear" w:color="auto" w:fill="auto"/>
          </w:tcPr>
          <w:p w:rsidR="007078A8" w:rsidRPr="004743D1" w:rsidRDefault="00DC42AF"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NS</w:t>
            </w:r>
          </w:p>
        </w:tc>
      </w:tr>
      <w:tr w:rsidR="007C4D1F" w:rsidRPr="004743D1" w:rsidTr="00DC42AF">
        <w:trPr>
          <w:trHeight w:val="334"/>
        </w:trPr>
        <w:tc>
          <w:tcPr>
            <w:tcW w:w="1622" w:type="dxa"/>
            <w:shd w:val="clear" w:color="auto" w:fill="auto"/>
          </w:tcPr>
          <w:p w:rsidR="007078A8" w:rsidRPr="004743D1" w:rsidRDefault="007078A8" w:rsidP="008C5F6C">
            <w:pPr>
              <w:adjustRightInd w:val="0"/>
              <w:snapToGrid w:val="0"/>
              <w:spacing w:line="360" w:lineRule="auto"/>
              <w:rPr>
                <w:rFonts w:ascii="Book Antiqua" w:eastAsia="Calibri" w:hAnsi="Book Antiqua"/>
                <w:color w:val="000000"/>
                <w:lang w:val="en-US"/>
              </w:rPr>
            </w:pPr>
            <w:r w:rsidRPr="004743D1">
              <w:rPr>
                <w:rFonts w:ascii="Book Antiqua" w:eastAsia="Calibri" w:hAnsi="Book Antiqua"/>
                <w:color w:val="000000"/>
                <w:lang w:val="en-US"/>
              </w:rPr>
              <w:t>MIP-1α or CCL3</w:t>
            </w:r>
          </w:p>
        </w:tc>
        <w:tc>
          <w:tcPr>
            <w:tcW w:w="1846" w:type="dxa"/>
            <w:shd w:val="clear" w:color="auto" w:fill="auto"/>
          </w:tcPr>
          <w:p w:rsidR="007078A8" w:rsidRPr="004743D1" w:rsidRDefault="007078A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 xml:space="preserve">5.4 </w:t>
            </w:r>
            <w:r w:rsidRPr="004743D1">
              <w:rPr>
                <w:rFonts w:ascii="Book Antiqua" w:eastAsia="Calibri" w:hAnsi="Book Antiqua" w:cs="Calibri"/>
                <w:color w:val="000000"/>
                <w:lang w:val="en-US"/>
              </w:rPr>
              <w:t>± 1.0</w:t>
            </w:r>
          </w:p>
        </w:tc>
        <w:tc>
          <w:tcPr>
            <w:tcW w:w="1912" w:type="dxa"/>
            <w:shd w:val="clear" w:color="auto" w:fill="auto"/>
          </w:tcPr>
          <w:p w:rsidR="007078A8" w:rsidRPr="004743D1" w:rsidRDefault="007078A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7.3 ± 1.4</w:t>
            </w:r>
          </w:p>
        </w:tc>
        <w:tc>
          <w:tcPr>
            <w:tcW w:w="1912" w:type="dxa"/>
            <w:shd w:val="clear" w:color="auto" w:fill="auto"/>
          </w:tcPr>
          <w:p w:rsidR="007078A8" w:rsidRPr="004743D1" w:rsidRDefault="007078A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6.7 ± 1.4</w:t>
            </w:r>
          </w:p>
        </w:tc>
        <w:tc>
          <w:tcPr>
            <w:tcW w:w="1912" w:type="dxa"/>
            <w:shd w:val="clear" w:color="auto" w:fill="auto"/>
          </w:tcPr>
          <w:p w:rsidR="007078A8" w:rsidRPr="004743D1" w:rsidRDefault="007078A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7.4 ± 1.0</w:t>
            </w:r>
          </w:p>
        </w:tc>
        <w:tc>
          <w:tcPr>
            <w:tcW w:w="956" w:type="dxa"/>
            <w:shd w:val="clear" w:color="auto" w:fill="auto"/>
          </w:tcPr>
          <w:p w:rsidR="007078A8" w:rsidRPr="004743D1" w:rsidRDefault="00DC42AF" w:rsidP="008C5F6C">
            <w:pPr>
              <w:adjustRightInd w:val="0"/>
              <w:snapToGrid w:val="0"/>
              <w:spacing w:line="360" w:lineRule="auto"/>
              <w:jc w:val="center"/>
              <w:rPr>
                <w:rFonts w:ascii="Book Antiqua" w:eastAsia="Calibri" w:hAnsi="Book Antiqua"/>
                <w:color w:val="000000"/>
                <w:lang w:val="en-US"/>
              </w:rPr>
            </w:pPr>
            <w:r w:rsidRPr="004743D1">
              <w:rPr>
                <w:rFonts w:ascii="Book Antiqua" w:hAnsi="Book Antiqua"/>
                <w:color w:val="000000"/>
                <w:vertAlign w:val="superscript"/>
                <w:lang w:val="en-US"/>
              </w:rPr>
              <w:t>d</w:t>
            </w:r>
            <w:r w:rsidRPr="004743D1">
              <w:rPr>
                <w:rFonts w:ascii="Book Antiqua" w:hAnsi="Book Antiqua"/>
                <w:i/>
                <w:iCs/>
                <w:color w:val="000000"/>
                <w:lang w:val="en-US"/>
              </w:rPr>
              <w:t>P</w:t>
            </w:r>
            <w:r w:rsidRPr="004743D1">
              <w:rPr>
                <w:rFonts w:ascii="Book Antiqua" w:hAnsi="Book Antiqua"/>
                <w:color w:val="000000"/>
                <w:lang w:val="en-US"/>
              </w:rPr>
              <w:t xml:space="preserve"> &lt; 0.0001</w:t>
            </w:r>
          </w:p>
        </w:tc>
        <w:tc>
          <w:tcPr>
            <w:tcW w:w="1307" w:type="dxa"/>
            <w:shd w:val="clear" w:color="auto" w:fill="auto"/>
          </w:tcPr>
          <w:p w:rsidR="007078A8" w:rsidRPr="004743D1" w:rsidRDefault="00DC42AF"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NS</w:t>
            </w:r>
          </w:p>
        </w:tc>
        <w:tc>
          <w:tcPr>
            <w:tcW w:w="1207" w:type="dxa"/>
            <w:shd w:val="clear" w:color="auto" w:fill="auto"/>
          </w:tcPr>
          <w:p w:rsidR="007078A8" w:rsidRPr="004743D1" w:rsidRDefault="00DC42AF"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NS</w:t>
            </w:r>
          </w:p>
        </w:tc>
      </w:tr>
      <w:tr w:rsidR="007C4D1F" w:rsidRPr="004743D1" w:rsidTr="00DC42AF">
        <w:trPr>
          <w:trHeight w:val="420"/>
        </w:trPr>
        <w:tc>
          <w:tcPr>
            <w:tcW w:w="1622" w:type="dxa"/>
            <w:shd w:val="clear" w:color="auto" w:fill="auto"/>
          </w:tcPr>
          <w:p w:rsidR="007078A8" w:rsidRPr="004743D1" w:rsidRDefault="007078A8" w:rsidP="008C5F6C">
            <w:pPr>
              <w:adjustRightInd w:val="0"/>
              <w:snapToGrid w:val="0"/>
              <w:spacing w:line="360" w:lineRule="auto"/>
              <w:rPr>
                <w:rFonts w:ascii="Book Antiqua" w:eastAsia="Calibri" w:hAnsi="Book Antiqua"/>
                <w:color w:val="000000"/>
                <w:lang w:val="en-US"/>
              </w:rPr>
            </w:pPr>
            <w:r w:rsidRPr="004743D1">
              <w:rPr>
                <w:rFonts w:ascii="Book Antiqua" w:eastAsia="Calibri" w:hAnsi="Book Antiqua"/>
                <w:color w:val="000000"/>
                <w:lang w:val="en-US"/>
              </w:rPr>
              <w:t>MIP-1β or CCL4</w:t>
            </w:r>
          </w:p>
        </w:tc>
        <w:tc>
          <w:tcPr>
            <w:tcW w:w="1846" w:type="dxa"/>
            <w:shd w:val="clear" w:color="auto" w:fill="auto"/>
          </w:tcPr>
          <w:p w:rsidR="007078A8" w:rsidRPr="004743D1" w:rsidRDefault="007078A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 xml:space="preserve">204.7 </w:t>
            </w:r>
            <w:r w:rsidRPr="004743D1">
              <w:rPr>
                <w:rFonts w:ascii="Book Antiqua" w:eastAsia="Calibri" w:hAnsi="Book Antiqua" w:cs="Calibri"/>
                <w:color w:val="000000"/>
                <w:lang w:val="en-US"/>
              </w:rPr>
              <w:t>± 42.2</w:t>
            </w:r>
          </w:p>
        </w:tc>
        <w:tc>
          <w:tcPr>
            <w:tcW w:w="1912" w:type="dxa"/>
            <w:shd w:val="clear" w:color="auto" w:fill="auto"/>
          </w:tcPr>
          <w:p w:rsidR="007078A8" w:rsidRPr="004743D1" w:rsidRDefault="007078A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324.0 ± 61.5</w:t>
            </w:r>
          </w:p>
        </w:tc>
        <w:tc>
          <w:tcPr>
            <w:tcW w:w="1912" w:type="dxa"/>
            <w:shd w:val="clear" w:color="auto" w:fill="auto"/>
          </w:tcPr>
          <w:p w:rsidR="007078A8" w:rsidRPr="004743D1" w:rsidRDefault="007078A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311.8 ± 48.1</w:t>
            </w:r>
          </w:p>
        </w:tc>
        <w:tc>
          <w:tcPr>
            <w:tcW w:w="1912" w:type="dxa"/>
            <w:shd w:val="clear" w:color="auto" w:fill="auto"/>
          </w:tcPr>
          <w:p w:rsidR="007078A8" w:rsidRPr="004743D1" w:rsidRDefault="007078A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294.8 ± 34.8</w:t>
            </w:r>
          </w:p>
        </w:tc>
        <w:tc>
          <w:tcPr>
            <w:tcW w:w="956" w:type="dxa"/>
            <w:shd w:val="clear" w:color="auto" w:fill="auto"/>
          </w:tcPr>
          <w:p w:rsidR="007078A8" w:rsidRPr="004743D1" w:rsidRDefault="00DC42AF" w:rsidP="008C5F6C">
            <w:pPr>
              <w:adjustRightInd w:val="0"/>
              <w:snapToGrid w:val="0"/>
              <w:spacing w:line="360" w:lineRule="auto"/>
              <w:jc w:val="center"/>
              <w:rPr>
                <w:rFonts w:ascii="Book Antiqua" w:eastAsia="Calibri" w:hAnsi="Book Antiqua"/>
                <w:color w:val="000000"/>
                <w:lang w:val="en-US"/>
              </w:rPr>
            </w:pPr>
            <w:r w:rsidRPr="004743D1">
              <w:rPr>
                <w:rFonts w:ascii="Book Antiqua" w:hAnsi="Book Antiqua"/>
                <w:color w:val="000000"/>
                <w:vertAlign w:val="superscript"/>
                <w:lang w:val="en-US"/>
              </w:rPr>
              <w:t>d</w:t>
            </w:r>
            <w:r w:rsidRPr="004743D1">
              <w:rPr>
                <w:rFonts w:ascii="Book Antiqua" w:hAnsi="Book Antiqua"/>
                <w:i/>
                <w:iCs/>
                <w:color w:val="000000"/>
                <w:lang w:val="en-US"/>
              </w:rPr>
              <w:t>P</w:t>
            </w:r>
            <w:r w:rsidRPr="004743D1">
              <w:rPr>
                <w:rFonts w:ascii="Book Antiqua" w:hAnsi="Book Antiqua"/>
                <w:color w:val="000000"/>
                <w:lang w:val="en-US"/>
              </w:rPr>
              <w:t xml:space="preserve"> &lt; 0.0001</w:t>
            </w:r>
          </w:p>
        </w:tc>
        <w:tc>
          <w:tcPr>
            <w:tcW w:w="1307" w:type="dxa"/>
            <w:shd w:val="clear" w:color="auto" w:fill="auto"/>
          </w:tcPr>
          <w:p w:rsidR="007078A8" w:rsidRPr="004743D1" w:rsidRDefault="00DC42AF"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NS</w:t>
            </w:r>
          </w:p>
        </w:tc>
        <w:tc>
          <w:tcPr>
            <w:tcW w:w="1207" w:type="dxa"/>
            <w:shd w:val="clear" w:color="auto" w:fill="auto"/>
          </w:tcPr>
          <w:p w:rsidR="007078A8" w:rsidRPr="004743D1" w:rsidRDefault="00DC42AF"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NS</w:t>
            </w:r>
          </w:p>
        </w:tc>
      </w:tr>
      <w:tr w:rsidR="007C4D1F" w:rsidRPr="004743D1" w:rsidTr="00DC42AF">
        <w:trPr>
          <w:trHeight w:val="420"/>
        </w:trPr>
        <w:tc>
          <w:tcPr>
            <w:tcW w:w="1622" w:type="dxa"/>
            <w:shd w:val="clear" w:color="auto" w:fill="auto"/>
          </w:tcPr>
          <w:p w:rsidR="007078A8" w:rsidRPr="004743D1" w:rsidRDefault="007078A8" w:rsidP="008C5F6C">
            <w:pPr>
              <w:adjustRightInd w:val="0"/>
              <w:snapToGrid w:val="0"/>
              <w:spacing w:line="360" w:lineRule="auto"/>
              <w:rPr>
                <w:rFonts w:ascii="Book Antiqua" w:eastAsia="Calibri" w:hAnsi="Book Antiqua"/>
                <w:color w:val="000000"/>
                <w:lang w:val="en-US"/>
              </w:rPr>
            </w:pPr>
            <w:r w:rsidRPr="004743D1">
              <w:rPr>
                <w:rFonts w:ascii="Book Antiqua" w:eastAsia="Calibri" w:hAnsi="Book Antiqua"/>
                <w:color w:val="000000"/>
                <w:lang w:val="en-US"/>
              </w:rPr>
              <w:t>IL-8 or CXCL8</w:t>
            </w:r>
          </w:p>
        </w:tc>
        <w:tc>
          <w:tcPr>
            <w:tcW w:w="1846" w:type="dxa"/>
            <w:shd w:val="clear" w:color="auto" w:fill="auto"/>
          </w:tcPr>
          <w:p w:rsidR="007078A8" w:rsidRPr="004743D1" w:rsidRDefault="007078A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 xml:space="preserve">50.2 </w:t>
            </w:r>
            <w:r w:rsidRPr="004743D1">
              <w:rPr>
                <w:rFonts w:ascii="Book Antiqua" w:eastAsia="Calibri" w:hAnsi="Book Antiqua" w:cs="Calibri"/>
                <w:color w:val="000000"/>
                <w:lang w:val="en-US"/>
              </w:rPr>
              <w:t>± 6.8</w:t>
            </w:r>
          </w:p>
        </w:tc>
        <w:tc>
          <w:tcPr>
            <w:tcW w:w="1912" w:type="dxa"/>
            <w:shd w:val="clear" w:color="auto" w:fill="auto"/>
          </w:tcPr>
          <w:p w:rsidR="007078A8" w:rsidRPr="004743D1" w:rsidRDefault="007078A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79.2 ± 18.0</w:t>
            </w:r>
          </w:p>
        </w:tc>
        <w:tc>
          <w:tcPr>
            <w:tcW w:w="1912" w:type="dxa"/>
            <w:shd w:val="clear" w:color="auto" w:fill="auto"/>
          </w:tcPr>
          <w:p w:rsidR="007078A8" w:rsidRPr="004743D1" w:rsidRDefault="007078A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66.9 ± 13.2</w:t>
            </w:r>
          </w:p>
        </w:tc>
        <w:tc>
          <w:tcPr>
            <w:tcW w:w="1912" w:type="dxa"/>
            <w:shd w:val="clear" w:color="auto" w:fill="auto"/>
          </w:tcPr>
          <w:p w:rsidR="007078A8" w:rsidRPr="004743D1" w:rsidRDefault="007078A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73.3 ± 9.1</w:t>
            </w:r>
          </w:p>
        </w:tc>
        <w:tc>
          <w:tcPr>
            <w:tcW w:w="956" w:type="dxa"/>
            <w:shd w:val="clear" w:color="auto" w:fill="auto"/>
          </w:tcPr>
          <w:p w:rsidR="007078A8" w:rsidRPr="004743D1" w:rsidRDefault="00DC42AF" w:rsidP="008C5F6C">
            <w:pPr>
              <w:adjustRightInd w:val="0"/>
              <w:snapToGrid w:val="0"/>
              <w:spacing w:line="360" w:lineRule="auto"/>
              <w:jc w:val="center"/>
              <w:rPr>
                <w:rFonts w:ascii="Book Antiqua" w:eastAsia="Calibri" w:hAnsi="Book Antiqua"/>
                <w:color w:val="000000"/>
                <w:lang w:val="en-US"/>
              </w:rPr>
            </w:pPr>
            <w:r w:rsidRPr="004743D1">
              <w:rPr>
                <w:rFonts w:ascii="Book Antiqua" w:hAnsi="Book Antiqua"/>
                <w:color w:val="000000"/>
                <w:vertAlign w:val="superscript"/>
                <w:lang w:val="en-US"/>
              </w:rPr>
              <w:t>d</w:t>
            </w:r>
            <w:r w:rsidRPr="004743D1">
              <w:rPr>
                <w:rFonts w:ascii="Book Antiqua" w:hAnsi="Book Antiqua"/>
                <w:i/>
                <w:iCs/>
                <w:color w:val="000000"/>
                <w:lang w:val="en-US"/>
              </w:rPr>
              <w:t>P</w:t>
            </w:r>
            <w:r w:rsidRPr="004743D1">
              <w:rPr>
                <w:rFonts w:ascii="Book Antiqua" w:hAnsi="Book Antiqua"/>
                <w:color w:val="000000"/>
                <w:lang w:val="en-US"/>
              </w:rPr>
              <w:t xml:space="preserve"> &lt; 0.0001</w:t>
            </w:r>
          </w:p>
        </w:tc>
        <w:tc>
          <w:tcPr>
            <w:tcW w:w="1307" w:type="dxa"/>
            <w:shd w:val="clear" w:color="auto" w:fill="auto"/>
          </w:tcPr>
          <w:p w:rsidR="007078A8" w:rsidRPr="004743D1" w:rsidRDefault="00DC42AF"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NS</w:t>
            </w:r>
          </w:p>
        </w:tc>
        <w:tc>
          <w:tcPr>
            <w:tcW w:w="1207" w:type="dxa"/>
            <w:shd w:val="clear" w:color="auto" w:fill="auto"/>
          </w:tcPr>
          <w:p w:rsidR="007078A8" w:rsidRPr="004743D1" w:rsidRDefault="00DC42AF"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NS</w:t>
            </w:r>
          </w:p>
        </w:tc>
      </w:tr>
      <w:tr w:rsidR="007C4D1F" w:rsidRPr="004743D1" w:rsidTr="00DC42AF">
        <w:trPr>
          <w:trHeight w:val="420"/>
        </w:trPr>
        <w:tc>
          <w:tcPr>
            <w:tcW w:w="1622" w:type="dxa"/>
            <w:shd w:val="clear" w:color="auto" w:fill="auto"/>
          </w:tcPr>
          <w:p w:rsidR="007078A8" w:rsidRPr="004743D1" w:rsidRDefault="007078A8" w:rsidP="008C5F6C">
            <w:pPr>
              <w:adjustRightInd w:val="0"/>
              <w:snapToGrid w:val="0"/>
              <w:spacing w:line="360" w:lineRule="auto"/>
              <w:rPr>
                <w:rFonts w:ascii="Book Antiqua" w:eastAsia="Calibri" w:hAnsi="Book Antiqua"/>
                <w:color w:val="000000"/>
                <w:lang w:val="en-US"/>
              </w:rPr>
            </w:pPr>
            <w:r w:rsidRPr="004743D1">
              <w:rPr>
                <w:rFonts w:ascii="Book Antiqua" w:eastAsia="Calibri" w:hAnsi="Book Antiqua"/>
                <w:color w:val="000000"/>
                <w:lang w:val="en-US"/>
              </w:rPr>
              <w:t>IP-10 or CXCL10</w:t>
            </w:r>
          </w:p>
        </w:tc>
        <w:tc>
          <w:tcPr>
            <w:tcW w:w="1846" w:type="dxa"/>
            <w:shd w:val="clear" w:color="auto" w:fill="auto"/>
          </w:tcPr>
          <w:p w:rsidR="007078A8" w:rsidRPr="004743D1" w:rsidRDefault="007078A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 xml:space="preserve">1890.0 </w:t>
            </w:r>
            <w:r w:rsidRPr="004743D1">
              <w:rPr>
                <w:rFonts w:ascii="Book Antiqua" w:eastAsia="Calibri" w:hAnsi="Book Antiqua" w:cs="Calibri"/>
                <w:color w:val="000000"/>
                <w:lang w:val="en-US"/>
              </w:rPr>
              <w:t>± 52.7</w:t>
            </w:r>
          </w:p>
        </w:tc>
        <w:tc>
          <w:tcPr>
            <w:tcW w:w="1912" w:type="dxa"/>
            <w:shd w:val="clear" w:color="auto" w:fill="auto"/>
          </w:tcPr>
          <w:p w:rsidR="007078A8" w:rsidRPr="004743D1" w:rsidRDefault="007078A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2309.0 ± 545.1</w:t>
            </w:r>
          </w:p>
        </w:tc>
        <w:tc>
          <w:tcPr>
            <w:tcW w:w="1912" w:type="dxa"/>
            <w:shd w:val="clear" w:color="auto" w:fill="auto"/>
          </w:tcPr>
          <w:p w:rsidR="007078A8" w:rsidRPr="004743D1" w:rsidRDefault="007078A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2224.0 ± 578.5</w:t>
            </w:r>
          </w:p>
        </w:tc>
        <w:tc>
          <w:tcPr>
            <w:tcW w:w="1912" w:type="dxa"/>
            <w:shd w:val="clear" w:color="auto" w:fill="auto"/>
          </w:tcPr>
          <w:p w:rsidR="007078A8" w:rsidRPr="004743D1" w:rsidRDefault="007078A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2710.0 ± 220.1</w:t>
            </w:r>
          </w:p>
        </w:tc>
        <w:tc>
          <w:tcPr>
            <w:tcW w:w="956" w:type="dxa"/>
            <w:shd w:val="clear" w:color="auto" w:fill="auto"/>
          </w:tcPr>
          <w:p w:rsidR="007078A8" w:rsidRPr="004743D1" w:rsidRDefault="00DC42AF" w:rsidP="008C5F6C">
            <w:pPr>
              <w:adjustRightInd w:val="0"/>
              <w:snapToGrid w:val="0"/>
              <w:spacing w:line="360" w:lineRule="auto"/>
              <w:jc w:val="center"/>
              <w:rPr>
                <w:rFonts w:ascii="Book Antiqua" w:eastAsia="Calibri" w:hAnsi="Book Antiqua"/>
                <w:color w:val="000000"/>
                <w:lang w:val="en-US"/>
              </w:rPr>
            </w:pPr>
            <w:r w:rsidRPr="004743D1">
              <w:rPr>
                <w:rFonts w:ascii="Book Antiqua" w:hAnsi="Book Antiqua"/>
                <w:color w:val="000000"/>
                <w:vertAlign w:val="superscript"/>
                <w:lang w:val="en-US"/>
              </w:rPr>
              <w:t>a</w:t>
            </w:r>
            <w:r w:rsidRPr="004743D1">
              <w:rPr>
                <w:rFonts w:ascii="Book Antiqua" w:hAnsi="Book Antiqua"/>
                <w:i/>
                <w:iCs/>
                <w:color w:val="000000"/>
                <w:lang w:val="en-US"/>
              </w:rPr>
              <w:t>P</w:t>
            </w:r>
            <w:r w:rsidRPr="004743D1">
              <w:rPr>
                <w:rFonts w:ascii="Book Antiqua" w:hAnsi="Book Antiqua"/>
                <w:color w:val="000000"/>
                <w:lang w:val="en-US"/>
              </w:rPr>
              <w:t xml:space="preserve"> &lt; 0.05</w:t>
            </w:r>
          </w:p>
        </w:tc>
        <w:tc>
          <w:tcPr>
            <w:tcW w:w="1307" w:type="dxa"/>
            <w:shd w:val="clear" w:color="auto" w:fill="auto"/>
          </w:tcPr>
          <w:p w:rsidR="007078A8" w:rsidRPr="004743D1" w:rsidRDefault="00DC42AF"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NS</w:t>
            </w:r>
          </w:p>
        </w:tc>
        <w:tc>
          <w:tcPr>
            <w:tcW w:w="1207" w:type="dxa"/>
            <w:shd w:val="clear" w:color="auto" w:fill="auto"/>
          </w:tcPr>
          <w:p w:rsidR="007078A8" w:rsidRPr="004743D1" w:rsidRDefault="00DC42AF" w:rsidP="008C5F6C">
            <w:pPr>
              <w:adjustRightInd w:val="0"/>
              <w:snapToGrid w:val="0"/>
              <w:spacing w:line="360" w:lineRule="auto"/>
              <w:jc w:val="center"/>
              <w:rPr>
                <w:rFonts w:ascii="Book Antiqua" w:eastAsia="Calibri" w:hAnsi="Book Antiqua"/>
                <w:color w:val="000000"/>
                <w:lang w:val="en-US"/>
              </w:rPr>
            </w:pPr>
            <w:r w:rsidRPr="004743D1">
              <w:rPr>
                <w:rFonts w:ascii="Book Antiqua" w:hAnsi="Book Antiqua"/>
                <w:color w:val="000000"/>
                <w:vertAlign w:val="superscript"/>
                <w:lang w:val="en-US"/>
              </w:rPr>
              <w:t>a</w:t>
            </w:r>
            <w:r w:rsidRPr="004743D1">
              <w:rPr>
                <w:rFonts w:ascii="Book Antiqua" w:hAnsi="Book Antiqua"/>
                <w:i/>
                <w:iCs/>
                <w:color w:val="000000"/>
                <w:lang w:val="en-US"/>
              </w:rPr>
              <w:t>P</w:t>
            </w:r>
            <w:r w:rsidRPr="004743D1">
              <w:rPr>
                <w:rFonts w:ascii="Book Antiqua" w:hAnsi="Book Antiqua"/>
                <w:color w:val="000000"/>
                <w:lang w:val="en-US"/>
              </w:rPr>
              <w:t xml:space="preserve"> &lt; 0.05</w:t>
            </w:r>
          </w:p>
        </w:tc>
      </w:tr>
      <w:tr w:rsidR="007C4D1F" w:rsidRPr="004743D1" w:rsidTr="00DC42AF">
        <w:trPr>
          <w:trHeight w:val="420"/>
        </w:trPr>
        <w:tc>
          <w:tcPr>
            <w:tcW w:w="1622" w:type="dxa"/>
            <w:shd w:val="clear" w:color="auto" w:fill="auto"/>
          </w:tcPr>
          <w:p w:rsidR="007078A8" w:rsidRPr="004743D1" w:rsidRDefault="007078A8" w:rsidP="008C5F6C">
            <w:pPr>
              <w:adjustRightInd w:val="0"/>
              <w:snapToGrid w:val="0"/>
              <w:spacing w:line="360" w:lineRule="auto"/>
              <w:rPr>
                <w:rFonts w:ascii="Book Antiqua" w:eastAsia="Calibri" w:hAnsi="Book Antiqua"/>
                <w:color w:val="000000"/>
                <w:lang w:val="en-US"/>
              </w:rPr>
            </w:pPr>
            <w:r w:rsidRPr="004743D1">
              <w:rPr>
                <w:rFonts w:ascii="Book Antiqua" w:eastAsia="Calibri" w:hAnsi="Book Antiqua"/>
                <w:color w:val="000000"/>
                <w:lang w:val="en-US"/>
              </w:rPr>
              <w:t>Eotaxin or CCL11</w:t>
            </w:r>
          </w:p>
        </w:tc>
        <w:tc>
          <w:tcPr>
            <w:tcW w:w="1846" w:type="dxa"/>
            <w:shd w:val="clear" w:color="auto" w:fill="auto"/>
          </w:tcPr>
          <w:p w:rsidR="007078A8" w:rsidRPr="004743D1" w:rsidRDefault="007078A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 xml:space="preserve">255.4 </w:t>
            </w:r>
            <w:r w:rsidRPr="004743D1">
              <w:rPr>
                <w:rFonts w:ascii="Book Antiqua" w:eastAsia="Calibri" w:hAnsi="Book Antiqua" w:cs="Calibri"/>
                <w:color w:val="000000"/>
                <w:lang w:val="en-US"/>
              </w:rPr>
              <w:t>± 50.4</w:t>
            </w:r>
          </w:p>
        </w:tc>
        <w:tc>
          <w:tcPr>
            <w:tcW w:w="1912" w:type="dxa"/>
            <w:shd w:val="clear" w:color="auto" w:fill="auto"/>
          </w:tcPr>
          <w:p w:rsidR="007078A8" w:rsidRPr="004743D1" w:rsidRDefault="007078A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319.8 ± 65.5</w:t>
            </w:r>
          </w:p>
        </w:tc>
        <w:tc>
          <w:tcPr>
            <w:tcW w:w="1912" w:type="dxa"/>
            <w:shd w:val="clear" w:color="auto" w:fill="auto"/>
          </w:tcPr>
          <w:p w:rsidR="007078A8" w:rsidRPr="004743D1" w:rsidRDefault="007078A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277.2 ± 51.8</w:t>
            </w:r>
          </w:p>
        </w:tc>
        <w:tc>
          <w:tcPr>
            <w:tcW w:w="1912" w:type="dxa"/>
            <w:shd w:val="clear" w:color="auto" w:fill="auto"/>
          </w:tcPr>
          <w:p w:rsidR="007078A8" w:rsidRPr="004743D1" w:rsidRDefault="007078A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328.6 ± 50.7</w:t>
            </w:r>
          </w:p>
        </w:tc>
        <w:tc>
          <w:tcPr>
            <w:tcW w:w="956" w:type="dxa"/>
            <w:shd w:val="clear" w:color="auto" w:fill="auto"/>
          </w:tcPr>
          <w:p w:rsidR="007078A8" w:rsidRPr="004743D1" w:rsidRDefault="00DC42AF" w:rsidP="008C5F6C">
            <w:pPr>
              <w:adjustRightInd w:val="0"/>
              <w:snapToGrid w:val="0"/>
              <w:spacing w:line="360" w:lineRule="auto"/>
              <w:jc w:val="center"/>
              <w:rPr>
                <w:rFonts w:ascii="Book Antiqua" w:eastAsia="Calibri" w:hAnsi="Book Antiqua"/>
                <w:color w:val="000000"/>
                <w:lang w:val="en-US"/>
              </w:rPr>
            </w:pPr>
            <w:r w:rsidRPr="004743D1">
              <w:rPr>
                <w:rFonts w:ascii="Book Antiqua" w:hAnsi="Book Antiqua"/>
                <w:color w:val="000000"/>
                <w:vertAlign w:val="superscript"/>
                <w:lang w:val="en-US"/>
              </w:rPr>
              <w:t>b</w:t>
            </w:r>
            <w:r w:rsidRPr="004743D1">
              <w:rPr>
                <w:rFonts w:ascii="Book Antiqua" w:hAnsi="Book Antiqua"/>
                <w:i/>
                <w:iCs/>
                <w:color w:val="000000"/>
                <w:lang w:val="en-US"/>
              </w:rPr>
              <w:t>P</w:t>
            </w:r>
            <w:r w:rsidRPr="004743D1">
              <w:rPr>
                <w:rFonts w:ascii="Book Antiqua" w:hAnsi="Book Antiqua"/>
                <w:color w:val="000000"/>
                <w:lang w:val="en-US"/>
              </w:rPr>
              <w:t xml:space="preserve"> &lt; 0.01</w:t>
            </w:r>
          </w:p>
        </w:tc>
        <w:tc>
          <w:tcPr>
            <w:tcW w:w="1307" w:type="dxa"/>
            <w:shd w:val="clear" w:color="auto" w:fill="auto"/>
          </w:tcPr>
          <w:p w:rsidR="007078A8" w:rsidRPr="004743D1" w:rsidRDefault="00DC42AF"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NS</w:t>
            </w:r>
          </w:p>
        </w:tc>
        <w:tc>
          <w:tcPr>
            <w:tcW w:w="1207" w:type="dxa"/>
            <w:shd w:val="clear" w:color="auto" w:fill="auto"/>
          </w:tcPr>
          <w:p w:rsidR="007078A8" w:rsidRPr="004743D1" w:rsidRDefault="00DC42AF"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NS</w:t>
            </w:r>
          </w:p>
        </w:tc>
      </w:tr>
      <w:tr w:rsidR="007C4D1F" w:rsidRPr="004743D1" w:rsidTr="00DC42AF">
        <w:trPr>
          <w:trHeight w:val="202"/>
        </w:trPr>
        <w:tc>
          <w:tcPr>
            <w:tcW w:w="12677" w:type="dxa"/>
            <w:gridSpan w:val="8"/>
            <w:shd w:val="clear" w:color="auto" w:fill="auto"/>
          </w:tcPr>
          <w:p w:rsidR="00310118" w:rsidRPr="004743D1" w:rsidRDefault="00310118" w:rsidP="008C5F6C">
            <w:pPr>
              <w:adjustRightInd w:val="0"/>
              <w:snapToGrid w:val="0"/>
              <w:spacing w:line="360" w:lineRule="auto"/>
              <w:rPr>
                <w:rFonts w:ascii="Book Antiqua" w:eastAsia="Calibri" w:hAnsi="Book Antiqua"/>
                <w:color w:val="000000"/>
                <w:lang w:val="en-US"/>
              </w:rPr>
            </w:pPr>
            <w:r w:rsidRPr="004743D1">
              <w:rPr>
                <w:rFonts w:ascii="Book Antiqua" w:eastAsia="Calibri" w:hAnsi="Book Antiqua"/>
                <w:color w:val="000000"/>
                <w:lang w:val="en-US"/>
              </w:rPr>
              <w:t xml:space="preserve">Clinical </w:t>
            </w:r>
            <w:r w:rsidR="007078A8" w:rsidRPr="004743D1">
              <w:rPr>
                <w:rFonts w:ascii="Book Antiqua" w:eastAsia="Calibri" w:hAnsi="Book Antiqua"/>
                <w:color w:val="000000"/>
                <w:lang w:val="en-US"/>
              </w:rPr>
              <w:t>psychiatric</w:t>
            </w:r>
            <w:r w:rsidRPr="004743D1">
              <w:rPr>
                <w:rFonts w:ascii="Book Antiqua" w:eastAsia="Calibri" w:hAnsi="Book Antiqua"/>
                <w:color w:val="000000"/>
                <w:lang w:val="en-US"/>
              </w:rPr>
              <w:t xml:space="preserve"> scale</w:t>
            </w:r>
          </w:p>
        </w:tc>
      </w:tr>
      <w:tr w:rsidR="007C4D1F" w:rsidRPr="004743D1" w:rsidTr="00DC42AF">
        <w:trPr>
          <w:trHeight w:val="435"/>
        </w:trPr>
        <w:tc>
          <w:tcPr>
            <w:tcW w:w="1622" w:type="dxa"/>
            <w:tcBorders>
              <w:bottom w:val="single" w:sz="4" w:space="0" w:color="auto"/>
            </w:tcBorders>
            <w:shd w:val="clear" w:color="auto" w:fill="auto"/>
          </w:tcPr>
          <w:p w:rsidR="00310118" w:rsidRPr="004743D1" w:rsidRDefault="00310118" w:rsidP="008C5F6C">
            <w:pPr>
              <w:adjustRightInd w:val="0"/>
              <w:snapToGrid w:val="0"/>
              <w:spacing w:line="360" w:lineRule="auto"/>
              <w:ind w:right="120"/>
              <w:rPr>
                <w:rFonts w:ascii="Book Antiqua" w:eastAsia="Calibri" w:hAnsi="Book Antiqua"/>
                <w:color w:val="000000"/>
                <w:lang w:val="en-US"/>
              </w:rPr>
            </w:pPr>
            <w:r w:rsidRPr="004743D1">
              <w:rPr>
                <w:rFonts w:ascii="Book Antiqua" w:eastAsia="Calibri" w:hAnsi="Book Antiqua"/>
                <w:color w:val="000000"/>
                <w:lang w:val="en-US"/>
              </w:rPr>
              <w:lastRenderedPageBreak/>
              <w:t>HDRS</w:t>
            </w:r>
          </w:p>
        </w:tc>
        <w:tc>
          <w:tcPr>
            <w:tcW w:w="1846" w:type="dxa"/>
            <w:tcBorders>
              <w:bottom w:val="single" w:sz="4" w:space="0" w:color="auto"/>
            </w:tcBorders>
            <w:shd w:val="clear" w:color="auto" w:fill="auto"/>
          </w:tcPr>
          <w:p w:rsidR="00310118" w:rsidRPr="004743D1" w:rsidRDefault="0031011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N</w:t>
            </w:r>
            <w:r w:rsidR="00DC42AF" w:rsidRPr="004743D1">
              <w:rPr>
                <w:rFonts w:ascii="Book Antiqua" w:eastAsia="Calibri" w:hAnsi="Book Antiqua"/>
                <w:color w:val="000000"/>
                <w:lang w:val="en-US"/>
              </w:rPr>
              <w:t>/</w:t>
            </w:r>
            <w:r w:rsidRPr="004743D1">
              <w:rPr>
                <w:rFonts w:ascii="Book Antiqua" w:eastAsia="Calibri" w:hAnsi="Book Antiqua"/>
                <w:color w:val="000000"/>
                <w:lang w:val="en-US"/>
              </w:rPr>
              <w:t>A</w:t>
            </w:r>
          </w:p>
        </w:tc>
        <w:tc>
          <w:tcPr>
            <w:tcW w:w="1912" w:type="dxa"/>
            <w:tcBorders>
              <w:bottom w:val="single" w:sz="4" w:space="0" w:color="auto"/>
            </w:tcBorders>
            <w:shd w:val="clear" w:color="auto" w:fill="auto"/>
          </w:tcPr>
          <w:p w:rsidR="00310118" w:rsidRPr="004743D1" w:rsidRDefault="0031011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19.4 ± 4.7</w:t>
            </w:r>
          </w:p>
        </w:tc>
        <w:tc>
          <w:tcPr>
            <w:tcW w:w="1912" w:type="dxa"/>
            <w:tcBorders>
              <w:bottom w:val="single" w:sz="4" w:space="0" w:color="auto"/>
            </w:tcBorders>
            <w:shd w:val="clear" w:color="auto" w:fill="auto"/>
          </w:tcPr>
          <w:p w:rsidR="00310118" w:rsidRPr="004743D1" w:rsidRDefault="0031011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9.1 ± 4.72</w:t>
            </w:r>
          </w:p>
        </w:tc>
        <w:tc>
          <w:tcPr>
            <w:tcW w:w="1912" w:type="dxa"/>
            <w:tcBorders>
              <w:bottom w:val="single" w:sz="4" w:space="0" w:color="auto"/>
            </w:tcBorders>
            <w:shd w:val="clear" w:color="auto" w:fill="auto"/>
          </w:tcPr>
          <w:p w:rsidR="00310118" w:rsidRPr="004743D1" w:rsidRDefault="0031011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6.0 ± 2.4</w:t>
            </w:r>
          </w:p>
        </w:tc>
        <w:tc>
          <w:tcPr>
            <w:tcW w:w="956" w:type="dxa"/>
            <w:tcBorders>
              <w:bottom w:val="single" w:sz="4" w:space="0" w:color="auto"/>
            </w:tcBorders>
            <w:shd w:val="clear" w:color="auto" w:fill="auto"/>
          </w:tcPr>
          <w:p w:rsidR="00310118" w:rsidRPr="004743D1" w:rsidRDefault="00310118" w:rsidP="008C5F6C">
            <w:pPr>
              <w:adjustRightInd w:val="0"/>
              <w:snapToGrid w:val="0"/>
              <w:spacing w:line="360" w:lineRule="auto"/>
              <w:jc w:val="center"/>
              <w:rPr>
                <w:rFonts w:ascii="Book Antiqua" w:eastAsia="Calibri" w:hAnsi="Book Antiqua"/>
                <w:color w:val="000000"/>
                <w:lang w:val="en-US"/>
              </w:rPr>
            </w:pPr>
            <w:r w:rsidRPr="004743D1">
              <w:rPr>
                <w:rFonts w:ascii="Book Antiqua" w:eastAsia="Calibri" w:hAnsi="Book Antiqua"/>
                <w:color w:val="000000"/>
                <w:lang w:val="en-US"/>
              </w:rPr>
              <w:t>N</w:t>
            </w:r>
            <w:r w:rsidR="00DC42AF" w:rsidRPr="004743D1">
              <w:rPr>
                <w:rFonts w:ascii="Book Antiqua" w:eastAsia="Calibri" w:hAnsi="Book Antiqua"/>
                <w:color w:val="000000"/>
                <w:lang w:val="en-US"/>
              </w:rPr>
              <w:t>/</w:t>
            </w:r>
            <w:r w:rsidRPr="004743D1">
              <w:rPr>
                <w:rFonts w:ascii="Book Antiqua" w:eastAsia="Calibri" w:hAnsi="Book Antiqua"/>
                <w:color w:val="000000"/>
                <w:lang w:val="en-US"/>
              </w:rPr>
              <w:t>A</w:t>
            </w:r>
          </w:p>
        </w:tc>
        <w:tc>
          <w:tcPr>
            <w:tcW w:w="1307" w:type="dxa"/>
            <w:tcBorders>
              <w:bottom w:val="single" w:sz="4" w:space="0" w:color="auto"/>
            </w:tcBorders>
            <w:shd w:val="clear" w:color="auto" w:fill="auto"/>
          </w:tcPr>
          <w:p w:rsidR="00310118" w:rsidRPr="004743D1" w:rsidRDefault="00DC42AF" w:rsidP="008C5F6C">
            <w:pPr>
              <w:adjustRightInd w:val="0"/>
              <w:snapToGrid w:val="0"/>
              <w:spacing w:line="360" w:lineRule="auto"/>
              <w:jc w:val="center"/>
              <w:rPr>
                <w:rFonts w:ascii="Book Antiqua" w:eastAsia="Calibri" w:hAnsi="Book Antiqua"/>
                <w:color w:val="000000"/>
                <w:lang w:val="en-US"/>
              </w:rPr>
            </w:pPr>
            <w:r w:rsidRPr="004743D1">
              <w:rPr>
                <w:rFonts w:ascii="Book Antiqua" w:hAnsi="Book Antiqua"/>
                <w:color w:val="000000"/>
                <w:vertAlign w:val="superscript"/>
                <w:lang w:val="en-US"/>
              </w:rPr>
              <w:t>d</w:t>
            </w:r>
            <w:r w:rsidRPr="004743D1">
              <w:rPr>
                <w:rFonts w:ascii="Book Antiqua" w:hAnsi="Book Antiqua"/>
                <w:i/>
                <w:iCs/>
                <w:color w:val="000000"/>
                <w:lang w:val="en-US"/>
              </w:rPr>
              <w:t>P</w:t>
            </w:r>
            <w:r w:rsidRPr="004743D1">
              <w:rPr>
                <w:rFonts w:ascii="Book Antiqua" w:hAnsi="Book Antiqua"/>
                <w:color w:val="000000"/>
                <w:lang w:val="en-US"/>
              </w:rPr>
              <w:t xml:space="preserve"> &lt; 0.0001</w:t>
            </w:r>
          </w:p>
        </w:tc>
        <w:tc>
          <w:tcPr>
            <w:tcW w:w="1207" w:type="dxa"/>
            <w:tcBorders>
              <w:bottom w:val="single" w:sz="4" w:space="0" w:color="auto"/>
            </w:tcBorders>
            <w:shd w:val="clear" w:color="auto" w:fill="auto"/>
          </w:tcPr>
          <w:p w:rsidR="00310118" w:rsidRPr="004743D1" w:rsidRDefault="00DC42AF" w:rsidP="008C5F6C">
            <w:pPr>
              <w:adjustRightInd w:val="0"/>
              <w:snapToGrid w:val="0"/>
              <w:spacing w:line="360" w:lineRule="auto"/>
              <w:jc w:val="center"/>
              <w:rPr>
                <w:rFonts w:ascii="Book Antiqua" w:eastAsia="Calibri" w:hAnsi="Book Antiqua"/>
                <w:color w:val="000000"/>
                <w:lang w:val="en-US"/>
              </w:rPr>
            </w:pPr>
            <w:r w:rsidRPr="004743D1">
              <w:rPr>
                <w:rFonts w:ascii="Book Antiqua" w:hAnsi="Book Antiqua"/>
                <w:color w:val="000000"/>
                <w:vertAlign w:val="superscript"/>
                <w:lang w:val="en-US"/>
              </w:rPr>
              <w:t>d</w:t>
            </w:r>
            <w:r w:rsidRPr="004743D1">
              <w:rPr>
                <w:rFonts w:ascii="Book Antiqua" w:hAnsi="Book Antiqua"/>
                <w:i/>
                <w:iCs/>
                <w:color w:val="000000"/>
                <w:lang w:val="en-US"/>
              </w:rPr>
              <w:t>P</w:t>
            </w:r>
            <w:r w:rsidRPr="004743D1">
              <w:rPr>
                <w:rFonts w:ascii="Book Antiqua" w:hAnsi="Book Antiqua"/>
                <w:color w:val="000000"/>
                <w:lang w:val="en-US"/>
              </w:rPr>
              <w:t xml:space="preserve"> &lt; 0.0001</w:t>
            </w:r>
          </w:p>
        </w:tc>
      </w:tr>
    </w:tbl>
    <w:p w:rsidR="00DC42AF" w:rsidRPr="008C5F6C" w:rsidRDefault="00310118" w:rsidP="008C5F6C">
      <w:pPr>
        <w:adjustRightInd w:val="0"/>
        <w:snapToGrid w:val="0"/>
        <w:spacing w:line="360" w:lineRule="auto"/>
        <w:jc w:val="both"/>
        <w:rPr>
          <w:rFonts w:ascii="Book Antiqua" w:eastAsia="Calibri" w:hAnsi="Book Antiqua"/>
          <w:color w:val="000000"/>
          <w:lang w:val="en-US" w:eastAsia="zh-CN"/>
        </w:rPr>
      </w:pPr>
      <w:r w:rsidRPr="004743D1">
        <w:rPr>
          <w:rFonts w:ascii="Book Antiqua" w:hAnsi="Book Antiqua"/>
          <w:color w:val="000000"/>
          <w:lang w:val="en-US"/>
        </w:rPr>
        <w:t xml:space="preserve">Values are presented as mean ± </w:t>
      </w:r>
      <w:r w:rsidR="00827390" w:rsidRPr="004743D1">
        <w:rPr>
          <w:rFonts w:ascii="Book Antiqua" w:hAnsi="Book Antiqua"/>
          <w:color w:val="000000"/>
          <w:lang w:val="en-US"/>
        </w:rPr>
        <w:t>standard deviation</w:t>
      </w:r>
      <w:r w:rsidRPr="004743D1">
        <w:rPr>
          <w:rFonts w:ascii="Book Antiqua" w:hAnsi="Book Antiqua"/>
          <w:color w:val="000000"/>
          <w:lang w:val="en-US"/>
        </w:rPr>
        <w:t xml:space="preserve">. </w:t>
      </w:r>
      <w:r w:rsidR="00827390" w:rsidRPr="004743D1">
        <w:rPr>
          <w:rFonts w:ascii="Book Antiqua" w:hAnsi="Book Antiqua"/>
          <w:color w:val="000000"/>
          <w:lang w:val="en-US"/>
        </w:rPr>
        <w:t>T</w:t>
      </w:r>
      <w:r w:rsidRPr="004743D1">
        <w:rPr>
          <w:rFonts w:ascii="Book Antiqua" w:hAnsi="Book Antiqua"/>
          <w:color w:val="000000"/>
          <w:lang w:val="en-US"/>
        </w:rPr>
        <w:t xml:space="preserve">o compare differences between means, the homogeneity of variance test was employed in all cases, followed by one-way </w:t>
      </w:r>
      <w:r w:rsidR="00827390" w:rsidRPr="004743D1">
        <w:rPr>
          <w:rFonts w:ascii="Book Antiqua" w:hAnsi="Book Antiqua"/>
          <w:color w:val="000000"/>
          <w:lang w:val="en-US"/>
        </w:rPr>
        <w:t xml:space="preserve">analysis of variance </w:t>
      </w:r>
      <w:r w:rsidRPr="004743D1">
        <w:rPr>
          <w:rFonts w:ascii="Book Antiqua" w:hAnsi="Book Antiqua"/>
          <w:color w:val="000000"/>
          <w:lang w:val="en-US"/>
        </w:rPr>
        <w:t xml:space="preserve">with Bonferroni's </w:t>
      </w:r>
      <w:r w:rsidRPr="004743D1">
        <w:rPr>
          <w:rFonts w:ascii="Book Antiqua" w:hAnsi="Book Antiqua"/>
          <w:i/>
          <w:iCs/>
          <w:color w:val="000000"/>
          <w:lang w:val="en-US"/>
        </w:rPr>
        <w:t>post hoc</w:t>
      </w:r>
      <w:r w:rsidRPr="004743D1">
        <w:rPr>
          <w:rFonts w:ascii="Book Antiqua" w:hAnsi="Book Antiqua"/>
          <w:color w:val="000000"/>
          <w:lang w:val="en-US"/>
        </w:rPr>
        <w:t xml:space="preserve"> test when the variances were equal and Dunnett T3 test when the variances were not equal. Statistical significance was attributed when </w:t>
      </w:r>
      <w:r w:rsidR="00DC42AF" w:rsidRPr="004743D1">
        <w:rPr>
          <w:rFonts w:ascii="Book Antiqua" w:hAnsi="Book Antiqua"/>
          <w:color w:val="000000"/>
          <w:vertAlign w:val="superscript"/>
          <w:lang w:val="en-US"/>
        </w:rPr>
        <w:t>a</w:t>
      </w:r>
      <w:r w:rsidR="0014159F" w:rsidRPr="004743D1">
        <w:rPr>
          <w:rFonts w:ascii="Book Antiqua" w:hAnsi="Book Antiqua"/>
          <w:i/>
          <w:iCs/>
          <w:color w:val="000000"/>
          <w:lang w:val="en-US"/>
        </w:rPr>
        <w:t>P</w:t>
      </w:r>
      <w:r w:rsidR="0014159F" w:rsidRPr="004743D1">
        <w:rPr>
          <w:rFonts w:ascii="Book Antiqua" w:hAnsi="Book Antiqua"/>
          <w:color w:val="000000"/>
          <w:lang w:val="en-US"/>
        </w:rPr>
        <w:t xml:space="preserve"> </w:t>
      </w:r>
      <w:r w:rsidRPr="004743D1">
        <w:rPr>
          <w:rFonts w:ascii="Book Antiqua" w:hAnsi="Book Antiqua"/>
          <w:color w:val="000000"/>
          <w:lang w:val="en-US"/>
        </w:rPr>
        <w:t>&lt;</w:t>
      </w:r>
      <w:r w:rsidR="0014159F" w:rsidRPr="004743D1">
        <w:rPr>
          <w:rFonts w:ascii="Book Antiqua" w:hAnsi="Book Antiqua"/>
          <w:color w:val="000000"/>
          <w:lang w:val="en-US"/>
        </w:rPr>
        <w:t xml:space="preserve"> </w:t>
      </w:r>
      <w:r w:rsidRPr="004743D1">
        <w:rPr>
          <w:rFonts w:ascii="Book Antiqua" w:hAnsi="Book Antiqua"/>
          <w:color w:val="000000"/>
          <w:lang w:val="en-US"/>
        </w:rPr>
        <w:t xml:space="preserve">0.05; </w:t>
      </w:r>
      <w:r w:rsidR="00DC42AF" w:rsidRPr="004743D1">
        <w:rPr>
          <w:rFonts w:ascii="Book Antiqua" w:hAnsi="Book Antiqua"/>
          <w:color w:val="000000"/>
          <w:vertAlign w:val="superscript"/>
          <w:lang w:val="en-US"/>
        </w:rPr>
        <w:t>b</w:t>
      </w:r>
      <w:r w:rsidR="0014159F" w:rsidRPr="004743D1">
        <w:rPr>
          <w:rFonts w:ascii="Book Antiqua" w:hAnsi="Book Antiqua"/>
          <w:i/>
          <w:iCs/>
          <w:color w:val="000000"/>
          <w:lang w:val="en-US"/>
        </w:rPr>
        <w:t>P</w:t>
      </w:r>
      <w:r w:rsidR="0014159F" w:rsidRPr="004743D1">
        <w:rPr>
          <w:rFonts w:ascii="Book Antiqua" w:hAnsi="Book Antiqua"/>
          <w:color w:val="000000"/>
          <w:lang w:val="en-US"/>
        </w:rPr>
        <w:t xml:space="preserve"> </w:t>
      </w:r>
      <w:r w:rsidRPr="004743D1">
        <w:rPr>
          <w:rFonts w:ascii="Book Antiqua" w:hAnsi="Book Antiqua"/>
          <w:color w:val="000000"/>
          <w:lang w:val="en-US"/>
        </w:rPr>
        <w:t>&lt;</w:t>
      </w:r>
      <w:r w:rsidR="0014159F" w:rsidRPr="004743D1">
        <w:rPr>
          <w:rFonts w:ascii="Book Antiqua" w:hAnsi="Book Antiqua"/>
          <w:color w:val="000000"/>
          <w:lang w:val="en-US"/>
        </w:rPr>
        <w:t xml:space="preserve"> </w:t>
      </w:r>
      <w:r w:rsidRPr="004743D1">
        <w:rPr>
          <w:rFonts w:ascii="Book Antiqua" w:hAnsi="Book Antiqua"/>
          <w:color w:val="000000"/>
          <w:lang w:val="en-US"/>
        </w:rPr>
        <w:t xml:space="preserve">0.01 and </w:t>
      </w:r>
      <w:r w:rsidR="00DC42AF" w:rsidRPr="004743D1">
        <w:rPr>
          <w:rFonts w:ascii="Book Antiqua" w:hAnsi="Book Antiqua"/>
          <w:color w:val="000000"/>
          <w:vertAlign w:val="superscript"/>
          <w:lang w:val="en-US"/>
        </w:rPr>
        <w:t>d</w:t>
      </w:r>
      <w:r w:rsidR="0014159F" w:rsidRPr="004743D1">
        <w:rPr>
          <w:rFonts w:ascii="Book Antiqua" w:hAnsi="Book Antiqua"/>
          <w:i/>
          <w:iCs/>
          <w:color w:val="000000"/>
          <w:lang w:val="en-US"/>
        </w:rPr>
        <w:t>P</w:t>
      </w:r>
      <w:r w:rsidR="0014159F" w:rsidRPr="004743D1">
        <w:rPr>
          <w:rFonts w:ascii="Book Antiqua" w:hAnsi="Book Antiqua"/>
          <w:color w:val="000000"/>
          <w:lang w:val="en-US"/>
        </w:rPr>
        <w:t xml:space="preserve"> </w:t>
      </w:r>
      <w:r w:rsidRPr="004743D1">
        <w:rPr>
          <w:rFonts w:ascii="Book Antiqua" w:hAnsi="Book Antiqua"/>
          <w:color w:val="000000"/>
          <w:lang w:val="en-US"/>
        </w:rPr>
        <w:t>&lt;</w:t>
      </w:r>
      <w:r w:rsidR="0014159F" w:rsidRPr="004743D1">
        <w:rPr>
          <w:rFonts w:ascii="Book Antiqua" w:hAnsi="Book Antiqua"/>
          <w:color w:val="000000"/>
          <w:lang w:val="en-US"/>
        </w:rPr>
        <w:t xml:space="preserve"> </w:t>
      </w:r>
      <w:r w:rsidRPr="004743D1">
        <w:rPr>
          <w:rFonts w:ascii="Book Antiqua" w:hAnsi="Book Antiqua"/>
          <w:color w:val="000000"/>
          <w:lang w:val="en-US"/>
        </w:rPr>
        <w:t>0.0001. N</w:t>
      </w:r>
      <w:r w:rsidR="00DC42AF" w:rsidRPr="004743D1">
        <w:rPr>
          <w:rFonts w:ascii="Book Antiqua" w:hAnsi="Book Antiqua"/>
          <w:color w:val="000000"/>
          <w:lang w:val="en-US"/>
        </w:rPr>
        <w:t>/</w:t>
      </w:r>
      <w:r w:rsidRPr="004743D1">
        <w:rPr>
          <w:rFonts w:ascii="Book Antiqua" w:hAnsi="Book Antiqua"/>
          <w:color w:val="000000"/>
          <w:lang w:val="en-US"/>
        </w:rPr>
        <w:t>A</w:t>
      </w:r>
      <w:r w:rsidR="00DC42AF" w:rsidRPr="004743D1">
        <w:rPr>
          <w:rFonts w:ascii="Book Antiqua" w:hAnsi="Book Antiqua"/>
          <w:color w:val="000000"/>
          <w:lang w:val="en-US"/>
        </w:rPr>
        <w:t>: N</w:t>
      </w:r>
      <w:r w:rsidRPr="004743D1">
        <w:rPr>
          <w:rFonts w:ascii="Book Antiqua" w:hAnsi="Book Antiqua"/>
          <w:color w:val="000000"/>
          <w:lang w:val="en-US"/>
        </w:rPr>
        <w:t>o</w:t>
      </w:r>
      <w:r w:rsidR="00DC42AF" w:rsidRPr="004743D1">
        <w:rPr>
          <w:rFonts w:ascii="Book Antiqua" w:hAnsi="Book Antiqua"/>
          <w:color w:val="000000"/>
          <w:lang w:val="en-US"/>
        </w:rPr>
        <w:t xml:space="preserve">t </w:t>
      </w:r>
      <w:r w:rsidRPr="004743D1">
        <w:rPr>
          <w:rFonts w:ascii="Book Antiqua" w:hAnsi="Book Antiqua"/>
          <w:color w:val="000000"/>
          <w:lang w:val="en-US"/>
        </w:rPr>
        <w:t xml:space="preserve">applicable; </w:t>
      </w:r>
      <w:r w:rsidR="00DC42AF" w:rsidRPr="004743D1">
        <w:rPr>
          <w:rFonts w:ascii="Book Antiqua" w:hAnsi="Book Antiqua"/>
          <w:color w:val="000000"/>
          <w:lang w:val="en-US"/>
        </w:rPr>
        <w:t>NS: N</w:t>
      </w:r>
      <w:r w:rsidRPr="004743D1">
        <w:rPr>
          <w:rFonts w:ascii="Book Antiqua" w:hAnsi="Book Antiqua"/>
          <w:color w:val="000000"/>
          <w:lang w:val="en-US"/>
        </w:rPr>
        <w:t>ot significant</w:t>
      </w:r>
      <w:r w:rsidR="00DC42AF" w:rsidRPr="004743D1">
        <w:rPr>
          <w:rFonts w:ascii="Book Antiqua" w:hAnsi="Book Antiqua"/>
          <w:color w:val="000000"/>
          <w:lang w:val="en-US"/>
        </w:rPr>
        <w:t xml:space="preserve">. </w:t>
      </w:r>
      <w:r w:rsidR="008C5F6C" w:rsidRPr="004743D1">
        <w:rPr>
          <w:rFonts w:ascii="Book Antiqua" w:eastAsia="Calibri" w:hAnsi="Book Antiqua"/>
          <w:color w:val="000000"/>
          <w:lang w:val="en-US"/>
        </w:rPr>
        <w:t xml:space="preserve">HDRS: </w:t>
      </w:r>
      <w:r w:rsidR="008C5F6C" w:rsidRPr="004743D1">
        <w:rPr>
          <w:rFonts w:ascii="Book Antiqua" w:hAnsi="Book Antiqua" w:cs="Arial"/>
          <w:color w:val="000000"/>
          <w:lang w:val="en-US"/>
        </w:rPr>
        <w:t xml:space="preserve">Hamilton depression rating scale; </w:t>
      </w:r>
      <w:r w:rsidR="008C5F6C" w:rsidRPr="004743D1">
        <w:rPr>
          <w:rFonts w:ascii="Book Antiqua" w:eastAsia="Calibri" w:hAnsi="Book Antiqua"/>
          <w:color w:val="000000"/>
          <w:lang w:val="en-US"/>
        </w:rPr>
        <w:t xml:space="preserve">IL-8: </w:t>
      </w:r>
      <w:r w:rsidR="008C5F6C" w:rsidRPr="004743D1">
        <w:rPr>
          <w:rFonts w:ascii="Book Antiqua" w:hAnsi="Book Antiqua" w:cs="Arial"/>
          <w:color w:val="000000"/>
          <w:lang w:val="en-US"/>
        </w:rPr>
        <w:t>Interleukin-8;</w:t>
      </w:r>
      <w:r w:rsidR="008C5F6C" w:rsidRPr="004743D1">
        <w:rPr>
          <w:rFonts w:ascii="Book Antiqua" w:eastAsia="Calibri" w:hAnsi="Book Antiqua"/>
          <w:color w:val="000000"/>
          <w:lang w:val="en-US"/>
        </w:rPr>
        <w:t xml:space="preserve"> IP-10: </w:t>
      </w:r>
      <w:r w:rsidR="008C5F6C" w:rsidRPr="004743D1">
        <w:rPr>
          <w:rFonts w:ascii="Book Antiqua" w:hAnsi="Book Antiqua" w:cs="Arial"/>
          <w:color w:val="000000"/>
          <w:lang w:val="en-US"/>
        </w:rPr>
        <w:t>Interferon gamma-induced protein</w:t>
      </w:r>
      <w:r w:rsidR="008C5F6C" w:rsidRPr="004743D1">
        <w:rPr>
          <w:rFonts w:ascii="Book Antiqua" w:eastAsia="Calibri" w:hAnsi="Book Antiqua"/>
          <w:color w:val="000000"/>
          <w:lang w:val="en-US"/>
        </w:rPr>
        <w:t xml:space="preserve"> 10; </w:t>
      </w:r>
      <w:r w:rsidR="00DC42AF" w:rsidRPr="004743D1">
        <w:rPr>
          <w:rFonts w:ascii="Book Antiqua" w:eastAsia="Calibri" w:hAnsi="Book Antiqua"/>
          <w:color w:val="000000"/>
          <w:lang w:val="en-US"/>
        </w:rPr>
        <w:t xml:space="preserve">MCP-1: </w:t>
      </w:r>
      <w:r w:rsidR="00DC42AF" w:rsidRPr="004743D1">
        <w:rPr>
          <w:rFonts w:ascii="Book Antiqua" w:hAnsi="Book Antiqua" w:cs="Arial"/>
          <w:color w:val="000000"/>
          <w:lang w:val="en-US"/>
        </w:rPr>
        <w:t xml:space="preserve">Monocyte chemoattractant protein-1; </w:t>
      </w:r>
      <w:r w:rsidR="008C5F6C" w:rsidRPr="004743D1">
        <w:rPr>
          <w:rFonts w:ascii="Book Antiqua" w:hAnsi="Book Antiqua" w:cs="Arial"/>
          <w:color w:val="000000"/>
          <w:lang w:val="en-US"/>
        </w:rPr>
        <w:t>MDD</w:t>
      </w:r>
      <w:r w:rsidR="008C5F6C" w:rsidRPr="004743D1">
        <w:rPr>
          <w:rFonts w:ascii="Book Antiqua" w:hAnsi="Book Antiqua" w:cs="Arial"/>
          <w:color w:val="000000"/>
          <w:lang w:val="en-US" w:eastAsia="zh-CN"/>
        </w:rPr>
        <w:t xml:space="preserve">: </w:t>
      </w:r>
      <w:r w:rsidR="008C5F6C" w:rsidRPr="004743D1">
        <w:rPr>
          <w:rFonts w:ascii="Book Antiqua" w:hAnsi="Book Antiqua" w:cs="Arial"/>
          <w:color w:val="000000"/>
          <w:lang w:val="en-US"/>
        </w:rPr>
        <w:t>Major depressive disorder;</w:t>
      </w:r>
      <w:r w:rsidR="008C5F6C" w:rsidRPr="004743D1" w:rsidDel="008C5F6C">
        <w:rPr>
          <w:rFonts w:ascii="Book Antiqua" w:eastAsia="Calibri" w:hAnsi="Book Antiqua"/>
          <w:color w:val="000000"/>
          <w:lang w:val="en-US"/>
        </w:rPr>
        <w:t xml:space="preserve"> </w:t>
      </w:r>
      <w:r w:rsidR="00DC42AF" w:rsidRPr="004743D1">
        <w:rPr>
          <w:rFonts w:ascii="Book Antiqua" w:eastAsia="Calibri" w:hAnsi="Book Antiqua"/>
          <w:color w:val="000000"/>
          <w:lang w:val="en-US"/>
        </w:rPr>
        <w:t xml:space="preserve">MIP: </w:t>
      </w:r>
      <w:r w:rsidR="00DC42AF" w:rsidRPr="004743D1">
        <w:rPr>
          <w:rFonts w:ascii="Book Antiqua" w:hAnsi="Book Antiqua" w:cs="Arial"/>
          <w:color w:val="000000"/>
          <w:lang w:val="en-US"/>
        </w:rPr>
        <w:t>Macrophage inflammatory protein.</w:t>
      </w:r>
    </w:p>
    <w:sectPr w:rsidR="00DC42AF" w:rsidRPr="008C5F6C" w:rsidSect="008C5F6C">
      <w:headerReference w:type="default" r:id="rId13"/>
      <w:pgSz w:w="15840" w:h="12240" w:orient="landscape"/>
      <w:pgMar w:top="1440" w:right="1440" w:bottom="1440" w:left="1440" w:header="288" w:footer="28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1EC" w:rsidRDefault="007E71EC">
      <w:r>
        <w:separator/>
      </w:r>
    </w:p>
  </w:endnote>
  <w:endnote w:type="continuationSeparator" w:id="0">
    <w:p w:rsidR="007E71EC" w:rsidRDefault="007E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1F" w:rsidRPr="004743D1" w:rsidRDefault="007C4D1F" w:rsidP="00932F64">
    <w:pPr>
      <w:pStyle w:val="a7"/>
      <w:jc w:val="right"/>
      <w:rPr>
        <w:rFonts w:ascii="Book Antiqua" w:hAnsi="Book Antiqua"/>
      </w:rPr>
    </w:pPr>
    <w:r w:rsidRPr="00D64610">
      <w:rPr>
        <w:rFonts w:ascii="Book Antiqua" w:hAnsi="Book Antiqua"/>
        <w:sz w:val="21"/>
        <w:szCs w:val="21"/>
        <w:lang w:val="zh-CN" w:eastAsia="zh-CN"/>
      </w:rPr>
      <w:t xml:space="preserve"> </w:t>
    </w:r>
    <w:r w:rsidRPr="004743D1">
      <w:rPr>
        <w:rFonts w:ascii="Book Antiqua" w:hAnsi="Book Antiqua"/>
      </w:rPr>
      <w:fldChar w:fldCharType="begin"/>
    </w:r>
    <w:r w:rsidRPr="004743D1">
      <w:rPr>
        <w:rFonts w:ascii="Book Antiqua" w:hAnsi="Book Antiqua"/>
      </w:rPr>
      <w:instrText>PAGE</w:instrText>
    </w:r>
    <w:r w:rsidRPr="004743D1">
      <w:rPr>
        <w:rFonts w:ascii="Book Antiqua" w:hAnsi="Book Antiqua"/>
      </w:rPr>
      <w:fldChar w:fldCharType="separate"/>
    </w:r>
    <w:r w:rsidR="00B35A7B">
      <w:rPr>
        <w:rFonts w:ascii="Book Antiqua" w:hAnsi="Book Antiqua"/>
        <w:noProof/>
      </w:rPr>
      <w:t>1</w:t>
    </w:r>
    <w:r w:rsidRPr="004743D1">
      <w:rPr>
        <w:rFonts w:ascii="Book Antiqua" w:hAnsi="Book Antiqua"/>
      </w:rPr>
      <w:fldChar w:fldCharType="end"/>
    </w:r>
    <w:r w:rsidRPr="004743D1">
      <w:rPr>
        <w:rFonts w:ascii="Book Antiqua" w:hAnsi="Book Antiqua"/>
        <w:lang w:val="zh-CN" w:eastAsia="zh-CN"/>
      </w:rPr>
      <w:t xml:space="preserve"> / </w:t>
    </w:r>
    <w:r w:rsidRPr="004743D1">
      <w:rPr>
        <w:rFonts w:ascii="Book Antiqua" w:hAnsi="Book Antiqua"/>
      </w:rPr>
      <w:fldChar w:fldCharType="begin"/>
    </w:r>
    <w:r w:rsidRPr="004743D1">
      <w:rPr>
        <w:rFonts w:ascii="Book Antiqua" w:hAnsi="Book Antiqua"/>
      </w:rPr>
      <w:instrText>NUMPAGES</w:instrText>
    </w:r>
    <w:r w:rsidRPr="004743D1">
      <w:rPr>
        <w:rFonts w:ascii="Book Antiqua" w:hAnsi="Book Antiqua"/>
      </w:rPr>
      <w:fldChar w:fldCharType="separate"/>
    </w:r>
    <w:r w:rsidR="00B35A7B">
      <w:rPr>
        <w:rFonts w:ascii="Book Antiqua" w:hAnsi="Book Antiqua"/>
        <w:noProof/>
      </w:rPr>
      <w:t>31</w:t>
    </w:r>
    <w:r w:rsidRPr="004743D1">
      <w:rPr>
        <w:rFonts w:ascii="Book Antiqua" w:hAnsi="Book Antiqua"/>
      </w:rPr>
      <w:fldChar w:fldCharType="end"/>
    </w:r>
  </w:p>
  <w:p w:rsidR="007C4D1F" w:rsidRDefault="007C4D1F">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1EC" w:rsidRDefault="007E71EC">
      <w:r>
        <w:separator/>
      </w:r>
    </w:p>
  </w:footnote>
  <w:footnote w:type="continuationSeparator" w:id="0">
    <w:p w:rsidR="007E71EC" w:rsidRDefault="007E7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1F" w:rsidRDefault="007C4D1F" w:rsidP="001F5E65">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C4D1F" w:rsidRDefault="007C4D1F">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1F" w:rsidRDefault="007C4D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C2F596"/>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hybridMultilevel"/>
    <w:tmpl w:val="00000001"/>
    <w:lvl w:ilvl="0" w:tplc="00000001">
      <w:numFmt w:val="bullet"/>
      <w:lvlText w:val="."/>
      <w:lvlJc w:val="left"/>
      <w:pPr>
        <w:ind w:left="106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9C295D"/>
    <w:multiLevelType w:val="hybridMultilevel"/>
    <w:tmpl w:val="310AD900"/>
    <w:lvl w:ilvl="0" w:tplc="D9C4D2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1C41EA"/>
    <w:multiLevelType w:val="multilevel"/>
    <w:tmpl w:val="834207E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05A6419"/>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BA33DD0"/>
    <w:multiLevelType w:val="multilevel"/>
    <w:tmpl w:val="4CF4B52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68A2A08"/>
    <w:multiLevelType w:val="hybridMultilevel"/>
    <w:tmpl w:val="622EDC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B2A3070"/>
    <w:multiLevelType w:val="hybridMultilevel"/>
    <w:tmpl w:val="78AA92D4"/>
    <w:lvl w:ilvl="0" w:tplc="06A2DA90">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7280F63"/>
    <w:multiLevelType w:val="hybridMultilevel"/>
    <w:tmpl w:val="D8CA5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DA455E3"/>
    <w:multiLevelType w:val="hybridMultilevel"/>
    <w:tmpl w:val="EAF086E8"/>
    <w:lvl w:ilvl="0" w:tplc="BE3C9FE6">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6"/>
  </w:num>
  <w:num w:numId="5">
    <w:abstractNumId w:val="1"/>
  </w:num>
  <w:num w:numId="6">
    <w:abstractNumId w:val="4"/>
  </w:num>
  <w:num w:numId="7">
    <w:abstractNumId w:val="8"/>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c0MjG0NDYDMgzMDZV0lIJTi4sz8/NACgxrAdRGQi0sAAAA"/>
    <w:docVar w:name="EN.InstantFormat" w:val="&lt;ENInstantFormat&gt;&lt;Enabled&gt;1&lt;/Enabled&gt;&lt;ScanUnformatted&gt;1&lt;/ScanUnformatted&gt;&lt;ScanChanges&gt;1&lt;/ScanChanges&gt;&lt;Suspended&gt;0&lt;/Suspended&gt;&lt;/ENInstantFormat&gt;"/>
    <w:docVar w:name="EN.Layout" w:val="&lt;ENLayout&gt;&lt;Style&gt;Frontiers Science&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0reps0axrxa2sqevxpnpe05i5zfzfe55spa0&quot;&gt;frontier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record-ids&gt;&lt;/item&gt;&lt;/Libraries&gt;"/>
  </w:docVars>
  <w:rsids>
    <w:rsidRoot w:val="00EB4317"/>
    <w:rsid w:val="00000323"/>
    <w:rsid w:val="000011AD"/>
    <w:rsid w:val="0000132A"/>
    <w:rsid w:val="00001435"/>
    <w:rsid w:val="00001850"/>
    <w:rsid w:val="0000191B"/>
    <w:rsid w:val="00001BE8"/>
    <w:rsid w:val="00002427"/>
    <w:rsid w:val="000027B1"/>
    <w:rsid w:val="00004A45"/>
    <w:rsid w:val="00004D95"/>
    <w:rsid w:val="000053E9"/>
    <w:rsid w:val="00005A82"/>
    <w:rsid w:val="00005AD2"/>
    <w:rsid w:val="00005BB0"/>
    <w:rsid w:val="00005D4A"/>
    <w:rsid w:val="00006415"/>
    <w:rsid w:val="0000667F"/>
    <w:rsid w:val="00007727"/>
    <w:rsid w:val="00007F02"/>
    <w:rsid w:val="000106F8"/>
    <w:rsid w:val="000113C9"/>
    <w:rsid w:val="00011E2C"/>
    <w:rsid w:val="00012031"/>
    <w:rsid w:val="000121BD"/>
    <w:rsid w:val="000128D2"/>
    <w:rsid w:val="00013308"/>
    <w:rsid w:val="00013A3B"/>
    <w:rsid w:val="000142F7"/>
    <w:rsid w:val="00015306"/>
    <w:rsid w:val="00016ECC"/>
    <w:rsid w:val="00017113"/>
    <w:rsid w:val="0001775F"/>
    <w:rsid w:val="00017E95"/>
    <w:rsid w:val="0002025D"/>
    <w:rsid w:val="000202AB"/>
    <w:rsid w:val="000203DA"/>
    <w:rsid w:val="000210FD"/>
    <w:rsid w:val="0002206B"/>
    <w:rsid w:val="000235FD"/>
    <w:rsid w:val="00023AD8"/>
    <w:rsid w:val="00023CF5"/>
    <w:rsid w:val="00024130"/>
    <w:rsid w:val="0002557D"/>
    <w:rsid w:val="000256E1"/>
    <w:rsid w:val="00025DAF"/>
    <w:rsid w:val="000264A0"/>
    <w:rsid w:val="000264E1"/>
    <w:rsid w:val="00026BCF"/>
    <w:rsid w:val="00027075"/>
    <w:rsid w:val="000271F9"/>
    <w:rsid w:val="0002764C"/>
    <w:rsid w:val="000277FF"/>
    <w:rsid w:val="00027BF8"/>
    <w:rsid w:val="00027FF5"/>
    <w:rsid w:val="00030478"/>
    <w:rsid w:val="00030573"/>
    <w:rsid w:val="000308AF"/>
    <w:rsid w:val="000310D1"/>
    <w:rsid w:val="0003166D"/>
    <w:rsid w:val="000327F6"/>
    <w:rsid w:val="00032C41"/>
    <w:rsid w:val="00033119"/>
    <w:rsid w:val="000331D8"/>
    <w:rsid w:val="0003371C"/>
    <w:rsid w:val="000338C1"/>
    <w:rsid w:val="000342B8"/>
    <w:rsid w:val="000355B2"/>
    <w:rsid w:val="00035831"/>
    <w:rsid w:val="0003629E"/>
    <w:rsid w:val="00036749"/>
    <w:rsid w:val="000368C0"/>
    <w:rsid w:val="000369A2"/>
    <w:rsid w:val="00036BD8"/>
    <w:rsid w:val="0004088D"/>
    <w:rsid w:val="00041AFB"/>
    <w:rsid w:val="00042EF7"/>
    <w:rsid w:val="000434A7"/>
    <w:rsid w:val="00043EDB"/>
    <w:rsid w:val="00044471"/>
    <w:rsid w:val="000445B8"/>
    <w:rsid w:val="00045163"/>
    <w:rsid w:val="000462B0"/>
    <w:rsid w:val="00046475"/>
    <w:rsid w:val="000468F9"/>
    <w:rsid w:val="00046F63"/>
    <w:rsid w:val="00047225"/>
    <w:rsid w:val="00052CC8"/>
    <w:rsid w:val="00052E97"/>
    <w:rsid w:val="00053473"/>
    <w:rsid w:val="000539B6"/>
    <w:rsid w:val="00053C1E"/>
    <w:rsid w:val="00053E9D"/>
    <w:rsid w:val="00054583"/>
    <w:rsid w:val="000548BB"/>
    <w:rsid w:val="000548F8"/>
    <w:rsid w:val="0005727A"/>
    <w:rsid w:val="00057C63"/>
    <w:rsid w:val="00057C81"/>
    <w:rsid w:val="00057F11"/>
    <w:rsid w:val="000600CD"/>
    <w:rsid w:val="00061697"/>
    <w:rsid w:val="00061DF1"/>
    <w:rsid w:val="00061E20"/>
    <w:rsid w:val="000629F3"/>
    <w:rsid w:val="00062A7C"/>
    <w:rsid w:val="00062C9B"/>
    <w:rsid w:val="00062DCD"/>
    <w:rsid w:val="000636C8"/>
    <w:rsid w:val="000638B8"/>
    <w:rsid w:val="00063D1A"/>
    <w:rsid w:val="00064146"/>
    <w:rsid w:val="000643B7"/>
    <w:rsid w:val="00064567"/>
    <w:rsid w:val="0006478A"/>
    <w:rsid w:val="0006538C"/>
    <w:rsid w:val="00065688"/>
    <w:rsid w:val="0006625E"/>
    <w:rsid w:val="00067CC5"/>
    <w:rsid w:val="0007095F"/>
    <w:rsid w:val="00071378"/>
    <w:rsid w:val="00072062"/>
    <w:rsid w:val="00072183"/>
    <w:rsid w:val="000721FB"/>
    <w:rsid w:val="00072C2D"/>
    <w:rsid w:val="0007308B"/>
    <w:rsid w:val="000734C2"/>
    <w:rsid w:val="00073B51"/>
    <w:rsid w:val="00073C8B"/>
    <w:rsid w:val="00073ED3"/>
    <w:rsid w:val="00073FA5"/>
    <w:rsid w:val="000743D0"/>
    <w:rsid w:val="000751BC"/>
    <w:rsid w:val="0007589D"/>
    <w:rsid w:val="00075FDA"/>
    <w:rsid w:val="00076708"/>
    <w:rsid w:val="0008030F"/>
    <w:rsid w:val="000804B1"/>
    <w:rsid w:val="00080683"/>
    <w:rsid w:val="00080B35"/>
    <w:rsid w:val="000816C8"/>
    <w:rsid w:val="00081E5A"/>
    <w:rsid w:val="00083234"/>
    <w:rsid w:val="000835F6"/>
    <w:rsid w:val="000840DD"/>
    <w:rsid w:val="00084F8C"/>
    <w:rsid w:val="00085161"/>
    <w:rsid w:val="000857BB"/>
    <w:rsid w:val="000867D0"/>
    <w:rsid w:val="00086991"/>
    <w:rsid w:val="00086A88"/>
    <w:rsid w:val="00086E0C"/>
    <w:rsid w:val="00087A5E"/>
    <w:rsid w:val="00090AF5"/>
    <w:rsid w:val="00091740"/>
    <w:rsid w:val="00091D6E"/>
    <w:rsid w:val="00094A76"/>
    <w:rsid w:val="0009605D"/>
    <w:rsid w:val="00096681"/>
    <w:rsid w:val="00097191"/>
    <w:rsid w:val="0009765F"/>
    <w:rsid w:val="0009773D"/>
    <w:rsid w:val="000A149D"/>
    <w:rsid w:val="000A36F9"/>
    <w:rsid w:val="000A37FE"/>
    <w:rsid w:val="000A3B88"/>
    <w:rsid w:val="000A3CFD"/>
    <w:rsid w:val="000A3E79"/>
    <w:rsid w:val="000A4207"/>
    <w:rsid w:val="000A5AA9"/>
    <w:rsid w:val="000A5E43"/>
    <w:rsid w:val="000A5ECC"/>
    <w:rsid w:val="000A7DB9"/>
    <w:rsid w:val="000B03EE"/>
    <w:rsid w:val="000B0EAD"/>
    <w:rsid w:val="000B2993"/>
    <w:rsid w:val="000B3207"/>
    <w:rsid w:val="000B33A1"/>
    <w:rsid w:val="000B4939"/>
    <w:rsid w:val="000B5334"/>
    <w:rsid w:val="000B55EE"/>
    <w:rsid w:val="000B5AB8"/>
    <w:rsid w:val="000B5E31"/>
    <w:rsid w:val="000B719C"/>
    <w:rsid w:val="000C0D58"/>
    <w:rsid w:val="000C1662"/>
    <w:rsid w:val="000C16FF"/>
    <w:rsid w:val="000C1742"/>
    <w:rsid w:val="000C29B5"/>
    <w:rsid w:val="000C35E4"/>
    <w:rsid w:val="000C3CE6"/>
    <w:rsid w:val="000C661D"/>
    <w:rsid w:val="000C746B"/>
    <w:rsid w:val="000C7B67"/>
    <w:rsid w:val="000D0388"/>
    <w:rsid w:val="000D0A21"/>
    <w:rsid w:val="000D0CB1"/>
    <w:rsid w:val="000D0F5C"/>
    <w:rsid w:val="000D1004"/>
    <w:rsid w:val="000D1661"/>
    <w:rsid w:val="000D20A8"/>
    <w:rsid w:val="000D2A0A"/>
    <w:rsid w:val="000D3115"/>
    <w:rsid w:val="000D3419"/>
    <w:rsid w:val="000D54D4"/>
    <w:rsid w:val="000D5663"/>
    <w:rsid w:val="000D570B"/>
    <w:rsid w:val="000D5E3C"/>
    <w:rsid w:val="000D623C"/>
    <w:rsid w:val="000D68A6"/>
    <w:rsid w:val="000D6FBD"/>
    <w:rsid w:val="000D787F"/>
    <w:rsid w:val="000D7B8E"/>
    <w:rsid w:val="000E072F"/>
    <w:rsid w:val="000E368B"/>
    <w:rsid w:val="000E3937"/>
    <w:rsid w:val="000E3DF3"/>
    <w:rsid w:val="000E462C"/>
    <w:rsid w:val="000E4C3F"/>
    <w:rsid w:val="000E4ED7"/>
    <w:rsid w:val="000E51C0"/>
    <w:rsid w:val="000E6719"/>
    <w:rsid w:val="000E77C9"/>
    <w:rsid w:val="000F0B96"/>
    <w:rsid w:val="000F0CF4"/>
    <w:rsid w:val="000F1293"/>
    <w:rsid w:val="000F15BF"/>
    <w:rsid w:val="000F2A6C"/>
    <w:rsid w:val="000F34E2"/>
    <w:rsid w:val="000F472D"/>
    <w:rsid w:val="000F50C1"/>
    <w:rsid w:val="000F608A"/>
    <w:rsid w:val="000F7159"/>
    <w:rsid w:val="000F7225"/>
    <w:rsid w:val="00100875"/>
    <w:rsid w:val="0010091D"/>
    <w:rsid w:val="00100C47"/>
    <w:rsid w:val="001014C9"/>
    <w:rsid w:val="0010170C"/>
    <w:rsid w:val="001019CD"/>
    <w:rsid w:val="00101DE1"/>
    <w:rsid w:val="00102CA9"/>
    <w:rsid w:val="00103108"/>
    <w:rsid w:val="0010326D"/>
    <w:rsid w:val="00104189"/>
    <w:rsid w:val="00104E07"/>
    <w:rsid w:val="00105295"/>
    <w:rsid w:val="0010583A"/>
    <w:rsid w:val="00105F13"/>
    <w:rsid w:val="00106699"/>
    <w:rsid w:val="0010696D"/>
    <w:rsid w:val="00107536"/>
    <w:rsid w:val="00111E5E"/>
    <w:rsid w:val="00112749"/>
    <w:rsid w:val="00112862"/>
    <w:rsid w:val="00112DBD"/>
    <w:rsid w:val="0011359E"/>
    <w:rsid w:val="001137DD"/>
    <w:rsid w:val="0011383C"/>
    <w:rsid w:val="00113F1C"/>
    <w:rsid w:val="00114199"/>
    <w:rsid w:val="001144C6"/>
    <w:rsid w:val="00114DC5"/>
    <w:rsid w:val="00114DED"/>
    <w:rsid w:val="00114ECD"/>
    <w:rsid w:val="001155E0"/>
    <w:rsid w:val="0011578F"/>
    <w:rsid w:val="00115AF0"/>
    <w:rsid w:val="0011612A"/>
    <w:rsid w:val="0011720E"/>
    <w:rsid w:val="00117766"/>
    <w:rsid w:val="001179B8"/>
    <w:rsid w:val="00117F06"/>
    <w:rsid w:val="00120026"/>
    <w:rsid w:val="001206A2"/>
    <w:rsid w:val="00120762"/>
    <w:rsid w:val="001220E0"/>
    <w:rsid w:val="00122640"/>
    <w:rsid w:val="00123093"/>
    <w:rsid w:val="001232BB"/>
    <w:rsid w:val="00123DAC"/>
    <w:rsid w:val="0012403B"/>
    <w:rsid w:val="001247E8"/>
    <w:rsid w:val="00124EEE"/>
    <w:rsid w:val="00126705"/>
    <w:rsid w:val="00127FCE"/>
    <w:rsid w:val="00130361"/>
    <w:rsid w:val="001309AC"/>
    <w:rsid w:val="00130F2E"/>
    <w:rsid w:val="001314B1"/>
    <w:rsid w:val="00132001"/>
    <w:rsid w:val="00132BEF"/>
    <w:rsid w:val="00133B87"/>
    <w:rsid w:val="00134967"/>
    <w:rsid w:val="00134D9C"/>
    <w:rsid w:val="00134DE3"/>
    <w:rsid w:val="00135791"/>
    <w:rsid w:val="00135BFA"/>
    <w:rsid w:val="00135F26"/>
    <w:rsid w:val="0013659E"/>
    <w:rsid w:val="00136687"/>
    <w:rsid w:val="00136CDB"/>
    <w:rsid w:val="00136FE9"/>
    <w:rsid w:val="00137057"/>
    <w:rsid w:val="0014058C"/>
    <w:rsid w:val="0014159F"/>
    <w:rsid w:val="00141BFE"/>
    <w:rsid w:val="00141FB8"/>
    <w:rsid w:val="0014310E"/>
    <w:rsid w:val="00143BA5"/>
    <w:rsid w:val="00144389"/>
    <w:rsid w:val="001454C5"/>
    <w:rsid w:val="00145508"/>
    <w:rsid w:val="001455B0"/>
    <w:rsid w:val="00146289"/>
    <w:rsid w:val="00146691"/>
    <w:rsid w:val="001504A8"/>
    <w:rsid w:val="00150D3F"/>
    <w:rsid w:val="0015122B"/>
    <w:rsid w:val="001519E4"/>
    <w:rsid w:val="00151A23"/>
    <w:rsid w:val="00151A81"/>
    <w:rsid w:val="00151D2E"/>
    <w:rsid w:val="001521B1"/>
    <w:rsid w:val="0015262E"/>
    <w:rsid w:val="001528FA"/>
    <w:rsid w:val="00152F3A"/>
    <w:rsid w:val="00152F98"/>
    <w:rsid w:val="00153180"/>
    <w:rsid w:val="00153C7C"/>
    <w:rsid w:val="00155911"/>
    <w:rsid w:val="001562A0"/>
    <w:rsid w:val="00156D4C"/>
    <w:rsid w:val="00157815"/>
    <w:rsid w:val="001603AF"/>
    <w:rsid w:val="00160B3A"/>
    <w:rsid w:val="001615DB"/>
    <w:rsid w:val="001616E9"/>
    <w:rsid w:val="00161F18"/>
    <w:rsid w:val="001623CC"/>
    <w:rsid w:val="001627DE"/>
    <w:rsid w:val="00164157"/>
    <w:rsid w:val="00164FD6"/>
    <w:rsid w:val="00165584"/>
    <w:rsid w:val="00165619"/>
    <w:rsid w:val="001664B2"/>
    <w:rsid w:val="00166515"/>
    <w:rsid w:val="001665F5"/>
    <w:rsid w:val="00166C6D"/>
    <w:rsid w:val="00167099"/>
    <w:rsid w:val="001672C4"/>
    <w:rsid w:val="0016740F"/>
    <w:rsid w:val="0017020D"/>
    <w:rsid w:val="001703B8"/>
    <w:rsid w:val="001706D3"/>
    <w:rsid w:val="00171596"/>
    <w:rsid w:val="00172007"/>
    <w:rsid w:val="00172CB7"/>
    <w:rsid w:val="00172F5E"/>
    <w:rsid w:val="0017390A"/>
    <w:rsid w:val="00173DD9"/>
    <w:rsid w:val="001745D3"/>
    <w:rsid w:val="001751A3"/>
    <w:rsid w:val="00175FF4"/>
    <w:rsid w:val="00176037"/>
    <w:rsid w:val="00176A58"/>
    <w:rsid w:val="00176C42"/>
    <w:rsid w:val="00177475"/>
    <w:rsid w:val="001774A6"/>
    <w:rsid w:val="00181188"/>
    <w:rsid w:val="001814EB"/>
    <w:rsid w:val="001816DE"/>
    <w:rsid w:val="001821EF"/>
    <w:rsid w:val="001828DF"/>
    <w:rsid w:val="00183124"/>
    <w:rsid w:val="001838C3"/>
    <w:rsid w:val="00184361"/>
    <w:rsid w:val="001847E1"/>
    <w:rsid w:val="001857EF"/>
    <w:rsid w:val="00185957"/>
    <w:rsid w:val="00190726"/>
    <w:rsid w:val="00190754"/>
    <w:rsid w:val="00190968"/>
    <w:rsid w:val="00191146"/>
    <w:rsid w:val="0019133D"/>
    <w:rsid w:val="001914A4"/>
    <w:rsid w:val="00192263"/>
    <w:rsid w:val="0019230C"/>
    <w:rsid w:val="00193B2D"/>
    <w:rsid w:val="00193D66"/>
    <w:rsid w:val="00194507"/>
    <w:rsid w:val="00194C17"/>
    <w:rsid w:val="0019553E"/>
    <w:rsid w:val="00195A30"/>
    <w:rsid w:val="00196503"/>
    <w:rsid w:val="00196556"/>
    <w:rsid w:val="00196697"/>
    <w:rsid w:val="001967B7"/>
    <w:rsid w:val="001967D2"/>
    <w:rsid w:val="00196968"/>
    <w:rsid w:val="00197244"/>
    <w:rsid w:val="00197754"/>
    <w:rsid w:val="001A1620"/>
    <w:rsid w:val="001A181E"/>
    <w:rsid w:val="001A1A5E"/>
    <w:rsid w:val="001A1F18"/>
    <w:rsid w:val="001A2AFD"/>
    <w:rsid w:val="001A3023"/>
    <w:rsid w:val="001A3115"/>
    <w:rsid w:val="001A38B1"/>
    <w:rsid w:val="001A3CD3"/>
    <w:rsid w:val="001A4055"/>
    <w:rsid w:val="001A6179"/>
    <w:rsid w:val="001B1766"/>
    <w:rsid w:val="001B18CE"/>
    <w:rsid w:val="001B1BFE"/>
    <w:rsid w:val="001B2E2F"/>
    <w:rsid w:val="001B3598"/>
    <w:rsid w:val="001B3C8E"/>
    <w:rsid w:val="001B4276"/>
    <w:rsid w:val="001B444B"/>
    <w:rsid w:val="001B4A3D"/>
    <w:rsid w:val="001B5BB0"/>
    <w:rsid w:val="001B630D"/>
    <w:rsid w:val="001B68B0"/>
    <w:rsid w:val="001B6D53"/>
    <w:rsid w:val="001B71F2"/>
    <w:rsid w:val="001B73BE"/>
    <w:rsid w:val="001B7BD8"/>
    <w:rsid w:val="001C09A3"/>
    <w:rsid w:val="001C0C50"/>
    <w:rsid w:val="001C1E19"/>
    <w:rsid w:val="001C248A"/>
    <w:rsid w:val="001C26CE"/>
    <w:rsid w:val="001C2A80"/>
    <w:rsid w:val="001C2DE8"/>
    <w:rsid w:val="001C306D"/>
    <w:rsid w:val="001C3331"/>
    <w:rsid w:val="001C36B3"/>
    <w:rsid w:val="001C3CFD"/>
    <w:rsid w:val="001C485D"/>
    <w:rsid w:val="001C4ABF"/>
    <w:rsid w:val="001C55CE"/>
    <w:rsid w:val="001C57B1"/>
    <w:rsid w:val="001C624A"/>
    <w:rsid w:val="001C62D8"/>
    <w:rsid w:val="001C65F0"/>
    <w:rsid w:val="001C7394"/>
    <w:rsid w:val="001D012D"/>
    <w:rsid w:val="001D0385"/>
    <w:rsid w:val="001D0787"/>
    <w:rsid w:val="001D0BA6"/>
    <w:rsid w:val="001D107A"/>
    <w:rsid w:val="001D193D"/>
    <w:rsid w:val="001D1A2E"/>
    <w:rsid w:val="001D2975"/>
    <w:rsid w:val="001D38B5"/>
    <w:rsid w:val="001D4177"/>
    <w:rsid w:val="001D41FD"/>
    <w:rsid w:val="001D43E8"/>
    <w:rsid w:val="001D44E2"/>
    <w:rsid w:val="001D462A"/>
    <w:rsid w:val="001D4884"/>
    <w:rsid w:val="001D581B"/>
    <w:rsid w:val="001D5FB8"/>
    <w:rsid w:val="001D68D8"/>
    <w:rsid w:val="001D69F4"/>
    <w:rsid w:val="001D6E09"/>
    <w:rsid w:val="001D71A5"/>
    <w:rsid w:val="001D75E2"/>
    <w:rsid w:val="001D7E52"/>
    <w:rsid w:val="001E004F"/>
    <w:rsid w:val="001E1A9A"/>
    <w:rsid w:val="001E280D"/>
    <w:rsid w:val="001E2B7C"/>
    <w:rsid w:val="001E2E5D"/>
    <w:rsid w:val="001E3125"/>
    <w:rsid w:val="001E3454"/>
    <w:rsid w:val="001E4787"/>
    <w:rsid w:val="001E4819"/>
    <w:rsid w:val="001E481B"/>
    <w:rsid w:val="001E509A"/>
    <w:rsid w:val="001E5BD9"/>
    <w:rsid w:val="001E61AC"/>
    <w:rsid w:val="001E62D6"/>
    <w:rsid w:val="001E62D7"/>
    <w:rsid w:val="001E63BC"/>
    <w:rsid w:val="001E77D0"/>
    <w:rsid w:val="001E79AB"/>
    <w:rsid w:val="001E7BE3"/>
    <w:rsid w:val="001E7C87"/>
    <w:rsid w:val="001F0F61"/>
    <w:rsid w:val="001F1270"/>
    <w:rsid w:val="001F19B0"/>
    <w:rsid w:val="001F3147"/>
    <w:rsid w:val="001F351C"/>
    <w:rsid w:val="001F394E"/>
    <w:rsid w:val="001F3E79"/>
    <w:rsid w:val="001F43F5"/>
    <w:rsid w:val="001F5E65"/>
    <w:rsid w:val="001F6138"/>
    <w:rsid w:val="001F66A2"/>
    <w:rsid w:val="001F6806"/>
    <w:rsid w:val="001F6946"/>
    <w:rsid w:val="002006D7"/>
    <w:rsid w:val="002013DC"/>
    <w:rsid w:val="00202361"/>
    <w:rsid w:val="002024F5"/>
    <w:rsid w:val="00202549"/>
    <w:rsid w:val="00202E21"/>
    <w:rsid w:val="00203E64"/>
    <w:rsid w:val="00204AB6"/>
    <w:rsid w:val="00205C42"/>
    <w:rsid w:val="002078F6"/>
    <w:rsid w:val="00210AB8"/>
    <w:rsid w:val="002117D3"/>
    <w:rsid w:val="00211F54"/>
    <w:rsid w:val="002124DA"/>
    <w:rsid w:val="00212612"/>
    <w:rsid w:val="00212D6A"/>
    <w:rsid w:val="002137CB"/>
    <w:rsid w:val="0021391D"/>
    <w:rsid w:val="00214009"/>
    <w:rsid w:val="002140DE"/>
    <w:rsid w:val="00214D69"/>
    <w:rsid w:val="002150F1"/>
    <w:rsid w:val="0021515E"/>
    <w:rsid w:val="00216BF6"/>
    <w:rsid w:val="00216CF5"/>
    <w:rsid w:val="00216D7C"/>
    <w:rsid w:val="00217929"/>
    <w:rsid w:val="00217BC1"/>
    <w:rsid w:val="00217D6E"/>
    <w:rsid w:val="002216B0"/>
    <w:rsid w:val="00221FFD"/>
    <w:rsid w:val="002224C2"/>
    <w:rsid w:val="00222926"/>
    <w:rsid w:val="00222BE6"/>
    <w:rsid w:val="002234F0"/>
    <w:rsid w:val="0022477D"/>
    <w:rsid w:val="002247C1"/>
    <w:rsid w:val="00225786"/>
    <w:rsid w:val="0022585B"/>
    <w:rsid w:val="00225B77"/>
    <w:rsid w:val="0023016C"/>
    <w:rsid w:val="0023093B"/>
    <w:rsid w:val="00230A81"/>
    <w:rsid w:val="002314C2"/>
    <w:rsid w:val="00233AB7"/>
    <w:rsid w:val="00233DED"/>
    <w:rsid w:val="002347C3"/>
    <w:rsid w:val="00235923"/>
    <w:rsid w:val="002363A0"/>
    <w:rsid w:val="002367BC"/>
    <w:rsid w:val="00241CA5"/>
    <w:rsid w:val="00243333"/>
    <w:rsid w:val="00244222"/>
    <w:rsid w:val="00244820"/>
    <w:rsid w:val="00244962"/>
    <w:rsid w:val="00245980"/>
    <w:rsid w:val="00245A25"/>
    <w:rsid w:val="002477B6"/>
    <w:rsid w:val="00247DA0"/>
    <w:rsid w:val="00250393"/>
    <w:rsid w:val="00250D24"/>
    <w:rsid w:val="00251BE3"/>
    <w:rsid w:val="00252DDC"/>
    <w:rsid w:val="00252F8E"/>
    <w:rsid w:val="0025322E"/>
    <w:rsid w:val="002536C0"/>
    <w:rsid w:val="002537A9"/>
    <w:rsid w:val="00253E99"/>
    <w:rsid w:val="002548CB"/>
    <w:rsid w:val="00254FDE"/>
    <w:rsid w:val="0025589D"/>
    <w:rsid w:val="00255B3B"/>
    <w:rsid w:val="00260B30"/>
    <w:rsid w:val="00261261"/>
    <w:rsid w:val="00261A0F"/>
    <w:rsid w:val="0026268D"/>
    <w:rsid w:val="002628CC"/>
    <w:rsid w:val="00262AD1"/>
    <w:rsid w:val="002638F6"/>
    <w:rsid w:val="00263CA3"/>
    <w:rsid w:val="00264557"/>
    <w:rsid w:val="002653B3"/>
    <w:rsid w:val="00265544"/>
    <w:rsid w:val="00265BA0"/>
    <w:rsid w:val="002664E3"/>
    <w:rsid w:val="002677B6"/>
    <w:rsid w:val="00267986"/>
    <w:rsid w:val="002703BE"/>
    <w:rsid w:val="00270930"/>
    <w:rsid w:val="00273508"/>
    <w:rsid w:val="00274E26"/>
    <w:rsid w:val="0027570E"/>
    <w:rsid w:val="002757BF"/>
    <w:rsid w:val="00275C03"/>
    <w:rsid w:val="00276BCC"/>
    <w:rsid w:val="00276BE1"/>
    <w:rsid w:val="00276CCB"/>
    <w:rsid w:val="0028013F"/>
    <w:rsid w:val="00281624"/>
    <w:rsid w:val="002816B1"/>
    <w:rsid w:val="00281B6B"/>
    <w:rsid w:val="00281DE8"/>
    <w:rsid w:val="002823F9"/>
    <w:rsid w:val="00282583"/>
    <w:rsid w:val="00283530"/>
    <w:rsid w:val="00283B29"/>
    <w:rsid w:val="00284971"/>
    <w:rsid w:val="002849BD"/>
    <w:rsid w:val="00284E69"/>
    <w:rsid w:val="00285449"/>
    <w:rsid w:val="00285574"/>
    <w:rsid w:val="00285BA5"/>
    <w:rsid w:val="00286461"/>
    <w:rsid w:val="00287262"/>
    <w:rsid w:val="0028736E"/>
    <w:rsid w:val="002873E3"/>
    <w:rsid w:val="00287669"/>
    <w:rsid w:val="00287828"/>
    <w:rsid w:val="002879CB"/>
    <w:rsid w:val="00287A55"/>
    <w:rsid w:val="00287E17"/>
    <w:rsid w:val="00291591"/>
    <w:rsid w:val="00291632"/>
    <w:rsid w:val="002918DB"/>
    <w:rsid w:val="00292111"/>
    <w:rsid w:val="00294F21"/>
    <w:rsid w:val="00295107"/>
    <w:rsid w:val="002958B5"/>
    <w:rsid w:val="00295913"/>
    <w:rsid w:val="00296481"/>
    <w:rsid w:val="00297081"/>
    <w:rsid w:val="002973CE"/>
    <w:rsid w:val="0029756D"/>
    <w:rsid w:val="00297AD4"/>
    <w:rsid w:val="002A118F"/>
    <w:rsid w:val="002A239C"/>
    <w:rsid w:val="002A322C"/>
    <w:rsid w:val="002A3A3D"/>
    <w:rsid w:val="002A4A94"/>
    <w:rsid w:val="002A4BFC"/>
    <w:rsid w:val="002A5D95"/>
    <w:rsid w:val="002A67E1"/>
    <w:rsid w:val="002A75B3"/>
    <w:rsid w:val="002A7D1A"/>
    <w:rsid w:val="002B0E31"/>
    <w:rsid w:val="002B0F6E"/>
    <w:rsid w:val="002B1776"/>
    <w:rsid w:val="002B1851"/>
    <w:rsid w:val="002B1FCF"/>
    <w:rsid w:val="002B218F"/>
    <w:rsid w:val="002B283D"/>
    <w:rsid w:val="002B2844"/>
    <w:rsid w:val="002B2A13"/>
    <w:rsid w:val="002B2A2B"/>
    <w:rsid w:val="002B2AA9"/>
    <w:rsid w:val="002B2C99"/>
    <w:rsid w:val="002B2DB4"/>
    <w:rsid w:val="002B38A0"/>
    <w:rsid w:val="002B3B46"/>
    <w:rsid w:val="002B460D"/>
    <w:rsid w:val="002B499E"/>
    <w:rsid w:val="002B6BAF"/>
    <w:rsid w:val="002B6E85"/>
    <w:rsid w:val="002B7AA5"/>
    <w:rsid w:val="002B7B3E"/>
    <w:rsid w:val="002C00B5"/>
    <w:rsid w:val="002C20EE"/>
    <w:rsid w:val="002C2327"/>
    <w:rsid w:val="002C34F0"/>
    <w:rsid w:val="002C469E"/>
    <w:rsid w:val="002C4D9C"/>
    <w:rsid w:val="002C4E48"/>
    <w:rsid w:val="002C52CF"/>
    <w:rsid w:val="002C5627"/>
    <w:rsid w:val="002C5AE6"/>
    <w:rsid w:val="002C617C"/>
    <w:rsid w:val="002C701A"/>
    <w:rsid w:val="002C7CBD"/>
    <w:rsid w:val="002D1DC1"/>
    <w:rsid w:val="002D2060"/>
    <w:rsid w:val="002D2D53"/>
    <w:rsid w:val="002D4298"/>
    <w:rsid w:val="002D51A9"/>
    <w:rsid w:val="002D55FB"/>
    <w:rsid w:val="002D6E43"/>
    <w:rsid w:val="002D7DC6"/>
    <w:rsid w:val="002E124D"/>
    <w:rsid w:val="002E1512"/>
    <w:rsid w:val="002E1887"/>
    <w:rsid w:val="002E1B02"/>
    <w:rsid w:val="002E20F2"/>
    <w:rsid w:val="002E2455"/>
    <w:rsid w:val="002E3D7B"/>
    <w:rsid w:val="002E4BFB"/>
    <w:rsid w:val="002E4C6F"/>
    <w:rsid w:val="002E66BB"/>
    <w:rsid w:val="002E6AAE"/>
    <w:rsid w:val="002E6C54"/>
    <w:rsid w:val="002E6CAE"/>
    <w:rsid w:val="002E71FA"/>
    <w:rsid w:val="002E7861"/>
    <w:rsid w:val="002F02E3"/>
    <w:rsid w:val="002F0FFF"/>
    <w:rsid w:val="002F1225"/>
    <w:rsid w:val="002F1C69"/>
    <w:rsid w:val="002F2509"/>
    <w:rsid w:val="002F338C"/>
    <w:rsid w:val="002F4006"/>
    <w:rsid w:val="002F44E5"/>
    <w:rsid w:val="002F4854"/>
    <w:rsid w:val="002F5986"/>
    <w:rsid w:val="002F64D4"/>
    <w:rsid w:val="002F7228"/>
    <w:rsid w:val="002F7B4C"/>
    <w:rsid w:val="00301030"/>
    <w:rsid w:val="003013AC"/>
    <w:rsid w:val="0030155A"/>
    <w:rsid w:val="00301CB7"/>
    <w:rsid w:val="00303E4D"/>
    <w:rsid w:val="00304DB6"/>
    <w:rsid w:val="00304E9A"/>
    <w:rsid w:val="003052BA"/>
    <w:rsid w:val="003058AE"/>
    <w:rsid w:val="00305D06"/>
    <w:rsid w:val="003075A7"/>
    <w:rsid w:val="00310118"/>
    <w:rsid w:val="0031069B"/>
    <w:rsid w:val="00310BB7"/>
    <w:rsid w:val="003111D7"/>
    <w:rsid w:val="00311E37"/>
    <w:rsid w:val="00312729"/>
    <w:rsid w:val="00312A98"/>
    <w:rsid w:val="0031365B"/>
    <w:rsid w:val="00313F9E"/>
    <w:rsid w:val="00315F3D"/>
    <w:rsid w:val="003164B6"/>
    <w:rsid w:val="003164E4"/>
    <w:rsid w:val="00316B29"/>
    <w:rsid w:val="0032091C"/>
    <w:rsid w:val="00320BBD"/>
    <w:rsid w:val="00320BEF"/>
    <w:rsid w:val="003218C0"/>
    <w:rsid w:val="00321A6A"/>
    <w:rsid w:val="003228C2"/>
    <w:rsid w:val="003234C3"/>
    <w:rsid w:val="00323E0E"/>
    <w:rsid w:val="003240AB"/>
    <w:rsid w:val="00325738"/>
    <w:rsid w:val="00327645"/>
    <w:rsid w:val="00327CCE"/>
    <w:rsid w:val="00330353"/>
    <w:rsid w:val="00330AAA"/>
    <w:rsid w:val="00331B2A"/>
    <w:rsid w:val="003320FF"/>
    <w:rsid w:val="00332FD0"/>
    <w:rsid w:val="00333053"/>
    <w:rsid w:val="0033388B"/>
    <w:rsid w:val="003339C6"/>
    <w:rsid w:val="00334477"/>
    <w:rsid w:val="00334563"/>
    <w:rsid w:val="003353E9"/>
    <w:rsid w:val="003354C0"/>
    <w:rsid w:val="00335762"/>
    <w:rsid w:val="003358D0"/>
    <w:rsid w:val="003366F9"/>
    <w:rsid w:val="0033688E"/>
    <w:rsid w:val="00336DD6"/>
    <w:rsid w:val="00336F51"/>
    <w:rsid w:val="00337558"/>
    <w:rsid w:val="00337768"/>
    <w:rsid w:val="003378EA"/>
    <w:rsid w:val="00337A34"/>
    <w:rsid w:val="00337A77"/>
    <w:rsid w:val="00340C78"/>
    <w:rsid w:val="00342354"/>
    <w:rsid w:val="00342A7C"/>
    <w:rsid w:val="00343181"/>
    <w:rsid w:val="00343E1A"/>
    <w:rsid w:val="00344166"/>
    <w:rsid w:val="003465F2"/>
    <w:rsid w:val="003479DF"/>
    <w:rsid w:val="00347B03"/>
    <w:rsid w:val="00347BEA"/>
    <w:rsid w:val="00347E4D"/>
    <w:rsid w:val="00350BCD"/>
    <w:rsid w:val="003511CA"/>
    <w:rsid w:val="00351D3F"/>
    <w:rsid w:val="00351D5D"/>
    <w:rsid w:val="00351EA1"/>
    <w:rsid w:val="00352731"/>
    <w:rsid w:val="0035296C"/>
    <w:rsid w:val="0035309C"/>
    <w:rsid w:val="003535BE"/>
    <w:rsid w:val="0035497A"/>
    <w:rsid w:val="00354B4A"/>
    <w:rsid w:val="00356083"/>
    <w:rsid w:val="00356203"/>
    <w:rsid w:val="00356F63"/>
    <w:rsid w:val="00357093"/>
    <w:rsid w:val="0035766A"/>
    <w:rsid w:val="00360A3E"/>
    <w:rsid w:val="00360E08"/>
    <w:rsid w:val="00361306"/>
    <w:rsid w:val="0036224A"/>
    <w:rsid w:val="00362926"/>
    <w:rsid w:val="003638C5"/>
    <w:rsid w:val="0036447F"/>
    <w:rsid w:val="00364970"/>
    <w:rsid w:val="00364FE1"/>
    <w:rsid w:val="003652BB"/>
    <w:rsid w:val="00365E40"/>
    <w:rsid w:val="003660AC"/>
    <w:rsid w:val="00366702"/>
    <w:rsid w:val="00366946"/>
    <w:rsid w:val="00366C7D"/>
    <w:rsid w:val="00367048"/>
    <w:rsid w:val="003674DE"/>
    <w:rsid w:val="00370CEC"/>
    <w:rsid w:val="00371418"/>
    <w:rsid w:val="003724FF"/>
    <w:rsid w:val="00372869"/>
    <w:rsid w:val="00373F95"/>
    <w:rsid w:val="003742FF"/>
    <w:rsid w:val="00374373"/>
    <w:rsid w:val="003755CF"/>
    <w:rsid w:val="00375BFD"/>
    <w:rsid w:val="00375F9E"/>
    <w:rsid w:val="00375FF6"/>
    <w:rsid w:val="0037623E"/>
    <w:rsid w:val="00376F94"/>
    <w:rsid w:val="00377A75"/>
    <w:rsid w:val="00381553"/>
    <w:rsid w:val="003816DB"/>
    <w:rsid w:val="00382522"/>
    <w:rsid w:val="0038315C"/>
    <w:rsid w:val="00383C0A"/>
    <w:rsid w:val="00385C28"/>
    <w:rsid w:val="00385CCE"/>
    <w:rsid w:val="003866F6"/>
    <w:rsid w:val="003869CC"/>
    <w:rsid w:val="00386C4E"/>
    <w:rsid w:val="00386F5B"/>
    <w:rsid w:val="003874E8"/>
    <w:rsid w:val="003876F7"/>
    <w:rsid w:val="00387AFA"/>
    <w:rsid w:val="00390234"/>
    <w:rsid w:val="0039048C"/>
    <w:rsid w:val="0039053D"/>
    <w:rsid w:val="003909EA"/>
    <w:rsid w:val="00390C14"/>
    <w:rsid w:val="003918EC"/>
    <w:rsid w:val="00391913"/>
    <w:rsid w:val="00391D6E"/>
    <w:rsid w:val="00391EDA"/>
    <w:rsid w:val="00391F09"/>
    <w:rsid w:val="00391F60"/>
    <w:rsid w:val="00392683"/>
    <w:rsid w:val="0039294C"/>
    <w:rsid w:val="00393FF0"/>
    <w:rsid w:val="00394F8E"/>
    <w:rsid w:val="00395306"/>
    <w:rsid w:val="00395467"/>
    <w:rsid w:val="003966BA"/>
    <w:rsid w:val="00397530"/>
    <w:rsid w:val="003978E3"/>
    <w:rsid w:val="003A0CDB"/>
    <w:rsid w:val="003A0F3C"/>
    <w:rsid w:val="003A11D0"/>
    <w:rsid w:val="003A1312"/>
    <w:rsid w:val="003A1E44"/>
    <w:rsid w:val="003A230A"/>
    <w:rsid w:val="003A2CB0"/>
    <w:rsid w:val="003A3143"/>
    <w:rsid w:val="003A57AF"/>
    <w:rsid w:val="003A61F8"/>
    <w:rsid w:val="003A63F7"/>
    <w:rsid w:val="003A6B5A"/>
    <w:rsid w:val="003A6F00"/>
    <w:rsid w:val="003A7366"/>
    <w:rsid w:val="003B0356"/>
    <w:rsid w:val="003B11CE"/>
    <w:rsid w:val="003B16C5"/>
    <w:rsid w:val="003B182B"/>
    <w:rsid w:val="003B1AEF"/>
    <w:rsid w:val="003B1C29"/>
    <w:rsid w:val="003B3142"/>
    <w:rsid w:val="003B3196"/>
    <w:rsid w:val="003B3E97"/>
    <w:rsid w:val="003B3F07"/>
    <w:rsid w:val="003B3F5F"/>
    <w:rsid w:val="003B3FCD"/>
    <w:rsid w:val="003B5390"/>
    <w:rsid w:val="003B5B7A"/>
    <w:rsid w:val="003B6662"/>
    <w:rsid w:val="003B6F5C"/>
    <w:rsid w:val="003B6F93"/>
    <w:rsid w:val="003B7877"/>
    <w:rsid w:val="003B7B9E"/>
    <w:rsid w:val="003B7ED1"/>
    <w:rsid w:val="003B7FCD"/>
    <w:rsid w:val="003C03AE"/>
    <w:rsid w:val="003C108B"/>
    <w:rsid w:val="003C10A9"/>
    <w:rsid w:val="003C1496"/>
    <w:rsid w:val="003C19F0"/>
    <w:rsid w:val="003C1A66"/>
    <w:rsid w:val="003C1AAC"/>
    <w:rsid w:val="003C2A5D"/>
    <w:rsid w:val="003C3A6D"/>
    <w:rsid w:val="003C4795"/>
    <w:rsid w:val="003C49C7"/>
    <w:rsid w:val="003C4A0F"/>
    <w:rsid w:val="003C4CAB"/>
    <w:rsid w:val="003C4DB9"/>
    <w:rsid w:val="003C5189"/>
    <w:rsid w:val="003C5CBF"/>
    <w:rsid w:val="003C60A8"/>
    <w:rsid w:val="003C667C"/>
    <w:rsid w:val="003C6B8D"/>
    <w:rsid w:val="003C6F3C"/>
    <w:rsid w:val="003C799A"/>
    <w:rsid w:val="003D0CBF"/>
    <w:rsid w:val="003D1274"/>
    <w:rsid w:val="003D154F"/>
    <w:rsid w:val="003D1D60"/>
    <w:rsid w:val="003D1EA3"/>
    <w:rsid w:val="003D1EFA"/>
    <w:rsid w:val="003D1FF9"/>
    <w:rsid w:val="003D236F"/>
    <w:rsid w:val="003D31D2"/>
    <w:rsid w:val="003D32C0"/>
    <w:rsid w:val="003D3E89"/>
    <w:rsid w:val="003D46B3"/>
    <w:rsid w:val="003D4874"/>
    <w:rsid w:val="003D5645"/>
    <w:rsid w:val="003D57F6"/>
    <w:rsid w:val="003D591B"/>
    <w:rsid w:val="003D623D"/>
    <w:rsid w:val="003D79BC"/>
    <w:rsid w:val="003D7DE8"/>
    <w:rsid w:val="003E044E"/>
    <w:rsid w:val="003E079F"/>
    <w:rsid w:val="003E097B"/>
    <w:rsid w:val="003E0D7D"/>
    <w:rsid w:val="003E2CBD"/>
    <w:rsid w:val="003E2CE8"/>
    <w:rsid w:val="003E312E"/>
    <w:rsid w:val="003E4644"/>
    <w:rsid w:val="003E4DB9"/>
    <w:rsid w:val="003E4DBD"/>
    <w:rsid w:val="003E53E1"/>
    <w:rsid w:val="003E54F4"/>
    <w:rsid w:val="003E5752"/>
    <w:rsid w:val="003E58D1"/>
    <w:rsid w:val="003E5B81"/>
    <w:rsid w:val="003E6F49"/>
    <w:rsid w:val="003E7C76"/>
    <w:rsid w:val="003F0244"/>
    <w:rsid w:val="003F02B5"/>
    <w:rsid w:val="003F11EA"/>
    <w:rsid w:val="003F15AA"/>
    <w:rsid w:val="003F1CD6"/>
    <w:rsid w:val="003F353B"/>
    <w:rsid w:val="003F3EDD"/>
    <w:rsid w:val="003F41AD"/>
    <w:rsid w:val="003F4F8C"/>
    <w:rsid w:val="003F622B"/>
    <w:rsid w:val="003F6A25"/>
    <w:rsid w:val="003F7565"/>
    <w:rsid w:val="00400104"/>
    <w:rsid w:val="00400A09"/>
    <w:rsid w:val="00400ABB"/>
    <w:rsid w:val="004023A6"/>
    <w:rsid w:val="00402691"/>
    <w:rsid w:val="004038A9"/>
    <w:rsid w:val="00403A8D"/>
    <w:rsid w:val="00403ED7"/>
    <w:rsid w:val="00404557"/>
    <w:rsid w:val="00404CA9"/>
    <w:rsid w:val="00405EC3"/>
    <w:rsid w:val="004063B6"/>
    <w:rsid w:val="004070C7"/>
    <w:rsid w:val="0040789A"/>
    <w:rsid w:val="004078FB"/>
    <w:rsid w:val="00407D3E"/>
    <w:rsid w:val="00410DD4"/>
    <w:rsid w:val="00412198"/>
    <w:rsid w:val="004129F8"/>
    <w:rsid w:val="00412AD2"/>
    <w:rsid w:val="004136D3"/>
    <w:rsid w:val="00413869"/>
    <w:rsid w:val="00413C12"/>
    <w:rsid w:val="00413DD6"/>
    <w:rsid w:val="00413E2F"/>
    <w:rsid w:val="00413F87"/>
    <w:rsid w:val="00414245"/>
    <w:rsid w:val="00414279"/>
    <w:rsid w:val="004144BB"/>
    <w:rsid w:val="00414524"/>
    <w:rsid w:val="00415F78"/>
    <w:rsid w:val="0041645E"/>
    <w:rsid w:val="00416E17"/>
    <w:rsid w:val="004174D9"/>
    <w:rsid w:val="00417A03"/>
    <w:rsid w:val="00420001"/>
    <w:rsid w:val="00420798"/>
    <w:rsid w:val="00421BFD"/>
    <w:rsid w:val="004227C2"/>
    <w:rsid w:val="00423ED4"/>
    <w:rsid w:val="004247F1"/>
    <w:rsid w:val="00424E17"/>
    <w:rsid w:val="00425D0A"/>
    <w:rsid w:val="0042615E"/>
    <w:rsid w:val="004261FA"/>
    <w:rsid w:val="00426978"/>
    <w:rsid w:val="00426D75"/>
    <w:rsid w:val="0042710D"/>
    <w:rsid w:val="00430BC8"/>
    <w:rsid w:val="004318F9"/>
    <w:rsid w:val="00431CD0"/>
    <w:rsid w:val="004322D6"/>
    <w:rsid w:val="004333B0"/>
    <w:rsid w:val="004340B6"/>
    <w:rsid w:val="00435AC6"/>
    <w:rsid w:val="00436217"/>
    <w:rsid w:val="00441DB5"/>
    <w:rsid w:val="0044216E"/>
    <w:rsid w:val="0044285D"/>
    <w:rsid w:val="00442DD0"/>
    <w:rsid w:val="0044431B"/>
    <w:rsid w:val="0044558C"/>
    <w:rsid w:val="00445C9A"/>
    <w:rsid w:val="0044608B"/>
    <w:rsid w:val="004460B1"/>
    <w:rsid w:val="004467FD"/>
    <w:rsid w:val="00446CF4"/>
    <w:rsid w:val="00446D71"/>
    <w:rsid w:val="004505B1"/>
    <w:rsid w:val="00450F7C"/>
    <w:rsid w:val="00451168"/>
    <w:rsid w:val="00451776"/>
    <w:rsid w:val="004524A4"/>
    <w:rsid w:val="004524ED"/>
    <w:rsid w:val="00452F1A"/>
    <w:rsid w:val="00453EE7"/>
    <w:rsid w:val="00455F43"/>
    <w:rsid w:val="00456138"/>
    <w:rsid w:val="00456200"/>
    <w:rsid w:val="004575C8"/>
    <w:rsid w:val="00457684"/>
    <w:rsid w:val="004576F6"/>
    <w:rsid w:val="00457728"/>
    <w:rsid w:val="0046026F"/>
    <w:rsid w:val="004603D2"/>
    <w:rsid w:val="0046052A"/>
    <w:rsid w:val="0046065A"/>
    <w:rsid w:val="00461584"/>
    <w:rsid w:val="004615B3"/>
    <w:rsid w:val="00462047"/>
    <w:rsid w:val="00462A1B"/>
    <w:rsid w:val="0046310A"/>
    <w:rsid w:val="00463709"/>
    <w:rsid w:val="004637C8"/>
    <w:rsid w:val="00464F22"/>
    <w:rsid w:val="00465622"/>
    <w:rsid w:val="004659A7"/>
    <w:rsid w:val="0046763D"/>
    <w:rsid w:val="004702E8"/>
    <w:rsid w:val="004703CE"/>
    <w:rsid w:val="004720D7"/>
    <w:rsid w:val="004743D1"/>
    <w:rsid w:val="0047482B"/>
    <w:rsid w:val="00474A35"/>
    <w:rsid w:val="00474CEC"/>
    <w:rsid w:val="00475CC1"/>
    <w:rsid w:val="00475DB0"/>
    <w:rsid w:val="004766AB"/>
    <w:rsid w:val="0048093E"/>
    <w:rsid w:val="0048139F"/>
    <w:rsid w:val="0048143B"/>
    <w:rsid w:val="00481948"/>
    <w:rsid w:val="00481B29"/>
    <w:rsid w:val="00481CE9"/>
    <w:rsid w:val="004824C1"/>
    <w:rsid w:val="00482777"/>
    <w:rsid w:val="00482807"/>
    <w:rsid w:val="00483416"/>
    <w:rsid w:val="00483C58"/>
    <w:rsid w:val="0048447B"/>
    <w:rsid w:val="004854FA"/>
    <w:rsid w:val="00486DF2"/>
    <w:rsid w:val="00487B7C"/>
    <w:rsid w:val="00487E89"/>
    <w:rsid w:val="00490177"/>
    <w:rsid w:val="0049075A"/>
    <w:rsid w:val="00490DE9"/>
    <w:rsid w:val="00491C42"/>
    <w:rsid w:val="00492EA8"/>
    <w:rsid w:val="00493749"/>
    <w:rsid w:val="00493CC6"/>
    <w:rsid w:val="004953FC"/>
    <w:rsid w:val="00495AEC"/>
    <w:rsid w:val="00495D0B"/>
    <w:rsid w:val="00495EEE"/>
    <w:rsid w:val="00496532"/>
    <w:rsid w:val="0049665C"/>
    <w:rsid w:val="004966CC"/>
    <w:rsid w:val="00496829"/>
    <w:rsid w:val="004968C6"/>
    <w:rsid w:val="004A09B6"/>
    <w:rsid w:val="004A0FC0"/>
    <w:rsid w:val="004A1258"/>
    <w:rsid w:val="004A2BC4"/>
    <w:rsid w:val="004A3006"/>
    <w:rsid w:val="004A31EF"/>
    <w:rsid w:val="004A3B89"/>
    <w:rsid w:val="004A40EA"/>
    <w:rsid w:val="004A4E17"/>
    <w:rsid w:val="004A4E39"/>
    <w:rsid w:val="004A58E6"/>
    <w:rsid w:val="004A6253"/>
    <w:rsid w:val="004A720E"/>
    <w:rsid w:val="004A7853"/>
    <w:rsid w:val="004B00EC"/>
    <w:rsid w:val="004B04C2"/>
    <w:rsid w:val="004B1459"/>
    <w:rsid w:val="004B14A3"/>
    <w:rsid w:val="004B1512"/>
    <w:rsid w:val="004B17AC"/>
    <w:rsid w:val="004B28E0"/>
    <w:rsid w:val="004B33B3"/>
    <w:rsid w:val="004B3C94"/>
    <w:rsid w:val="004B4F85"/>
    <w:rsid w:val="004B5160"/>
    <w:rsid w:val="004B5274"/>
    <w:rsid w:val="004B53FE"/>
    <w:rsid w:val="004B5AE4"/>
    <w:rsid w:val="004B5FAB"/>
    <w:rsid w:val="004B6118"/>
    <w:rsid w:val="004B61D9"/>
    <w:rsid w:val="004B6BE3"/>
    <w:rsid w:val="004B72E4"/>
    <w:rsid w:val="004B7B5D"/>
    <w:rsid w:val="004C01E3"/>
    <w:rsid w:val="004C07FA"/>
    <w:rsid w:val="004C10E4"/>
    <w:rsid w:val="004C204F"/>
    <w:rsid w:val="004C34C5"/>
    <w:rsid w:val="004C3859"/>
    <w:rsid w:val="004C49F4"/>
    <w:rsid w:val="004C5333"/>
    <w:rsid w:val="004C61D0"/>
    <w:rsid w:val="004C6972"/>
    <w:rsid w:val="004C70EF"/>
    <w:rsid w:val="004C78D7"/>
    <w:rsid w:val="004D0195"/>
    <w:rsid w:val="004D0E38"/>
    <w:rsid w:val="004D103C"/>
    <w:rsid w:val="004D1AD4"/>
    <w:rsid w:val="004D250D"/>
    <w:rsid w:val="004D270C"/>
    <w:rsid w:val="004D2A9A"/>
    <w:rsid w:val="004D300D"/>
    <w:rsid w:val="004D30A1"/>
    <w:rsid w:val="004D3E7A"/>
    <w:rsid w:val="004D41F8"/>
    <w:rsid w:val="004D4A8D"/>
    <w:rsid w:val="004D5299"/>
    <w:rsid w:val="004D53F8"/>
    <w:rsid w:val="004D55CA"/>
    <w:rsid w:val="004D5FC3"/>
    <w:rsid w:val="004D60B3"/>
    <w:rsid w:val="004E10A6"/>
    <w:rsid w:val="004E28AF"/>
    <w:rsid w:val="004E2A09"/>
    <w:rsid w:val="004E3092"/>
    <w:rsid w:val="004E3232"/>
    <w:rsid w:val="004E36A1"/>
    <w:rsid w:val="004E3976"/>
    <w:rsid w:val="004E6022"/>
    <w:rsid w:val="004E608D"/>
    <w:rsid w:val="004E627B"/>
    <w:rsid w:val="004E6572"/>
    <w:rsid w:val="004E6746"/>
    <w:rsid w:val="004F05F2"/>
    <w:rsid w:val="004F06E3"/>
    <w:rsid w:val="004F0C39"/>
    <w:rsid w:val="004F194B"/>
    <w:rsid w:val="004F1C7B"/>
    <w:rsid w:val="004F2676"/>
    <w:rsid w:val="004F275D"/>
    <w:rsid w:val="004F320D"/>
    <w:rsid w:val="004F3384"/>
    <w:rsid w:val="004F36EE"/>
    <w:rsid w:val="004F3B02"/>
    <w:rsid w:val="004F5249"/>
    <w:rsid w:val="004F7AFD"/>
    <w:rsid w:val="005000EA"/>
    <w:rsid w:val="00500484"/>
    <w:rsid w:val="00500E23"/>
    <w:rsid w:val="005010CB"/>
    <w:rsid w:val="00501145"/>
    <w:rsid w:val="00501233"/>
    <w:rsid w:val="005019D3"/>
    <w:rsid w:val="00501A00"/>
    <w:rsid w:val="00501A52"/>
    <w:rsid w:val="0050299B"/>
    <w:rsid w:val="00502A52"/>
    <w:rsid w:val="00502A9B"/>
    <w:rsid w:val="00503F91"/>
    <w:rsid w:val="005046F7"/>
    <w:rsid w:val="00505209"/>
    <w:rsid w:val="00505782"/>
    <w:rsid w:val="005057F1"/>
    <w:rsid w:val="00506609"/>
    <w:rsid w:val="005067BE"/>
    <w:rsid w:val="00506DE6"/>
    <w:rsid w:val="005077AA"/>
    <w:rsid w:val="00510846"/>
    <w:rsid w:val="005113CF"/>
    <w:rsid w:val="00511A81"/>
    <w:rsid w:val="00511E8C"/>
    <w:rsid w:val="00512468"/>
    <w:rsid w:val="005124C4"/>
    <w:rsid w:val="00513659"/>
    <w:rsid w:val="0051366D"/>
    <w:rsid w:val="00513D32"/>
    <w:rsid w:val="00514077"/>
    <w:rsid w:val="0051490A"/>
    <w:rsid w:val="005153A2"/>
    <w:rsid w:val="0051574B"/>
    <w:rsid w:val="005161A7"/>
    <w:rsid w:val="005168CA"/>
    <w:rsid w:val="00516A58"/>
    <w:rsid w:val="00516F0E"/>
    <w:rsid w:val="00517ECE"/>
    <w:rsid w:val="00520430"/>
    <w:rsid w:val="0052054E"/>
    <w:rsid w:val="00520FBA"/>
    <w:rsid w:val="00522655"/>
    <w:rsid w:val="00522A41"/>
    <w:rsid w:val="00522C4E"/>
    <w:rsid w:val="00523AAD"/>
    <w:rsid w:val="00524469"/>
    <w:rsid w:val="00524E85"/>
    <w:rsid w:val="00524FCA"/>
    <w:rsid w:val="005260B0"/>
    <w:rsid w:val="0052680B"/>
    <w:rsid w:val="00526ADE"/>
    <w:rsid w:val="00526D54"/>
    <w:rsid w:val="00526F04"/>
    <w:rsid w:val="005274A3"/>
    <w:rsid w:val="00527969"/>
    <w:rsid w:val="00531FFF"/>
    <w:rsid w:val="00532435"/>
    <w:rsid w:val="0053260E"/>
    <w:rsid w:val="00532CDD"/>
    <w:rsid w:val="0053368F"/>
    <w:rsid w:val="00534979"/>
    <w:rsid w:val="00534AD7"/>
    <w:rsid w:val="00535270"/>
    <w:rsid w:val="0053556E"/>
    <w:rsid w:val="00535671"/>
    <w:rsid w:val="00535CB8"/>
    <w:rsid w:val="005360F9"/>
    <w:rsid w:val="00536A17"/>
    <w:rsid w:val="00536CF1"/>
    <w:rsid w:val="00537189"/>
    <w:rsid w:val="005375F3"/>
    <w:rsid w:val="00540DDA"/>
    <w:rsid w:val="005421B9"/>
    <w:rsid w:val="005429E2"/>
    <w:rsid w:val="0054307D"/>
    <w:rsid w:val="005432F8"/>
    <w:rsid w:val="00543770"/>
    <w:rsid w:val="00544DCD"/>
    <w:rsid w:val="00545901"/>
    <w:rsid w:val="005459A6"/>
    <w:rsid w:val="00545FDA"/>
    <w:rsid w:val="00546658"/>
    <w:rsid w:val="00546987"/>
    <w:rsid w:val="005475CA"/>
    <w:rsid w:val="0054795B"/>
    <w:rsid w:val="00547A4C"/>
    <w:rsid w:val="00550CEA"/>
    <w:rsid w:val="005513AA"/>
    <w:rsid w:val="00551482"/>
    <w:rsid w:val="00551A40"/>
    <w:rsid w:val="00551C7B"/>
    <w:rsid w:val="00551CA8"/>
    <w:rsid w:val="00551D2C"/>
    <w:rsid w:val="00551E6C"/>
    <w:rsid w:val="00552378"/>
    <w:rsid w:val="00554ADC"/>
    <w:rsid w:val="005550A9"/>
    <w:rsid w:val="00555831"/>
    <w:rsid w:val="00555905"/>
    <w:rsid w:val="00555906"/>
    <w:rsid w:val="00555BE3"/>
    <w:rsid w:val="00556668"/>
    <w:rsid w:val="00557177"/>
    <w:rsid w:val="00560043"/>
    <w:rsid w:val="005601F4"/>
    <w:rsid w:val="0056085E"/>
    <w:rsid w:val="005639FB"/>
    <w:rsid w:val="00563CB8"/>
    <w:rsid w:val="00563CCE"/>
    <w:rsid w:val="0056529A"/>
    <w:rsid w:val="0056570E"/>
    <w:rsid w:val="00565F37"/>
    <w:rsid w:val="00566212"/>
    <w:rsid w:val="00566230"/>
    <w:rsid w:val="00566319"/>
    <w:rsid w:val="005670C6"/>
    <w:rsid w:val="005674F6"/>
    <w:rsid w:val="0056752A"/>
    <w:rsid w:val="005676A8"/>
    <w:rsid w:val="0056781A"/>
    <w:rsid w:val="00567F42"/>
    <w:rsid w:val="0057045D"/>
    <w:rsid w:val="00570B99"/>
    <w:rsid w:val="00570BD8"/>
    <w:rsid w:val="00571698"/>
    <w:rsid w:val="005719FF"/>
    <w:rsid w:val="00571D4C"/>
    <w:rsid w:val="00572959"/>
    <w:rsid w:val="00572B5F"/>
    <w:rsid w:val="00572C73"/>
    <w:rsid w:val="00572D51"/>
    <w:rsid w:val="00573A8E"/>
    <w:rsid w:val="0057429C"/>
    <w:rsid w:val="0057565D"/>
    <w:rsid w:val="005758E8"/>
    <w:rsid w:val="00575C3B"/>
    <w:rsid w:val="00575E5C"/>
    <w:rsid w:val="00576951"/>
    <w:rsid w:val="005777E3"/>
    <w:rsid w:val="005779CA"/>
    <w:rsid w:val="00577AB5"/>
    <w:rsid w:val="00580042"/>
    <w:rsid w:val="005802E8"/>
    <w:rsid w:val="00580F2B"/>
    <w:rsid w:val="00581017"/>
    <w:rsid w:val="005812DB"/>
    <w:rsid w:val="005816B9"/>
    <w:rsid w:val="00581C64"/>
    <w:rsid w:val="005822B1"/>
    <w:rsid w:val="00582312"/>
    <w:rsid w:val="00582678"/>
    <w:rsid w:val="00583315"/>
    <w:rsid w:val="00583FAB"/>
    <w:rsid w:val="00584CEA"/>
    <w:rsid w:val="00585AB3"/>
    <w:rsid w:val="00585C2A"/>
    <w:rsid w:val="00585D84"/>
    <w:rsid w:val="0059049D"/>
    <w:rsid w:val="0059095B"/>
    <w:rsid w:val="00591703"/>
    <w:rsid w:val="00591FBD"/>
    <w:rsid w:val="00592201"/>
    <w:rsid w:val="0059244E"/>
    <w:rsid w:val="00592856"/>
    <w:rsid w:val="0059306B"/>
    <w:rsid w:val="0059343C"/>
    <w:rsid w:val="00593EA2"/>
    <w:rsid w:val="00594280"/>
    <w:rsid w:val="00594EA4"/>
    <w:rsid w:val="00595960"/>
    <w:rsid w:val="00595B4B"/>
    <w:rsid w:val="00595B52"/>
    <w:rsid w:val="0059648F"/>
    <w:rsid w:val="0059702A"/>
    <w:rsid w:val="00597333"/>
    <w:rsid w:val="005A025E"/>
    <w:rsid w:val="005A1927"/>
    <w:rsid w:val="005A1A17"/>
    <w:rsid w:val="005A1CFA"/>
    <w:rsid w:val="005A33D3"/>
    <w:rsid w:val="005A43CC"/>
    <w:rsid w:val="005A443A"/>
    <w:rsid w:val="005A468E"/>
    <w:rsid w:val="005A49EE"/>
    <w:rsid w:val="005A4A7E"/>
    <w:rsid w:val="005A4ABC"/>
    <w:rsid w:val="005A5C23"/>
    <w:rsid w:val="005A63A3"/>
    <w:rsid w:val="005A69FE"/>
    <w:rsid w:val="005A6BB6"/>
    <w:rsid w:val="005B07EC"/>
    <w:rsid w:val="005B18C2"/>
    <w:rsid w:val="005B19A3"/>
    <w:rsid w:val="005B1C01"/>
    <w:rsid w:val="005B1CA4"/>
    <w:rsid w:val="005B1D5A"/>
    <w:rsid w:val="005B2078"/>
    <w:rsid w:val="005B4544"/>
    <w:rsid w:val="005B4FA0"/>
    <w:rsid w:val="005B5301"/>
    <w:rsid w:val="005B5359"/>
    <w:rsid w:val="005B5479"/>
    <w:rsid w:val="005B5C65"/>
    <w:rsid w:val="005B5D60"/>
    <w:rsid w:val="005B6983"/>
    <w:rsid w:val="005B758B"/>
    <w:rsid w:val="005C23B0"/>
    <w:rsid w:val="005C2AF2"/>
    <w:rsid w:val="005C3190"/>
    <w:rsid w:val="005C3513"/>
    <w:rsid w:val="005C3534"/>
    <w:rsid w:val="005C3689"/>
    <w:rsid w:val="005C407A"/>
    <w:rsid w:val="005C472E"/>
    <w:rsid w:val="005C553C"/>
    <w:rsid w:val="005C573F"/>
    <w:rsid w:val="005C5AD0"/>
    <w:rsid w:val="005C5B33"/>
    <w:rsid w:val="005C6B63"/>
    <w:rsid w:val="005C6D2F"/>
    <w:rsid w:val="005C7387"/>
    <w:rsid w:val="005C7467"/>
    <w:rsid w:val="005D081F"/>
    <w:rsid w:val="005D0B9A"/>
    <w:rsid w:val="005D1EFA"/>
    <w:rsid w:val="005D2047"/>
    <w:rsid w:val="005D22EB"/>
    <w:rsid w:val="005D3EEE"/>
    <w:rsid w:val="005D4497"/>
    <w:rsid w:val="005D52C4"/>
    <w:rsid w:val="005D53C9"/>
    <w:rsid w:val="005D6EA7"/>
    <w:rsid w:val="005E0934"/>
    <w:rsid w:val="005E0A95"/>
    <w:rsid w:val="005E0F6F"/>
    <w:rsid w:val="005E114D"/>
    <w:rsid w:val="005E1183"/>
    <w:rsid w:val="005E33ED"/>
    <w:rsid w:val="005E35E3"/>
    <w:rsid w:val="005E3F3A"/>
    <w:rsid w:val="005E46A6"/>
    <w:rsid w:val="005E47F1"/>
    <w:rsid w:val="005E4E60"/>
    <w:rsid w:val="005E5213"/>
    <w:rsid w:val="005E5284"/>
    <w:rsid w:val="005F0026"/>
    <w:rsid w:val="005F05BA"/>
    <w:rsid w:val="005F0628"/>
    <w:rsid w:val="005F0BDC"/>
    <w:rsid w:val="005F0D31"/>
    <w:rsid w:val="005F1E8A"/>
    <w:rsid w:val="005F2686"/>
    <w:rsid w:val="005F2DAF"/>
    <w:rsid w:val="005F2EA1"/>
    <w:rsid w:val="005F3D30"/>
    <w:rsid w:val="005F3D7E"/>
    <w:rsid w:val="005F4270"/>
    <w:rsid w:val="005F4BD1"/>
    <w:rsid w:val="005F5D09"/>
    <w:rsid w:val="005F6409"/>
    <w:rsid w:val="005F75FF"/>
    <w:rsid w:val="006006A4"/>
    <w:rsid w:val="00600BAC"/>
    <w:rsid w:val="00602142"/>
    <w:rsid w:val="00602749"/>
    <w:rsid w:val="00602854"/>
    <w:rsid w:val="00602B77"/>
    <w:rsid w:val="00602BE4"/>
    <w:rsid w:val="00603FE2"/>
    <w:rsid w:val="006049F7"/>
    <w:rsid w:val="00604F63"/>
    <w:rsid w:val="006061C8"/>
    <w:rsid w:val="00606843"/>
    <w:rsid w:val="0060721F"/>
    <w:rsid w:val="00607368"/>
    <w:rsid w:val="006074B8"/>
    <w:rsid w:val="00607CE5"/>
    <w:rsid w:val="00607FA9"/>
    <w:rsid w:val="00610AD5"/>
    <w:rsid w:val="00611B13"/>
    <w:rsid w:val="00611BC7"/>
    <w:rsid w:val="00611C40"/>
    <w:rsid w:val="00612178"/>
    <w:rsid w:val="00612192"/>
    <w:rsid w:val="0061284E"/>
    <w:rsid w:val="0061360A"/>
    <w:rsid w:val="0061366A"/>
    <w:rsid w:val="0061400E"/>
    <w:rsid w:val="00614AC7"/>
    <w:rsid w:val="00614C93"/>
    <w:rsid w:val="00614E86"/>
    <w:rsid w:val="006154CB"/>
    <w:rsid w:val="00615A4A"/>
    <w:rsid w:val="00615EF9"/>
    <w:rsid w:val="00616818"/>
    <w:rsid w:val="00616D2D"/>
    <w:rsid w:val="00617FD6"/>
    <w:rsid w:val="006203EC"/>
    <w:rsid w:val="00621216"/>
    <w:rsid w:val="00621682"/>
    <w:rsid w:val="0062233D"/>
    <w:rsid w:val="00622F04"/>
    <w:rsid w:val="006241F9"/>
    <w:rsid w:val="00624CA0"/>
    <w:rsid w:val="00625539"/>
    <w:rsid w:val="00625E7F"/>
    <w:rsid w:val="00626A2F"/>
    <w:rsid w:val="0062760A"/>
    <w:rsid w:val="0063069E"/>
    <w:rsid w:val="00630A1B"/>
    <w:rsid w:val="006321C8"/>
    <w:rsid w:val="00632506"/>
    <w:rsid w:val="006325CB"/>
    <w:rsid w:val="006325E3"/>
    <w:rsid w:val="00632A32"/>
    <w:rsid w:val="00633406"/>
    <w:rsid w:val="00633B53"/>
    <w:rsid w:val="00634CCF"/>
    <w:rsid w:val="0063676F"/>
    <w:rsid w:val="00636C2B"/>
    <w:rsid w:val="00637481"/>
    <w:rsid w:val="00637841"/>
    <w:rsid w:val="00640027"/>
    <w:rsid w:val="00640210"/>
    <w:rsid w:val="00640C3F"/>
    <w:rsid w:val="006410DD"/>
    <w:rsid w:val="006411A5"/>
    <w:rsid w:val="00641B57"/>
    <w:rsid w:val="00641BF2"/>
    <w:rsid w:val="00641D44"/>
    <w:rsid w:val="006422DA"/>
    <w:rsid w:val="006428D7"/>
    <w:rsid w:val="00642AC9"/>
    <w:rsid w:val="006446A6"/>
    <w:rsid w:val="0064493A"/>
    <w:rsid w:val="006455CA"/>
    <w:rsid w:val="006459A9"/>
    <w:rsid w:val="00646BAA"/>
    <w:rsid w:val="00646DE9"/>
    <w:rsid w:val="006474AD"/>
    <w:rsid w:val="0064759B"/>
    <w:rsid w:val="006477CE"/>
    <w:rsid w:val="00650449"/>
    <w:rsid w:val="00650BD9"/>
    <w:rsid w:val="00650F42"/>
    <w:rsid w:val="00652AB3"/>
    <w:rsid w:val="00652C4A"/>
    <w:rsid w:val="0065337A"/>
    <w:rsid w:val="00653A28"/>
    <w:rsid w:val="00653A4E"/>
    <w:rsid w:val="00654330"/>
    <w:rsid w:val="006545F7"/>
    <w:rsid w:val="00655B78"/>
    <w:rsid w:val="00655EFA"/>
    <w:rsid w:val="00655F6A"/>
    <w:rsid w:val="00656084"/>
    <w:rsid w:val="00660400"/>
    <w:rsid w:val="006605C2"/>
    <w:rsid w:val="006607FE"/>
    <w:rsid w:val="00660BEF"/>
    <w:rsid w:val="00660D62"/>
    <w:rsid w:val="00661CCB"/>
    <w:rsid w:val="006630E0"/>
    <w:rsid w:val="00663822"/>
    <w:rsid w:val="0066395C"/>
    <w:rsid w:val="00664112"/>
    <w:rsid w:val="00664178"/>
    <w:rsid w:val="006642FD"/>
    <w:rsid w:val="006645CF"/>
    <w:rsid w:val="00664CF0"/>
    <w:rsid w:val="00665BB8"/>
    <w:rsid w:val="00665CD6"/>
    <w:rsid w:val="0066736D"/>
    <w:rsid w:val="0066746B"/>
    <w:rsid w:val="00667957"/>
    <w:rsid w:val="00667B32"/>
    <w:rsid w:val="00670955"/>
    <w:rsid w:val="006712F3"/>
    <w:rsid w:val="0067185E"/>
    <w:rsid w:val="006719AF"/>
    <w:rsid w:val="006732C7"/>
    <w:rsid w:val="00673FEA"/>
    <w:rsid w:val="006748F0"/>
    <w:rsid w:val="00674B05"/>
    <w:rsid w:val="00675096"/>
    <w:rsid w:val="006754A7"/>
    <w:rsid w:val="00675F0D"/>
    <w:rsid w:val="00676143"/>
    <w:rsid w:val="00676680"/>
    <w:rsid w:val="0067795C"/>
    <w:rsid w:val="00677CB9"/>
    <w:rsid w:val="0068023F"/>
    <w:rsid w:val="00680EBE"/>
    <w:rsid w:val="0068196B"/>
    <w:rsid w:val="00681C35"/>
    <w:rsid w:val="00681C48"/>
    <w:rsid w:val="00682329"/>
    <w:rsid w:val="006831D1"/>
    <w:rsid w:val="00683231"/>
    <w:rsid w:val="006849AF"/>
    <w:rsid w:val="00684CC5"/>
    <w:rsid w:val="006852F7"/>
    <w:rsid w:val="006855ED"/>
    <w:rsid w:val="0068569D"/>
    <w:rsid w:val="00686BBB"/>
    <w:rsid w:val="00686EBF"/>
    <w:rsid w:val="00687DE3"/>
    <w:rsid w:val="0069044C"/>
    <w:rsid w:val="00690ED3"/>
    <w:rsid w:val="00693AE4"/>
    <w:rsid w:val="00694AA0"/>
    <w:rsid w:val="00695691"/>
    <w:rsid w:val="006957BC"/>
    <w:rsid w:val="00695B19"/>
    <w:rsid w:val="00695D9A"/>
    <w:rsid w:val="00696803"/>
    <w:rsid w:val="006970C0"/>
    <w:rsid w:val="00697B24"/>
    <w:rsid w:val="006A0364"/>
    <w:rsid w:val="006A0A5B"/>
    <w:rsid w:val="006A0C34"/>
    <w:rsid w:val="006A0F34"/>
    <w:rsid w:val="006A21F3"/>
    <w:rsid w:val="006A2434"/>
    <w:rsid w:val="006A2773"/>
    <w:rsid w:val="006A2CA0"/>
    <w:rsid w:val="006A3A66"/>
    <w:rsid w:val="006A40DC"/>
    <w:rsid w:val="006A5327"/>
    <w:rsid w:val="006A605D"/>
    <w:rsid w:val="006A6130"/>
    <w:rsid w:val="006A77F2"/>
    <w:rsid w:val="006B1253"/>
    <w:rsid w:val="006B1512"/>
    <w:rsid w:val="006B1771"/>
    <w:rsid w:val="006B201A"/>
    <w:rsid w:val="006B39BF"/>
    <w:rsid w:val="006B39F6"/>
    <w:rsid w:val="006B40E1"/>
    <w:rsid w:val="006B4B5C"/>
    <w:rsid w:val="006B4C2F"/>
    <w:rsid w:val="006B5341"/>
    <w:rsid w:val="006B572A"/>
    <w:rsid w:val="006B5BEB"/>
    <w:rsid w:val="006B64E2"/>
    <w:rsid w:val="006B6E66"/>
    <w:rsid w:val="006B72DE"/>
    <w:rsid w:val="006B7FB8"/>
    <w:rsid w:val="006C069B"/>
    <w:rsid w:val="006C3E16"/>
    <w:rsid w:val="006C439A"/>
    <w:rsid w:val="006C4448"/>
    <w:rsid w:val="006C59A8"/>
    <w:rsid w:val="006C7FC0"/>
    <w:rsid w:val="006D0BB8"/>
    <w:rsid w:val="006D13EE"/>
    <w:rsid w:val="006D1DE0"/>
    <w:rsid w:val="006D1E77"/>
    <w:rsid w:val="006D2849"/>
    <w:rsid w:val="006D30E5"/>
    <w:rsid w:val="006D37B9"/>
    <w:rsid w:val="006D3FF5"/>
    <w:rsid w:val="006D4ABD"/>
    <w:rsid w:val="006D532A"/>
    <w:rsid w:val="006D5D64"/>
    <w:rsid w:val="006D63C0"/>
    <w:rsid w:val="006D7223"/>
    <w:rsid w:val="006D72F3"/>
    <w:rsid w:val="006D77FB"/>
    <w:rsid w:val="006D79E2"/>
    <w:rsid w:val="006E1132"/>
    <w:rsid w:val="006E1992"/>
    <w:rsid w:val="006E22C4"/>
    <w:rsid w:val="006E271C"/>
    <w:rsid w:val="006E4298"/>
    <w:rsid w:val="006E4392"/>
    <w:rsid w:val="006E4A8E"/>
    <w:rsid w:val="006E4AFC"/>
    <w:rsid w:val="006E5065"/>
    <w:rsid w:val="006E566A"/>
    <w:rsid w:val="006E6082"/>
    <w:rsid w:val="006E6353"/>
    <w:rsid w:val="006E656D"/>
    <w:rsid w:val="006E7927"/>
    <w:rsid w:val="006E7E2B"/>
    <w:rsid w:val="006F0B9E"/>
    <w:rsid w:val="006F1C3B"/>
    <w:rsid w:val="006F1D16"/>
    <w:rsid w:val="006F1D7B"/>
    <w:rsid w:val="006F1F09"/>
    <w:rsid w:val="006F28EA"/>
    <w:rsid w:val="006F35F4"/>
    <w:rsid w:val="006F3CA9"/>
    <w:rsid w:val="006F51B8"/>
    <w:rsid w:val="006F58F6"/>
    <w:rsid w:val="006F6262"/>
    <w:rsid w:val="006F6E68"/>
    <w:rsid w:val="006F7C10"/>
    <w:rsid w:val="007003C1"/>
    <w:rsid w:val="007004B5"/>
    <w:rsid w:val="00700CC1"/>
    <w:rsid w:val="007013EF"/>
    <w:rsid w:val="00703287"/>
    <w:rsid w:val="00703B09"/>
    <w:rsid w:val="00704129"/>
    <w:rsid w:val="00704DEB"/>
    <w:rsid w:val="00705323"/>
    <w:rsid w:val="0070547D"/>
    <w:rsid w:val="00705EE1"/>
    <w:rsid w:val="007062A8"/>
    <w:rsid w:val="0070665B"/>
    <w:rsid w:val="00707438"/>
    <w:rsid w:val="007078A8"/>
    <w:rsid w:val="00711162"/>
    <w:rsid w:val="00711A95"/>
    <w:rsid w:val="00711B83"/>
    <w:rsid w:val="00711D80"/>
    <w:rsid w:val="00711DC4"/>
    <w:rsid w:val="00711DD9"/>
    <w:rsid w:val="00713F44"/>
    <w:rsid w:val="00714E97"/>
    <w:rsid w:val="00715568"/>
    <w:rsid w:val="007156BF"/>
    <w:rsid w:val="00715EFE"/>
    <w:rsid w:val="00716970"/>
    <w:rsid w:val="00716CA4"/>
    <w:rsid w:val="00717D26"/>
    <w:rsid w:val="0072006D"/>
    <w:rsid w:val="00720525"/>
    <w:rsid w:val="00720702"/>
    <w:rsid w:val="00720961"/>
    <w:rsid w:val="00721AFA"/>
    <w:rsid w:val="00721B21"/>
    <w:rsid w:val="00721CCC"/>
    <w:rsid w:val="00722B33"/>
    <w:rsid w:val="00723EBB"/>
    <w:rsid w:val="00724439"/>
    <w:rsid w:val="0072453B"/>
    <w:rsid w:val="00724890"/>
    <w:rsid w:val="00724A87"/>
    <w:rsid w:val="0072502F"/>
    <w:rsid w:val="007252F3"/>
    <w:rsid w:val="0072546B"/>
    <w:rsid w:val="00725648"/>
    <w:rsid w:val="00725905"/>
    <w:rsid w:val="00725C33"/>
    <w:rsid w:val="00726C36"/>
    <w:rsid w:val="00726DEC"/>
    <w:rsid w:val="007277D6"/>
    <w:rsid w:val="00730E7B"/>
    <w:rsid w:val="00731A3F"/>
    <w:rsid w:val="00733419"/>
    <w:rsid w:val="0073402D"/>
    <w:rsid w:val="00734480"/>
    <w:rsid w:val="007349B7"/>
    <w:rsid w:val="00736BA7"/>
    <w:rsid w:val="00737C06"/>
    <w:rsid w:val="0074006C"/>
    <w:rsid w:val="007400F9"/>
    <w:rsid w:val="007402B1"/>
    <w:rsid w:val="00740555"/>
    <w:rsid w:val="0074130E"/>
    <w:rsid w:val="0074181B"/>
    <w:rsid w:val="00743CCA"/>
    <w:rsid w:val="00743F58"/>
    <w:rsid w:val="007442D5"/>
    <w:rsid w:val="00744AB9"/>
    <w:rsid w:val="00744D47"/>
    <w:rsid w:val="00745499"/>
    <w:rsid w:val="00745AF7"/>
    <w:rsid w:val="00745CD6"/>
    <w:rsid w:val="00745EF0"/>
    <w:rsid w:val="00746990"/>
    <w:rsid w:val="00746F67"/>
    <w:rsid w:val="0074757F"/>
    <w:rsid w:val="00747ABD"/>
    <w:rsid w:val="00750D99"/>
    <w:rsid w:val="00751064"/>
    <w:rsid w:val="007534D5"/>
    <w:rsid w:val="00754AAB"/>
    <w:rsid w:val="00754D31"/>
    <w:rsid w:val="00755692"/>
    <w:rsid w:val="007558A8"/>
    <w:rsid w:val="00755942"/>
    <w:rsid w:val="00755FAB"/>
    <w:rsid w:val="0075669D"/>
    <w:rsid w:val="00756701"/>
    <w:rsid w:val="00756AA6"/>
    <w:rsid w:val="007575B7"/>
    <w:rsid w:val="00757E88"/>
    <w:rsid w:val="00760A24"/>
    <w:rsid w:val="00760DCB"/>
    <w:rsid w:val="0076118E"/>
    <w:rsid w:val="007615D7"/>
    <w:rsid w:val="0076216C"/>
    <w:rsid w:val="0076216F"/>
    <w:rsid w:val="00762666"/>
    <w:rsid w:val="00762811"/>
    <w:rsid w:val="0076330C"/>
    <w:rsid w:val="00763BF5"/>
    <w:rsid w:val="00763D2E"/>
    <w:rsid w:val="00764434"/>
    <w:rsid w:val="007645C5"/>
    <w:rsid w:val="0076492F"/>
    <w:rsid w:val="00764E02"/>
    <w:rsid w:val="00765903"/>
    <w:rsid w:val="0076638C"/>
    <w:rsid w:val="00767461"/>
    <w:rsid w:val="00770A41"/>
    <w:rsid w:val="00771153"/>
    <w:rsid w:val="00771221"/>
    <w:rsid w:val="0077158A"/>
    <w:rsid w:val="00771998"/>
    <w:rsid w:val="00771E78"/>
    <w:rsid w:val="00772F9C"/>
    <w:rsid w:val="00773C7F"/>
    <w:rsid w:val="007742E3"/>
    <w:rsid w:val="00775044"/>
    <w:rsid w:val="007765B4"/>
    <w:rsid w:val="0077674D"/>
    <w:rsid w:val="007772A6"/>
    <w:rsid w:val="00777CE9"/>
    <w:rsid w:val="00780501"/>
    <w:rsid w:val="00781455"/>
    <w:rsid w:val="0078196C"/>
    <w:rsid w:val="0078279E"/>
    <w:rsid w:val="00782821"/>
    <w:rsid w:val="00782F99"/>
    <w:rsid w:val="00783013"/>
    <w:rsid w:val="00783F90"/>
    <w:rsid w:val="0078403D"/>
    <w:rsid w:val="00786ECF"/>
    <w:rsid w:val="00787727"/>
    <w:rsid w:val="00790830"/>
    <w:rsid w:val="00790BAB"/>
    <w:rsid w:val="007911ED"/>
    <w:rsid w:val="007914CD"/>
    <w:rsid w:val="00791A60"/>
    <w:rsid w:val="00791D81"/>
    <w:rsid w:val="00791E41"/>
    <w:rsid w:val="007923EF"/>
    <w:rsid w:val="00792608"/>
    <w:rsid w:val="0079332C"/>
    <w:rsid w:val="007934DA"/>
    <w:rsid w:val="00793573"/>
    <w:rsid w:val="00794E96"/>
    <w:rsid w:val="007953E6"/>
    <w:rsid w:val="00795C62"/>
    <w:rsid w:val="007961AE"/>
    <w:rsid w:val="00796255"/>
    <w:rsid w:val="007A0420"/>
    <w:rsid w:val="007A0568"/>
    <w:rsid w:val="007A069B"/>
    <w:rsid w:val="007A0900"/>
    <w:rsid w:val="007A0A2B"/>
    <w:rsid w:val="007A1DAA"/>
    <w:rsid w:val="007A20A8"/>
    <w:rsid w:val="007A241A"/>
    <w:rsid w:val="007A2C96"/>
    <w:rsid w:val="007A2DB6"/>
    <w:rsid w:val="007A2E64"/>
    <w:rsid w:val="007A3560"/>
    <w:rsid w:val="007A35A6"/>
    <w:rsid w:val="007A39A0"/>
    <w:rsid w:val="007A46E4"/>
    <w:rsid w:val="007A4BCB"/>
    <w:rsid w:val="007A5764"/>
    <w:rsid w:val="007A5F29"/>
    <w:rsid w:val="007A6BCC"/>
    <w:rsid w:val="007A7086"/>
    <w:rsid w:val="007A70C9"/>
    <w:rsid w:val="007A725F"/>
    <w:rsid w:val="007A7CB3"/>
    <w:rsid w:val="007A7E1A"/>
    <w:rsid w:val="007B12D8"/>
    <w:rsid w:val="007B1407"/>
    <w:rsid w:val="007B1585"/>
    <w:rsid w:val="007B15C9"/>
    <w:rsid w:val="007B1E65"/>
    <w:rsid w:val="007B1F8B"/>
    <w:rsid w:val="007B21D6"/>
    <w:rsid w:val="007B2563"/>
    <w:rsid w:val="007B39ED"/>
    <w:rsid w:val="007B3B25"/>
    <w:rsid w:val="007B3FCD"/>
    <w:rsid w:val="007B3FDA"/>
    <w:rsid w:val="007B440C"/>
    <w:rsid w:val="007B4561"/>
    <w:rsid w:val="007B4A31"/>
    <w:rsid w:val="007B4F8D"/>
    <w:rsid w:val="007B5175"/>
    <w:rsid w:val="007B52FA"/>
    <w:rsid w:val="007B564B"/>
    <w:rsid w:val="007B5C0A"/>
    <w:rsid w:val="007B6F40"/>
    <w:rsid w:val="007C003C"/>
    <w:rsid w:val="007C0BA6"/>
    <w:rsid w:val="007C1298"/>
    <w:rsid w:val="007C134E"/>
    <w:rsid w:val="007C1BC5"/>
    <w:rsid w:val="007C1CD3"/>
    <w:rsid w:val="007C25FB"/>
    <w:rsid w:val="007C32BF"/>
    <w:rsid w:val="007C3801"/>
    <w:rsid w:val="007C3F13"/>
    <w:rsid w:val="007C4670"/>
    <w:rsid w:val="007C46BF"/>
    <w:rsid w:val="007C4D1F"/>
    <w:rsid w:val="007C52FA"/>
    <w:rsid w:val="007C58BD"/>
    <w:rsid w:val="007C7541"/>
    <w:rsid w:val="007C7E05"/>
    <w:rsid w:val="007D0FA7"/>
    <w:rsid w:val="007D0FED"/>
    <w:rsid w:val="007D1650"/>
    <w:rsid w:val="007D2B35"/>
    <w:rsid w:val="007D427A"/>
    <w:rsid w:val="007D45FF"/>
    <w:rsid w:val="007D470B"/>
    <w:rsid w:val="007D5520"/>
    <w:rsid w:val="007D5A01"/>
    <w:rsid w:val="007D687D"/>
    <w:rsid w:val="007D6EA2"/>
    <w:rsid w:val="007D7967"/>
    <w:rsid w:val="007E0864"/>
    <w:rsid w:val="007E0B60"/>
    <w:rsid w:val="007E0FAC"/>
    <w:rsid w:val="007E1271"/>
    <w:rsid w:val="007E193D"/>
    <w:rsid w:val="007E1D49"/>
    <w:rsid w:val="007E2282"/>
    <w:rsid w:val="007E4F1D"/>
    <w:rsid w:val="007E5619"/>
    <w:rsid w:val="007E5E4E"/>
    <w:rsid w:val="007E5E61"/>
    <w:rsid w:val="007E71EC"/>
    <w:rsid w:val="007E72C1"/>
    <w:rsid w:val="007E7358"/>
    <w:rsid w:val="007E795B"/>
    <w:rsid w:val="007E7FD0"/>
    <w:rsid w:val="007F034C"/>
    <w:rsid w:val="007F0352"/>
    <w:rsid w:val="007F081F"/>
    <w:rsid w:val="007F0B61"/>
    <w:rsid w:val="007F13E7"/>
    <w:rsid w:val="007F16C9"/>
    <w:rsid w:val="007F28AD"/>
    <w:rsid w:val="007F2FE2"/>
    <w:rsid w:val="007F3D93"/>
    <w:rsid w:val="007F422B"/>
    <w:rsid w:val="007F42F9"/>
    <w:rsid w:val="007F4463"/>
    <w:rsid w:val="007F4AD8"/>
    <w:rsid w:val="007F4DF6"/>
    <w:rsid w:val="007F580E"/>
    <w:rsid w:val="007F5D9C"/>
    <w:rsid w:val="007F65E7"/>
    <w:rsid w:val="007F71C8"/>
    <w:rsid w:val="007F7AE0"/>
    <w:rsid w:val="0080038D"/>
    <w:rsid w:val="00800E7A"/>
    <w:rsid w:val="0080263C"/>
    <w:rsid w:val="00802A85"/>
    <w:rsid w:val="008040C0"/>
    <w:rsid w:val="00804115"/>
    <w:rsid w:val="0080458D"/>
    <w:rsid w:val="00804646"/>
    <w:rsid w:val="00804726"/>
    <w:rsid w:val="00805F57"/>
    <w:rsid w:val="0080620D"/>
    <w:rsid w:val="00806677"/>
    <w:rsid w:val="00806BD2"/>
    <w:rsid w:val="00807300"/>
    <w:rsid w:val="00807FB0"/>
    <w:rsid w:val="0081032E"/>
    <w:rsid w:val="00810365"/>
    <w:rsid w:val="00811373"/>
    <w:rsid w:val="00811624"/>
    <w:rsid w:val="008116D3"/>
    <w:rsid w:val="00811830"/>
    <w:rsid w:val="00811B58"/>
    <w:rsid w:val="00812CD8"/>
    <w:rsid w:val="00812E7E"/>
    <w:rsid w:val="00813C89"/>
    <w:rsid w:val="00815BD1"/>
    <w:rsid w:val="0081647A"/>
    <w:rsid w:val="008165F1"/>
    <w:rsid w:val="008167D4"/>
    <w:rsid w:val="008169FE"/>
    <w:rsid w:val="00816F84"/>
    <w:rsid w:val="0081719B"/>
    <w:rsid w:val="00820552"/>
    <w:rsid w:val="008206C4"/>
    <w:rsid w:val="00820A87"/>
    <w:rsid w:val="00821912"/>
    <w:rsid w:val="00821BD9"/>
    <w:rsid w:val="00821C29"/>
    <w:rsid w:val="008225CE"/>
    <w:rsid w:val="00822C84"/>
    <w:rsid w:val="00823283"/>
    <w:rsid w:val="00825307"/>
    <w:rsid w:val="00825B4E"/>
    <w:rsid w:val="008261B5"/>
    <w:rsid w:val="008263DA"/>
    <w:rsid w:val="00826AFC"/>
    <w:rsid w:val="00827390"/>
    <w:rsid w:val="00827BE4"/>
    <w:rsid w:val="00827F1E"/>
    <w:rsid w:val="00830CA0"/>
    <w:rsid w:val="00830CC3"/>
    <w:rsid w:val="00831558"/>
    <w:rsid w:val="008315AD"/>
    <w:rsid w:val="008316CC"/>
    <w:rsid w:val="008320A8"/>
    <w:rsid w:val="00832234"/>
    <w:rsid w:val="008324AD"/>
    <w:rsid w:val="00832977"/>
    <w:rsid w:val="00832EA2"/>
    <w:rsid w:val="00832EB2"/>
    <w:rsid w:val="008335A1"/>
    <w:rsid w:val="008339A7"/>
    <w:rsid w:val="008343AA"/>
    <w:rsid w:val="00834A0C"/>
    <w:rsid w:val="00835043"/>
    <w:rsid w:val="00835166"/>
    <w:rsid w:val="00835592"/>
    <w:rsid w:val="008358C2"/>
    <w:rsid w:val="00835E96"/>
    <w:rsid w:val="00836C20"/>
    <w:rsid w:val="00837AD6"/>
    <w:rsid w:val="00837CC3"/>
    <w:rsid w:val="00837F90"/>
    <w:rsid w:val="008402CF"/>
    <w:rsid w:val="00840658"/>
    <w:rsid w:val="0084083A"/>
    <w:rsid w:val="008412FE"/>
    <w:rsid w:val="008417AE"/>
    <w:rsid w:val="0084217C"/>
    <w:rsid w:val="00842B12"/>
    <w:rsid w:val="00842B23"/>
    <w:rsid w:val="00842C39"/>
    <w:rsid w:val="0084356D"/>
    <w:rsid w:val="008443EE"/>
    <w:rsid w:val="00844C3F"/>
    <w:rsid w:val="00845053"/>
    <w:rsid w:val="008457A6"/>
    <w:rsid w:val="008460F0"/>
    <w:rsid w:val="008462AD"/>
    <w:rsid w:val="0084685C"/>
    <w:rsid w:val="008469BE"/>
    <w:rsid w:val="00850B8C"/>
    <w:rsid w:val="00851222"/>
    <w:rsid w:val="008512E7"/>
    <w:rsid w:val="00851672"/>
    <w:rsid w:val="00851B4F"/>
    <w:rsid w:val="00851C6C"/>
    <w:rsid w:val="00852A1E"/>
    <w:rsid w:val="00852DDF"/>
    <w:rsid w:val="00854A44"/>
    <w:rsid w:val="00856321"/>
    <w:rsid w:val="0085752B"/>
    <w:rsid w:val="008577CA"/>
    <w:rsid w:val="0085784F"/>
    <w:rsid w:val="00857D4B"/>
    <w:rsid w:val="0086016E"/>
    <w:rsid w:val="0086149C"/>
    <w:rsid w:val="00861FC5"/>
    <w:rsid w:val="00862362"/>
    <w:rsid w:val="00862495"/>
    <w:rsid w:val="008659CA"/>
    <w:rsid w:val="00865A9A"/>
    <w:rsid w:val="00865C95"/>
    <w:rsid w:val="00866277"/>
    <w:rsid w:val="00866951"/>
    <w:rsid w:val="0087036D"/>
    <w:rsid w:val="00871CDA"/>
    <w:rsid w:val="00871CF1"/>
    <w:rsid w:val="008752B3"/>
    <w:rsid w:val="00875426"/>
    <w:rsid w:val="0087569C"/>
    <w:rsid w:val="0087579A"/>
    <w:rsid w:val="00875859"/>
    <w:rsid w:val="00876A36"/>
    <w:rsid w:val="00876CF3"/>
    <w:rsid w:val="0087709C"/>
    <w:rsid w:val="00877ED6"/>
    <w:rsid w:val="00880932"/>
    <w:rsid w:val="00880A63"/>
    <w:rsid w:val="0088112B"/>
    <w:rsid w:val="00881218"/>
    <w:rsid w:val="00881416"/>
    <w:rsid w:val="00881A33"/>
    <w:rsid w:val="00882144"/>
    <w:rsid w:val="0088379A"/>
    <w:rsid w:val="00883CEF"/>
    <w:rsid w:val="0088454E"/>
    <w:rsid w:val="00884BCE"/>
    <w:rsid w:val="00885D31"/>
    <w:rsid w:val="008864AA"/>
    <w:rsid w:val="0088716E"/>
    <w:rsid w:val="00887388"/>
    <w:rsid w:val="00887D20"/>
    <w:rsid w:val="00887FF0"/>
    <w:rsid w:val="00891D8A"/>
    <w:rsid w:val="008923D2"/>
    <w:rsid w:val="008924E4"/>
    <w:rsid w:val="008928B0"/>
    <w:rsid w:val="00892B79"/>
    <w:rsid w:val="0089381F"/>
    <w:rsid w:val="00893A54"/>
    <w:rsid w:val="00893E4E"/>
    <w:rsid w:val="00894910"/>
    <w:rsid w:val="00894F83"/>
    <w:rsid w:val="008965A6"/>
    <w:rsid w:val="00896CC9"/>
    <w:rsid w:val="008A014B"/>
    <w:rsid w:val="008A0A99"/>
    <w:rsid w:val="008A0FD2"/>
    <w:rsid w:val="008A1C8C"/>
    <w:rsid w:val="008A22E4"/>
    <w:rsid w:val="008A29D6"/>
    <w:rsid w:val="008A2A48"/>
    <w:rsid w:val="008A2E3C"/>
    <w:rsid w:val="008A3E25"/>
    <w:rsid w:val="008A3F4B"/>
    <w:rsid w:val="008A59F9"/>
    <w:rsid w:val="008A6282"/>
    <w:rsid w:val="008A687E"/>
    <w:rsid w:val="008A6AD2"/>
    <w:rsid w:val="008A6BBA"/>
    <w:rsid w:val="008A6C09"/>
    <w:rsid w:val="008A76B2"/>
    <w:rsid w:val="008B071E"/>
    <w:rsid w:val="008B0755"/>
    <w:rsid w:val="008B1235"/>
    <w:rsid w:val="008B19E6"/>
    <w:rsid w:val="008B1EBD"/>
    <w:rsid w:val="008B20BC"/>
    <w:rsid w:val="008B2377"/>
    <w:rsid w:val="008B47AE"/>
    <w:rsid w:val="008B4E14"/>
    <w:rsid w:val="008B4F64"/>
    <w:rsid w:val="008B505E"/>
    <w:rsid w:val="008B5516"/>
    <w:rsid w:val="008B5923"/>
    <w:rsid w:val="008B5939"/>
    <w:rsid w:val="008B5FB8"/>
    <w:rsid w:val="008B66B8"/>
    <w:rsid w:val="008B6843"/>
    <w:rsid w:val="008B6DF9"/>
    <w:rsid w:val="008B7AA9"/>
    <w:rsid w:val="008C05B6"/>
    <w:rsid w:val="008C2406"/>
    <w:rsid w:val="008C24BD"/>
    <w:rsid w:val="008C35BA"/>
    <w:rsid w:val="008C3F10"/>
    <w:rsid w:val="008C5194"/>
    <w:rsid w:val="008C5BF6"/>
    <w:rsid w:val="008C5F6C"/>
    <w:rsid w:val="008C68C2"/>
    <w:rsid w:val="008C6C89"/>
    <w:rsid w:val="008D14D8"/>
    <w:rsid w:val="008D169F"/>
    <w:rsid w:val="008D17B0"/>
    <w:rsid w:val="008D2984"/>
    <w:rsid w:val="008D39F2"/>
    <w:rsid w:val="008D5A99"/>
    <w:rsid w:val="008D65F0"/>
    <w:rsid w:val="008D7191"/>
    <w:rsid w:val="008D777D"/>
    <w:rsid w:val="008D7A7F"/>
    <w:rsid w:val="008E1196"/>
    <w:rsid w:val="008E147A"/>
    <w:rsid w:val="008E1FB0"/>
    <w:rsid w:val="008E2A71"/>
    <w:rsid w:val="008E35CD"/>
    <w:rsid w:val="008E38E2"/>
    <w:rsid w:val="008E4246"/>
    <w:rsid w:val="008E4648"/>
    <w:rsid w:val="008E4E4C"/>
    <w:rsid w:val="008E581C"/>
    <w:rsid w:val="008E62E6"/>
    <w:rsid w:val="008E6784"/>
    <w:rsid w:val="008E6BE5"/>
    <w:rsid w:val="008E769B"/>
    <w:rsid w:val="008E7EFE"/>
    <w:rsid w:val="008F1A31"/>
    <w:rsid w:val="008F22C1"/>
    <w:rsid w:val="008F26AE"/>
    <w:rsid w:val="008F2995"/>
    <w:rsid w:val="008F2CDE"/>
    <w:rsid w:val="008F31A5"/>
    <w:rsid w:val="008F3F4B"/>
    <w:rsid w:val="008F46C9"/>
    <w:rsid w:val="008F47AD"/>
    <w:rsid w:val="008F5345"/>
    <w:rsid w:val="008F57F9"/>
    <w:rsid w:val="008F5B32"/>
    <w:rsid w:val="008F6AF4"/>
    <w:rsid w:val="008F6CF8"/>
    <w:rsid w:val="008F6FC9"/>
    <w:rsid w:val="008F7239"/>
    <w:rsid w:val="008F7361"/>
    <w:rsid w:val="008F7B41"/>
    <w:rsid w:val="008F7EE1"/>
    <w:rsid w:val="009008AF"/>
    <w:rsid w:val="00901728"/>
    <w:rsid w:val="00901C59"/>
    <w:rsid w:val="00901D03"/>
    <w:rsid w:val="00902D8E"/>
    <w:rsid w:val="00903C04"/>
    <w:rsid w:val="00904067"/>
    <w:rsid w:val="009043BB"/>
    <w:rsid w:val="009043DF"/>
    <w:rsid w:val="009049F8"/>
    <w:rsid w:val="00905260"/>
    <w:rsid w:val="00905263"/>
    <w:rsid w:val="0090568D"/>
    <w:rsid w:val="00905CB6"/>
    <w:rsid w:val="00906DEC"/>
    <w:rsid w:val="00910758"/>
    <w:rsid w:val="00910A15"/>
    <w:rsid w:val="00910D29"/>
    <w:rsid w:val="009111CD"/>
    <w:rsid w:val="009114E3"/>
    <w:rsid w:val="009116F2"/>
    <w:rsid w:val="00912767"/>
    <w:rsid w:val="009128EE"/>
    <w:rsid w:val="00912B33"/>
    <w:rsid w:val="00912E17"/>
    <w:rsid w:val="009134DF"/>
    <w:rsid w:val="009140D4"/>
    <w:rsid w:val="009147E3"/>
    <w:rsid w:val="00915056"/>
    <w:rsid w:val="00916E8F"/>
    <w:rsid w:val="00922B99"/>
    <w:rsid w:val="00923B1E"/>
    <w:rsid w:val="00923B6C"/>
    <w:rsid w:val="00923B8D"/>
    <w:rsid w:val="00923D9A"/>
    <w:rsid w:val="00923EDC"/>
    <w:rsid w:val="009246BF"/>
    <w:rsid w:val="009247A9"/>
    <w:rsid w:val="00924910"/>
    <w:rsid w:val="00924E71"/>
    <w:rsid w:val="0092553A"/>
    <w:rsid w:val="00926440"/>
    <w:rsid w:val="0092699A"/>
    <w:rsid w:val="00926E5C"/>
    <w:rsid w:val="00930931"/>
    <w:rsid w:val="00930BD6"/>
    <w:rsid w:val="00931024"/>
    <w:rsid w:val="009314FD"/>
    <w:rsid w:val="0093170B"/>
    <w:rsid w:val="009325F3"/>
    <w:rsid w:val="00932F64"/>
    <w:rsid w:val="0093323D"/>
    <w:rsid w:val="0093455C"/>
    <w:rsid w:val="0093485B"/>
    <w:rsid w:val="009353A6"/>
    <w:rsid w:val="00935D44"/>
    <w:rsid w:val="00935E0B"/>
    <w:rsid w:val="0094017A"/>
    <w:rsid w:val="009402DC"/>
    <w:rsid w:val="00940B6D"/>
    <w:rsid w:val="009413C2"/>
    <w:rsid w:val="00941BAF"/>
    <w:rsid w:val="00942062"/>
    <w:rsid w:val="0094213A"/>
    <w:rsid w:val="00942984"/>
    <w:rsid w:val="009439C9"/>
    <w:rsid w:val="00943B85"/>
    <w:rsid w:val="0094407C"/>
    <w:rsid w:val="00944C84"/>
    <w:rsid w:val="00945331"/>
    <w:rsid w:val="00945A69"/>
    <w:rsid w:val="00945F6D"/>
    <w:rsid w:val="009463DD"/>
    <w:rsid w:val="00946961"/>
    <w:rsid w:val="00946CF9"/>
    <w:rsid w:val="009479A5"/>
    <w:rsid w:val="00947DA2"/>
    <w:rsid w:val="00947E13"/>
    <w:rsid w:val="009503F9"/>
    <w:rsid w:val="009518E7"/>
    <w:rsid w:val="00951ABA"/>
    <w:rsid w:val="00952AFD"/>
    <w:rsid w:val="00952E26"/>
    <w:rsid w:val="00952EE3"/>
    <w:rsid w:val="00956171"/>
    <w:rsid w:val="0095657D"/>
    <w:rsid w:val="009578E6"/>
    <w:rsid w:val="00957D5C"/>
    <w:rsid w:val="0096033B"/>
    <w:rsid w:val="0096090A"/>
    <w:rsid w:val="00960D64"/>
    <w:rsid w:val="00962C9F"/>
    <w:rsid w:val="00964477"/>
    <w:rsid w:val="009648F2"/>
    <w:rsid w:val="00964A1A"/>
    <w:rsid w:val="00964D9C"/>
    <w:rsid w:val="00964DCF"/>
    <w:rsid w:val="00965B45"/>
    <w:rsid w:val="00965DB9"/>
    <w:rsid w:val="00965E68"/>
    <w:rsid w:val="009667A6"/>
    <w:rsid w:val="00966A5B"/>
    <w:rsid w:val="009675BD"/>
    <w:rsid w:val="00967B0E"/>
    <w:rsid w:val="00967F4B"/>
    <w:rsid w:val="009726AD"/>
    <w:rsid w:val="0097339B"/>
    <w:rsid w:val="00973B08"/>
    <w:rsid w:val="00974377"/>
    <w:rsid w:val="009771C1"/>
    <w:rsid w:val="00977AC6"/>
    <w:rsid w:val="00980D6A"/>
    <w:rsid w:val="00980F8C"/>
    <w:rsid w:val="00981998"/>
    <w:rsid w:val="009819DB"/>
    <w:rsid w:val="00981BA2"/>
    <w:rsid w:val="00982261"/>
    <w:rsid w:val="009826D3"/>
    <w:rsid w:val="00982DD6"/>
    <w:rsid w:val="00985015"/>
    <w:rsid w:val="009874BE"/>
    <w:rsid w:val="00990536"/>
    <w:rsid w:val="00990B83"/>
    <w:rsid w:val="00991FE1"/>
    <w:rsid w:val="00992420"/>
    <w:rsid w:val="009926E3"/>
    <w:rsid w:val="009927F2"/>
    <w:rsid w:val="00992969"/>
    <w:rsid w:val="00992B78"/>
    <w:rsid w:val="00992CCD"/>
    <w:rsid w:val="009930D0"/>
    <w:rsid w:val="009935FA"/>
    <w:rsid w:val="009938CB"/>
    <w:rsid w:val="00994EC3"/>
    <w:rsid w:val="0099580E"/>
    <w:rsid w:val="00995B15"/>
    <w:rsid w:val="009964E2"/>
    <w:rsid w:val="00996D5D"/>
    <w:rsid w:val="009970BF"/>
    <w:rsid w:val="00997583"/>
    <w:rsid w:val="009A238B"/>
    <w:rsid w:val="009A24AD"/>
    <w:rsid w:val="009A3302"/>
    <w:rsid w:val="009A3779"/>
    <w:rsid w:val="009A3F9D"/>
    <w:rsid w:val="009A4450"/>
    <w:rsid w:val="009A45AC"/>
    <w:rsid w:val="009A49B0"/>
    <w:rsid w:val="009A5193"/>
    <w:rsid w:val="009A55A2"/>
    <w:rsid w:val="009A57FC"/>
    <w:rsid w:val="009A59AC"/>
    <w:rsid w:val="009A59D1"/>
    <w:rsid w:val="009A5FD7"/>
    <w:rsid w:val="009A6257"/>
    <w:rsid w:val="009A69AB"/>
    <w:rsid w:val="009A6E56"/>
    <w:rsid w:val="009A7CC1"/>
    <w:rsid w:val="009B0C49"/>
    <w:rsid w:val="009B1A19"/>
    <w:rsid w:val="009B1F54"/>
    <w:rsid w:val="009B2BEE"/>
    <w:rsid w:val="009B38E8"/>
    <w:rsid w:val="009B3C8F"/>
    <w:rsid w:val="009B4303"/>
    <w:rsid w:val="009B4775"/>
    <w:rsid w:val="009B496A"/>
    <w:rsid w:val="009B6172"/>
    <w:rsid w:val="009B694E"/>
    <w:rsid w:val="009C0395"/>
    <w:rsid w:val="009C09F0"/>
    <w:rsid w:val="009C1276"/>
    <w:rsid w:val="009C159C"/>
    <w:rsid w:val="009C2A33"/>
    <w:rsid w:val="009C3369"/>
    <w:rsid w:val="009C3494"/>
    <w:rsid w:val="009C37E0"/>
    <w:rsid w:val="009C3D58"/>
    <w:rsid w:val="009C4B53"/>
    <w:rsid w:val="009C4FE4"/>
    <w:rsid w:val="009C5496"/>
    <w:rsid w:val="009C56B4"/>
    <w:rsid w:val="009C573B"/>
    <w:rsid w:val="009C5EB4"/>
    <w:rsid w:val="009C784E"/>
    <w:rsid w:val="009C7A9A"/>
    <w:rsid w:val="009D0D00"/>
    <w:rsid w:val="009D1488"/>
    <w:rsid w:val="009D160C"/>
    <w:rsid w:val="009D2B66"/>
    <w:rsid w:val="009D2C28"/>
    <w:rsid w:val="009D2EA7"/>
    <w:rsid w:val="009D37F9"/>
    <w:rsid w:val="009D393D"/>
    <w:rsid w:val="009D3C2B"/>
    <w:rsid w:val="009D43F1"/>
    <w:rsid w:val="009D587C"/>
    <w:rsid w:val="009D6A02"/>
    <w:rsid w:val="009D7526"/>
    <w:rsid w:val="009D7A7C"/>
    <w:rsid w:val="009D7C66"/>
    <w:rsid w:val="009D7F90"/>
    <w:rsid w:val="009E0833"/>
    <w:rsid w:val="009E19E9"/>
    <w:rsid w:val="009E23BD"/>
    <w:rsid w:val="009E26A3"/>
    <w:rsid w:val="009E2B18"/>
    <w:rsid w:val="009E35B3"/>
    <w:rsid w:val="009E3740"/>
    <w:rsid w:val="009E3EC9"/>
    <w:rsid w:val="009E428F"/>
    <w:rsid w:val="009E435E"/>
    <w:rsid w:val="009E43B7"/>
    <w:rsid w:val="009E490B"/>
    <w:rsid w:val="009E4A1F"/>
    <w:rsid w:val="009E5128"/>
    <w:rsid w:val="009E530C"/>
    <w:rsid w:val="009E5BF2"/>
    <w:rsid w:val="009E6411"/>
    <w:rsid w:val="009E787A"/>
    <w:rsid w:val="009F0100"/>
    <w:rsid w:val="009F0C38"/>
    <w:rsid w:val="009F0E94"/>
    <w:rsid w:val="009F111C"/>
    <w:rsid w:val="009F138B"/>
    <w:rsid w:val="009F179D"/>
    <w:rsid w:val="009F17DD"/>
    <w:rsid w:val="009F1BA8"/>
    <w:rsid w:val="009F3592"/>
    <w:rsid w:val="009F3E17"/>
    <w:rsid w:val="009F3EED"/>
    <w:rsid w:val="009F4246"/>
    <w:rsid w:val="009F4CD9"/>
    <w:rsid w:val="009F5124"/>
    <w:rsid w:val="009F6070"/>
    <w:rsid w:val="009F6683"/>
    <w:rsid w:val="009F6699"/>
    <w:rsid w:val="009F6C69"/>
    <w:rsid w:val="009F7954"/>
    <w:rsid w:val="009F7EA2"/>
    <w:rsid w:val="00A00627"/>
    <w:rsid w:val="00A00AAB"/>
    <w:rsid w:val="00A00D0D"/>
    <w:rsid w:val="00A01AAB"/>
    <w:rsid w:val="00A024DD"/>
    <w:rsid w:val="00A0255A"/>
    <w:rsid w:val="00A032C6"/>
    <w:rsid w:val="00A03947"/>
    <w:rsid w:val="00A03CDC"/>
    <w:rsid w:val="00A0450F"/>
    <w:rsid w:val="00A049D6"/>
    <w:rsid w:val="00A05138"/>
    <w:rsid w:val="00A0577B"/>
    <w:rsid w:val="00A05AAF"/>
    <w:rsid w:val="00A05E3F"/>
    <w:rsid w:val="00A060E3"/>
    <w:rsid w:val="00A0628D"/>
    <w:rsid w:val="00A0661F"/>
    <w:rsid w:val="00A107E7"/>
    <w:rsid w:val="00A110ED"/>
    <w:rsid w:val="00A12C61"/>
    <w:rsid w:val="00A142FD"/>
    <w:rsid w:val="00A1555C"/>
    <w:rsid w:val="00A1567E"/>
    <w:rsid w:val="00A15DB0"/>
    <w:rsid w:val="00A15F9B"/>
    <w:rsid w:val="00A1705B"/>
    <w:rsid w:val="00A170D5"/>
    <w:rsid w:val="00A172C9"/>
    <w:rsid w:val="00A173DB"/>
    <w:rsid w:val="00A176A3"/>
    <w:rsid w:val="00A17ED9"/>
    <w:rsid w:val="00A2061B"/>
    <w:rsid w:val="00A214A1"/>
    <w:rsid w:val="00A2162C"/>
    <w:rsid w:val="00A21B72"/>
    <w:rsid w:val="00A222A4"/>
    <w:rsid w:val="00A229ED"/>
    <w:rsid w:val="00A237FA"/>
    <w:rsid w:val="00A23DE8"/>
    <w:rsid w:val="00A2440A"/>
    <w:rsid w:val="00A24A35"/>
    <w:rsid w:val="00A24BF9"/>
    <w:rsid w:val="00A24C2E"/>
    <w:rsid w:val="00A258D0"/>
    <w:rsid w:val="00A25F8A"/>
    <w:rsid w:val="00A260BF"/>
    <w:rsid w:val="00A2652B"/>
    <w:rsid w:val="00A31297"/>
    <w:rsid w:val="00A312F2"/>
    <w:rsid w:val="00A31494"/>
    <w:rsid w:val="00A31794"/>
    <w:rsid w:val="00A31DF2"/>
    <w:rsid w:val="00A31F0C"/>
    <w:rsid w:val="00A31F60"/>
    <w:rsid w:val="00A321E5"/>
    <w:rsid w:val="00A32469"/>
    <w:rsid w:val="00A3343E"/>
    <w:rsid w:val="00A33BB2"/>
    <w:rsid w:val="00A34259"/>
    <w:rsid w:val="00A34E55"/>
    <w:rsid w:val="00A35295"/>
    <w:rsid w:val="00A35469"/>
    <w:rsid w:val="00A366AE"/>
    <w:rsid w:val="00A369AA"/>
    <w:rsid w:val="00A379B7"/>
    <w:rsid w:val="00A42CC7"/>
    <w:rsid w:val="00A444DA"/>
    <w:rsid w:val="00A45363"/>
    <w:rsid w:val="00A458B9"/>
    <w:rsid w:val="00A45C0E"/>
    <w:rsid w:val="00A46F7D"/>
    <w:rsid w:val="00A47935"/>
    <w:rsid w:val="00A50831"/>
    <w:rsid w:val="00A50C25"/>
    <w:rsid w:val="00A50E58"/>
    <w:rsid w:val="00A5189E"/>
    <w:rsid w:val="00A522AD"/>
    <w:rsid w:val="00A523A9"/>
    <w:rsid w:val="00A52BC7"/>
    <w:rsid w:val="00A52CA5"/>
    <w:rsid w:val="00A54AFB"/>
    <w:rsid w:val="00A54E25"/>
    <w:rsid w:val="00A5519D"/>
    <w:rsid w:val="00A55277"/>
    <w:rsid w:val="00A55AAD"/>
    <w:rsid w:val="00A560DF"/>
    <w:rsid w:val="00A563AC"/>
    <w:rsid w:val="00A567D3"/>
    <w:rsid w:val="00A57053"/>
    <w:rsid w:val="00A57B0F"/>
    <w:rsid w:val="00A57B92"/>
    <w:rsid w:val="00A60298"/>
    <w:rsid w:val="00A60697"/>
    <w:rsid w:val="00A608DF"/>
    <w:rsid w:val="00A60A17"/>
    <w:rsid w:val="00A60AAD"/>
    <w:rsid w:val="00A61173"/>
    <w:rsid w:val="00A6216A"/>
    <w:rsid w:val="00A62A7E"/>
    <w:rsid w:val="00A63576"/>
    <w:rsid w:val="00A63FF4"/>
    <w:rsid w:val="00A64C96"/>
    <w:rsid w:val="00A64E48"/>
    <w:rsid w:val="00A6550C"/>
    <w:rsid w:val="00A66698"/>
    <w:rsid w:val="00A703F3"/>
    <w:rsid w:val="00A708A1"/>
    <w:rsid w:val="00A70F79"/>
    <w:rsid w:val="00A713CE"/>
    <w:rsid w:val="00A71C47"/>
    <w:rsid w:val="00A722F7"/>
    <w:rsid w:val="00A73F3B"/>
    <w:rsid w:val="00A740DF"/>
    <w:rsid w:val="00A74233"/>
    <w:rsid w:val="00A767D4"/>
    <w:rsid w:val="00A76867"/>
    <w:rsid w:val="00A774F7"/>
    <w:rsid w:val="00A77590"/>
    <w:rsid w:val="00A7784C"/>
    <w:rsid w:val="00A8068D"/>
    <w:rsid w:val="00A812A2"/>
    <w:rsid w:val="00A81859"/>
    <w:rsid w:val="00A8187B"/>
    <w:rsid w:val="00A8257C"/>
    <w:rsid w:val="00A82721"/>
    <w:rsid w:val="00A827F9"/>
    <w:rsid w:val="00A82982"/>
    <w:rsid w:val="00A82E3F"/>
    <w:rsid w:val="00A82EC1"/>
    <w:rsid w:val="00A84E99"/>
    <w:rsid w:val="00A853B8"/>
    <w:rsid w:val="00A8579D"/>
    <w:rsid w:val="00A8593E"/>
    <w:rsid w:val="00A87280"/>
    <w:rsid w:val="00A9063D"/>
    <w:rsid w:val="00A9066C"/>
    <w:rsid w:val="00A90C77"/>
    <w:rsid w:val="00A91771"/>
    <w:rsid w:val="00A91E4C"/>
    <w:rsid w:val="00A91E98"/>
    <w:rsid w:val="00A922B8"/>
    <w:rsid w:val="00A926B7"/>
    <w:rsid w:val="00A92913"/>
    <w:rsid w:val="00A92A98"/>
    <w:rsid w:val="00A92D21"/>
    <w:rsid w:val="00A934F7"/>
    <w:rsid w:val="00A93632"/>
    <w:rsid w:val="00A9606B"/>
    <w:rsid w:val="00A964EA"/>
    <w:rsid w:val="00A96A43"/>
    <w:rsid w:val="00A96C2D"/>
    <w:rsid w:val="00A96F7A"/>
    <w:rsid w:val="00A97227"/>
    <w:rsid w:val="00A97343"/>
    <w:rsid w:val="00A9758A"/>
    <w:rsid w:val="00AA199F"/>
    <w:rsid w:val="00AA1BB6"/>
    <w:rsid w:val="00AA25E0"/>
    <w:rsid w:val="00AA2970"/>
    <w:rsid w:val="00AA336B"/>
    <w:rsid w:val="00AA3534"/>
    <w:rsid w:val="00AA4BD9"/>
    <w:rsid w:val="00AA6A9F"/>
    <w:rsid w:val="00AB013B"/>
    <w:rsid w:val="00AB0896"/>
    <w:rsid w:val="00AB0B10"/>
    <w:rsid w:val="00AB0FFA"/>
    <w:rsid w:val="00AB1177"/>
    <w:rsid w:val="00AB1296"/>
    <w:rsid w:val="00AB1689"/>
    <w:rsid w:val="00AB1BBB"/>
    <w:rsid w:val="00AB4848"/>
    <w:rsid w:val="00AB52C9"/>
    <w:rsid w:val="00AB53CA"/>
    <w:rsid w:val="00AB591E"/>
    <w:rsid w:val="00AB60F5"/>
    <w:rsid w:val="00AB66D5"/>
    <w:rsid w:val="00AC07EF"/>
    <w:rsid w:val="00AC0C3B"/>
    <w:rsid w:val="00AC0EBD"/>
    <w:rsid w:val="00AC1101"/>
    <w:rsid w:val="00AC1118"/>
    <w:rsid w:val="00AC24F6"/>
    <w:rsid w:val="00AC2753"/>
    <w:rsid w:val="00AC2B06"/>
    <w:rsid w:val="00AC3E6C"/>
    <w:rsid w:val="00AC4BF6"/>
    <w:rsid w:val="00AC6075"/>
    <w:rsid w:val="00AC6558"/>
    <w:rsid w:val="00AC7F89"/>
    <w:rsid w:val="00AD0449"/>
    <w:rsid w:val="00AD0904"/>
    <w:rsid w:val="00AD104B"/>
    <w:rsid w:val="00AD14B4"/>
    <w:rsid w:val="00AD1D30"/>
    <w:rsid w:val="00AD2A5C"/>
    <w:rsid w:val="00AD2E7A"/>
    <w:rsid w:val="00AD712C"/>
    <w:rsid w:val="00AD7757"/>
    <w:rsid w:val="00AE069F"/>
    <w:rsid w:val="00AE1F9D"/>
    <w:rsid w:val="00AE215C"/>
    <w:rsid w:val="00AE2497"/>
    <w:rsid w:val="00AE3533"/>
    <w:rsid w:val="00AE3AB0"/>
    <w:rsid w:val="00AE468C"/>
    <w:rsid w:val="00AE51CD"/>
    <w:rsid w:val="00AE59D2"/>
    <w:rsid w:val="00AE5E92"/>
    <w:rsid w:val="00AE7B94"/>
    <w:rsid w:val="00AE7DCA"/>
    <w:rsid w:val="00AE7FC3"/>
    <w:rsid w:val="00AF021E"/>
    <w:rsid w:val="00AF1BEB"/>
    <w:rsid w:val="00AF450C"/>
    <w:rsid w:val="00AF5D89"/>
    <w:rsid w:val="00AF6360"/>
    <w:rsid w:val="00AF655E"/>
    <w:rsid w:val="00AF68FC"/>
    <w:rsid w:val="00AF78F7"/>
    <w:rsid w:val="00B00D97"/>
    <w:rsid w:val="00B01271"/>
    <w:rsid w:val="00B016B9"/>
    <w:rsid w:val="00B019E5"/>
    <w:rsid w:val="00B01E04"/>
    <w:rsid w:val="00B01E7D"/>
    <w:rsid w:val="00B0319B"/>
    <w:rsid w:val="00B03D5F"/>
    <w:rsid w:val="00B03DA5"/>
    <w:rsid w:val="00B046E4"/>
    <w:rsid w:val="00B0470F"/>
    <w:rsid w:val="00B04971"/>
    <w:rsid w:val="00B04EEB"/>
    <w:rsid w:val="00B0593C"/>
    <w:rsid w:val="00B05ED6"/>
    <w:rsid w:val="00B06394"/>
    <w:rsid w:val="00B067E3"/>
    <w:rsid w:val="00B0687B"/>
    <w:rsid w:val="00B06CFB"/>
    <w:rsid w:val="00B071E0"/>
    <w:rsid w:val="00B10D6A"/>
    <w:rsid w:val="00B11106"/>
    <w:rsid w:val="00B112EC"/>
    <w:rsid w:val="00B11A61"/>
    <w:rsid w:val="00B1205A"/>
    <w:rsid w:val="00B12C46"/>
    <w:rsid w:val="00B153AA"/>
    <w:rsid w:val="00B161D9"/>
    <w:rsid w:val="00B16630"/>
    <w:rsid w:val="00B17897"/>
    <w:rsid w:val="00B2043B"/>
    <w:rsid w:val="00B22D00"/>
    <w:rsid w:val="00B233E9"/>
    <w:rsid w:val="00B25434"/>
    <w:rsid w:val="00B2676D"/>
    <w:rsid w:val="00B26A4D"/>
    <w:rsid w:val="00B2790F"/>
    <w:rsid w:val="00B27DEA"/>
    <w:rsid w:val="00B3051C"/>
    <w:rsid w:val="00B3071F"/>
    <w:rsid w:val="00B307C7"/>
    <w:rsid w:val="00B313AC"/>
    <w:rsid w:val="00B31EDE"/>
    <w:rsid w:val="00B31FC7"/>
    <w:rsid w:val="00B348C0"/>
    <w:rsid w:val="00B34B60"/>
    <w:rsid w:val="00B34CEF"/>
    <w:rsid w:val="00B350C8"/>
    <w:rsid w:val="00B3554D"/>
    <w:rsid w:val="00B35A7B"/>
    <w:rsid w:val="00B35CE5"/>
    <w:rsid w:val="00B369A6"/>
    <w:rsid w:val="00B37227"/>
    <w:rsid w:val="00B37468"/>
    <w:rsid w:val="00B37A3D"/>
    <w:rsid w:val="00B37F01"/>
    <w:rsid w:val="00B407FD"/>
    <w:rsid w:val="00B414EE"/>
    <w:rsid w:val="00B41BCC"/>
    <w:rsid w:val="00B43959"/>
    <w:rsid w:val="00B43F20"/>
    <w:rsid w:val="00B44237"/>
    <w:rsid w:val="00B4533D"/>
    <w:rsid w:val="00B45D80"/>
    <w:rsid w:val="00B45E8E"/>
    <w:rsid w:val="00B45FE3"/>
    <w:rsid w:val="00B4620C"/>
    <w:rsid w:val="00B4627F"/>
    <w:rsid w:val="00B4633C"/>
    <w:rsid w:val="00B46844"/>
    <w:rsid w:val="00B47263"/>
    <w:rsid w:val="00B50C5B"/>
    <w:rsid w:val="00B52AB4"/>
    <w:rsid w:val="00B53343"/>
    <w:rsid w:val="00B53A2B"/>
    <w:rsid w:val="00B543B9"/>
    <w:rsid w:val="00B55535"/>
    <w:rsid w:val="00B56B40"/>
    <w:rsid w:val="00B5732E"/>
    <w:rsid w:val="00B57F16"/>
    <w:rsid w:val="00B60D8A"/>
    <w:rsid w:val="00B6258D"/>
    <w:rsid w:val="00B62A9A"/>
    <w:rsid w:val="00B64054"/>
    <w:rsid w:val="00B64206"/>
    <w:rsid w:val="00B6456C"/>
    <w:rsid w:val="00B65325"/>
    <w:rsid w:val="00B6541B"/>
    <w:rsid w:val="00B65655"/>
    <w:rsid w:val="00B65658"/>
    <w:rsid w:val="00B679D9"/>
    <w:rsid w:val="00B702DB"/>
    <w:rsid w:val="00B70CE2"/>
    <w:rsid w:val="00B70ECE"/>
    <w:rsid w:val="00B710BF"/>
    <w:rsid w:val="00B71690"/>
    <w:rsid w:val="00B7183A"/>
    <w:rsid w:val="00B7296B"/>
    <w:rsid w:val="00B72E59"/>
    <w:rsid w:val="00B737E8"/>
    <w:rsid w:val="00B73FA2"/>
    <w:rsid w:val="00B7615A"/>
    <w:rsid w:val="00B80CFE"/>
    <w:rsid w:val="00B81A9A"/>
    <w:rsid w:val="00B82857"/>
    <w:rsid w:val="00B82862"/>
    <w:rsid w:val="00B82984"/>
    <w:rsid w:val="00B83229"/>
    <w:rsid w:val="00B843FC"/>
    <w:rsid w:val="00B848D3"/>
    <w:rsid w:val="00B84DB8"/>
    <w:rsid w:val="00B8538E"/>
    <w:rsid w:val="00B8587F"/>
    <w:rsid w:val="00B85B2A"/>
    <w:rsid w:val="00B85DAA"/>
    <w:rsid w:val="00B86712"/>
    <w:rsid w:val="00B86806"/>
    <w:rsid w:val="00B870F2"/>
    <w:rsid w:val="00B8739B"/>
    <w:rsid w:val="00B87880"/>
    <w:rsid w:val="00B87A01"/>
    <w:rsid w:val="00B90D68"/>
    <w:rsid w:val="00B910F2"/>
    <w:rsid w:val="00B9189E"/>
    <w:rsid w:val="00B91B93"/>
    <w:rsid w:val="00B91D72"/>
    <w:rsid w:val="00B92303"/>
    <w:rsid w:val="00B92B67"/>
    <w:rsid w:val="00B93A99"/>
    <w:rsid w:val="00B93FB6"/>
    <w:rsid w:val="00B94BAE"/>
    <w:rsid w:val="00B956DB"/>
    <w:rsid w:val="00B95F55"/>
    <w:rsid w:val="00B96BFB"/>
    <w:rsid w:val="00B97055"/>
    <w:rsid w:val="00B97346"/>
    <w:rsid w:val="00B97F79"/>
    <w:rsid w:val="00BA03D0"/>
    <w:rsid w:val="00BA0C2F"/>
    <w:rsid w:val="00BA1B47"/>
    <w:rsid w:val="00BA2EDE"/>
    <w:rsid w:val="00BA366A"/>
    <w:rsid w:val="00BA3B18"/>
    <w:rsid w:val="00BA45FE"/>
    <w:rsid w:val="00BA54C2"/>
    <w:rsid w:val="00BA5D0F"/>
    <w:rsid w:val="00BA5FE6"/>
    <w:rsid w:val="00BA64B1"/>
    <w:rsid w:val="00BA6B85"/>
    <w:rsid w:val="00BA7CDF"/>
    <w:rsid w:val="00BA7E4B"/>
    <w:rsid w:val="00BB0156"/>
    <w:rsid w:val="00BB0633"/>
    <w:rsid w:val="00BB1513"/>
    <w:rsid w:val="00BB1BB8"/>
    <w:rsid w:val="00BB3A65"/>
    <w:rsid w:val="00BB3B9C"/>
    <w:rsid w:val="00BB3BC2"/>
    <w:rsid w:val="00BB4C5F"/>
    <w:rsid w:val="00BB4D0F"/>
    <w:rsid w:val="00BB4DD1"/>
    <w:rsid w:val="00BB5321"/>
    <w:rsid w:val="00BB58F1"/>
    <w:rsid w:val="00BB5DC7"/>
    <w:rsid w:val="00BB6B33"/>
    <w:rsid w:val="00BB7D2A"/>
    <w:rsid w:val="00BC19AE"/>
    <w:rsid w:val="00BC36DA"/>
    <w:rsid w:val="00BC3E00"/>
    <w:rsid w:val="00BC504B"/>
    <w:rsid w:val="00BC5BCA"/>
    <w:rsid w:val="00BC76FF"/>
    <w:rsid w:val="00BD00D5"/>
    <w:rsid w:val="00BD05BD"/>
    <w:rsid w:val="00BD09F5"/>
    <w:rsid w:val="00BD119F"/>
    <w:rsid w:val="00BD1FB9"/>
    <w:rsid w:val="00BD2C7A"/>
    <w:rsid w:val="00BD3569"/>
    <w:rsid w:val="00BD3C37"/>
    <w:rsid w:val="00BD5E2D"/>
    <w:rsid w:val="00BD62DB"/>
    <w:rsid w:val="00BD6C37"/>
    <w:rsid w:val="00BE0087"/>
    <w:rsid w:val="00BE0E37"/>
    <w:rsid w:val="00BE1636"/>
    <w:rsid w:val="00BE18D6"/>
    <w:rsid w:val="00BE1A6A"/>
    <w:rsid w:val="00BE1B6A"/>
    <w:rsid w:val="00BE1EE1"/>
    <w:rsid w:val="00BE212C"/>
    <w:rsid w:val="00BE263E"/>
    <w:rsid w:val="00BE26E9"/>
    <w:rsid w:val="00BE2885"/>
    <w:rsid w:val="00BE2FBE"/>
    <w:rsid w:val="00BE318E"/>
    <w:rsid w:val="00BE3415"/>
    <w:rsid w:val="00BE43F6"/>
    <w:rsid w:val="00BE51EC"/>
    <w:rsid w:val="00BE790B"/>
    <w:rsid w:val="00BE7E6A"/>
    <w:rsid w:val="00BF0A32"/>
    <w:rsid w:val="00BF0D9D"/>
    <w:rsid w:val="00BF1C5F"/>
    <w:rsid w:val="00BF25CC"/>
    <w:rsid w:val="00BF2A2D"/>
    <w:rsid w:val="00BF2F89"/>
    <w:rsid w:val="00BF2FFB"/>
    <w:rsid w:val="00BF40EB"/>
    <w:rsid w:val="00BF482A"/>
    <w:rsid w:val="00BF4AA6"/>
    <w:rsid w:val="00BF5127"/>
    <w:rsid w:val="00BF7E9B"/>
    <w:rsid w:val="00C00F43"/>
    <w:rsid w:val="00C011D0"/>
    <w:rsid w:val="00C01E5A"/>
    <w:rsid w:val="00C02EF9"/>
    <w:rsid w:val="00C0318B"/>
    <w:rsid w:val="00C031D0"/>
    <w:rsid w:val="00C038A7"/>
    <w:rsid w:val="00C03DA7"/>
    <w:rsid w:val="00C041E0"/>
    <w:rsid w:val="00C04ADB"/>
    <w:rsid w:val="00C04E63"/>
    <w:rsid w:val="00C0540D"/>
    <w:rsid w:val="00C05C96"/>
    <w:rsid w:val="00C065E3"/>
    <w:rsid w:val="00C0791B"/>
    <w:rsid w:val="00C10427"/>
    <w:rsid w:val="00C105BD"/>
    <w:rsid w:val="00C1183E"/>
    <w:rsid w:val="00C11AAF"/>
    <w:rsid w:val="00C12AAB"/>
    <w:rsid w:val="00C12F6D"/>
    <w:rsid w:val="00C135C8"/>
    <w:rsid w:val="00C13607"/>
    <w:rsid w:val="00C13C0A"/>
    <w:rsid w:val="00C1400F"/>
    <w:rsid w:val="00C14FCC"/>
    <w:rsid w:val="00C16338"/>
    <w:rsid w:val="00C1663D"/>
    <w:rsid w:val="00C171FD"/>
    <w:rsid w:val="00C175C7"/>
    <w:rsid w:val="00C2005E"/>
    <w:rsid w:val="00C200D6"/>
    <w:rsid w:val="00C212B1"/>
    <w:rsid w:val="00C219BA"/>
    <w:rsid w:val="00C21E6E"/>
    <w:rsid w:val="00C22E1E"/>
    <w:rsid w:val="00C23098"/>
    <w:rsid w:val="00C23135"/>
    <w:rsid w:val="00C2368D"/>
    <w:rsid w:val="00C23F06"/>
    <w:rsid w:val="00C23F65"/>
    <w:rsid w:val="00C24204"/>
    <w:rsid w:val="00C245CE"/>
    <w:rsid w:val="00C248F8"/>
    <w:rsid w:val="00C24926"/>
    <w:rsid w:val="00C249A7"/>
    <w:rsid w:val="00C25414"/>
    <w:rsid w:val="00C2631F"/>
    <w:rsid w:val="00C27348"/>
    <w:rsid w:val="00C30E77"/>
    <w:rsid w:val="00C314F9"/>
    <w:rsid w:val="00C32143"/>
    <w:rsid w:val="00C32DCF"/>
    <w:rsid w:val="00C33A54"/>
    <w:rsid w:val="00C33C02"/>
    <w:rsid w:val="00C3414D"/>
    <w:rsid w:val="00C344D6"/>
    <w:rsid w:val="00C35549"/>
    <w:rsid w:val="00C360A7"/>
    <w:rsid w:val="00C361F5"/>
    <w:rsid w:val="00C36627"/>
    <w:rsid w:val="00C37BB2"/>
    <w:rsid w:val="00C37D14"/>
    <w:rsid w:val="00C37F23"/>
    <w:rsid w:val="00C400B8"/>
    <w:rsid w:val="00C4162F"/>
    <w:rsid w:val="00C417BA"/>
    <w:rsid w:val="00C41DD2"/>
    <w:rsid w:val="00C42852"/>
    <w:rsid w:val="00C435C8"/>
    <w:rsid w:val="00C43CD7"/>
    <w:rsid w:val="00C44697"/>
    <w:rsid w:val="00C45724"/>
    <w:rsid w:val="00C45BC9"/>
    <w:rsid w:val="00C46468"/>
    <w:rsid w:val="00C47193"/>
    <w:rsid w:val="00C474CB"/>
    <w:rsid w:val="00C47D6D"/>
    <w:rsid w:val="00C503DC"/>
    <w:rsid w:val="00C50687"/>
    <w:rsid w:val="00C50A42"/>
    <w:rsid w:val="00C50AF8"/>
    <w:rsid w:val="00C50B57"/>
    <w:rsid w:val="00C50F45"/>
    <w:rsid w:val="00C52CBC"/>
    <w:rsid w:val="00C53B52"/>
    <w:rsid w:val="00C53EA8"/>
    <w:rsid w:val="00C55B2B"/>
    <w:rsid w:val="00C56DDB"/>
    <w:rsid w:val="00C56E60"/>
    <w:rsid w:val="00C573FC"/>
    <w:rsid w:val="00C57C27"/>
    <w:rsid w:val="00C6055C"/>
    <w:rsid w:val="00C616D8"/>
    <w:rsid w:val="00C61742"/>
    <w:rsid w:val="00C61B9E"/>
    <w:rsid w:val="00C62B8D"/>
    <w:rsid w:val="00C62B95"/>
    <w:rsid w:val="00C62D4A"/>
    <w:rsid w:val="00C637CE"/>
    <w:rsid w:val="00C63B17"/>
    <w:rsid w:val="00C63CB1"/>
    <w:rsid w:val="00C64093"/>
    <w:rsid w:val="00C64265"/>
    <w:rsid w:val="00C6449D"/>
    <w:rsid w:val="00C64CA8"/>
    <w:rsid w:val="00C64D83"/>
    <w:rsid w:val="00C65032"/>
    <w:rsid w:val="00C65ACB"/>
    <w:rsid w:val="00C66145"/>
    <w:rsid w:val="00C66276"/>
    <w:rsid w:val="00C66B5C"/>
    <w:rsid w:val="00C66F54"/>
    <w:rsid w:val="00C676D8"/>
    <w:rsid w:val="00C70708"/>
    <w:rsid w:val="00C70B7F"/>
    <w:rsid w:val="00C710AA"/>
    <w:rsid w:val="00C7165C"/>
    <w:rsid w:val="00C71FE7"/>
    <w:rsid w:val="00C727D7"/>
    <w:rsid w:val="00C737B7"/>
    <w:rsid w:val="00C73A7A"/>
    <w:rsid w:val="00C73AA3"/>
    <w:rsid w:val="00C73B7F"/>
    <w:rsid w:val="00C73E86"/>
    <w:rsid w:val="00C758A4"/>
    <w:rsid w:val="00C75E2D"/>
    <w:rsid w:val="00C769B9"/>
    <w:rsid w:val="00C76ABB"/>
    <w:rsid w:val="00C8046A"/>
    <w:rsid w:val="00C80FC1"/>
    <w:rsid w:val="00C815CD"/>
    <w:rsid w:val="00C81DBF"/>
    <w:rsid w:val="00C82771"/>
    <w:rsid w:val="00C8399E"/>
    <w:rsid w:val="00C83C4C"/>
    <w:rsid w:val="00C84222"/>
    <w:rsid w:val="00C85509"/>
    <w:rsid w:val="00C86593"/>
    <w:rsid w:val="00C86AD5"/>
    <w:rsid w:val="00C871B9"/>
    <w:rsid w:val="00C877E2"/>
    <w:rsid w:val="00C879FF"/>
    <w:rsid w:val="00C9073F"/>
    <w:rsid w:val="00C90F5C"/>
    <w:rsid w:val="00C91CFA"/>
    <w:rsid w:val="00C9305E"/>
    <w:rsid w:val="00C94566"/>
    <w:rsid w:val="00C954A5"/>
    <w:rsid w:val="00C955F2"/>
    <w:rsid w:val="00C95CD4"/>
    <w:rsid w:val="00C95D04"/>
    <w:rsid w:val="00C967E1"/>
    <w:rsid w:val="00C9703A"/>
    <w:rsid w:val="00C9743C"/>
    <w:rsid w:val="00C9777D"/>
    <w:rsid w:val="00C977C6"/>
    <w:rsid w:val="00CA043D"/>
    <w:rsid w:val="00CA084F"/>
    <w:rsid w:val="00CA0BC7"/>
    <w:rsid w:val="00CA13BF"/>
    <w:rsid w:val="00CA17B6"/>
    <w:rsid w:val="00CA1FAC"/>
    <w:rsid w:val="00CA226A"/>
    <w:rsid w:val="00CA2282"/>
    <w:rsid w:val="00CA2856"/>
    <w:rsid w:val="00CA3392"/>
    <w:rsid w:val="00CA39AA"/>
    <w:rsid w:val="00CA5B4D"/>
    <w:rsid w:val="00CA5E17"/>
    <w:rsid w:val="00CB01B0"/>
    <w:rsid w:val="00CB0A2C"/>
    <w:rsid w:val="00CB0C75"/>
    <w:rsid w:val="00CB0DF6"/>
    <w:rsid w:val="00CB1E58"/>
    <w:rsid w:val="00CB20CA"/>
    <w:rsid w:val="00CB2375"/>
    <w:rsid w:val="00CB281F"/>
    <w:rsid w:val="00CB2E78"/>
    <w:rsid w:val="00CB3330"/>
    <w:rsid w:val="00CB39FF"/>
    <w:rsid w:val="00CB3CE1"/>
    <w:rsid w:val="00CB42C0"/>
    <w:rsid w:val="00CB4EE9"/>
    <w:rsid w:val="00CB5153"/>
    <w:rsid w:val="00CB5720"/>
    <w:rsid w:val="00CB59D4"/>
    <w:rsid w:val="00CB59F1"/>
    <w:rsid w:val="00CB5C30"/>
    <w:rsid w:val="00CB5DFF"/>
    <w:rsid w:val="00CB61F1"/>
    <w:rsid w:val="00CB621D"/>
    <w:rsid w:val="00CB65B7"/>
    <w:rsid w:val="00CB69E3"/>
    <w:rsid w:val="00CB6ED1"/>
    <w:rsid w:val="00CB6FD0"/>
    <w:rsid w:val="00CB73DC"/>
    <w:rsid w:val="00CB7D0A"/>
    <w:rsid w:val="00CC00E0"/>
    <w:rsid w:val="00CC0477"/>
    <w:rsid w:val="00CC0785"/>
    <w:rsid w:val="00CC11E6"/>
    <w:rsid w:val="00CC1C73"/>
    <w:rsid w:val="00CC2278"/>
    <w:rsid w:val="00CC276C"/>
    <w:rsid w:val="00CC2802"/>
    <w:rsid w:val="00CC2885"/>
    <w:rsid w:val="00CC2FFD"/>
    <w:rsid w:val="00CC3C54"/>
    <w:rsid w:val="00CC3CEB"/>
    <w:rsid w:val="00CC4333"/>
    <w:rsid w:val="00CC4365"/>
    <w:rsid w:val="00CC4C53"/>
    <w:rsid w:val="00CC4C57"/>
    <w:rsid w:val="00CC4D88"/>
    <w:rsid w:val="00CC62FD"/>
    <w:rsid w:val="00CC6306"/>
    <w:rsid w:val="00CC632F"/>
    <w:rsid w:val="00CC640D"/>
    <w:rsid w:val="00CC6BA6"/>
    <w:rsid w:val="00CC7CF9"/>
    <w:rsid w:val="00CD003C"/>
    <w:rsid w:val="00CD02B0"/>
    <w:rsid w:val="00CD03FB"/>
    <w:rsid w:val="00CD0BFC"/>
    <w:rsid w:val="00CD10CB"/>
    <w:rsid w:val="00CD19AF"/>
    <w:rsid w:val="00CD1CDA"/>
    <w:rsid w:val="00CD1D91"/>
    <w:rsid w:val="00CD22C8"/>
    <w:rsid w:val="00CD2625"/>
    <w:rsid w:val="00CD363E"/>
    <w:rsid w:val="00CD379E"/>
    <w:rsid w:val="00CD4771"/>
    <w:rsid w:val="00CD4805"/>
    <w:rsid w:val="00CD4E1B"/>
    <w:rsid w:val="00CD5080"/>
    <w:rsid w:val="00CD5A52"/>
    <w:rsid w:val="00CD5A5D"/>
    <w:rsid w:val="00CD638E"/>
    <w:rsid w:val="00CD693F"/>
    <w:rsid w:val="00CD694D"/>
    <w:rsid w:val="00CD767C"/>
    <w:rsid w:val="00CD7CE8"/>
    <w:rsid w:val="00CE0184"/>
    <w:rsid w:val="00CE1813"/>
    <w:rsid w:val="00CE1CAD"/>
    <w:rsid w:val="00CE229E"/>
    <w:rsid w:val="00CE2BC1"/>
    <w:rsid w:val="00CE2DA6"/>
    <w:rsid w:val="00CE40AC"/>
    <w:rsid w:val="00CE4AAF"/>
    <w:rsid w:val="00CE531A"/>
    <w:rsid w:val="00CE5842"/>
    <w:rsid w:val="00CE5913"/>
    <w:rsid w:val="00CE633E"/>
    <w:rsid w:val="00CE64FA"/>
    <w:rsid w:val="00CE796E"/>
    <w:rsid w:val="00CF0D99"/>
    <w:rsid w:val="00CF0E1F"/>
    <w:rsid w:val="00CF0F74"/>
    <w:rsid w:val="00CF23CF"/>
    <w:rsid w:val="00CF3456"/>
    <w:rsid w:val="00CF3516"/>
    <w:rsid w:val="00CF3D27"/>
    <w:rsid w:val="00CF4615"/>
    <w:rsid w:val="00CF4755"/>
    <w:rsid w:val="00CF4806"/>
    <w:rsid w:val="00CF4A93"/>
    <w:rsid w:val="00CF5330"/>
    <w:rsid w:val="00CF5BD7"/>
    <w:rsid w:val="00CF5CAC"/>
    <w:rsid w:val="00CF5CC3"/>
    <w:rsid w:val="00CF6061"/>
    <w:rsid w:val="00CF7062"/>
    <w:rsid w:val="00CF78D3"/>
    <w:rsid w:val="00D00320"/>
    <w:rsid w:val="00D00372"/>
    <w:rsid w:val="00D00506"/>
    <w:rsid w:val="00D00563"/>
    <w:rsid w:val="00D00630"/>
    <w:rsid w:val="00D00CDC"/>
    <w:rsid w:val="00D016A7"/>
    <w:rsid w:val="00D024C6"/>
    <w:rsid w:val="00D02B71"/>
    <w:rsid w:val="00D02D1D"/>
    <w:rsid w:val="00D03E30"/>
    <w:rsid w:val="00D07B7C"/>
    <w:rsid w:val="00D110B4"/>
    <w:rsid w:val="00D114B6"/>
    <w:rsid w:val="00D11D3F"/>
    <w:rsid w:val="00D128A5"/>
    <w:rsid w:val="00D12987"/>
    <w:rsid w:val="00D12F5E"/>
    <w:rsid w:val="00D13544"/>
    <w:rsid w:val="00D135B5"/>
    <w:rsid w:val="00D139CD"/>
    <w:rsid w:val="00D153AC"/>
    <w:rsid w:val="00D15BA8"/>
    <w:rsid w:val="00D15DD5"/>
    <w:rsid w:val="00D1634A"/>
    <w:rsid w:val="00D163A5"/>
    <w:rsid w:val="00D16B7A"/>
    <w:rsid w:val="00D16B83"/>
    <w:rsid w:val="00D20053"/>
    <w:rsid w:val="00D208AF"/>
    <w:rsid w:val="00D2155D"/>
    <w:rsid w:val="00D21E47"/>
    <w:rsid w:val="00D24329"/>
    <w:rsid w:val="00D24972"/>
    <w:rsid w:val="00D24E5E"/>
    <w:rsid w:val="00D24F97"/>
    <w:rsid w:val="00D250CA"/>
    <w:rsid w:val="00D262DD"/>
    <w:rsid w:val="00D2749D"/>
    <w:rsid w:val="00D27613"/>
    <w:rsid w:val="00D30DF5"/>
    <w:rsid w:val="00D315B4"/>
    <w:rsid w:val="00D3187C"/>
    <w:rsid w:val="00D33336"/>
    <w:rsid w:val="00D3429F"/>
    <w:rsid w:val="00D34F99"/>
    <w:rsid w:val="00D35B7D"/>
    <w:rsid w:val="00D35D8D"/>
    <w:rsid w:val="00D3615E"/>
    <w:rsid w:val="00D36439"/>
    <w:rsid w:val="00D36897"/>
    <w:rsid w:val="00D40F77"/>
    <w:rsid w:val="00D41BE3"/>
    <w:rsid w:val="00D43779"/>
    <w:rsid w:val="00D4406A"/>
    <w:rsid w:val="00D440F4"/>
    <w:rsid w:val="00D45D8E"/>
    <w:rsid w:val="00D46691"/>
    <w:rsid w:val="00D468EE"/>
    <w:rsid w:val="00D47A90"/>
    <w:rsid w:val="00D47AFF"/>
    <w:rsid w:val="00D50F93"/>
    <w:rsid w:val="00D51545"/>
    <w:rsid w:val="00D53BBE"/>
    <w:rsid w:val="00D54AE2"/>
    <w:rsid w:val="00D55936"/>
    <w:rsid w:val="00D55BB2"/>
    <w:rsid w:val="00D55FA4"/>
    <w:rsid w:val="00D57D8C"/>
    <w:rsid w:val="00D601CF"/>
    <w:rsid w:val="00D60492"/>
    <w:rsid w:val="00D60B88"/>
    <w:rsid w:val="00D622E1"/>
    <w:rsid w:val="00D626D5"/>
    <w:rsid w:val="00D6289E"/>
    <w:rsid w:val="00D62C5A"/>
    <w:rsid w:val="00D63B9D"/>
    <w:rsid w:val="00D64610"/>
    <w:rsid w:val="00D6478C"/>
    <w:rsid w:val="00D64801"/>
    <w:rsid w:val="00D648C3"/>
    <w:rsid w:val="00D64986"/>
    <w:rsid w:val="00D6596A"/>
    <w:rsid w:val="00D66E5D"/>
    <w:rsid w:val="00D66FA6"/>
    <w:rsid w:val="00D670E7"/>
    <w:rsid w:val="00D6788C"/>
    <w:rsid w:val="00D706BF"/>
    <w:rsid w:val="00D70FA6"/>
    <w:rsid w:val="00D70FD9"/>
    <w:rsid w:val="00D711D9"/>
    <w:rsid w:val="00D71343"/>
    <w:rsid w:val="00D71AD9"/>
    <w:rsid w:val="00D72081"/>
    <w:rsid w:val="00D7274C"/>
    <w:rsid w:val="00D727D7"/>
    <w:rsid w:val="00D72B9D"/>
    <w:rsid w:val="00D72E17"/>
    <w:rsid w:val="00D7339E"/>
    <w:rsid w:val="00D73F69"/>
    <w:rsid w:val="00D73FD4"/>
    <w:rsid w:val="00D74BD6"/>
    <w:rsid w:val="00D74CC1"/>
    <w:rsid w:val="00D752E0"/>
    <w:rsid w:val="00D75D52"/>
    <w:rsid w:val="00D76243"/>
    <w:rsid w:val="00D76597"/>
    <w:rsid w:val="00D771E4"/>
    <w:rsid w:val="00D7795D"/>
    <w:rsid w:val="00D77A7C"/>
    <w:rsid w:val="00D77DDF"/>
    <w:rsid w:val="00D801EC"/>
    <w:rsid w:val="00D806F6"/>
    <w:rsid w:val="00D80A83"/>
    <w:rsid w:val="00D80CD2"/>
    <w:rsid w:val="00D81EB2"/>
    <w:rsid w:val="00D82762"/>
    <w:rsid w:val="00D82C9E"/>
    <w:rsid w:val="00D8458F"/>
    <w:rsid w:val="00D85111"/>
    <w:rsid w:val="00D855E1"/>
    <w:rsid w:val="00D85B8D"/>
    <w:rsid w:val="00D865A9"/>
    <w:rsid w:val="00D90459"/>
    <w:rsid w:val="00D91DA6"/>
    <w:rsid w:val="00D9248C"/>
    <w:rsid w:val="00D92C16"/>
    <w:rsid w:val="00D93023"/>
    <w:rsid w:val="00D932C2"/>
    <w:rsid w:val="00D9330F"/>
    <w:rsid w:val="00D94D24"/>
    <w:rsid w:val="00D95797"/>
    <w:rsid w:val="00D958DD"/>
    <w:rsid w:val="00D961F0"/>
    <w:rsid w:val="00DA0056"/>
    <w:rsid w:val="00DA0302"/>
    <w:rsid w:val="00DA0420"/>
    <w:rsid w:val="00DA0CB0"/>
    <w:rsid w:val="00DA0ED6"/>
    <w:rsid w:val="00DA0FFF"/>
    <w:rsid w:val="00DA16B5"/>
    <w:rsid w:val="00DA1F3A"/>
    <w:rsid w:val="00DA2100"/>
    <w:rsid w:val="00DA304C"/>
    <w:rsid w:val="00DA360F"/>
    <w:rsid w:val="00DA3AB6"/>
    <w:rsid w:val="00DA3CB4"/>
    <w:rsid w:val="00DA3CCF"/>
    <w:rsid w:val="00DA569A"/>
    <w:rsid w:val="00DA57E3"/>
    <w:rsid w:val="00DA5E9B"/>
    <w:rsid w:val="00DA6CE9"/>
    <w:rsid w:val="00DA7DA6"/>
    <w:rsid w:val="00DB0F56"/>
    <w:rsid w:val="00DB1F7D"/>
    <w:rsid w:val="00DB31B0"/>
    <w:rsid w:val="00DB397D"/>
    <w:rsid w:val="00DB3F31"/>
    <w:rsid w:val="00DB4ACC"/>
    <w:rsid w:val="00DB4B46"/>
    <w:rsid w:val="00DB5446"/>
    <w:rsid w:val="00DB63E9"/>
    <w:rsid w:val="00DB6633"/>
    <w:rsid w:val="00DB6A48"/>
    <w:rsid w:val="00DB6B25"/>
    <w:rsid w:val="00DB727D"/>
    <w:rsid w:val="00DB7862"/>
    <w:rsid w:val="00DB7B06"/>
    <w:rsid w:val="00DC0125"/>
    <w:rsid w:val="00DC0D82"/>
    <w:rsid w:val="00DC10A4"/>
    <w:rsid w:val="00DC1F00"/>
    <w:rsid w:val="00DC2DD3"/>
    <w:rsid w:val="00DC3620"/>
    <w:rsid w:val="00DC3A85"/>
    <w:rsid w:val="00DC42AF"/>
    <w:rsid w:val="00DC4F3E"/>
    <w:rsid w:val="00DC5383"/>
    <w:rsid w:val="00DC6D88"/>
    <w:rsid w:val="00DD01CE"/>
    <w:rsid w:val="00DD0F29"/>
    <w:rsid w:val="00DD141E"/>
    <w:rsid w:val="00DD16E7"/>
    <w:rsid w:val="00DD179B"/>
    <w:rsid w:val="00DD19F2"/>
    <w:rsid w:val="00DD1A39"/>
    <w:rsid w:val="00DD1D8C"/>
    <w:rsid w:val="00DD270B"/>
    <w:rsid w:val="00DD2C5D"/>
    <w:rsid w:val="00DD31C8"/>
    <w:rsid w:val="00DD37EB"/>
    <w:rsid w:val="00DD3870"/>
    <w:rsid w:val="00DD3E55"/>
    <w:rsid w:val="00DD5D47"/>
    <w:rsid w:val="00DD5F2A"/>
    <w:rsid w:val="00DD6043"/>
    <w:rsid w:val="00DD6CC2"/>
    <w:rsid w:val="00DD6CE8"/>
    <w:rsid w:val="00DD6E78"/>
    <w:rsid w:val="00DE06F8"/>
    <w:rsid w:val="00DE28B0"/>
    <w:rsid w:val="00DE4D78"/>
    <w:rsid w:val="00DE5799"/>
    <w:rsid w:val="00DE5EFB"/>
    <w:rsid w:val="00DE61A6"/>
    <w:rsid w:val="00DE62B0"/>
    <w:rsid w:val="00DE6E06"/>
    <w:rsid w:val="00DE6E4B"/>
    <w:rsid w:val="00DE7291"/>
    <w:rsid w:val="00DE77D0"/>
    <w:rsid w:val="00DE7DDC"/>
    <w:rsid w:val="00DF2634"/>
    <w:rsid w:val="00DF2A5F"/>
    <w:rsid w:val="00DF3512"/>
    <w:rsid w:val="00DF3C14"/>
    <w:rsid w:val="00DF3F6B"/>
    <w:rsid w:val="00DF40E7"/>
    <w:rsid w:val="00DF4896"/>
    <w:rsid w:val="00DF51C7"/>
    <w:rsid w:val="00DF5431"/>
    <w:rsid w:val="00E001DF"/>
    <w:rsid w:val="00E00BA7"/>
    <w:rsid w:val="00E01DA2"/>
    <w:rsid w:val="00E01EE1"/>
    <w:rsid w:val="00E02061"/>
    <w:rsid w:val="00E02F8B"/>
    <w:rsid w:val="00E035D3"/>
    <w:rsid w:val="00E03801"/>
    <w:rsid w:val="00E04BD0"/>
    <w:rsid w:val="00E05160"/>
    <w:rsid w:val="00E06093"/>
    <w:rsid w:val="00E0663E"/>
    <w:rsid w:val="00E06F66"/>
    <w:rsid w:val="00E075E0"/>
    <w:rsid w:val="00E07D3B"/>
    <w:rsid w:val="00E10A5A"/>
    <w:rsid w:val="00E11603"/>
    <w:rsid w:val="00E1192B"/>
    <w:rsid w:val="00E12292"/>
    <w:rsid w:val="00E12313"/>
    <w:rsid w:val="00E12322"/>
    <w:rsid w:val="00E125AC"/>
    <w:rsid w:val="00E125E7"/>
    <w:rsid w:val="00E12FEC"/>
    <w:rsid w:val="00E13725"/>
    <w:rsid w:val="00E147F0"/>
    <w:rsid w:val="00E1484E"/>
    <w:rsid w:val="00E14BDE"/>
    <w:rsid w:val="00E14FA1"/>
    <w:rsid w:val="00E15558"/>
    <w:rsid w:val="00E158D5"/>
    <w:rsid w:val="00E1650D"/>
    <w:rsid w:val="00E16637"/>
    <w:rsid w:val="00E17875"/>
    <w:rsid w:val="00E20235"/>
    <w:rsid w:val="00E208C2"/>
    <w:rsid w:val="00E228B4"/>
    <w:rsid w:val="00E22A4F"/>
    <w:rsid w:val="00E2320D"/>
    <w:rsid w:val="00E23675"/>
    <w:rsid w:val="00E2370E"/>
    <w:rsid w:val="00E238A5"/>
    <w:rsid w:val="00E23E58"/>
    <w:rsid w:val="00E24035"/>
    <w:rsid w:val="00E240FD"/>
    <w:rsid w:val="00E24AE2"/>
    <w:rsid w:val="00E24AF0"/>
    <w:rsid w:val="00E24C94"/>
    <w:rsid w:val="00E257FD"/>
    <w:rsid w:val="00E26127"/>
    <w:rsid w:val="00E2682E"/>
    <w:rsid w:val="00E26B2C"/>
    <w:rsid w:val="00E27CC8"/>
    <w:rsid w:val="00E30168"/>
    <w:rsid w:val="00E30245"/>
    <w:rsid w:val="00E30298"/>
    <w:rsid w:val="00E305F2"/>
    <w:rsid w:val="00E30629"/>
    <w:rsid w:val="00E309C6"/>
    <w:rsid w:val="00E30B7D"/>
    <w:rsid w:val="00E31576"/>
    <w:rsid w:val="00E3157B"/>
    <w:rsid w:val="00E31BE7"/>
    <w:rsid w:val="00E31DE2"/>
    <w:rsid w:val="00E31ED8"/>
    <w:rsid w:val="00E323B1"/>
    <w:rsid w:val="00E323C4"/>
    <w:rsid w:val="00E34D1F"/>
    <w:rsid w:val="00E34ECC"/>
    <w:rsid w:val="00E34FCB"/>
    <w:rsid w:val="00E3511F"/>
    <w:rsid w:val="00E35B1E"/>
    <w:rsid w:val="00E35E2B"/>
    <w:rsid w:val="00E35EC6"/>
    <w:rsid w:val="00E36580"/>
    <w:rsid w:val="00E36A4C"/>
    <w:rsid w:val="00E3766B"/>
    <w:rsid w:val="00E37E26"/>
    <w:rsid w:val="00E40E6E"/>
    <w:rsid w:val="00E41D68"/>
    <w:rsid w:val="00E41E4B"/>
    <w:rsid w:val="00E41FF7"/>
    <w:rsid w:val="00E42EB8"/>
    <w:rsid w:val="00E4328B"/>
    <w:rsid w:val="00E43B55"/>
    <w:rsid w:val="00E4421E"/>
    <w:rsid w:val="00E444C8"/>
    <w:rsid w:val="00E446D6"/>
    <w:rsid w:val="00E45EB7"/>
    <w:rsid w:val="00E46069"/>
    <w:rsid w:val="00E4643E"/>
    <w:rsid w:val="00E46542"/>
    <w:rsid w:val="00E4698C"/>
    <w:rsid w:val="00E46C7D"/>
    <w:rsid w:val="00E47ACF"/>
    <w:rsid w:val="00E50450"/>
    <w:rsid w:val="00E50D2D"/>
    <w:rsid w:val="00E50ED9"/>
    <w:rsid w:val="00E510B0"/>
    <w:rsid w:val="00E51456"/>
    <w:rsid w:val="00E51984"/>
    <w:rsid w:val="00E51ECA"/>
    <w:rsid w:val="00E52730"/>
    <w:rsid w:val="00E537A6"/>
    <w:rsid w:val="00E539BF"/>
    <w:rsid w:val="00E53A8A"/>
    <w:rsid w:val="00E543B4"/>
    <w:rsid w:val="00E543C1"/>
    <w:rsid w:val="00E544FF"/>
    <w:rsid w:val="00E553EB"/>
    <w:rsid w:val="00E555A9"/>
    <w:rsid w:val="00E5571C"/>
    <w:rsid w:val="00E55949"/>
    <w:rsid w:val="00E559B9"/>
    <w:rsid w:val="00E55A7F"/>
    <w:rsid w:val="00E563B2"/>
    <w:rsid w:val="00E5668D"/>
    <w:rsid w:val="00E605FA"/>
    <w:rsid w:val="00E6086E"/>
    <w:rsid w:val="00E609BC"/>
    <w:rsid w:val="00E61B52"/>
    <w:rsid w:val="00E63752"/>
    <w:rsid w:val="00E63AAA"/>
    <w:rsid w:val="00E64598"/>
    <w:rsid w:val="00E64E2A"/>
    <w:rsid w:val="00E652FD"/>
    <w:rsid w:val="00E6652C"/>
    <w:rsid w:val="00E66866"/>
    <w:rsid w:val="00E6696C"/>
    <w:rsid w:val="00E66DFA"/>
    <w:rsid w:val="00E67680"/>
    <w:rsid w:val="00E67D35"/>
    <w:rsid w:val="00E70250"/>
    <w:rsid w:val="00E70464"/>
    <w:rsid w:val="00E704E9"/>
    <w:rsid w:val="00E7065C"/>
    <w:rsid w:val="00E70F06"/>
    <w:rsid w:val="00E7172C"/>
    <w:rsid w:val="00E72844"/>
    <w:rsid w:val="00E74221"/>
    <w:rsid w:val="00E74919"/>
    <w:rsid w:val="00E7506C"/>
    <w:rsid w:val="00E75471"/>
    <w:rsid w:val="00E7549A"/>
    <w:rsid w:val="00E77F9A"/>
    <w:rsid w:val="00E80BE8"/>
    <w:rsid w:val="00E80D56"/>
    <w:rsid w:val="00E81550"/>
    <w:rsid w:val="00E82858"/>
    <w:rsid w:val="00E829F8"/>
    <w:rsid w:val="00E82AC6"/>
    <w:rsid w:val="00E8393C"/>
    <w:rsid w:val="00E84D43"/>
    <w:rsid w:val="00E85080"/>
    <w:rsid w:val="00E850A0"/>
    <w:rsid w:val="00E8548A"/>
    <w:rsid w:val="00E8577A"/>
    <w:rsid w:val="00E85B8C"/>
    <w:rsid w:val="00E85CCE"/>
    <w:rsid w:val="00E85D41"/>
    <w:rsid w:val="00E86DFC"/>
    <w:rsid w:val="00E87555"/>
    <w:rsid w:val="00E87D76"/>
    <w:rsid w:val="00E90F2B"/>
    <w:rsid w:val="00E9135B"/>
    <w:rsid w:val="00E9173B"/>
    <w:rsid w:val="00E9255F"/>
    <w:rsid w:val="00E929EA"/>
    <w:rsid w:val="00E93171"/>
    <w:rsid w:val="00E9324B"/>
    <w:rsid w:val="00E933EB"/>
    <w:rsid w:val="00E93461"/>
    <w:rsid w:val="00E93686"/>
    <w:rsid w:val="00E93B1E"/>
    <w:rsid w:val="00E94031"/>
    <w:rsid w:val="00E94C3C"/>
    <w:rsid w:val="00E960E8"/>
    <w:rsid w:val="00E96787"/>
    <w:rsid w:val="00E96E41"/>
    <w:rsid w:val="00E96F0F"/>
    <w:rsid w:val="00E974BD"/>
    <w:rsid w:val="00E978D2"/>
    <w:rsid w:val="00E97B07"/>
    <w:rsid w:val="00EA011E"/>
    <w:rsid w:val="00EA05C1"/>
    <w:rsid w:val="00EA09D1"/>
    <w:rsid w:val="00EA13C1"/>
    <w:rsid w:val="00EA2248"/>
    <w:rsid w:val="00EA2C37"/>
    <w:rsid w:val="00EA353C"/>
    <w:rsid w:val="00EA3D80"/>
    <w:rsid w:val="00EA40FB"/>
    <w:rsid w:val="00EA41FA"/>
    <w:rsid w:val="00EA4C12"/>
    <w:rsid w:val="00EA5624"/>
    <w:rsid w:val="00EA56FF"/>
    <w:rsid w:val="00EA5797"/>
    <w:rsid w:val="00EA67E7"/>
    <w:rsid w:val="00EA70B9"/>
    <w:rsid w:val="00EA7942"/>
    <w:rsid w:val="00EA7E71"/>
    <w:rsid w:val="00EA7E8E"/>
    <w:rsid w:val="00EB036E"/>
    <w:rsid w:val="00EB05BF"/>
    <w:rsid w:val="00EB0644"/>
    <w:rsid w:val="00EB09A5"/>
    <w:rsid w:val="00EB0B10"/>
    <w:rsid w:val="00EB10A6"/>
    <w:rsid w:val="00EB23C0"/>
    <w:rsid w:val="00EB2DA7"/>
    <w:rsid w:val="00EB3135"/>
    <w:rsid w:val="00EB32EB"/>
    <w:rsid w:val="00EB36EF"/>
    <w:rsid w:val="00EB395D"/>
    <w:rsid w:val="00EB3A97"/>
    <w:rsid w:val="00EB4317"/>
    <w:rsid w:val="00EB6B04"/>
    <w:rsid w:val="00EB6F1F"/>
    <w:rsid w:val="00EB7656"/>
    <w:rsid w:val="00EB7E57"/>
    <w:rsid w:val="00EC03E3"/>
    <w:rsid w:val="00EC0562"/>
    <w:rsid w:val="00EC0BC3"/>
    <w:rsid w:val="00EC0C30"/>
    <w:rsid w:val="00EC0E54"/>
    <w:rsid w:val="00EC1065"/>
    <w:rsid w:val="00EC149E"/>
    <w:rsid w:val="00EC15B9"/>
    <w:rsid w:val="00EC16F1"/>
    <w:rsid w:val="00EC1F3F"/>
    <w:rsid w:val="00EC2899"/>
    <w:rsid w:val="00EC2993"/>
    <w:rsid w:val="00EC2B9E"/>
    <w:rsid w:val="00EC3233"/>
    <w:rsid w:val="00EC363A"/>
    <w:rsid w:val="00EC3932"/>
    <w:rsid w:val="00EC3C1C"/>
    <w:rsid w:val="00EC4CB7"/>
    <w:rsid w:val="00EC513A"/>
    <w:rsid w:val="00EC53C8"/>
    <w:rsid w:val="00EC5B9B"/>
    <w:rsid w:val="00EC6451"/>
    <w:rsid w:val="00EC6DDB"/>
    <w:rsid w:val="00EC75AE"/>
    <w:rsid w:val="00ED0F29"/>
    <w:rsid w:val="00ED1209"/>
    <w:rsid w:val="00ED3E74"/>
    <w:rsid w:val="00ED4773"/>
    <w:rsid w:val="00ED48C7"/>
    <w:rsid w:val="00ED4FF2"/>
    <w:rsid w:val="00ED63FB"/>
    <w:rsid w:val="00ED7523"/>
    <w:rsid w:val="00ED780D"/>
    <w:rsid w:val="00EE017D"/>
    <w:rsid w:val="00EE0382"/>
    <w:rsid w:val="00EE214D"/>
    <w:rsid w:val="00EE245D"/>
    <w:rsid w:val="00EE3730"/>
    <w:rsid w:val="00EE6067"/>
    <w:rsid w:val="00EE6309"/>
    <w:rsid w:val="00EE71DF"/>
    <w:rsid w:val="00EE77BB"/>
    <w:rsid w:val="00EE7A1E"/>
    <w:rsid w:val="00EF0B57"/>
    <w:rsid w:val="00EF123C"/>
    <w:rsid w:val="00EF39BD"/>
    <w:rsid w:val="00EF405C"/>
    <w:rsid w:val="00EF49F5"/>
    <w:rsid w:val="00EF4FDC"/>
    <w:rsid w:val="00EF5791"/>
    <w:rsid w:val="00EF70FD"/>
    <w:rsid w:val="00EF769F"/>
    <w:rsid w:val="00EF7BF5"/>
    <w:rsid w:val="00EF7C37"/>
    <w:rsid w:val="00F0067E"/>
    <w:rsid w:val="00F00998"/>
    <w:rsid w:val="00F00A15"/>
    <w:rsid w:val="00F01B81"/>
    <w:rsid w:val="00F0398A"/>
    <w:rsid w:val="00F03A71"/>
    <w:rsid w:val="00F03F95"/>
    <w:rsid w:val="00F03FBB"/>
    <w:rsid w:val="00F040D2"/>
    <w:rsid w:val="00F0423A"/>
    <w:rsid w:val="00F0462B"/>
    <w:rsid w:val="00F04C67"/>
    <w:rsid w:val="00F05935"/>
    <w:rsid w:val="00F05BD4"/>
    <w:rsid w:val="00F06779"/>
    <w:rsid w:val="00F06AF3"/>
    <w:rsid w:val="00F06BDA"/>
    <w:rsid w:val="00F0775D"/>
    <w:rsid w:val="00F07DAA"/>
    <w:rsid w:val="00F07E09"/>
    <w:rsid w:val="00F10B16"/>
    <w:rsid w:val="00F10F06"/>
    <w:rsid w:val="00F118BD"/>
    <w:rsid w:val="00F121D7"/>
    <w:rsid w:val="00F12B80"/>
    <w:rsid w:val="00F12EF4"/>
    <w:rsid w:val="00F132BE"/>
    <w:rsid w:val="00F139A2"/>
    <w:rsid w:val="00F139B3"/>
    <w:rsid w:val="00F13FE0"/>
    <w:rsid w:val="00F14E53"/>
    <w:rsid w:val="00F15204"/>
    <w:rsid w:val="00F155EB"/>
    <w:rsid w:val="00F1570D"/>
    <w:rsid w:val="00F17324"/>
    <w:rsid w:val="00F17C3C"/>
    <w:rsid w:val="00F17D2C"/>
    <w:rsid w:val="00F20908"/>
    <w:rsid w:val="00F2151E"/>
    <w:rsid w:val="00F22350"/>
    <w:rsid w:val="00F22470"/>
    <w:rsid w:val="00F23183"/>
    <w:rsid w:val="00F237A4"/>
    <w:rsid w:val="00F238C1"/>
    <w:rsid w:val="00F23C48"/>
    <w:rsid w:val="00F23F8D"/>
    <w:rsid w:val="00F2401E"/>
    <w:rsid w:val="00F255E2"/>
    <w:rsid w:val="00F262DB"/>
    <w:rsid w:val="00F2678E"/>
    <w:rsid w:val="00F2796F"/>
    <w:rsid w:val="00F27C0B"/>
    <w:rsid w:val="00F30999"/>
    <w:rsid w:val="00F30C3F"/>
    <w:rsid w:val="00F330EE"/>
    <w:rsid w:val="00F3334E"/>
    <w:rsid w:val="00F33482"/>
    <w:rsid w:val="00F334E6"/>
    <w:rsid w:val="00F33A67"/>
    <w:rsid w:val="00F33EF5"/>
    <w:rsid w:val="00F34064"/>
    <w:rsid w:val="00F34538"/>
    <w:rsid w:val="00F346EF"/>
    <w:rsid w:val="00F348B2"/>
    <w:rsid w:val="00F34CDE"/>
    <w:rsid w:val="00F36F1B"/>
    <w:rsid w:val="00F370AF"/>
    <w:rsid w:val="00F37BF8"/>
    <w:rsid w:val="00F37C47"/>
    <w:rsid w:val="00F40E28"/>
    <w:rsid w:val="00F4195E"/>
    <w:rsid w:val="00F41ABC"/>
    <w:rsid w:val="00F41E7A"/>
    <w:rsid w:val="00F41ED0"/>
    <w:rsid w:val="00F426DF"/>
    <w:rsid w:val="00F427BB"/>
    <w:rsid w:val="00F4386F"/>
    <w:rsid w:val="00F4443A"/>
    <w:rsid w:val="00F4491A"/>
    <w:rsid w:val="00F449DE"/>
    <w:rsid w:val="00F450EB"/>
    <w:rsid w:val="00F45802"/>
    <w:rsid w:val="00F4696F"/>
    <w:rsid w:val="00F4764D"/>
    <w:rsid w:val="00F50036"/>
    <w:rsid w:val="00F50415"/>
    <w:rsid w:val="00F50666"/>
    <w:rsid w:val="00F51051"/>
    <w:rsid w:val="00F51DE2"/>
    <w:rsid w:val="00F52BA3"/>
    <w:rsid w:val="00F52D0C"/>
    <w:rsid w:val="00F533B4"/>
    <w:rsid w:val="00F53772"/>
    <w:rsid w:val="00F53FCE"/>
    <w:rsid w:val="00F5460C"/>
    <w:rsid w:val="00F549A9"/>
    <w:rsid w:val="00F55491"/>
    <w:rsid w:val="00F55B06"/>
    <w:rsid w:val="00F55FAC"/>
    <w:rsid w:val="00F601DB"/>
    <w:rsid w:val="00F6066A"/>
    <w:rsid w:val="00F60DEF"/>
    <w:rsid w:val="00F6140B"/>
    <w:rsid w:val="00F61EA1"/>
    <w:rsid w:val="00F62024"/>
    <w:rsid w:val="00F6206E"/>
    <w:rsid w:val="00F62522"/>
    <w:rsid w:val="00F6289D"/>
    <w:rsid w:val="00F63554"/>
    <w:rsid w:val="00F63643"/>
    <w:rsid w:val="00F64FC2"/>
    <w:rsid w:val="00F6566E"/>
    <w:rsid w:val="00F65C40"/>
    <w:rsid w:val="00F65CED"/>
    <w:rsid w:val="00F679ED"/>
    <w:rsid w:val="00F67D04"/>
    <w:rsid w:val="00F701CF"/>
    <w:rsid w:val="00F70A27"/>
    <w:rsid w:val="00F715DC"/>
    <w:rsid w:val="00F719B3"/>
    <w:rsid w:val="00F71A98"/>
    <w:rsid w:val="00F71C9A"/>
    <w:rsid w:val="00F7313F"/>
    <w:rsid w:val="00F73301"/>
    <w:rsid w:val="00F73568"/>
    <w:rsid w:val="00F7379A"/>
    <w:rsid w:val="00F737A7"/>
    <w:rsid w:val="00F75D6C"/>
    <w:rsid w:val="00F76B72"/>
    <w:rsid w:val="00F76DC7"/>
    <w:rsid w:val="00F800AB"/>
    <w:rsid w:val="00F8247E"/>
    <w:rsid w:val="00F826D5"/>
    <w:rsid w:val="00F827D5"/>
    <w:rsid w:val="00F8364E"/>
    <w:rsid w:val="00F847E5"/>
    <w:rsid w:val="00F84B5C"/>
    <w:rsid w:val="00F862AB"/>
    <w:rsid w:val="00F8687E"/>
    <w:rsid w:val="00F868CB"/>
    <w:rsid w:val="00F8739D"/>
    <w:rsid w:val="00F903C9"/>
    <w:rsid w:val="00F911A2"/>
    <w:rsid w:val="00F916BD"/>
    <w:rsid w:val="00F916C5"/>
    <w:rsid w:val="00F91D9D"/>
    <w:rsid w:val="00F92013"/>
    <w:rsid w:val="00F92A52"/>
    <w:rsid w:val="00F935A1"/>
    <w:rsid w:val="00F935A3"/>
    <w:rsid w:val="00F94270"/>
    <w:rsid w:val="00F95AB8"/>
    <w:rsid w:val="00F9611B"/>
    <w:rsid w:val="00F9615E"/>
    <w:rsid w:val="00F967A0"/>
    <w:rsid w:val="00F96EAA"/>
    <w:rsid w:val="00F97708"/>
    <w:rsid w:val="00F97743"/>
    <w:rsid w:val="00FA01FD"/>
    <w:rsid w:val="00FA07ED"/>
    <w:rsid w:val="00FA1180"/>
    <w:rsid w:val="00FA1A23"/>
    <w:rsid w:val="00FA1AA9"/>
    <w:rsid w:val="00FA2428"/>
    <w:rsid w:val="00FA4911"/>
    <w:rsid w:val="00FA4955"/>
    <w:rsid w:val="00FA572B"/>
    <w:rsid w:val="00FA58AF"/>
    <w:rsid w:val="00FA60E2"/>
    <w:rsid w:val="00FA663D"/>
    <w:rsid w:val="00FA680C"/>
    <w:rsid w:val="00FA6D42"/>
    <w:rsid w:val="00FA6F46"/>
    <w:rsid w:val="00FA7488"/>
    <w:rsid w:val="00FA7538"/>
    <w:rsid w:val="00FB0C9D"/>
    <w:rsid w:val="00FB21E5"/>
    <w:rsid w:val="00FB288B"/>
    <w:rsid w:val="00FB347E"/>
    <w:rsid w:val="00FB3518"/>
    <w:rsid w:val="00FB35BF"/>
    <w:rsid w:val="00FB49CE"/>
    <w:rsid w:val="00FB5839"/>
    <w:rsid w:val="00FB58E4"/>
    <w:rsid w:val="00FB5B10"/>
    <w:rsid w:val="00FB5B65"/>
    <w:rsid w:val="00FB6029"/>
    <w:rsid w:val="00FB7987"/>
    <w:rsid w:val="00FC08EF"/>
    <w:rsid w:val="00FC1951"/>
    <w:rsid w:val="00FC1B80"/>
    <w:rsid w:val="00FC2141"/>
    <w:rsid w:val="00FC252D"/>
    <w:rsid w:val="00FC2643"/>
    <w:rsid w:val="00FC278C"/>
    <w:rsid w:val="00FC27B0"/>
    <w:rsid w:val="00FC27F3"/>
    <w:rsid w:val="00FC2C51"/>
    <w:rsid w:val="00FC2C76"/>
    <w:rsid w:val="00FC38A6"/>
    <w:rsid w:val="00FC47E7"/>
    <w:rsid w:val="00FC541F"/>
    <w:rsid w:val="00FC64F1"/>
    <w:rsid w:val="00FC7621"/>
    <w:rsid w:val="00FC785F"/>
    <w:rsid w:val="00FC7A9A"/>
    <w:rsid w:val="00FD00E2"/>
    <w:rsid w:val="00FD02C2"/>
    <w:rsid w:val="00FD064D"/>
    <w:rsid w:val="00FD089E"/>
    <w:rsid w:val="00FD1B4F"/>
    <w:rsid w:val="00FD229F"/>
    <w:rsid w:val="00FD3412"/>
    <w:rsid w:val="00FD3A9A"/>
    <w:rsid w:val="00FD69BA"/>
    <w:rsid w:val="00FE0243"/>
    <w:rsid w:val="00FE04AF"/>
    <w:rsid w:val="00FE0986"/>
    <w:rsid w:val="00FE0E26"/>
    <w:rsid w:val="00FE1160"/>
    <w:rsid w:val="00FE2BB5"/>
    <w:rsid w:val="00FE2C83"/>
    <w:rsid w:val="00FE2ED5"/>
    <w:rsid w:val="00FE41B7"/>
    <w:rsid w:val="00FE4D52"/>
    <w:rsid w:val="00FE4DFE"/>
    <w:rsid w:val="00FE6C8B"/>
    <w:rsid w:val="00FE76A7"/>
    <w:rsid w:val="00FF0126"/>
    <w:rsid w:val="00FF049E"/>
    <w:rsid w:val="00FF0EA9"/>
    <w:rsid w:val="00FF0EFA"/>
    <w:rsid w:val="00FF136D"/>
    <w:rsid w:val="00FF14B1"/>
    <w:rsid w:val="00FF2A89"/>
    <w:rsid w:val="00FF2E58"/>
    <w:rsid w:val="00FF2F6A"/>
    <w:rsid w:val="00FF305C"/>
    <w:rsid w:val="00FF329C"/>
    <w:rsid w:val="00FF3660"/>
    <w:rsid w:val="00FF3F26"/>
    <w:rsid w:val="00FF4CB9"/>
    <w:rsid w:val="00FF5B17"/>
    <w:rsid w:val="00FF6DC9"/>
    <w:rsid w:val="00FF73A2"/>
    <w:rsid w:val="00FF75B8"/>
    <w:rsid w:val="00FF7C45"/>
    <w:rsid w:val="00FF7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qFormat="1"/>
    <w:lsdException w:name="header" w:unhideWhenUsed="0"/>
    <w:lsdException w:name="footer" w:unhideWhenUsed="0"/>
    <w:lsdException w:name="caption" w:uiPriority="35" w:qFormat="1"/>
    <w:lsdException w:name="annotation reference" w:qFormat="1"/>
    <w:lsdException w:name="lin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10"/>
    <w:pPr>
      <w:widowControl w:val="0"/>
      <w:suppressAutoHyphens/>
      <w:overflowPunct w:val="0"/>
      <w:autoSpaceDE w:val="0"/>
      <w:textAlignment w:val="baseline"/>
    </w:pPr>
    <w:rPr>
      <w:kern w:val="1"/>
      <w:sz w:val="24"/>
      <w:szCs w:val="24"/>
      <w:lang w:val="es-MX" w:eastAsia="ar-SA"/>
    </w:rPr>
  </w:style>
  <w:style w:type="paragraph" w:styleId="1">
    <w:name w:val="heading 1"/>
    <w:basedOn w:val="a"/>
    <w:next w:val="a"/>
    <w:link w:val="1Char"/>
    <w:uiPriority w:val="9"/>
    <w:qFormat/>
    <w:rsid w:val="00D932C2"/>
    <w:pPr>
      <w:keepNext/>
      <w:keepLines/>
      <w:spacing w:before="480"/>
      <w:outlineLvl w:val="0"/>
    </w:pPr>
    <w:rPr>
      <w:rFonts w:ascii="Cambria" w:hAnsi="Cambria"/>
      <w:b/>
      <w:bCs/>
      <w:color w:val="365F91"/>
      <w:sz w:val="28"/>
      <w:szCs w:val="28"/>
    </w:rPr>
  </w:style>
  <w:style w:type="paragraph" w:styleId="3">
    <w:name w:val="heading 3"/>
    <w:basedOn w:val="a"/>
    <w:next w:val="a"/>
    <w:link w:val="3Char"/>
    <w:uiPriority w:val="9"/>
    <w:qFormat/>
    <w:rsid w:val="00A5189E"/>
    <w:pPr>
      <w:keepNext/>
      <w:keepLines/>
      <w:spacing w:before="200"/>
      <w:outlineLvl w:val="2"/>
    </w:pPr>
    <w:rPr>
      <w:rFonts w:ascii="Cambria" w:hAnsi="Cambria"/>
      <w:b/>
      <w:b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uentedeprrafopredeter3">
    <w:name w:val="Fuente de párrafo predeter.3"/>
    <w:uiPriority w:val="99"/>
    <w:rsid w:val="00D110B4"/>
  </w:style>
  <w:style w:type="character" w:customStyle="1" w:styleId="WW8Num1z0">
    <w:name w:val="WW8Num1z0"/>
    <w:uiPriority w:val="99"/>
    <w:rsid w:val="00D110B4"/>
    <w:rPr>
      <w:rFonts w:ascii="Symbol" w:hAnsi="Symbol" w:cs="Symbol"/>
    </w:rPr>
  </w:style>
  <w:style w:type="character" w:customStyle="1" w:styleId="WW8Num2z0">
    <w:name w:val="WW8Num2z0"/>
    <w:uiPriority w:val="99"/>
    <w:rsid w:val="00D110B4"/>
  </w:style>
  <w:style w:type="character" w:customStyle="1" w:styleId="WW8Num2z1">
    <w:name w:val="WW8Num2z1"/>
    <w:uiPriority w:val="99"/>
    <w:rsid w:val="00D110B4"/>
  </w:style>
  <w:style w:type="character" w:customStyle="1" w:styleId="WW8Num2z2">
    <w:name w:val="WW8Num2z2"/>
    <w:uiPriority w:val="99"/>
    <w:rsid w:val="00D110B4"/>
  </w:style>
  <w:style w:type="character" w:customStyle="1" w:styleId="WW8Num2z3">
    <w:name w:val="WW8Num2z3"/>
    <w:uiPriority w:val="99"/>
    <w:rsid w:val="00D110B4"/>
  </w:style>
  <w:style w:type="character" w:customStyle="1" w:styleId="WW8Num2z4">
    <w:name w:val="WW8Num2z4"/>
    <w:uiPriority w:val="99"/>
    <w:rsid w:val="00D110B4"/>
  </w:style>
  <w:style w:type="character" w:customStyle="1" w:styleId="WW8Num2z5">
    <w:name w:val="WW8Num2z5"/>
    <w:uiPriority w:val="99"/>
    <w:rsid w:val="00D110B4"/>
  </w:style>
  <w:style w:type="character" w:customStyle="1" w:styleId="WW8Num2z6">
    <w:name w:val="WW8Num2z6"/>
    <w:uiPriority w:val="99"/>
    <w:rsid w:val="00D110B4"/>
  </w:style>
  <w:style w:type="character" w:customStyle="1" w:styleId="WW8Num2z7">
    <w:name w:val="WW8Num2z7"/>
    <w:uiPriority w:val="99"/>
    <w:rsid w:val="00D110B4"/>
  </w:style>
  <w:style w:type="character" w:customStyle="1" w:styleId="WW8Num2z8">
    <w:name w:val="WW8Num2z8"/>
    <w:uiPriority w:val="99"/>
    <w:rsid w:val="00D110B4"/>
  </w:style>
  <w:style w:type="character" w:customStyle="1" w:styleId="Fuentedeprrafopredeter2">
    <w:name w:val="Fuente de párrafo predeter.2"/>
    <w:uiPriority w:val="99"/>
    <w:rsid w:val="00D110B4"/>
  </w:style>
  <w:style w:type="character" w:customStyle="1" w:styleId="Fuentedeprrafopredeter1">
    <w:name w:val="Fuente de párrafo predeter.1"/>
    <w:uiPriority w:val="99"/>
    <w:rsid w:val="00D110B4"/>
  </w:style>
  <w:style w:type="character" w:customStyle="1" w:styleId="Absatz-Standardschriftart">
    <w:name w:val="Absatz-Standardschriftart"/>
    <w:uiPriority w:val="99"/>
    <w:rsid w:val="00D110B4"/>
  </w:style>
  <w:style w:type="character" w:customStyle="1" w:styleId="WW-Absatz-Standardschriftart">
    <w:name w:val="WW-Absatz-Standardschriftart"/>
    <w:uiPriority w:val="99"/>
    <w:rsid w:val="00D110B4"/>
  </w:style>
  <w:style w:type="character" w:customStyle="1" w:styleId="WW-Absatz-Standardschriftart1">
    <w:name w:val="WW-Absatz-Standardschriftart1"/>
    <w:uiPriority w:val="99"/>
    <w:rsid w:val="00D110B4"/>
  </w:style>
  <w:style w:type="character" w:customStyle="1" w:styleId="WW-Absatz-Standardschriftart11">
    <w:name w:val="WW-Absatz-Standardschriftart11"/>
    <w:uiPriority w:val="99"/>
    <w:rsid w:val="00D110B4"/>
  </w:style>
  <w:style w:type="character" w:customStyle="1" w:styleId="Fuentedeprrafopredeter4">
    <w:name w:val="Fuente de párrafo predeter.4"/>
    <w:uiPriority w:val="99"/>
    <w:rsid w:val="00D110B4"/>
  </w:style>
  <w:style w:type="character" w:customStyle="1" w:styleId="WW-Absatz-Standardschriftart111">
    <w:name w:val="WW-Absatz-Standardschriftart111"/>
    <w:uiPriority w:val="99"/>
    <w:rsid w:val="00D110B4"/>
  </w:style>
  <w:style w:type="character" w:customStyle="1" w:styleId="WW-Absatz-Standardschriftart1111">
    <w:name w:val="WW-Absatz-Standardschriftart1111"/>
    <w:uiPriority w:val="99"/>
    <w:rsid w:val="00D110B4"/>
  </w:style>
  <w:style w:type="character" w:customStyle="1" w:styleId="WW-Absatz-Standardschriftart11111">
    <w:name w:val="WW-Absatz-Standardschriftart11111"/>
    <w:uiPriority w:val="99"/>
    <w:rsid w:val="00D110B4"/>
  </w:style>
  <w:style w:type="character" w:customStyle="1" w:styleId="WW-Absatz-Standardschriftart111111">
    <w:name w:val="WW-Absatz-Standardschriftart111111"/>
    <w:uiPriority w:val="99"/>
    <w:rsid w:val="00D110B4"/>
  </w:style>
  <w:style w:type="character" w:customStyle="1" w:styleId="WW-Absatz-Standardschriftart1111111">
    <w:name w:val="WW-Absatz-Standardschriftart1111111"/>
    <w:uiPriority w:val="99"/>
    <w:rsid w:val="00D110B4"/>
  </w:style>
  <w:style w:type="character" w:customStyle="1" w:styleId="WW-Absatz-Standardschriftart11111111">
    <w:name w:val="WW-Absatz-Standardschriftart11111111"/>
    <w:uiPriority w:val="99"/>
    <w:rsid w:val="00D110B4"/>
  </w:style>
  <w:style w:type="character" w:customStyle="1" w:styleId="WW-Absatz-Standardschriftart111111111">
    <w:name w:val="WW-Absatz-Standardschriftart111111111"/>
    <w:uiPriority w:val="99"/>
    <w:rsid w:val="00D110B4"/>
  </w:style>
  <w:style w:type="character" w:customStyle="1" w:styleId="WW-Absatz-Standardschriftart1111111111">
    <w:name w:val="WW-Absatz-Standardschriftart1111111111"/>
    <w:uiPriority w:val="99"/>
    <w:rsid w:val="00D110B4"/>
  </w:style>
  <w:style w:type="character" w:customStyle="1" w:styleId="WW-Absatz-Standardschriftart11111111111">
    <w:name w:val="WW-Absatz-Standardschriftart11111111111"/>
    <w:uiPriority w:val="99"/>
    <w:rsid w:val="00D110B4"/>
  </w:style>
  <w:style w:type="character" w:customStyle="1" w:styleId="WW-Absatz-Standardschriftart111111111111">
    <w:name w:val="WW-Absatz-Standardschriftart111111111111"/>
    <w:uiPriority w:val="99"/>
    <w:rsid w:val="00D110B4"/>
  </w:style>
  <w:style w:type="character" w:customStyle="1" w:styleId="WW-Absatz-Standardschriftart1111111111111">
    <w:name w:val="WW-Absatz-Standardschriftart1111111111111"/>
    <w:uiPriority w:val="99"/>
    <w:rsid w:val="00D110B4"/>
  </w:style>
  <w:style w:type="character" w:customStyle="1" w:styleId="WW-Absatz-Standardschriftart11111111111111">
    <w:name w:val="WW-Absatz-Standardschriftart11111111111111"/>
    <w:uiPriority w:val="99"/>
    <w:rsid w:val="00D110B4"/>
  </w:style>
  <w:style w:type="character" w:customStyle="1" w:styleId="WW-Absatz-Standardschriftart111111111111111">
    <w:name w:val="WW-Absatz-Standardschriftart111111111111111"/>
    <w:uiPriority w:val="99"/>
    <w:rsid w:val="00D110B4"/>
  </w:style>
  <w:style w:type="character" w:customStyle="1" w:styleId="WW-Absatz-Standardschriftart1111111111111111">
    <w:name w:val="WW-Absatz-Standardschriftart1111111111111111"/>
    <w:uiPriority w:val="99"/>
    <w:rsid w:val="00D110B4"/>
  </w:style>
  <w:style w:type="character" w:customStyle="1" w:styleId="WW-Absatz-Standardschriftart11111111111111111">
    <w:name w:val="WW-Absatz-Standardschriftart11111111111111111"/>
    <w:uiPriority w:val="99"/>
    <w:rsid w:val="00D110B4"/>
  </w:style>
  <w:style w:type="character" w:customStyle="1" w:styleId="WW-Absatz-Standardschriftart111111111111111111">
    <w:name w:val="WW-Absatz-Standardschriftart111111111111111111"/>
    <w:uiPriority w:val="99"/>
    <w:rsid w:val="00D110B4"/>
  </w:style>
  <w:style w:type="character" w:customStyle="1" w:styleId="WW-Absatz-Standardschriftart1111111111111111111">
    <w:name w:val="WW-Absatz-Standardschriftart1111111111111111111"/>
    <w:uiPriority w:val="99"/>
    <w:rsid w:val="00D110B4"/>
  </w:style>
  <w:style w:type="character" w:customStyle="1" w:styleId="WW-Absatz-Standardschriftart11111111111111111111">
    <w:name w:val="WW-Absatz-Standardschriftart11111111111111111111"/>
    <w:uiPriority w:val="99"/>
    <w:rsid w:val="00D110B4"/>
  </w:style>
  <w:style w:type="character" w:customStyle="1" w:styleId="WW-Absatz-Standardschriftart111111111111111111111">
    <w:name w:val="WW-Absatz-Standardschriftart111111111111111111111"/>
    <w:uiPriority w:val="99"/>
    <w:rsid w:val="00D110B4"/>
  </w:style>
  <w:style w:type="character" w:customStyle="1" w:styleId="WW-Absatz-Standardschriftart1111111111111111111111">
    <w:name w:val="WW-Absatz-Standardschriftart1111111111111111111111"/>
    <w:uiPriority w:val="99"/>
    <w:rsid w:val="00D110B4"/>
  </w:style>
  <w:style w:type="character" w:customStyle="1" w:styleId="WW-Absatz-Standardschriftart11111111111111111111111">
    <w:name w:val="WW-Absatz-Standardschriftart11111111111111111111111"/>
    <w:uiPriority w:val="99"/>
    <w:rsid w:val="00D110B4"/>
  </w:style>
  <w:style w:type="character" w:customStyle="1" w:styleId="WW-Absatz-Standardschriftart111111111111111111111111">
    <w:name w:val="WW-Absatz-Standardschriftart111111111111111111111111"/>
    <w:uiPriority w:val="99"/>
    <w:rsid w:val="00D110B4"/>
  </w:style>
  <w:style w:type="character" w:customStyle="1" w:styleId="WW-Absatz-Standardschriftart1111111111111111111111111">
    <w:name w:val="WW-Absatz-Standardschriftart1111111111111111111111111"/>
    <w:uiPriority w:val="99"/>
    <w:rsid w:val="00D110B4"/>
  </w:style>
  <w:style w:type="character" w:customStyle="1" w:styleId="WW-Absatz-Standardschriftart11111111111111111111111111">
    <w:name w:val="WW-Absatz-Standardschriftart11111111111111111111111111"/>
    <w:uiPriority w:val="99"/>
    <w:rsid w:val="00D110B4"/>
  </w:style>
  <w:style w:type="character" w:customStyle="1" w:styleId="WW-Absatz-Standardschriftart111111111111111111111111111">
    <w:name w:val="WW-Absatz-Standardschriftart111111111111111111111111111"/>
    <w:uiPriority w:val="99"/>
    <w:rsid w:val="00D110B4"/>
  </w:style>
  <w:style w:type="character" w:customStyle="1" w:styleId="WW-Absatz-Standardschriftart1111111111111111111111111111">
    <w:name w:val="WW-Absatz-Standardschriftart1111111111111111111111111111"/>
    <w:uiPriority w:val="99"/>
    <w:rsid w:val="00D110B4"/>
  </w:style>
  <w:style w:type="character" w:customStyle="1" w:styleId="WW-Absatz-Standardschriftart11111111111111111111111111111">
    <w:name w:val="WW-Absatz-Standardschriftart11111111111111111111111111111"/>
    <w:uiPriority w:val="99"/>
    <w:rsid w:val="00D110B4"/>
  </w:style>
  <w:style w:type="character" w:customStyle="1" w:styleId="Hipervnculo1">
    <w:name w:val="Hipervínculo1"/>
    <w:uiPriority w:val="99"/>
    <w:rsid w:val="00D110B4"/>
    <w:rPr>
      <w:color w:val="000080"/>
      <w:u w:val="single"/>
    </w:rPr>
  </w:style>
  <w:style w:type="character" w:customStyle="1" w:styleId="Smbolosdenumeracin">
    <w:name w:val="Símbolos de numeración"/>
    <w:uiPriority w:val="99"/>
    <w:rsid w:val="00D110B4"/>
  </w:style>
  <w:style w:type="character" w:customStyle="1" w:styleId="Enfasis1">
    <w:name w:val="Enfasis1"/>
    <w:uiPriority w:val="99"/>
    <w:rsid w:val="00D110B4"/>
    <w:rPr>
      <w:i/>
      <w:iCs/>
    </w:rPr>
  </w:style>
  <w:style w:type="character" w:customStyle="1" w:styleId="Caracteresdenotaalpie">
    <w:name w:val="Caracteres de nota al pie"/>
    <w:uiPriority w:val="99"/>
    <w:rsid w:val="00D110B4"/>
  </w:style>
  <w:style w:type="character" w:customStyle="1" w:styleId="Refdenotaalpie1">
    <w:name w:val="Ref. de nota al pie1"/>
    <w:uiPriority w:val="99"/>
    <w:rsid w:val="00D110B4"/>
    <w:rPr>
      <w:vertAlign w:val="superscript"/>
    </w:rPr>
  </w:style>
  <w:style w:type="character" w:customStyle="1" w:styleId="Vietas">
    <w:name w:val="Viñetas"/>
    <w:uiPriority w:val="99"/>
    <w:rsid w:val="00D110B4"/>
    <w:rPr>
      <w:rFonts w:ascii="OpenSymbol" w:hAnsi="OpenSymbol" w:cs="OpenSymbol"/>
    </w:rPr>
  </w:style>
  <w:style w:type="character" w:styleId="a3">
    <w:name w:val="Hyperlink"/>
    <w:uiPriority w:val="99"/>
    <w:rsid w:val="00D110B4"/>
    <w:rPr>
      <w:color w:val="000080"/>
      <w:u w:val="single"/>
    </w:rPr>
  </w:style>
  <w:style w:type="character" w:customStyle="1" w:styleId="EncabezadoCar">
    <w:name w:val="Encabezado Car"/>
    <w:uiPriority w:val="99"/>
    <w:rsid w:val="00D110B4"/>
    <w:rPr>
      <w:rFonts w:ascii="Arial" w:hAnsi="Arial" w:cs="Arial"/>
      <w:kern w:val="1"/>
      <w:sz w:val="28"/>
      <w:szCs w:val="28"/>
    </w:rPr>
  </w:style>
  <w:style w:type="character" w:customStyle="1" w:styleId="PiedepginaCar">
    <w:name w:val="Pie de página Car"/>
    <w:uiPriority w:val="99"/>
    <w:rsid w:val="00D110B4"/>
    <w:rPr>
      <w:kern w:val="1"/>
      <w:sz w:val="24"/>
      <w:szCs w:val="24"/>
    </w:rPr>
  </w:style>
  <w:style w:type="paragraph" w:customStyle="1" w:styleId="Encabezado3">
    <w:name w:val="Encabezado3"/>
    <w:basedOn w:val="a"/>
    <w:next w:val="a4"/>
    <w:uiPriority w:val="99"/>
    <w:rsid w:val="00D110B4"/>
    <w:pPr>
      <w:keepNext/>
      <w:spacing w:before="240" w:after="120"/>
    </w:pPr>
    <w:rPr>
      <w:rFonts w:ascii="Arial" w:eastAsia="微软雅黑" w:hAnsi="Arial" w:cs="Arial"/>
      <w:sz w:val="28"/>
      <w:szCs w:val="28"/>
    </w:rPr>
  </w:style>
  <w:style w:type="paragraph" w:styleId="a4">
    <w:name w:val="Body Text"/>
    <w:basedOn w:val="a"/>
    <w:link w:val="Char"/>
    <w:uiPriority w:val="99"/>
    <w:rsid w:val="00D110B4"/>
    <w:pPr>
      <w:spacing w:after="120"/>
    </w:pPr>
  </w:style>
  <w:style w:type="character" w:customStyle="1" w:styleId="Char">
    <w:name w:val="正文文本 Char"/>
    <w:link w:val="a4"/>
    <w:uiPriority w:val="99"/>
    <w:semiHidden/>
    <w:rsid w:val="002E6CAE"/>
    <w:rPr>
      <w:kern w:val="1"/>
      <w:sz w:val="24"/>
      <w:szCs w:val="24"/>
      <w:lang w:eastAsia="ar-SA" w:bidi="ar-SA"/>
    </w:rPr>
  </w:style>
  <w:style w:type="paragraph" w:styleId="a5">
    <w:name w:val="List"/>
    <w:basedOn w:val="a4"/>
    <w:uiPriority w:val="99"/>
    <w:rsid w:val="00D110B4"/>
  </w:style>
  <w:style w:type="paragraph" w:customStyle="1" w:styleId="Etiqueta">
    <w:name w:val="Etiqueta"/>
    <w:basedOn w:val="a"/>
    <w:uiPriority w:val="99"/>
    <w:rsid w:val="00D110B4"/>
    <w:pPr>
      <w:suppressLineNumbers/>
      <w:spacing w:before="120" w:after="120"/>
    </w:pPr>
    <w:rPr>
      <w:i/>
      <w:iCs/>
    </w:rPr>
  </w:style>
  <w:style w:type="paragraph" w:customStyle="1" w:styleId="ndice">
    <w:name w:val="Índice"/>
    <w:basedOn w:val="a"/>
    <w:uiPriority w:val="99"/>
    <w:rsid w:val="00D110B4"/>
    <w:pPr>
      <w:suppressLineNumbers/>
    </w:pPr>
  </w:style>
  <w:style w:type="paragraph" w:customStyle="1" w:styleId="Encabezado2">
    <w:name w:val="Encabezado2"/>
    <w:basedOn w:val="a"/>
    <w:next w:val="a4"/>
    <w:uiPriority w:val="99"/>
    <w:rsid w:val="00D110B4"/>
    <w:pPr>
      <w:keepNext/>
      <w:spacing w:before="240" w:after="120"/>
    </w:pPr>
    <w:rPr>
      <w:rFonts w:ascii="Arial" w:eastAsia="微软雅黑" w:hAnsi="Arial" w:cs="Arial"/>
      <w:sz w:val="28"/>
      <w:szCs w:val="28"/>
    </w:rPr>
  </w:style>
  <w:style w:type="paragraph" w:customStyle="1" w:styleId="Encabezado1">
    <w:name w:val="Encabezado1"/>
    <w:basedOn w:val="a"/>
    <w:next w:val="a4"/>
    <w:uiPriority w:val="99"/>
    <w:rsid w:val="00D110B4"/>
    <w:pPr>
      <w:suppressLineNumbers/>
      <w:tabs>
        <w:tab w:val="center" w:pos="4986"/>
        <w:tab w:val="right" w:pos="9972"/>
      </w:tabs>
    </w:pPr>
  </w:style>
  <w:style w:type="paragraph" w:styleId="a6">
    <w:name w:val="header"/>
    <w:basedOn w:val="a"/>
    <w:next w:val="a4"/>
    <w:link w:val="Char0"/>
    <w:uiPriority w:val="99"/>
    <w:rsid w:val="00D110B4"/>
    <w:pPr>
      <w:keepNext/>
      <w:spacing w:before="240" w:after="120"/>
    </w:pPr>
    <w:rPr>
      <w:rFonts w:ascii="Arial" w:hAnsi="Arial" w:cs="Arial"/>
      <w:sz w:val="28"/>
      <w:szCs w:val="28"/>
    </w:rPr>
  </w:style>
  <w:style w:type="character" w:customStyle="1" w:styleId="Char0">
    <w:name w:val="页眉 Char"/>
    <w:link w:val="a6"/>
    <w:uiPriority w:val="99"/>
    <w:semiHidden/>
    <w:rsid w:val="002E6CAE"/>
    <w:rPr>
      <w:kern w:val="1"/>
      <w:sz w:val="24"/>
      <w:szCs w:val="24"/>
      <w:lang w:eastAsia="ar-SA" w:bidi="ar-SA"/>
    </w:rPr>
  </w:style>
  <w:style w:type="paragraph" w:customStyle="1" w:styleId="desc">
    <w:name w:val="desc"/>
    <w:basedOn w:val="a"/>
    <w:uiPriority w:val="99"/>
    <w:rsid w:val="00D110B4"/>
    <w:pPr>
      <w:suppressAutoHyphens w:val="0"/>
      <w:spacing w:before="280" w:after="280"/>
    </w:pPr>
  </w:style>
  <w:style w:type="paragraph" w:styleId="a7">
    <w:name w:val="footer"/>
    <w:basedOn w:val="a"/>
    <w:link w:val="Char1"/>
    <w:uiPriority w:val="99"/>
    <w:rsid w:val="00D110B4"/>
    <w:pPr>
      <w:suppressLineNumbers/>
      <w:tabs>
        <w:tab w:val="center" w:pos="4986"/>
        <w:tab w:val="right" w:pos="9972"/>
      </w:tabs>
    </w:pPr>
  </w:style>
  <w:style w:type="character" w:customStyle="1" w:styleId="Char1">
    <w:name w:val="页脚 Char"/>
    <w:link w:val="a7"/>
    <w:uiPriority w:val="99"/>
    <w:rsid w:val="002E6CAE"/>
    <w:rPr>
      <w:kern w:val="1"/>
      <w:sz w:val="24"/>
      <w:szCs w:val="24"/>
      <w:lang w:eastAsia="ar-SA" w:bidi="ar-SA"/>
    </w:rPr>
  </w:style>
  <w:style w:type="paragraph" w:styleId="a8">
    <w:name w:val="footnote text"/>
    <w:basedOn w:val="a"/>
    <w:link w:val="Char2"/>
    <w:uiPriority w:val="99"/>
    <w:semiHidden/>
    <w:rsid w:val="00D110B4"/>
    <w:pPr>
      <w:suppressLineNumbers/>
      <w:ind w:left="283" w:hanging="283"/>
    </w:pPr>
    <w:rPr>
      <w:sz w:val="20"/>
      <w:szCs w:val="20"/>
    </w:rPr>
  </w:style>
  <w:style w:type="character" w:customStyle="1" w:styleId="Char2">
    <w:name w:val="脚注文本 Char"/>
    <w:link w:val="a8"/>
    <w:uiPriority w:val="99"/>
    <w:semiHidden/>
    <w:rsid w:val="002E6CAE"/>
    <w:rPr>
      <w:kern w:val="1"/>
      <w:sz w:val="20"/>
      <w:szCs w:val="20"/>
      <w:lang w:eastAsia="ar-SA" w:bidi="ar-SA"/>
    </w:rPr>
  </w:style>
  <w:style w:type="paragraph" w:styleId="a9">
    <w:name w:val="Balloon Text"/>
    <w:basedOn w:val="a"/>
    <w:link w:val="Char3"/>
    <w:uiPriority w:val="99"/>
    <w:semiHidden/>
    <w:rsid w:val="00D110B4"/>
    <w:rPr>
      <w:rFonts w:ascii="Tahoma" w:hAnsi="Tahoma" w:cs="Tahoma"/>
      <w:sz w:val="16"/>
      <w:szCs w:val="16"/>
    </w:rPr>
  </w:style>
  <w:style w:type="character" w:customStyle="1" w:styleId="Char3">
    <w:name w:val="批注框文本 Char"/>
    <w:link w:val="a9"/>
    <w:uiPriority w:val="99"/>
    <w:semiHidden/>
    <w:rsid w:val="002E6CAE"/>
    <w:rPr>
      <w:kern w:val="1"/>
      <w:sz w:val="2"/>
      <w:szCs w:val="2"/>
      <w:lang w:eastAsia="ar-SA" w:bidi="ar-SA"/>
    </w:rPr>
  </w:style>
  <w:style w:type="character" w:styleId="aa">
    <w:name w:val="line number"/>
    <w:basedOn w:val="a0"/>
    <w:uiPriority w:val="99"/>
    <w:semiHidden/>
    <w:rsid w:val="001E481B"/>
  </w:style>
  <w:style w:type="paragraph" w:styleId="ab">
    <w:name w:val="Normal (Web)"/>
    <w:basedOn w:val="a"/>
    <w:rsid w:val="005C7467"/>
    <w:pPr>
      <w:widowControl/>
      <w:suppressAutoHyphens w:val="0"/>
      <w:overflowPunct/>
      <w:autoSpaceDE/>
      <w:spacing w:before="100" w:after="119"/>
      <w:textAlignment w:val="auto"/>
    </w:pPr>
    <w:rPr>
      <w:kern w:val="0"/>
      <w:sz w:val="20"/>
      <w:szCs w:val="20"/>
      <w:lang w:eastAsia="es-ES"/>
    </w:rPr>
  </w:style>
  <w:style w:type="character" w:styleId="ac">
    <w:name w:val="annotation reference"/>
    <w:uiPriority w:val="99"/>
    <w:unhideWhenUsed/>
    <w:qFormat/>
    <w:rsid w:val="005113CF"/>
    <w:rPr>
      <w:sz w:val="18"/>
      <w:szCs w:val="18"/>
    </w:rPr>
  </w:style>
  <w:style w:type="paragraph" w:styleId="ad">
    <w:name w:val="annotation text"/>
    <w:basedOn w:val="a"/>
    <w:link w:val="Char4"/>
    <w:uiPriority w:val="99"/>
    <w:unhideWhenUsed/>
    <w:qFormat/>
    <w:rsid w:val="005113CF"/>
  </w:style>
  <w:style w:type="character" w:customStyle="1" w:styleId="Char4">
    <w:name w:val="批注文字 Char"/>
    <w:link w:val="ad"/>
    <w:uiPriority w:val="99"/>
    <w:semiHidden/>
    <w:rsid w:val="005113CF"/>
    <w:rPr>
      <w:kern w:val="1"/>
      <w:sz w:val="24"/>
      <w:szCs w:val="24"/>
      <w:lang w:val="es-MX" w:eastAsia="ar-SA"/>
    </w:rPr>
  </w:style>
  <w:style w:type="paragraph" w:styleId="ae">
    <w:name w:val="annotation subject"/>
    <w:basedOn w:val="ad"/>
    <w:next w:val="ad"/>
    <w:link w:val="Char5"/>
    <w:uiPriority w:val="99"/>
    <w:semiHidden/>
    <w:unhideWhenUsed/>
    <w:rsid w:val="005113CF"/>
    <w:rPr>
      <w:b/>
      <w:bCs/>
      <w:sz w:val="20"/>
      <w:szCs w:val="20"/>
    </w:rPr>
  </w:style>
  <w:style w:type="character" w:customStyle="1" w:styleId="Char5">
    <w:name w:val="批注主题 Char"/>
    <w:link w:val="ae"/>
    <w:uiPriority w:val="99"/>
    <w:semiHidden/>
    <w:rsid w:val="005113CF"/>
    <w:rPr>
      <w:b/>
      <w:bCs/>
      <w:kern w:val="1"/>
      <w:sz w:val="20"/>
      <w:szCs w:val="20"/>
      <w:lang w:val="es-MX" w:eastAsia="ar-SA"/>
    </w:rPr>
  </w:style>
  <w:style w:type="paragraph" w:customStyle="1" w:styleId="Cuadrculamedia1-nfasis21">
    <w:name w:val="Cuadrícula media 1 - Énfasis 21"/>
    <w:basedOn w:val="a"/>
    <w:uiPriority w:val="34"/>
    <w:qFormat/>
    <w:rsid w:val="0019230C"/>
    <w:pPr>
      <w:ind w:left="720"/>
      <w:contextualSpacing/>
    </w:pPr>
  </w:style>
  <w:style w:type="table" w:customStyle="1" w:styleId="Cuadrculaclara1">
    <w:name w:val="Cuadrícula clara1"/>
    <w:basedOn w:val="a1"/>
    <w:uiPriority w:val="62"/>
    <w:rsid w:val="00143BA5"/>
    <w:rPr>
      <w:rFonts w:ascii="Calibri" w:hAnsi="Calibri"/>
      <w:sz w:val="24"/>
      <w:szCs w:val="24"/>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
    <w:name w:val="Sombreado claro1"/>
    <w:basedOn w:val="a1"/>
    <w:uiPriority w:val="60"/>
    <w:rsid w:val="00143BA5"/>
    <w:rPr>
      <w:rFonts w:ascii="Calibri" w:hAnsi="Calibri"/>
      <w:color w:val="000000"/>
      <w:sz w:val="24"/>
      <w:szCs w:val="24"/>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yiv0418788637msonormal">
    <w:name w:val="yiv0418788637msonormal"/>
    <w:basedOn w:val="a"/>
    <w:rsid w:val="002537A9"/>
    <w:pPr>
      <w:widowControl/>
      <w:suppressAutoHyphens w:val="0"/>
      <w:overflowPunct/>
      <w:autoSpaceDE/>
      <w:spacing w:before="100" w:beforeAutospacing="1" w:after="100" w:afterAutospacing="1"/>
      <w:textAlignment w:val="auto"/>
    </w:pPr>
    <w:rPr>
      <w:kern w:val="0"/>
      <w:lang w:eastAsia="es-MX"/>
    </w:rPr>
  </w:style>
  <w:style w:type="character" w:styleId="af">
    <w:name w:val="Emphasis"/>
    <w:uiPriority w:val="20"/>
    <w:qFormat/>
    <w:rsid w:val="00C37F23"/>
    <w:rPr>
      <w:i/>
      <w:iCs/>
    </w:rPr>
  </w:style>
  <w:style w:type="character" w:customStyle="1" w:styleId="apple-converted-space">
    <w:name w:val="apple-converted-space"/>
    <w:basedOn w:val="a0"/>
    <w:rsid w:val="00C37F23"/>
  </w:style>
  <w:style w:type="character" w:customStyle="1" w:styleId="hps">
    <w:name w:val="hps"/>
    <w:basedOn w:val="a0"/>
    <w:rsid w:val="00C95CD4"/>
  </w:style>
  <w:style w:type="character" w:customStyle="1" w:styleId="shorttext">
    <w:name w:val="short_text"/>
    <w:basedOn w:val="a0"/>
    <w:rsid w:val="00962C9F"/>
  </w:style>
  <w:style w:type="character" w:customStyle="1" w:styleId="3Char">
    <w:name w:val="标题 3 Char"/>
    <w:link w:val="3"/>
    <w:uiPriority w:val="9"/>
    <w:semiHidden/>
    <w:rsid w:val="00A5189E"/>
    <w:rPr>
      <w:rFonts w:ascii="Cambria" w:eastAsia="Times New Roman" w:hAnsi="Cambria" w:cs="Times New Roman"/>
      <w:b/>
      <w:bCs/>
      <w:color w:val="4F81BD"/>
      <w:kern w:val="1"/>
      <w:sz w:val="24"/>
      <w:szCs w:val="24"/>
      <w:lang w:val="es-MX" w:eastAsia="ar-SA"/>
    </w:rPr>
  </w:style>
  <w:style w:type="paragraph" w:customStyle="1" w:styleId="EndNoteBibliographyTitle">
    <w:name w:val="EndNote Bibliography Title"/>
    <w:basedOn w:val="a"/>
    <w:link w:val="EndNoteBibliographyTitleCar"/>
    <w:rsid w:val="005F4270"/>
    <w:pPr>
      <w:jc w:val="center"/>
    </w:pPr>
    <w:rPr>
      <w:rFonts w:ascii="Calibri" w:hAnsi="Calibri" w:cs="Calibri"/>
      <w:noProof/>
      <w:sz w:val="22"/>
    </w:rPr>
  </w:style>
  <w:style w:type="character" w:customStyle="1" w:styleId="EndNoteBibliographyTitleCar">
    <w:name w:val="EndNote Bibliography Title Car"/>
    <w:link w:val="EndNoteBibliographyTitle"/>
    <w:rsid w:val="005F4270"/>
    <w:rPr>
      <w:rFonts w:ascii="Calibri" w:hAnsi="Calibri" w:cs="Calibri"/>
      <w:noProof/>
      <w:kern w:val="1"/>
      <w:sz w:val="22"/>
      <w:szCs w:val="24"/>
      <w:lang w:eastAsia="ar-SA"/>
    </w:rPr>
  </w:style>
  <w:style w:type="paragraph" w:customStyle="1" w:styleId="EndNoteBibliography">
    <w:name w:val="EndNote Bibliography"/>
    <w:basedOn w:val="a"/>
    <w:link w:val="EndNoteBibliographyCar"/>
    <w:rsid w:val="005F4270"/>
    <w:pPr>
      <w:jc w:val="both"/>
    </w:pPr>
    <w:rPr>
      <w:rFonts w:ascii="Calibri" w:hAnsi="Calibri" w:cs="Calibri"/>
      <w:noProof/>
      <w:sz w:val="22"/>
    </w:rPr>
  </w:style>
  <w:style w:type="character" w:customStyle="1" w:styleId="EndNoteBibliographyCar">
    <w:name w:val="EndNote Bibliography Car"/>
    <w:link w:val="EndNoteBibliography"/>
    <w:rsid w:val="005F4270"/>
    <w:rPr>
      <w:rFonts w:ascii="Calibri" w:hAnsi="Calibri" w:cs="Calibri"/>
      <w:noProof/>
      <w:kern w:val="1"/>
      <w:sz w:val="22"/>
      <w:szCs w:val="24"/>
      <w:lang w:eastAsia="ar-SA"/>
    </w:rPr>
  </w:style>
  <w:style w:type="character" w:customStyle="1" w:styleId="1Char">
    <w:name w:val="标题 1 Char"/>
    <w:link w:val="1"/>
    <w:uiPriority w:val="9"/>
    <w:rsid w:val="00D932C2"/>
    <w:rPr>
      <w:rFonts w:ascii="Cambria" w:eastAsia="Times New Roman" w:hAnsi="Cambria" w:cs="Times New Roman"/>
      <w:b/>
      <w:bCs/>
      <w:color w:val="365F91"/>
      <w:kern w:val="1"/>
      <w:sz w:val="28"/>
      <w:szCs w:val="28"/>
      <w:lang w:val="es-MX" w:eastAsia="ar-SA"/>
    </w:rPr>
  </w:style>
  <w:style w:type="character" w:styleId="af0">
    <w:name w:val="page number"/>
    <w:basedOn w:val="a0"/>
    <w:uiPriority w:val="99"/>
    <w:semiHidden/>
    <w:unhideWhenUsed/>
    <w:rsid w:val="008924E4"/>
  </w:style>
  <w:style w:type="character" w:styleId="af1">
    <w:name w:val="FollowedHyperlink"/>
    <w:uiPriority w:val="99"/>
    <w:semiHidden/>
    <w:unhideWhenUsed/>
    <w:rsid w:val="00217D6E"/>
    <w:rPr>
      <w:color w:val="800080"/>
      <w:u w:val="single"/>
    </w:rPr>
  </w:style>
  <w:style w:type="character" w:customStyle="1" w:styleId="alt-edited">
    <w:name w:val="alt-edited"/>
    <w:basedOn w:val="a0"/>
    <w:rsid w:val="001603AF"/>
  </w:style>
  <w:style w:type="paragraph" w:styleId="HTML">
    <w:name w:val="HTML Preformatted"/>
    <w:basedOn w:val="a"/>
    <w:link w:val="HTMLChar"/>
    <w:uiPriority w:val="99"/>
    <w:semiHidden/>
    <w:unhideWhenUsed/>
    <w:rsid w:val="00B0687B"/>
    <w:rPr>
      <w:rFonts w:ascii="Courier" w:hAnsi="Courier"/>
      <w:sz w:val="20"/>
      <w:szCs w:val="20"/>
    </w:rPr>
  </w:style>
  <w:style w:type="character" w:customStyle="1" w:styleId="HTMLChar">
    <w:name w:val="HTML 预设格式 Char"/>
    <w:link w:val="HTML"/>
    <w:uiPriority w:val="99"/>
    <w:semiHidden/>
    <w:rsid w:val="00B0687B"/>
    <w:rPr>
      <w:rFonts w:ascii="Courier" w:hAnsi="Courier"/>
      <w:kern w:val="1"/>
      <w:sz w:val="20"/>
      <w:szCs w:val="20"/>
      <w:lang w:val="es-MX" w:eastAsia="ar-SA"/>
    </w:rPr>
  </w:style>
  <w:style w:type="table" w:styleId="af2">
    <w:name w:val="Table Grid"/>
    <w:basedOn w:val="a1"/>
    <w:uiPriority w:val="59"/>
    <w:rsid w:val="00632A32"/>
    <w:rPr>
      <w:rFonts w:ascii="Calibri" w:hAnsi="Calibr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lnk">
    <w:name w:val="ref-lnk"/>
    <w:basedOn w:val="a0"/>
    <w:rsid w:val="0005727A"/>
  </w:style>
  <w:style w:type="character" w:customStyle="1" w:styleId="ref-overlay">
    <w:name w:val="ref-overlay"/>
    <w:basedOn w:val="a0"/>
    <w:rsid w:val="0005727A"/>
  </w:style>
  <w:style w:type="character" w:customStyle="1" w:styleId="hlfld-contribauthor">
    <w:name w:val="hlfld-contribauthor"/>
    <w:basedOn w:val="a0"/>
    <w:rsid w:val="0005727A"/>
  </w:style>
  <w:style w:type="character" w:customStyle="1" w:styleId="nlmgiven-names">
    <w:name w:val="nlm_given-names"/>
    <w:basedOn w:val="a0"/>
    <w:rsid w:val="0005727A"/>
  </w:style>
  <w:style w:type="character" w:customStyle="1" w:styleId="nlmarticle-title">
    <w:name w:val="nlm_article-title"/>
    <w:basedOn w:val="a0"/>
    <w:rsid w:val="0005727A"/>
  </w:style>
  <w:style w:type="character" w:customStyle="1" w:styleId="nlmyear">
    <w:name w:val="nlm_year"/>
    <w:basedOn w:val="a0"/>
    <w:rsid w:val="0005727A"/>
  </w:style>
  <w:style w:type="character" w:customStyle="1" w:styleId="nlmfpage">
    <w:name w:val="nlm_fpage"/>
    <w:basedOn w:val="a0"/>
    <w:rsid w:val="0005727A"/>
  </w:style>
  <w:style w:type="character" w:customStyle="1" w:styleId="nlmlpage">
    <w:name w:val="nlm_lpage"/>
    <w:basedOn w:val="a0"/>
    <w:rsid w:val="0005727A"/>
  </w:style>
  <w:style w:type="character" w:customStyle="1" w:styleId="ref-links">
    <w:name w:val="ref-links"/>
    <w:basedOn w:val="a0"/>
    <w:rsid w:val="0005727A"/>
  </w:style>
  <w:style w:type="character" w:customStyle="1" w:styleId="googlescholar-container">
    <w:name w:val="googlescholar-container"/>
    <w:basedOn w:val="a0"/>
    <w:rsid w:val="0005727A"/>
  </w:style>
  <w:style w:type="paragraph" w:customStyle="1" w:styleId="Default">
    <w:name w:val="Default"/>
    <w:rsid w:val="00A42CC7"/>
    <w:pPr>
      <w:widowControl w:val="0"/>
      <w:autoSpaceDE w:val="0"/>
      <w:autoSpaceDN w:val="0"/>
      <w:adjustRightInd w:val="0"/>
    </w:pPr>
    <w:rPr>
      <w:rFonts w:ascii="Arial" w:hAnsi="Arial" w:cs="Arial"/>
      <w:color w:val="000000"/>
      <w:sz w:val="24"/>
      <w:szCs w:val="24"/>
      <w:lang w:val="es-ES" w:eastAsia="es-MX"/>
    </w:rPr>
  </w:style>
  <w:style w:type="character" w:customStyle="1" w:styleId="af3">
    <w:name w:val="未处理的提及"/>
    <w:uiPriority w:val="99"/>
    <w:rsid w:val="003C10A9"/>
    <w:rPr>
      <w:color w:val="605E5C"/>
      <w:shd w:val="clear" w:color="auto" w:fill="E1DFDD"/>
    </w:rPr>
  </w:style>
  <w:style w:type="table" w:customStyle="1" w:styleId="GridTable2-Accent5">
    <w:name w:val="Grid Table 2 - Accent 5"/>
    <w:basedOn w:val="a1"/>
    <w:uiPriority w:val="47"/>
    <w:rsid w:val="00310118"/>
    <w:rPr>
      <w:rFonts w:ascii="Calibri" w:eastAsia="Calibri" w:hAnsi="Calibri"/>
      <w:sz w:val="24"/>
      <w:szCs w:val="24"/>
      <w:lang w:val="es-US"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10">
    <w:name w:val="批注文字 字符1"/>
    <w:uiPriority w:val="99"/>
    <w:qFormat/>
    <w:rsid w:val="000A3E79"/>
    <w:rPr>
      <w:rFonts w:ascii="Calibri" w:eastAsia="宋体" w:hAnsi="Calibri" w:cs="Times New Roman"/>
      <w:kern w:val="0"/>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qFormat="1"/>
    <w:lsdException w:name="header" w:unhideWhenUsed="0"/>
    <w:lsdException w:name="footer" w:unhideWhenUsed="0"/>
    <w:lsdException w:name="caption" w:uiPriority="35" w:qFormat="1"/>
    <w:lsdException w:name="annotation reference" w:qFormat="1"/>
    <w:lsdException w:name="lin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10"/>
    <w:pPr>
      <w:widowControl w:val="0"/>
      <w:suppressAutoHyphens/>
      <w:overflowPunct w:val="0"/>
      <w:autoSpaceDE w:val="0"/>
      <w:textAlignment w:val="baseline"/>
    </w:pPr>
    <w:rPr>
      <w:kern w:val="1"/>
      <w:sz w:val="24"/>
      <w:szCs w:val="24"/>
      <w:lang w:val="es-MX" w:eastAsia="ar-SA"/>
    </w:rPr>
  </w:style>
  <w:style w:type="paragraph" w:styleId="1">
    <w:name w:val="heading 1"/>
    <w:basedOn w:val="a"/>
    <w:next w:val="a"/>
    <w:link w:val="1Char"/>
    <w:uiPriority w:val="9"/>
    <w:qFormat/>
    <w:rsid w:val="00D932C2"/>
    <w:pPr>
      <w:keepNext/>
      <w:keepLines/>
      <w:spacing w:before="480"/>
      <w:outlineLvl w:val="0"/>
    </w:pPr>
    <w:rPr>
      <w:rFonts w:ascii="Cambria" w:hAnsi="Cambria"/>
      <w:b/>
      <w:bCs/>
      <w:color w:val="365F91"/>
      <w:sz w:val="28"/>
      <w:szCs w:val="28"/>
    </w:rPr>
  </w:style>
  <w:style w:type="paragraph" w:styleId="3">
    <w:name w:val="heading 3"/>
    <w:basedOn w:val="a"/>
    <w:next w:val="a"/>
    <w:link w:val="3Char"/>
    <w:uiPriority w:val="9"/>
    <w:qFormat/>
    <w:rsid w:val="00A5189E"/>
    <w:pPr>
      <w:keepNext/>
      <w:keepLines/>
      <w:spacing w:before="200"/>
      <w:outlineLvl w:val="2"/>
    </w:pPr>
    <w:rPr>
      <w:rFonts w:ascii="Cambria" w:hAnsi="Cambria"/>
      <w:b/>
      <w:b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uentedeprrafopredeter3">
    <w:name w:val="Fuente de párrafo predeter.3"/>
    <w:uiPriority w:val="99"/>
    <w:rsid w:val="00D110B4"/>
  </w:style>
  <w:style w:type="character" w:customStyle="1" w:styleId="WW8Num1z0">
    <w:name w:val="WW8Num1z0"/>
    <w:uiPriority w:val="99"/>
    <w:rsid w:val="00D110B4"/>
    <w:rPr>
      <w:rFonts w:ascii="Symbol" w:hAnsi="Symbol" w:cs="Symbol"/>
    </w:rPr>
  </w:style>
  <w:style w:type="character" w:customStyle="1" w:styleId="WW8Num2z0">
    <w:name w:val="WW8Num2z0"/>
    <w:uiPriority w:val="99"/>
    <w:rsid w:val="00D110B4"/>
  </w:style>
  <w:style w:type="character" w:customStyle="1" w:styleId="WW8Num2z1">
    <w:name w:val="WW8Num2z1"/>
    <w:uiPriority w:val="99"/>
    <w:rsid w:val="00D110B4"/>
  </w:style>
  <w:style w:type="character" w:customStyle="1" w:styleId="WW8Num2z2">
    <w:name w:val="WW8Num2z2"/>
    <w:uiPriority w:val="99"/>
    <w:rsid w:val="00D110B4"/>
  </w:style>
  <w:style w:type="character" w:customStyle="1" w:styleId="WW8Num2z3">
    <w:name w:val="WW8Num2z3"/>
    <w:uiPriority w:val="99"/>
    <w:rsid w:val="00D110B4"/>
  </w:style>
  <w:style w:type="character" w:customStyle="1" w:styleId="WW8Num2z4">
    <w:name w:val="WW8Num2z4"/>
    <w:uiPriority w:val="99"/>
    <w:rsid w:val="00D110B4"/>
  </w:style>
  <w:style w:type="character" w:customStyle="1" w:styleId="WW8Num2z5">
    <w:name w:val="WW8Num2z5"/>
    <w:uiPriority w:val="99"/>
    <w:rsid w:val="00D110B4"/>
  </w:style>
  <w:style w:type="character" w:customStyle="1" w:styleId="WW8Num2z6">
    <w:name w:val="WW8Num2z6"/>
    <w:uiPriority w:val="99"/>
    <w:rsid w:val="00D110B4"/>
  </w:style>
  <w:style w:type="character" w:customStyle="1" w:styleId="WW8Num2z7">
    <w:name w:val="WW8Num2z7"/>
    <w:uiPriority w:val="99"/>
    <w:rsid w:val="00D110B4"/>
  </w:style>
  <w:style w:type="character" w:customStyle="1" w:styleId="WW8Num2z8">
    <w:name w:val="WW8Num2z8"/>
    <w:uiPriority w:val="99"/>
    <w:rsid w:val="00D110B4"/>
  </w:style>
  <w:style w:type="character" w:customStyle="1" w:styleId="Fuentedeprrafopredeter2">
    <w:name w:val="Fuente de párrafo predeter.2"/>
    <w:uiPriority w:val="99"/>
    <w:rsid w:val="00D110B4"/>
  </w:style>
  <w:style w:type="character" w:customStyle="1" w:styleId="Fuentedeprrafopredeter1">
    <w:name w:val="Fuente de párrafo predeter.1"/>
    <w:uiPriority w:val="99"/>
    <w:rsid w:val="00D110B4"/>
  </w:style>
  <w:style w:type="character" w:customStyle="1" w:styleId="Absatz-Standardschriftart">
    <w:name w:val="Absatz-Standardschriftart"/>
    <w:uiPriority w:val="99"/>
    <w:rsid w:val="00D110B4"/>
  </w:style>
  <w:style w:type="character" w:customStyle="1" w:styleId="WW-Absatz-Standardschriftart">
    <w:name w:val="WW-Absatz-Standardschriftart"/>
    <w:uiPriority w:val="99"/>
    <w:rsid w:val="00D110B4"/>
  </w:style>
  <w:style w:type="character" w:customStyle="1" w:styleId="WW-Absatz-Standardschriftart1">
    <w:name w:val="WW-Absatz-Standardschriftart1"/>
    <w:uiPriority w:val="99"/>
    <w:rsid w:val="00D110B4"/>
  </w:style>
  <w:style w:type="character" w:customStyle="1" w:styleId="WW-Absatz-Standardschriftart11">
    <w:name w:val="WW-Absatz-Standardschriftart11"/>
    <w:uiPriority w:val="99"/>
    <w:rsid w:val="00D110B4"/>
  </w:style>
  <w:style w:type="character" w:customStyle="1" w:styleId="Fuentedeprrafopredeter4">
    <w:name w:val="Fuente de párrafo predeter.4"/>
    <w:uiPriority w:val="99"/>
    <w:rsid w:val="00D110B4"/>
  </w:style>
  <w:style w:type="character" w:customStyle="1" w:styleId="WW-Absatz-Standardschriftart111">
    <w:name w:val="WW-Absatz-Standardschriftart111"/>
    <w:uiPriority w:val="99"/>
    <w:rsid w:val="00D110B4"/>
  </w:style>
  <w:style w:type="character" w:customStyle="1" w:styleId="WW-Absatz-Standardschriftart1111">
    <w:name w:val="WW-Absatz-Standardschriftart1111"/>
    <w:uiPriority w:val="99"/>
    <w:rsid w:val="00D110B4"/>
  </w:style>
  <w:style w:type="character" w:customStyle="1" w:styleId="WW-Absatz-Standardschriftart11111">
    <w:name w:val="WW-Absatz-Standardschriftart11111"/>
    <w:uiPriority w:val="99"/>
    <w:rsid w:val="00D110B4"/>
  </w:style>
  <w:style w:type="character" w:customStyle="1" w:styleId="WW-Absatz-Standardschriftart111111">
    <w:name w:val="WW-Absatz-Standardschriftart111111"/>
    <w:uiPriority w:val="99"/>
    <w:rsid w:val="00D110B4"/>
  </w:style>
  <w:style w:type="character" w:customStyle="1" w:styleId="WW-Absatz-Standardschriftart1111111">
    <w:name w:val="WW-Absatz-Standardschriftart1111111"/>
    <w:uiPriority w:val="99"/>
    <w:rsid w:val="00D110B4"/>
  </w:style>
  <w:style w:type="character" w:customStyle="1" w:styleId="WW-Absatz-Standardschriftart11111111">
    <w:name w:val="WW-Absatz-Standardschriftart11111111"/>
    <w:uiPriority w:val="99"/>
    <w:rsid w:val="00D110B4"/>
  </w:style>
  <w:style w:type="character" w:customStyle="1" w:styleId="WW-Absatz-Standardschriftart111111111">
    <w:name w:val="WW-Absatz-Standardschriftart111111111"/>
    <w:uiPriority w:val="99"/>
    <w:rsid w:val="00D110B4"/>
  </w:style>
  <w:style w:type="character" w:customStyle="1" w:styleId="WW-Absatz-Standardschriftart1111111111">
    <w:name w:val="WW-Absatz-Standardschriftart1111111111"/>
    <w:uiPriority w:val="99"/>
    <w:rsid w:val="00D110B4"/>
  </w:style>
  <w:style w:type="character" w:customStyle="1" w:styleId="WW-Absatz-Standardschriftart11111111111">
    <w:name w:val="WW-Absatz-Standardschriftart11111111111"/>
    <w:uiPriority w:val="99"/>
    <w:rsid w:val="00D110B4"/>
  </w:style>
  <w:style w:type="character" w:customStyle="1" w:styleId="WW-Absatz-Standardschriftart111111111111">
    <w:name w:val="WW-Absatz-Standardschriftart111111111111"/>
    <w:uiPriority w:val="99"/>
    <w:rsid w:val="00D110B4"/>
  </w:style>
  <w:style w:type="character" w:customStyle="1" w:styleId="WW-Absatz-Standardschriftart1111111111111">
    <w:name w:val="WW-Absatz-Standardschriftart1111111111111"/>
    <w:uiPriority w:val="99"/>
    <w:rsid w:val="00D110B4"/>
  </w:style>
  <w:style w:type="character" w:customStyle="1" w:styleId="WW-Absatz-Standardschriftart11111111111111">
    <w:name w:val="WW-Absatz-Standardschriftart11111111111111"/>
    <w:uiPriority w:val="99"/>
    <w:rsid w:val="00D110B4"/>
  </w:style>
  <w:style w:type="character" w:customStyle="1" w:styleId="WW-Absatz-Standardschriftart111111111111111">
    <w:name w:val="WW-Absatz-Standardschriftart111111111111111"/>
    <w:uiPriority w:val="99"/>
    <w:rsid w:val="00D110B4"/>
  </w:style>
  <w:style w:type="character" w:customStyle="1" w:styleId="WW-Absatz-Standardschriftart1111111111111111">
    <w:name w:val="WW-Absatz-Standardschriftart1111111111111111"/>
    <w:uiPriority w:val="99"/>
    <w:rsid w:val="00D110B4"/>
  </w:style>
  <w:style w:type="character" w:customStyle="1" w:styleId="WW-Absatz-Standardschriftart11111111111111111">
    <w:name w:val="WW-Absatz-Standardschriftart11111111111111111"/>
    <w:uiPriority w:val="99"/>
    <w:rsid w:val="00D110B4"/>
  </w:style>
  <w:style w:type="character" w:customStyle="1" w:styleId="WW-Absatz-Standardschriftart111111111111111111">
    <w:name w:val="WW-Absatz-Standardschriftart111111111111111111"/>
    <w:uiPriority w:val="99"/>
    <w:rsid w:val="00D110B4"/>
  </w:style>
  <w:style w:type="character" w:customStyle="1" w:styleId="WW-Absatz-Standardschriftart1111111111111111111">
    <w:name w:val="WW-Absatz-Standardschriftart1111111111111111111"/>
    <w:uiPriority w:val="99"/>
    <w:rsid w:val="00D110B4"/>
  </w:style>
  <w:style w:type="character" w:customStyle="1" w:styleId="WW-Absatz-Standardschriftart11111111111111111111">
    <w:name w:val="WW-Absatz-Standardschriftart11111111111111111111"/>
    <w:uiPriority w:val="99"/>
    <w:rsid w:val="00D110B4"/>
  </w:style>
  <w:style w:type="character" w:customStyle="1" w:styleId="WW-Absatz-Standardschriftart111111111111111111111">
    <w:name w:val="WW-Absatz-Standardschriftart111111111111111111111"/>
    <w:uiPriority w:val="99"/>
    <w:rsid w:val="00D110B4"/>
  </w:style>
  <w:style w:type="character" w:customStyle="1" w:styleId="WW-Absatz-Standardschriftart1111111111111111111111">
    <w:name w:val="WW-Absatz-Standardschriftart1111111111111111111111"/>
    <w:uiPriority w:val="99"/>
    <w:rsid w:val="00D110B4"/>
  </w:style>
  <w:style w:type="character" w:customStyle="1" w:styleId="WW-Absatz-Standardschriftart11111111111111111111111">
    <w:name w:val="WW-Absatz-Standardschriftart11111111111111111111111"/>
    <w:uiPriority w:val="99"/>
    <w:rsid w:val="00D110B4"/>
  </w:style>
  <w:style w:type="character" w:customStyle="1" w:styleId="WW-Absatz-Standardschriftart111111111111111111111111">
    <w:name w:val="WW-Absatz-Standardschriftart111111111111111111111111"/>
    <w:uiPriority w:val="99"/>
    <w:rsid w:val="00D110B4"/>
  </w:style>
  <w:style w:type="character" w:customStyle="1" w:styleId="WW-Absatz-Standardschriftart1111111111111111111111111">
    <w:name w:val="WW-Absatz-Standardschriftart1111111111111111111111111"/>
    <w:uiPriority w:val="99"/>
    <w:rsid w:val="00D110B4"/>
  </w:style>
  <w:style w:type="character" w:customStyle="1" w:styleId="WW-Absatz-Standardschriftart11111111111111111111111111">
    <w:name w:val="WW-Absatz-Standardschriftart11111111111111111111111111"/>
    <w:uiPriority w:val="99"/>
    <w:rsid w:val="00D110B4"/>
  </w:style>
  <w:style w:type="character" w:customStyle="1" w:styleId="WW-Absatz-Standardschriftart111111111111111111111111111">
    <w:name w:val="WW-Absatz-Standardschriftart111111111111111111111111111"/>
    <w:uiPriority w:val="99"/>
    <w:rsid w:val="00D110B4"/>
  </w:style>
  <w:style w:type="character" w:customStyle="1" w:styleId="WW-Absatz-Standardschriftart1111111111111111111111111111">
    <w:name w:val="WW-Absatz-Standardschriftart1111111111111111111111111111"/>
    <w:uiPriority w:val="99"/>
    <w:rsid w:val="00D110B4"/>
  </w:style>
  <w:style w:type="character" w:customStyle="1" w:styleId="WW-Absatz-Standardschriftart11111111111111111111111111111">
    <w:name w:val="WW-Absatz-Standardschriftart11111111111111111111111111111"/>
    <w:uiPriority w:val="99"/>
    <w:rsid w:val="00D110B4"/>
  </w:style>
  <w:style w:type="character" w:customStyle="1" w:styleId="Hipervnculo1">
    <w:name w:val="Hipervínculo1"/>
    <w:uiPriority w:val="99"/>
    <w:rsid w:val="00D110B4"/>
    <w:rPr>
      <w:color w:val="000080"/>
      <w:u w:val="single"/>
    </w:rPr>
  </w:style>
  <w:style w:type="character" w:customStyle="1" w:styleId="Smbolosdenumeracin">
    <w:name w:val="Símbolos de numeración"/>
    <w:uiPriority w:val="99"/>
    <w:rsid w:val="00D110B4"/>
  </w:style>
  <w:style w:type="character" w:customStyle="1" w:styleId="Enfasis1">
    <w:name w:val="Enfasis1"/>
    <w:uiPriority w:val="99"/>
    <w:rsid w:val="00D110B4"/>
    <w:rPr>
      <w:i/>
      <w:iCs/>
    </w:rPr>
  </w:style>
  <w:style w:type="character" w:customStyle="1" w:styleId="Caracteresdenotaalpie">
    <w:name w:val="Caracteres de nota al pie"/>
    <w:uiPriority w:val="99"/>
    <w:rsid w:val="00D110B4"/>
  </w:style>
  <w:style w:type="character" w:customStyle="1" w:styleId="Refdenotaalpie1">
    <w:name w:val="Ref. de nota al pie1"/>
    <w:uiPriority w:val="99"/>
    <w:rsid w:val="00D110B4"/>
    <w:rPr>
      <w:vertAlign w:val="superscript"/>
    </w:rPr>
  </w:style>
  <w:style w:type="character" w:customStyle="1" w:styleId="Vietas">
    <w:name w:val="Viñetas"/>
    <w:uiPriority w:val="99"/>
    <w:rsid w:val="00D110B4"/>
    <w:rPr>
      <w:rFonts w:ascii="OpenSymbol" w:hAnsi="OpenSymbol" w:cs="OpenSymbol"/>
    </w:rPr>
  </w:style>
  <w:style w:type="character" w:styleId="a3">
    <w:name w:val="Hyperlink"/>
    <w:uiPriority w:val="99"/>
    <w:rsid w:val="00D110B4"/>
    <w:rPr>
      <w:color w:val="000080"/>
      <w:u w:val="single"/>
    </w:rPr>
  </w:style>
  <w:style w:type="character" w:customStyle="1" w:styleId="EncabezadoCar">
    <w:name w:val="Encabezado Car"/>
    <w:uiPriority w:val="99"/>
    <w:rsid w:val="00D110B4"/>
    <w:rPr>
      <w:rFonts w:ascii="Arial" w:hAnsi="Arial" w:cs="Arial"/>
      <w:kern w:val="1"/>
      <w:sz w:val="28"/>
      <w:szCs w:val="28"/>
    </w:rPr>
  </w:style>
  <w:style w:type="character" w:customStyle="1" w:styleId="PiedepginaCar">
    <w:name w:val="Pie de página Car"/>
    <w:uiPriority w:val="99"/>
    <w:rsid w:val="00D110B4"/>
    <w:rPr>
      <w:kern w:val="1"/>
      <w:sz w:val="24"/>
      <w:szCs w:val="24"/>
    </w:rPr>
  </w:style>
  <w:style w:type="paragraph" w:customStyle="1" w:styleId="Encabezado3">
    <w:name w:val="Encabezado3"/>
    <w:basedOn w:val="a"/>
    <w:next w:val="a4"/>
    <w:uiPriority w:val="99"/>
    <w:rsid w:val="00D110B4"/>
    <w:pPr>
      <w:keepNext/>
      <w:spacing w:before="240" w:after="120"/>
    </w:pPr>
    <w:rPr>
      <w:rFonts w:ascii="Arial" w:eastAsia="微软雅黑" w:hAnsi="Arial" w:cs="Arial"/>
      <w:sz w:val="28"/>
      <w:szCs w:val="28"/>
    </w:rPr>
  </w:style>
  <w:style w:type="paragraph" w:styleId="a4">
    <w:name w:val="Body Text"/>
    <w:basedOn w:val="a"/>
    <w:link w:val="Char"/>
    <w:uiPriority w:val="99"/>
    <w:rsid w:val="00D110B4"/>
    <w:pPr>
      <w:spacing w:after="120"/>
    </w:pPr>
  </w:style>
  <w:style w:type="character" w:customStyle="1" w:styleId="Char">
    <w:name w:val="正文文本 Char"/>
    <w:link w:val="a4"/>
    <w:uiPriority w:val="99"/>
    <w:semiHidden/>
    <w:rsid w:val="002E6CAE"/>
    <w:rPr>
      <w:kern w:val="1"/>
      <w:sz w:val="24"/>
      <w:szCs w:val="24"/>
      <w:lang w:eastAsia="ar-SA" w:bidi="ar-SA"/>
    </w:rPr>
  </w:style>
  <w:style w:type="paragraph" w:styleId="a5">
    <w:name w:val="List"/>
    <w:basedOn w:val="a4"/>
    <w:uiPriority w:val="99"/>
    <w:rsid w:val="00D110B4"/>
  </w:style>
  <w:style w:type="paragraph" w:customStyle="1" w:styleId="Etiqueta">
    <w:name w:val="Etiqueta"/>
    <w:basedOn w:val="a"/>
    <w:uiPriority w:val="99"/>
    <w:rsid w:val="00D110B4"/>
    <w:pPr>
      <w:suppressLineNumbers/>
      <w:spacing w:before="120" w:after="120"/>
    </w:pPr>
    <w:rPr>
      <w:i/>
      <w:iCs/>
    </w:rPr>
  </w:style>
  <w:style w:type="paragraph" w:customStyle="1" w:styleId="ndice">
    <w:name w:val="Índice"/>
    <w:basedOn w:val="a"/>
    <w:uiPriority w:val="99"/>
    <w:rsid w:val="00D110B4"/>
    <w:pPr>
      <w:suppressLineNumbers/>
    </w:pPr>
  </w:style>
  <w:style w:type="paragraph" w:customStyle="1" w:styleId="Encabezado2">
    <w:name w:val="Encabezado2"/>
    <w:basedOn w:val="a"/>
    <w:next w:val="a4"/>
    <w:uiPriority w:val="99"/>
    <w:rsid w:val="00D110B4"/>
    <w:pPr>
      <w:keepNext/>
      <w:spacing w:before="240" w:after="120"/>
    </w:pPr>
    <w:rPr>
      <w:rFonts w:ascii="Arial" w:eastAsia="微软雅黑" w:hAnsi="Arial" w:cs="Arial"/>
      <w:sz w:val="28"/>
      <w:szCs w:val="28"/>
    </w:rPr>
  </w:style>
  <w:style w:type="paragraph" w:customStyle="1" w:styleId="Encabezado1">
    <w:name w:val="Encabezado1"/>
    <w:basedOn w:val="a"/>
    <w:next w:val="a4"/>
    <w:uiPriority w:val="99"/>
    <w:rsid w:val="00D110B4"/>
    <w:pPr>
      <w:suppressLineNumbers/>
      <w:tabs>
        <w:tab w:val="center" w:pos="4986"/>
        <w:tab w:val="right" w:pos="9972"/>
      </w:tabs>
    </w:pPr>
  </w:style>
  <w:style w:type="paragraph" w:styleId="a6">
    <w:name w:val="header"/>
    <w:basedOn w:val="a"/>
    <w:next w:val="a4"/>
    <w:link w:val="Char0"/>
    <w:uiPriority w:val="99"/>
    <w:rsid w:val="00D110B4"/>
    <w:pPr>
      <w:keepNext/>
      <w:spacing w:before="240" w:after="120"/>
    </w:pPr>
    <w:rPr>
      <w:rFonts w:ascii="Arial" w:hAnsi="Arial" w:cs="Arial"/>
      <w:sz w:val="28"/>
      <w:szCs w:val="28"/>
    </w:rPr>
  </w:style>
  <w:style w:type="character" w:customStyle="1" w:styleId="Char0">
    <w:name w:val="页眉 Char"/>
    <w:link w:val="a6"/>
    <w:uiPriority w:val="99"/>
    <w:semiHidden/>
    <w:rsid w:val="002E6CAE"/>
    <w:rPr>
      <w:kern w:val="1"/>
      <w:sz w:val="24"/>
      <w:szCs w:val="24"/>
      <w:lang w:eastAsia="ar-SA" w:bidi="ar-SA"/>
    </w:rPr>
  </w:style>
  <w:style w:type="paragraph" w:customStyle="1" w:styleId="desc">
    <w:name w:val="desc"/>
    <w:basedOn w:val="a"/>
    <w:uiPriority w:val="99"/>
    <w:rsid w:val="00D110B4"/>
    <w:pPr>
      <w:suppressAutoHyphens w:val="0"/>
      <w:spacing w:before="280" w:after="280"/>
    </w:pPr>
  </w:style>
  <w:style w:type="paragraph" w:styleId="a7">
    <w:name w:val="footer"/>
    <w:basedOn w:val="a"/>
    <w:link w:val="Char1"/>
    <w:uiPriority w:val="99"/>
    <w:rsid w:val="00D110B4"/>
    <w:pPr>
      <w:suppressLineNumbers/>
      <w:tabs>
        <w:tab w:val="center" w:pos="4986"/>
        <w:tab w:val="right" w:pos="9972"/>
      </w:tabs>
    </w:pPr>
  </w:style>
  <w:style w:type="character" w:customStyle="1" w:styleId="Char1">
    <w:name w:val="页脚 Char"/>
    <w:link w:val="a7"/>
    <w:uiPriority w:val="99"/>
    <w:rsid w:val="002E6CAE"/>
    <w:rPr>
      <w:kern w:val="1"/>
      <w:sz w:val="24"/>
      <w:szCs w:val="24"/>
      <w:lang w:eastAsia="ar-SA" w:bidi="ar-SA"/>
    </w:rPr>
  </w:style>
  <w:style w:type="paragraph" w:styleId="a8">
    <w:name w:val="footnote text"/>
    <w:basedOn w:val="a"/>
    <w:link w:val="Char2"/>
    <w:uiPriority w:val="99"/>
    <w:semiHidden/>
    <w:rsid w:val="00D110B4"/>
    <w:pPr>
      <w:suppressLineNumbers/>
      <w:ind w:left="283" w:hanging="283"/>
    </w:pPr>
    <w:rPr>
      <w:sz w:val="20"/>
      <w:szCs w:val="20"/>
    </w:rPr>
  </w:style>
  <w:style w:type="character" w:customStyle="1" w:styleId="Char2">
    <w:name w:val="脚注文本 Char"/>
    <w:link w:val="a8"/>
    <w:uiPriority w:val="99"/>
    <w:semiHidden/>
    <w:rsid w:val="002E6CAE"/>
    <w:rPr>
      <w:kern w:val="1"/>
      <w:sz w:val="20"/>
      <w:szCs w:val="20"/>
      <w:lang w:eastAsia="ar-SA" w:bidi="ar-SA"/>
    </w:rPr>
  </w:style>
  <w:style w:type="paragraph" w:styleId="a9">
    <w:name w:val="Balloon Text"/>
    <w:basedOn w:val="a"/>
    <w:link w:val="Char3"/>
    <w:uiPriority w:val="99"/>
    <w:semiHidden/>
    <w:rsid w:val="00D110B4"/>
    <w:rPr>
      <w:rFonts w:ascii="Tahoma" w:hAnsi="Tahoma" w:cs="Tahoma"/>
      <w:sz w:val="16"/>
      <w:szCs w:val="16"/>
    </w:rPr>
  </w:style>
  <w:style w:type="character" w:customStyle="1" w:styleId="Char3">
    <w:name w:val="批注框文本 Char"/>
    <w:link w:val="a9"/>
    <w:uiPriority w:val="99"/>
    <w:semiHidden/>
    <w:rsid w:val="002E6CAE"/>
    <w:rPr>
      <w:kern w:val="1"/>
      <w:sz w:val="2"/>
      <w:szCs w:val="2"/>
      <w:lang w:eastAsia="ar-SA" w:bidi="ar-SA"/>
    </w:rPr>
  </w:style>
  <w:style w:type="character" w:styleId="aa">
    <w:name w:val="line number"/>
    <w:basedOn w:val="a0"/>
    <w:uiPriority w:val="99"/>
    <w:semiHidden/>
    <w:rsid w:val="001E481B"/>
  </w:style>
  <w:style w:type="paragraph" w:styleId="ab">
    <w:name w:val="Normal (Web)"/>
    <w:basedOn w:val="a"/>
    <w:rsid w:val="005C7467"/>
    <w:pPr>
      <w:widowControl/>
      <w:suppressAutoHyphens w:val="0"/>
      <w:overflowPunct/>
      <w:autoSpaceDE/>
      <w:spacing w:before="100" w:after="119"/>
      <w:textAlignment w:val="auto"/>
    </w:pPr>
    <w:rPr>
      <w:kern w:val="0"/>
      <w:sz w:val="20"/>
      <w:szCs w:val="20"/>
      <w:lang w:eastAsia="es-ES"/>
    </w:rPr>
  </w:style>
  <w:style w:type="character" w:styleId="ac">
    <w:name w:val="annotation reference"/>
    <w:uiPriority w:val="99"/>
    <w:unhideWhenUsed/>
    <w:qFormat/>
    <w:rsid w:val="005113CF"/>
    <w:rPr>
      <w:sz w:val="18"/>
      <w:szCs w:val="18"/>
    </w:rPr>
  </w:style>
  <w:style w:type="paragraph" w:styleId="ad">
    <w:name w:val="annotation text"/>
    <w:basedOn w:val="a"/>
    <w:link w:val="Char4"/>
    <w:uiPriority w:val="99"/>
    <w:unhideWhenUsed/>
    <w:qFormat/>
    <w:rsid w:val="005113CF"/>
  </w:style>
  <w:style w:type="character" w:customStyle="1" w:styleId="Char4">
    <w:name w:val="批注文字 Char"/>
    <w:link w:val="ad"/>
    <w:uiPriority w:val="99"/>
    <w:semiHidden/>
    <w:rsid w:val="005113CF"/>
    <w:rPr>
      <w:kern w:val="1"/>
      <w:sz w:val="24"/>
      <w:szCs w:val="24"/>
      <w:lang w:val="es-MX" w:eastAsia="ar-SA"/>
    </w:rPr>
  </w:style>
  <w:style w:type="paragraph" w:styleId="ae">
    <w:name w:val="annotation subject"/>
    <w:basedOn w:val="ad"/>
    <w:next w:val="ad"/>
    <w:link w:val="Char5"/>
    <w:uiPriority w:val="99"/>
    <w:semiHidden/>
    <w:unhideWhenUsed/>
    <w:rsid w:val="005113CF"/>
    <w:rPr>
      <w:b/>
      <w:bCs/>
      <w:sz w:val="20"/>
      <w:szCs w:val="20"/>
    </w:rPr>
  </w:style>
  <w:style w:type="character" w:customStyle="1" w:styleId="Char5">
    <w:name w:val="批注主题 Char"/>
    <w:link w:val="ae"/>
    <w:uiPriority w:val="99"/>
    <w:semiHidden/>
    <w:rsid w:val="005113CF"/>
    <w:rPr>
      <w:b/>
      <w:bCs/>
      <w:kern w:val="1"/>
      <w:sz w:val="20"/>
      <w:szCs w:val="20"/>
      <w:lang w:val="es-MX" w:eastAsia="ar-SA"/>
    </w:rPr>
  </w:style>
  <w:style w:type="paragraph" w:customStyle="1" w:styleId="Cuadrculamedia1-nfasis21">
    <w:name w:val="Cuadrícula media 1 - Énfasis 21"/>
    <w:basedOn w:val="a"/>
    <w:uiPriority w:val="34"/>
    <w:qFormat/>
    <w:rsid w:val="0019230C"/>
    <w:pPr>
      <w:ind w:left="720"/>
      <w:contextualSpacing/>
    </w:pPr>
  </w:style>
  <w:style w:type="table" w:customStyle="1" w:styleId="Cuadrculaclara1">
    <w:name w:val="Cuadrícula clara1"/>
    <w:basedOn w:val="a1"/>
    <w:uiPriority w:val="62"/>
    <w:rsid w:val="00143BA5"/>
    <w:rPr>
      <w:rFonts w:ascii="Calibri" w:hAnsi="Calibri"/>
      <w:sz w:val="24"/>
      <w:szCs w:val="24"/>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
    <w:name w:val="Sombreado claro1"/>
    <w:basedOn w:val="a1"/>
    <w:uiPriority w:val="60"/>
    <w:rsid w:val="00143BA5"/>
    <w:rPr>
      <w:rFonts w:ascii="Calibri" w:hAnsi="Calibri"/>
      <w:color w:val="000000"/>
      <w:sz w:val="24"/>
      <w:szCs w:val="24"/>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yiv0418788637msonormal">
    <w:name w:val="yiv0418788637msonormal"/>
    <w:basedOn w:val="a"/>
    <w:rsid w:val="002537A9"/>
    <w:pPr>
      <w:widowControl/>
      <w:suppressAutoHyphens w:val="0"/>
      <w:overflowPunct/>
      <w:autoSpaceDE/>
      <w:spacing w:before="100" w:beforeAutospacing="1" w:after="100" w:afterAutospacing="1"/>
      <w:textAlignment w:val="auto"/>
    </w:pPr>
    <w:rPr>
      <w:kern w:val="0"/>
      <w:lang w:eastAsia="es-MX"/>
    </w:rPr>
  </w:style>
  <w:style w:type="character" w:styleId="af">
    <w:name w:val="Emphasis"/>
    <w:uiPriority w:val="20"/>
    <w:qFormat/>
    <w:rsid w:val="00C37F23"/>
    <w:rPr>
      <w:i/>
      <w:iCs/>
    </w:rPr>
  </w:style>
  <w:style w:type="character" w:customStyle="1" w:styleId="apple-converted-space">
    <w:name w:val="apple-converted-space"/>
    <w:basedOn w:val="a0"/>
    <w:rsid w:val="00C37F23"/>
  </w:style>
  <w:style w:type="character" w:customStyle="1" w:styleId="hps">
    <w:name w:val="hps"/>
    <w:basedOn w:val="a0"/>
    <w:rsid w:val="00C95CD4"/>
  </w:style>
  <w:style w:type="character" w:customStyle="1" w:styleId="shorttext">
    <w:name w:val="short_text"/>
    <w:basedOn w:val="a0"/>
    <w:rsid w:val="00962C9F"/>
  </w:style>
  <w:style w:type="character" w:customStyle="1" w:styleId="3Char">
    <w:name w:val="标题 3 Char"/>
    <w:link w:val="3"/>
    <w:uiPriority w:val="9"/>
    <w:semiHidden/>
    <w:rsid w:val="00A5189E"/>
    <w:rPr>
      <w:rFonts w:ascii="Cambria" w:eastAsia="Times New Roman" w:hAnsi="Cambria" w:cs="Times New Roman"/>
      <w:b/>
      <w:bCs/>
      <w:color w:val="4F81BD"/>
      <w:kern w:val="1"/>
      <w:sz w:val="24"/>
      <w:szCs w:val="24"/>
      <w:lang w:val="es-MX" w:eastAsia="ar-SA"/>
    </w:rPr>
  </w:style>
  <w:style w:type="paragraph" w:customStyle="1" w:styleId="EndNoteBibliographyTitle">
    <w:name w:val="EndNote Bibliography Title"/>
    <w:basedOn w:val="a"/>
    <w:link w:val="EndNoteBibliographyTitleCar"/>
    <w:rsid w:val="005F4270"/>
    <w:pPr>
      <w:jc w:val="center"/>
    </w:pPr>
    <w:rPr>
      <w:rFonts w:ascii="Calibri" w:hAnsi="Calibri" w:cs="Calibri"/>
      <w:noProof/>
      <w:sz w:val="22"/>
    </w:rPr>
  </w:style>
  <w:style w:type="character" w:customStyle="1" w:styleId="EndNoteBibliographyTitleCar">
    <w:name w:val="EndNote Bibliography Title Car"/>
    <w:link w:val="EndNoteBibliographyTitle"/>
    <w:rsid w:val="005F4270"/>
    <w:rPr>
      <w:rFonts w:ascii="Calibri" w:hAnsi="Calibri" w:cs="Calibri"/>
      <w:noProof/>
      <w:kern w:val="1"/>
      <w:sz w:val="22"/>
      <w:szCs w:val="24"/>
      <w:lang w:eastAsia="ar-SA"/>
    </w:rPr>
  </w:style>
  <w:style w:type="paragraph" w:customStyle="1" w:styleId="EndNoteBibliography">
    <w:name w:val="EndNote Bibliography"/>
    <w:basedOn w:val="a"/>
    <w:link w:val="EndNoteBibliographyCar"/>
    <w:rsid w:val="005F4270"/>
    <w:pPr>
      <w:jc w:val="both"/>
    </w:pPr>
    <w:rPr>
      <w:rFonts w:ascii="Calibri" w:hAnsi="Calibri" w:cs="Calibri"/>
      <w:noProof/>
      <w:sz w:val="22"/>
    </w:rPr>
  </w:style>
  <w:style w:type="character" w:customStyle="1" w:styleId="EndNoteBibliographyCar">
    <w:name w:val="EndNote Bibliography Car"/>
    <w:link w:val="EndNoteBibliography"/>
    <w:rsid w:val="005F4270"/>
    <w:rPr>
      <w:rFonts w:ascii="Calibri" w:hAnsi="Calibri" w:cs="Calibri"/>
      <w:noProof/>
      <w:kern w:val="1"/>
      <w:sz w:val="22"/>
      <w:szCs w:val="24"/>
      <w:lang w:eastAsia="ar-SA"/>
    </w:rPr>
  </w:style>
  <w:style w:type="character" w:customStyle="1" w:styleId="1Char">
    <w:name w:val="标题 1 Char"/>
    <w:link w:val="1"/>
    <w:uiPriority w:val="9"/>
    <w:rsid w:val="00D932C2"/>
    <w:rPr>
      <w:rFonts w:ascii="Cambria" w:eastAsia="Times New Roman" w:hAnsi="Cambria" w:cs="Times New Roman"/>
      <w:b/>
      <w:bCs/>
      <w:color w:val="365F91"/>
      <w:kern w:val="1"/>
      <w:sz w:val="28"/>
      <w:szCs w:val="28"/>
      <w:lang w:val="es-MX" w:eastAsia="ar-SA"/>
    </w:rPr>
  </w:style>
  <w:style w:type="character" w:styleId="af0">
    <w:name w:val="page number"/>
    <w:basedOn w:val="a0"/>
    <w:uiPriority w:val="99"/>
    <w:semiHidden/>
    <w:unhideWhenUsed/>
    <w:rsid w:val="008924E4"/>
  </w:style>
  <w:style w:type="character" w:styleId="af1">
    <w:name w:val="FollowedHyperlink"/>
    <w:uiPriority w:val="99"/>
    <w:semiHidden/>
    <w:unhideWhenUsed/>
    <w:rsid w:val="00217D6E"/>
    <w:rPr>
      <w:color w:val="800080"/>
      <w:u w:val="single"/>
    </w:rPr>
  </w:style>
  <w:style w:type="character" w:customStyle="1" w:styleId="alt-edited">
    <w:name w:val="alt-edited"/>
    <w:basedOn w:val="a0"/>
    <w:rsid w:val="001603AF"/>
  </w:style>
  <w:style w:type="paragraph" w:styleId="HTML">
    <w:name w:val="HTML Preformatted"/>
    <w:basedOn w:val="a"/>
    <w:link w:val="HTMLChar"/>
    <w:uiPriority w:val="99"/>
    <w:semiHidden/>
    <w:unhideWhenUsed/>
    <w:rsid w:val="00B0687B"/>
    <w:rPr>
      <w:rFonts w:ascii="Courier" w:hAnsi="Courier"/>
      <w:sz w:val="20"/>
      <w:szCs w:val="20"/>
    </w:rPr>
  </w:style>
  <w:style w:type="character" w:customStyle="1" w:styleId="HTMLChar">
    <w:name w:val="HTML 预设格式 Char"/>
    <w:link w:val="HTML"/>
    <w:uiPriority w:val="99"/>
    <w:semiHidden/>
    <w:rsid w:val="00B0687B"/>
    <w:rPr>
      <w:rFonts w:ascii="Courier" w:hAnsi="Courier"/>
      <w:kern w:val="1"/>
      <w:sz w:val="20"/>
      <w:szCs w:val="20"/>
      <w:lang w:val="es-MX" w:eastAsia="ar-SA"/>
    </w:rPr>
  </w:style>
  <w:style w:type="table" w:styleId="af2">
    <w:name w:val="Table Grid"/>
    <w:basedOn w:val="a1"/>
    <w:uiPriority w:val="59"/>
    <w:rsid w:val="00632A32"/>
    <w:rPr>
      <w:rFonts w:ascii="Calibri" w:hAnsi="Calibr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lnk">
    <w:name w:val="ref-lnk"/>
    <w:basedOn w:val="a0"/>
    <w:rsid w:val="0005727A"/>
  </w:style>
  <w:style w:type="character" w:customStyle="1" w:styleId="ref-overlay">
    <w:name w:val="ref-overlay"/>
    <w:basedOn w:val="a0"/>
    <w:rsid w:val="0005727A"/>
  </w:style>
  <w:style w:type="character" w:customStyle="1" w:styleId="hlfld-contribauthor">
    <w:name w:val="hlfld-contribauthor"/>
    <w:basedOn w:val="a0"/>
    <w:rsid w:val="0005727A"/>
  </w:style>
  <w:style w:type="character" w:customStyle="1" w:styleId="nlmgiven-names">
    <w:name w:val="nlm_given-names"/>
    <w:basedOn w:val="a0"/>
    <w:rsid w:val="0005727A"/>
  </w:style>
  <w:style w:type="character" w:customStyle="1" w:styleId="nlmarticle-title">
    <w:name w:val="nlm_article-title"/>
    <w:basedOn w:val="a0"/>
    <w:rsid w:val="0005727A"/>
  </w:style>
  <w:style w:type="character" w:customStyle="1" w:styleId="nlmyear">
    <w:name w:val="nlm_year"/>
    <w:basedOn w:val="a0"/>
    <w:rsid w:val="0005727A"/>
  </w:style>
  <w:style w:type="character" w:customStyle="1" w:styleId="nlmfpage">
    <w:name w:val="nlm_fpage"/>
    <w:basedOn w:val="a0"/>
    <w:rsid w:val="0005727A"/>
  </w:style>
  <w:style w:type="character" w:customStyle="1" w:styleId="nlmlpage">
    <w:name w:val="nlm_lpage"/>
    <w:basedOn w:val="a0"/>
    <w:rsid w:val="0005727A"/>
  </w:style>
  <w:style w:type="character" w:customStyle="1" w:styleId="ref-links">
    <w:name w:val="ref-links"/>
    <w:basedOn w:val="a0"/>
    <w:rsid w:val="0005727A"/>
  </w:style>
  <w:style w:type="character" w:customStyle="1" w:styleId="googlescholar-container">
    <w:name w:val="googlescholar-container"/>
    <w:basedOn w:val="a0"/>
    <w:rsid w:val="0005727A"/>
  </w:style>
  <w:style w:type="paragraph" w:customStyle="1" w:styleId="Default">
    <w:name w:val="Default"/>
    <w:rsid w:val="00A42CC7"/>
    <w:pPr>
      <w:widowControl w:val="0"/>
      <w:autoSpaceDE w:val="0"/>
      <w:autoSpaceDN w:val="0"/>
      <w:adjustRightInd w:val="0"/>
    </w:pPr>
    <w:rPr>
      <w:rFonts w:ascii="Arial" w:hAnsi="Arial" w:cs="Arial"/>
      <w:color w:val="000000"/>
      <w:sz w:val="24"/>
      <w:szCs w:val="24"/>
      <w:lang w:val="es-ES" w:eastAsia="es-MX"/>
    </w:rPr>
  </w:style>
  <w:style w:type="character" w:customStyle="1" w:styleId="af3">
    <w:name w:val="未处理的提及"/>
    <w:uiPriority w:val="99"/>
    <w:rsid w:val="003C10A9"/>
    <w:rPr>
      <w:color w:val="605E5C"/>
      <w:shd w:val="clear" w:color="auto" w:fill="E1DFDD"/>
    </w:rPr>
  </w:style>
  <w:style w:type="table" w:customStyle="1" w:styleId="GridTable2-Accent5">
    <w:name w:val="Grid Table 2 - Accent 5"/>
    <w:basedOn w:val="a1"/>
    <w:uiPriority w:val="47"/>
    <w:rsid w:val="00310118"/>
    <w:rPr>
      <w:rFonts w:ascii="Calibri" w:eastAsia="Calibri" w:hAnsi="Calibri"/>
      <w:sz w:val="24"/>
      <w:szCs w:val="24"/>
      <w:lang w:val="es-US"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10">
    <w:name w:val="批注文字 字符1"/>
    <w:uiPriority w:val="99"/>
    <w:qFormat/>
    <w:rsid w:val="000A3E79"/>
    <w:rPr>
      <w:rFonts w:ascii="Calibri" w:eastAsia="宋体" w:hAnsi="Calibri" w:cs="Times New Roman"/>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579">
      <w:bodyDiv w:val="1"/>
      <w:marLeft w:val="0"/>
      <w:marRight w:val="0"/>
      <w:marTop w:val="0"/>
      <w:marBottom w:val="0"/>
      <w:divBdr>
        <w:top w:val="none" w:sz="0" w:space="0" w:color="auto"/>
        <w:left w:val="none" w:sz="0" w:space="0" w:color="auto"/>
        <w:bottom w:val="none" w:sz="0" w:space="0" w:color="auto"/>
        <w:right w:val="none" w:sz="0" w:space="0" w:color="auto"/>
      </w:divBdr>
    </w:div>
    <w:div w:id="29230597">
      <w:bodyDiv w:val="1"/>
      <w:marLeft w:val="0"/>
      <w:marRight w:val="0"/>
      <w:marTop w:val="0"/>
      <w:marBottom w:val="0"/>
      <w:divBdr>
        <w:top w:val="none" w:sz="0" w:space="0" w:color="auto"/>
        <w:left w:val="none" w:sz="0" w:space="0" w:color="auto"/>
        <w:bottom w:val="none" w:sz="0" w:space="0" w:color="auto"/>
        <w:right w:val="none" w:sz="0" w:space="0" w:color="auto"/>
      </w:divBdr>
    </w:div>
    <w:div w:id="52583977">
      <w:bodyDiv w:val="1"/>
      <w:marLeft w:val="0"/>
      <w:marRight w:val="0"/>
      <w:marTop w:val="0"/>
      <w:marBottom w:val="0"/>
      <w:divBdr>
        <w:top w:val="none" w:sz="0" w:space="0" w:color="auto"/>
        <w:left w:val="none" w:sz="0" w:space="0" w:color="auto"/>
        <w:bottom w:val="none" w:sz="0" w:space="0" w:color="auto"/>
        <w:right w:val="none" w:sz="0" w:space="0" w:color="auto"/>
      </w:divBdr>
    </w:div>
    <w:div w:id="112792735">
      <w:bodyDiv w:val="1"/>
      <w:marLeft w:val="0"/>
      <w:marRight w:val="0"/>
      <w:marTop w:val="0"/>
      <w:marBottom w:val="0"/>
      <w:divBdr>
        <w:top w:val="none" w:sz="0" w:space="0" w:color="auto"/>
        <w:left w:val="none" w:sz="0" w:space="0" w:color="auto"/>
        <w:bottom w:val="none" w:sz="0" w:space="0" w:color="auto"/>
        <w:right w:val="none" w:sz="0" w:space="0" w:color="auto"/>
      </w:divBdr>
    </w:div>
    <w:div w:id="122579691">
      <w:bodyDiv w:val="1"/>
      <w:marLeft w:val="0"/>
      <w:marRight w:val="0"/>
      <w:marTop w:val="0"/>
      <w:marBottom w:val="0"/>
      <w:divBdr>
        <w:top w:val="none" w:sz="0" w:space="0" w:color="auto"/>
        <w:left w:val="none" w:sz="0" w:space="0" w:color="auto"/>
        <w:bottom w:val="none" w:sz="0" w:space="0" w:color="auto"/>
        <w:right w:val="none" w:sz="0" w:space="0" w:color="auto"/>
      </w:divBdr>
      <w:divsChild>
        <w:div w:id="1164779726">
          <w:marLeft w:val="0"/>
          <w:marRight w:val="0"/>
          <w:marTop w:val="0"/>
          <w:marBottom w:val="0"/>
          <w:divBdr>
            <w:top w:val="none" w:sz="0" w:space="0" w:color="auto"/>
            <w:left w:val="none" w:sz="0" w:space="0" w:color="auto"/>
            <w:bottom w:val="none" w:sz="0" w:space="0" w:color="auto"/>
            <w:right w:val="none" w:sz="0" w:space="0" w:color="auto"/>
          </w:divBdr>
          <w:divsChild>
            <w:div w:id="1277832303">
              <w:marLeft w:val="0"/>
              <w:marRight w:val="0"/>
              <w:marTop w:val="0"/>
              <w:marBottom w:val="0"/>
              <w:divBdr>
                <w:top w:val="none" w:sz="0" w:space="0" w:color="auto"/>
                <w:left w:val="none" w:sz="0" w:space="0" w:color="auto"/>
                <w:bottom w:val="none" w:sz="0" w:space="0" w:color="auto"/>
                <w:right w:val="none" w:sz="0" w:space="0" w:color="auto"/>
              </w:divBdr>
              <w:divsChild>
                <w:div w:id="7501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0663">
      <w:bodyDiv w:val="1"/>
      <w:marLeft w:val="0"/>
      <w:marRight w:val="0"/>
      <w:marTop w:val="0"/>
      <w:marBottom w:val="0"/>
      <w:divBdr>
        <w:top w:val="none" w:sz="0" w:space="0" w:color="auto"/>
        <w:left w:val="none" w:sz="0" w:space="0" w:color="auto"/>
        <w:bottom w:val="none" w:sz="0" w:space="0" w:color="auto"/>
        <w:right w:val="none" w:sz="0" w:space="0" w:color="auto"/>
      </w:divBdr>
    </w:div>
    <w:div w:id="159662098">
      <w:bodyDiv w:val="1"/>
      <w:marLeft w:val="0"/>
      <w:marRight w:val="0"/>
      <w:marTop w:val="0"/>
      <w:marBottom w:val="0"/>
      <w:divBdr>
        <w:top w:val="none" w:sz="0" w:space="0" w:color="auto"/>
        <w:left w:val="none" w:sz="0" w:space="0" w:color="auto"/>
        <w:bottom w:val="none" w:sz="0" w:space="0" w:color="auto"/>
        <w:right w:val="none" w:sz="0" w:space="0" w:color="auto"/>
      </w:divBdr>
    </w:div>
    <w:div w:id="178198296">
      <w:bodyDiv w:val="1"/>
      <w:marLeft w:val="0"/>
      <w:marRight w:val="0"/>
      <w:marTop w:val="0"/>
      <w:marBottom w:val="0"/>
      <w:divBdr>
        <w:top w:val="none" w:sz="0" w:space="0" w:color="auto"/>
        <w:left w:val="none" w:sz="0" w:space="0" w:color="auto"/>
        <w:bottom w:val="none" w:sz="0" w:space="0" w:color="auto"/>
        <w:right w:val="none" w:sz="0" w:space="0" w:color="auto"/>
      </w:divBdr>
    </w:div>
    <w:div w:id="197160010">
      <w:bodyDiv w:val="1"/>
      <w:marLeft w:val="0"/>
      <w:marRight w:val="0"/>
      <w:marTop w:val="0"/>
      <w:marBottom w:val="0"/>
      <w:divBdr>
        <w:top w:val="none" w:sz="0" w:space="0" w:color="auto"/>
        <w:left w:val="none" w:sz="0" w:space="0" w:color="auto"/>
        <w:bottom w:val="none" w:sz="0" w:space="0" w:color="auto"/>
        <w:right w:val="none" w:sz="0" w:space="0" w:color="auto"/>
      </w:divBdr>
    </w:div>
    <w:div w:id="238638241">
      <w:bodyDiv w:val="1"/>
      <w:marLeft w:val="0"/>
      <w:marRight w:val="0"/>
      <w:marTop w:val="0"/>
      <w:marBottom w:val="0"/>
      <w:divBdr>
        <w:top w:val="none" w:sz="0" w:space="0" w:color="auto"/>
        <w:left w:val="none" w:sz="0" w:space="0" w:color="auto"/>
        <w:bottom w:val="none" w:sz="0" w:space="0" w:color="auto"/>
        <w:right w:val="none" w:sz="0" w:space="0" w:color="auto"/>
      </w:divBdr>
    </w:div>
    <w:div w:id="253907038">
      <w:bodyDiv w:val="1"/>
      <w:marLeft w:val="0"/>
      <w:marRight w:val="0"/>
      <w:marTop w:val="0"/>
      <w:marBottom w:val="0"/>
      <w:divBdr>
        <w:top w:val="none" w:sz="0" w:space="0" w:color="auto"/>
        <w:left w:val="none" w:sz="0" w:space="0" w:color="auto"/>
        <w:bottom w:val="none" w:sz="0" w:space="0" w:color="auto"/>
        <w:right w:val="none" w:sz="0" w:space="0" w:color="auto"/>
      </w:divBdr>
    </w:div>
    <w:div w:id="288362202">
      <w:bodyDiv w:val="1"/>
      <w:marLeft w:val="0"/>
      <w:marRight w:val="0"/>
      <w:marTop w:val="0"/>
      <w:marBottom w:val="0"/>
      <w:divBdr>
        <w:top w:val="none" w:sz="0" w:space="0" w:color="auto"/>
        <w:left w:val="none" w:sz="0" w:space="0" w:color="auto"/>
        <w:bottom w:val="none" w:sz="0" w:space="0" w:color="auto"/>
        <w:right w:val="none" w:sz="0" w:space="0" w:color="auto"/>
      </w:divBdr>
    </w:div>
    <w:div w:id="298847721">
      <w:bodyDiv w:val="1"/>
      <w:marLeft w:val="0"/>
      <w:marRight w:val="0"/>
      <w:marTop w:val="0"/>
      <w:marBottom w:val="0"/>
      <w:divBdr>
        <w:top w:val="none" w:sz="0" w:space="0" w:color="auto"/>
        <w:left w:val="none" w:sz="0" w:space="0" w:color="auto"/>
        <w:bottom w:val="none" w:sz="0" w:space="0" w:color="auto"/>
        <w:right w:val="none" w:sz="0" w:space="0" w:color="auto"/>
      </w:divBdr>
    </w:div>
    <w:div w:id="324937476">
      <w:bodyDiv w:val="1"/>
      <w:marLeft w:val="0"/>
      <w:marRight w:val="0"/>
      <w:marTop w:val="0"/>
      <w:marBottom w:val="0"/>
      <w:divBdr>
        <w:top w:val="none" w:sz="0" w:space="0" w:color="auto"/>
        <w:left w:val="none" w:sz="0" w:space="0" w:color="auto"/>
        <w:bottom w:val="none" w:sz="0" w:space="0" w:color="auto"/>
        <w:right w:val="none" w:sz="0" w:space="0" w:color="auto"/>
      </w:divBdr>
    </w:div>
    <w:div w:id="325547884">
      <w:bodyDiv w:val="1"/>
      <w:marLeft w:val="0"/>
      <w:marRight w:val="0"/>
      <w:marTop w:val="0"/>
      <w:marBottom w:val="0"/>
      <w:divBdr>
        <w:top w:val="none" w:sz="0" w:space="0" w:color="auto"/>
        <w:left w:val="none" w:sz="0" w:space="0" w:color="auto"/>
        <w:bottom w:val="none" w:sz="0" w:space="0" w:color="auto"/>
        <w:right w:val="none" w:sz="0" w:space="0" w:color="auto"/>
      </w:divBdr>
    </w:div>
    <w:div w:id="369719663">
      <w:bodyDiv w:val="1"/>
      <w:marLeft w:val="0"/>
      <w:marRight w:val="0"/>
      <w:marTop w:val="0"/>
      <w:marBottom w:val="0"/>
      <w:divBdr>
        <w:top w:val="none" w:sz="0" w:space="0" w:color="auto"/>
        <w:left w:val="none" w:sz="0" w:space="0" w:color="auto"/>
        <w:bottom w:val="none" w:sz="0" w:space="0" w:color="auto"/>
        <w:right w:val="none" w:sz="0" w:space="0" w:color="auto"/>
      </w:divBdr>
    </w:div>
    <w:div w:id="369771786">
      <w:bodyDiv w:val="1"/>
      <w:marLeft w:val="0"/>
      <w:marRight w:val="0"/>
      <w:marTop w:val="0"/>
      <w:marBottom w:val="0"/>
      <w:divBdr>
        <w:top w:val="none" w:sz="0" w:space="0" w:color="auto"/>
        <w:left w:val="none" w:sz="0" w:space="0" w:color="auto"/>
        <w:bottom w:val="none" w:sz="0" w:space="0" w:color="auto"/>
        <w:right w:val="none" w:sz="0" w:space="0" w:color="auto"/>
      </w:divBdr>
      <w:divsChild>
        <w:div w:id="1465077457">
          <w:marLeft w:val="0"/>
          <w:marRight w:val="0"/>
          <w:marTop w:val="0"/>
          <w:marBottom w:val="0"/>
          <w:divBdr>
            <w:top w:val="none" w:sz="0" w:space="0" w:color="auto"/>
            <w:left w:val="none" w:sz="0" w:space="0" w:color="auto"/>
            <w:bottom w:val="none" w:sz="0" w:space="0" w:color="auto"/>
            <w:right w:val="none" w:sz="0" w:space="0" w:color="auto"/>
          </w:divBdr>
        </w:div>
      </w:divsChild>
    </w:div>
    <w:div w:id="378945387">
      <w:bodyDiv w:val="1"/>
      <w:marLeft w:val="0"/>
      <w:marRight w:val="0"/>
      <w:marTop w:val="0"/>
      <w:marBottom w:val="0"/>
      <w:divBdr>
        <w:top w:val="none" w:sz="0" w:space="0" w:color="auto"/>
        <w:left w:val="none" w:sz="0" w:space="0" w:color="auto"/>
        <w:bottom w:val="none" w:sz="0" w:space="0" w:color="auto"/>
        <w:right w:val="none" w:sz="0" w:space="0" w:color="auto"/>
      </w:divBdr>
    </w:div>
    <w:div w:id="396586375">
      <w:bodyDiv w:val="1"/>
      <w:marLeft w:val="0"/>
      <w:marRight w:val="0"/>
      <w:marTop w:val="0"/>
      <w:marBottom w:val="0"/>
      <w:divBdr>
        <w:top w:val="none" w:sz="0" w:space="0" w:color="auto"/>
        <w:left w:val="none" w:sz="0" w:space="0" w:color="auto"/>
        <w:bottom w:val="none" w:sz="0" w:space="0" w:color="auto"/>
        <w:right w:val="none" w:sz="0" w:space="0" w:color="auto"/>
      </w:divBdr>
    </w:div>
    <w:div w:id="453717007">
      <w:bodyDiv w:val="1"/>
      <w:marLeft w:val="0"/>
      <w:marRight w:val="0"/>
      <w:marTop w:val="0"/>
      <w:marBottom w:val="0"/>
      <w:divBdr>
        <w:top w:val="none" w:sz="0" w:space="0" w:color="auto"/>
        <w:left w:val="none" w:sz="0" w:space="0" w:color="auto"/>
        <w:bottom w:val="none" w:sz="0" w:space="0" w:color="auto"/>
        <w:right w:val="none" w:sz="0" w:space="0" w:color="auto"/>
      </w:divBdr>
      <w:divsChild>
        <w:div w:id="464349452">
          <w:marLeft w:val="0"/>
          <w:marRight w:val="0"/>
          <w:marTop w:val="0"/>
          <w:marBottom w:val="0"/>
          <w:divBdr>
            <w:top w:val="none" w:sz="0" w:space="0" w:color="auto"/>
            <w:left w:val="none" w:sz="0" w:space="0" w:color="auto"/>
            <w:bottom w:val="none" w:sz="0" w:space="0" w:color="auto"/>
            <w:right w:val="none" w:sz="0" w:space="0" w:color="auto"/>
          </w:divBdr>
          <w:divsChild>
            <w:div w:id="12301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8913">
      <w:bodyDiv w:val="1"/>
      <w:marLeft w:val="0"/>
      <w:marRight w:val="0"/>
      <w:marTop w:val="0"/>
      <w:marBottom w:val="0"/>
      <w:divBdr>
        <w:top w:val="none" w:sz="0" w:space="0" w:color="auto"/>
        <w:left w:val="none" w:sz="0" w:space="0" w:color="auto"/>
        <w:bottom w:val="none" w:sz="0" w:space="0" w:color="auto"/>
        <w:right w:val="none" w:sz="0" w:space="0" w:color="auto"/>
      </w:divBdr>
    </w:div>
    <w:div w:id="549223827">
      <w:bodyDiv w:val="1"/>
      <w:marLeft w:val="0"/>
      <w:marRight w:val="0"/>
      <w:marTop w:val="0"/>
      <w:marBottom w:val="0"/>
      <w:divBdr>
        <w:top w:val="none" w:sz="0" w:space="0" w:color="auto"/>
        <w:left w:val="none" w:sz="0" w:space="0" w:color="auto"/>
        <w:bottom w:val="none" w:sz="0" w:space="0" w:color="auto"/>
        <w:right w:val="none" w:sz="0" w:space="0" w:color="auto"/>
      </w:divBdr>
    </w:div>
    <w:div w:id="633412320">
      <w:bodyDiv w:val="1"/>
      <w:marLeft w:val="0"/>
      <w:marRight w:val="0"/>
      <w:marTop w:val="0"/>
      <w:marBottom w:val="0"/>
      <w:divBdr>
        <w:top w:val="none" w:sz="0" w:space="0" w:color="auto"/>
        <w:left w:val="none" w:sz="0" w:space="0" w:color="auto"/>
        <w:bottom w:val="none" w:sz="0" w:space="0" w:color="auto"/>
        <w:right w:val="none" w:sz="0" w:space="0" w:color="auto"/>
      </w:divBdr>
    </w:div>
    <w:div w:id="641693457">
      <w:bodyDiv w:val="1"/>
      <w:marLeft w:val="0"/>
      <w:marRight w:val="0"/>
      <w:marTop w:val="0"/>
      <w:marBottom w:val="0"/>
      <w:divBdr>
        <w:top w:val="none" w:sz="0" w:space="0" w:color="auto"/>
        <w:left w:val="none" w:sz="0" w:space="0" w:color="auto"/>
        <w:bottom w:val="none" w:sz="0" w:space="0" w:color="auto"/>
        <w:right w:val="none" w:sz="0" w:space="0" w:color="auto"/>
      </w:divBdr>
    </w:div>
    <w:div w:id="643192961">
      <w:bodyDiv w:val="1"/>
      <w:marLeft w:val="0"/>
      <w:marRight w:val="0"/>
      <w:marTop w:val="0"/>
      <w:marBottom w:val="0"/>
      <w:divBdr>
        <w:top w:val="none" w:sz="0" w:space="0" w:color="auto"/>
        <w:left w:val="none" w:sz="0" w:space="0" w:color="auto"/>
        <w:bottom w:val="none" w:sz="0" w:space="0" w:color="auto"/>
        <w:right w:val="none" w:sz="0" w:space="0" w:color="auto"/>
      </w:divBdr>
    </w:div>
    <w:div w:id="646977838">
      <w:bodyDiv w:val="1"/>
      <w:marLeft w:val="0"/>
      <w:marRight w:val="0"/>
      <w:marTop w:val="0"/>
      <w:marBottom w:val="0"/>
      <w:divBdr>
        <w:top w:val="none" w:sz="0" w:space="0" w:color="auto"/>
        <w:left w:val="none" w:sz="0" w:space="0" w:color="auto"/>
        <w:bottom w:val="none" w:sz="0" w:space="0" w:color="auto"/>
        <w:right w:val="none" w:sz="0" w:space="0" w:color="auto"/>
      </w:divBdr>
    </w:div>
    <w:div w:id="698554131">
      <w:bodyDiv w:val="1"/>
      <w:marLeft w:val="0"/>
      <w:marRight w:val="0"/>
      <w:marTop w:val="0"/>
      <w:marBottom w:val="0"/>
      <w:divBdr>
        <w:top w:val="none" w:sz="0" w:space="0" w:color="auto"/>
        <w:left w:val="none" w:sz="0" w:space="0" w:color="auto"/>
        <w:bottom w:val="none" w:sz="0" w:space="0" w:color="auto"/>
        <w:right w:val="none" w:sz="0" w:space="0" w:color="auto"/>
      </w:divBdr>
    </w:div>
    <w:div w:id="702289066">
      <w:bodyDiv w:val="1"/>
      <w:marLeft w:val="0"/>
      <w:marRight w:val="0"/>
      <w:marTop w:val="0"/>
      <w:marBottom w:val="0"/>
      <w:divBdr>
        <w:top w:val="none" w:sz="0" w:space="0" w:color="auto"/>
        <w:left w:val="none" w:sz="0" w:space="0" w:color="auto"/>
        <w:bottom w:val="none" w:sz="0" w:space="0" w:color="auto"/>
        <w:right w:val="none" w:sz="0" w:space="0" w:color="auto"/>
      </w:divBdr>
    </w:div>
    <w:div w:id="732891548">
      <w:bodyDiv w:val="1"/>
      <w:marLeft w:val="0"/>
      <w:marRight w:val="0"/>
      <w:marTop w:val="0"/>
      <w:marBottom w:val="0"/>
      <w:divBdr>
        <w:top w:val="none" w:sz="0" w:space="0" w:color="auto"/>
        <w:left w:val="none" w:sz="0" w:space="0" w:color="auto"/>
        <w:bottom w:val="none" w:sz="0" w:space="0" w:color="auto"/>
        <w:right w:val="none" w:sz="0" w:space="0" w:color="auto"/>
      </w:divBdr>
    </w:div>
    <w:div w:id="741488763">
      <w:bodyDiv w:val="1"/>
      <w:marLeft w:val="0"/>
      <w:marRight w:val="0"/>
      <w:marTop w:val="0"/>
      <w:marBottom w:val="0"/>
      <w:divBdr>
        <w:top w:val="none" w:sz="0" w:space="0" w:color="auto"/>
        <w:left w:val="none" w:sz="0" w:space="0" w:color="auto"/>
        <w:bottom w:val="none" w:sz="0" w:space="0" w:color="auto"/>
        <w:right w:val="none" w:sz="0" w:space="0" w:color="auto"/>
      </w:divBdr>
    </w:div>
    <w:div w:id="746462722">
      <w:bodyDiv w:val="1"/>
      <w:marLeft w:val="0"/>
      <w:marRight w:val="0"/>
      <w:marTop w:val="0"/>
      <w:marBottom w:val="0"/>
      <w:divBdr>
        <w:top w:val="none" w:sz="0" w:space="0" w:color="auto"/>
        <w:left w:val="none" w:sz="0" w:space="0" w:color="auto"/>
        <w:bottom w:val="none" w:sz="0" w:space="0" w:color="auto"/>
        <w:right w:val="none" w:sz="0" w:space="0" w:color="auto"/>
      </w:divBdr>
    </w:div>
    <w:div w:id="783428377">
      <w:bodyDiv w:val="1"/>
      <w:marLeft w:val="0"/>
      <w:marRight w:val="0"/>
      <w:marTop w:val="0"/>
      <w:marBottom w:val="0"/>
      <w:divBdr>
        <w:top w:val="none" w:sz="0" w:space="0" w:color="auto"/>
        <w:left w:val="none" w:sz="0" w:space="0" w:color="auto"/>
        <w:bottom w:val="none" w:sz="0" w:space="0" w:color="auto"/>
        <w:right w:val="none" w:sz="0" w:space="0" w:color="auto"/>
      </w:divBdr>
    </w:div>
    <w:div w:id="814487716">
      <w:bodyDiv w:val="1"/>
      <w:marLeft w:val="0"/>
      <w:marRight w:val="0"/>
      <w:marTop w:val="0"/>
      <w:marBottom w:val="0"/>
      <w:divBdr>
        <w:top w:val="none" w:sz="0" w:space="0" w:color="auto"/>
        <w:left w:val="none" w:sz="0" w:space="0" w:color="auto"/>
        <w:bottom w:val="none" w:sz="0" w:space="0" w:color="auto"/>
        <w:right w:val="none" w:sz="0" w:space="0" w:color="auto"/>
      </w:divBdr>
    </w:div>
    <w:div w:id="902065789">
      <w:bodyDiv w:val="1"/>
      <w:marLeft w:val="0"/>
      <w:marRight w:val="0"/>
      <w:marTop w:val="0"/>
      <w:marBottom w:val="0"/>
      <w:divBdr>
        <w:top w:val="none" w:sz="0" w:space="0" w:color="auto"/>
        <w:left w:val="none" w:sz="0" w:space="0" w:color="auto"/>
        <w:bottom w:val="none" w:sz="0" w:space="0" w:color="auto"/>
        <w:right w:val="none" w:sz="0" w:space="0" w:color="auto"/>
      </w:divBdr>
      <w:divsChild>
        <w:div w:id="253897816">
          <w:marLeft w:val="0"/>
          <w:marRight w:val="0"/>
          <w:marTop w:val="0"/>
          <w:marBottom w:val="0"/>
          <w:divBdr>
            <w:top w:val="none" w:sz="0" w:space="0" w:color="auto"/>
            <w:left w:val="none" w:sz="0" w:space="0" w:color="auto"/>
            <w:bottom w:val="none" w:sz="0" w:space="0" w:color="auto"/>
            <w:right w:val="none" w:sz="0" w:space="0" w:color="auto"/>
          </w:divBdr>
        </w:div>
        <w:div w:id="827132175">
          <w:marLeft w:val="0"/>
          <w:marRight w:val="0"/>
          <w:marTop w:val="0"/>
          <w:marBottom w:val="0"/>
          <w:divBdr>
            <w:top w:val="none" w:sz="0" w:space="0" w:color="auto"/>
            <w:left w:val="none" w:sz="0" w:space="0" w:color="auto"/>
            <w:bottom w:val="none" w:sz="0" w:space="0" w:color="auto"/>
            <w:right w:val="none" w:sz="0" w:space="0" w:color="auto"/>
          </w:divBdr>
          <w:divsChild>
            <w:div w:id="1320843200">
              <w:marLeft w:val="0"/>
              <w:marRight w:val="0"/>
              <w:marTop w:val="0"/>
              <w:marBottom w:val="0"/>
              <w:divBdr>
                <w:top w:val="none" w:sz="0" w:space="0" w:color="auto"/>
                <w:left w:val="none" w:sz="0" w:space="0" w:color="auto"/>
                <w:bottom w:val="none" w:sz="0" w:space="0" w:color="auto"/>
                <w:right w:val="none" w:sz="0" w:space="0" w:color="auto"/>
              </w:divBdr>
              <w:divsChild>
                <w:div w:id="678584522">
                  <w:marLeft w:val="0"/>
                  <w:marRight w:val="0"/>
                  <w:marTop w:val="0"/>
                  <w:marBottom w:val="0"/>
                  <w:divBdr>
                    <w:top w:val="none" w:sz="0" w:space="0" w:color="auto"/>
                    <w:left w:val="none" w:sz="0" w:space="0" w:color="auto"/>
                    <w:bottom w:val="none" w:sz="0" w:space="0" w:color="auto"/>
                    <w:right w:val="none" w:sz="0" w:space="0" w:color="auto"/>
                  </w:divBdr>
                  <w:divsChild>
                    <w:div w:id="9630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2186">
          <w:marLeft w:val="0"/>
          <w:marRight w:val="0"/>
          <w:marTop w:val="0"/>
          <w:marBottom w:val="0"/>
          <w:divBdr>
            <w:top w:val="none" w:sz="0" w:space="0" w:color="auto"/>
            <w:left w:val="none" w:sz="0" w:space="0" w:color="auto"/>
            <w:bottom w:val="none" w:sz="0" w:space="0" w:color="auto"/>
            <w:right w:val="none" w:sz="0" w:space="0" w:color="auto"/>
          </w:divBdr>
          <w:divsChild>
            <w:div w:id="6903643">
              <w:marLeft w:val="0"/>
              <w:marRight w:val="0"/>
              <w:marTop w:val="0"/>
              <w:marBottom w:val="0"/>
              <w:divBdr>
                <w:top w:val="none" w:sz="0" w:space="0" w:color="auto"/>
                <w:left w:val="none" w:sz="0" w:space="0" w:color="auto"/>
                <w:bottom w:val="none" w:sz="0" w:space="0" w:color="auto"/>
                <w:right w:val="none" w:sz="0" w:space="0" w:color="auto"/>
              </w:divBdr>
              <w:divsChild>
                <w:div w:id="25184881">
                  <w:marLeft w:val="0"/>
                  <w:marRight w:val="0"/>
                  <w:marTop w:val="0"/>
                  <w:marBottom w:val="0"/>
                  <w:divBdr>
                    <w:top w:val="none" w:sz="0" w:space="0" w:color="auto"/>
                    <w:left w:val="none" w:sz="0" w:space="0" w:color="auto"/>
                    <w:bottom w:val="none" w:sz="0" w:space="0" w:color="auto"/>
                    <w:right w:val="none" w:sz="0" w:space="0" w:color="auto"/>
                  </w:divBdr>
                  <w:divsChild>
                    <w:div w:id="630208429">
                      <w:marLeft w:val="0"/>
                      <w:marRight w:val="0"/>
                      <w:marTop w:val="0"/>
                      <w:marBottom w:val="0"/>
                      <w:divBdr>
                        <w:top w:val="none" w:sz="0" w:space="0" w:color="auto"/>
                        <w:left w:val="none" w:sz="0" w:space="0" w:color="auto"/>
                        <w:bottom w:val="none" w:sz="0" w:space="0" w:color="auto"/>
                        <w:right w:val="none" w:sz="0" w:space="0" w:color="auto"/>
                      </w:divBdr>
                      <w:divsChild>
                        <w:div w:id="1245381533">
                          <w:marLeft w:val="0"/>
                          <w:marRight w:val="0"/>
                          <w:marTop w:val="0"/>
                          <w:marBottom w:val="0"/>
                          <w:divBdr>
                            <w:top w:val="none" w:sz="0" w:space="0" w:color="auto"/>
                            <w:left w:val="none" w:sz="0" w:space="0" w:color="auto"/>
                            <w:bottom w:val="none" w:sz="0" w:space="0" w:color="auto"/>
                            <w:right w:val="none" w:sz="0" w:space="0" w:color="auto"/>
                          </w:divBdr>
                          <w:divsChild>
                            <w:div w:id="11212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267837">
      <w:bodyDiv w:val="1"/>
      <w:marLeft w:val="0"/>
      <w:marRight w:val="0"/>
      <w:marTop w:val="0"/>
      <w:marBottom w:val="0"/>
      <w:divBdr>
        <w:top w:val="none" w:sz="0" w:space="0" w:color="auto"/>
        <w:left w:val="none" w:sz="0" w:space="0" w:color="auto"/>
        <w:bottom w:val="none" w:sz="0" w:space="0" w:color="auto"/>
        <w:right w:val="none" w:sz="0" w:space="0" w:color="auto"/>
      </w:divBdr>
      <w:divsChild>
        <w:div w:id="143553243">
          <w:marLeft w:val="0"/>
          <w:marRight w:val="0"/>
          <w:marTop w:val="0"/>
          <w:marBottom w:val="0"/>
          <w:divBdr>
            <w:top w:val="none" w:sz="0" w:space="0" w:color="auto"/>
            <w:left w:val="none" w:sz="0" w:space="0" w:color="auto"/>
            <w:bottom w:val="none" w:sz="0" w:space="0" w:color="auto"/>
            <w:right w:val="none" w:sz="0" w:space="0" w:color="auto"/>
          </w:divBdr>
        </w:div>
        <w:div w:id="361593338">
          <w:marLeft w:val="0"/>
          <w:marRight w:val="0"/>
          <w:marTop w:val="0"/>
          <w:marBottom w:val="0"/>
          <w:divBdr>
            <w:top w:val="none" w:sz="0" w:space="0" w:color="auto"/>
            <w:left w:val="none" w:sz="0" w:space="0" w:color="auto"/>
            <w:bottom w:val="none" w:sz="0" w:space="0" w:color="auto"/>
            <w:right w:val="none" w:sz="0" w:space="0" w:color="auto"/>
          </w:divBdr>
          <w:divsChild>
            <w:div w:id="2019695475">
              <w:marLeft w:val="0"/>
              <w:marRight w:val="0"/>
              <w:marTop w:val="0"/>
              <w:marBottom w:val="0"/>
              <w:divBdr>
                <w:top w:val="none" w:sz="0" w:space="0" w:color="auto"/>
                <w:left w:val="none" w:sz="0" w:space="0" w:color="auto"/>
                <w:bottom w:val="none" w:sz="0" w:space="0" w:color="auto"/>
                <w:right w:val="none" w:sz="0" w:space="0" w:color="auto"/>
              </w:divBdr>
              <w:divsChild>
                <w:div w:id="1533961223">
                  <w:marLeft w:val="0"/>
                  <w:marRight w:val="0"/>
                  <w:marTop w:val="0"/>
                  <w:marBottom w:val="0"/>
                  <w:divBdr>
                    <w:top w:val="none" w:sz="0" w:space="0" w:color="auto"/>
                    <w:left w:val="none" w:sz="0" w:space="0" w:color="auto"/>
                    <w:bottom w:val="none" w:sz="0" w:space="0" w:color="auto"/>
                    <w:right w:val="none" w:sz="0" w:space="0" w:color="auto"/>
                  </w:divBdr>
                  <w:divsChild>
                    <w:div w:id="6285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00987">
          <w:marLeft w:val="0"/>
          <w:marRight w:val="0"/>
          <w:marTop w:val="0"/>
          <w:marBottom w:val="0"/>
          <w:divBdr>
            <w:top w:val="none" w:sz="0" w:space="0" w:color="auto"/>
            <w:left w:val="none" w:sz="0" w:space="0" w:color="auto"/>
            <w:bottom w:val="none" w:sz="0" w:space="0" w:color="auto"/>
            <w:right w:val="none" w:sz="0" w:space="0" w:color="auto"/>
          </w:divBdr>
          <w:divsChild>
            <w:div w:id="612831953">
              <w:marLeft w:val="0"/>
              <w:marRight w:val="0"/>
              <w:marTop w:val="0"/>
              <w:marBottom w:val="0"/>
              <w:divBdr>
                <w:top w:val="none" w:sz="0" w:space="0" w:color="auto"/>
                <w:left w:val="none" w:sz="0" w:space="0" w:color="auto"/>
                <w:bottom w:val="none" w:sz="0" w:space="0" w:color="auto"/>
                <w:right w:val="none" w:sz="0" w:space="0" w:color="auto"/>
              </w:divBdr>
              <w:divsChild>
                <w:div w:id="255408343">
                  <w:marLeft w:val="0"/>
                  <w:marRight w:val="0"/>
                  <w:marTop w:val="0"/>
                  <w:marBottom w:val="0"/>
                  <w:divBdr>
                    <w:top w:val="none" w:sz="0" w:space="0" w:color="auto"/>
                    <w:left w:val="none" w:sz="0" w:space="0" w:color="auto"/>
                    <w:bottom w:val="none" w:sz="0" w:space="0" w:color="auto"/>
                    <w:right w:val="none" w:sz="0" w:space="0" w:color="auto"/>
                  </w:divBdr>
                  <w:divsChild>
                    <w:div w:id="4020614">
                      <w:marLeft w:val="0"/>
                      <w:marRight w:val="0"/>
                      <w:marTop w:val="0"/>
                      <w:marBottom w:val="0"/>
                      <w:divBdr>
                        <w:top w:val="none" w:sz="0" w:space="0" w:color="auto"/>
                        <w:left w:val="none" w:sz="0" w:space="0" w:color="auto"/>
                        <w:bottom w:val="none" w:sz="0" w:space="0" w:color="auto"/>
                        <w:right w:val="none" w:sz="0" w:space="0" w:color="auto"/>
                      </w:divBdr>
                      <w:divsChild>
                        <w:div w:id="670917138">
                          <w:marLeft w:val="0"/>
                          <w:marRight w:val="0"/>
                          <w:marTop w:val="0"/>
                          <w:marBottom w:val="0"/>
                          <w:divBdr>
                            <w:top w:val="none" w:sz="0" w:space="0" w:color="auto"/>
                            <w:left w:val="none" w:sz="0" w:space="0" w:color="auto"/>
                            <w:bottom w:val="none" w:sz="0" w:space="0" w:color="auto"/>
                            <w:right w:val="none" w:sz="0" w:space="0" w:color="auto"/>
                          </w:divBdr>
                          <w:divsChild>
                            <w:div w:id="15493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161750">
      <w:bodyDiv w:val="1"/>
      <w:marLeft w:val="0"/>
      <w:marRight w:val="0"/>
      <w:marTop w:val="0"/>
      <w:marBottom w:val="0"/>
      <w:divBdr>
        <w:top w:val="none" w:sz="0" w:space="0" w:color="auto"/>
        <w:left w:val="none" w:sz="0" w:space="0" w:color="auto"/>
        <w:bottom w:val="none" w:sz="0" w:space="0" w:color="auto"/>
        <w:right w:val="none" w:sz="0" w:space="0" w:color="auto"/>
      </w:divBdr>
    </w:div>
    <w:div w:id="1044018073">
      <w:bodyDiv w:val="1"/>
      <w:marLeft w:val="0"/>
      <w:marRight w:val="0"/>
      <w:marTop w:val="0"/>
      <w:marBottom w:val="0"/>
      <w:divBdr>
        <w:top w:val="none" w:sz="0" w:space="0" w:color="auto"/>
        <w:left w:val="none" w:sz="0" w:space="0" w:color="auto"/>
        <w:bottom w:val="none" w:sz="0" w:space="0" w:color="auto"/>
        <w:right w:val="none" w:sz="0" w:space="0" w:color="auto"/>
      </w:divBdr>
    </w:div>
    <w:div w:id="1046610042">
      <w:bodyDiv w:val="1"/>
      <w:marLeft w:val="0"/>
      <w:marRight w:val="0"/>
      <w:marTop w:val="0"/>
      <w:marBottom w:val="0"/>
      <w:divBdr>
        <w:top w:val="none" w:sz="0" w:space="0" w:color="auto"/>
        <w:left w:val="none" w:sz="0" w:space="0" w:color="auto"/>
        <w:bottom w:val="none" w:sz="0" w:space="0" w:color="auto"/>
        <w:right w:val="none" w:sz="0" w:space="0" w:color="auto"/>
      </w:divBdr>
    </w:div>
    <w:div w:id="1064645128">
      <w:bodyDiv w:val="1"/>
      <w:marLeft w:val="0"/>
      <w:marRight w:val="0"/>
      <w:marTop w:val="0"/>
      <w:marBottom w:val="0"/>
      <w:divBdr>
        <w:top w:val="none" w:sz="0" w:space="0" w:color="auto"/>
        <w:left w:val="none" w:sz="0" w:space="0" w:color="auto"/>
        <w:bottom w:val="none" w:sz="0" w:space="0" w:color="auto"/>
        <w:right w:val="none" w:sz="0" w:space="0" w:color="auto"/>
      </w:divBdr>
    </w:div>
    <w:div w:id="1076510824">
      <w:bodyDiv w:val="1"/>
      <w:marLeft w:val="0"/>
      <w:marRight w:val="0"/>
      <w:marTop w:val="0"/>
      <w:marBottom w:val="0"/>
      <w:divBdr>
        <w:top w:val="none" w:sz="0" w:space="0" w:color="auto"/>
        <w:left w:val="none" w:sz="0" w:space="0" w:color="auto"/>
        <w:bottom w:val="none" w:sz="0" w:space="0" w:color="auto"/>
        <w:right w:val="none" w:sz="0" w:space="0" w:color="auto"/>
      </w:divBdr>
    </w:div>
    <w:div w:id="1082678715">
      <w:bodyDiv w:val="1"/>
      <w:marLeft w:val="0"/>
      <w:marRight w:val="0"/>
      <w:marTop w:val="0"/>
      <w:marBottom w:val="0"/>
      <w:divBdr>
        <w:top w:val="none" w:sz="0" w:space="0" w:color="auto"/>
        <w:left w:val="none" w:sz="0" w:space="0" w:color="auto"/>
        <w:bottom w:val="none" w:sz="0" w:space="0" w:color="auto"/>
        <w:right w:val="none" w:sz="0" w:space="0" w:color="auto"/>
      </w:divBdr>
    </w:div>
    <w:div w:id="1111583711">
      <w:bodyDiv w:val="1"/>
      <w:marLeft w:val="0"/>
      <w:marRight w:val="0"/>
      <w:marTop w:val="0"/>
      <w:marBottom w:val="0"/>
      <w:divBdr>
        <w:top w:val="none" w:sz="0" w:space="0" w:color="auto"/>
        <w:left w:val="none" w:sz="0" w:space="0" w:color="auto"/>
        <w:bottom w:val="none" w:sz="0" w:space="0" w:color="auto"/>
        <w:right w:val="none" w:sz="0" w:space="0" w:color="auto"/>
      </w:divBdr>
    </w:div>
    <w:div w:id="1233081557">
      <w:bodyDiv w:val="1"/>
      <w:marLeft w:val="0"/>
      <w:marRight w:val="0"/>
      <w:marTop w:val="0"/>
      <w:marBottom w:val="0"/>
      <w:divBdr>
        <w:top w:val="none" w:sz="0" w:space="0" w:color="auto"/>
        <w:left w:val="none" w:sz="0" w:space="0" w:color="auto"/>
        <w:bottom w:val="none" w:sz="0" w:space="0" w:color="auto"/>
        <w:right w:val="none" w:sz="0" w:space="0" w:color="auto"/>
      </w:divBdr>
    </w:div>
    <w:div w:id="1238322962">
      <w:bodyDiv w:val="1"/>
      <w:marLeft w:val="0"/>
      <w:marRight w:val="0"/>
      <w:marTop w:val="0"/>
      <w:marBottom w:val="0"/>
      <w:divBdr>
        <w:top w:val="none" w:sz="0" w:space="0" w:color="auto"/>
        <w:left w:val="none" w:sz="0" w:space="0" w:color="auto"/>
        <w:bottom w:val="none" w:sz="0" w:space="0" w:color="auto"/>
        <w:right w:val="none" w:sz="0" w:space="0" w:color="auto"/>
      </w:divBdr>
    </w:div>
    <w:div w:id="1252812992">
      <w:bodyDiv w:val="1"/>
      <w:marLeft w:val="0"/>
      <w:marRight w:val="0"/>
      <w:marTop w:val="0"/>
      <w:marBottom w:val="0"/>
      <w:divBdr>
        <w:top w:val="none" w:sz="0" w:space="0" w:color="auto"/>
        <w:left w:val="none" w:sz="0" w:space="0" w:color="auto"/>
        <w:bottom w:val="none" w:sz="0" w:space="0" w:color="auto"/>
        <w:right w:val="none" w:sz="0" w:space="0" w:color="auto"/>
      </w:divBdr>
    </w:div>
    <w:div w:id="1301033498">
      <w:bodyDiv w:val="1"/>
      <w:marLeft w:val="0"/>
      <w:marRight w:val="0"/>
      <w:marTop w:val="0"/>
      <w:marBottom w:val="0"/>
      <w:divBdr>
        <w:top w:val="none" w:sz="0" w:space="0" w:color="auto"/>
        <w:left w:val="none" w:sz="0" w:space="0" w:color="auto"/>
        <w:bottom w:val="none" w:sz="0" w:space="0" w:color="auto"/>
        <w:right w:val="none" w:sz="0" w:space="0" w:color="auto"/>
      </w:divBdr>
    </w:div>
    <w:div w:id="1322155725">
      <w:bodyDiv w:val="1"/>
      <w:marLeft w:val="0"/>
      <w:marRight w:val="0"/>
      <w:marTop w:val="0"/>
      <w:marBottom w:val="0"/>
      <w:divBdr>
        <w:top w:val="none" w:sz="0" w:space="0" w:color="auto"/>
        <w:left w:val="none" w:sz="0" w:space="0" w:color="auto"/>
        <w:bottom w:val="none" w:sz="0" w:space="0" w:color="auto"/>
        <w:right w:val="none" w:sz="0" w:space="0" w:color="auto"/>
      </w:divBdr>
    </w:div>
    <w:div w:id="1335649914">
      <w:bodyDiv w:val="1"/>
      <w:marLeft w:val="0"/>
      <w:marRight w:val="0"/>
      <w:marTop w:val="0"/>
      <w:marBottom w:val="0"/>
      <w:divBdr>
        <w:top w:val="none" w:sz="0" w:space="0" w:color="auto"/>
        <w:left w:val="none" w:sz="0" w:space="0" w:color="auto"/>
        <w:bottom w:val="none" w:sz="0" w:space="0" w:color="auto"/>
        <w:right w:val="none" w:sz="0" w:space="0" w:color="auto"/>
      </w:divBdr>
    </w:div>
    <w:div w:id="1346516370">
      <w:bodyDiv w:val="1"/>
      <w:marLeft w:val="0"/>
      <w:marRight w:val="0"/>
      <w:marTop w:val="0"/>
      <w:marBottom w:val="0"/>
      <w:divBdr>
        <w:top w:val="none" w:sz="0" w:space="0" w:color="auto"/>
        <w:left w:val="none" w:sz="0" w:space="0" w:color="auto"/>
        <w:bottom w:val="none" w:sz="0" w:space="0" w:color="auto"/>
        <w:right w:val="none" w:sz="0" w:space="0" w:color="auto"/>
      </w:divBdr>
    </w:div>
    <w:div w:id="1381784432">
      <w:bodyDiv w:val="1"/>
      <w:marLeft w:val="0"/>
      <w:marRight w:val="0"/>
      <w:marTop w:val="0"/>
      <w:marBottom w:val="0"/>
      <w:divBdr>
        <w:top w:val="none" w:sz="0" w:space="0" w:color="auto"/>
        <w:left w:val="none" w:sz="0" w:space="0" w:color="auto"/>
        <w:bottom w:val="none" w:sz="0" w:space="0" w:color="auto"/>
        <w:right w:val="none" w:sz="0" w:space="0" w:color="auto"/>
      </w:divBdr>
    </w:div>
    <w:div w:id="1391805009">
      <w:bodyDiv w:val="1"/>
      <w:marLeft w:val="0"/>
      <w:marRight w:val="0"/>
      <w:marTop w:val="0"/>
      <w:marBottom w:val="0"/>
      <w:divBdr>
        <w:top w:val="none" w:sz="0" w:space="0" w:color="auto"/>
        <w:left w:val="none" w:sz="0" w:space="0" w:color="auto"/>
        <w:bottom w:val="none" w:sz="0" w:space="0" w:color="auto"/>
        <w:right w:val="none" w:sz="0" w:space="0" w:color="auto"/>
      </w:divBdr>
    </w:div>
    <w:div w:id="1400203837">
      <w:bodyDiv w:val="1"/>
      <w:marLeft w:val="0"/>
      <w:marRight w:val="0"/>
      <w:marTop w:val="0"/>
      <w:marBottom w:val="0"/>
      <w:divBdr>
        <w:top w:val="none" w:sz="0" w:space="0" w:color="auto"/>
        <w:left w:val="none" w:sz="0" w:space="0" w:color="auto"/>
        <w:bottom w:val="none" w:sz="0" w:space="0" w:color="auto"/>
        <w:right w:val="none" w:sz="0" w:space="0" w:color="auto"/>
      </w:divBdr>
      <w:divsChild>
        <w:div w:id="1990941281">
          <w:marLeft w:val="0"/>
          <w:marRight w:val="0"/>
          <w:marTop w:val="0"/>
          <w:marBottom w:val="0"/>
          <w:divBdr>
            <w:top w:val="none" w:sz="0" w:space="0" w:color="auto"/>
            <w:left w:val="none" w:sz="0" w:space="0" w:color="auto"/>
            <w:bottom w:val="none" w:sz="0" w:space="0" w:color="auto"/>
            <w:right w:val="none" w:sz="0" w:space="0" w:color="auto"/>
          </w:divBdr>
          <w:divsChild>
            <w:div w:id="1741444599">
              <w:marLeft w:val="0"/>
              <w:marRight w:val="0"/>
              <w:marTop w:val="0"/>
              <w:marBottom w:val="0"/>
              <w:divBdr>
                <w:top w:val="none" w:sz="0" w:space="0" w:color="auto"/>
                <w:left w:val="none" w:sz="0" w:space="0" w:color="auto"/>
                <w:bottom w:val="none" w:sz="0" w:space="0" w:color="auto"/>
                <w:right w:val="none" w:sz="0" w:space="0" w:color="auto"/>
              </w:divBdr>
              <w:divsChild>
                <w:div w:id="119184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8969">
      <w:bodyDiv w:val="1"/>
      <w:marLeft w:val="0"/>
      <w:marRight w:val="0"/>
      <w:marTop w:val="0"/>
      <w:marBottom w:val="0"/>
      <w:divBdr>
        <w:top w:val="none" w:sz="0" w:space="0" w:color="auto"/>
        <w:left w:val="none" w:sz="0" w:space="0" w:color="auto"/>
        <w:bottom w:val="none" w:sz="0" w:space="0" w:color="auto"/>
        <w:right w:val="none" w:sz="0" w:space="0" w:color="auto"/>
      </w:divBdr>
    </w:div>
    <w:div w:id="1432699900">
      <w:bodyDiv w:val="1"/>
      <w:marLeft w:val="0"/>
      <w:marRight w:val="0"/>
      <w:marTop w:val="0"/>
      <w:marBottom w:val="0"/>
      <w:divBdr>
        <w:top w:val="none" w:sz="0" w:space="0" w:color="auto"/>
        <w:left w:val="none" w:sz="0" w:space="0" w:color="auto"/>
        <w:bottom w:val="none" w:sz="0" w:space="0" w:color="auto"/>
        <w:right w:val="none" w:sz="0" w:space="0" w:color="auto"/>
      </w:divBdr>
    </w:div>
    <w:div w:id="1495297298">
      <w:bodyDiv w:val="1"/>
      <w:marLeft w:val="0"/>
      <w:marRight w:val="0"/>
      <w:marTop w:val="0"/>
      <w:marBottom w:val="0"/>
      <w:divBdr>
        <w:top w:val="none" w:sz="0" w:space="0" w:color="auto"/>
        <w:left w:val="none" w:sz="0" w:space="0" w:color="auto"/>
        <w:bottom w:val="none" w:sz="0" w:space="0" w:color="auto"/>
        <w:right w:val="none" w:sz="0" w:space="0" w:color="auto"/>
      </w:divBdr>
    </w:div>
    <w:div w:id="1532500281">
      <w:bodyDiv w:val="1"/>
      <w:marLeft w:val="0"/>
      <w:marRight w:val="0"/>
      <w:marTop w:val="0"/>
      <w:marBottom w:val="0"/>
      <w:divBdr>
        <w:top w:val="none" w:sz="0" w:space="0" w:color="auto"/>
        <w:left w:val="none" w:sz="0" w:space="0" w:color="auto"/>
        <w:bottom w:val="none" w:sz="0" w:space="0" w:color="auto"/>
        <w:right w:val="none" w:sz="0" w:space="0" w:color="auto"/>
      </w:divBdr>
    </w:div>
    <w:div w:id="1558666878">
      <w:bodyDiv w:val="1"/>
      <w:marLeft w:val="0"/>
      <w:marRight w:val="0"/>
      <w:marTop w:val="0"/>
      <w:marBottom w:val="0"/>
      <w:divBdr>
        <w:top w:val="none" w:sz="0" w:space="0" w:color="auto"/>
        <w:left w:val="none" w:sz="0" w:space="0" w:color="auto"/>
        <w:bottom w:val="none" w:sz="0" w:space="0" w:color="auto"/>
        <w:right w:val="none" w:sz="0" w:space="0" w:color="auto"/>
      </w:divBdr>
      <w:divsChild>
        <w:div w:id="189489507">
          <w:marLeft w:val="0"/>
          <w:marRight w:val="0"/>
          <w:marTop w:val="0"/>
          <w:marBottom w:val="0"/>
          <w:divBdr>
            <w:top w:val="none" w:sz="0" w:space="0" w:color="auto"/>
            <w:left w:val="none" w:sz="0" w:space="0" w:color="auto"/>
            <w:bottom w:val="none" w:sz="0" w:space="0" w:color="auto"/>
            <w:right w:val="none" w:sz="0" w:space="0" w:color="auto"/>
          </w:divBdr>
          <w:divsChild>
            <w:div w:id="371462512">
              <w:marLeft w:val="0"/>
              <w:marRight w:val="0"/>
              <w:marTop w:val="0"/>
              <w:marBottom w:val="0"/>
              <w:divBdr>
                <w:top w:val="none" w:sz="0" w:space="0" w:color="auto"/>
                <w:left w:val="none" w:sz="0" w:space="0" w:color="auto"/>
                <w:bottom w:val="none" w:sz="0" w:space="0" w:color="auto"/>
                <w:right w:val="none" w:sz="0" w:space="0" w:color="auto"/>
              </w:divBdr>
              <w:divsChild>
                <w:div w:id="1706369504">
                  <w:marLeft w:val="0"/>
                  <w:marRight w:val="0"/>
                  <w:marTop w:val="0"/>
                  <w:marBottom w:val="0"/>
                  <w:divBdr>
                    <w:top w:val="none" w:sz="0" w:space="0" w:color="auto"/>
                    <w:left w:val="none" w:sz="0" w:space="0" w:color="auto"/>
                    <w:bottom w:val="none" w:sz="0" w:space="0" w:color="auto"/>
                    <w:right w:val="none" w:sz="0" w:space="0" w:color="auto"/>
                  </w:divBdr>
                  <w:divsChild>
                    <w:div w:id="502403249">
                      <w:marLeft w:val="0"/>
                      <w:marRight w:val="0"/>
                      <w:marTop w:val="0"/>
                      <w:marBottom w:val="0"/>
                      <w:divBdr>
                        <w:top w:val="none" w:sz="0" w:space="0" w:color="auto"/>
                        <w:left w:val="none" w:sz="0" w:space="0" w:color="auto"/>
                        <w:bottom w:val="none" w:sz="0" w:space="0" w:color="auto"/>
                        <w:right w:val="none" w:sz="0" w:space="0" w:color="auto"/>
                      </w:divBdr>
                      <w:divsChild>
                        <w:div w:id="1382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850323">
          <w:marLeft w:val="0"/>
          <w:marRight w:val="0"/>
          <w:marTop w:val="0"/>
          <w:marBottom w:val="0"/>
          <w:divBdr>
            <w:top w:val="none" w:sz="0" w:space="0" w:color="auto"/>
            <w:left w:val="none" w:sz="0" w:space="0" w:color="auto"/>
            <w:bottom w:val="none" w:sz="0" w:space="0" w:color="auto"/>
            <w:right w:val="none" w:sz="0" w:space="0" w:color="auto"/>
          </w:divBdr>
          <w:divsChild>
            <w:div w:id="461462271">
              <w:marLeft w:val="0"/>
              <w:marRight w:val="0"/>
              <w:marTop w:val="0"/>
              <w:marBottom w:val="0"/>
              <w:divBdr>
                <w:top w:val="none" w:sz="0" w:space="0" w:color="auto"/>
                <w:left w:val="none" w:sz="0" w:space="0" w:color="auto"/>
                <w:bottom w:val="none" w:sz="0" w:space="0" w:color="auto"/>
                <w:right w:val="none" w:sz="0" w:space="0" w:color="auto"/>
              </w:divBdr>
              <w:divsChild>
                <w:div w:id="1644117504">
                  <w:marLeft w:val="0"/>
                  <w:marRight w:val="0"/>
                  <w:marTop w:val="0"/>
                  <w:marBottom w:val="0"/>
                  <w:divBdr>
                    <w:top w:val="none" w:sz="0" w:space="0" w:color="auto"/>
                    <w:left w:val="none" w:sz="0" w:space="0" w:color="auto"/>
                    <w:bottom w:val="none" w:sz="0" w:space="0" w:color="auto"/>
                    <w:right w:val="none" w:sz="0" w:space="0" w:color="auto"/>
                  </w:divBdr>
                  <w:divsChild>
                    <w:div w:id="1969240207">
                      <w:marLeft w:val="0"/>
                      <w:marRight w:val="0"/>
                      <w:marTop w:val="0"/>
                      <w:marBottom w:val="0"/>
                      <w:divBdr>
                        <w:top w:val="none" w:sz="0" w:space="0" w:color="auto"/>
                        <w:left w:val="none" w:sz="0" w:space="0" w:color="auto"/>
                        <w:bottom w:val="none" w:sz="0" w:space="0" w:color="auto"/>
                        <w:right w:val="none" w:sz="0" w:space="0" w:color="auto"/>
                      </w:divBdr>
                      <w:divsChild>
                        <w:div w:id="1583368393">
                          <w:marLeft w:val="0"/>
                          <w:marRight w:val="0"/>
                          <w:marTop w:val="0"/>
                          <w:marBottom w:val="0"/>
                          <w:divBdr>
                            <w:top w:val="none" w:sz="0" w:space="0" w:color="auto"/>
                            <w:left w:val="none" w:sz="0" w:space="0" w:color="auto"/>
                            <w:bottom w:val="none" w:sz="0" w:space="0" w:color="auto"/>
                            <w:right w:val="none" w:sz="0" w:space="0" w:color="auto"/>
                          </w:divBdr>
                          <w:divsChild>
                            <w:div w:id="6570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595884">
          <w:marLeft w:val="0"/>
          <w:marRight w:val="0"/>
          <w:marTop w:val="0"/>
          <w:marBottom w:val="0"/>
          <w:divBdr>
            <w:top w:val="none" w:sz="0" w:space="0" w:color="auto"/>
            <w:left w:val="none" w:sz="0" w:space="0" w:color="auto"/>
            <w:bottom w:val="none" w:sz="0" w:space="0" w:color="auto"/>
            <w:right w:val="none" w:sz="0" w:space="0" w:color="auto"/>
          </w:divBdr>
        </w:div>
        <w:div w:id="1316110192">
          <w:marLeft w:val="0"/>
          <w:marRight w:val="0"/>
          <w:marTop w:val="0"/>
          <w:marBottom w:val="0"/>
          <w:divBdr>
            <w:top w:val="none" w:sz="0" w:space="0" w:color="auto"/>
            <w:left w:val="none" w:sz="0" w:space="0" w:color="auto"/>
            <w:bottom w:val="none" w:sz="0" w:space="0" w:color="auto"/>
            <w:right w:val="none" w:sz="0" w:space="0" w:color="auto"/>
          </w:divBdr>
          <w:divsChild>
            <w:div w:id="973632645">
              <w:marLeft w:val="0"/>
              <w:marRight w:val="0"/>
              <w:marTop w:val="0"/>
              <w:marBottom w:val="0"/>
              <w:divBdr>
                <w:top w:val="none" w:sz="0" w:space="0" w:color="auto"/>
                <w:left w:val="none" w:sz="0" w:space="0" w:color="auto"/>
                <w:bottom w:val="none" w:sz="0" w:space="0" w:color="auto"/>
                <w:right w:val="none" w:sz="0" w:space="0" w:color="auto"/>
              </w:divBdr>
              <w:divsChild>
                <w:div w:id="1068917031">
                  <w:marLeft w:val="0"/>
                  <w:marRight w:val="0"/>
                  <w:marTop w:val="0"/>
                  <w:marBottom w:val="0"/>
                  <w:divBdr>
                    <w:top w:val="none" w:sz="0" w:space="0" w:color="auto"/>
                    <w:left w:val="none" w:sz="0" w:space="0" w:color="auto"/>
                    <w:bottom w:val="none" w:sz="0" w:space="0" w:color="auto"/>
                    <w:right w:val="none" w:sz="0" w:space="0" w:color="auto"/>
                  </w:divBdr>
                  <w:divsChild>
                    <w:div w:id="16304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58654">
      <w:bodyDiv w:val="1"/>
      <w:marLeft w:val="0"/>
      <w:marRight w:val="0"/>
      <w:marTop w:val="0"/>
      <w:marBottom w:val="0"/>
      <w:divBdr>
        <w:top w:val="none" w:sz="0" w:space="0" w:color="auto"/>
        <w:left w:val="none" w:sz="0" w:space="0" w:color="auto"/>
        <w:bottom w:val="none" w:sz="0" w:space="0" w:color="auto"/>
        <w:right w:val="none" w:sz="0" w:space="0" w:color="auto"/>
      </w:divBdr>
      <w:divsChild>
        <w:div w:id="1109471935">
          <w:marLeft w:val="0"/>
          <w:marRight w:val="0"/>
          <w:marTop w:val="0"/>
          <w:marBottom w:val="0"/>
          <w:divBdr>
            <w:top w:val="none" w:sz="0" w:space="0" w:color="auto"/>
            <w:left w:val="none" w:sz="0" w:space="0" w:color="auto"/>
            <w:bottom w:val="none" w:sz="0" w:space="0" w:color="auto"/>
            <w:right w:val="none" w:sz="0" w:space="0" w:color="auto"/>
          </w:divBdr>
          <w:divsChild>
            <w:div w:id="165560977">
              <w:marLeft w:val="0"/>
              <w:marRight w:val="0"/>
              <w:marTop w:val="0"/>
              <w:marBottom w:val="0"/>
              <w:divBdr>
                <w:top w:val="none" w:sz="0" w:space="0" w:color="auto"/>
                <w:left w:val="none" w:sz="0" w:space="0" w:color="auto"/>
                <w:bottom w:val="none" w:sz="0" w:space="0" w:color="auto"/>
                <w:right w:val="none" w:sz="0" w:space="0" w:color="auto"/>
              </w:divBdr>
              <w:divsChild>
                <w:div w:id="1537623722">
                  <w:marLeft w:val="0"/>
                  <w:marRight w:val="0"/>
                  <w:marTop w:val="0"/>
                  <w:marBottom w:val="0"/>
                  <w:divBdr>
                    <w:top w:val="none" w:sz="0" w:space="0" w:color="auto"/>
                    <w:left w:val="none" w:sz="0" w:space="0" w:color="auto"/>
                    <w:bottom w:val="none" w:sz="0" w:space="0" w:color="auto"/>
                    <w:right w:val="none" w:sz="0" w:space="0" w:color="auto"/>
                  </w:divBdr>
                  <w:divsChild>
                    <w:div w:id="2036998739">
                      <w:marLeft w:val="0"/>
                      <w:marRight w:val="0"/>
                      <w:marTop w:val="0"/>
                      <w:marBottom w:val="0"/>
                      <w:divBdr>
                        <w:top w:val="none" w:sz="0" w:space="0" w:color="auto"/>
                        <w:left w:val="none" w:sz="0" w:space="0" w:color="auto"/>
                        <w:bottom w:val="none" w:sz="0" w:space="0" w:color="auto"/>
                        <w:right w:val="none" w:sz="0" w:space="0" w:color="auto"/>
                      </w:divBdr>
                      <w:divsChild>
                        <w:div w:id="1702317208">
                          <w:marLeft w:val="0"/>
                          <w:marRight w:val="0"/>
                          <w:marTop w:val="0"/>
                          <w:marBottom w:val="0"/>
                          <w:divBdr>
                            <w:top w:val="none" w:sz="0" w:space="0" w:color="auto"/>
                            <w:left w:val="none" w:sz="0" w:space="0" w:color="auto"/>
                            <w:bottom w:val="none" w:sz="0" w:space="0" w:color="auto"/>
                            <w:right w:val="none" w:sz="0" w:space="0" w:color="auto"/>
                          </w:divBdr>
                          <w:divsChild>
                            <w:div w:id="2463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399872">
      <w:bodyDiv w:val="1"/>
      <w:marLeft w:val="0"/>
      <w:marRight w:val="0"/>
      <w:marTop w:val="0"/>
      <w:marBottom w:val="0"/>
      <w:divBdr>
        <w:top w:val="none" w:sz="0" w:space="0" w:color="auto"/>
        <w:left w:val="none" w:sz="0" w:space="0" w:color="auto"/>
        <w:bottom w:val="none" w:sz="0" w:space="0" w:color="auto"/>
        <w:right w:val="none" w:sz="0" w:space="0" w:color="auto"/>
      </w:divBdr>
    </w:div>
    <w:div w:id="1622295860">
      <w:bodyDiv w:val="1"/>
      <w:marLeft w:val="0"/>
      <w:marRight w:val="0"/>
      <w:marTop w:val="0"/>
      <w:marBottom w:val="0"/>
      <w:divBdr>
        <w:top w:val="none" w:sz="0" w:space="0" w:color="auto"/>
        <w:left w:val="none" w:sz="0" w:space="0" w:color="auto"/>
        <w:bottom w:val="none" w:sz="0" w:space="0" w:color="auto"/>
        <w:right w:val="none" w:sz="0" w:space="0" w:color="auto"/>
      </w:divBdr>
      <w:divsChild>
        <w:div w:id="899511493">
          <w:marLeft w:val="0"/>
          <w:marRight w:val="0"/>
          <w:marTop w:val="0"/>
          <w:marBottom w:val="0"/>
          <w:divBdr>
            <w:top w:val="none" w:sz="0" w:space="0" w:color="auto"/>
            <w:left w:val="none" w:sz="0" w:space="0" w:color="auto"/>
            <w:bottom w:val="none" w:sz="0" w:space="0" w:color="auto"/>
            <w:right w:val="none" w:sz="0" w:space="0" w:color="auto"/>
          </w:divBdr>
          <w:divsChild>
            <w:div w:id="1925215091">
              <w:marLeft w:val="0"/>
              <w:marRight w:val="0"/>
              <w:marTop w:val="0"/>
              <w:marBottom w:val="0"/>
              <w:divBdr>
                <w:top w:val="none" w:sz="0" w:space="0" w:color="auto"/>
                <w:left w:val="none" w:sz="0" w:space="0" w:color="auto"/>
                <w:bottom w:val="none" w:sz="0" w:space="0" w:color="auto"/>
                <w:right w:val="none" w:sz="0" w:space="0" w:color="auto"/>
              </w:divBdr>
              <w:divsChild>
                <w:div w:id="649142227">
                  <w:marLeft w:val="0"/>
                  <w:marRight w:val="0"/>
                  <w:marTop w:val="0"/>
                  <w:marBottom w:val="0"/>
                  <w:divBdr>
                    <w:top w:val="none" w:sz="0" w:space="0" w:color="auto"/>
                    <w:left w:val="none" w:sz="0" w:space="0" w:color="auto"/>
                    <w:bottom w:val="none" w:sz="0" w:space="0" w:color="auto"/>
                    <w:right w:val="none" w:sz="0" w:space="0" w:color="auto"/>
                  </w:divBdr>
                  <w:divsChild>
                    <w:div w:id="766463116">
                      <w:marLeft w:val="0"/>
                      <w:marRight w:val="0"/>
                      <w:marTop w:val="0"/>
                      <w:marBottom w:val="0"/>
                      <w:divBdr>
                        <w:top w:val="none" w:sz="0" w:space="0" w:color="auto"/>
                        <w:left w:val="none" w:sz="0" w:space="0" w:color="auto"/>
                        <w:bottom w:val="none" w:sz="0" w:space="0" w:color="auto"/>
                        <w:right w:val="none" w:sz="0" w:space="0" w:color="auto"/>
                      </w:divBdr>
                      <w:divsChild>
                        <w:div w:id="606931980">
                          <w:marLeft w:val="0"/>
                          <w:marRight w:val="0"/>
                          <w:marTop w:val="0"/>
                          <w:marBottom w:val="0"/>
                          <w:divBdr>
                            <w:top w:val="none" w:sz="0" w:space="0" w:color="auto"/>
                            <w:left w:val="none" w:sz="0" w:space="0" w:color="auto"/>
                            <w:bottom w:val="none" w:sz="0" w:space="0" w:color="auto"/>
                            <w:right w:val="none" w:sz="0" w:space="0" w:color="auto"/>
                          </w:divBdr>
                          <w:divsChild>
                            <w:div w:id="16956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89128">
          <w:marLeft w:val="0"/>
          <w:marRight w:val="0"/>
          <w:marTop w:val="0"/>
          <w:marBottom w:val="0"/>
          <w:divBdr>
            <w:top w:val="none" w:sz="0" w:space="0" w:color="auto"/>
            <w:left w:val="none" w:sz="0" w:space="0" w:color="auto"/>
            <w:bottom w:val="none" w:sz="0" w:space="0" w:color="auto"/>
            <w:right w:val="none" w:sz="0" w:space="0" w:color="auto"/>
          </w:divBdr>
          <w:divsChild>
            <w:div w:id="1989699460">
              <w:marLeft w:val="0"/>
              <w:marRight w:val="0"/>
              <w:marTop w:val="0"/>
              <w:marBottom w:val="0"/>
              <w:divBdr>
                <w:top w:val="none" w:sz="0" w:space="0" w:color="auto"/>
                <w:left w:val="none" w:sz="0" w:space="0" w:color="auto"/>
                <w:bottom w:val="none" w:sz="0" w:space="0" w:color="auto"/>
                <w:right w:val="none" w:sz="0" w:space="0" w:color="auto"/>
              </w:divBdr>
              <w:divsChild>
                <w:div w:id="1085763942">
                  <w:marLeft w:val="0"/>
                  <w:marRight w:val="0"/>
                  <w:marTop w:val="0"/>
                  <w:marBottom w:val="0"/>
                  <w:divBdr>
                    <w:top w:val="none" w:sz="0" w:space="0" w:color="auto"/>
                    <w:left w:val="none" w:sz="0" w:space="0" w:color="auto"/>
                    <w:bottom w:val="none" w:sz="0" w:space="0" w:color="auto"/>
                    <w:right w:val="none" w:sz="0" w:space="0" w:color="auto"/>
                  </w:divBdr>
                  <w:divsChild>
                    <w:div w:id="13753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80848">
          <w:marLeft w:val="0"/>
          <w:marRight w:val="0"/>
          <w:marTop w:val="0"/>
          <w:marBottom w:val="0"/>
          <w:divBdr>
            <w:top w:val="none" w:sz="0" w:space="0" w:color="auto"/>
            <w:left w:val="none" w:sz="0" w:space="0" w:color="auto"/>
            <w:bottom w:val="none" w:sz="0" w:space="0" w:color="auto"/>
            <w:right w:val="none" w:sz="0" w:space="0" w:color="auto"/>
          </w:divBdr>
          <w:divsChild>
            <w:div w:id="104620604">
              <w:marLeft w:val="0"/>
              <w:marRight w:val="0"/>
              <w:marTop w:val="0"/>
              <w:marBottom w:val="0"/>
              <w:divBdr>
                <w:top w:val="none" w:sz="0" w:space="0" w:color="auto"/>
                <w:left w:val="none" w:sz="0" w:space="0" w:color="auto"/>
                <w:bottom w:val="none" w:sz="0" w:space="0" w:color="auto"/>
                <w:right w:val="none" w:sz="0" w:space="0" w:color="auto"/>
              </w:divBdr>
              <w:divsChild>
                <w:div w:id="287395819">
                  <w:marLeft w:val="0"/>
                  <w:marRight w:val="0"/>
                  <w:marTop w:val="0"/>
                  <w:marBottom w:val="0"/>
                  <w:divBdr>
                    <w:top w:val="none" w:sz="0" w:space="0" w:color="auto"/>
                    <w:left w:val="none" w:sz="0" w:space="0" w:color="auto"/>
                    <w:bottom w:val="none" w:sz="0" w:space="0" w:color="auto"/>
                    <w:right w:val="none" w:sz="0" w:space="0" w:color="auto"/>
                  </w:divBdr>
                  <w:divsChild>
                    <w:div w:id="739254191">
                      <w:marLeft w:val="0"/>
                      <w:marRight w:val="0"/>
                      <w:marTop w:val="0"/>
                      <w:marBottom w:val="0"/>
                      <w:divBdr>
                        <w:top w:val="none" w:sz="0" w:space="0" w:color="auto"/>
                        <w:left w:val="none" w:sz="0" w:space="0" w:color="auto"/>
                        <w:bottom w:val="none" w:sz="0" w:space="0" w:color="auto"/>
                        <w:right w:val="none" w:sz="0" w:space="0" w:color="auto"/>
                      </w:divBdr>
                      <w:divsChild>
                        <w:div w:id="133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11483">
          <w:marLeft w:val="0"/>
          <w:marRight w:val="0"/>
          <w:marTop w:val="0"/>
          <w:marBottom w:val="0"/>
          <w:divBdr>
            <w:top w:val="none" w:sz="0" w:space="0" w:color="auto"/>
            <w:left w:val="none" w:sz="0" w:space="0" w:color="auto"/>
            <w:bottom w:val="none" w:sz="0" w:space="0" w:color="auto"/>
            <w:right w:val="none" w:sz="0" w:space="0" w:color="auto"/>
          </w:divBdr>
        </w:div>
      </w:divsChild>
    </w:div>
    <w:div w:id="1642732815">
      <w:bodyDiv w:val="1"/>
      <w:marLeft w:val="0"/>
      <w:marRight w:val="0"/>
      <w:marTop w:val="0"/>
      <w:marBottom w:val="0"/>
      <w:divBdr>
        <w:top w:val="none" w:sz="0" w:space="0" w:color="auto"/>
        <w:left w:val="none" w:sz="0" w:space="0" w:color="auto"/>
        <w:bottom w:val="none" w:sz="0" w:space="0" w:color="auto"/>
        <w:right w:val="none" w:sz="0" w:space="0" w:color="auto"/>
      </w:divBdr>
    </w:div>
    <w:div w:id="1648128833">
      <w:bodyDiv w:val="1"/>
      <w:marLeft w:val="0"/>
      <w:marRight w:val="0"/>
      <w:marTop w:val="0"/>
      <w:marBottom w:val="0"/>
      <w:divBdr>
        <w:top w:val="none" w:sz="0" w:space="0" w:color="auto"/>
        <w:left w:val="none" w:sz="0" w:space="0" w:color="auto"/>
        <w:bottom w:val="none" w:sz="0" w:space="0" w:color="auto"/>
        <w:right w:val="none" w:sz="0" w:space="0" w:color="auto"/>
      </w:divBdr>
    </w:div>
    <w:div w:id="1674381798">
      <w:bodyDiv w:val="1"/>
      <w:marLeft w:val="0"/>
      <w:marRight w:val="0"/>
      <w:marTop w:val="0"/>
      <w:marBottom w:val="0"/>
      <w:divBdr>
        <w:top w:val="none" w:sz="0" w:space="0" w:color="auto"/>
        <w:left w:val="none" w:sz="0" w:space="0" w:color="auto"/>
        <w:bottom w:val="none" w:sz="0" w:space="0" w:color="auto"/>
        <w:right w:val="none" w:sz="0" w:space="0" w:color="auto"/>
      </w:divBdr>
    </w:div>
    <w:div w:id="1710033646">
      <w:bodyDiv w:val="1"/>
      <w:marLeft w:val="0"/>
      <w:marRight w:val="0"/>
      <w:marTop w:val="0"/>
      <w:marBottom w:val="0"/>
      <w:divBdr>
        <w:top w:val="none" w:sz="0" w:space="0" w:color="auto"/>
        <w:left w:val="none" w:sz="0" w:space="0" w:color="auto"/>
        <w:bottom w:val="none" w:sz="0" w:space="0" w:color="auto"/>
        <w:right w:val="none" w:sz="0" w:space="0" w:color="auto"/>
      </w:divBdr>
    </w:div>
    <w:div w:id="1739861022">
      <w:bodyDiv w:val="1"/>
      <w:marLeft w:val="0"/>
      <w:marRight w:val="0"/>
      <w:marTop w:val="0"/>
      <w:marBottom w:val="0"/>
      <w:divBdr>
        <w:top w:val="none" w:sz="0" w:space="0" w:color="auto"/>
        <w:left w:val="none" w:sz="0" w:space="0" w:color="auto"/>
        <w:bottom w:val="none" w:sz="0" w:space="0" w:color="auto"/>
        <w:right w:val="none" w:sz="0" w:space="0" w:color="auto"/>
      </w:divBdr>
    </w:div>
    <w:div w:id="1743260855">
      <w:bodyDiv w:val="1"/>
      <w:marLeft w:val="0"/>
      <w:marRight w:val="0"/>
      <w:marTop w:val="0"/>
      <w:marBottom w:val="0"/>
      <w:divBdr>
        <w:top w:val="none" w:sz="0" w:space="0" w:color="auto"/>
        <w:left w:val="none" w:sz="0" w:space="0" w:color="auto"/>
        <w:bottom w:val="none" w:sz="0" w:space="0" w:color="auto"/>
        <w:right w:val="none" w:sz="0" w:space="0" w:color="auto"/>
      </w:divBdr>
    </w:div>
    <w:div w:id="1771318607">
      <w:bodyDiv w:val="1"/>
      <w:marLeft w:val="0"/>
      <w:marRight w:val="0"/>
      <w:marTop w:val="0"/>
      <w:marBottom w:val="0"/>
      <w:divBdr>
        <w:top w:val="none" w:sz="0" w:space="0" w:color="auto"/>
        <w:left w:val="none" w:sz="0" w:space="0" w:color="auto"/>
        <w:bottom w:val="none" w:sz="0" w:space="0" w:color="auto"/>
        <w:right w:val="none" w:sz="0" w:space="0" w:color="auto"/>
      </w:divBdr>
      <w:divsChild>
        <w:div w:id="571162771">
          <w:marLeft w:val="0"/>
          <w:marRight w:val="0"/>
          <w:marTop w:val="0"/>
          <w:marBottom w:val="0"/>
          <w:divBdr>
            <w:top w:val="none" w:sz="0" w:space="0" w:color="auto"/>
            <w:left w:val="none" w:sz="0" w:space="0" w:color="auto"/>
            <w:bottom w:val="none" w:sz="0" w:space="0" w:color="auto"/>
            <w:right w:val="none" w:sz="0" w:space="0" w:color="auto"/>
          </w:divBdr>
          <w:divsChild>
            <w:div w:id="1314213097">
              <w:marLeft w:val="0"/>
              <w:marRight w:val="0"/>
              <w:marTop w:val="0"/>
              <w:marBottom w:val="0"/>
              <w:divBdr>
                <w:top w:val="none" w:sz="0" w:space="0" w:color="auto"/>
                <w:left w:val="none" w:sz="0" w:space="0" w:color="auto"/>
                <w:bottom w:val="none" w:sz="0" w:space="0" w:color="auto"/>
                <w:right w:val="none" w:sz="0" w:space="0" w:color="auto"/>
              </w:divBdr>
              <w:divsChild>
                <w:div w:id="750850795">
                  <w:marLeft w:val="0"/>
                  <w:marRight w:val="0"/>
                  <w:marTop w:val="0"/>
                  <w:marBottom w:val="0"/>
                  <w:divBdr>
                    <w:top w:val="none" w:sz="0" w:space="0" w:color="auto"/>
                    <w:left w:val="none" w:sz="0" w:space="0" w:color="auto"/>
                    <w:bottom w:val="none" w:sz="0" w:space="0" w:color="auto"/>
                    <w:right w:val="none" w:sz="0" w:space="0" w:color="auto"/>
                  </w:divBdr>
                  <w:divsChild>
                    <w:div w:id="1640380428">
                      <w:marLeft w:val="0"/>
                      <w:marRight w:val="0"/>
                      <w:marTop w:val="0"/>
                      <w:marBottom w:val="0"/>
                      <w:divBdr>
                        <w:top w:val="none" w:sz="0" w:space="0" w:color="auto"/>
                        <w:left w:val="none" w:sz="0" w:space="0" w:color="auto"/>
                        <w:bottom w:val="none" w:sz="0" w:space="0" w:color="auto"/>
                        <w:right w:val="none" w:sz="0" w:space="0" w:color="auto"/>
                      </w:divBdr>
                      <w:divsChild>
                        <w:div w:id="743528220">
                          <w:marLeft w:val="0"/>
                          <w:marRight w:val="0"/>
                          <w:marTop w:val="0"/>
                          <w:marBottom w:val="0"/>
                          <w:divBdr>
                            <w:top w:val="none" w:sz="0" w:space="0" w:color="auto"/>
                            <w:left w:val="none" w:sz="0" w:space="0" w:color="auto"/>
                            <w:bottom w:val="none" w:sz="0" w:space="0" w:color="auto"/>
                            <w:right w:val="none" w:sz="0" w:space="0" w:color="auto"/>
                          </w:divBdr>
                          <w:divsChild>
                            <w:div w:id="12941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882732">
      <w:bodyDiv w:val="1"/>
      <w:marLeft w:val="0"/>
      <w:marRight w:val="0"/>
      <w:marTop w:val="0"/>
      <w:marBottom w:val="0"/>
      <w:divBdr>
        <w:top w:val="none" w:sz="0" w:space="0" w:color="auto"/>
        <w:left w:val="none" w:sz="0" w:space="0" w:color="auto"/>
        <w:bottom w:val="none" w:sz="0" w:space="0" w:color="auto"/>
        <w:right w:val="none" w:sz="0" w:space="0" w:color="auto"/>
      </w:divBdr>
    </w:div>
    <w:div w:id="1871449590">
      <w:bodyDiv w:val="1"/>
      <w:marLeft w:val="0"/>
      <w:marRight w:val="0"/>
      <w:marTop w:val="0"/>
      <w:marBottom w:val="0"/>
      <w:divBdr>
        <w:top w:val="none" w:sz="0" w:space="0" w:color="auto"/>
        <w:left w:val="none" w:sz="0" w:space="0" w:color="auto"/>
        <w:bottom w:val="none" w:sz="0" w:space="0" w:color="auto"/>
        <w:right w:val="none" w:sz="0" w:space="0" w:color="auto"/>
      </w:divBdr>
    </w:div>
    <w:div w:id="1874342373">
      <w:bodyDiv w:val="1"/>
      <w:marLeft w:val="0"/>
      <w:marRight w:val="0"/>
      <w:marTop w:val="0"/>
      <w:marBottom w:val="0"/>
      <w:divBdr>
        <w:top w:val="none" w:sz="0" w:space="0" w:color="auto"/>
        <w:left w:val="none" w:sz="0" w:space="0" w:color="auto"/>
        <w:bottom w:val="none" w:sz="0" w:space="0" w:color="auto"/>
        <w:right w:val="none" w:sz="0" w:space="0" w:color="auto"/>
      </w:divBdr>
    </w:div>
    <w:div w:id="1916548984">
      <w:bodyDiv w:val="1"/>
      <w:marLeft w:val="0"/>
      <w:marRight w:val="0"/>
      <w:marTop w:val="0"/>
      <w:marBottom w:val="0"/>
      <w:divBdr>
        <w:top w:val="none" w:sz="0" w:space="0" w:color="auto"/>
        <w:left w:val="none" w:sz="0" w:space="0" w:color="auto"/>
        <w:bottom w:val="none" w:sz="0" w:space="0" w:color="auto"/>
        <w:right w:val="none" w:sz="0" w:space="0" w:color="auto"/>
      </w:divBdr>
    </w:div>
    <w:div w:id="1940411539">
      <w:bodyDiv w:val="1"/>
      <w:marLeft w:val="0"/>
      <w:marRight w:val="0"/>
      <w:marTop w:val="0"/>
      <w:marBottom w:val="0"/>
      <w:divBdr>
        <w:top w:val="none" w:sz="0" w:space="0" w:color="auto"/>
        <w:left w:val="none" w:sz="0" w:space="0" w:color="auto"/>
        <w:bottom w:val="none" w:sz="0" w:space="0" w:color="auto"/>
        <w:right w:val="none" w:sz="0" w:space="0" w:color="auto"/>
      </w:divBdr>
    </w:div>
    <w:div w:id="1992245874">
      <w:bodyDiv w:val="1"/>
      <w:marLeft w:val="0"/>
      <w:marRight w:val="0"/>
      <w:marTop w:val="0"/>
      <w:marBottom w:val="0"/>
      <w:divBdr>
        <w:top w:val="none" w:sz="0" w:space="0" w:color="auto"/>
        <w:left w:val="none" w:sz="0" w:space="0" w:color="auto"/>
        <w:bottom w:val="none" w:sz="0" w:space="0" w:color="auto"/>
        <w:right w:val="none" w:sz="0" w:space="0" w:color="auto"/>
      </w:divBdr>
    </w:div>
    <w:div w:id="2116561673">
      <w:bodyDiv w:val="1"/>
      <w:marLeft w:val="0"/>
      <w:marRight w:val="0"/>
      <w:marTop w:val="0"/>
      <w:marBottom w:val="0"/>
      <w:divBdr>
        <w:top w:val="none" w:sz="0" w:space="0" w:color="auto"/>
        <w:left w:val="none" w:sz="0" w:space="0" w:color="auto"/>
        <w:bottom w:val="none" w:sz="0" w:space="0" w:color="auto"/>
        <w:right w:val="none" w:sz="0" w:space="0" w:color="auto"/>
      </w:divBdr>
    </w:div>
    <w:div w:id="213447357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kuriaki@imp.edu.mx"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2B895-7630-45B1-8D28-097A0B4E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7173</Words>
  <Characters>40887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Función moduladora de la 5HT en el sistema inmunológico</vt:lpstr>
    </vt:vector>
  </TitlesOfParts>
  <Company>Hewlett-Packard Company</Company>
  <LinksUpToDate>false</LinksUpToDate>
  <CharactersWithSpaces>47965</CharactersWithSpaces>
  <SharedDoc>false</SharedDoc>
  <HLinks>
    <vt:vector size="6" baseType="variant">
      <vt:variant>
        <vt:i4>4718655</vt:i4>
      </vt:variant>
      <vt:variant>
        <vt:i4>0</vt:i4>
      </vt:variant>
      <vt:variant>
        <vt:i4>0</vt:i4>
      </vt:variant>
      <vt:variant>
        <vt:i4>5</vt:i4>
      </vt:variant>
      <vt:variant>
        <vt:lpwstr>mailto:lkuriaki@imp.edu.mx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Función moduladora de la 5HT en el sistema inmunológico</dc:title>
  <dc:creator>visita</dc:creator>
  <cp:lastModifiedBy>Lijiahui</cp:lastModifiedBy>
  <cp:revision>2</cp:revision>
  <cp:lastPrinted>2017-04-26T02:34:00Z</cp:lastPrinted>
  <dcterms:created xsi:type="dcterms:W3CDTF">2020-08-13T06:06:00Z</dcterms:created>
  <dcterms:modified xsi:type="dcterms:W3CDTF">2020-08-13T06:06:00Z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id="fwyG3OE2"/&gt;&lt;style id="http://www.zotero.org/styles/biomed-research-international" hasBibliography="1" bibliographyStyleHasBeenSet="0"/&gt;&lt;prefs&gt;&lt;pref name="fieldType" value="ReferenceMark"/&gt;&lt;pref</vt:lpwstr>
  </property>
  <property fmtid="{D5CDD505-2E9C-101B-9397-08002B2CF9AE}" pid="3" name="ZOTERO_PREF_2">
    <vt:lpwstr> name="storeReferences" value="true"/&gt;&lt;pref name="automaticJournalAbbreviations" value="false"/&gt;&lt;pref name="noteType" value="0"/&gt;&lt;/prefs&gt;&lt;/data&gt;</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http://www.zotero.org/styles/journal-of-forestry-research</vt:lpwstr>
  </property>
  <property fmtid="{D5CDD505-2E9C-101B-9397-08002B2CF9AE}" pid="15" name="Mendeley Recent Style Name 5_1">
    <vt:lpwstr>Journal of Forestry Research</vt:lpwstr>
  </property>
  <property fmtid="{D5CDD505-2E9C-101B-9397-08002B2CF9AE}" pid="16" name="Mendeley Recent Style Id 6_1">
    <vt:lpwstr>http://www.zotero.org/styles/journal-of-neuroimmunology</vt:lpwstr>
  </property>
  <property fmtid="{D5CDD505-2E9C-101B-9397-08002B2CF9AE}" pid="17" name="Mendeley Recent Style Name 6_1">
    <vt:lpwstr>Journal of Neuroimmunology</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ies>
</file>