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58EE"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t xml:space="preserve">Name of Journal: </w:t>
      </w:r>
      <w:r w:rsidRPr="002F30C9">
        <w:rPr>
          <w:rFonts w:ascii="Book Antiqua" w:eastAsia="Book Antiqua" w:hAnsi="Book Antiqua" w:cs="Book Antiqua"/>
          <w:i/>
          <w:color w:val="000000"/>
        </w:rPr>
        <w:t>World Journal of Methodology</w:t>
      </w:r>
    </w:p>
    <w:p w14:paraId="7CB153FC"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t xml:space="preserve">Manuscript NO: </w:t>
      </w:r>
      <w:r w:rsidRPr="002F30C9">
        <w:rPr>
          <w:rFonts w:ascii="Book Antiqua" w:eastAsia="Book Antiqua" w:hAnsi="Book Antiqua" w:cs="Book Antiqua"/>
          <w:color w:val="000000"/>
        </w:rPr>
        <w:t>55178</w:t>
      </w:r>
    </w:p>
    <w:p w14:paraId="39EFED39"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t xml:space="preserve">Manuscript Type: </w:t>
      </w:r>
      <w:r w:rsidRPr="002F30C9">
        <w:rPr>
          <w:rFonts w:ascii="Book Antiqua" w:eastAsia="Book Antiqua" w:hAnsi="Book Antiqua" w:cs="Book Antiqua"/>
          <w:color w:val="000000"/>
        </w:rPr>
        <w:t>ORIGINAL ARTICLE</w:t>
      </w:r>
    </w:p>
    <w:p w14:paraId="446C7527" w14:textId="77777777" w:rsidR="00A77B3E" w:rsidRPr="002F30C9" w:rsidRDefault="00A77B3E" w:rsidP="002F30C9">
      <w:pPr>
        <w:adjustRightInd w:val="0"/>
        <w:snapToGrid w:val="0"/>
        <w:spacing w:line="360" w:lineRule="auto"/>
        <w:jc w:val="both"/>
        <w:rPr>
          <w:rFonts w:ascii="Book Antiqua" w:hAnsi="Book Antiqua"/>
        </w:rPr>
      </w:pPr>
    </w:p>
    <w:p w14:paraId="0FD74405"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i/>
          <w:color w:val="000000"/>
        </w:rPr>
        <w:t>Randomized Clinical Trial</w:t>
      </w:r>
    </w:p>
    <w:p w14:paraId="5059280A" w14:textId="5CFF05E9" w:rsidR="00A77B3E" w:rsidRPr="002F30C9" w:rsidRDefault="00953810" w:rsidP="002F30C9">
      <w:pPr>
        <w:adjustRightInd w:val="0"/>
        <w:snapToGrid w:val="0"/>
        <w:spacing w:line="360" w:lineRule="auto"/>
        <w:jc w:val="both"/>
        <w:rPr>
          <w:rFonts w:ascii="Book Antiqua" w:hAnsi="Book Antiqua"/>
        </w:rPr>
      </w:pPr>
      <w:bookmarkStart w:id="0" w:name="OLE_LINK25"/>
      <w:bookmarkStart w:id="1" w:name="OLE_LINK26"/>
      <w:bookmarkStart w:id="2" w:name="OLE_LINK31"/>
      <w:bookmarkStart w:id="3" w:name="OLE_LINK1"/>
      <w:bookmarkStart w:id="4" w:name="OLE_LINK2"/>
      <w:r w:rsidRPr="002F30C9">
        <w:rPr>
          <w:rFonts w:ascii="Book Antiqua" w:eastAsia="Book Antiqua" w:hAnsi="Book Antiqua" w:cs="Book Antiqua"/>
          <w:b/>
          <w:color w:val="000000"/>
        </w:rPr>
        <w:t xml:space="preserve">Randomized </w:t>
      </w:r>
      <w:r w:rsidR="005B60AB" w:rsidRPr="002F30C9">
        <w:rPr>
          <w:rFonts w:ascii="Book Antiqua" w:hAnsi="Book Antiqua" w:cs="Book Antiqua"/>
          <w:b/>
          <w:color w:val="000000"/>
          <w:lang w:eastAsia="zh-CN"/>
        </w:rPr>
        <w:t>c</w:t>
      </w:r>
      <w:r w:rsidRPr="002F30C9">
        <w:rPr>
          <w:rFonts w:ascii="Book Antiqua" w:eastAsia="Book Antiqua" w:hAnsi="Book Antiqua" w:cs="Book Antiqua"/>
          <w:b/>
          <w:color w:val="000000"/>
        </w:rPr>
        <w:t xml:space="preserve">linical </w:t>
      </w:r>
      <w:r w:rsidR="005B60AB" w:rsidRPr="002F30C9">
        <w:rPr>
          <w:rFonts w:ascii="Book Antiqua" w:eastAsia="Book Antiqua" w:hAnsi="Book Antiqua" w:cs="Book Antiqua"/>
          <w:b/>
          <w:color w:val="000000"/>
        </w:rPr>
        <w:t>t</w:t>
      </w:r>
      <w:r w:rsidRPr="002F30C9">
        <w:rPr>
          <w:rFonts w:ascii="Book Antiqua" w:eastAsia="Book Antiqua" w:hAnsi="Book Antiqua" w:cs="Book Antiqua"/>
          <w:b/>
          <w:color w:val="000000"/>
        </w:rPr>
        <w:t xml:space="preserve">rial </w:t>
      </w:r>
      <w:r w:rsidR="005B60AB" w:rsidRPr="002F30C9">
        <w:rPr>
          <w:rFonts w:ascii="Book Antiqua" w:eastAsia="Book Antiqua" w:hAnsi="Book Antiqua" w:cs="Book Antiqua"/>
          <w:b/>
          <w:color w:val="000000"/>
        </w:rPr>
        <w:t>c</w:t>
      </w:r>
      <w:r w:rsidRPr="002F30C9">
        <w:rPr>
          <w:rFonts w:ascii="Book Antiqua" w:eastAsia="Book Antiqua" w:hAnsi="Book Antiqua" w:cs="Book Antiqua"/>
          <w:b/>
          <w:color w:val="000000"/>
        </w:rPr>
        <w:t xml:space="preserve">omparing </w:t>
      </w:r>
      <w:r w:rsidR="005B60AB" w:rsidRPr="002F30C9">
        <w:rPr>
          <w:rFonts w:ascii="Book Antiqua" w:eastAsia="Book Antiqua" w:hAnsi="Book Antiqua" w:cs="Book Antiqua"/>
          <w:b/>
          <w:color w:val="000000"/>
        </w:rPr>
        <w:t>s</w:t>
      </w:r>
      <w:r w:rsidRPr="002F30C9">
        <w:rPr>
          <w:rFonts w:ascii="Book Antiqua" w:eastAsia="Book Antiqua" w:hAnsi="Book Antiqua" w:cs="Book Antiqua"/>
          <w:b/>
          <w:color w:val="000000"/>
        </w:rPr>
        <w:t xml:space="preserve">kin </w:t>
      </w:r>
      <w:r w:rsidR="005B60AB" w:rsidRPr="002F30C9">
        <w:rPr>
          <w:rFonts w:ascii="Book Antiqua" w:eastAsia="Book Antiqua" w:hAnsi="Book Antiqua" w:cs="Book Antiqua"/>
          <w:b/>
          <w:color w:val="000000"/>
        </w:rPr>
        <w:t>c</w:t>
      </w:r>
      <w:r w:rsidRPr="002F30C9">
        <w:rPr>
          <w:rFonts w:ascii="Book Antiqua" w:eastAsia="Book Antiqua" w:hAnsi="Book Antiqua" w:cs="Book Antiqua"/>
          <w:b/>
          <w:color w:val="000000"/>
        </w:rPr>
        <w:t xml:space="preserve">losure with </w:t>
      </w:r>
      <w:r w:rsidR="005B60AB" w:rsidRPr="002F30C9">
        <w:rPr>
          <w:rFonts w:ascii="Book Antiqua" w:eastAsia="Book Antiqua" w:hAnsi="Book Antiqua" w:cs="Book Antiqua"/>
          <w:b/>
          <w:color w:val="000000"/>
        </w:rPr>
        <w:t>t</w:t>
      </w:r>
      <w:r w:rsidRPr="002F30C9">
        <w:rPr>
          <w:rFonts w:ascii="Book Antiqua" w:eastAsia="Book Antiqua" w:hAnsi="Book Antiqua" w:cs="Book Antiqua"/>
          <w:b/>
          <w:color w:val="000000"/>
        </w:rPr>
        <w:t xml:space="preserve">issue </w:t>
      </w:r>
      <w:r w:rsidR="005B60AB" w:rsidRPr="002F30C9">
        <w:rPr>
          <w:rFonts w:ascii="Book Antiqua" w:eastAsia="Book Antiqua" w:hAnsi="Book Antiqua" w:cs="Book Antiqua"/>
          <w:b/>
          <w:color w:val="000000"/>
        </w:rPr>
        <w:t>a</w:t>
      </w:r>
      <w:r w:rsidRPr="002F30C9">
        <w:rPr>
          <w:rFonts w:ascii="Book Antiqua" w:eastAsia="Book Antiqua" w:hAnsi="Book Antiqua" w:cs="Book Antiqua"/>
          <w:b/>
          <w:color w:val="000000"/>
        </w:rPr>
        <w:t xml:space="preserve">dhesives </w:t>
      </w:r>
      <w:r w:rsidRPr="002F30C9">
        <w:rPr>
          <w:rFonts w:ascii="Book Antiqua" w:eastAsia="Book Antiqua" w:hAnsi="Book Antiqua" w:cs="Book Antiqua"/>
          <w:b/>
          <w:i/>
          <w:iCs/>
          <w:color w:val="000000"/>
        </w:rPr>
        <w:t>vs</w:t>
      </w:r>
      <w:r w:rsidRPr="002F30C9">
        <w:rPr>
          <w:rFonts w:ascii="Book Antiqua" w:eastAsia="Book Antiqua" w:hAnsi="Book Antiqua" w:cs="Book Antiqua"/>
          <w:b/>
          <w:color w:val="000000"/>
        </w:rPr>
        <w:t xml:space="preserve"> </w:t>
      </w:r>
      <w:r w:rsidR="005B60AB" w:rsidRPr="002F30C9">
        <w:rPr>
          <w:rFonts w:ascii="Book Antiqua" w:eastAsia="Book Antiqua" w:hAnsi="Book Antiqua" w:cs="Book Antiqua"/>
          <w:b/>
          <w:color w:val="000000"/>
        </w:rPr>
        <w:t>s</w:t>
      </w:r>
      <w:r w:rsidRPr="002F30C9">
        <w:rPr>
          <w:rFonts w:ascii="Book Antiqua" w:eastAsia="Book Antiqua" w:hAnsi="Book Antiqua" w:cs="Book Antiqua"/>
          <w:b/>
          <w:color w:val="000000"/>
        </w:rPr>
        <w:t>ubcuticular</w:t>
      </w:r>
      <w:r w:rsidR="005B60AB" w:rsidRPr="002F30C9">
        <w:rPr>
          <w:rFonts w:ascii="Book Antiqua" w:eastAsia="Book Antiqua" w:hAnsi="Book Antiqua" w:cs="Book Antiqua"/>
          <w:b/>
          <w:color w:val="000000"/>
        </w:rPr>
        <w:t xml:space="preserve"> s</w:t>
      </w:r>
      <w:r w:rsidRPr="002F30C9">
        <w:rPr>
          <w:rFonts w:ascii="Book Antiqua" w:eastAsia="Book Antiqua" w:hAnsi="Book Antiqua" w:cs="Book Antiqua"/>
          <w:b/>
          <w:color w:val="000000"/>
        </w:rPr>
        <w:t xml:space="preserve">uture after </w:t>
      </w:r>
      <w:r w:rsidR="005B60AB" w:rsidRPr="002F30C9">
        <w:rPr>
          <w:rFonts w:ascii="Book Antiqua" w:eastAsia="Book Antiqua" w:hAnsi="Book Antiqua" w:cs="Book Antiqua"/>
          <w:b/>
          <w:color w:val="000000"/>
        </w:rPr>
        <w:t>r</w:t>
      </w:r>
      <w:r w:rsidRPr="002F30C9">
        <w:rPr>
          <w:rFonts w:ascii="Book Antiqua" w:eastAsia="Book Antiqua" w:hAnsi="Book Antiqua" w:cs="Book Antiqua"/>
          <w:b/>
          <w:color w:val="000000"/>
        </w:rPr>
        <w:t xml:space="preserve">obotic </w:t>
      </w:r>
      <w:proofErr w:type="spellStart"/>
      <w:r w:rsidR="005B60AB" w:rsidRPr="002F30C9">
        <w:rPr>
          <w:rFonts w:ascii="Book Antiqua" w:eastAsia="Book Antiqua" w:hAnsi="Book Antiqua" w:cs="Book Antiqua"/>
          <w:b/>
          <w:color w:val="000000"/>
        </w:rPr>
        <w:t>u</w:t>
      </w:r>
      <w:r w:rsidRPr="002F30C9">
        <w:rPr>
          <w:rFonts w:ascii="Book Antiqua" w:eastAsia="Book Antiqua" w:hAnsi="Book Antiqua" w:cs="Book Antiqua"/>
          <w:b/>
          <w:color w:val="000000"/>
        </w:rPr>
        <w:t>rogynecologic</w:t>
      </w:r>
      <w:proofErr w:type="spellEnd"/>
      <w:r w:rsidRPr="002F30C9">
        <w:rPr>
          <w:rFonts w:ascii="Book Antiqua" w:eastAsia="Book Antiqua" w:hAnsi="Book Antiqua" w:cs="Book Antiqua"/>
          <w:b/>
          <w:color w:val="000000"/>
        </w:rPr>
        <w:t xml:space="preserve"> </w:t>
      </w:r>
      <w:r w:rsidR="005B60AB" w:rsidRPr="002F30C9">
        <w:rPr>
          <w:rFonts w:ascii="Book Antiqua" w:eastAsia="Book Antiqua" w:hAnsi="Book Antiqua" w:cs="Book Antiqua"/>
          <w:b/>
          <w:color w:val="000000"/>
        </w:rPr>
        <w:t>p</w:t>
      </w:r>
      <w:r w:rsidRPr="002F30C9">
        <w:rPr>
          <w:rFonts w:ascii="Book Antiqua" w:eastAsia="Book Antiqua" w:hAnsi="Book Antiqua" w:cs="Book Antiqua"/>
          <w:b/>
          <w:color w:val="000000"/>
        </w:rPr>
        <w:t>rocedures</w:t>
      </w:r>
    </w:p>
    <w:bookmarkEnd w:id="0"/>
    <w:bookmarkEnd w:id="1"/>
    <w:bookmarkEnd w:id="2"/>
    <w:p w14:paraId="0761F8A1" w14:textId="77777777" w:rsidR="00A77B3E" w:rsidRPr="002F30C9" w:rsidRDefault="00A77B3E" w:rsidP="002F30C9">
      <w:pPr>
        <w:adjustRightInd w:val="0"/>
        <w:snapToGrid w:val="0"/>
        <w:spacing w:line="360" w:lineRule="auto"/>
        <w:jc w:val="both"/>
        <w:rPr>
          <w:rFonts w:ascii="Book Antiqua" w:hAnsi="Book Antiqua"/>
        </w:rPr>
      </w:pPr>
    </w:p>
    <w:bookmarkEnd w:id="3"/>
    <w:bookmarkEnd w:id="4"/>
    <w:p w14:paraId="548BE8AB" w14:textId="77777777" w:rsidR="00A77B3E" w:rsidRPr="002F30C9" w:rsidRDefault="00953810" w:rsidP="002F30C9">
      <w:pPr>
        <w:adjustRightInd w:val="0"/>
        <w:snapToGrid w:val="0"/>
        <w:spacing w:line="360" w:lineRule="auto"/>
        <w:jc w:val="both"/>
        <w:rPr>
          <w:rFonts w:ascii="Book Antiqua" w:hAnsi="Book Antiqua"/>
        </w:rPr>
      </w:pPr>
      <w:proofErr w:type="spellStart"/>
      <w:r w:rsidRPr="002F30C9">
        <w:rPr>
          <w:rFonts w:ascii="Book Antiqua" w:eastAsia="Book Antiqua" w:hAnsi="Book Antiqua" w:cs="Book Antiqua"/>
          <w:color w:val="000000"/>
        </w:rPr>
        <w:t>Fluellen</w:t>
      </w:r>
      <w:proofErr w:type="spellEnd"/>
      <w:r w:rsidRPr="002F30C9">
        <w:rPr>
          <w:rFonts w:ascii="Book Antiqua" w:eastAsia="Book Antiqua" w:hAnsi="Book Antiqua" w:cs="Book Antiqua"/>
          <w:color w:val="000000"/>
        </w:rPr>
        <w:t> S </w:t>
      </w:r>
      <w:r w:rsidRPr="002F30C9">
        <w:rPr>
          <w:rFonts w:ascii="Book Antiqua" w:eastAsia="Book Antiqua" w:hAnsi="Book Antiqua" w:cs="Book Antiqua"/>
          <w:i/>
          <w:iCs/>
          <w:color w:val="000000"/>
        </w:rPr>
        <w:t>et al.</w:t>
      </w:r>
      <w:r w:rsidRPr="002F30C9">
        <w:rPr>
          <w:rFonts w:ascii="Book Antiqua" w:eastAsia="Book Antiqua" w:hAnsi="Book Antiqua" w:cs="Book Antiqua"/>
          <w:color w:val="000000"/>
        </w:rPr>
        <w:t xml:space="preserve"> </w:t>
      </w:r>
      <w:bookmarkStart w:id="5" w:name="OLE_LINK3"/>
      <w:bookmarkStart w:id="6" w:name="OLE_LINK4"/>
      <w:r w:rsidRPr="002F30C9">
        <w:rPr>
          <w:rFonts w:ascii="Book Antiqua" w:eastAsia="Book Antiqua" w:hAnsi="Book Antiqua" w:cs="Book Antiqua"/>
          <w:color w:val="000000"/>
        </w:rPr>
        <w:t>Laparoscopic port closure </w:t>
      </w:r>
      <w:bookmarkEnd w:id="5"/>
      <w:bookmarkEnd w:id="6"/>
    </w:p>
    <w:p w14:paraId="1669BA18" w14:textId="77777777" w:rsidR="00A77B3E" w:rsidRPr="002F30C9" w:rsidRDefault="00A77B3E" w:rsidP="002F30C9">
      <w:pPr>
        <w:adjustRightInd w:val="0"/>
        <w:snapToGrid w:val="0"/>
        <w:spacing w:line="360" w:lineRule="auto"/>
        <w:jc w:val="both"/>
        <w:rPr>
          <w:rFonts w:ascii="Book Antiqua" w:hAnsi="Book Antiqua"/>
        </w:rPr>
      </w:pPr>
    </w:p>
    <w:p w14:paraId="7114F99E" w14:textId="77777777" w:rsidR="00A77B3E" w:rsidRPr="002F30C9" w:rsidRDefault="00953810" w:rsidP="002F30C9">
      <w:pPr>
        <w:adjustRightInd w:val="0"/>
        <w:snapToGrid w:val="0"/>
        <w:spacing w:line="360" w:lineRule="auto"/>
        <w:jc w:val="both"/>
        <w:rPr>
          <w:rFonts w:ascii="Book Antiqua" w:hAnsi="Book Antiqua"/>
        </w:rPr>
      </w:pPr>
      <w:proofErr w:type="spellStart"/>
      <w:r w:rsidRPr="002F30C9">
        <w:rPr>
          <w:rFonts w:ascii="Book Antiqua" w:eastAsia="Book Antiqua" w:hAnsi="Book Antiqua" w:cs="Book Antiqua"/>
          <w:color w:val="000000"/>
        </w:rPr>
        <w:t>Sunetris</w:t>
      </w:r>
      <w:proofErr w:type="spellEnd"/>
      <w:r w:rsidRPr="002F30C9">
        <w:rPr>
          <w:rFonts w:ascii="Book Antiqua" w:eastAsia="Book Antiqua" w:hAnsi="Book Antiqua" w:cs="Book Antiqua"/>
          <w:color w:val="000000"/>
        </w:rPr>
        <w:t xml:space="preserve"> </w:t>
      </w:r>
      <w:proofErr w:type="spellStart"/>
      <w:r w:rsidRPr="002F30C9">
        <w:rPr>
          <w:rFonts w:ascii="Book Antiqua" w:eastAsia="Book Antiqua" w:hAnsi="Book Antiqua" w:cs="Book Antiqua"/>
          <w:color w:val="000000"/>
        </w:rPr>
        <w:t>Fluellen</w:t>
      </w:r>
      <w:proofErr w:type="spellEnd"/>
      <w:r w:rsidRPr="002F30C9">
        <w:rPr>
          <w:rFonts w:ascii="Book Antiqua" w:eastAsia="Book Antiqua" w:hAnsi="Book Antiqua" w:cs="Book Antiqua"/>
          <w:color w:val="000000"/>
        </w:rPr>
        <w:t xml:space="preserve">, Kyle Mackey, Karen </w:t>
      </w:r>
      <w:proofErr w:type="spellStart"/>
      <w:r w:rsidRPr="002F30C9">
        <w:rPr>
          <w:rFonts w:ascii="Book Antiqua" w:eastAsia="Book Antiqua" w:hAnsi="Book Antiqua" w:cs="Book Antiqua"/>
          <w:color w:val="000000"/>
        </w:rPr>
        <w:t>Hagglund</w:t>
      </w:r>
      <w:proofErr w:type="spellEnd"/>
      <w:r w:rsidRPr="002F30C9">
        <w:rPr>
          <w:rFonts w:ascii="Book Antiqua" w:eastAsia="Book Antiqua" w:hAnsi="Book Antiqua" w:cs="Book Antiqua"/>
          <w:color w:val="000000"/>
        </w:rPr>
        <w:t>, Muhammad Faisal Aslam</w:t>
      </w:r>
    </w:p>
    <w:p w14:paraId="4CB90681" w14:textId="77777777" w:rsidR="00A77B3E" w:rsidRPr="002F30C9" w:rsidRDefault="00A77B3E" w:rsidP="002F30C9">
      <w:pPr>
        <w:adjustRightInd w:val="0"/>
        <w:snapToGrid w:val="0"/>
        <w:spacing w:line="360" w:lineRule="auto"/>
        <w:jc w:val="both"/>
        <w:rPr>
          <w:rFonts w:ascii="Book Antiqua" w:hAnsi="Book Antiqua"/>
        </w:rPr>
      </w:pPr>
    </w:p>
    <w:p w14:paraId="713B501D" w14:textId="4A7192A5" w:rsidR="00A77B3E" w:rsidRPr="002F30C9" w:rsidRDefault="00953810" w:rsidP="002F30C9">
      <w:pPr>
        <w:adjustRightInd w:val="0"/>
        <w:snapToGrid w:val="0"/>
        <w:spacing w:line="360" w:lineRule="auto"/>
        <w:jc w:val="both"/>
        <w:rPr>
          <w:rFonts w:ascii="Book Antiqua" w:hAnsi="Book Antiqua"/>
        </w:rPr>
      </w:pPr>
      <w:proofErr w:type="spellStart"/>
      <w:r w:rsidRPr="002F30C9">
        <w:rPr>
          <w:rFonts w:ascii="Book Antiqua" w:eastAsia="Book Antiqua" w:hAnsi="Book Antiqua" w:cs="Book Antiqua"/>
          <w:b/>
          <w:bCs/>
          <w:color w:val="000000"/>
        </w:rPr>
        <w:t>Sunetris</w:t>
      </w:r>
      <w:proofErr w:type="spellEnd"/>
      <w:r w:rsidRPr="002F30C9">
        <w:rPr>
          <w:rFonts w:ascii="Book Antiqua" w:eastAsia="Book Antiqua" w:hAnsi="Book Antiqua" w:cs="Book Antiqua"/>
          <w:b/>
          <w:bCs/>
          <w:color w:val="000000"/>
        </w:rPr>
        <w:t xml:space="preserve"> </w:t>
      </w:r>
      <w:proofErr w:type="spellStart"/>
      <w:r w:rsidRPr="002F30C9">
        <w:rPr>
          <w:rFonts w:ascii="Book Antiqua" w:eastAsia="Book Antiqua" w:hAnsi="Book Antiqua" w:cs="Book Antiqua"/>
          <w:b/>
          <w:bCs/>
          <w:color w:val="000000"/>
        </w:rPr>
        <w:t>Fluellen</w:t>
      </w:r>
      <w:proofErr w:type="spellEnd"/>
      <w:r w:rsidRPr="002F30C9">
        <w:rPr>
          <w:rFonts w:ascii="Book Antiqua" w:eastAsia="Book Antiqua" w:hAnsi="Book Antiqua" w:cs="Book Antiqua"/>
          <w:b/>
          <w:bCs/>
          <w:color w:val="000000"/>
        </w:rPr>
        <w:t>, Kyle Mackey,</w:t>
      </w:r>
      <w:r w:rsidR="005B60AB" w:rsidRPr="002F30C9">
        <w:rPr>
          <w:rFonts w:ascii="Book Antiqua" w:eastAsia="Book Antiqua" w:hAnsi="Book Antiqua" w:cs="Book Antiqua"/>
          <w:b/>
          <w:bCs/>
          <w:color w:val="000000"/>
        </w:rPr>
        <w:t xml:space="preserve"> Muhammad Faisal Aslam,</w:t>
      </w:r>
      <w:r w:rsidRPr="002F30C9">
        <w:rPr>
          <w:rFonts w:ascii="Book Antiqua" w:eastAsia="Book Antiqua" w:hAnsi="Book Antiqua" w:cs="Book Antiqua"/>
          <w:b/>
          <w:bCs/>
          <w:color w:val="000000"/>
        </w:rPr>
        <w:t xml:space="preserve"> </w:t>
      </w:r>
      <w:bookmarkStart w:id="7" w:name="OLE_LINK19"/>
      <w:bookmarkStart w:id="8" w:name="OLE_LINK20"/>
      <w:bookmarkStart w:id="9" w:name="OLE_LINK21"/>
      <w:r w:rsidR="00604C77" w:rsidRPr="002F30C9">
        <w:rPr>
          <w:rFonts w:ascii="Book Antiqua" w:eastAsia="Book Antiqua" w:hAnsi="Book Antiqua" w:cs="Book Antiqua"/>
          <w:bCs/>
          <w:color w:val="000000"/>
        </w:rPr>
        <w:t xml:space="preserve">Department of </w:t>
      </w:r>
      <w:r w:rsidRPr="002F30C9">
        <w:rPr>
          <w:rFonts w:ascii="Book Antiqua" w:eastAsia="Book Antiqua" w:hAnsi="Book Antiqua" w:cs="Book Antiqua"/>
          <w:color w:val="000000"/>
        </w:rPr>
        <w:t xml:space="preserve">Obstetrics </w:t>
      </w:r>
      <w:r w:rsidR="005B60AB" w:rsidRPr="002F30C9">
        <w:rPr>
          <w:rFonts w:ascii="Book Antiqua" w:eastAsia="Book Antiqua" w:hAnsi="Book Antiqua" w:cs="Book Antiqua"/>
          <w:color w:val="000000"/>
        </w:rPr>
        <w:t>and</w:t>
      </w:r>
      <w:r w:rsidRPr="002F30C9">
        <w:rPr>
          <w:rFonts w:ascii="Book Antiqua" w:eastAsia="Book Antiqua" w:hAnsi="Book Antiqua" w:cs="Book Antiqua"/>
          <w:color w:val="000000"/>
        </w:rPr>
        <w:t xml:space="preserve"> Gynecology</w:t>
      </w:r>
      <w:bookmarkEnd w:id="7"/>
      <w:bookmarkEnd w:id="8"/>
      <w:bookmarkEnd w:id="9"/>
      <w:r w:rsidRPr="002F30C9">
        <w:rPr>
          <w:rFonts w:ascii="Book Antiqua" w:eastAsia="Book Antiqua" w:hAnsi="Book Antiqua" w:cs="Book Antiqua"/>
          <w:color w:val="000000"/>
        </w:rPr>
        <w:t xml:space="preserve">, </w:t>
      </w:r>
      <w:bookmarkStart w:id="10" w:name="OLE_LINK22"/>
      <w:r w:rsidRPr="002F30C9">
        <w:rPr>
          <w:rFonts w:ascii="Book Antiqua" w:eastAsia="Book Antiqua" w:hAnsi="Book Antiqua" w:cs="Book Antiqua"/>
          <w:color w:val="000000"/>
        </w:rPr>
        <w:t xml:space="preserve">Ascension St John Hospital </w:t>
      </w:r>
      <w:r w:rsidR="005B60AB" w:rsidRPr="002F30C9">
        <w:rPr>
          <w:rFonts w:ascii="Book Antiqua" w:eastAsia="Book Antiqua" w:hAnsi="Book Antiqua" w:cs="Book Antiqua"/>
          <w:color w:val="000000"/>
        </w:rPr>
        <w:t>and</w:t>
      </w:r>
      <w:r w:rsidRPr="002F30C9">
        <w:rPr>
          <w:rFonts w:ascii="Book Antiqua" w:eastAsia="Book Antiqua" w:hAnsi="Book Antiqua" w:cs="Book Antiqua"/>
          <w:color w:val="000000"/>
        </w:rPr>
        <w:t xml:space="preserve"> Medical Center</w:t>
      </w:r>
      <w:bookmarkEnd w:id="10"/>
      <w:r w:rsidRPr="002F30C9">
        <w:rPr>
          <w:rFonts w:ascii="Book Antiqua" w:eastAsia="Book Antiqua" w:hAnsi="Book Antiqua" w:cs="Book Antiqua"/>
          <w:color w:val="000000"/>
        </w:rPr>
        <w:t>, Detroit, MI 48236, United States</w:t>
      </w:r>
    </w:p>
    <w:p w14:paraId="0B7D4CCB" w14:textId="77777777" w:rsidR="00A77B3E" w:rsidRPr="002F30C9" w:rsidRDefault="00A77B3E" w:rsidP="002F30C9">
      <w:pPr>
        <w:adjustRightInd w:val="0"/>
        <w:snapToGrid w:val="0"/>
        <w:spacing w:line="360" w:lineRule="auto"/>
        <w:jc w:val="both"/>
        <w:rPr>
          <w:rFonts w:ascii="Book Antiqua" w:hAnsi="Book Antiqua"/>
        </w:rPr>
      </w:pPr>
    </w:p>
    <w:p w14:paraId="60F7BCB8" w14:textId="7029FCE4"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Karen </w:t>
      </w:r>
      <w:proofErr w:type="spellStart"/>
      <w:r w:rsidRPr="002F30C9">
        <w:rPr>
          <w:rFonts w:ascii="Book Antiqua" w:eastAsia="Book Antiqua" w:hAnsi="Book Antiqua" w:cs="Book Antiqua"/>
          <w:b/>
          <w:bCs/>
          <w:color w:val="000000"/>
        </w:rPr>
        <w:t>Hagglund</w:t>
      </w:r>
      <w:proofErr w:type="spellEnd"/>
      <w:r w:rsidRPr="002F30C9">
        <w:rPr>
          <w:rFonts w:ascii="Book Antiqua" w:eastAsia="Book Antiqua" w:hAnsi="Book Antiqua" w:cs="Book Antiqua"/>
          <w:b/>
          <w:bCs/>
          <w:color w:val="000000"/>
        </w:rPr>
        <w:t xml:space="preserve">, </w:t>
      </w:r>
      <w:r w:rsidRPr="002F30C9">
        <w:rPr>
          <w:rFonts w:ascii="Book Antiqua" w:eastAsia="Book Antiqua" w:hAnsi="Book Antiqua" w:cs="Book Antiqua"/>
          <w:color w:val="000000"/>
        </w:rPr>
        <w:t xml:space="preserve">Medical Research, Ascension St John Hospital </w:t>
      </w:r>
      <w:r w:rsidR="005B60AB" w:rsidRPr="002F30C9">
        <w:rPr>
          <w:rFonts w:ascii="Book Antiqua" w:eastAsia="Book Antiqua" w:hAnsi="Book Antiqua" w:cs="Book Antiqua"/>
          <w:color w:val="000000"/>
        </w:rPr>
        <w:t>and</w:t>
      </w:r>
      <w:r w:rsidRPr="002F30C9">
        <w:rPr>
          <w:rFonts w:ascii="Book Antiqua" w:eastAsia="Book Antiqua" w:hAnsi="Book Antiqua" w:cs="Book Antiqua"/>
          <w:color w:val="000000"/>
        </w:rPr>
        <w:t xml:space="preserve"> Medical Center, Detroit, MI 48236, United States</w:t>
      </w:r>
    </w:p>
    <w:p w14:paraId="0339AFC6" w14:textId="77777777" w:rsidR="00A77B3E" w:rsidRPr="002F30C9" w:rsidRDefault="00A77B3E" w:rsidP="002F30C9">
      <w:pPr>
        <w:adjustRightInd w:val="0"/>
        <w:snapToGrid w:val="0"/>
        <w:spacing w:line="360" w:lineRule="auto"/>
        <w:jc w:val="both"/>
        <w:rPr>
          <w:rFonts w:ascii="Book Antiqua" w:hAnsi="Book Antiqua"/>
        </w:rPr>
      </w:pPr>
    </w:p>
    <w:p w14:paraId="5718EA9D" w14:textId="60A0EE46"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Author contributions: </w:t>
      </w:r>
      <w:bookmarkStart w:id="11" w:name="OLE_LINK5"/>
      <w:bookmarkStart w:id="12" w:name="OLE_LINK6"/>
      <w:bookmarkStart w:id="13" w:name="OLE_LINK32"/>
      <w:proofErr w:type="spellStart"/>
      <w:r w:rsidRPr="002F30C9">
        <w:rPr>
          <w:rFonts w:ascii="Book Antiqua" w:eastAsia="Book Antiqua" w:hAnsi="Book Antiqua" w:cs="Book Antiqua"/>
          <w:color w:val="000000"/>
        </w:rPr>
        <w:t>Fluellen</w:t>
      </w:r>
      <w:proofErr w:type="spellEnd"/>
      <w:r w:rsidRPr="002F30C9">
        <w:rPr>
          <w:rFonts w:ascii="Book Antiqua" w:eastAsia="Book Antiqua" w:hAnsi="Book Antiqua" w:cs="Book Antiqua"/>
          <w:color w:val="000000"/>
        </w:rPr>
        <w:t> S designed and performed the research study</w:t>
      </w:r>
      <w:r w:rsidR="005B60AB" w:rsidRPr="002F30C9">
        <w:rPr>
          <w:rFonts w:ascii="Book Antiqua" w:eastAsia="Book Antiqua" w:hAnsi="Book Antiqua" w:cs="Book Antiqua"/>
          <w:color w:val="000000"/>
        </w:rPr>
        <w:t>;</w:t>
      </w:r>
      <w:r w:rsidR="00604C77" w:rsidRPr="002F30C9">
        <w:rPr>
          <w:rFonts w:ascii="Book Antiqua" w:eastAsia="Book Antiqua" w:hAnsi="Book Antiqua" w:cs="Book Antiqua"/>
          <w:color w:val="000000"/>
        </w:rPr>
        <w:t xml:space="preserve"> Mackey </w:t>
      </w:r>
      <w:r w:rsidR="008D7036">
        <w:rPr>
          <w:rFonts w:ascii="Book Antiqua" w:eastAsia="Book Antiqua" w:hAnsi="Book Antiqua" w:cs="Book Antiqua"/>
          <w:color w:val="000000"/>
        </w:rPr>
        <w:t>K</w:t>
      </w:r>
      <w:r w:rsidRPr="002F30C9">
        <w:rPr>
          <w:rFonts w:ascii="Book Antiqua" w:eastAsia="Book Antiqua" w:hAnsi="Book Antiqua" w:cs="Book Antiqua"/>
          <w:color w:val="000000"/>
        </w:rPr>
        <w:t> wrote manuscript</w:t>
      </w:r>
      <w:r w:rsidR="005B60AB" w:rsidRPr="002F30C9">
        <w:rPr>
          <w:rFonts w:ascii="Book Antiqua" w:eastAsia="Book Antiqua" w:hAnsi="Book Antiqua" w:cs="Book Antiqua"/>
          <w:color w:val="000000"/>
        </w:rPr>
        <w:t>;</w:t>
      </w:r>
      <w:r w:rsidR="00357542">
        <w:rPr>
          <w:rFonts w:ascii="Book Antiqua" w:eastAsia="Book Antiqua" w:hAnsi="Book Antiqua" w:cs="Book Antiqua"/>
          <w:color w:val="000000"/>
        </w:rPr>
        <w:t xml:space="preserve"> </w:t>
      </w:r>
      <w:proofErr w:type="spellStart"/>
      <w:r w:rsidRPr="002F30C9">
        <w:rPr>
          <w:rFonts w:ascii="Book Antiqua" w:eastAsia="Book Antiqua" w:hAnsi="Book Antiqua" w:cs="Book Antiqua"/>
          <w:color w:val="000000"/>
        </w:rPr>
        <w:t>Hagglund</w:t>
      </w:r>
      <w:proofErr w:type="spellEnd"/>
      <w:r w:rsidR="00D25563">
        <w:rPr>
          <w:rFonts w:ascii="Book Antiqua" w:eastAsia="Book Antiqua" w:hAnsi="Book Antiqua" w:cs="Book Antiqua"/>
          <w:color w:val="000000"/>
        </w:rPr>
        <w:t xml:space="preserve"> </w:t>
      </w:r>
      <w:r w:rsidRPr="002F30C9">
        <w:rPr>
          <w:rFonts w:ascii="Book Antiqua" w:eastAsia="Book Antiqua" w:hAnsi="Book Antiqua" w:cs="Book Antiqua"/>
          <w:color w:val="000000"/>
        </w:rPr>
        <w:t>K</w:t>
      </w:r>
      <w:r w:rsidR="00D25563">
        <w:rPr>
          <w:rFonts w:ascii="Book Antiqua" w:eastAsia="Book Antiqua" w:hAnsi="Book Antiqua" w:cs="Book Antiqua"/>
          <w:color w:val="000000"/>
        </w:rPr>
        <w:t xml:space="preserve"> </w:t>
      </w:r>
      <w:r w:rsidRPr="002F30C9">
        <w:rPr>
          <w:rFonts w:ascii="Book Antiqua" w:eastAsia="Book Antiqua" w:hAnsi="Book Antiqua" w:cs="Book Antiqua"/>
          <w:color w:val="000000"/>
        </w:rPr>
        <w:t>performed data analysis</w:t>
      </w:r>
      <w:r w:rsidR="005B60AB" w:rsidRPr="002F30C9">
        <w:rPr>
          <w:rFonts w:ascii="Book Antiqua" w:eastAsia="Book Antiqua" w:hAnsi="Book Antiqua" w:cs="Book Antiqua"/>
          <w:color w:val="000000"/>
        </w:rPr>
        <w:t>;</w:t>
      </w:r>
      <w:r w:rsidRPr="002F30C9">
        <w:rPr>
          <w:rFonts w:ascii="Book Antiqua" w:eastAsia="Book Antiqua" w:hAnsi="Book Antiqua" w:cs="Book Antiqua"/>
          <w:color w:val="000000"/>
        </w:rPr>
        <w:t xml:space="preserve"> Aslam MF</w:t>
      </w:r>
      <w:r w:rsidR="009270A2">
        <w:rPr>
          <w:rFonts w:ascii="Book Antiqua" w:eastAsia="Book Antiqua" w:hAnsi="Book Antiqua" w:cs="Book Antiqua"/>
          <w:color w:val="000000"/>
        </w:rPr>
        <w:t xml:space="preserve"> </w:t>
      </w:r>
      <w:r w:rsidRPr="002F30C9">
        <w:rPr>
          <w:rFonts w:ascii="Book Antiqua" w:eastAsia="Book Antiqua" w:hAnsi="Book Antiqua" w:cs="Book Antiqua"/>
          <w:color w:val="000000"/>
        </w:rPr>
        <w:t>designed research study. </w:t>
      </w:r>
    </w:p>
    <w:bookmarkEnd w:id="11"/>
    <w:bookmarkEnd w:id="12"/>
    <w:bookmarkEnd w:id="13"/>
    <w:p w14:paraId="71ED5EE7" w14:textId="77777777" w:rsidR="00A77B3E" w:rsidRPr="002F30C9" w:rsidRDefault="00A77B3E" w:rsidP="002F30C9">
      <w:pPr>
        <w:adjustRightInd w:val="0"/>
        <w:snapToGrid w:val="0"/>
        <w:spacing w:line="360" w:lineRule="auto"/>
        <w:jc w:val="both"/>
        <w:rPr>
          <w:rFonts w:ascii="Book Antiqua" w:hAnsi="Book Antiqua"/>
        </w:rPr>
      </w:pPr>
    </w:p>
    <w:p w14:paraId="3A5EBAE8" w14:textId="3B3262E1"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Corresponding author: Kyle Mackey, MD, Doctor, </w:t>
      </w:r>
      <w:r w:rsidR="00604C77" w:rsidRPr="002F30C9">
        <w:rPr>
          <w:rFonts w:ascii="Book Antiqua" w:eastAsia="Book Antiqua" w:hAnsi="Book Antiqua" w:cs="Book Antiqua"/>
          <w:bCs/>
          <w:color w:val="000000"/>
        </w:rPr>
        <w:t>Department of</w:t>
      </w:r>
      <w:r w:rsidR="00604C77"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 xml:space="preserve">Obstetrics </w:t>
      </w:r>
      <w:r w:rsidR="00496C88" w:rsidRPr="002F30C9">
        <w:rPr>
          <w:rFonts w:ascii="Book Antiqua" w:eastAsia="Book Antiqua" w:hAnsi="Book Antiqua" w:cs="Book Antiqua"/>
          <w:color w:val="000000"/>
        </w:rPr>
        <w:t>and</w:t>
      </w:r>
      <w:r w:rsidRPr="002F30C9">
        <w:rPr>
          <w:rFonts w:ascii="Book Antiqua" w:eastAsia="Book Antiqua" w:hAnsi="Book Antiqua" w:cs="Book Antiqua"/>
          <w:color w:val="000000"/>
        </w:rPr>
        <w:t xml:space="preserve"> Gynecology, Ascension St John Hospital </w:t>
      </w:r>
      <w:r w:rsidR="00496C88" w:rsidRPr="002F30C9">
        <w:rPr>
          <w:rFonts w:ascii="Book Antiqua" w:eastAsia="Book Antiqua" w:hAnsi="Book Antiqua" w:cs="Book Antiqua"/>
          <w:color w:val="000000"/>
        </w:rPr>
        <w:t>and</w:t>
      </w:r>
      <w:r w:rsidRPr="002F30C9">
        <w:rPr>
          <w:rFonts w:ascii="Book Antiqua" w:eastAsia="Book Antiqua" w:hAnsi="Book Antiqua" w:cs="Book Antiqua"/>
          <w:color w:val="000000"/>
        </w:rPr>
        <w:t xml:space="preserve"> Medical Center, 22101 </w:t>
      </w:r>
      <w:proofErr w:type="spellStart"/>
      <w:r w:rsidRPr="002F30C9">
        <w:rPr>
          <w:rFonts w:ascii="Book Antiqua" w:eastAsia="Book Antiqua" w:hAnsi="Book Antiqua" w:cs="Book Antiqua"/>
          <w:color w:val="000000"/>
        </w:rPr>
        <w:t>Moross</w:t>
      </w:r>
      <w:proofErr w:type="spellEnd"/>
      <w:r w:rsidRPr="002F30C9">
        <w:rPr>
          <w:rFonts w:ascii="Book Antiqua" w:eastAsia="Book Antiqua" w:hAnsi="Book Antiqua" w:cs="Book Antiqua"/>
          <w:color w:val="000000"/>
        </w:rPr>
        <w:t xml:space="preserve"> Road, Detroit, MI 48236, United States.</w:t>
      </w:r>
      <w:r w:rsidRPr="00CA7FAC">
        <w:rPr>
          <w:rFonts w:ascii="Book Antiqua" w:eastAsia="Book Antiqua" w:hAnsi="Book Antiqua" w:cs="Book Antiqua"/>
          <w:color w:val="000000"/>
        </w:rPr>
        <w:t xml:space="preserve"> kyle.mackey@ascension.org</w:t>
      </w:r>
    </w:p>
    <w:p w14:paraId="5F351AD7" w14:textId="77777777" w:rsidR="00A77B3E" w:rsidRPr="002F30C9" w:rsidRDefault="00A77B3E" w:rsidP="002F30C9">
      <w:pPr>
        <w:adjustRightInd w:val="0"/>
        <w:snapToGrid w:val="0"/>
        <w:spacing w:line="360" w:lineRule="auto"/>
        <w:jc w:val="both"/>
        <w:rPr>
          <w:rFonts w:ascii="Book Antiqua" w:hAnsi="Book Antiqua"/>
        </w:rPr>
      </w:pPr>
    </w:p>
    <w:p w14:paraId="13538BAA"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Received: </w:t>
      </w:r>
      <w:r w:rsidRPr="002F30C9">
        <w:rPr>
          <w:rFonts w:ascii="Book Antiqua" w:eastAsia="Book Antiqua" w:hAnsi="Book Antiqua" w:cs="Book Antiqua"/>
          <w:color w:val="000000"/>
        </w:rPr>
        <w:t>March 9, 2020</w:t>
      </w:r>
    </w:p>
    <w:p w14:paraId="0721BF45" w14:textId="199B358A" w:rsidR="00A77B3E" w:rsidRPr="002F30C9" w:rsidRDefault="00953810" w:rsidP="002F30C9">
      <w:pPr>
        <w:adjustRightInd w:val="0"/>
        <w:snapToGrid w:val="0"/>
        <w:spacing w:line="360" w:lineRule="auto"/>
        <w:jc w:val="both"/>
        <w:rPr>
          <w:rFonts w:ascii="Book Antiqua" w:eastAsia="Book Antiqua" w:hAnsi="Book Antiqua" w:cs="Book Antiqua"/>
          <w:color w:val="000000"/>
        </w:rPr>
      </w:pPr>
      <w:r w:rsidRPr="002F30C9">
        <w:rPr>
          <w:rFonts w:ascii="Book Antiqua" w:eastAsia="Book Antiqua" w:hAnsi="Book Antiqua" w:cs="Book Antiqua"/>
          <w:b/>
          <w:bCs/>
          <w:color w:val="000000"/>
        </w:rPr>
        <w:t xml:space="preserve">Revised: </w:t>
      </w:r>
      <w:hyperlink r:id="rId8" w:history="1">
        <w:r w:rsidR="005B60AB" w:rsidRPr="002F30C9">
          <w:rPr>
            <w:rFonts w:ascii="Book Antiqua" w:eastAsia="Book Antiqua" w:hAnsi="Book Antiqua" w:cs="Book Antiqua"/>
            <w:color w:val="000000"/>
          </w:rPr>
          <w:t>October</w:t>
        </w:r>
      </w:hyperlink>
      <w:r w:rsidR="005B60AB" w:rsidRPr="002F30C9">
        <w:rPr>
          <w:rFonts w:ascii="Book Antiqua" w:eastAsia="Book Antiqua" w:hAnsi="Book Antiqua" w:cs="Book Antiqua"/>
          <w:color w:val="000000"/>
        </w:rPr>
        <w:t xml:space="preserve"> 6, 2020</w:t>
      </w:r>
    </w:p>
    <w:p w14:paraId="34B36A9F" w14:textId="0DE37CA6"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Accepted: </w:t>
      </w:r>
      <w:r w:rsidR="00081228" w:rsidRPr="00081228">
        <w:rPr>
          <w:rFonts w:ascii="Book Antiqua" w:eastAsia="Book Antiqua" w:hAnsi="Book Antiqua" w:cs="Book Antiqua"/>
          <w:bCs/>
          <w:color w:val="000000"/>
        </w:rPr>
        <w:t>October 13, 2020</w:t>
      </w:r>
    </w:p>
    <w:p w14:paraId="620E2436"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lastRenderedPageBreak/>
        <w:t xml:space="preserve">Published online: </w:t>
      </w:r>
    </w:p>
    <w:p w14:paraId="53900C46" w14:textId="77777777" w:rsidR="00A77B3E" w:rsidRPr="002F30C9" w:rsidRDefault="00A77B3E" w:rsidP="002F30C9">
      <w:pPr>
        <w:adjustRightInd w:val="0"/>
        <w:snapToGrid w:val="0"/>
        <w:spacing w:line="360" w:lineRule="auto"/>
        <w:jc w:val="both"/>
        <w:rPr>
          <w:rFonts w:ascii="Book Antiqua" w:hAnsi="Book Antiqua"/>
        </w:rPr>
        <w:sectPr w:rsidR="00A77B3E" w:rsidRPr="002F30C9" w:rsidSect="00604C77">
          <w:footerReference w:type="default" r:id="rId9"/>
          <w:type w:val="continuous"/>
          <w:pgSz w:w="12240" w:h="15840"/>
          <w:pgMar w:top="1440" w:right="1800" w:bottom="1440" w:left="1800" w:header="720" w:footer="720" w:gutter="0"/>
          <w:cols w:space="720"/>
          <w:docGrid w:linePitch="360"/>
        </w:sectPr>
      </w:pPr>
    </w:p>
    <w:p w14:paraId="5833BF68" w14:textId="49C3ADEC" w:rsidR="00A77B3E" w:rsidRPr="002F30C9" w:rsidRDefault="00604C77"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br w:type="page"/>
      </w:r>
      <w:r w:rsidR="00953810" w:rsidRPr="002F30C9">
        <w:rPr>
          <w:rFonts w:ascii="Book Antiqua" w:eastAsia="Book Antiqua" w:hAnsi="Book Antiqua" w:cs="Book Antiqua"/>
          <w:b/>
          <w:color w:val="000000"/>
        </w:rPr>
        <w:lastRenderedPageBreak/>
        <w:t>Abstract</w:t>
      </w:r>
    </w:p>
    <w:p w14:paraId="5442DAC9"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BACKGROUND</w:t>
      </w:r>
    </w:p>
    <w:p w14:paraId="23D04157" w14:textId="1708347F" w:rsidR="00A77B3E" w:rsidRPr="002F30C9" w:rsidRDefault="00953810" w:rsidP="002F30C9">
      <w:pPr>
        <w:adjustRightInd w:val="0"/>
        <w:snapToGrid w:val="0"/>
        <w:spacing w:line="360" w:lineRule="auto"/>
        <w:jc w:val="both"/>
        <w:rPr>
          <w:rFonts w:ascii="Book Antiqua" w:hAnsi="Book Antiqua"/>
        </w:rPr>
      </w:pPr>
      <w:bookmarkStart w:id="14" w:name="OLE_LINK36"/>
      <w:bookmarkStart w:id="15" w:name="OLE_LINK37"/>
      <w:r w:rsidRPr="002F30C9">
        <w:rPr>
          <w:rFonts w:ascii="Book Antiqua" w:eastAsia="Book Antiqua" w:hAnsi="Book Antiqua" w:cs="Book Antiqua"/>
          <w:color w:val="000000"/>
        </w:rPr>
        <w:t>Skin closure techniques during minimally-invasive gynecologic surgery is largely based on surgeon preference. The optimum technique would theoretically be safe, rapid, inexpensive, and result in good cosmetic appearance. Cyanoacrylate tissue adhesive (</w:t>
      </w:r>
      <w:proofErr w:type="spellStart"/>
      <w:r w:rsidRPr="002F30C9">
        <w:rPr>
          <w:rFonts w:ascii="Book Antiqua" w:eastAsia="Book Antiqua" w:hAnsi="Book Antiqua" w:cs="Book Antiqua"/>
          <w:color w:val="000000"/>
        </w:rPr>
        <w:t>Dermabond</w:t>
      </w:r>
      <w:proofErr w:type="spellEnd"/>
      <w:r w:rsidRPr="002F30C9">
        <w:rPr>
          <w:rFonts w:ascii="Book Antiqua" w:eastAsia="Book Antiqua" w:hAnsi="Book Antiqua" w:cs="Book Antiqua"/>
          <w:i/>
          <w:iCs/>
          <w:color w:val="000000"/>
        </w:rPr>
        <w:t xml:space="preserve">) </w:t>
      </w:r>
      <w:r w:rsidRPr="002F30C9">
        <w:rPr>
          <w:rFonts w:ascii="Book Antiqua" w:eastAsia="Book Antiqua" w:hAnsi="Book Antiqua" w:cs="Book Antiqua"/>
          <w:color w:val="000000"/>
        </w:rPr>
        <w:t xml:space="preserve">may be a comparable and safe option for port site closure as compared with subcuticular suture. In this randomized </w:t>
      </w:r>
      <w:r w:rsidR="00803719">
        <w:rPr>
          <w:rFonts w:ascii="Book Antiqua" w:eastAsia="Book Antiqua" w:hAnsi="Book Antiqua" w:cs="Book Antiqua"/>
          <w:color w:val="000000"/>
        </w:rPr>
        <w:t>clinical</w:t>
      </w:r>
      <w:r w:rsidR="00803719"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 xml:space="preserve">trial, we hypothesized that operative time for skin closure would be less than subcuticular suture during robotic </w:t>
      </w:r>
      <w:proofErr w:type="spellStart"/>
      <w:r w:rsidRPr="002F30C9">
        <w:rPr>
          <w:rFonts w:ascii="Book Antiqua" w:eastAsia="Book Antiqua" w:hAnsi="Book Antiqua" w:cs="Book Antiqua"/>
          <w:color w:val="000000"/>
        </w:rPr>
        <w:t>urogynecologic</w:t>
      </w:r>
      <w:proofErr w:type="spellEnd"/>
      <w:r w:rsidRPr="002F30C9">
        <w:rPr>
          <w:rFonts w:ascii="Book Antiqua" w:eastAsia="Book Antiqua" w:hAnsi="Book Antiqua" w:cs="Book Antiqua"/>
          <w:color w:val="000000"/>
        </w:rPr>
        <w:t xml:space="preserve"> procedures. </w:t>
      </w:r>
    </w:p>
    <w:bookmarkEnd w:id="14"/>
    <w:bookmarkEnd w:id="15"/>
    <w:p w14:paraId="076764CD" w14:textId="77777777" w:rsidR="00A77B3E" w:rsidRPr="002F30C9" w:rsidRDefault="00A77B3E" w:rsidP="002F30C9">
      <w:pPr>
        <w:adjustRightInd w:val="0"/>
        <w:snapToGrid w:val="0"/>
        <w:spacing w:line="360" w:lineRule="auto"/>
        <w:jc w:val="both"/>
        <w:rPr>
          <w:rFonts w:ascii="Book Antiqua" w:hAnsi="Book Antiqua"/>
        </w:rPr>
      </w:pPr>
    </w:p>
    <w:p w14:paraId="2492B6CF"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AIM</w:t>
      </w:r>
    </w:p>
    <w:p w14:paraId="2B7BEEBB"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To compare skin closure during robotic </w:t>
      </w:r>
      <w:proofErr w:type="spellStart"/>
      <w:r w:rsidRPr="002F30C9">
        <w:rPr>
          <w:rFonts w:ascii="Book Antiqua" w:eastAsia="Book Antiqua" w:hAnsi="Book Antiqua" w:cs="Book Antiqua"/>
          <w:color w:val="000000"/>
        </w:rPr>
        <w:t>urogynecologic</w:t>
      </w:r>
      <w:proofErr w:type="spellEnd"/>
      <w:r w:rsidRPr="002F30C9">
        <w:rPr>
          <w:rFonts w:ascii="Book Antiqua" w:eastAsia="Book Antiqua" w:hAnsi="Book Antiqua" w:cs="Book Antiqua"/>
          <w:color w:val="000000"/>
        </w:rPr>
        <w:t> surgeries for tissue adhesives and subcuticular suture. </w:t>
      </w:r>
    </w:p>
    <w:p w14:paraId="4C823301" w14:textId="77777777" w:rsidR="00A77B3E" w:rsidRPr="002F30C9" w:rsidRDefault="00A77B3E" w:rsidP="002F30C9">
      <w:pPr>
        <w:adjustRightInd w:val="0"/>
        <w:snapToGrid w:val="0"/>
        <w:spacing w:line="360" w:lineRule="auto"/>
        <w:jc w:val="both"/>
        <w:rPr>
          <w:rFonts w:ascii="Book Antiqua" w:hAnsi="Book Antiqua"/>
        </w:rPr>
      </w:pPr>
    </w:p>
    <w:p w14:paraId="39EB9A9C" w14:textId="63E1119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METHODS</w:t>
      </w:r>
    </w:p>
    <w:p w14:paraId="1E972612" w14:textId="70914588" w:rsidR="00A77B3E" w:rsidRPr="002F30C9" w:rsidRDefault="00953810" w:rsidP="002F30C9">
      <w:pPr>
        <w:adjustRightInd w:val="0"/>
        <w:snapToGrid w:val="0"/>
        <w:spacing w:line="360" w:lineRule="auto"/>
        <w:jc w:val="both"/>
        <w:rPr>
          <w:rFonts w:ascii="Book Antiqua" w:hAnsi="Book Antiqua"/>
        </w:rPr>
      </w:pPr>
      <w:bookmarkStart w:id="16" w:name="OLE_LINK38"/>
      <w:bookmarkStart w:id="17" w:name="OLE_LINK39"/>
      <w:r w:rsidRPr="002F30C9">
        <w:rPr>
          <w:rFonts w:ascii="Book Antiqua" w:eastAsia="Book Antiqua" w:hAnsi="Book Antiqua" w:cs="Book Antiqua"/>
          <w:color w:val="000000"/>
        </w:rPr>
        <w:t>Fifty female subjects &gt;</w:t>
      </w:r>
      <w:r w:rsidR="005B60AB"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 xml:space="preserve">18 years of age undergoing robotic </w:t>
      </w:r>
      <w:proofErr w:type="spellStart"/>
      <w:r w:rsidRPr="002F30C9">
        <w:rPr>
          <w:rFonts w:ascii="Book Antiqua" w:eastAsia="Book Antiqua" w:hAnsi="Book Antiqua" w:cs="Book Antiqua"/>
          <w:color w:val="000000"/>
        </w:rPr>
        <w:t>urogynecologic</w:t>
      </w:r>
      <w:proofErr w:type="spellEnd"/>
      <w:r w:rsidRPr="002F30C9">
        <w:rPr>
          <w:rFonts w:ascii="Book Antiqua" w:eastAsia="Book Antiqua" w:hAnsi="Book Antiqua" w:cs="Book Antiqua"/>
          <w:color w:val="000000"/>
        </w:rPr>
        <w:t> procedures were randomized to have port site closure with either cyanoacrylate tissue adhesive (</w:t>
      </w:r>
      <w:r w:rsidRPr="002F30C9">
        <w:rPr>
          <w:rFonts w:ascii="Book Antiqua" w:eastAsia="Book Antiqua" w:hAnsi="Book Antiqua" w:cs="Book Antiqua"/>
          <w:i/>
          <w:iCs/>
          <w:color w:val="000000"/>
        </w:rPr>
        <w:t>n</w:t>
      </w:r>
      <w:r w:rsidRPr="002F30C9">
        <w:rPr>
          <w:rFonts w:ascii="Book Antiqua" w:eastAsia="Book Antiqua" w:hAnsi="Book Antiqua" w:cs="Book Antiqua"/>
          <w:color w:val="000000"/>
        </w:rPr>
        <w:t xml:space="preserve"> = 25) or subcuticular suture (</w:t>
      </w:r>
      <w:r w:rsidRPr="002F30C9">
        <w:rPr>
          <w:rFonts w:ascii="Book Antiqua" w:eastAsia="Book Antiqua" w:hAnsi="Book Antiqua" w:cs="Book Antiqua"/>
          <w:i/>
          <w:iCs/>
          <w:color w:val="000000"/>
        </w:rPr>
        <w:t>n</w:t>
      </w:r>
      <w:r w:rsidRPr="002F30C9">
        <w:rPr>
          <w:rFonts w:ascii="Book Antiqua" w:eastAsia="Book Antiqua" w:hAnsi="Book Antiqua" w:cs="Book Antiqua"/>
          <w:color w:val="000000"/>
        </w:rPr>
        <w:t xml:space="preserve"> = 25). All procedures and postoperative evaluations were performed by the same board certified Female Pelvic Medicine and Reconstructive Surgeon. Incisional closure time was recorded. Each subject was followed for 12-w</w:t>
      </w:r>
      <w:r w:rsidR="00935D09" w:rsidRPr="002F30C9">
        <w:rPr>
          <w:rFonts w:ascii="Book Antiqua" w:eastAsia="Book Antiqua" w:hAnsi="Book Antiqua" w:cs="Book Antiqua"/>
          <w:color w:val="000000"/>
        </w:rPr>
        <w:t>k</w:t>
      </w:r>
      <w:r w:rsidRPr="002F30C9">
        <w:rPr>
          <w:rFonts w:ascii="Book Antiqua" w:eastAsia="Book Antiqua" w:hAnsi="Book Antiqua" w:cs="Book Antiqua"/>
          <w:color w:val="000000"/>
        </w:rPr>
        <w:t xml:space="preserve"> postoperatively. Incision cosmesis was evaluated using the Stony Brook Scar Evaluation Scale. </w:t>
      </w:r>
    </w:p>
    <w:bookmarkEnd w:id="16"/>
    <w:bookmarkEnd w:id="17"/>
    <w:p w14:paraId="279C3A63" w14:textId="77777777" w:rsidR="00A77B3E" w:rsidRPr="002F30C9" w:rsidRDefault="00A77B3E" w:rsidP="002F30C9">
      <w:pPr>
        <w:adjustRightInd w:val="0"/>
        <w:snapToGrid w:val="0"/>
        <w:spacing w:line="360" w:lineRule="auto"/>
        <w:jc w:val="both"/>
        <w:rPr>
          <w:rFonts w:ascii="Book Antiqua" w:hAnsi="Book Antiqua"/>
        </w:rPr>
      </w:pPr>
    </w:p>
    <w:p w14:paraId="2F78A422"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RESULTS</w:t>
      </w:r>
    </w:p>
    <w:p w14:paraId="423D80B9" w14:textId="67F6D71A" w:rsidR="00A77B3E" w:rsidRPr="002F30C9" w:rsidRDefault="00953810" w:rsidP="002F30C9">
      <w:pPr>
        <w:adjustRightInd w:val="0"/>
        <w:snapToGrid w:val="0"/>
        <w:spacing w:line="360" w:lineRule="auto"/>
        <w:jc w:val="both"/>
        <w:rPr>
          <w:rFonts w:ascii="Book Antiqua" w:hAnsi="Book Antiqua"/>
        </w:rPr>
      </w:pPr>
      <w:bookmarkStart w:id="18" w:name="OLE_LINK40"/>
      <w:bookmarkStart w:id="19" w:name="OLE_LINK41"/>
      <w:r w:rsidRPr="002F30C9">
        <w:rPr>
          <w:rFonts w:ascii="Book Antiqua" w:eastAsia="Book Antiqua" w:hAnsi="Book Antiqua" w:cs="Book Antiqua"/>
          <w:color w:val="000000"/>
        </w:rPr>
        <w:t xml:space="preserve">A total of 47 subjects (cyanoacrylate group, </w:t>
      </w:r>
      <w:r w:rsidRPr="002F30C9">
        <w:rPr>
          <w:rFonts w:ascii="Book Antiqua" w:eastAsia="Book Antiqua" w:hAnsi="Book Antiqua" w:cs="Book Antiqua"/>
          <w:i/>
          <w:iCs/>
          <w:color w:val="000000"/>
        </w:rPr>
        <w:t>n</w:t>
      </w:r>
      <w:r w:rsidRPr="002F30C9">
        <w:rPr>
          <w:rFonts w:ascii="Book Antiqua" w:eastAsia="Book Antiqua" w:hAnsi="Book Antiqua" w:cs="Book Antiqua"/>
          <w:color w:val="000000"/>
        </w:rPr>
        <w:t xml:space="preserve"> = 23; suture group, </w:t>
      </w:r>
      <w:r w:rsidRPr="002F30C9">
        <w:rPr>
          <w:rFonts w:ascii="Book Antiqua" w:eastAsia="Book Antiqua" w:hAnsi="Book Antiqua" w:cs="Book Antiqua"/>
          <w:i/>
          <w:iCs/>
          <w:color w:val="000000"/>
        </w:rPr>
        <w:t>n</w:t>
      </w:r>
      <w:r w:rsidRPr="002F30C9">
        <w:rPr>
          <w:rFonts w:ascii="Book Antiqua" w:eastAsia="Book Antiqua" w:hAnsi="Book Antiqua" w:cs="Book Antiqua"/>
          <w:color w:val="000000"/>
        </w:rPr>
        <w:t xml:space="preserve"> = 24) completed the 12-w</w:t>
      </w:r>
      <w:r w:rsidR="00496C88" w:rsidRPr="002F30C9">
        <w:rPr>
          <w:rFonts w:ascii="Book Antiqua" w:eastAsia="Book Antiqua" w:hAnsi="Book Antiqua" w:cs="Book Antiqua"/>
          <w:color w:val="000000"/>
        </w:rPr>
        <w:t>k</w:t>
      </w:r>
      <w:r w:rsidRPr="002F30C9">
        <w:rPr>
          <w:rFonts w:ascii="Book Antiqua" w:eastAsia="Book Antiqua" w:hAnsi="Book Antiqua" w:cs="Book Antiqua"/>
          <w:color w:val="000000"/>
        </w:rPr>
        <w:t xml:space="preserve"> postoperative evaluation. Closure time was significantly less (</w:t>
      </w:r>
      <w:r w:rsidR="00935D09" w:rsidRPr="002F30C9">
        <w:rPr>
          <w:rFonts w:ascii="Book Antiqua" w:eastAsia="Book Antiqua" w:hAnsi="Book Antiqua" w:cs="Book Antiqua"/>
          <w:i/>
          <w:iCs/>
          <w:color w:val="000000"/>
        </w:rPr>
        <w:t>P</w:t>
      </w:r>
      <w:r w:rsidR="00935D09"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&lt;</w:t>
      </w:r>
      <w:r w:rsidR="00935D09"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 xml:space="preserve">0.0005) using cyanoacrylate tissue adhesive (5.4 </w:t>
      </w:r>
      <w:r w:rsidR="00FB3601">
        <w:rPr>
          <w:rFonts w:ascii="Book Antiqua" w:eastAsia="Book Antiqua" w:hAnsi="Book Antiqua" w:cs="Book Antiqua"/>
          <w:color w:val="000000"/>
        </w:rPr>
        <w:t>±</w:t>
      </w:r>
      <w:r w:rsidRPr="002F30C9">
        <w:rPr>
          <w:rFonts w:ascii="Book Antiqua" w:eastAsia="Book Antiqua" w:hAnsi="Book Antiqua" w:cs="Book Antiqua"/>
          <w:color w:val="000000"/>
        </w:rPr>
        <w:t xml:space="preserve"> 2.0 min) than subcuticular suture (24.9 </w:t>
      </w:r>
      <w:r w:rsidR="00FB3601">
        <w:rPr>
          <w:rFonts w:ascii="Book Antiqua" w:eastAsia="Book Antiqua" w:hAnsi="Book Antiqua" w:cs="Book Antiqua"/>
          <w:color w:val="000000"/>
        </w:rPr>
        <w:t xml:space="preserve">± </w:t>
      </w:r>
      <w:r w:rsidRPr="002F30C9">
        <w:rPr>
          <w:rFonts w:ascii="Book Antiqua" w:eastAsia="Book Antiqua" w:hAnsi="Book Antiqua" w:cs="Book Antiqua"/>
          <w:color w:val="000000"/>
        </w:rPr>
        <w:t>5.6 min). Cosmesis scores were significantly higher in the cyanoacrylate tissue adhesive group than subcuticular suture (</w:t>
      </w:r>
      <w:r w:rsidRPr="002F30C9">
        <w:rPr>
          <w:rFonts w:ascii="Book Antiqua" w:eastAsia="Book Antiqua" w:hAnsi="Book Antiqua" w:cs="Book Antiqua"/>
          <w:i/>
          <w:iCs/>
          <w:color w:val="000000"/>
        </w:rPr>
        <w:t>P</w:t>
      </w:r>
      <w:r w:rsidRPr="002F30C9">
        <w:rPr>
          <w:rFonts w:ascii="Book Antiqua" w:eastAsia="Book Antiqua" w:hAnsi="Book Antiqua" w:cs="Book Antiqua"/>
          <w:color w:val="000000"/>
        </w:rPr>
        <w:t xml:space="preserve"> = 0.025). No </w:t>
      </w:r>
      <w:r w:rsidRPr="002F30C9">
        <w:rPr>
          <w:rFonts w:ascii="Book Antiqua" w:eastAsia="Book Antiqua" w:hAnsi="Book Antiqua" w:cs="Book Antiqua"/>
          <w:color w:val="000000"/>
        </w:rPr>
        <w:lastRenderedPageBreak/>
        <w:t>differences were found between bleeding, infection, or dehiscence (</w:t>
      </w:r>
      <w:r w:rsidRPr="002F30C9">
        <w:rPr>
          <w:rFonts w:ascii="Book Antiqua" w:eastAsia="Book Antiqua" w:hAnsi="Book Antiqua" w:cs="Book Antiqua"/>
          <w:i/>
          <w:iCs/>
          <w:color w:val="000000"/>
        </w:rPr>
        <w:t>P</w:t>
      </w:r>
      <w:r w:rsidRPr="002F30C9">
        <w:rPr>
          <w:rFonts w:ascii="Book Antiqua" w:eastAsia="Book Antiqua" w:hAnsi="Book Antiqua" w:cs="Book Antiqua"/>
          <w:color w:val="000000"/>
        </w:rPr>
        <w:t xml:space="preserve"> = 1.00, </w:t>
      </w:r>
      <w:r w:rsidRPr="002F30C9">
        <w:rPr>
          <w:rFonts w:ascii="Book Antiqua" w:eastAsia="Book Antiqua" w:hAnsi="Book Antiqua" w:cs="Book Antiqua"/>
          <w:i/>
          <w:iCs/>
          <w:color w:val="000000"/>
        </w:rPr>
        <w:t>P</w:t>
      </w:r>
      <w:r w:rsidRPr="002F30C9">
        <w:rPr>
          <w:rFonts w:ascii="Book Antiqua" w:eastAsia="Book Antiqua" w:hAnsi="Book Antiqua" w:cs="Book Antiqua"/>
          <w:color w:val="000000"/>
        </w:rPr>
        <w:t xml:space="preserve"> = 0.609, </w:t>
      </w:r>
      <w:r w:rsidRPr="002F30C9">
        <w:rPr>
          <w:rFonts w:ascii="Book Antiqua" w:eastAsia="Book Antiqua" w:hAnsi="Book Antiqua" w:cs="Book Antiqua"/>
          <w:i/>
          <w:iCs/>
          <w:color w:val="000000"/>
        </w:rPr>
        <w:t>P</w:t>
      </w:r>
      <w:r w:rsidRPr="002F30C9">
        <w:rPr>
          <w:rFonts w:ascii="Book Antiqua" w:eastAsia="Book Antiqua" w:hAnsi="Book Antiqua" w:cs="Book Antiqua"/>
          <w:color w:val="000000"/>
        </w:rPr>
        <w:t xml:space="preserve"> = 0.234, respectively). No statistical demographical differences existed between the two study arms. </w:t>
      </w:r>
    </w:p>
    <w:bookmarkEnd w:id="18"/>
    <w:bookmarkEnd w:id="19"/>
    <w:p w14:paraId="4C8000EA" w14:textId="77777777" w:rsidR="00A77B3E" w:rsidRPr="002F30C9" w:rsidRDefault="00A77B3E" w:rsidP="002F30C9">
      <w:pPr>
        <w:adjustRightInd w:val="0"/>
        <w:snapToGrid w:val="0"/>
        <w:spacing w:line="360" w:lineRule="auto"/>
        <w:jc w:val="both"/>
        <w:rPr>
          <w:rFonts w:ascii="Book Antiqua" w:hAnsi="Book Antiqua"/>
        </w:rPr>
      </w:pPr>
    </w:p>
    <w:p w14:paraId="65AFE453"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CONCLUSION</w:t>
      </w:r>
    </w:p>
    <w:p w14:paraId="27D743C2" w14:textId="0DEB911F" w:rsidR="00A77B3E" w:rsidRPr="002F30C9" w:rsidRDefault="00953810" w:rsidP="002F30C9">
      <w:pPr>
        <w:adjustRightInd w:val="0"/>
        <w:snapToGrid w:val="0"/>
        <w:spacing w:line="360" w:lineRule="auto"/>
        <w:jc w:val="both"/>
        <w:rPr>
          <w:rFonts w:ascii="Book Antiqua" w:hAnsi="Book Antiqua"/>
        </w:rPr>
      </w:pPr>
      <w:bookmarkStart w:id="20" w:name="OLE_LINK42"/>
      <w:bookmarkStart w:id="21" w:name="OLE_LINK43"/>
      <w:r w:rsidRPr="002F30C9">
        <w:rPr>
          <w:rFonts w:ascii="Book Antiqua" w:eastAsia="Book Antiqua" w:hAnsi="Book Antiqua" w:cs="Book Antiqua"/>
          <w:color w:val="000000"/>
        </w:rPr>
        <w:t xml:space="preserve">Our study supported our original hypothesis that cyanoacrylate tissue adhesive for port site closure during robotic </w:t>
      </w:r>
      <w:proofErr w:type="spellStart"/>
      <w:r w:rsidRPr="002F30C9">
        <w:rPr>
          <w:rFonts w:ascii="Book Antiqua" w:eastAsia="Book Antiqua" w:hAnsi="Book Antiqua" w:cs="Book Antiqua"/>
          <w:color w:val="000000"/>
        </w:rPr>
        <w:t>urogynecolgic</w:t>
      </w:r>
      <w:proofErr w:type="spellEnd"/>
      <w:r w:rsidRPr="002F30C9">
        <w:rPr>
          <w:rFonts w:ascii="Book Antiqua" w:eastAsia="Book Antiqua" w:hAnsi="Book Antiqua" w:cs="Book Antiqua"/>
          <w:color w:val="000000"/>
        </w:rPr>
        <w:t> procedures uses less time than with subcuticular suture. Our study also supports that tissue adhesive is comparable to cosmetic outcome while not jeopardizing rates of bleeding, infection, or dehiscence.</w:t>
      </w:r>
    </w:p>
    <w:bookmarkEnd w:id="20"/>
    <w:bookmarkEnd w:id="21"/>
    <w:p w14:paraId="084F29C5" w14:textId="77777777" w:rsidR="00A77B3E" w:rsidRPr="002F30C9" w:rsidRDefault="00A77B3E" w:rsidP="002F30C9">
      <w:pPr>
        <w:adjustRightInd w:val="0"/>
        <w:snapToGrid w:val="0"/>
        <w:spacing w:line="360" w:lineRule="auto"/>
        <w:jc w:val="both"/>
        <w:rPr>
          <w:rFonts w:ascii="Book Antiqua" w:hAnsi="Book Antiqua"/>
        </w:rPr>
      </w:pPr>
    </w:p>
    <w:p w14:paraId="60021832" w14:textId="23A20206"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Key Words: </w:t>
      </w:r>
      <w:bookmarkStart w:id="22" w:name="OLE_LINK33"/>
      <w:bookmarkStart w:id="23" w:name="OLE_LINK34"/>
      <w:r w:rsidRPr="002F30C9">
        <w:rPr>
          <w:rFonts w:ascii="Book Antiqua" w:eastAsia="Book Antiqua" w:hAnsi="Book Antiqua" w:cs="Book Antiqua"/>
          <w:color w:val="000000"/>
        </w:rPr>
        <w:t xml:space="preserve">Skin closure in robotic surgery; </w:t>
      </w:r>
      <w:proofErr w:type="spellStart"/>
      <w:r w:rsidRPr="002F30C9">
        <w:rPr>
          <w:rFonts w:ascii="Book Antiqua" w:eastAsia="Book Antiqua" w:hAnsi="Book Antiqua" w:cs="Book Antiqua"/>
          <w:color w:val="000000"/>
        </w:rPr>
        <w:t>Dermabond</w:t>
      </w:r>
      <w:proofErr w:type="spellEnd"/>
      <w:r w:rsidRPr="002F30C9">
        <w:rPr>
          <w:rFonts w:ascii="Book Antiqua" w:eastAsia="Book Antiqua" w:hAnsi="Book Antiqua" w:cs="Book Antiqua"/>
          <w:color w:val="000000"/>
        </w:rPr>
        <w:t xml:space="preserve">; Cosmesis; Urogynecology; </w:t>
      </w:r>
      <w:bookmarkStart w:id="24" w:name="OLE_LINK15"/>
      <w:bookmarkStart w:id="25" w:name="OLE_LINK16"/>
      <w:r w:rsidRPr="002F30C9">
        <w:rPr>
          <w:rFonts w:ascii="Book Antiqua" w:eastAsia="Book Antiqua" w:hAnsi="Book Antiqua" w:cs="Book Antiqua"/>
          <w:color w:val="000000"/>
        </w:rPr>
        <w:t>Closure time</w:t>
      </w:r>
      <w:bookmarkEnd w:id="24"/>
      <w:bookmarkEnd w:id="25"/>
    </w:p>
    <w:bookmarkEnd w:id="22"/>
    <w:bookmarkEnd w:id="23"/>
    <w:p w14:paraId="4B6727C1" w14:textId="77777777" w:rsidR="00A77B3E" w:rsidRPr="002F30C9" w:rsidRDefault="00A77B3E" w:rsidP="002F30C9">
      <w:pPr>
        <w:adjustRightInd w:val="0"/>
        <w:snapToGrid w:val="0"/>
        <w:spacing w:line="360" w:lineRule="auto"/>
        <w:jc w:val="both"/>
        <w:rPr>
          <w:rFonts w:ascii="Book Antiqua" w:hAnsi="Book Antiqua"/>
        </w:rPr>
      </w:pPr>
    </w:p>
    <w:p w14:paraId="4F6CFF0A" w14:textId="343300CA" w:rsidR="00A77B3E" w:rsidRPr="002F30C9" w:rsidRDefault="00953810" w:rsidP="002F30C9">
      <w:pPr>
        <w:adjustRightInd w:val="0"/>
        <w:snapToGrid w:val="0"/>
        <w:spacing w:line="360" w:lineRule="auto"/>
        <w:jc w:val="both"/>
        <w:rPr>
          <w:rFonts w:ascii="Book Antiqua" w:hAnsi="Book Antiqua"/>
        </w:rPr>
      </w:pPr>
      <w:bookmarkStart w:id="26" w:name="OLE_LINK27"/>
      <w:bookmarkStart w:id="27" w:name="OLE_LINK28"/>
      <w:proofErr w:type="spellStart"/>
      <w:r w:rsidRPr="002F30C9">
        <w:rPr>
          <w:rFonts w:ascii="Book Antiqua" w:eastAsia="Book Antiqua" w:hAnsi="Book Antiqua" w:cs="Book Antiqua"/>
          <w:color w:val="000000"/>
        </w:rPr>
        <w:t>Fluellen</w:t>
      </w:r>
      <w:proofErr w:type="spellEnd"/>
      <w:r w:rsidRPr="002F30C9">
        <w:rPr>
          <w:rFonts w:ascii="Book Antiqua" w:eastAsia="Book Antiqua" w:hAnsi="Book Antiqua" w:cs="Book Antiqua"/>
          <w:color w:val="000000"/>
        </w:rPr>
        <w:t xml:space="preserve"> S, Mackey K, </w:t>
      </w:r>
      <w:proofErr w:type="spellStart"/>
      <w:r w:rsidRPr="002F30C9">
        <w:rPr>
          <w:rFonts w:ascii="Book Antiqua" w:eastAsia="Book Antiqua" w:hAnsi="Book Antiqua" w:cs="Book Antiqua"/>
          <w:color w:val="000000"/>
        </w:rPr>
        <w:t>Hagglund</w:t>
      </w:r>
      <w:proofErr w:type="spellEnd"/>
      <w:r w:rsidRPr="002F30C9">
        <w:rPr>
          <w:rFonts w:ascii="Book Antiqua" w:eastAsia="Book Antiqua" w:hAnsi="Book Antiqua" w:cs="Book Antiqua"/>
          <w:color w:val="000000"/>
        </w:rPr>
        <w:t xml:space="preserve"> K, Aslam MF. </w:t>
      </w:r>
      <w:r w:rsidR="00935D09" w:rsidRPr="002F30C9">
        <w:rPr>
          <w:rFonts w:ascii="Book Antiqua" w:eastAsia="Book Antiqua" w:hAnsi="Book Antiqua" w:cs="Book Antiqua"/>
          <w:bCs/>
          <w:color w:val="000000"/>
        </w:rPr>
        <w:t xml:space="preserve">Randomized </w:t>
      </w:r>
      <w:r w:rsidR="00935D09" w:rsidRPr="002F30C9">
        <w:rPr>
          <w:rFonts w:ascii="Book Antiqua" w:hAnsi="Book Antiqua" w:cs="Book Antiqua"/>
          <w:bCs/>
          <w:color w:val="000000"/>
          <w:lang w:eastAsia="zh-CN"/>
        </w:rPr>
        <w:t>c</w:t>
      </w:r>
      <w:r w:rsidR="00935D09" w:rsidRPr="002F30C9">
        <w:rPr>
          <w:rFonts w:ascii="Book Antiqua" w:eastAsia="Book Antiqua" w:hAnsi="Book Antiqua" w:cs="Book Antiqua"/>
          <w:bCs/>
          <w:color w:val="000000"/>
        </w:rPr>
        <w:t xml:space="preserve">linical trial comparing skin closure with tissue adhesives </w:t>
      </w:r>
      <w:r w:rsidR="00935D09" w:rsidRPr="002F30C9">
        <w:rPr>
          <w:rFonts w:ascii="Book Antiqua" w:eastAsia="Book Antiqua" w:hAnsi="Book Antiqua" w:cs="Book Antiqua"/>
          <w:bCs/>
          <w:i/>
          <w:iCs/>
          <w:color w:val="000000"/>
        </w:rPr>
        <w:t>vs</w:t>
      </w:r>
      <w:r w:rsidR="00935D09" w:rsidRPr="002F30C9">
        <w:rPr>
          <w:rFonts w:ascii="Book Antiqua" w:eastAsia="Book Antiqua" w:hAnsi="Book Antiqua" w:cs="Book Antiqua"/>
          <w:bCs/>
          <w:color w:val="000000"/>
        </w:rPr>
        <w:t xml:space="preserve"> subcuticular suture after robotic </w:t>
      </w:r>
      <w:proofErr w:type="spellStart"/>
      <w:r w:rsidR="00935D09" w:rsidRPr="002F30C9">
        <w:rPr>
          <w:rFonts w:ascii="Book Antiqua" w:eastAsia="Book Antiqua" w:hAnsi="Book Antiqua" w:cs="Book Antiqua"/>
          <w:bCs/>
          <w:color w:val="000000"/>
        </w:rPr>
        <w:t>urogynecologic</w:t>
      </w:r>
      <w:proofErr w:type="spellEnd"/>
      <w:r w:rsidR="00935D09" w:rsidRPr="002F30C9">
        <w:rPr>
          <w:rFonts w:ascii="Book Antiqua" w:eastAsia="Book Antiqua" w:hAnsi="Book Antiqua" w:cs="Book Antiqua"/>
          <w:bCs/>
          <w:color w:val="000000"/>
        </w:rPr>
        <w:t xml:space="preserve"> procedures.</w:t>
      </w:r>
      <w:r w:rsidR="00935D09" w:rsidRPr="002F30C9">
        <w:rPr>
          <w:rFonts w:ascii="Book Antiqua" w:hAnsi="Book Antiqua"/>
          <w:lang w:eastAsia="zh-CN"/>
        </w:rPr>
        <w:t xml:space="preserve"> </w:t>
      </w:r>
      <w:r w:rsidRPr="002F30C9">
        <w:rPr>
          <w:rFonts w:ascii="Book Antiqua" w:eastAsia="Book Antiqua" w:hAnsi="Book Antiqua" w:cs="Book Antiqua"/>
          <w:i/>
          <w:iCs/>
          <w:color w:val="000000"/>
        </w:rPr>
        <w:t xml:space="preserve">World J </w:t>
      </w:r>
      <w:proofErr w:type="spellStart"/>
      <w:r w:rsidRPr="002F30C9">
        <w:rPr>
          <w:rFonts w:ascii="Book Antiqua" w:eastAsia="Book Antiqua" w:hAnsi="Book Antiqua" w:cs="Book Antiqua"/>
          <w:i/>
          <w:iCs/>
          <w:color w:val="000000"/>
        </w:rPr>
        <w:t>Methodol</w:t>
      </w:r>
      <w:proofErr w:type="spellEnd"/>
      <w:r w:rsidRPr="002F30C9">
        <w:rPr>
          <w:rFonts w:ascii="Book Antiqua" w:eastAsia="Book Antiqua" w:hAnsi="Book Antiqua" w:cs="Book Antiqua"/>
          <w:color w:val="000000"/>
        </w:rPr>
        <w:t xml:space="preserve"> 2020; In press</w:t>
      </w:r>
    </w:p>
    <w:bookmarkEnd w:id="26"/>
    <w:bookmarkEnd w:id="27"/>
    <w:p w14:paraId="2380FA00" w14:textId="77777777" w:rsidR="00A77B3E" w:rsidRPr="002F30C9" w:rsidRDefault="00A77B3E" w:rsidP="002F30C9">
      <w:pPr>
        <w:adjustRightInd w:val="0"/>
        <w:snapToGrid w:val="0"/>
        <w:spacing w:line="360" w:lineRule="auto"/>
        <w:jc w:val="both"/>
        <w:rPr>
          <w:rFonts w:ascii="Book Antiqua" w:hAnsi="Book Antiqua"/>
        </w:rPr>
      </w:pPr>
    </w:p>
    <w:p w14:paraId="2603A3E6" w14:textId="30D2AF0D"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Core Tip: </w:t>
      </w:r>
      <w:bookmarkStart w:id="28" w:name="OLE_LINK29"/>
      <w:bookmarkStart w:id="29" w:name="OLE_LINK30"/>
      <w:bookmarkStart w:id="30" w:name="OLE_LINK35"/>
      <w:bookmarkStart w:id="31" w:name="OLE_LINK7"/>
      <w:bookmarkStart w:id="32" w:name="OLE_LINK8"/>
      <w:r w:rsidRPr="002F30C9">
        <w:rPr>
          <w:rFonts w:ascii="Book Antiqua" w:eastAsia="Book Antiqua" w:hAnsi="Book Antiqua" w:cs="Book Antiqua"/>
          <w:color w:val="000000"/>
        </w:rPr>
        <w:t xml:space="preserve">This </w:t>
      </w:r>
      <w:r w:rsidR="00EE5316" w:rsidRPr="002F30C9">
        <w:rPr>
          <w:rFonts w:ascii="Book Antiqua" w:eastAsia="Book Antiqua" w:hAnsi="Book Antiqua" w:cs="Book Antiqua"/>
          <w:color w:val="000000"/>
        </w:rPr>
        <w:t>clinical trial study</w:t>
      </w:r>
      <w:r w:rsidRPr="002F30C9">
        <w:rPr>
          <w:rFonts w:ascii="Book Antiqua" w:eastAsia="Book Antiqua" w:hAnsi="Book Antiqua" w:cs="Book Antiqua"/>
          <w:color w:val="000000"/>
        </w:rPr>
        <w:t xml:space="preserve"> is novel in its investigation of traditional </w:t>
      </w:r>
      <w:r w:rsidRPr="002F30C9">
        <w:rPr>
          <w:rFonts w:ascii="Book Antiqua" w:eastAsia="Book Antiqua" w:hAnsi="Book Antiqua" w:cs="Book Antiqua"/>
          <w:i/>
          <w:iCs/>
          <w:color w:val="000000"/>
        </w:rPr>
        <w:t>vs</w:t>
      </w:r>
      <w:r w:rsidRPr="002F30C9">
        <w:rPr>
          <w:rFonts w:ascii="Book Antiqua" w:eastAsia="Book Antiqua" w:hAnsi="Book Antiqua" w:cs="Book Antiqua"/>
          <w:color w:val="000000"/>
        </w:rPr>
        <w:t xml:space="preserve"> innovative skin closure techniques with respect to closure time, cosmesis, and equivalency during </w:t>
      </w:r>
      <w:proofErr w:type="spellStart"/>
      <w:r w:rsidR="00EE5316" w:rsidRPr="002F30C9">
        <w:rPr>
          <w:rFonts w:ascii="Book Antiqua" w:eastAsia="Book Antiqua" w:hAnsi="Book Antiqua" w:cs="Book Antiqua"/>
          <w:color w:val="000000"/>
        </w:rPr>
        <w:t>u</w:t>
      </w:r>
      <w:r w:rsidRPr="002F30C9">
        <w:rPr>
          <w:rFonts w:ascii="Book Antiqua" w:eastAsia="Book Antiqua" w:hAnsi="Book Antiqua" w:cs="Book Antiqua"/>
          <w:color w:val="000000"/>
        </w:rPr>
        <w:t>rogynecologic</w:t>
      </w:r>
      <w:proofErr w:type="spellEnd"/>
      <w:r w:rsidRPr="002F30C9">
        <w:rPr>
          <w:rFonts w:ascii="Book Antiqua" w:eastAsia="Book Antiqua" w:hAnsi="Book Antiqua" w:cs="Book Antiqua"/>
          <w:color w:val="000000"/>
        </w:rPr>
        <w:t xml:space="preserve"> robotic procedures. Our study demonstrated a reduction in closure time, improved cosmetic healing while not jeopardizing incidence of wound complications. This supports the use of tissue adhesive as being not only comparable, but also advantageous during closure of robotic </w:t>
      </w:r>
      <w:proofErr w:type="spellStart"/>
      <w:r w:rsidR="00935D09" w:rsidRPr="002F30C9">
        <w:rPr>
          <w:rFonts w:ascii="Book Antiqua" w:eastAsia="Book Antiqua" w:hAnsi="Book Antiqua" w:cs="Book Antiqua"/>
          <w:color w:val="000000"/>
        </w:rPr>
        <w:t>u</w:t>
      </w:r>
      <w:r w:rsidRPr="002F30C9">
        <w:rPr>
          <w:rFonts w:ascii="Book Antiqua" w:eastAsia="Book Antiqua" w:hAnsi="Book Antiqua" w:cs="Book Antiqua"/>
          <w:color w:val="000000"/>
        </w:rPr>
        <w:t>rogynecologic</w:t>
      </w:r>
      <w:proofErr w:type="spellEnd"/>
      <w:r w:rsidRPr="002F30C9">
        <w:rPr>
          <w:rFonts w:ascii="Book Antiqua" w:eastAsia="Book Antiqua" w:hAnsi="Book Antiqua" w:cs="Book Antiqua"/>
          <w:color w:val="000000"/>
        </w:rPr>
        <w:t xml:space="preserve"> procedures.</w:t>
      </w:r>
    </w:p>
    <w:bookmarkEnd w:id="28"/>
    <w:bookmarkEnd w:id="29"/>
    <w:bookmarkEnd w:id="30"/>
    <w:p w14:paraId="74B3767C" w14:textId="77777777" w:rsidR="00A77B3E" w:rsidRPr="002F30C9" w:rsidRDefault="00A77B3E" w:rsidP="002F30C9">
      <w:pPr>
        <w:adjustRightInd w:val="0"/>
        <w:snapToGrid w:val="0"/>
        <w:spacing w:line="360" w:lineRule="auto"/>
        <w:jc w:val="both"/>
        <w:rPr>
          <w:rFonts w:ascii="Book Antiqua" w:hAnsi="Book Antiqua"/>
        </w:rPr>
      </w:pPr>
    </w:p>
    <w:bookmarkEnd w:id="31"/>
    <w:bookmarkEnd w:id="32"/>
    <w:p w14:paraId="23D55B46" w14:textId="23563761" w:rsidR="00A77B3E" w:rsidRPr="002F30C9" w:rsidRDefault="00935D09"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aps/>
          <w:color w:val="000000"/>
          <w:u w:val="single"/>
        </w:rPr>
        <w:br w:type="page"/>
      </w:r>
      <w:r w:rsidR="00953810" w:rsidRPr="002F30C9">
        <w:rPr>
          <w:rFonts w:ascii="Book Antiqua" w:eastAsia="Book Antiqua" w:hAnsi="Book Antiqua" w:cs="Book Antiqua"/>
          <w:b/>
          <w:caps/>
          <w:color w:val="000000"/>
          <w:u w:val="single"/>
        </w:rPr>
        <w:lastRenderedPageBreak/>
        <w:t>INTRODUCTION</w:t>
      </w:r>
    </w:p>
    <w:p w14:paraId="4B1B5961" w14:textId="0A0E16E4" w:rsidR="00A77B3E" w:rsidRPr="002F30C9" w:rsidRDefault="00953810" w:rsidP="002F30C9">
      <w:pPr>
        <w:adjustRightInd w:val="0"/>
        <w:snapToGrid w:val="0"/>
        <w:spacing w:line="360" w:lineRule="auto"/>
        <w:jc w:val="both"/>
        <w:rPr>
          <w:rFonts w:ascii="Book Antiqua" w:hAnsi="Book Antiqua"/>
        </w:rPr>
      </w:pPr>
      <w:bookmarkStart w:id="33" w:name="OLE_LINK44"/>
      <w:bookmarkStart w:id="34" w:name="OLE_LINK45"/>
      <w:r w:rsidRPr="002F30C9">
        <w:rPr>
          <w:rFonts w:ascii="Book Antiqua" w:eastAsia="Book Antiqua" w:hAnsi="Book Antiqua" w:cs="Book Antiqua"/>
          <w:color w:val="000000"/>
        </w:rPr>
        <w:t>For many years, we have used suture, staples and adhesive tapes as methods of skin incision closure. The choice of which method to use is largely based on the surgeon’s preference. Of the three methods, tissue adhesives have entered the clinical practice most recently. Although repairing surgical wounds with suture is the most common method, it is operator dependent</w:t>
      </w:r>
      <w:r w:rsidR="00C12659">
        <w:rPr>
          <w:rFonts w:ascii="Book Antiqua" w:eastAsia="Book Antiqua" w:hAnsi="Book Antiqua" w:cs="Book Antiqua"/>
          <w:color w:val="000000"/>
        </w:rPr>
        <w:t>,</w:t>
      </w:r>
      <w:r w:rsidRPr="002F30C9">
        <w:rPr>
          <w:rFonts w:ascii="Book Antiqua" w:eastAsia="Book Antiqua" w:hAnsi="Book Antiqua" w:cs="Book Antiqua"/>
          <w:color w:val="000000"/>
        </w:rPr>
        <w:t xml:space="preserve"> carries an increased risk of needle sticks to the practitioner, and requires more operating room time</w:t>
      </w:r>
      <w:r w:rsidRPr="002F30C9">
        <w:rPr>
          <w:rFonts w:ascii="Book Antiqua" w:eastAsia="Book Antiqua" w:hAnsi="Book Antiqua" w:cs="Book Antiqua"/>
          <w:color w:val="000000"/>
          <w:vertAlign w:val="superscript"/>
        </w:rPr>
        <w:t>[1</w:t>
      </w:r>
      <w:r w:rsidR="00496C88" w:rsidRPr="002F30C9">
        <w:rPr>
          <w:rFonts w:ascii="Book Antiqua" w:eastAsia="Book Antiqua" w:hAnsi="Book Antiqua" w:cs="Book Antiqua"/>
          <w:color w:val="000000"/>
          <w:vertAlign w:val="superscript"/>
        </w:rPr>
        <w:t>,</w:t>
      </w:r>
      <w:r w:rsidRPr="002F30C9">
        <w:rPr>
          <w:rFonts w:ascii="Book Antiqua" w:eastAsia="Book Antiqua" w:hAnsi="Book Antiqua" w:cs="Book Antiqua"/>
          <w:color w:val="000000"/>
          <w:vertAlign w:val="superscript"/>
        </w:rPr>
        <w:t>2]</w:t>
      </w:r>
      <w:r w:rsidRPr="002F30C9">
        <w:rPr>
          <w:rFonts w:ascii="Book Antiqua" w:eastAsia="Book Antiqua" w:hAnsi="Book Antiqua" w:cs="Book Antiqua"/>
          <w:color w:val="000000"/>
        </w:rPr>
        <w:t>. The ideal method of incision closure should be simple, safe, rapid, inexpensive, painless, bactericidal, and result in optimal cosmetic appearance of the scar</w:t>
      </w:r>
      <w:r w:rsidRPr="002F30C9">
        <w:rPr>
          <w:rFonts w:ascii="Book Antiqua" w:eastAsia="Book Antiqua" w:hAnsi="Book Antiqua" w:cs="Book Antiqua"/>
          <w:color w:val="000000"/>
          <w:vertAlign w:val="superscript"/>
        </w:rPr>
        <w:t>[1]</w:t>
      </w:r>
      <w:r w:rsidRPr="002F30C9">
        <w:rPr>
          <w:rFonts w:ascii="Book Antiqua" w:eastAsia="Book Antiqua" w:hAnsi="Book Antiqua" w:cs="Book Antiqua"/>
          <w:color w:val="000000"/>
        </w:rPr>
        <w:t xml:space="preserve">. The use of tissue adhesives offers multiple advantages such as: barrier protection to aid in wound healing, shorter operating room time, elimination of the risk of sharps exposure </w:t>
      </w:r>
      <w:r w:rsidRPr="002F30C9">
        <w:rPr>
          <w:rFonts w:ascii="Book Antiqua" w:eastAsia="Book Antiqua" w:hAnsi="Book Antiqua" w:cs="Book Antiqua"/>
          <w:i/>
          <w:iCs/>
          <w:color w:val="000000"/>
        </w:rPr>
        <w:t>via</w:t>
      </w:r>
      <w:r w:rsidRPr="002F30C9">
        <w:rPr>
          <w:rFonts w:ascii="Book Antiqua" w:eastAsia="Book Antiqua" w:hAnsi="Book Antiqua" w:cs="Book Antiqua"/>
          <w:color w:val="000000"/>
        </w:rPr>
        <w:t xml:space="preserve"> needle sticks, and comparable cosmesis to standard closure methods</w:t>
      </w:r>
      <w:r w:rsidRPr="002F30C9">
        <w:rPr>
          <w:rFonts w:ascii="Book Antiqua" w:eastAsia="Book Antiqua" w:hAnsi="Book Antiqua" w:cs="Book Antiqua"/>
          <w:color w:val="000000"/>
          <w:vertAlign w:val="superscript"/>
        </w:rPr>
        <w:t>[3]</w:t>
      </w:r>
      <w:r w:rsidRPr="002F30C9">
        <w:rPr>
          <w:rFonts w:ascii="Book Antiqua" w:eastAsia="Book Antiqua" w:hAnsi="Book Antiqua" w:cs="Book Antiqua"/>
          <w:color w:val="000000"/>
        </w:rPr>
        <w:t>.</w:t>
      </w:r>
    </w:p>
    <w:p w14:paraId="7340CCFB" w14:textId="0B70CADC" w:rsidR="00A77B3E" w:rsidRPr="002F30C9" w:rsidRDefault="00953810" w:rsidP="002F30C9">
      <w:pPr>
        <w:adjustRightInd w:val="0"/>
        <w:snapToGrid w:val="0"/>
        <w:spacing w:line="360" w:lineRule="auto"/>
        <w:ind w:firstLineChars="100" w:firstLine="240"/>
        <w:jc w:val="both"/>
        <w:rPr>
          <w:rFonts w:ascii="Book Antiqua" w:hAnsi="Book Antiqua"/>
        </w:rPr>
      </w:pPr>
      <w:proofErr w:type="spellStart"/>
      <w:r w:rsidRPr="002F30C9">
        <w:rPr>
          <w:rFonts w:ascii="Book Antiqua" w:eastAsia="Book Antiqua" w:hAnsi="Book Antiqua" w:cs="Book Antiqua"/>
          <w:color w:val="000000"/>
        </w:rPr>
        <w:t>Dermabond</w:t>
      </w:r>
      <w:proofErr w:type="spellEnd"/>
      <w:r w:rsidRPr="002F30C9">
        <w:rPr>
          <w:rFonts w:ascii="Book Antiqua" w:eastAsia="Book Antiqua" w:hAnsi="Book Antiqua" w:cs="Book Antiqua"/>
          <w:color w:val="000000"/>
        </w:rPr>
        <w:t xml:space="preserve"> glue, a cyanoacrylate tissue adhesive, is a liquid monomer that forms a strong tissue bond with a protective barrier that adds strength and inhibits bacteria</w:t>
      </w:r>
      <w:r w:rsidRPr="002F30C9">
        <w:rPr>
          <w:rFonts w:ascii="Book Antiqua" w:eastAsia="Book Antiqua" w:hAnsi="Book Antiqua" w:cs="Book Antiqua"/>
          <w:color w:val="000000"/>
          <w:vertAlign w:val="superscript"/>
        </w:rPr>
        <w:t>[4]</w:t>
      </w:r>
      <w:r w:rsidRPr="002F30C9">
        <w:rPr>
          <w:rFonts w:ascii="Book Antiqua" w:eastAsia="Book Antiqua" w:hAnsi="Book Antiqua" w:cs="Book Antiqua"/>
          <w:color w:val="000000"/>
        </w:rPr>
        <w:t>. It is applied as a bridge over the opposing skin edges and forms a flexible seal over the wound</w:t>
      </w:r>
      <w:r w:rsidRPr="002F30C9">
        <w:rPr>
          <w:rFonts w:ascii="Book Antiqua" w:eastAsia="Book Antiqua" w:hAnsi="Book Antiqua" w:cs="Book Antiqua"/>
          <w:color w:val="000000"/>
          <w:vertAlign w:val="superscript"/>
        </w:rPr>
        <w:t>[5]</w:t>
      </w:r>
      <w:r w:rsidRPr="002F30C9">
        <w:rPr>
          <w:rFonts w:ascii="Book Antiqua" w:eastAsia="Book Antiqua" w:hAnsi="Book Antiqua" w:cs="Book Antiqua"/>
          <w:color w:val="000000"/>
        </w:rPr>
        <w:t>. The adhesive reaches maximum bonding strength within 2.5 min and is equivalent in strength to healed tissues at seven days post repair</w:t>
      </w:r>
      <w:r w:rsidRPr="002F30C9">
        <w:rPr>
          <w:rFonts w:ascii="Book Antiqua" w:eastAsia="Book Antiqua" w:hAnsi="Book Antiqua" w:cs="Book Antiqua"/>
          <w:color w:val="000000"/>
          <w:vertAlign w:val="superscript"/>
        </w:rPr>
        <w:t>[5]</w:t>
      </w:r>
      <w:r w:rsidRPr="002F30C9">
        <w:rPr>
          <w:rFonts w:ascii="Book Antiqua" w:eastAsia="Book Antiqua" w:hAnsi="Book Antiqua" w:cs="Book Antiqua"/>
          <w:color w:val="000000"/>
        </w:rPr>
        <w:t>. Skin closure with tissue adhesive is more rapid than standard suture, and both wound dehiscence and infection rates are similar</w:t>
      </w:r>
      <w:r w:rsidRPr="002F30C9">
        <w:rPr>
          <w:rFonts w:ascii="Book Antiqua" w:eastAsia="Book Antiqua" w:hAnsi="Book Antiqua" w:cs="Book Antiqua"/>
          <w:color w:val="000000"/>
          <w:vertAlign w:val="superscript"/>
        </w:rPr>
        <w:t>[1]</w:t>
      </w:r>
      <w:r w:rsidRPr="002F30C9">
        <w:rPr>
          <w:rFonts w:ascii="Book Antiqua" w:eastAsia="Book Antiqua" w:hAnsi="Book Antiqua" w:cs="Book Antiqua"/>
          <w:color w:val="000000"/>
        </w:rPr>
        <w:t>. Most importantly, the cosmetic appearance with tissue adhesives is similar to incisions closed with standard suture methods</w:t>
      </w:r>
      <w:r w:rsidRPr="002F30C9">
        <w:rPr>
          <w:rFonts w:ascii="Book Antiqua" w:eastAsia="Book Antiqua" w:hAnsi="Book Antiqua" w:cs="Book Antiqua"/>
          <w:color w:val="000000"/>
          <w:vertAlign w:val="superscript"/>
        </w:rPr>
        <w:t>[1]</w:t>
      </w:r>
      <w:r w:rsidRPr="002F30C9">
        <w:rPr>
          <w:rFonts w:ascii="Book Antiqua" w:eastAsia="Book Antiqua" w:hAnsi="Book Antiqua" w:cs="Book Antiqua"/>
          <w:color w:val="000000"/>
        </w:rPr>
        <w:t>.</w:t>
      </w:r>
    </w:p>
    <w:p w14:paraId="1804A4DC" w14:textId="209AA433" w:rsidR="00A77B3E" w:rsidRPr="002F30C9" w:rsidRDefault="00953810" w:rsidP="002F30C9">
      <w:pPr>
        <w:adjustRightInd w:val="0"/>
        <w:snapToGrid w:val="0"/>
        <w:spacing w:line="360" w:lineRule="auto"/>
        <w:ind w:firstLineChars="100" w:firstLine="240"/>
        <w:jc w:val="both"/>
        <w:rPr>
          <w:rFonts w:ascii="Book Antiqua" w:hAnsi="Book Antiqua"/>
        </w:rPr>
      </w:pPr>
      <w:r w:rsidRPr="002F30C9">
        <w:rPr>
          <w:rFonts w:ascii="Book Antiqua" w:eastAsia="Book Antiqua" w:hAnsi="Book Antiqua" w:cs="Book Antiqua"/>
          <w:color w:val="000000"/>
        </w:rPr>
        <w:t>The ideal scar assessment tool should be a validated, comprehensive, reliable and standardized tool</w:t>
      </w:r>
      <w:r w:rsidRPr="002F30C9">
        <w:rPr>
          <w:rFonts w:ascii="Book Antiqua" w:eastAsia="Book Antiqua" w:hAnsi="Book Antiqua" w:cs="Book Antiqua"/>
          <w:color w:val="000000"/>
          <w:vertAlign w:val="superscript"/>
        </w:rPr>
        <w:t>[3,6]</w:t>
      </w:r>
      <w:r w:rsidRPr="002F30C9">
        <w:rPr>
          <w:rFonts w:ascii="Book Antiqua" w:eastAsia="Book Antiqua" w:hAnsi="Book Antiqua" w:cs="Book Antiqua"/>
          <w:color w:val="000000"/>
        </w:rPr>
        <w:t>. Recommendations in recent reviews of scar management strategies support a move to a more evidence-based approach in scar assessment and management</w:t>
      </w:r>
      <w:r w:rsidRPr="002F30C9">
        <w:rPr>
          <w:rFonts w:ascii="Book Antiqua" w:eastAsia="Book Antiqua" w:hAnsi="Book Antiqua" w:cs="Book Antiqua"/>
          <w:color w:val="000000"/>
          <w:vertAlign w:val="superscript"/>
        </w:rPr>
        <w:t>[7]</w:t>
      </w:r>
      <w:r w:rsidRPr="002F30C9">
        <w:rPr>
          <w:rFonts w:ascii="Book Antiqua" w:eastAsia="Book Antiqua" w:hAnsi="Book Antiqua" w:cs="Book Antiqua"/>
          <w:color w:val="000000"/>
        </w:rPr>
        <w:t>. The Stony Brook Scar Evaluation Scale is specifically designed to assess short-term appearance of repaired lacerations or incisions</w:t>
      </w:r>
      <w:r w:rsidRPr="002F30C9">
        <w:rPr>
          <w:rFonts w:ascii="Book Antiqua" w:eastAsia="Book Antiqua" w:hAnsi="Book Antiqua" w:cs="Book Antiqua"/>
          <w:color w:val="000000"/>
          <w:vertAlign w:val="superscript"/>
        </w:rPr>
        <w:t>[8]</w:t>
      </w:r>
      <w:r w:rsidRPr="002F30C9">
        <w:rPr>
          <w:rFonts w:ascii="Book Antiqua" w:eastAsia="Book Antiqua" w:hAnsi="Book Antiqua" w:cs="Book Antiqua"/>
          <w:color w:val="000000"/>
        </w:rPr>
        <w:t xml:space="preserve">. Of course, patients are concerned about the physical appearance of scars as poorly healed scars can have major psychological effects; therefore, </w:t>
      </w:r>
      <w:r w:rsidRPr="002F30C9">
        <w:rPr>
          <w:rFonts w:ascii="Book Antiqua" w:eastAsia="Book Antiqua" w:hAnsi="Book Antiqua" w:cs="Book Antiqua"/>
          <w:color w:val="000000"/>
        </w:rPr>
        <w:lastRenderedPageBreak/>
        <w:t>when deciding on closure method one needs to take into account postoperative aesthetics. </w:t>
      </w:r>
    </w:p>
    <w:p w14:paraId="05354027" w14:textId="5F8A3754" w:rsidR="00A77B3E" w:rsidRPr="002F30C9" w:rsidRDefault="00953810" w:rsidP="002F30C9">
      <w:pPr>
        <w:adjustRightInd w:val="0"/>
        <w:snapToGrid w:val="0"/>
        <w:spacing w:line="360" w:lineRule="auto"/>
        <w:ind w:firstLineChars="100" w:firstLine="240"/>
        <w:jc w:val="both"/>
        <w:rPr>
          <w:rFonts w:ascii="Book Antiqua" w:hAnsi="Book Antiqua"/>
        </w:rPr>
      </w:pPr>
      <w:r w:rsidRPr="002F30C9">
        <w:rPr>
          <w:rStyle w:val="apple-converted-space"/>
          <w:rFonts w:ascii="Book Antiqua" w:eastAsia="Book Antiqua" w:hAnsi="Book Antiqua" w:cs="Book Antiqua"/>
          <w:color w:val="000000"/>
        </w:rPr>
        <w:t xml:space="preserve">The primary outcome of the study was to compare skin closure time between suture and </w:t>
      </w:r>
      <w:r w:rsidR="00F331D7">
        <w:rPr>
          <w:rStyle w:val="apple-converted-space"/>
          <w:rFonts w:ascii="Book Antiqua" w:eastAsia="Book Antiqua" w:hAnsi="Book Antiqua" w:cs="Book Antiqua"/>
          <w:color w:val="000000"/>
        </w:rPr>
        <w:t xml:space="preserve">cyanoacrylate </w:t>
      </w:r>
      <w:r w:rsidRPr="002F30C9">
        <w:rPr>
          <w:rStyle w:val="apple-converted-space"/>
          <w:rFonts w:ascii="Book Antiqua" w:eastAsia="Book Antiqua" w:hAnsi="Book Antiqua" w:cs="Book Antiqua"/>
          <w:color w:val="000000"/>
        </w:rPr>
        <w:t>tissue adhesive (</w:t>
      </w:r>
      <w:proofErr w:type="spellStart"/>
      <w:r w:rsidRPr="002F30C9">
        <w:rPr>
          <w:rStyle w:val="apple-converted-space"/>
          <w:rFonts w:ascii="Book Antiqua" w:eastAsia="Book Antiqua" w:hAnsi="Book Antiqua" w:cs="Book Antiqua"/>
          <w:color w:val="000000"/>
        </w:rPr>
        <w:t>Dermabond</w:t>
      </w:r>
      <w:proofErr w:type="spellEnd"/>
      <w:r w:rsidRPr="002F30C9">
        <w:rPr>
          <w:rStyle w:val="apple-converted-space"/>
          <w:rFonts w:ascii="Book Antiqua" w:eastAsia="Book Antiqua" w:hAnsi="Book Antiqua" w:cs="Book Antiqua"/>
          <w:color w:val="000000"/>
        </w:rPr>
        <w:t xml:space="preserve">) in </w:t>
      </w:r>
      <w:proofErr w:type="spellStart"/>
      <w:r w:rsidRPr="002F30C9">
        <w:rPr>
          <w:rStyle w:val="apple-converted-space"/>
          <w:rFonts w:ascii="Book Antiqua" w:eastAsia="Book Antiqua" w:hAnsi="Book Antiqua" w:cs="Book Antiqua"/>
          <w:color w:val="000000"/>
        </w:rPr>
        <w:t>urogynecological</w:t>
      </w:r>
      <w:proofErr w:type="spellEnd"/>
      <w:r w:rsidRPr="002F30C9">
        <w:rPr>
          <w:rStyle w:val="apple-converted-space"/>
          <w:rFonts w:ascii="Book Antiqua" w:eastAsia="Book Antiqua" w:hAnsi="Book Antiqua" w:cs="Book Antiqua"/>
          <w:color w:val="000000"/>
        </w:rPr>
        <w:t xml:space="preserve"> robotic surgeries. Therefore, if the tissue adhesive was cosmeticall</w:t>
      </w:r>
      <w:r w:rsidR="00F2250E">
        <w:rPr>
          <w:rStyle w:val="apple-converted-space"/>
          <w:rFonts w:ascii="Book Antiqua" w:eastAsia="Book Antiqua" w:hAnsi="Book Antiqua" w:cs="Book Antiqua"/>
          <w:color w:val="000000"/>
        </w:rPr>
        <w:t>y comparable to that of sutures</w:t>
      </w:r>
      <w:r w:rsidRPr="002F30C9">
        <w:rPr>
          <w:rStyle w:val="apple-converted-space"/>
          <w:rFonts w:ascii="Book Antiqua" w:eastAsia="Book Antiqua" w:hAnsi="Book Antiqua" w:cs="Book Antiqua"/>
          <w:color w:val="000000"/>
        </w:rPr>
        <w:t xml:space="preserve"> that will be the reason to use tissue adhesives over traditional sutures due to saved operative time. In these surgeries, there are five to six port sites (compared to fewer port sites for traditional laparoscopic procedures)</w:t>
      </w:r>
      <w:r w:rsidR="00F14C8C">
        <w:rPr>
          <w:rStyle w:val="apple-converted-space"/>
          <w:rFonts w:ascii="Book Antiqua" w:eastAsia="Book Antiqua" w:hAnsi="Book Antiqua" w:cs="Book Antiqua"/>
          <w:color w:val="000000"/>
        </w:rPr>
        <w:t>,</w:t>
      </w:r>
      <w:r w:rsidRPr="002F30C9">
        <w:rPr>
          <w:rStyle w:val="apple-converted-space"/>
          <w:rFonts w:ascii="Book Antiqua" w:eastAsia="Book Antiqua" w:hAnsi="Book Antiqua" w:cs="Book Antiqua"/>
          <w:color w:val="000000"/>
        </w:rPr>
        <w:t xml:space="preserve"> and the procedures are lengthy (average duration about 300 min as per </w:t>
      </w:r>
      <w:bookmarkStart w:id="35" w:name="OLE_LINK23"/>
      <w:bookmarkStart w:id="36" w:name="OLE_LINK24"/>
      <w:r w:rsidR="00DE19CF" w:rsidRPr="002F30C9">
        <w:rPr>
          <w:rStyle w:val="apple-converted-space"/>
          <w:rFonts w:ascii="Book Antiqua" w:eastAsia="Book Antiqua" w:hAnsi="Book Antiqua" w:cs="Book Antiqua"/>
          <w:color w:val="000000"/>
        </w:rPr>
        <w:t>American</w:t>
      </w:r>
      <w:r w:rsidR="00EF5C12">
        <w:rPr>
          <w:rStyle w:val="apple-converted-space"/>
          <w:rFonts w:ascii="Book Antiqua" w:eastAsia="Book Antiqua" w:hAnsi="Book Antiqua" w:cs="Book Antiqua"/>
          <w:color w:val="000000"/>
        </w:rPr>
        <w:t xml:space="preserve"> Society of Gynecologic Urology</w:t>
      </w:r>
      <w:r w:rsidRPr="002F30C9">
        <w:rPr>
          <w:rStyle w:val="apple-converted-space"/>
          <w:rFonts w:ascii="Book Antiqua" w:eastAsia="Book Antiqua" w:hAnsi="Book Antiqua" w:cs="Book Antiqua"/>
          <w:color w:val="000000"/>
        </w:rPr>
        <w:t>/</w:t>
      </w:r>
      <w:r w:rsidR="00EE5316" w:rsidRPr="002F30C9">
        <w:rPr>
          <w:rStyle w:val="apple-converted-space"/>
          <w:rFonts w:ascii="Book Antiqua" w:eastAsia="Book Antiqua" w:hAnsi="Book Antiqua" w:cs="Book Antiqua"/>
          <w:color w:val="000000"/>
        </w:rPr>
        <w:t>American College of Obstetricians</w:t>
      </w:r>
      <w:r w:rsidR="00F14C8C">
        <w:rPr>
          <w:rStyle w:val="apple-converted-space"/>
          <w:rFonts w:ascii="Book Antiqua" w:eastAsia="Book Antiqua" w:hAnsi="Book Antiqua" w:cs="Book Antiqua"/>
          <w:color w:val="000000"/>
        </w:rPr>
        <w:t xml:space="preserve"> </w:t>
      </w:r>
      <w:r w:rsidR="00EE5316" w:rsidRPr="002F30C9">
        <w:rPr>
          <w:rStyle w:val="apple-converted-space"/>
          <w:rFonts w:ascii="Book Antiqua" w:eastAsia="Book Antiqua" w:hAnsi="Book Antiqua" w:cs="Book Antiqua"/>
          <w:color w:val="000000"/>
        </w:rPr>
        <w:t>and Gynecologists</w:t>
      </w:r>
      <w:r w:rsidRPr="002F30C9">
        <w:rPr>
          <w:rStyle w:val="apple-converted-space"/>
          <w:rFonts w:ascii="Book Antiqua" w:eastAsia="Book Antiqua" w:hAnsi="Book Antiqua" w:cs="Book Antiqua"/>
          <w:color w:val="000000"/>
        </w:rPr>
        <w:t xml:space="preserve"> committee opinion</w:t>
      </w:r>
      <w:bookmarkEnd w:id="35"/>
      <w:bookmarkEnd w:id="36"/>
      <w:r w:rsidRPr="002F30C9">
        <w:rPr>
          <w:rStyle w:val="apple-converted-space"/>
          <w:rFonts w:ascii="Book Antiqua" w:eastAsia="Book Antiqua" w:hAnsi="Book Antiqua" w:cs="Book Antiqua"/>
          <w:color w:val="000000"/>
        </w:rPr>
        <w:t>)</w:t>
      </w:r>
      <w:r w:rsidR="00F14C8C">
        <w:rPr>
          <w:rStyle w:val="apple-converted-space"/>
          <w:rFonts w:ascii="Book Antiqua" w:eastAsia="Book Antiqua" w:hAnsi="Book Antiqua" w:cs="Book Antiqua"/>
          <w:color w:val="000000"/>
        </w:rPr>
        <w:t>.</w:t>
      </w:r>
      <w:r w:rsidRPr="002F30C9">
        <w:rPr>
          <w:rStyle w:val="apple-converted-space"/>
          <w:rFonts w:ascii="Book Antiqua" w:eastAsia="Book Antiqua" w:hAnsi="Book Antiqua" w:cs="Book Antiqua"/>
          <w:color w:val="000000"/>
        </w:rPr>
        <w:t xml:space="preserve"> </w:t>
      </w:r>
      <w:r w:rsidR="00F14C8C">
        <w:rPr>
          <w:rStyle w:val="apple-converted-space"/>
          <w:rFonts w:ascii="Book Antiqua" w:eastAsia="Book Antiqua" w:hAnsi="Book Antiqua" w:cs="Book Antiqua"/>
          <w:color w:val="000000"/>
        </w:rPr>
        <w:t>I</w:t>
      </w:r>
      <w:r w:rsidRPr="002F30C9">
        <w:rPr>
          <w:rStyle w:val="apple-converted-space"/>
          <w:rFonts w:ascii="Book Antiqua" w:eastAsia="Book Antiqua" w:hAnsi="Book Antiqua" w:cs="Book Antiqua"/>
          <w:color w:val="000000"/>
        </w:rPr>
        <w:t xml:space="preserve">f we can show significant time reduction for closure, that should reduce operative time and costs. To our knowledge, this is the first study of its kind to make this comparison for </w:t>
      </w:r>
      <w:proofErr w:type="spellStart"/>
      <w:r w:rsidRPr="002F30C9">
        <w:rPr>
          <w:rStyle w:val="apple-converted-space"/>
          <w:rFonts w:ascii="Book Antiqua" w:eastAsia="Book Antiqua" w:hAnsi="Book Antiqua" w:cs="Book Antiqua"/>
          <w:color w:val="000000"/>
        </w:rPr>
        <w:t>urogynecologic</w:t>
      </w:r>
      <w:proofErr w:type="spellEnd"/>
      <w:r w:rsidRPr="002F30C9">
        <w:rPr>
          <w:rStyle w:val="apple-converted-space"/>
          <w:rFonts w:ascii="Book Antiqua" w:eastAsia="Book Antiqua" w:hAnsi="Book Antiqua" w:cs="Book Antiqua"/>
          <w:color w:val="000000"/>
        </w:rPr>
        <w:t xml:space="preserve"> robotic procedures. </w:t>
      </w:r>
    </w:p>
    <w:bookmarkEnd w:id="33"/>
    <w:bookmarkEnd w:id="34"/>
    <w:p w14:paraId="66EABC6E" w14:textId="77777777" w:rsidR="00A77B3E" w:rsidRPr="002F30C9" w:rsidRDefault="00A77B3E" w:rsidP="002F30C9">
      <w:pPr>
        <w:adjustRightInd w:val="0"/>
        <w:snapToGrid w:val="0"/>
        <w:spacing w:line="360" w:lineRule="auto"/>
        <w:ind w:firstLine="720"/>
        <w:jc w:val="both"/>
        <w:rPr>
          <w:rFonts w:ascii="Book Antiqua" w:hAnsi="Book Antiqua"/>
        </w:rPr>
      </w:pPr>
    </w:p>
    <w:p w14:paraId="564BC4DE"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aps/>
          <w:color w:val="000000"/>
          <w:u w:val="single"/>
        </w:rPr>
        <w:t>MATERIALS AND METHODS</w:t>
      </w:r>
    </w:p>
    <w:p w14:paraId="33CC4A9F" w14:textId="2A54D9FA" w:rsidR="00A77B3E" w:rsidRPr="002F30C9" w:rsidRDefault="00953810" w:rsidP="002F30C9">
      <w:pPr>
        <w:adjustRightInd w:val="0"/>
        <w:snapToGrid w:val="0"/>
        <w:spacing w:line="360" w:lineRule="auto"/>
        <w:jc w:val="both"/>
        <w:rPr>
          <w:rFonts w:ascii="Book Antiqua" w:hAnsi="Book Antiqua"/>
        </w:rPr>
      </w:pPr>
      <w:bookmarkStart w:id="37" w:name="OLE_LINK46"/>
      <w:bookmarkStart w:id="38" w:name="OLE_LINK47"/>
      <w:r w:rsidRPr="002F30C9">
        <w:rPr>
          <w:rStyle w:val="apple-converted-space"/>
          <w:rFonts w:ascii="Book Antiqua" w:eastAsia="Book Antiqua" w:hAnsi="Book Antiqua" w:cs="Book Antiqua"/>
          <w:color w:val="000000"/>
        </w:rPr>
        <w:t xml:space="preserve">This randomized controlled trial compared skin closure after robotic </w:t>
      </w:r>
      <w:proofErr w:type="spellStart"/>
      <w:r w:rsidRPr="002F30C9">
        <w:rPr>
          <w:rStyle w:val="apple-converted-space"/>
          <w:rFonts w:ascii="Book Antiqua" w:eastAsia="Book Antiqua" w:hAnsi="Book Antiqua" w:cs="Book Antiqua"/>
          <w:color w:val="000000"/>
        </w:rPr>
        <w:t>urogynecologic</w:t>
      </w:r>
      <w:proofErr w:type="spellEnd"/>
      <w:r w:rsidRPr="002F30C9">
        <w:rPr>
          <w:rStyle w:val="apple-converted-space"/>
          <w:rFonts w:ascii="Book Antiqua" w:eastAsia="Book Antiqua" w:hAnsi="Book Antiqua" w:cs="Book Antiqua"/>
          <w:color w:val="000000"/>
        </w:rPr>
        <w:t xml:space="preserve"> surgery with tissue adhesive </w:t>
      </w:r>
      <w:r w:rsidRPr="002F30C9">
        <w:rPr>
          <w:rStyle w:val="apple-converted-space"/>
          <w:rFonts w:ascii="Book Antiqua" w:eastAsia="Book Antiqua" w:hAnsi="Book Antiqua" w:cs="Book Antiqua"/>
          <w:i/>
          <w:iCs/>
          <w:color w:val="000000"/>
        </w:rPr>
        <w:t>vs</w:t>
      </w:r>
      <w:r w:rsidRPr="002F30C9">
        <w:rPr>
          <w:rStyle w:val="apple-converted-space"/>
          <w:rFonts w:ascii="Book Antiqua" w:eastAsia="Book Antiqua" w:hAnsi="Book Antiqua" w:cs="Book Antiqua"/>
          <w:color w:val="000000"/>
        </w:rPr>
        <w:t xml:space="preserve"> subcuticular suture. </w:t>
      </w:r>
      <w:r w:rsidRPr="002F30C9">
        <w:rPr>
          <w:rFonts w:ascii="Book Antiqua" w:eastAsia="Book Antiqua" w:hAnsi="Book Antiqua" w:cs="Book Antiqua"/>
          <w:color w:val="000000"/>
        </w:rPr>
        <w:t>This study is registered at clinicaltrials.gov (ID: NCT03891004). Between March 2018 and December 2018, we randomized 50 women, 25 in each group. The primary outcome, closure time, was measured in the operating room. Incision cosmesis, the secondary outcome, between the two arms was measured at the 12-w</w:t>
      </w:r>
      <w:r w:rsidR="0062045B" w:rsidRPr="002F30C9">
        <w:rPr>
          <w:rFonts w:ascii="Book Antiqua" w:eastAsia="Book Antiqua" w:hAnsi="Book Antiqua" w:cs="Book Antiqua"/>
          <w:color w:val="000000"/>
        </w:rPr>
        <w:t>k</w:t>
      </w:r>
      <w:r w:rsidRPr="002F30C9">
        <w:rPr>
          <w:rFonts w:ascii="Book Antiqua" w:eastAsia="Book Antiqua" w:hAnsi="Book Antiqua" w:cs="Book Antiqua"/>
          <w:color w:val="000000"/>
        </w:rPr>
        <w:t xml:space="preserve"> follow up visit using the Stony Brook Scar Evaluation Scale</w:t>
      </w:r>
      <w:r w:rsidR="00707ACE" w:rsidRPr="002F30C9">
        <w:rPr>
          <w:rStyle w:val="apple-converted-space"/>
          <w:rFonts w:ascii="Book Antiqua" w:eastAsia="Book Antiqua" w:hAnsi="Book Antiqua" w:cs="Book Antiqua"/>
          <w:color w:val="000000"/>
        </w:rPr>
        <w:t xml:space="preserve"> (</w:t>
      </w:r>
      <w:r w:rsidR="00707ACE" w:rsidRPr="002F30C9">
        <w:rPr>
          <w:rFonts w:ascii="Book Antiqua" w:eastAsia="Book Antiqua" w:hAnsi="Book Antiqua" w:cs="Book Antiqua"/>
          <w:color w:val="000000"/>
        </w:rPr>
        <w:t>Table 1</w:t>
      </w:r>
      <w:r w:rsidR="00707ACE" w:rsidRPr="002F30C9">
        <w:rPr>
          <w:rStyle w:val="apple-converted-space"/>
          <w:rFonts w:ascii="Book Antiqua" w:eastAsia="Book Antiqua" w:hAnsi="Book Antiqua" w:cs="Book Antiqua"/>
          <w:color w:val="000000"/>
        </w:rPr>
        <w:t>)</w:t>
      </w:r>
      <w:r w:rsidR="00707ACE" w:rsidRPr="002F30C9">
        <w:rPr>
          <w:rFonts w:ascii="Book Antiqua" w:eastAsia="Book Antiqua" w:hAnsi="Book Antiqua" w:cs="Book Antiqua"/>
          <w:color w:val="000000"/>
        </w:rPr>
        <w:t>.</w:t>
      </w:r>
      <w:r w:rsidRPr="002F30C9">
        <w:rPr>
          <w:rFonts w:ascii="Book Antiqua" w:eastAsia="Book Antiqua" w:hAnsi="Book Antiqua" w:cs="Book Antiqua"/>
          <w:color w:val="000000"/>
        </w:rPr>
        <w:t> </w:t>
      </w:r>
      <w:r w:rsidRPr="002F30C9">
        <w:rPr>
          <w:rStyle w:val="apple-converted-space"/>
          <w:rFonts w:ascii="Book Antiqua" w:eastAsia="Book Antiqua" w:hAnsi="Book Antiqua" w:cs="Book Antiqua"/>
          <w:color w:val="000000"/>
        </w:rPr>
        <w:t>For randomization, a computer randomization program was used to assign group assignments to the numbers 1 to 50. Security envelopes were numbered from 1 to 50, and a piece of paper with the group assignment was placed in a sealed, opaque envelope with the corresponding number. The study number became the patient’s study ID, and the assignment within the numbered envelope became patient’s group assignment.</w:t>
      </w:r>
    </w:p>
    <w:p w14:paraId="3F5784A9" w14:textId="143B218B" w:rsidR="00A77B3E" w:rsidRPr="002F30C9" w:rsidRDefault="00953810" w:rsidP="002F30C9">
      <w:pPr>
        <w:adjustRightInd w:val="0"/>
        <w:snapToGrid w:val="0"/>
        <w:spacing w:line="360" w:lineRule="auto"/>
        <w:ind w:firstLineChars="100" w:firstLine="240"/>
        <w:jc w:val="both"/>
        <w:rPr>
          <w:rFonts w:ascii="Book Antiqua" w:hAnsi="Book Antiqua"/>
        </w:rPr>
      </w:pPr>
      <w:r w:rsidRPr="002F30C9">
        <w:rPr>
          <w:rStyle w:val="apple-converted-space"/>
          <w:rFonts w:ascii="Book Antiqua" w:eastAsia="Book Antiqua" w:hAnsi="Book Antiqua" w:cs="Book Antiqua"/>
          <w:color w:val="000000"/>
        </w:rPr>
        <w:lastRenderedPageBreak/>
        <w:t>Our estimates, based on surgical experience and our pilot data, were that the standard (stitch</w:t>
      </w:r>
      <w:bookmarkStart w:id="39" w:name="_Hlk53327765"/>
      <w:r w:rsidRPr="002F30C9">
        <w:rPr>
          <w:rStyle w:val="apple-converted-space"/>
          <w:rFonts w:ascii="Book Antiqua" w:eastAsia="Book Antiqua" w:hAnsi="Book Antiqua" w:cs="Book Antiqua"/>
          <w:color w:val="000000"/>
        </w:rPr>
        <w:t>)</w:t>
      </w:r>
      <w:bookmarkEnd w:id="39"/>
      <w:r w:rsidRPr="002F30C9">
        <w:rPr>
          <w:rStyle w:val="apple-converted-space"/>
          <w:rFonts w:ascii="Book Antiqua" w:eastAsia="Book Antiqua" w:hAnsi="Book Antiqua" w:cs="Book Antiqua"/>
          <w:color w:val="000000"/>
        </w:rPr>
        <w:t xml:space="preserve"> approach would take a mean of 16.0 min (</w:t>
      </w:r>
      <w:r w:rsidR="00D43F7D" w:rsidRPr="002F30C9">
        <w:rPr>
          <w:rStyle w:val="apple-converted-space"/>
          <w:rFonts w:ascii="Book Antiqua" w:eastAsia="Book Antiqua" w:hAnsi="Book Antiqua" w:cs="Book Antiqua"/>
          <w:color w:val="000000"/>
        </w:rPr>
        <w:t>standard deviation</w:t>
      </w:r>
      <w:r w:rsidRPr="002F30C9">
        <w:rPr>
          <w:rStyle w:val="apple-converted-space"/>
          <w:rFonts w:ascii="Book Antiqua" w:eastAsia="Book Antiqua" w:hAnsi="Book Antiqua" w:cs="Book Antiqua"/>
          <w:color w:val="000000"/>
        </w:rPr>
        <w:t xml:space="preserve"> 3.0 min), compared to the tissue adhesive only, which will take a mean of 13.0 min (</w:t>
      </w:r>
      <w:r w:rsidR="00D43F7D" w:rsidRPr="002F30C9">
        <w:rPr>
          <w:rStyle w:val="apple-converted-space"/>
          <w:rFonts w:ascii="Book Antiqua" w:eastAsia="Book Antiqua" w:hAnsi="Book Antiqua" w:cs="Book Antiqua"/>
          <w:color w:val="000000"/>
        </w:rPr>
        <w:t>standard deviation</w:t>
      </w:r>
      <w:r w:rsidRPr="002F30C9">
        <w:rPr>
          <w:rStyle w:val="apple-converted-space"/>
          <w:rFonts w:ascii="Book Antiqua" w:eastAsia="Book Antiqua" w:hAnsi="Book Antiqua" w:cs="Book Antiqua"/>
          <w:color w:val="000000"/>
        </w:rPr>
        <w:t xml:space="preserve"> 3.0 min). To show such an effect, at least 17 patients were required per group, for 80% power and alpha = 0.05. </w:t>
      </w:r>
      <w:r w:rsidRPr="002F30C9">
        <w:rPr>
          <w:rFonts w:ascii="Book Antiqua" w:eastAsia="Book Antiqua" w:hAnsi="Book Antiqua" w:cs="Book Antiqua"/>
          <w:color w:val="000000"/>
        </w:rPr>
        <w:t>To allow for attrition, we added 20% to the sample size and recruited 25 patients per group</w:t>
      </w:r>
      <w:r w:rsidRPr="002F30C9">
        <w:rPr>
          <w:rStyle w:val="apple-converted-space"/>
          <w:rFonts w:ascii="Book Antiqua" w:eastAsia="Book Antiqua" w:hAnsi="Book Antiqua" w:cs="Book Antiqua"/>
          <w:color w:val="000000"/>
        </w:rPr>
        <w:t xml:space="preserve">. Closure time was compared by group using the Student’s </w:t>
      </w:r>
      <w:r w:rsidRPr="002F30C9">
        <w:rPr>
          <w:rStyle w:val="apple-converted-space"/>
          <w:rFonts w:ascii="Book Antiqua" w:eastAsia="Book Antiqua" w:hAnsi="Book Antiqua" w:cs="Book Antiqua"/>
          <w:i/>
          <w:iCs/>
          <w:color w:val="000000"/>
        </w:rPr>
        <w:t>t</w:t>
      </w:r>
      <w:r w:rsidRPr="002F30C9">
        <w:rPr>
          <w:rStyle w:val="apple-converted-space"/>
          <w:rFonts w:ascii="Book Antiqua" w:eastAsia="Book Antiqua" w:hAnsi="Book Antiqua" w:cs="Book Antiqua"/>
          <w:color w:val="000000"/>
        </w:rPr>
        <w:t xml:space="preserve">-test, and cosmesis scores were compared by group using the Mann-Whitney </w:t>
      </w:r>
      <w:r w:rsidRPr="002F30C9">
        <w:rPr>
          <w:rStyle w:val="apple-converted-space"/>
          <w:rFonts w:ascii="Book Antiqua" w:eastAsia="Book Antiqua" w:hAnsi="Book Antiqua" w:cs="Book Antiqua"/>
          <w:i/>
          <w:color w:val="000000"/>
        </w:rPr>
        <w:t>U</w:t>
      </w:r>
      <w:r w:rsidRPr="002F30C9">
        <w:rPr>
          <w:rStyle w:val="apple-converted-space"/>
          <w:rFonts w:ascii="Book Antiqua" w:eastAsia="Book Antiqua" w:hAnsi="Book Antiqua" w:cs="Book Antiqua"/>
          <w:color w:val="000000"/>
        </w:rPr>
        <w:t xml:space="preserve">-test. The median and interquartile range was reported for each group. </w:t>
      </w:r>
      <w:r w:rsidRPr="002F30C9">
        <w:rPr>
          <w:rStyle w:val="apple-converted-space"/>
          <w:rFonts w:ascii="Book Antiqua" w:eastAsia="Book Antiqua" w:hAnsi="Book Antiqua" w:cs="Book Antiqua"/>
          <w:i/>
          <w:iCs/>
          <w:color w:val="000000"/>
        </w:rPr>
        <w:t>P</w:t>
      </w:r>
      <w:r w:rsidR="0062045B" w:rsidRPr="002F30C9">
        <w:rPr>
          <w:rStyle w:val="apple-converted-space"/>
          <w:rFonts w:ascii="Book Antiqua" w:eastAsia="Book Antiqua" w:hAnsi="Book Antiqua" w:cs="Book Antiqua"/>
          <w:color w:val="000000"/>
        </w:rPr>
        <w:t xml:space="preserve"> </w:t>
      </w:r>
      <w:r w:rsidRPr="002F30C9">
        <w:rPr>
          <w:rStyle w:val="apple-converted-space"/>
          <w:rFonts w:ascii="Book Antiqua" w:eastAsia="Book Antiqua" w:hAnsi="Book Antiqua" w:cs="Book Antiqua"/>
          <w:color w:val="000000"/>
        </w:rPr>
        <w:t>&lt;</w:t>
      </w:r>
      <w:r w:rsidR="0062045B" w:rsidRPr="002F30C9">
        <w:rPr>
          <w:rStyle w:val="apple-converted-space"/>
          <w:rFonts w:ascii="Book Antiqua" w:eastAsia="Book Antiqua" w:hAnsi="Book Antiqua" w:cs="Book Antiqua"/>
          <w:color w:val="000000"/>
        </w:rPr>
        <w:t xml:space="preserve"> </w:t>
      </w:r>
      <w:r w:rsidRPr="002F30C9">
        <w:rPr>
          <w:rStyle w:val="apple-converted-space"/>
          <w:rFonts w:ascii="Book Antiqua" w:eastAsia="Book Antiqua" w:hAnsi="Book Antiqua" w:cs="Book Antiqua"/>
          <w:color w:val="000000"/>
        </w:rPr>
        <w:t>0.05 were considered significant. </w:t>
      </w:r>
      <w:r w:rsidRPr="002F30C9">
        <w:rPr>
          <w:rFonts w:ascii="Book Antiqua" w:eastAsia="Book Antiqua" w:hAnsi="Book Antiqua" w:cs="Book Antiqua"/>
          <w:color w:val="000000"/>
        </w:rPr>
        <w:t xml:space="preserve">Associations between categorical variables were made with chi squared or Fisher exact test as appropriate, and again the Mann-Whitney </w:t>
      </w:r>
      <w:r w:rsidRPr="002F30C9">
        <w:rPr>
          <w:rFonts w:ascii="Book Antiqua" w:eastAsia="Book Antiqua" w:hAnsi="Book Antiqua" w:cs="Book Antiqua"/>
          <w:i/>
          <w:color w:val="000000"/>
        </w:rPr>
        <w:t>U</w:t>
      </w:r>
      <w:r w:rsidRPr="002F30C9">
        <w:rPr>
          <w:rFonts w:ascii="Book Antiqua" w:eastAsia="Book Antiqua" w:hAnsi="Book Antiqua" w:cs="Book Antiqua"/>
          <w:color w:val="000000"/>
        </w:rPr>
        <w:t xml:space="preserve"> test was used for continuous variables.</w:t>
      </w:r>
    </w:p>
    <w:p w14:paraId="1B892B80" w14:textId="763847DC" w:rsidR="00A77B3E" w:rsidRPr="002F30C9" w:rsidRDefault="00953810" w:rsidP="002F30C9">
      <w:pPr>
        <w:adjustRightInd w:val="0"/>
        <w:snapToGrid w:val="0"/>
        <w:spacing w:line="360" w:lineRule="auto"/>
        <w:ind w:firstLineChars="100" w:firstLine="240"/>
        <w:jc w:val="both"/>
        <w:rPr>
          <w:rFonts w:ascii="Book Antiqua" w:hAnsi="Book Antiqua"/>
        </w:rPr>
      </w:pPr>
      <w:r w:rsidRPr="002F30C9">
        <w:rPr>
          <w:rStyle w:val="apple-converted-space"/>
          <w:rFonts w:ascii="Book Antiqua" w:eastAsia="Book Antiqua" w:hAnsi="Book Antiqua" w:cs="Book Antiqua"/>
          <w:color w:val="000000"/>
        </w:rPr>
        <w:t xml:space="preserve">Study subjects were women, ages 18 years and older, undergoing </w:t>
      </w:r>
      <w:proofErr w:type="spellStart"/>
      <w:r w:rsidRPr="002F30C9">
        <w:rPr>
          <w:rStyle w:val="apple-converted-space"/>
          <w:rFonts w:ascii="Book Antiqua" w:eastAsia="Book Antiqua" w:hAnsi="Book Antiqua" w:cs="Book Antiqua"/>
          <w:color w:val="000000"/>
        </w:rPr>
        <w:t>urogynecologic</w:t>
      </w:r>
      <w:proofErr w:type="spellEnd"/>
      <w:r w:rsidRPr="002F30C9">
        <w:rPr>
          <w:rStyle w:val="apple-converted-space"/>
          <w:rFonts w:ascii="Book Antiqua" w:eastAsia="Book Antiqua" w:hAnsi="Book Antiqua" w:cs="Book Antiqua"/>
          <w:color w:val="000000"/>
        </w:rPr>
        <w:t xml:space="preserve"> robotic procedures that were ultimately not converted to open cases. </w:t>
      </w:r>
      <w:r w:rsidRPr="002F30C9">
        <w:rPr>
          <w:rFonts w:ascii="Book Antiqua" w:eastAsia="Book Antiqua" w:hAnsi="Book Antiqua" w:cs="Book Antiqua"/>
          <w:color w:val="000000"/>
        </w:rPr>
        <w:t>Women with active skin infections were excluded from the study, along with any of the procedures that were converted to a laparotomy (although none of the procedures in our study were converted to laparotomy). </w:t>
      </w:r>
      <w:r w:rsidRPr="002F30C9">
        <w:rPr>
          <w:rStyle w:val="apple-converted-space"/>
          <w:rFonts w:ascii="Book Antiqua" w:eastAsia="Book Antiqua" w:hAnsi="Book Antiqua" w:cs="Book Antiqua"/>
          <w:color w:val="000000"/>
        </w:rPr>
        <w:t>These procedures involved five to six port incisions which required closure at the end of the case. Women were invited to participate in the study during their preoperative visit. An explanation of the study was given, and informed consent obtained. Randomization to one of the two groups occurred at the end of the surgery so that the surgeon was aware of which closure method to use. A fellowship trained, board certified, FPMRS surgeon was the primary surgeon for every procedure. </w:t>
      </w:r>
    </w:p>
    <w:p w14:paraId="78569ABF" w14:textId="31A6C4C0" w:rsidR="00A77B3E" w:rsidRPr="002F30C9" w:rsidRDefault="00953810" w:rsidP="002F30C9">
      <w:pPr>
        <w:adjustRightInd w:val="0"/>
        <w:snapToGrid w:val="0"/>
        <w:spacing w:line="360" w:lineRule="auto"/>
        <w:ind w:firstLineChars="100" w:firstLine="240"/>
        <w:jc w:val="both"/>
        <w:rPr>
          <w:rFonts w:ascii="Book Antiqua" w:hAnsi="Book Antiqua"/>
        </w:rPr>
      </w:pPr>
      <w:r w:rsidRPr="002F30C9">
        <w:rPr>
          <w:rStyle w:val="apple-converted-space"/>
          <w:rFonts w:ascii="Book Antiqua" w:eastAsia="Book Antiqua" w:hAnsi="Book Antiqua" w:cs="Book Antiqua"/>
          <w:color w:val="000000"/>
        </w:rPr>
        <w:t xml:space="preserve">For the tissue adhesive group, </w:t>
      </w:r>
      <w:proofErr w:type="spellStart"/>
      <w:r w:rsidRPr="002F30C9">
        <w:rPr>
          <w:rStyle w:val="apple-converted-space"/>
          <w:rFonts w:ascii="Book Antiqua" w:eastAsia="Book Antiqua" w:hAnsi="Book Antiqua" w:cs="Book Antiqua"/>
          <w:color w:val="000000"/>
        </w:rPr>
        <w:t>Dermabond</w:t>
      </w:r>
      <w:proofErr w:type="spellEnd"/>
      <w:r w:rsidRPr="002F30C9">
        <w:rPr>
          <w:rStyle w:val="apple-converted-space"/>
          <w:rFonts w:ascii="Book Antiqua" w:eastAsia="Book Antiqua" w:hAnsi="Book Antiqua" w:cs="Book Antiqua"/>
          <w:color w:val="000000"/>
        </w:rPr>
        <w:t xml:space="preserve"> was used. </w:t>
      </w:r>
      <w:proofErr w:type="spellStart"/>
      <w:r w:rsidRPr="002F30C9">
        <w:rPr>
          <w:rStyle w:val="apple-converted-space"/>
          <w:rFonts w:ascii="Book Antiqua" w:eastAsia="Book Antiqua" w:hAnsi="Book Antiqua" w:cs="Book Antiqua"/>
          <w:color w:val="000000"/>
        </w:rPr>
        <w:t>Dermabond</w:t>
      </w:r>
      <w:proofErr w:type="spellEnd"/>
      <w:r w:rsidRPr="002F30C9">
        <w:rPr>
          <w:rStyle w:val="apple-converted-space"/>
          <w:rFonts w:ascii="Book Antiqua" w:eastAsia="Book Antiqua" w:hAnsi="Book Antiqua" w:cs="Book Antiqua"/>
          <w:color w:val="000000"/>
        </w:rPr>
        <w:t xml:space="preserve"> was </w:t>
      </w:r>
      <w:r w:rsidR="0062045B" w:rsidRPr="002F30C9">
        <w:rPr>
          <w:rStyle w:val="apple-converted-space"/>
          <w:rFonts w:ascii="Book Antiqua" w:eastAsia="Book Antiqua" w:hAnsi="Book Antiqua" w:cs="Book Antiqua"/>
          <w:color w:val="000000"/>
        </w:rPr>
        <w:t>food and drug administration</w:t>
      </w:r>
      <w:r w:rsidRPr="002F30C9">
        <w:rPr>
          <w:rStyle w:val="apple-converted-space"/>
          <w:rFonts w:ascii="Book Antiqua" w:eastAsia="Book Antiqua" w:hAnsi="Book Antiqua" w:cs="Book Antiqua"/>
          <w:color w:val="000000"/>
        </w:rPr>
        <w:t xml:space="preserve"> approved for skin closure in 1998. For the suture arm, only the subcuticular layer was closed. We recorded the length of time of each closure method for comparison, and had each patient follow-up at two, six and 12 wk. At the 12-w</w:t>
      </w:r>
      <w:r w:rsidR="0062045B" w:rsidRPr="002F30C9">
        <w:rPr>
          <w:rStyle w:val="apple-converted-space"/>
          <w:rFonts w:ascii="Book Antiqua" w:eastAsia="Book Antiqua" w:hAnsi="Book Antiqua" w:cs="Book Antiqua"/>
          <w:color w:val="000000"/>
        </w:rPr>
        <w:t>k</w:t>
      </w:r>
      <w:r w:rsidRPr="002F30C9">
        <w:rPr>
          <w:rStyle w:val="apple-converted-space"/>
          <w:rFonts w:ascii="Book Antiqua" w:eastAsia="Book Antiqua" w:hAnsi="Book Antiqua" w:cs="Book Antiqua"/>
          <w:color w:val="000000"/>
        </w:rPr>
        <w:t xml:space="preserve"> visit the appearance of the incision was scored using the Stony Brook Scar Evaluation Scale.</w:t>
      </w:r>
    </w:p>
    <w:p w14:paraId="2D7B9C01" w14:textId="7BAB8E9B" w:rsidR="00A77B3E" w:rsidRPr="002F30C9" w:rsidRDefault="00953810" w:rsidP="002F30C9">
      <w:pPr>
        <w:adjustRightInd w:val="0"/>
        <w:snapToGrid w:val="0"/>
        <w:spacing w:line="360" w:lineRule="auto"/>
        <w:ind w:firstLineChars="100" w:firstLine="240"/>
        <w:jc w:val="both"/>
        <w:rPr>
          <w:rStyle w:val="apple-converted-space"/>
          <w:rFonts w:ascii="Book Antiqua" w:eastAsia="Book Antiqua" w:hAnsi="Book Antiqua" w:cs="Book Antiqua"/>
          <w:color w:val="000000"/>
        </w:rPr>
      </w:pPr>
      <w:r w:rsidRPr="002F30C9">
        <w:rPr>
          <w:rStyle w:val="apple-converted-space"/>
          <w:rFonts w:ascii="Book Antiqua" w:eastAsia="Book Antiqua" w:hAnsi="Book Antiqua" w:cs="Book Antiqua"/>
          <w:color w:val="000000"/>
        </w:rPr>
        <w:lastRenderedPageBreak/>
        <w:t>Each method of closure was safe and effective; therefore, the fastest method is more ideal to cut down on operating room time and cost. The secondary outcomes that we focused on were comparing cosmesis of the incisions and patient satisfaction regarding cosmesis at the 12-w</w:t>
      </w:r>
      <w:r w:rsidR="0062045B" w:rsidRPr="002F30C9">
        <w:rPr>
          <w:rStyle w:val="apple-converted-space"/>
          <w:rFonts w:ascii="Book Antiqua" w:eastAsia="Book Antiqua" w:hAnsi="Book Antiqua" w:cs="Book Antiqua"/>
          <w:color w:val="000000"/>
        </w:rPr>
        <w:t>k</w:t>
      </w:r>
      <w:r w:rsidRPr="002F30C9">
        <w:rPr>
          <w:rStyle w:val="apple-converted-space"/>
          <w:rFonts w:ascii="Book Antiqua" w:eastAsia="Book Antiqua" w:hAnsi="Book Antiqua" w:cs="Book Antiqua"/>
          <w:color w:val="000000"/>
        </w:rPr>
        <w:t xml:space="preserve"> postoperative visit. One certified </w:t>
      </w:r>
      <w:r w:rsidR="0062045B" w:rsidRPr="002F30C9">
        <w:rPr>
          <w:rStyle w:val="apple-converted-space"/>
          <w:rFonts w:ascii="Book Antiqua" w:eastAsia="Book Antiqua" w:hAnsi="Book Antiqua" w:cs="Book Antiqua"/>
          <w:color w:val="000000"/>
        </w:rPr>
        <w:t>registered nurse</w:t>
      </w:r>
      <w:r w:rsidRPr="002F30C9">
        <w:rPr>
          <w:rStyle w:val="apple-converted-space"/>
          <w:rFonts w:ascii="Book Antiqua" w:eastAsia="Book Antiqua" w:hAnsi="Book Antiqua" w:cs="Book Antiqua"/>
          <w:color w:val="000000"/>
        </w:rPr>
        <w:t xml:space="preserve"> evaluated all of the patients at the 12-w</w:t>
      </w:r>
      <w:r w:rsidR="0062045B" w:rsidRPr="002F30C9">
        <w:rPr>
          <w:rStyle w:val="apple-converted-space"/>
          <w:rFonts w:ascii="Book Antiqua" w:eastAsia="Book Antiqua" w:hAnsi="Book Antiqua" w:cs="Book Antiqua"/>
          <w:color w:val="000000"/>
        </w:rPr>
        <w:t>k</w:t>
      </w:r>
      <w:r w:rsidRPr="002F30C9">
        <w:rPr>
          <w:rStyle w:val="apple-converted-space"/>
          <w:rFonts w:ascii="Book Antiqua" w:eastAsia="Book Antiqua" w:hAnsi="Book Antiqua" w:cs="Book Antiqua"/>
          <w:color w:val="000000"/>
        </w:rPr>
        <w:t xml:space="preserve"> postoperative visit, and was blinded to each patient’s group assignment. </w:t>
      </w:r>
    </w:p>
    <w:bookmarkEnd w:id="37"/>
    <w:bookmarkEnd w:id="38"/>
    <w:p w14:paraId="0357D692" w14:textId="77777777" w:rsidR="00DE19CF" w:rsidRPr="002F30C9" w:rsidRDefault="00DE19CF" w:rsidP="002F30C9">
      <w:pPr>
        <w:adjustRightInd w:val="0"/>
        <w:snapToGrid w:val="0"/>
        <w:spacing w:line="360" w:lineRule="auto"/>
        <w:ind w:firstLineChars="100" w:firstLine="240"/>
        <w:jc w:val="both"/>
        <w:rPr>
          <w:rFonts w:ascii="Book Antiqua" w:hAnsi="Book Antiqua"/>
        </w:rPr>
      </w:pPr>
    </w:p>
    <w:p w14:paraId="394095FA"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aps/>
          <w:color w:val="000000"/>
          <w:u w:val="single"/>
        </w:rPr>
        <w:t>RESULTS</w:t>
      </w:r>
    </w:p>
    <w:p w14:paraId="7DC66BA9" w14:textId="4A773CD3" w:rsidR="00A77B3E" w:rsidRPr="002F30C9" w:rsidRDefault="00953810" w:rsidP="002F30C9">
      <w:pPr>
        <w:adjustRightInd w:val="0"/>
        <w:snapToGrid w:val="0"/>
        <w:spacing w:line="360" w:lineRule="auto"/>
        <w:jc w:val="both"/>
        <w:rPr>
          <w:rFonts w:ascii="Book Antiqua" w:hAnsi="Book Antiqua"/>
        </w:rPr>
      </w:pPr>
      <w:bookmarkStart w:id="40" w:name="OLE_LINK48"/>
      <w:bookmarkStart w:id="41" w:name="OLE_LINK49"/>
      <w:r w:rsidRPr="002F30C9">
        <w:rPr>
          <w:rFonts w:ascii="Book Antiqua" w:eastAsia="Book Antiqua" w:hAnsi="Book Antiqua" w:cs="Book Antiqua"/>
          <w:color w:val="000000"/>
        </w:rPr>
        <w:t>The study enrolled 50 patients, 25 patients in each arm, however a total of 47 patients completed their 12-w</w:t>
      </w:r>
      <w:r w:rsidR="0062045B" w:rsidRPr="002F30C9">
        <w:rPr>
          <w:rFonts w:ascii="Book Antiqua" w:eastAsia="Book Antiqua" w:hAnsi="Book Antiqua" w:cs="Book Antiqua"/>
          <w:color w:val="000000"/>
        </w:rPr>
        <w:t>k</w:t>
      </w:r>
      <w:r w:rsidRPr="002F30C9">
        <w:rPr>
          <w:rFonts w:ascii="Book Antiqua" w:eastAsia="Book Antiqua" w:hAnsi="Book Antiqua" w:cs="Book Antiqua"/>
          <w:color w:val="000000"/>
        </w:rPr>
        <w:t xml:space="preserve"> postoperative visit (</w:t>
      </w:r>
      <w:r w:rsidRPr="002F30C9">
        <w:rPr>
          <w:rFonts w:ascii="Book Antiqua" w:eastAsia="Book Antiqua" w:hAnsi="Book Antiqua" w:cs="Book Antiqua"/>
          <w:i/>
          <w:iCs/>
          <w:color w:val="000000"/>
        </w:rPr>
        <w:t>n</w:t>
      </w:r>
      <w:r w:rsidRPr="002F30C9">
        <w:rPr>
          <w:rFonts w:ascii="Book Antiqua" w:eastAsia="Book Antiqua" w:hAnsi="Book Antiqua" w:cs="Book Antiqua"/>
          <w:color w:val="000000"/>
        </w:rPr>
        <w:t xml:space="preserve"> = 23 in tissue adhesives group, </w:t>
      </w:r>
      <w:r w:rsidRPr="002F30C9">
        <w:rPr>
          <w:rFonts w:ascii="Book Antiqua" w:eastAsia="Book Antiqua" w:hAnsi="Book Antiqua" w:cs="Book Antiqua"/>
          <w:i/>
          <w:iCs/>
          <w:color w:val="000000"/>
        </w:rPr>
        <w:t>n</w:t>
      </w:r>
      <w:r w:rsidRPr="002F30C9">
        <w:rPr>
          <w:rFonts w:ascii="Book Antiqua" w:eastAsia="Book Antiqua" w:hAnsi="Book Antiqua" w:cs="Book Antiqua"/>
          <w:color w:val="000000"/>
        </w:rPr>
        <w:t xml:space="preserve"> = 24 in the suture group). The primary outcome, length of time for each closure method, was significantly less (</w:t>
      </w:r>
      <w:r w:rsidR="0062045B" w:rsidRPr="002F30C9">
        <w:rPr>
          <w:rFonts w:ascii="Book Antiqua" w:eastAsia="Book Antiqua" w:hAnsi="Book Antiqua" w:cs="Book Antiqua"/>
          <w:i/>
          <w:iCs/>
          <w:color w:val="000000"/>
        </w:rPr>
        <w:t>P</w:t>
      </w:r>
      <w:r w:rsidR="0062045B"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&lt;</w:t>
      </w:r>
      <w:r w:rsidR="0062045B"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 xml:space="preserve">0.0005) in the tissue adhesive group (5.415 </w:t>
      </w:r>
      <w:r w:rsidR="00E07E6C">
        <w:rPr>
          <w:rFonts w:ascii="Book Antiqua" w:eastAsia="Book Antiqua" w:hAnsi="Book Antiqua" w:cs="Book Antiqua"/>
          <w:color w:val="000000"/>
        </w:rPr>
        <w:t>±</w:t>
      </w:r>
      <w:r w:rsidRPr="002F30C9">
        <w:rPr>
          <w:rFonts w:ascii="Book Antiqua" w:eastAsia="Book Antiqua" w:hAnsi="Book Antiqua" w:cs="Book Antiqua"/>
          <w:color w:val="000000"/>
        </w:rPr>
        <w:t xml:space="preserve"> 2.035 min) when compared to the suture group (24.98 </w:t>
      </w:r>
      <w:r w:rsidR="00EF53FE">
        <w:rPr>
          <w:rFonts w:ascii="Book Antiqua" w:eastAsia="Book Antiqua" w:hAnsi="Book Antiqua" w:cs="Book Antiqua"/>
          <w:color w:val="000000"/>
        </w:rPr>
        <w:t>±</w:t>
      </w:r>
      <w:r w:rsidRPr="002F30C9">
        <w:rPr>
          <w:rFonts w:ascii="Book Antiqua" w:eastAsia="Book Antiqua" w:hAnsi="Book Antiqua" w:cs="Book Antiqua"/>
          <w:color w:val="000000"/>
        </w:rPr>
        <w:t xml:space="preserve"> 5.665 min). It was determined that the cosmesis score was significantly higher (</w:t>
      </w:r>
      <w:r w:rsidRPr="002F30C9">
        <w:rPr>
          <w:rFonts w:ascii="Book Antiqua" w:eastAsia="Book Antiqua" w:hAnsi="Book Antiqua" w:cs="Book Antiqua"/>
          <w:i/>
          <w:iCs/>
          <w:color w:val="000000"/>
        </w:rPr>
        <w:t>P</w:t>
      </w:r>
      <w:r w:rsidRPr="002F30C9">
        <w:rPr>
          <w:rFonts w:ascii="Book Antiqua" w:eastAsia="Book Antiqua" w:hAnsi="Book Antiqua" w:cs="Book Antiqua"/>
          <w:color w:val="000000"/>
        </w:rPr>
        <w:t xml:space="preserve"> = 0.025) in the tissue adhesives group (median</w:t>
      </w:r>
      <w:r w:rsidR="0062045B"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w:t>
      </w:r>
      <w:r w:rsidR="0062045B"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 xml:space="preserve">4.0, </w:t>
      </w:r>
      <w:r w:rsidR="00D43F7D" w:rsidRPr="002F30C9">
        <w:rPr>
          <w:rFonts w:ascii="Book Antiqua" w:eastAsia="Book Antiqua" w:hAnsi="Book Antiqua" w:cs="Book Antiqua"/>
          <w:color w:val="000000"/>
        </w:rPr>
        <w:t>interquartile range</w:t>
      </w:r>
      <w:r w:rsidR="0062045B"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w:t>
      </w:r>
      <w:r w:rsidR="0062045B"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1.0) than in the suture group (median</w:t>
      </w:r>
      <w:r w:rsidR="0062045B"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w:t>
      </w:r>
      <w:r w:rsidR="0062045B"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 xml:space="preserve">3.0, </w:t>
      </w:r>
      <w:r w:rsidR="00D43F7D" w:rsidRPr="002F30C9">
        <w:rPr>
          <w:rFonts w:ascii="Book Antiqua" w:eastAsia="Book Antiqua" w:hAnsi="Book Antiqua" w:cs="Book Antiqua"/>
          <w:color w:val="000000"/>
        </w:rPr>
        <w:t>interquartile range</w:t>
      </w:r>
      <w:r w:rsidR="0062045B"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w:t>
      </w:r>
      <w:r w:rsidR="0062045B" w:rsidRPr="002F30C9">
        <w:rPr>
          <w:rFonts w:ascii="Book Antiqua" w:eastAsia="Book Antiqua" w:hAnsi="Book Antiqua" w:cs="Book Antiqua"/>
          <w:color w:val="000000"/>
        </w:rPr>
        <w:t xml:space="preserve"> </w:t>
      </w:r>
      <w:r w:rsidRPr="002F30C9">
        <w:rPr>
          <w:rFonts w:ascii="Book Antiqua" w:eastAsia="Book Antiqua" w:hAnsi="Book Antiqua" w:cs="Book Antiqua"/>
          <w:color w:val="000000"/>
        </w:rPr>
        <w:t>2.0). There was no significant difference in bleeding (</w:t>
      </w:r>
      <w:r w:rsidRPr="002F30C9">
        <w:rPr>
          <w:rFonts w:ascii="Book Antiqua" w:eastAsia="Book Antiqua" w:hAnsi="Book Antiqua" w:cs="Book Antiqua"/>
          <w:i/>
          <w:iCs/>
          <w:color w:val="000000"/>
        </w:rPr>
        <w:t>P</w:t>
      </w:r>
      <w:r w:rsidRPr="002F30C9">
        <w:rPr>
          <w:rFonts w:ascii="Book Antiqua" w:eastAsia="Book Antiqua" w:hAnsi="Book Antiqua" w:cs="Book Antiqua"/>
          <w:color w:val="000000"/>
        </w:rPr>
        <w:t xml:space="preserve"> = 1.00), dehiscence (</w:t>
      </w:r>
      <w:r w:rsidRPr="002F30C9">
        <w:rPr>
          <w:rFonts w:ascii="Book Antiqua" w:eastAsia="Book Antiqua" w:hAnsi="Book Antiqua" w:cs="Book Antiqua"/>
          <w:i/>
          <w:iCs/>
          <w:color w:val="000000"/>
        </w:rPr>
        <w:t>P</w:t>
      </w:r>
      <w:r w:rsidRPr="002F30C9">
        <w:rPr>
          <w:rFonts w:ascii="Book Antiqua" w:eastAsia="Book Antiqua" w:hAnsi="Book Antiqua" w:cs="Book Antiqua"/>
          <w:color w:val="000000"/>
        </w:rPr>
        <w:t xml:space="preserve"> = 0.234), infection (</w:t>
      </w:r>
      <w:r w:rsidRPr="002F30C9">
        <w:rPr>
          <w:rFonts w:ascii="Book Antiqua" w:eastAsia="Book Antiqua" w:hAnsi="Book Antiqua" w:cs="Book Antiqua"/>
          <w:i/>
          <w:iCs/>
          <w:color w:val="000000"/>
        </w:rPr>
        <w:t>P</w:t>
      </w:r>
      <w:r w:rsidRPr="002F30C9">
        <w:rPr>
          <w:rFonts w:ascii="Book Antiqua" w:eastAsia="Book Antiqua" w:hAnsi="Book Antiqua" w:cs="Book Antiqua"/>
          <w:color w:val="000000"/>
        </w:rPr>
        <w:t xml:space="preserve"> = 0.609) or any extra wound treatment (</w:t>
      </w:r>
      <w:r w:rsidRPr="002F30C9">
        <w:rPr>
          <w:rFonts w:ascii="Book Antiqua" w:eastAsia="Book Antiqua" w:hAnsi="Book Antiqua" w:cs="Book Antiqua"/>
          <w:i/>
          <w:iCs/>
          <w:color w:val="000000"/>
        </w:rPr>
        <w:t>P</w:t>
      </w:r>
      <w:r w:rsidRPr="002F30C9">
        <w:rPr>
          <w:rFonts w:ascii="Book Antiqua" w:eastAsia="Book Antiqua" w:hAnsi="Book Antiqua" w:cs="Book Antiqua"/>
          <w:color w:val="000000"/>
        </w:rPr>
        <w:t xml:space="preserve"> = 1.00) between the two arms.</w:t>
      </w:r>
    </w:p>
    <w:p w14:paraId="401D3C6A" w14:textId="38339FBF" w:rsidR="00A77B3E" w:rsidRPr="002F30C9" w:rsidRDefault="00953810" w:rsidP="002F30C9">
      <w:pPr>
        <w:adjustRightInd w:val="0"/>
        <w:snapToGrid w:val="0"/>
        <w:spacing w:line="360" w:lineRule="auto"/>
        <w:ind w:firstLineChars="100" w:firstLine="240"/>
        <w:jc w:val="both"/>
        <w:rPr>
          <w:rFonts w:ascii="Book Antiqua" w:hAnsi="Book Antiqua"/>
        </w:rPr>
      </w:pPr>
      <w:r w:rsidRPr="002F30C9">
        <w:rPr>
          <w:rFonts w:ascii="Book Antiqua" w:eastAsia="Book Antiqua" w:hAnsi="Book Antiqua" w:cs="Book Antiqua"/>
          <w:color w:val="000000"/>
        </w:rPr>
        <w:t>When comparing patient demographics between the two study arms, there was no statistical differences</w:t>
      </w:r>
      <w:r w:rsidR="00707ACE" w:rsidRPr="002F30C9">
        <w:rPr>
          <w:rFonts w:ascii="Book Antiqua" w:eastAsia="Book Antiqua" w:hAnsi="Book Antiqua" w:cs="Book Antiqua"/>
          <w:color w:val="000000"/>
        </w:rPr>
        <w:t xml:space="preserve"> (Table 2)</w:t>
      </w:r>
      <w:r w:rsidRPr="002F30C9">
        <w:rPr>
          <w:rFonts w:ascii="Book Antiqua" w:eastAsia="Book Antiqua" w:hAnsi="Book Antiqua" w:cs="Book Antiqua"/>
          <w:color w:val="000000"/>
        </w:rPr>
        <w:t>.</w:t>
      </w:r>
    </w:p>
    <w:bookmarkEnd w:id="40"/>
    <w:bookmarkEnd w:id="41"/>
    <w:p w14:paraId="3CA37876" w14:textId="77777777" w:rsidR="00A77B3E" w:rsidRPr="002F30C9" w:rsidRDefault="00A77B3E" w:rsidP="002F30C9">
      <w:pPr>
        <w:adjustRightInd w:val="0"/>
        <w:snapToGrid w:val="0"/>
        <w:spacing w:line="360" w:lineRule="auto"/>
        <w:jc w:val="both"/>
        <w:rPr>
          <w:rFonts w:ascii="Book Antiqua" w:hAnsi="Book Antiqua"/>
        </w:rPr>
      </w:pPr>
    </w:p>
    <w:p w14:paraId="3AEBE48A" w14:textId="77777777" w:rsidR="00D43F7D"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aps/>
          <w:color w:val="000000"/>
          <w:u w:val="single"/>
        </w:rPr>
        <w:t>DISCUSSION</w:t>
      </w:r>
    </w:p>
    <w:p w14:paraId="52FB9EEE" w14:textId="3C2ED667" w:rsidR="00A77B3E" w:rsidRPr="002F30C9" w:rsidRDefault="00953810" w:rsidP="002F30C9">
      <w:pPr>
        <w:adjustRightInd w:val="0"/>
        <w:snapToGrid w:val="0"/>
        <w:spacing w:line="360" w:lineRule="auto"/>
        <w:jc w:val="both"/>
        <w:rPr>
          <w:rFonts w:ascii="Book Antiqua" w:hAnsi="Book Antiqua"/>
        </w:rPr>
      </w:pPr>
      <w:bookmarkStart w:id="42" w:name="OLE_LINK50"/>
      <w:bookmarkStart w:id="43" w:name="OLE_LINK51"/>
      <w:r w:rsidRPr="002F30C9">
        <w:rPr>
          <w:rFonts w:ascii="Book Antiqua" w:eastAsia="Book Antiqua" w:hAnsi="Book Antiqua" w:cs="Book Antiqua"/>
          <w:color w:val="000000"/>
        </w:rPr>
        <w:t xml:space="preserve">The major findings of our study showed that the length of closure time was significantly shorter in the tissue adhesive group (5.4 </w:t>
      </w:r>
      <w:r w:rsidR="00B47002">
        <w:rPr>
          <w:rFonts w:ascii="Book Antiqua" w:eastAsia="Book Antiqua" w:hAnsi="Book Antiqua" w:cs="Book Antiqua"/>
          <w:color w:val="000000"/>
        </w:rPr>
        <w:t>±</w:t>
      </w:r>
      <w:r w:rsidRPr="002F30C9">
        <w:rPr>
          <w:rFonts w:ascii="Book Antiqua" w:eastAsia="Book Antiqua" w:hAnsi="Book Antiqua" w:cs="Book Antiqua"/>
          <w:color w:val="000000"/>
        </w:rPr>
        <w:t xml:space="preserve"> 2.0 min) than that of the suture group (24.9 </w:t>
      </w:r>
      <w:r w:rsidR="00B47002">
        <w:rPr>
          <w:rFonts w:ascii="Book Antiqua" w:eastAsia="Book Antiqua" w:hAnsi="Book Antiqua" w:cs="Book Antiqua"/>
          <w:color w:val="000000"/>
        </w:rPr>
        <w:t>±</w:t>
      </w:r>
      <w:r w:rsidRPr="002F30C9">
        <w:rPr>
          <w:rFonts w:ascii="Book Antiqua" w:eastAsia="Book Antiqua" w:hAnsi="Book Antiqua" w:cs="Book Antiqua"/>
          <w:color w:val="000000"/>
        </w:rPr>
        <w:t xml:space="preserve"> 5.6 min). Furthermore, tissue adhesives result in a superior cosmetic appearance of the scar without increasing the risk of wound complications in robotic </w:t>
      </w:r>
      <w:proofErr w:type="spellStart"/>
      <w:r w:rsidRPr="002F30C9">
        <w:rPr>
          <w:rFonts w:ascii="Book Antiqua" w:eastAsia="Book Antiqua" w:hAnsi="Book Antiqua" w:cs="Book Antiqua"/>
          <w:color w:val="000000"/>
        </w:rPr>
        <w:t>urogynecologic</w:t>
      </w:r>
      <w:proofErr w:type="spellEnd"/>
      <w:r w:rsidRPr="002F30C9">
        <w:rPr>
          <w:rFonts w:ascii="Book Antiqua" w:eastAsia="Book Antiqua" w:hAnsi="Book Antiqua" w:cs="Book Antiqua"/>
          <w:color w:val="000000"/>
        </w:rPr>
        <w:t xml:space="preserve"> surgery. When comparing complications such as wound dehiscence, infection, bleeding and other complications requiring extra wound treatment, there was no significant difference between the two arms. In our study, none of the patient’s assigned to the </w:t>
      </w:r>
      <w:proofErr w:type="spellStart"/>
      <w:r w:rsidRPr="002F30C9">
        <w:rPr>
          <w:rFonts w:ascii="Book Antiqua" w:eastAsia="Book Antiqua" w:hAnsi="Book Antiqua" w:cs="Book Antiqua"/>
          <w:color w:val="000000"/>
        </w:rPr>
        <w:t>Dermabond</w:t>
      </w:r>
      <w:proofErr w:type="spellEnd"/>
      <w:r w:rsidRPr="002F30C9">
        <w:rPr>
          <w:rFonts w:ascii="Book Antiqua" w:eastAsia="Book Antiqua" w:hAnsi="Book Antiqua" w:cs="Book Antiqua"/>
          <w:color w:val="000000"/>
        </w:rPr>
        <w:t xml:space="preserve"> arm </w:t>
      </w:r>
      <w:r w:rsidRPr="002F30C9">
        <w:rPr>
          <w:rFonts w:ascii="Book Antiqua" w:eastAsia="Book Antiqua" w:hAnsi="Book Antiqua" w:cs="Book Antiqua"/>
          <w:color w:val="000000"/>
        </w:rPr>
        <w:lastRenderedPageBreak/>
        <w:t>experienced an allergic reaction or contact dermatitis. It is said that there is a female predominance of acrylate allergy, with a male/female ratio of 1:15</w:t>
      </w:r>
      <w:r w:rsidRPr="002F30C9">
        <w:rPr>
          <w:rFonts w:ascii="Book Antiqua" w:eastAsia="Book Antiqua" w:hAnsi="Book Antiqua" w:cs="Book Antiqua"/>
          <w:color w:val="000000"/>
          <w:vertAlign w:val="superscript"/>
        </w:rPr>
        <w:t>[9]</w:t>
      </w:r>
      <w:r w:rsidRPr="002F30C9">
        <w:rPr>
          <w:rFonts w:ascii="Book Antiqua" w:eastAsia="Book Antiqua" w:hAnsi="Book Antiqua" w:cs="Book Antiqua"/>
          <w:color w:val="000000"/>
        </w:rPr>
        <w:t>. If an adverse reaction is noted, studies have shown to observe the wound until the product peels off spontaneously</w:t>
      </w:r>
      <w:r w:rsidRPr="002F30C9">
        <w:rPr>
          <w:rFonts w:ascii="Book Antiqua" w:eastAsia="Book Antiqua" w:hAnsi="Book Antiqua" w:cs="Book Antiqua"/>
          <w:color w:val="000000"/>
          <w:vertAlign w:val="superscript"/>
        </w:rPr>
        <w:t>[10]</w:t>
      </w:r>
      <w:r w:rsidRPr="002F30C9">
        <w:rPr>
          <w:rFonts w:ascii="Book Antiqua" w:eastAsia="Book Antiqua" w:hAnsi="Book Antiqua" w:cs="Book Antiqua"/>
          <w:color w:val="000000"/>
        </w:rPr>
        <w:t>.</w:t>
      </w:r>
      <w:r w:rsidRPr="002F30C9">
        <w:rPr>
          <w:rFonts w:ascii="Book Antiqua" w:eastAsia="Book Antiqua" w:hAnsi="Book Antiqua" w:cs="Book Antiqua"/>
          <w:color w:val="000000"/>
          <w:vertAlign w:val="superscript"/>
        </w:rPr>
        <w:t> </w:t>
      </w:r>
      <w:r w:rsidRPr="002F30C9">
        <w:rPr>
          <w:rFonts w:ascii="Book Antiqua" w:eastAsia="Book Antiqua" w:hAnsi="Book Antiqua" w:cs="Book Antiqua"/>
          <w:color w:val="000000"/>
        </w:rPr>
        <w:t>Occasional use of systemic steroids is sometimes required for a severe allergic reaction</w:t>
      </w:r>
      <w:r w:rsidRPr="002F30C9">
        <w:rPr>
          <w:rFonts w:ascii="Book Antiqua" w:eastAsia="Book Antiqua" w:hAnsi="Book Antiqua" w:cs="Book Antiqua"/>
          <w:color w:val="000000"/>
          <w:vertAlign w:val="superscript"/>
        </w:rPr>
        <w:t>[10]</w:t>
      </w:r>
      <w:r w:rsidRPr="002F30C9">
        <w:rPr>
          <w:rFonts w:ascii="Book Antiqua" w:eastAsia="Book Antiqua" w:hAnsi="Book Antiqua" w:cs="Book Antiqua"/>
          <w:color w:val="000000"/>
        </w:rPr>
        <w:t>. </w:t>
      </w:r>
    </w:p>
    <w:p w14:paraId="3CFCE95E" w14:textId="4A5A2DD1" w:rsidR="00496C88" w:rsidRPr="002F30C9" w:rsidRDefault="00953810" w:rsidP="002F30C9">
      <w:pPr>
        <w:adjustRightInd w:val="0"/>
        <w:snapToGrid w:val="0"/>
        <w:spacing w:line="360" w:lineRule="auto"/>
        <w:ind w:firstLineChars="100" w:firstLine="240"/>
        <w:jc w:val="both"/>
        <w:rPr>
          <w:rFonts w:ascii="Book Antiqua" w:eastAsia="Book Antiqua" w:hAnsi="Book Antiqua" w:cs="Book Antiqua"/>
          <w:color w:val="000000"/>
        </w:rPr>
      </w:pPr>
      <w:r w:rsidRPr="002F30C9">
        <w:rPr>
          <w:rFonts w:ascii="Book Antiqua" w:eastAsia="Book Antiqua" w:hAnsi="Book Antiqua" w:cs="Book Antiqua"/>
          <w:color w:val="000000"/>
        </w:rPr>
        <w:t>The Stony Brook Scar Assessment, as shown in Table 2, was the ideal scar assessment tool as it is specifically designed to assess short-term appearance of repaired lacerations or incisions</w:t>
      </w:r>
      <w:r w:rsidRPr="002F30C9">
        <w:rPr>
          <w:rFonts w:ascii="Book Antiqua" w:eastAsia="Book Antiqua" w:hAnsi="Book Antiqua" w:cs="Book Antiqua"/>
          <w:color w:val="000000"/>
          <w:vertAlign w:val="superscript"/>
        </w:rPr>
        <w:t>[8]</w:t>
      </w:r>
      <w:r w:rsidRPr="002F30C9">
        <w:rPr>
          <w:rFonts w:ascii="Book Antiqua" w:eastAsia="Book Antiqua" w:hAnsi="Book Antiqua" w:cs="Book Antiqua"/>
          <w:color w:val="000000"/>
        </w:rPr>
        <w:t>.</w:t>
      </w:r>
      <w:r w:rsidRPr="002F30C9">
        <w:rPr>
          <w:rFonts w:ascii="Book Antiqua" w:eastAsia="Book Antiqua" w:hAnsi="Book Antiqua" w:cs="Book Antiqua"/>
          <w:color w:val="000000"/>
          <w:vertAlign w:val="superscript"/>
        </w:rPr>
        <w:t> </w:t>
      </w:r>
      <w:r w:rsidRPr="002F30C9">
        <w:rPr>
          <w:rFonts w:ascii="Book Antiqua" w:eastAsia="Book Antiqua" w:hAnsi="Book Antiqua" w:cs="Book Antiqua"/>
          <w:color w:val="000000"/>
        </w:rPr>
        <w:t>This tool assigns a score to 5 aesthetic parameters and yields a total score ranging from 0 (worst) to 5 (best). Although caution should be used with the clinical application of scar assessment tools as they are subjective and hard to standardize, cosmesis and patient’s satisfaction were the main goals of the study.</w:t>
      </w:r>
    </w:p>
    <w:p w14:paraId="00201423" w14:textId="0F50885F" w:rsidR="00A77B3E" w:rsidRPr="002F30C9" w:rsidRDefault="00953810" w:rsidP="002F30C9">
      <w:pPr>
        <w:adjustRightInd w:val="0"/>
        <w:snapToGrid w:val="0"/>
        <w:spacing w:line="360" w:lineRule="auto"/>
        <w:ind w:firstLineChars="100" w:firstLine="240"/>
        <w:jc w:val="both"/>
        <w:rPr>
          <w:rFonts w:ascii="Book Antiqua" w:hAnsi="Book Antiqua"/>
        </w:rPr>
      </w:pPr>
      <w:r w:rsidRPr="002F30C9">
        <w:rPr>
          <w:rFonts w:ascii="Book Antiqua" w:eastAsia="Book Antiqua" w:hAnsi="Book Antiqua" w:cs="Book Antiqua"/>
          <w:color w:val="000000"/>
        </w:rPr>
        <w:t>Understanding operative times and hospital costs is essential to value-based care. There is a growing body of literature describing cost-saving interventions in surgery</w:t>
      </w:r>
      <w:r w:rsidRPr="002F30C9">
        <w:rPr>
          <w:rFonts w:ascii="Book Antiqua" w:eastAsia="Book Antiqua" w:hAnsi="Book Antiqua" w:cs="Book Antiqua"/>
          <w:color w:val="000000"/>
          <w:vertAlign w:val="superscript"/>
        </w:rPr>
        <w:t>[11</w:t>
      </w:r>
      <w:r w:rsidR="00496C88" w:rsidRPr="002F30C9">
        <w:rPr>
          <w:rFonts w:ascii="Book Antiqua" w:eastAsia="Book Antiqua" w:hAnsi="Book Antiqua" w:cs="Book Antiqua"/>
          <w:color w:val="000000"/>
          <w:vertAlign w:val="superscript"/>
        </w:rPr>
        <w:t>-</w:t>
      </w:r>
      <w:r w:rsidRPr="002F30C9">
        <w:rPr>
          <w:rFonts w:ascii="Book Antiqua" w:eastAsia="Book Antiqua" w:hAnsi="Book Antiqua" w:cs="Book Antiqua"/>
          <w:color w:val="000000"/>
          <w:vertAlign w:val="superscript"/>
        </w:rPr>
        <w:t>14]</w:t>
      </w:r>
      <w:r w:rsidRPr="002F30C9">
        <w:rPr>
          <w:rFonts w:ascii="Book Antiqua" w:eastAsia="Book Antiqua" w:hAnsi="Book Antiqua" w:cs="Book Antiqua"/>
          <w:color w:val="000000"/>
        </w:rPr>
        <w:t>.</w:t>
      </w:r>
      <w:r w:rsidRPr="002F30C9">
        <w:rPr>
          <w:rStyle w:val="apple-converted-space"/>
          <w:rFonts w:ascii="Book Antiqua" w:eastAsia="Book Antiqua" w:hAnsi="Book Antiqua" w:cs="Book Antiqua"/>
          <w:color w:val="000000"/>
          <w:vertAlign w:val="superscript"/>
        </w:rPr>
        <w:t> </w:t>
      </w:r>
      <w:r w:rsidRPr="002F30C9">
        <w:rPr>
          <w:rFonts w:ascii="Book Antiqua" w:eastAsia="Book Antiqua" w:hAnsi="Book Antiqua" w:cs="Book Antiqua"/>
          <w:color w:val="000000"/>
        </w:rPr>
        <w:t>As a reference point, a cross-sectional analysis performed in California showed the mean cost of operating room time in the fiscal year of 2014 was $36 to $37 per minute</w:t>
      </w:r>
      <w:r w:rsidRPr="002F30C9">
        <w:rPr>
          <w:rFonts w:ascii="Book Antiqua" w:eastAsia="Book Antiqua" w:hAnsi="Book Antiqua" w:cs="Book Antiqua"/>
          <w:color w:val="000000"/>
          <w:vertAlign w:val="superscript"/>
        </w:rPr>
        <w:t>[15]</w:t>
      </w:r>
      <w:r w:rsidRPr="002F30C9">
        <w:rPr>
          <w:rFonts w:ascii="Book Antiqua" w:eastAsia="Book Antiqua" w:hAnsi="Book Antiqua" w:cs="Book Antiqua"/>
          <w:color w:val="000000"/>
        </w:rPr>
        <w:t>.</w:t>
      </w:r>
      <w:r w:rsidRPr="002F30C9">
        <w:rPr>
          <w:rStyle w:val="apple-converted-space"/>
          <w:rFonts w:ascii="Book Antiqua" w:eastAsia="Book Antiqua" w:hAnsi="Book Antiqua" w:cs="Book Antiqua"/>
          <w:color w:val="000000"/>
          <w:vertAlign w:val="superscript"/>
        </w:rPr>
        <w:t> </w:t>
      </w:r>
      <w:r w:rsidRPr="002F30C9">
        <w:rPr>
          <w:rStyle w:val="apple-converted-space"/>
          <w:rFonts w:ascii="Book Antiqua" w:eastAsia="Book Antiqua" w:hAnsi="Book Antiqua" w:cs="Book Antiqua"/>
          <w:color w:val="000000"/>
        </w:rPr>
        <w:t xml:space="preserve">Therefore, it was our main goal to show that tissue adhesives can substantially decrease operative times which furthermore decreases cost. Additionally, a study by Sebesta and </w:t>
      </w:r>
      <w:proofErr w:type="spellStart"/>
      <w:r w:rsidRPr="002F30C9">
        <w:rPr>
          <w:rStyle w:val="apple-converted-space"/>
          <w:rFonts w:ascii="Book Antiqua" w:eastAsia="Book Antiqua" w:hAnsi="Book Antiqua" w:cs="Book Antiqua"/>
          <w:color w:val="000000"/>
        </w:rPr>
        <w:t>Bishoff</w:t>
      </w:r>
      <w:proofErr w:type="spellEnd"/>
      <w:r w:rsidRPr="002F30C9">
        <w:rPr>
          <w:rStyle w:val="apple-converted-space"/>
          <w:rFonts w:ascii="Book Antiqua" w:eastAsia="Book Antiqua" w:hAnsi="Book Antiqua" w:cs="Book Antiqua"/>
          <w:color w:val="000000"/>
        </w:rPr>
        <w:t xml:space="preserve"> (2003) showed </w:t>
      </w:r>
      <w:r w:rsidRPr="002F30C9">
        <w:rPr>
          <w:rFonts w:ascii="Book Antiqua" w:eastAsia="Book Antiqua" w:hAnsi="Book Antiqua" w:cs="Book Antiqua"/>
          <w:color w:val="000000"/>
        </w:rPr>
        <w:t>a reduced cost and procedural time for cyanoacrylate tissue adhesive for laparoscopic port closures compared to subcuticular sutures</w:t>
      </w:r>
      <w:r w:rsidRPr="002F30C9">
        <w:rPr>
          <w:rFonts w:ascii="Book Antiqua" w:eastAsia="Book Antiqua" w:hAnsi="Book Antiqua" w:cs="Book Antiqua"/>
          <w:color w:val="000000"/>
          <w:vertAlign w:val="superscript"/>
        </w:rPr>
        <w:t>[16]</w:t>
      </w:r>
      <w:r w:rsidRPr="002F30C9">
        <w:rPr>
          <w:rFonts w:ascii="Book Antiqua" w:eastAsia="Book Antiqua" w:hAnsi="Book Antiqua" w:cs="Book Antiqua"/>
          <w:color w:val="000000"/>
        </w:rPr>
        <w:t>.</w:t>
      </w:r>
    </w:p>
    <w:p w14:paraId="69B1233B" w14:textId="39695E3D" w:rsidR="00A77B3E" w:rsidRPr="002F30C9" w:rsidRDefault="00953810" w:rsidP="002F30C9">
      <w:pPr>
        <w:adjustRightInd w:val="0"/>
        <w:snapToGrid w:val="0"/>
        <w:spacing w:line="360" w:lineRule="auto"/>
        <w:ind w:firstLineChars="100" w:firstLine="240"/>
        <w:jc w:val="both"/>
        <w:rPr>
          <w:rFonts w:ascii="Book Antiqua" w:hAnsi="Book Antiqua"/>
        </w:rPr>
      </w:pPr>
      <w:r w:rsidRPr="002F30C9">
        <w:rPr>
          <w:rFonts w:ascii="Book Antiqua" w:eastAsia="Book Antiqua" w:hAnsi="Book Antiqua" w:cs="Book Antiqua"/>
          <w:color w:val="000000"/>
        </w:rPr>
        <w:t xml:space="preserve">The study did have its limitations. One limitation was cost. We did not evaluate the cost difference between the two methods. However, a study comparing laparoscopic port-site closure with </w:t>
      </w:r>
      <w:proofErr w:type="spellStart"/>
      <w:r w:rsidRPr="002F30C9">
        <w:rPr>
          <w:rFonts w:ascii="Book Antiqua" w:eastAsia="Book Antiqua" w:hAnsi="Book Antiqua" w:cs="Book Antiqua"/>
          <w:color w:val="000000"/>
        </w:rPr>
        <w:t>octylcyanoacrylate</w:t>
      </w:r>
      <w:proofErr w:type="spellEnd"/>
      <w:r w:rsidRPr="002F30C9">
        <w:rPr>
          <w:rFonts w:ascii="Book Antiqua" w:eastAsia="Book Antiqua" w:hAnsi="Book Antiqua" w:cs="Book Antiqua"/>
          <w:color w:val="000000"/>
        </w:rPr>
        <w:t xml:space="preserve"> (</w:t>
      </w:r>
      <w:proofErr w:type="spellStart"/>
      <w:r w:rsidRPr="002F30C9">
        <w:rPr>
          <w:rFonts w:ascii="Book Antiqua" w:eastAsia="Book Antiqua" w:hAnsi="Book Antiqua" w:cs="Book Antiqua"/>
          <w:color w:val="000000"/>
        </w:rPr>
        <w:t>Dermabond</w:t>
      </w:r>
      <w:proofErr w:type="spellEnd"/>
      <w:r w:rsidRPr="002F30C9">
        <w:rPr>
          <w:rFonts w:ascii="Book Antiqua" w:eastAsia="Book Antiqua" w:hAnsi="Book Antiqua" w:cs="Book Antiqua"/>
          <w:color w:val="000000"/>
        </w:rPr>
        <w:t xml:space="preserve">) tissue adhesive to be significantly less in duration, comparable in cosmetic outcome, and significantly reduced cost ($198 </w:t>
      </w:r>
      <w:r w:rsidR="00496C88" w:rsidRPr="002F30C9">
        <w:rPr>
          <w:rFonts w:ascii="Book Antiqua" w:eastAsia="Book Antiqua" w:hAnsi="Book Antiqua" w:cs="Book Antiqua"/>
          <w:color w:val="000000"/>
        </w:rPr>
        <w:t>United States</w:t>
      </w:r>
      <w:r w:rsidRPr="002F30C9">
        <w:rPr>
          <w:rFonts w:ascii="Book Antiqua" w:eastAsia="Book Antiqua" w:hAnsi="Book Antiqua" w:cs="Book Antiqua"/>
          <w:color w:val="000000"/>
        </w:rPr>
        <w:t xml:space="preserve"> for tissue adhesive </w:t>
      </w:r>
      <w:r w:rsidRPr="002F30C9">
        <w:rPr>
          <w:rFonts w:ascii="Book Antiqua" w:eastAsia="Book Antiqua" w:hAnsi="Book Antiqua" w:cs="Book Antiqua"/>
          <w:i/>
          <w:iCs/>
          <w:color w:val="000000"/>
        </w:rPr>
        <w:t>vs</w:t>
      </w:r>
      <w:r w:rsidRPr="002F30C9">
        <w:rPr>
          <w:rFonts w:ascii="Book Antiqua" w:eastAsia="Book Antiqua" w:hAnsi="Book Antiqua" w:cs="Book Antiqua"/>
          <w:color w:val="000000"/>
        </w:rPr>
        <w:t xml:space="preserve"> $497 </w:t>
      </w:r>
      <w:r w:rsidR="00496C88" w:rsidRPr="002F30C9">
        <w:rPr>
          <w:rFonts w:ascii="Book Antiqua" w:eastAsia="Book Antiqua" w:hAnsi="Book Antiqua" w:cs="Book Antiqua"/>
          <w:color w:val="000000"/>
        </w:rPr>
        <w:t xml:space="preserve">United States </w:t>
      </w:r>
      <w:r w:rsidRPr="002F30C9">
        <w:rPr>
          <w:rFonts w:ascii="Book Antiqua" w:eastAsia="Book Antiqua" w:hAnsi="Book Antiqua" w:cs="Book Antiqua"/>
          <w:color w:val="000000"/>
        </w:rPr>
        <w:t>for suture) than with suture</w:t>
      </w:r>
      <w:r w:rsidRPr="002F30C9">
        <w:rPr>
          <w:rFonts w:ascii="Book Antiqua" w:eastAsia="Book Antiqua" w:hAnsi="Book Antiqua" w:cs="Book Antiqua"/>
          <w:color w:val="000000"/>
          <w:vertAlign w:val="superscript"/>
        </w:rPr>
        <w:t>[16]</w:t>
      </w:r>
      <w:r w:rsidRPr="002F30C9">
        <w:rPr>
          <w:rFonts w:ascii="Book Antiqua" w:eastAsia="Book Antiqua" w:hAnsi="Book Antiqua" w:cs="Book Antiqua"/>
          <w:color w:val="000000"/>
        </w:rPr>
        <w:t xml:space="preserve">. Another limitation is that we did not screen nor exclude patient’s with history of pathological wound healing. Anecdotally, we did not find much difference. Of note, our closure time with tissue adhesive </w:t>
      </w:r>
      <w:r w:rsidRPr="002F30C9">
        <w:rPr>
          <w:rFonts w:ascii="Book Antiqua" w:eastAsia="Book Antiqua" w:hAnsi="Book Antiqua" w:cs="Book Antiqua"/>
          <w:i/>
          <w:iCs/>
          <w:color w:val="000000"/>
        </w:rPr>
        <w:t>vs</w:t>
      </w:r>
      <w:r w:rsidRPr="002F30C9">
        <w:rPr>
          <w:rFonts w:ascii="Book Antiqua" w:eastAsia="Book Antiqua" w:hAnsi="Book Antiqua" w:cs="Book Antiqua"/>
          <w:color w:val="000000"/>
        </w:rPr>
        <w:t xml:space="preserve"> suture was significantly reduced (less than 50%). As compared </w:t>
      </w:r>
      <w:r w:rsidRPr="002F30C9">
        <w:rPr>
          <w:rFonts w:ascii="Book Antiqua" w:eastAsia="Book Antiqua" w:hAnsi="Book Antiqua" w:cs="Book Antiqua"/>
          <w:color w:val="000000"/>
        </w:rPr>
        <w:lastRenderedPageBreak/>
        <w:t xml:space="preserve">to the pilot data discussed in the methods section, this does perhaps raise the possibility of unmindful bias. However, the closure time for tissue adhesive was still markedly reduced (5.415 </w:t>
      </w:r>
      <w:r w:rsidR="000956CF">
        <w:rPr>
          <w:rFonts w:ascii="Book Antiqua" w:eastAsia="Book Antiqua" w:hAnsi="Book Antiqua" w:cs="Book Antiqua"/>
          <w:color w:val="000000"/>
        </w:rPr>
        <w:t>±</w:t>
      </w:r>
      <w:r w:rsidRPr="002F30C9">
        <w:rPr>
          <w:rFonts w:ascii="Book Antiqua" w:eastAsia="Book Antiqua" w:hAnsi="Book Antiqua" w:cs="Book Antiqua"/>
          <w:color w:val="000000"/>
        </w:rPr>
        <w:t xml:space="preserve"> 2.035 min) compared to pilot data for suture closure (16 </w:t>
      </w:r>
      <w:r w:rsidR="00901F4C">
        <w:rPr>
          <w:rFonts w:ascii="Book Antiqua" w:eastAsia="Book Antiqua" w:hAnsi="Book Antiqua" w:cs="Book Antiqua"/>
          <w:color w:val="000000"/>
        </w:rPr>
        <w:t xml:space="preserve">± </w:t>
      </w:r>
      <w:r w:rsidRPr="002F30C9">
        <w:rPr>
          <w:rFonts w:ascii="Book Antiqua" w:eastAsia="Book Antiqua" w:hAnsi="Book Antiqua" w:cs="Book Antiqua"/>
          <w:color w:val="000000"/>
        </w:rPr>
        <w:t>3 min). </w:t>
      </w:r>
    </w:p>
    <w:p w14:paraId="4BA18831" w14:textId="77777777" w:rsidR="00A77B3E" w:rsidRPr="002F30C9" w:rsidRDefault="00953810" w:rsidP="002F30C9">
      <w:pPr>
        <w:adjustRightInd w:val="0"/>
        <w:snapToGrid w:val="0"/>
        <w:spacing w:line="360" w:lineRule="auto"/>
        <w:ind w:firstLineChars="100" w:firstLine="240"/>
        <w:jc w:val="both"/>
        <w:rPr>
          <w:rFonts w:ascii="Book Antiqua" w:hAnsi="Book Antiqua"/>
        </w:rPr>
      </w:pPr>
      <w:r w:rsidRPr="002F30C9">
        <w:rPr>
          <w:rFonts w:ascii="Book Antiqua" w:eastAsia="Book Antiqua" w:hAnsi="Book Antiqua" w:cs="Book Antiqua"/>
          <w:color w:val="000000"/>
        </w:rPr>
        <w:t xml:space="preserve">Our study had several strengths. The first is that this study was a randomized trial and the incision assessor was blinded to the result. Next, the study was performed at a single institution; therefore, we were able to assure uniformity of care. Both the surgeon and the scar assessor were consistent throughout the study. This subsequently decreases the potential bias in wound assessment. Fourthly, the prospective approach coupled with the high follow-up rate of the patients made this study successful. Next, another strength is we had the surgeon closing the skin with both methods, which takes bias out for the time. Lastly, to the best of our knowledge, this is the first study to use the Stony Brook Scar Evaluation Scale to evaluate skin closure cosmesis in </w:t>
      </w:r>
      <w:proofErr w:type="spellStart"/>
      <w:r w:rsidRPr="002F30C9">
        <w:rPr>
          <w:rFonts w:ascii="Book Antiqua" w:eastAsia="Book Antiqua" w:hAnsi="Book Antiqua" w:cs="Book Antiqua"/>
          <w:color w:val="000000"/>
        </w:rPr>
        <w:t>urogynecologic</w:t>
      </w:r>
      <w:proofErr w:type="spellEnd"/>
      <w:r w:rsidRPr="002F30C9">
        <w:rPr>
          <w:rFonts w:ascii="Book Antiqua" w:eastAsia="Book Antiqua" w:hAnsi="Book Antiqua" w:cs="Book Antiqua"/>
          <w:color w:val="000000"/>
        </w:rPr>
        <w:t xml:space="preserve"> robotic procedures. </w:t>
      </w:r>
    </w:p>
    <w:bookmarkEnd w:id="42"/>
    <w:bookmarkEnd w:id="43"/>
    <w:p w14:paraId="0EF2AE66" w14:textId="77777777" w:rsidR="00A77B3E" w:rsidRPr="002F30C9" w:rsidRDefault="00A77B3E" w:rsidP="001D034B">
      <w:pPr>
        <w:adjustRightInd w:val="0"/>
        <w:snapToGrid w:val="0"/>
        <w:spacing w:line="360" w:lineRule="auto"/>
        <w:jc w:val="both"/>
        <w:rPr>
          <w:rFonts w:ascii="Book Antiqua" w:hAnsi="Book Antiqua"/>
        </w:rPr>
      </w:pPr>
    </w:p>
    <w:p w14:paraId="0F19366E"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aps/>
          <w:color w:val="000000"/>
          <w:u w:val="single"/>
        </w:rPr>
        <w:t>CONCLUSION</w:t>
      </w:r>
    </w:p>
    <w:p w14:paraId="5549D65A" w14:textId="77777777" w:rsidR="00A77B3E" w:rsidRPr="002F30C9" w:rsidRDefault="00953810" w:rsidP="002F30C9">
      <w:pPr>
        <w:adjustRightInd w:val="0"/>
        <w:snapToGrid w:val="0"/>
        <w:spacing w:line="360" w:lineRule="auto"/>
        <w:jc w:val="both"/>
        <w:rPr>
          <w:rFonts w:ascii="Book Antiqua" w:hAnsi="Book Antiqua"/>
        </w:rPr>
      </w:pPr>
      <w:bookmarkStart w:id="44" w:name="OLE_LINK9"/>
      <w:bookmarkStart w:id="45" w:name="OLE_LINK10"/>
      <w:r w:rsidRPr="002F30C9">
        <w:rPr>
          <w:rFonts w:ascii="Book Antiqua" w:eastAsia="Book Antiqua" w:hAnsi="Book Antiqua" w:cs="Book Antiqua"/>
          <w:color w:val="000000"/>
        </w:rPr>
        <w:t>In summary, we aimed to assess incisional cosmesis and operative time between suture and skin adhesives. Given that there was no significant difference between wound complications, tissue adhesives have proven to be the superior closure method and results in shorter operative times and can be safely adopted. </w:t>
      </w:r>
    </w:p>
    <w:bookmarkEnd w:id="44"/>
    <w:bookmarkEnd w:id="45"/>
    <w:p w14:paraId="0CB123F9" w14:textId="77777777" w:rsidR="00A77B3E" w:rsidRPr="002F30C9" w:rsidRDefault="00A77B3E" w:rsidP="002F30C9">
      <w:pPr>
        <w:adjustRightInd w:val="0"/>
        <w:snapToGrid w:val="0"/>
        <w:spacing w:line="360" w:lineRule="auto"/>
        <w:ind w:firstLine="720"/>
        <w:jc w:val="both"/>
        <w:rPr>
          <w:rFonts w:ascii="Book Antiqua" w:hAnsi="Book Antiqua"/>
        </w:rPr>
      </w:pPr>
    </w:p>
    <w:p w14:paraId="02BDC2CE"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aps/>
          <w:color w:val="000000"/>
          <w:u w:val="single"/>
        </w:rPr>
        <w:t>ARTICLE HIGHLIGHTS</w:t>
      </w:r>
    </w:p>
    <w:p w14:paraId="44E706EB"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i/>
          <w:color w:val="000000"/>
        </w:rPr>
        <w:t>Research background</w:t>
      </w:r>
    </w:p>
    <w:p w14:paraId="6E01340C" w14:textId="0FB046A1"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Skin closure method during robotic </w:t>
      </w:r>
      <w:proofErr w:type="spellStart"/>
      <w:r w:rsidRPr="002F30C9">
        <w:rPr>
          <w:rFonts w:ascii="Book Antiqua" w:eastAsia="Book Antiqua" w:hAnsi="Book Antiqua" w:cs="Book Antiqua"/>
          <w:color w:val="000000"/>
        </w:rPr>
        <w:t>urogynecologic</w:t>
      </w:r>
      <w:proofErr w:type="spellEnd"/>
      <w:r w:rsidRPr="002F30C9">
        <w:rPr>
          <w:rFonts w:ascii="Book Antiqua" w:eastAsia="Book Antiqua" w:hAnsi="Book Antiqua" w:cs="Book Antiqua"/>
          <w:color w:val="000000"/>
        </w:rPr>
        <w:t> procedures can vary overall operative time and costs. Cyanoacrylate tissue adhesive is a potential method to reduce this as compared to subcuticular suture, and maintain incisional</w:t>
      </w:r>
      <w:r w:rsidR="00F73FD6">
        <w:rPr>
          <w:rFonts w:ascii="Book Antiqua" w:eastAsia="Book Antiqua" w:hAnsi="Book Antiqua" w:cs="Book Antiqua"/>
          <w:color w:val="000000"/>
        </w:rPr>
        <w:t xml:space="preserve"> </w:t>
      </w:r>
      <w:r w:rsidRPr="002F30C9">
        <w:rPr>
          <w:rFonts w:ascii="Book Antiqua" w:eastAsia="Book Antiqua" w:hAnsi="Book Antiqua" w:cs="Book Antiqua"/>
          <w:color w:val="000000"/>
        </w:rPr>
        <w:t>cosmesis</w:t>
      </w:r>
      <w:r w:rsidR="00F73FD6">
        <w:rPr>
          <w:rFonts w:ascii="Book Antiqua" w:eastAsia="Book Antiqua" w:hAnsi="Book Antiqua" w:cs="Book Antiqua"/>
          <w:color w:val="000000"/>
        </w:rPr>
        <w:t xml:space="preserve"> </w:t>
      </w:r>
      <w:r w:rsidRPr="002F30C9">
        <w:rPr>
          <w:rFonts w:ascii="Book Antiqua" w:eastAsia="Book Antiqua" w:hAnsi="Book Antiqua" w:cs="Book Antiqua"/>
          <w:color w:val="000000"/>
        </w:rPr>
        <w:t>while not jeopardizing wound complications. </w:t>
      </w:r>
    </w:p>
    <w:p w14:paraId="3F369690" w14:textId="77777777" w:rsidR="00A77B3E" w:rsidRPr="002F30C9" w:rsidRDefault="00A77B3E" w:rsidP="002F30C9">
      <w:pPr>
        <w:adjustRightInd w:val="0"/>
        <w:snapToGrid w:val="0"/>
        <w:spacing w:line="360" w:lineRule="auto"/>
        <w:jc w:val="both"/>
        <w:rPr>
          <w:rFonts w:ascii="Book Antiqua" w:hAnsi="Book Antiqua"/>
        </w:rPr>
      </w:pPr>
    </w:p>
    <w:p w14:paraId="2C3AE2DD"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i/>
          <w:color w:val="000000"/>
        </w:rPr>
        <w:t>Research motivation</w:t>
      </w:r>
    </w:p>
    <w:p w14:paraId="6A1DF5E0"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lastRenderedPageBreak/>
        <w:t xml:space="preserve">A faster yet comparable method for skin closure during robotic </w:t>
      </w:r>
      <w:proofErr w:type="spellStart"/>
      <w:r w:rsidRPr="002F30C9">
        <w:rPr>
          <w:rFonts w:ascii="Book Antiqua" w:eastAsia="Book Antiqua" w:hAnsi="Book Antiqua" w:cs="Book Antiqua"/>
          <w:color w:val="000000"/>
        </w:rPr>
        <w:t>urogynecologic</w:t>
      </w:r>
      <w:proofErr w:type="spellEnd"/>
      <w:r w:rsidRPr="002F30C9">
        <w:rPr>
          <w:rFonts w:ascii="Book Antiqua" w:eastAsia="Book Antiqua" w:hAnsi="Book Antiqua" w:cs="Book Antiqua"/>
          <w:color w:val="000000"/>
        </w:rPr>
        <w:t xml:space="preserve"> procedures may significantly reduce operative time and costs while maintaining or even improving incisional cosmesis. </w:t>
      </w:r>
    </w:p>
    <w:p w14:paraId="1A6E780E" w14:textId="77777777" w:rsidR="00A77B3E" w:rsidRPr="002F30C9" w:rsidRDefault="00A77B3E" w:rsidP="002F30C9">
      <w:pPr>
        <w:adjustRightInd w:val="0"/>
        <w:snapToGrid w:val="0"/>
        <w:spacing w:line="360" w:lineRule="auto"/>
        <w:jc w:val="both"/>
        <w:rPr>
          <w:rFonts w:ascii="Book Antiqua" w:hAnsi="Book Antiqua"/>
        </w:rPr>
      </w:pPr>
    </w:p>
    <w:p w14:paraId="1B007739"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i/>
          <w:color w:val="000000"/>
        </w:rPr>
        <w:t>Research objectives</w:t>
      </w:r>
    </w:p>
    <w:p w14:paraId="7BEA79C7"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To compare skin closure </w:t>
      </w:r>
      <w:r w:rsidRPr="002F30C9">
        <w:rPr>
          <w:rFonts w:ascii="Book Antiqua" w:eastAsia="Book Antiqua" w:hAnsi="Book Antiqua" w:cs="Book Antiqua"/>
          <w:i/>
          <w:iCs/>
          <w:color w:val="000000"/>
        </w:rPr>
        <w:t>via</w:t>
      </w:r>
      <w:r w:rsidRPr="002F30C9">
        <w:rPr>
          <w:rFonts w:ascii="Book Antiqua" w:eastAsia="Book Antiqua" w:hAnsi="Book Antiqua" w:cs="Book Antiqua"/>
          <w:color w:val="000000"/>
        </w:rPr>
        <w:t xml:space="preserve"> cyanoacrylate tissue adhesive and subcuticular suture during robotic </w:t>
      </w:r>
      <w:proofErr w:type="spellStart"/>
      <w:r w:rsidRPr="002F30C9">
        <w:rPr>
          <w:rFonts w:ascii="Book Antiqua" w:eastAsia="Book Antiqua" w:hAnsi="Book Antiqua" w:cs="Book Antiqua"/>
          <w:color w:val="000000"/>
        </w:rPr>
        <w:t>urogynecologic</w:t>
      </w:r>
      <w:proofErr w:type="spellEnd"/>
      <w:r w:rsidRPr="002F30C9">
        <w:rPr>
          <w:rFonts w:ascii="Book Antiqua" w:eastAsia="Book Antiqua" w:hAnsi="Book Antiqua" w:cs="Book Antiqua"/>
          <w:color w:val="000000"/>
        </w:rPr>
        <w:t> procedures.</w:t>
      </w:r>
    </w:p>
    <w:p w14:paraId="6D4ED0B6" w14:textId="77777777" w:rsidR="00A77B3E" w:rsidRPr="002F30C9" w:rsidRDefault="00A77B3E" w:rsidP="002F30C9">
      <w:pPr>
        <w:adjustRightInd w:val="0"/>
        <w:snapToGrid w:val="0"/>
        <w:spacing w:line="360" w:lineRule="auto"/>
        <w:jc w:val="both"/>
        <w:rPr>
          <w:rFonts w:ascii="Book Antiqua" w:hAnsi="Book Antiqua"/>
        </w:rPr>
      </w:pPr>
    </w:p>
    <w:p w14:paraId="03A9B50E"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i/>
          <w:color w:val="000000"/>
        </w:rPr>
        <w:t>Research methods</w:t>
      </w:r>
    </w:p>
    <w:p w14:paraId="209392F5" w14:textId="61D56CA5"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Fifty subjects were randomized to have port site closure with either cyanoacrylate tissue adhesive or subcuticular suture. Subjects were follow for 12-w</w:t>
      </w:r>
      <w:r w:rsidR="00496C88" w:rsidRPr="002F30C9">
        <w:rPr>
          <w:rFonts w:ascii="Book Antiqua" w:eastAsia="Book Antiqua" w:hAnsi="Book Antiqua" w:cs="Book Antiqua"/>
          <w:color w:val="000000"/>
        </w:rPr>
        <w:t>k</w:t>
      </w:r>
      <w:r w:rsidRPr="002F30C9">
        <w:rPr>
          <w:rFonts w:ascii="Book Antiqua" w:eastAsia="Book Antiqua" w:hAnsi="Book Antiqua" w:cs="Book Antiqua"/>
          <w:color w:val="000000"/>
        </w:rPr>
        <w:t xml:space="preserve"> </w:t>
      </w:r>
      <w:proofErr w:type="spellStart"/>
      <w:r w:rsidRPr="002F30C9">
        <w:rPr>
          <w:rFonts w:ascii="Book Antiqua" w:eastAsia="Book Antiqua" w:hAnsi="Book Antiqua" w:cs="Book Antiqua"/>
          <w:color w:val="000000"/>
        </w:rPr>
        <w:t>posteroperat</w:t>
      </w:r>
      <w:bookmarkStart w:id="46" w:name="_GoBack"/>
      <w:bookmarkEnd w:id="46"/>
      <w:r w:rsidRPr="002F30C9">
        <w:rPr>
          <w:rFonts w:ascii="Book Antiqua" w:eastAsia="Book Antiqua" w:hAnsi="Book Antiqua" w:cs="Book Antiqua"/>
          <w:color w:val="000000"/>
        </w:rPr>
        <w:t>ively</w:t>
      </w:r>
      <w:proofErr w:type="spellEnd"/>
      <w:r w:rsidRPr="002F30C9">
        <w:rPr>
          <w:rFonts w:ascii="Book Antiqua" w:eastAsia="Book Antiqua" w:hAnsi="Book Antiqua" w:cs="Book Antiqua"/>
          <w:color w:val="000000"/>
        </w:rPr>
        <w:t xml:space="preserve"> to evaluate incisional cosmesis and complications. </w:t>
      </w:r>
    </w:p>
    <w:p w14:paraId="587995AC" w14:textId="77777777" w:rsidR="00A77B3E" w:rsidRPr="002F30C9" w:rsidRDefault="00A77B3E" w:rsidP="002F30C9">
      <w:pPr>
        <w:adjustRightInd w:val="0"/>
        <w:snapToGrid w:val="0"/>
        <w:spacing w:line="360" w:lineRule="auto"/>
        <w:jc w:val="both"/>
        <w:rPr>
          <w:rFonts w:ascii="Book Antiqua" w:hAnsi="Book Antiqua"/>
        </w:rPr>
      </w:pPr>
    </w:p>
    <w:p w14:paraId="4B6FCB10"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i/>
          <w:color w:val="000000"/>
        </w:rPr>
        <w:t>Research results</w:t>
      </w:r>
    </w:p>
    <w:p w14:paraId="1ACE0E04" w14:textId="267CBE5A" w:rsidR="00A77B3E" w:rsidRPr="002F30C9" w:rsidRDefault="00953810" w:rsidP="002F30C9">
      <w:pPr>
        <w:adjustRightInd w:val="0"/>
        <w:snapToGrid w:val="0"/>
        <w:spacing w:line="360" w:lineRule="auto"/>
        <w:jc w:val="both"/>
        <w:rPr>
          <w:rFonts w:ascii="Book Antiqua" w:hAnsi="Book Antiqua"/>
        </w:rPr>
      </w:pPr>
      <w:bookmarkStart w:id="47" w:name="OLE_LINK11"/>
      <w:bookmarkStart w:id="48" w:name="OLE_LINK12"/>
      <w:r w:rsidRPr="002F30C9">
        <w:rPr>
          <w:rFonts w:ascii="Book Antiqua" w:eastAsia="Book Antiqua" w:hAnsi="Book Antiqua" w:cs="Book Antiqua"/>
          <w:color w:val="000000"/>
        </w:rPr>
        <w:t>Closure time was significantly reduced using cyanoacrylate tissue adhesive than with subcuticular suture. Cosmesis scores were greater in the cyanoacrylate</w:t>
      </w:r>
      <w:r w:rsidR="00C80573">
        <w:rPr>
          <w:rFonts w:ascii="Book Antiqua" w:eastAsia="Book Antiqua" w:hAnsi="Book Antiqua" w:cs="Book Antiqua"/>
          <w:color w:val="000000"/>
        </w:rPr>
        <w:t xml:space="preserve"> </w:t>
      </w:r>
      <w:r w:rsidRPr="002F30C9">
        <w:rPr>
          <w:rFonts w:ascii="Book Antiqua" w:eastAsia="Book Antiqua" w:hAnsi="Book Antiqua" w:cs="Book Antiqua"/>
          <w:color w:val="000000"/>
        </w:rPr>
        <w:t>tissue</w:t>
      </w:r>
      <w:r w:rsidR="00C80573">
        <w:rPr>
          <w:rFonts w:ascii="Book Antiqua" w:eastAsia="Book Antiqua" w:hAnsi="Book Antiqua" w:cs="Book Antiqua"/>
          <w:color w:val="000000"/>
        </w:rPr>
        <w:t xml:space="preserve"> </w:t>
      </w:r>
      <w:r w:rsidRPr="002F30C9">
        <w:rPr>
          <w:rFonts w:ascii="Book Antiqua" w:eastAsia="Book Antiqua" w:hAnsi="Book Antiqua" w:cs="Book Antiqua"/>
          <w:color w:val="000000"/>
        </w:rPr>
        <w:t>adhesive group. No differences in bleeding, infection, or dehiscence existed.</w:t>
      </w:r>
    </w:p>
    <w:p w14:paraId="6DFC63D3" w14:textId="77777777" w:rsidR="00A77B3E" w:rsidRPr="002F30C9" w:rsidRDefault="00A77B3E" w:rsidP="002F30C9">
      <w:pPr>
        <w:adjustRightInd w:val="0"/>
        <w:snapToGrid w:val="0"/>
        <w:spacing w:line="360" w:lineRule="auto"/>
        <w:jc w:val="both"/>
        <w:rPr>
          <w:rFonts w:ascii="Book Antiqua" w:hAnsi="Book Antiqua"/>
        </w:rPr>
      </w:pPr>
    </w:p>
    <w:bookmarkEnd w:id="47"/>
    <w:bookmarkEnd w:id="48"/>
    <w:p w14:paraId="068E9496"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i/>
          <w:color w:val="000000"/>
        </w:rPr>
        <w:t>Research conclusions</w:t>
      </w:r>
    </w:p>
    <w:p w14:paraId="26E6E695" w14:textId="3A591D52"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Cyanoacrylate tissue adhesive for skin closure during robotic </w:t>
      </w:r>
      <w:proofErr w:type="spellStart"/>
      <w:r w:rsidRPr="002F30C9">
        <w:rPr>
          <w:rFonts w:ascii="Book Antiqua" w:eastAsia="Book Antiqua" w:hAnsi="Book Antiqua" w:cs="Book Antiqua"/>
          <w:color w:val="000000"/>
        </w:rPr>
        <w:t>urogynecologic</w:t>
      </w:r>
      <w:proofErr w:type="spellEnd"/>
      <w:r w:rsidR="00F56F3B">
        <w:rPr>
          <w:rFonts w:ascii="Book Antiqua" w:eastAsia="Book Antiqua" w:hAnsi="Book Antiqua" w:cs="Book Antiqua"/>
          <w:color w:val="000000"/>
        </w:rPr>
        <w:t xml:space="preserve"> </w:t>
      </w:r>
      <w:r w:rsidRPr="002F30C9">
        <w:rPr>
          <w:rFonts w:ascii="Book Antiqua" w:eastAsia="Book Antiqua" w:hAnsi="Book Antiqua" w:cs="Book Antiqua"/>
          <w:color w:val="000000"/>
        </w:rPr>
        <w:t xml:space="preserve">procedures reduces operative time and improves incisional cosmesis compared to subcuticular suture. Cyanoacrylate tissue adhesive is a reasonable alternative for skin closure during robotic </w:t>
      </w:r>
      <w:proofErr w:type="spellStart"/>
      <w:r w:rsidRPr="002F30C9">
        <w:rPr>
          <w:rFonts w:ascii="Book Antiqua" w:eastAsia="Book Antiqua" w:hAnsi="Book Antiqua" w:cs="Book Antiqua"/>
          <w:color w:val="000000"/>
        </w:rPr>
        <w:t>urogynecologic</w:t>
      </w:r>
      <w:proofErr w:type="spellEnd"/>
      <w:r w:rsidRPr="002F30C9">
        <w:rPr>
          <w:rFonts w:ascii="Book Antiqua" w:eastAsia="Book Antiqua" w:hAnsi="Book Antiqua" w:cs="Book Antiqua"/>
          <w:color w:val="000000"/>
        </w:rPr>
        <w:t> procedures</w:t>
      </w:r>
      <w:r w:rsidR="00D33BAA" w:rsidRPr="002F30C9">
        <w:rPr>
          <w:rFonts w:ascii="Book Antiqua" w:eastAsia="SimSun" w:hAnsi="Book Antiqua" w:cs="SimSun"/>
          <w:color w:val="000000"/>
          <w:lang w:eastAsia="zh-CN"/>
        </w:rPr>
        <w:t>.</w:t>
      </w:r>
    </w:p>
    <w:p w14:paraId="03289C6D" w14:textId="77777777" w:rsidR="00A77B3E" w:rsidRPr="002F30C9" w:rsidRDefault="00A77B3E" w:rsidP="002F30C9">
      <w:pPr>
        <w:adjustRightInd w:val="0"/>
        <w:snapToGrid w:val="0"/>
        <w:spacing w:line="360" w:lineRule="auto"/>
        <w:jc w:val="both"/>
        <w:rPr>
          <w:rFonts w:ascii="Book Antiqua" w:hAnsi="Book Antiqua"/>
        </w:rPr>
      </w:pPr>
    </w:p>
    <w:p w14:paraId="4805C136"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i/>
          <w:color w:val="000000"/>
        </w:rPr>
        <w:t>Research perspectives</w:t>
      </w:r>
    </w:p>
    <w:p w14:paraId="1FD216A1" w14:textId="77777777" w:rsidR="00A77B3E" w:rsidRPr="002F30C9" w:rsidRDefault="00953810" w:rsidP="002F30C9">
      <w:pPr>
        <w:adjustRightInd w:val="0"/>
        <w:snapToGrid w:val="0"/>
        <w:spacing w:line="360" w:lineRule="auto"/>
        <w:jc w:val="both"/>
        <w:rPr>
          <w:rFonts w:ascii="Book Antiqua" w:hAnsi="Book Antiqua"/>
        </w:rPr>
      </w:pPr>
      <w:bookmarkStart w:id="49" w:name="OLE_LINK13"/>
      <w:bookmarkStart w:id="50" w:name="OLE_LINK14"/>
      <w:r w:rsidRPr="002F30C9">
        <w:rPr>
          <w:rFonts w:ascii="Book Antiqua" w:eastAsia="Book Antiqua" w:hAnsi="Book Antiqua" w:cs="Book Antiqua"/>
          <w:color w:val="000000"/>
        </w:rPr>
        <w:t>The utility of tissue adhesive as reducing operative time and overall costs is a potential area of future investigation. </w:t>
      </w:r>
    </w:p>
    <w:bookmarkEnd w:id="49"/>
    <w:bookmarkEnd w:id="50"/>
    <w:p w14:paraId="59BAD915" w14:textId="77777777" w:rsidR="00A77B3E" w:rsidRPr="002F30C9" w:rsidRDefault="00A77B3E" w:rsidP="002F30C9">
      <w:pPr>
        <w:adjustRightInd w:val="0"/>
        <w:snapToGrid w:val="0"/>
        <w:spacing w:line="360" w:lineRule="auto"/>
        <w:jc w:val="both"/>
        <w:rPr>
          <w:rFonts w:ascii="Book Antiqua" w:hAnsi="Book Antiqua"/>
        </w:rPr>
      </w:pPr>
    </w:p>
    <w:p w14:paraId="7026D61D"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t>REFERENCES</w:t>
      </w:r>
    </w:p>
    <w:p w14:paraId="2A77FC30"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lastRenderedPageBreak/>
        <w:t xml:space="preserve">1 </w:t>
      </w:r>
      <w:r w:rsidRPr="002F30C9">
        <w:rPr>
          <w:rFonts w:ascii="Book Antiqua" w:eastAsia="Book Antiqua" w:hAnsi="Book Antiqua" w:cs="Book Antiqua"/>
          <w:b/>
          <w:bCs/>
          <w:color w:val="000000"/>
        </w:rPr>
        <w:t>Singer AJ</w:t>
      </w:r>
      <w:r w:rsidRPr="002F30C9">
        <w:rPr>
          <w:rFonts w:ascii="Book Antiqua" w:eastAsia="Book Antiqua" w:hAnsi="Book Antiqua" w:cs="Book Antiqua"/>
          <w:color w:val="000000"/>
        </w:rPr>
        <w:t xml:space="preserve">, Quinn JV, Clark RE, Hollander JE; </w:t>
      </w:r>
      <w:proofErr w:type="spellStart"/>
      <w:r w:rsidRPr="002F30C9">
        <w:rPr>
          <w:rFonts w:ascii="Book Antiqua" w:eastAsia="Book Antiqua" w:hAnsi="Book Antiqua" w:cs="Book Antiqua"/>
          <w:color w:val="000000"/>
        </w:rPr>
        <w:t>TraumaSeal</w:t>
      </w:r>
      <w:proofErr w:type="spellEnd"/>
      <w:r w:rsidRPr="002F30C9">
        <w:rPr>
          <w:rFonts w:ascii="Book Antiqua" w:eastAsia="Book Antiqua" w:hAnsi="Book Antiqua" w:cs="Book Antiqua"/>
          <w:color w:val="000000"/>
        </w:rPr>
        <w:t xml:space="preserve"> Study Group. Closure of lacerations and incisions with </w:t>
      </w:r>
      <w:proofErr w:type="spellStart"/>
      <w:r w:rsidRPr="002F30C9">
        <w:rPr>
          <w:rFonts w:ascii="Book Antiqua" w:eastAsia="Book Antiqua" w:hAnsi="Book Antiqua" w:cs="Book Antiqua"/>
          <w:color w:val="000000"/>
        </w:rPr>
        <w:t>octylcyanoacrylate</w:t>
      </w:r>
      <w:proofErr w:type="spellEnd"/>
      <w:r w:rsidRPr="002F30C9">
        <w:rPr>
          <w:rFonts w:ascii="Book Antiqua" w:eastAsia="Book Antiqua" w:hAnsi="Book Antiqua" w:cs="Book Antiqua"/>
          <w:color w:val="000000"/>
        </w:rPr>
        <w:t xml:space="preserve">: a multicenter randomized controlled trial. </w:t>
      </w:r>
      <w:r w:rsidRPr="002F30C9">
        <w:rPr>
          <w:rFonts w:ascii="Book Antiqua" w:eastAsia="Book Antiqua" w:hAnsi="Book Antiqua" w:cs="Book Antiqua"/>
          <w:i/>
          <w:iCs/>
          <w:color w:val="000000"/>
        </w:rPr>
        <w:t>Surgery</w:t>
      </w:r>
      <w:r w:rsidRPr="002F30C9">
        <w:rPr>
          <w:rFonts w:ascii="Book Antiqua" w:eastAsia="Book Antiqua" w:hAnsi="Book Antiqua" w:cs="Book Antiqua"/>
          <w:color w:val="000000"/>
        </w:rPr>
        <w:t xml:space="preserve"> 2002; </w:t>
      </w:r>
      <w:r w:rsidRPr="002F30C9">
        <w:rPr>
          <w:rFonts w:ascii="Book Antiqua" w:eastAsia="Book Antiqua" w:hAnsi="Book Antiqua" w:cs="Book Antiqua"/>
          <w:b/>
          <w:bCs/>
          <w:color w:val="000000"/>
        </w:rPr>
        <w:t>131</w:t>
      </w:r>
      <w:r w:rsidRPr="002F30C9">
        <w:rPr>
          <w:rFonts w:ascii="Book Antiqua" w:eastAsia="Book Antiqua" w:hAnsi="Book Antiqua" w:cs="Book Antiqua"/>
          <w:color w:val="000000"/>
        </w:rPr>
        <w:t>: 270-276 [PMID: 11894031 DOI: 10.1067/msy.2002.121377]</w:t>
      </w:r>
    </w:p>
    <w:p w14:paraId="58128B10" w14:textId="3C88FA41"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2 </w:t>
      </w:r>
      <w:proofErr w:type="spellStart"/>
      <w:r w:rsidRPr="002F30C9">
        <w:rPr>
          <w:rFonts w:ascii="Book Antiqua" w:eastAsia="Book Antiqua" w:hAnsi="Book Antiqua" w:cs="Book Antiqua"/>
          <w:b/>
          <w:bCs/>
          <w:color w:val="000000"/>
        </w:rPr>
        <w:t>Dumville</w:t>
      </w:r>
      <w:proofErr w:type="spellEnd"/>
      <w:r w:rsidRPr="002F30C9">
        <w:rPr>
          <w:rFonts w:ascii="Book Antiqua" w:eastAsia="Book Antiqua" w:hAnsi="Book Antiqua" w:cs="Book Antiqua"/>
          <w:b/>
          <w:bCs/>
          <w:color w:val="000000"/>
        </w:rPr>
        <w:t xml:space="preserve"> JC</w:t>
      </w:r>
      <w:r w:rsidRPr="002F30C9">
        <w:rPr>
          <w:rFonts w:ascii="Book Antiqua" w:eastAsia="Book Antiqua" w:hAnsi="Book Antiqua" w:cs="Book Antiqua"/>
          <w:color w:val="000000"/>
        </w:rPr>
        <w:t xml:space="preserve">, </w:t>
      </w:r>
      <w:proofErr w:type="spellStart"/>
      <w:r w:rsidRPr="002F30C9">
        <w:rPr>
          <w:rFonts w:ascii="Book Antiqua" w:eastAsia="Book Antiqua" w:hAnsi="Book Antiqua" w:cs="Book Antiqua"/>
          <w:color w:val="000000"/>
        </w:rPr>
        <w:t>Coulthard</w:t>
      </w:r>
      <w:proofErr w:type="spellEnd"/>
      <w:r w:rsidRPr="002F30C9">
        <w:rPr>
          <w:rFonts w:ascii="Book Antiqua" w:eastAsia="Book Antiqua" w:hAnsi="Book Antiqua" w:cs="Book Antiqua"/>
          <w:color w:val="000000"/>
        </w:rPr>
        <w:t xml:space="preserve"> P, Worthington HV, Riley P, Patel N, Darcey J, Esposito M, van der </w:t>
      </w:r>
      <w:proofErr w:type="spellStart"/>
      <w:r w:rsidRPr="002F30C9">
        <w:rPr>
          <w:rFonts w:ascii="Book Antiqua" w:eastAsia="Book Antiqua" w:hAnsi="Book Antiqua" w:cs="Book Antiqua"/>
          <w:color w:val="000000"/>
        </w:rPr>
        <w:t>Elst</w:t>
      </w:r>
      <w:proofErr w:type="spellEnd"/>
      <w:r w:rsidRPr="002F30C9">
        <w:rPr>
          <w:rFonts w:ascii="Book Antiqua" w:eastAsia="Book Antiqua" w:hAnsi="Book Antiqua" w:cs="Book Antiqua"/>
          <w:color w:val="000000"/>
        </w:rPr>
        <w:t xml:space="preserve"> M, van </w:t>
      </w:r>
      <w:proofErr w:type="spellStart"/>
      <w:r w:rsidRPr="002F30C9">
        <w:rPr>
          <w:rFonts w:ascii="Book Antiqua" w:eastAsia="Book Antiqua" w:hAnsi="Book Antiqua" w:cs="Book Antiqua"/>
          <w:color w:val="000000"/>
        </w:rPr>
        <w:t>Waes</w:t>
      </w:r>
      <w:proofErr w:type="spellEnd"/>
      <w:r w:rsidRPr="002F30C9">
        <w:rPr>
          <w:rFonts w:ascii="Book Antiqua" w:eastAsia="Book Antiqua" w:hAnsi="Book Antiqua" w:cs="Book Antiqua"/>
          <w:color w:val="000000"/>
        </w:rPr>
        <w:t xml:space="preserve"> OJ. Tissue adhesives for closure of surgical incisions. </w:t>
      </w:r>
      <w:r w:rsidRPr="002F30C9">
        <w:rPr>
          <w:rFonts w:ascii="Book Antiqua" w:eastAsia="Book Antiqua" w:hAnsi="Book Antiqua" w:cs="Book Antiqua"/>
          <w:i/>
          <w:iCs/>
          <w:color w:val="000000"/>
        </w:rPr>
        <w:t xml:space="preserve">Cochrane Database </w:t>
      </w:r>
      <w:proofErr w:type="spellStart"/>
      <w:r w:rsidRPr="002F30C9">
        <w:rPr>
          <w:rFonts w:ascii="Book Antiqua" w:eastAsia="Book Antiqua" w:hAnsi="Book Antiqua" w:cs="Book Antiqua"/>
          <w:i/>
          <w:iCs/>
          <w:color w:val="000000"/>
        </w:rPr>
        <w:t>Syst</w:t>
      </w:r>
      <w:proofErr w:type="spellEnd"/>
      <w:r w:rsidRPr="002F30C9">
        <w:rPr>
          <w:rFonts w:ascii="Book Antiqua" w:eastAsia="Book Antiqua" w:hAnsi="Book Antiqua" w:cs="Book Antiqua"/>
          <w:i/>
          <w:iCs/>
          <w:color w:val="000000"/>
        </w:rPr>
        <w:t xml:space="preserve"> Rev</w:t>
      </w:r>
      <w:r w:rsidR="00DE19CF" w:rsidRPr="002F30C9">
        <w:rPr>
          <w:rFonts w:ascii="Book Antiqua" w:eastAsia="Book Antiqua" w:hAnsi="Book Antiqua" w:cs="Book Antiqua"/>
          <w:color w:val="000000"/>
        </w:rPr>
        <w:t xml:space="preserve"> 2014; </w:t>
      </w:r>
      <w:r w:rsidRPr="002F30C9">
        <w:rPr>
          <w:rFonts w:ascii="Book Antiqua" w:eastAsia="Book Antiqua" w:hAnsi="Book Antiqua" w:cs="Book Antiqua"/>
          <w:color w:val="000000"/>
        </w:rPr>
        <w:t>CD004287 [PMID: 25431843 DOI: 10.1002/14651858.CD004287.pub4]</w:t>
      </w:r>
    </w:p>
    <w:p w14:paraId="5A6DC58B"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3 </w:t>
      </w:r>
      <w:proofErr w:type="spellStart"/>
      <w:r w:rsidRPr="002F30C9">
        <w:rPr>
          <w:rFonts w:ascii="Book Antiqua" w:eastAsia="Book Antiqua" w:hAnsi="Book Antiqua" w:cs="Book Antiqua"/>
          <w:b/>
          <w:bCs/>
          <w:color w:val="000000"/>
        </w:rPr>
        <w:t>Draaijers</w:t>
      </w:r>
      <w:proofErr w:type="spellEnd"/>
      <w:r w:rsidRPr="002F30C9">
        <w:rPr>
          <w:rFonts w:ascii="Book Antiqua" w:eastAsia="Book Antiqua" w:hAnsi="Book Antiqua" w:cs="Book Antiqua"/>
          <w:b/>
          <w:bCs/>
          <w:color w:val="000000"/>
        </w:rPr>
        <w:t xml:space="preserve"> LJ</w:t>
      </w:r>
      <w:r w:rsidRPr="002F30C9">
        <w:rPr>
          <w:rFonts w:ascii="Book Antiqua" w:eastAsia="Book Antiqua" w:hAnsi="Book Antiqua" w:cs="Book Antiqua"/>
          <w:color w:val="000000"/>
        </w:rPr>
        <w:t xml:space="preserve">, </w:t>
      </w:r>
      <w:proofErr w:type="spellStart"/>
      <w:r w:rsidRPr="002F30C9">
        <w:rPr>
          <w:rFonts w:ascii="Book Antiqua" w:eastAsia="Book Antiqua" w:hAnsi="Book Antiqua" w:cs="Book Antiqua"/>
          <w:color w:val="000000"/>
        </w:rPr>
        <w:t>Tempelman</w:t>
      </w:r>
      <w:proofErr w:type="spellEnd"/>
      <w:r w:rsidRPr="002F30C9">
        <w:rPr>
          <w:rFonts w:ascii="Book Antiqua" w:eastAsia="Book Antiqua" w:hAnsi="Book Antiqua" w:cs="Book Antiqua"/>
          <w:color w:val="000000"/>
        </w:rPr>
        <w:t xml:space="preserve"> FR, </w:t>
      </w:r>
      <w:proofErr w:type="spellStart"/>
      <w:r w:rsidRPr="002F30C9">
        <w:rPr>
          <w:rFonts w:ascii="Book Antiqua" w:eastAsia="Book Antiqua" w:hAnsi="Book Antiqua" w:cs="Book Antiqua"/>
          <w:color w:val="000000"/>
        </w:rPr>
        <w:t>Botman</w:t>
      </w:r>
      <w:proofErr w:type="spellEnd"/>
      <w:r w:rsidRPr="002F30C9">
        <w:rPr>
          <w:rFonts w:ascii="Book Antiqua" w:eastAsia="Book Antiqua" w:hAnsi="Book Antiqua" w:cs="Book Antiqua"/>
          <w:color w:val="000000"/>
        </w:rPr>
        <w:t xml:space="preserve"> YA, </w:t>
      </w:r>
      <w:proofErr w:type="spellStart"/>
      <w:r w:rsidRPr="002F30C9">
        <w:rPr>
          <w:rFonts w:ascii="Book Antiqua" w:eastAsia="Book Antiqua" w:hAnsi="Book Antiqua" w:cs="Book Antiqua"/>
          <w:color w:val="000000"/>
        </w:rPr>
        <w:t>Tuinebreijer</w:t>
      </w:r>
      <w:proofErr w:type="spellEnd"/>
      <w:r w:rsidRPr="002F30C9">
        <w:rPr>
          <w:rFonts w:ascii="Book Antiqua" w:eastAsia="Book Antiqua" w:hAnsi="Book Antiqua" w:cs="Book Antiqua"/>
          <w:color w:val="000000"/>
        </w:rPr>
        <w:t xml:space="preserve"> WE, </w:t>
      </w:r>
      <w:proofErr w:type="spellStart"/>
      <w:r w:rsidRPr="002F30C9">
        <w:rPr>
          <w:rFonts w:ascii="Book Antiqua" w:eastAsia="Book Antiqua" w:hAnsi="Book Antiqua" w:cs="Book Antiqua"/>
          <w:color w:val="000000"/>
        </w:rPr>
        <w:t>Middelkoop</w:t>
      </w:r>
      <w:proofErr w:type="spellEnd"/>
      <w:r w:rsidRPr="002F30C9">
        <w:rPr>
          <w:rFonts w:ascii="Book Antiqua" w:eastAsia="Book Antiqua" w:hAnsi="Book Antiqua" w:cs="Book Antiqua"/>
          <w:color w:val="000000"/>
        </w:rPr>
        <w:t xml:space="preserve"> E, Kreis RW, van </w:t>
      </w:r>
      <w:proofErr w:type="spellStart"/>
      <w:r w:rsidRPr="002F30C9">
        <w:rPr>
          <w:rFonts w:ascii="Book Antiqua" w:eastAsia="Book Antiqua" w:hAnsi="Book Antiqua" w:cs="Book Antiqua"/>
          <w:color w:val="000000"/>
        </w:rPr>
        <w:t>Zuijlen</w:t>
      </w:r>
      <w:proofErr w:type="spellEnd"/>
      <w:r w:rsidRPr="002F30C9">
        <w:rPr>
          <w:rFonts w:ascii="Book Antiqua" w:eastAsia="Book Antiqua" w:hAnsi="Book Antiqua" w:cs="Book Antiqua"/>
          <w:color w:val="000000"/>
        </w:rPr>
        <w:t xml:space="preserve"> PP. The patient and observer scar assessment scale: a reliable and feasible tool for scar evaluation. </w:t>
      </w:r>
      <w:proofErr w:type="spellStart"/>
      <w:r w:rsidRPr="002F30C9">
        <w:rPr>
          <w:rFonts w:ascii="Book Antiqua" w:eastAsia="Book Antiqua" w:hAnsi="Book Antiqua" w:cs="Book Antiqua"/>
          <w:i/>
          <w:iCs/>
          <w:color w:val="000000"/>
        </w:rPr>
        <w:t>Plast</w:t>
      </w:r>
      <w:proofErr w:type="spellEnd"/>
      <w:r w:rsidRPr="002F30C9">
        <w:rPr>
          <w:rFonts w:ascii="Book Antiqua" w:eastAsia="Book Antiqua" w:hAnsi="Book Antiqua" w:cs="Book Antiqua"/>
          <w:i/>
          <w:iCs/>
          <w:color w:val="000000"/>
        </w:rPr>
        <w:t xml:space="preserve"> </w:t>
      </w:r>
      <w:proofErr w:type="spellStart"/>
      <w:r w:rsidRPr="002F30C9">
        <w:rPr>
          <w:rFonts w:ascii="Book Antiqua" w:eastAsia="Book Antiqua" w:hAnsi="Book Antiqua" w:cs="Book Antiqua"/>
          <w:i/>
          <w:iCs/>
          <w:color w:val="000000"/>
        </w:rPr>
        <w:t>Reconstr</w:t>
      </w:r>
      <w:proofErr w:type="spellEnd"/>
      <w:r w:rsidRPr="002F30C9">
        <w:rPr>
          <w:rFonts w:ascii="Book Antiqua" w:eastAsia="Book Antiqua" w:hAnsi="Book Antiqua" w:cs="Book Antiqua"/>
          <w:i/>
          <w:iCs/>
          <w:color w:val="000000"/>
        </w:rPr>
        <w:t xml:space="preserve"> </w:t>
      </w:r>
      <w:proofErr w:type="spellStart"/>
      <w:r w:rsidRPr="002F30C9">
        <w:rPr>
          <w:rFonts w:ascii="Book Antiqua" w:eastAsia="Book Antiqua" w:hAnsi="Book Antiqua" w:cs="Book Antiqua"/>
          <w:i/>
          <w:iCs/>
          <w:color w:val="000000"/>
        </w:rPr>
        <w:t>Surg</w:t>
      </w:r>
      <w:proofErr w:type="spellEnd"/>
      <w:r w:rsidRPr="002F30C9">
        <w:rPr>
          <w:rFonts w:ascii="Book Antiqua" w:eastAsia="Book Antiqua" w:hAnsi="Book Antiqua" w:cs="Book Antiqua"/>
          <w:color w:val="000000"/>
        </w:rPr>
        <w:t xml:space="preserve"> 2004; </w:t>
      </w:r>
      <w:r w:rsidRPr="002F30C9">
        <w:rPr>
          <w:rFonts w:ascii="Book Antiqua" w:eastAsia="Book Antiqua" w:hAnsi="Book Antiqua" w:cs="Book Antiqua"/>
          <w:b/>
          <w:bCs/>
          <w:color w:val="000000"/>
        </w:rPr>
        <w:t>113</w:t>
      </w:r>
      <w:r w:rsidRPr="002F30C9">
        <w:rPr>
          <w:rFonts w:ascii="Book Antiqua" w:eastAsia="Book Antiqua" w:hAnsi="Book Antiqua" w:cs="Book Antiqua"/>
          <w:color w:val="000000"/>
        </w:rPr>
        <w:t>: 1960-5; discussion 1966-7 [PMID: 15253184 DOI: 10.1097/01.prs.0000122207.28773.56]</w:t>
      </w:r>
    </w:p>
    <w:p w14:paraId="40405271"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4 </w:t>
      </w:r>
      <w:proofErr w:type="spellStart"/>
      <w:r w:rsidRPr="002F30C9">
        <w:rPr>
          <w:rFonts w:ascii="Book Antiqua" w:eastAsia="Book Antiqua" w:hAnsi="Book Antiqua" w:cs="Book Antiqua"/>
          <w:b/>
          <w:bCs/>
          <w:color w:val="000000"/>
        </w:rPr>
        <w:t>Daykan</w:t>
      </w:r>
      <w:proofErr w:type="spellEnd"/>
      <w:r w:rsidRPr="002F30C9">
        <w:rPr>
          <w:rFonts w:ascii="Book Antiqua" w:eastAsia="Book Antiqua" w:hAnsi="Book Antiqua" w:cs="Book Antiqua"/>
          <w:b/>
          <w:bCs/>
          <w:color w:val="000000"/>
        </w:rPr>
        <w:t xml:space="preserve"> Y</w:t>
      </w:r>
      <w:r w:rsidRPr="002F30C9">
        <w:rPr>
          <w:rFonts w:ascii="Book Antiqua" w:eastAsia="Book Antiqua" w:hAnsi="Book Antiqua" w:cs="Book Antiqua"/>
          <w:color w:val="000000"/>
        </w:rPr>
        <w:t xml:space="preserve">, Sharon-Weiner M, Pasternak Y, </w:t>
      </w:r>
      <w:proofErr w:type="spellStart"/>
      <w:r w:rsidRPr="002F30C9">
        <w:rPr>
          <w:rFonts w:ascii="Book Antiqua" w:eastAsia="Book Antiqua" w:hAnsi="Book Antiqua" w:cs="Book Antiqua"/>
          <w:color w:val="000000"/>
        </w:rPr>
        <w:t>Tzadikevitch</w:t>
      </w:r>
      <w:proofErr w:type="spellEnd"/>
      <w:r w:rsidRPr="002F30C9">
        <w:rPr>
          <w:rFonts w:ascii="Book Antiqua" w:eastAsia="Book Antiqua" w:hAnsi="Book Antiqua" w:cs="Book Antiqua"/>
          <w:color w:val="000000"/>
        </w:rPr>
        <w:t xml:space="preserve">-Geffen K, </w:t>
      </w:r>
      <w:proofErr w:type="spellStart"/>
      <w:r w:rsidRPr="002F30C9">
        <w:rPr>
          <w:rFonts w:ascii="Book Antiqua" w:eastAsia="Book Antiqua" w:hAnsi="Book Antiqua" w:cs="Book Antiqua"/>
          <w:color w:val="000000"/>
        </w:rPr>
        <w:t>Markovitch</w:t>
      </w:r>
      <w:proofErr w:type="spellEnd"/>
      <w:r w:rsidRPr="002F30C9">
        <w:rPr>
          <w:rFonts w:ascii="Book Antiqua" w:eastAsia="Book Antiqua" w:hAnsi="Book Antiqua" w:cs="Book Antiqua"/>
          <w:color w:val="000000"/>
        </w:rPr>
        <w:t xml:space="preserve"> O, </w:t>
      </w:r>
      <w:proofErr w:type="spellStart"/>
      <w:r w:rsidRPr="002F30C9">
        <w:rPr>
          <w:rFonts w:ascii="Book Antiqua" w:eastAsia="Book Antiqua" w:hAnsi="Book Antiqua" w:cs="Book Antiqua"/>
          <w:color w:val="000000"/>
        </w:rPr>
        <w:t>Sukenik</w:t>
      </w:r>
      <w:proofErr w:type="spellEnd"/>
      <w:r w:rsidRPr="002F30C9">
        <w:rPr>
          <w:rFonts w:ascii="Book Antiqua" w:eastAsia="Book Antiqua" w:hAnsi="Book Antiqua" w:cs="Book Antiqua"/>
          <w:color w:val="000000"/>
        </w:rPr>
        <w:t>-Halevy R, Biron-</w:t>
      </w:r>
      <w:proofErr w:type="spellStart"/>
      <w:r w:rsidRPr="002F30C9">
        <w:rPr>
          <w:rFonts w:ascii="Book Antiqua" w:eastAsia="Book Antiqua" w:hAnsi="Book Antiqua" w:cs="Book Antiqua"/>
          <w:color w:val="000000"/>
        </w:rPr>
        <w:t>Shental</w:t>
      </w:r>
      <w:proofErr w:type="spellEnd"/>
      <w:r w:rsidRPr="002F30C9">
        <w:rPr>
          <w:rFonts w:ascii="Book Antiqua" w:eastAsia="Book Antiqua" w:hAnsi="Book Antiqua" w:cs="Book Antiqua"/>
          <w:color w:val="000000"/>
        </w:rPr>
        <w:t xml:space="preserve"> T. Skin closure at cesarean delivery, glue </w:t>
      </w:r>
      <w:r w:rsidRPr="002F30C9">
        <w:rPr>
          <w:rFonts w:ascii="Book Antiqua" w:eastAsia="Book Antiqua" w:hAnsi="Book Antiqua" w:cs="Book Antiqua"/>
          <w:i/>
          <w:iCs/>
          <w:color w:val="000000"/>
        </w:rPr>
        <w:t>vs</w:t>
      </w:r>
      <w:r w:rsidRPr="002F30C9">
        <w:rPr>
          <w:rFonts w:ascii="Book Antiqua" w:eastAsia="Book Antiqua" w:hAnsi="Book Antiqua" w:cs="Book Antiqua"/>
          <w:color w:val="000000"/>
        </w:rPr>
        <w:t xml:space="preserve"> subcuticular sutures: a randomized controlled trial. </w:t>
      </w:r>
      <w:r w:rsidRPr="002F30C9">
        <w:rPr>
          <w:rFonts w:ascii="Book Antiqua" w:eastAsia="Book Antiqua" w:hAnsi="Book Antiqua" w:cs="Book Antiqua"/>
          <w:i/>
          <w:iCs/>
          <w:color w:val="000000"/>
        </w:rPr>
        <w:t xml:space="preserve">Am J </w:t>
      </w:r>
      <w:proofErr w:type="spellStart"/>
      <w:r w:rsidRPr="002F30C9">
        <w:rPr>
          <w:rFonts w:ascii="Book Antiqua" w:eastAsia="Book Antiqua" w:hAnsi="Book Antiqua" w:cs="Book Antiqua"/>
          <w:i/>
          <w:iCs/>
          <w:color w:val="000000"/>
        </w:rPr>
        <w:t>Obstet</w:t>
      </w:r>
      <w:proofErr w:type="spellEnd"/>
      <w:r w:rsidRPr="002F30C9">
        <w:rPr>
          <w:rFonts w:ascii="Book Antiqua" w:eastAsia="Book Antiqua" w:hAnsi="Book Antiqua" w:cs="Book Antiqua"/>
          <w:i/>
          <w:iCs/>
          <w:color w:val="000000"/>
        </w:rPr>
        <w:t xml:space="preserve"> </w:t>
      </w:r>
      <w:proofErr w:type="spellStart"/>
      <w:r w:rsidRPr="002F30C9">
        <w:rPr>
          <w:rFonts w:ascii="Book Antiqua" w:eastAsia="Book Antiqua" w:hAnsi="Book Antiqua" w:cs="Book Antiqua"/>
          <w:i/>
          <w:iCs/>
          <w:color w:val="000000"/>
        </w:rPr>
        <w:t>Gynecol</w:t>
      </w:r>
      <w:proofErr w:type="spellEnd"/>
      <w:r w:rsidRPr="002F30C9">
        <w:rPr>
          <w:rFonts w:ascii="Book Antiqua" w:eastAsia="Book Antiqua" w:hAnsi="Book Antiqua" w:cs="Book Antiqua"/>
          <w:color w:val="000000"/>
        </w:rPr>
        <w:t xml:space="preserve"> 2017; </w:t>
      </w:r>
      <w:r w:rsidRPr="002F30C9">
        <w:rPr>
          <w:rFonts w:ascii="Book Antiqua" w:eastAsia="Book Antiqua" w:hAnsi="Book Antiqua" w:cs="Book Antiqua"/>
          <w:b/>
          <w:bCs/>
          <w:color w:val="000000"/>
        </w:rPr>
        <w:t>216</w:t>
      </w:r>
      <w:r w:rsidRPr="002F30C9">
        <w:rPr>
          <w:rFonts w:ascii="Book Antiqua" w:eastAsia="Book Antiqua" w:hAnsi="Book Antiqua" w:cs="Book Antiqua"/>
          <w:color w:val="000000"/>
        </w:rPr>
        <w:t>: 406.e1-406.e5 [PMID: 28153666 DOI: 10.1016/j.ajog.2017.01.009]</w:t>
      </w:r>
    </w:p>
    <w:p w14:paraId="7EA796EF"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5 </w:t>
      </w:r>
      <w:proofErr w:type="spellStart"/>
      <w:r w:rsidRPr="002F30C9">
        <w:rPr>
          <w:rFonts w:ascii="Book Antiqua" w:eastAsia="Book Antiqua" w:hAnsi="Book Antiqua" w:cs="Book Antiqua"/>
          <w:b/>
          <w:bCs/>
          <w:color w:val="000000"/>
        </w:rPr>
        <w:t>Bhende</w:t>
      </w:r>
      <w:proofErr w:type="spellEnd"/>
      <w:r w:rsidRPr="002F30C9">
        <w:rPr>
          <w:rFonts w:ascii="Book Antiqua" w:eastAsia="Book Antiqua" w:hAnsi="Book Antiqua" w:cs="Book Antiqua"/>
          <w:b/>
          <w:bCs/>
          <w:color w:val="000000"/>
        </w:rPr>
        <w:t xml:space="preserve"> S</w:t>
      </w:r>
      <w:r w:rsidRPr="002F30C9">
        <w:rPr>
          <w:rFonts w:ascii="Book Antiqua" w:eastAsia="Book Antiqua" w:hAnsi="Book Antiqua" w:cs="Book Antiqua"/>
          <w:color w:val="000000"/>
        </w:rPr>
        <w:t xml:space="preserve">, </w:t>
      </w:r>
      <w:proofErr w:type="spellStart"/>
      <w:r w:rsidRPr="002F30C9">
        <w:rPr>
          <w:rFonts w:ascii="Book Antiqua" w:eastAsia="Book Antiqua" w:hAnsi="Book Antiqua" w:cs="Book Antiqua"/>
          <w:color w:val="000000"/>
        </w:rPr>
        <w:t>Rothenburger</w:t>
      </w:r>
      <w:proofErr w:type="spellEnd"/>
      <w:r w:rsidRPr="002F30C9">
        <w:rPr>
          <w:rFonts w:ascii="Book Antiqua" w:eastAsia="Book Antiqua" w:hAnsi="Book Antiqua" w:cs="Book Antiqua"/>
          <w:color w:val="000000"/>
        </w:rPr>
        <w:t xml:space="preserve"> S, Spangler DJ, </w:t>
      </w:r>
      <w:proofErr w:type="spellStart"/>
      <w:r w:rsidRPr="002F30C9">
        <w:rPr>
          <w:rFonts w:ascii="Book Antiqua" w:eastAsia="Book Antiqua" w:hAnsi="Book Antiqua" w:cs="Book Antiqua"/>
          <w:color w:val="000000"/>
        </w:rPr>
        <w:t>Dito</w:t>
      </w:r>
      <w:proofErr w:type="spellEnd"/>
      <w:r w:rsidRPr="002F30C9">
        <w:rPr>
          <w:rFonts w:ascii="Book Antiqua" w:eastAsia="Book Antiqua" w:hAnsi="Book Antiqua" w:cs="Book Antiqua"/>
          <w:color w:val="000000"/>
        </w:rPr>
        <w:t xml:space="preserve"> M. In vitro assessment of microbial barrier properties of </w:t>
      </w:r>
      <w:proofErr w:type="spellStart"/>
      <w:r w:rsidRPr="002F30C9">
        <w:rPr>
          <w:rFonts w:ascii="Book Antiqua" w:eastAsia="Book Antiqua" w:hAnsi="Book Antiqua" w:cs="Book Antiqua"/>
          <w:color w:val="000000"/>
        </w:rPr>
        <w:t>Dermabond</w:t>
      </w:r>
      <w:proofErr w:type="spellEnd"/>
      <w:r w:rsidRPr="002F30C9">
        <w:rPr>
          <w:rFonts w:ascii="Book Antiqua" w:eastAsia="Book Antiqua" w:hAnsi="Book Antiqua" w:cs="Book Antiqua"/>
          <w:color w:val="000000"/>
        </w:rPr>
        <w:t xml:space="preserve"> topical skin adhesive. </w:t>
      </w:r>
      <w:proofErr w:type="spellStart"/>
      <w:r w:rsidRPr="002F30C9">
        <w:rPr>
          <w:rFonts w:ascii="Book Antiqua" w:eastAsia="Book Antiqua" w:hAnsi="Book Antiqua" w:cs="Book Antiqua"/>
          <w:i/>
          <w:iCs/>
          <w:color w:val="000000"/>
        </w:rPr>
        <w:t>Surg</w:t>
      </w:r>
      <w:proofErr w:type="spellEnd"/>
      <w:r w:rsidRPr="002F30C9">
        <w:rPr>
          <w:rFonts w:ascii="Book Antiqua" w:eastAsia="Book Antiqua" w:hAnsi="Book Antiqua" w:cs="Book Antiqua"/>
          <w:i/>
          <w:iCs/>
          <w:color w:val="000000"/>
        </w:rPr>
        <w:t xml:space="preserve"> Infect (</w:t>
      </w:r>
      <w:proofErr w:type="spellStart"/>
      <w:r w:rsidRPr="002F30C9">
        <w:rPr>
          <w:rFonts w:ascii="Book Antiqua" w:eastAsia="Book Antiqua" w:hAnsi="Book Antiqua" w:cs="Book Antiqua"/>
          <w:i/>
          <w:iCs/>
          <w:color w:val="000000"/>
        </w:rPr>
        <w:t>Larchmt</w:t>
      </w:r>
      <w:proofErr w:type="spellEnd"/>
      <w:r w:rsidRPr="002F30C9">
        <w:rPr>
          <w:rFonts w:ascii="Book Antiqua" w:eastAsia="Book Antiqua" w:hAnsi="Book Antiqua" w:cs="Book Antiqua"/>
          <w:i/>
          <w:iCs/>
          <w:color w:val="000000"/>
        </w:rPr>
        <w:t>)</w:t>
      </w:r>
      <w:r w:rsidRPr="002F30C9">
        <w:rPr>
          <w:rFonts w:ascii="Book Antiqua" w:eastAsia="Book Antiqua" w:hAnsi="Book Antiqua" w:cs="Book Antiqua"/>
          <w:color w:val="000000"/>
        </w:rPr>
        <w:t xml:space="preserve"> 2002; </w:t>
      </w:r>
      <w:r w:rsidRPr="002F30C9">
        <w:rPr>
          <w:rFonts w:ascii="Book Antiqua" w:eastAsia="Book Antiqua" w:hAnsi="Book Antiqua" w:cs="Book Antiqua"/>
          <w:b/>
          <w:bCs/>
          <w:color w:val="000000"/>
        </w:rPr>
        <w:t>3</w:t>
      </w:r>
      <w:r w:rsidRPr="002F30C9">
        <w:rPr>
          <w:rFonts w:ascii="Book Antiqua" w:eastAsia="Book Antiqua" w:hAnsi="Book Antiqua" w:cs="Book Antiqua"/>
          <w:color w:val="000000"/>
        </w:rPr>
        <w:t>: 251-257 [PMID: 12542926 DOI: 10.1089/109629602761624216]</w:t>
      </w:r>
    </w:p>
    <w:p w14:paraId="7E563F83"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6 </w:t>
      </w:r>
      <w:r w:rsidRPr="002F30C9">
        <w:rPr>
          <w:rFonts w:ascii="Book Antiqua" w:eastAsia="Book Antiqua" w:hAnsi="Book Antiqua" w:cs="Book Antiqua"/>
          <w:b/>
          <w:bCs/>
          <w:color w:val="000000"/>
        </w:rPr>
        <w:t>van de Kar AL</w:t>
      </w:r>
      <w:r w:rsidRPr="002F30C9">
        <w:rPr>
          <w:rFonts w:ascii="Book Antiqua" w:eastAsia="Book Antiqua" w:hAnsi="Book Antiqua" w:cs="Book Antiqua"/>
          <w:color w:val="000000"/>
        </w:rPr>
        <w:t xml:space="preserve">, </w:t>
      </w:r>
      <w:proofErr w:type="spellStart"/>
      <w:r w:rsidRPr="002F30C9">
        <w:rPr>
          <w:rFonts w:ascii="Book Antiqua" w:eastAsia="Book Antiqua" w:hAnsi="Book Antiqua" w:cs="Book Antiqua"/>
          <w:color w:val="000000"/>
        </w:rPr>
        <w:t>Corion</w:t>
      </w:r>
      <w:proofErr w:type="spellEnd"/>
      <w:r w:rsidRPr="002F30C9">
        <w:rPr>
          <w:rFonts w:ascii="Book Antiqua" w:eastAsia="Book Antiqua" w:hAnsi="Book Antiqua" w:cs="Book Antiqua"/>
          <w:color w:val="000000"/>
        </w:rPr>
        <w:t xml:space="preserve"> LU, </w:t>
      </w:r>
      <w:proofErr w:type="spellStart"/>
      <w:r w:rsidRPr="002F30C9">
        <w:rPr>
          <w:rFonts w:ascii="Book Antiqua" w:eastAsia="Book Antiqua" w:hAnsi="Book Antiqua" w:cs="Book Antiqua"/>
          <w:color w:val="000000"/>
        </w:rPr>
        <w:t>Smeulders</w:t>
      </w:r>
      <w:proofErr w:type="spellEnd"/>
      <w:r w:rsidRPr="002F30C9">
        <w:rPr>
          <w:rFonts w:ascii="Book Antiqua" w:eastAsia="Book Antiqua" w:hAnsi="Book Antiqua" w:cs="Book Antiqua"/>
          <w:color w:val="000000"/>
        </w:rPr>
        <w:t xml:space="preserve"> MJ, </w:t>
      </w:r>
      <w:proofErr w:type="spellStart"/>
      <w:r w:rsidRPr="002F30C9">
        <w:rPr>
          <w:rFonts w:ascii="Book Antiqua" w:eastAsia="Book Antiqua" w:hAnsi="Book Antiqua" w:cs="Book Antiqua"/>
          <w:color w:val="000000"/>
        </w:rPr>
        <w:t>Draaijers</w:t>
      </w:r>
      <w:proofErr w:type="spellEnd"/>
      <w:r w:rsidRPr="002F30C9">
        <w:rPr>
          <w:rFonts w:ascii="Book Antiqua" w:eastAsia="Book Antiqua" w:hAnsi="Book Antiqua" w:cs="Book Antiqua"/>
          <w:color w:val="000000"/>
        </w:rPr>
        <w:t xml:space="preserve"> LJ, van der Horst CM, van </w:t>
      </w:r>
      <w:proofErr w:type="spellStart"/>
      <w:r w:rsidRPr="002F30C9">
        <w:rPr>
          <w:rFonts w:ascii="Book Antiqua" w:eastAsia="Book Antiqua" w:hAnsi="Book Antiqua" w:cs="Book Antiqua"/>
          <w:color w:val="000000"/>
        </w:rPr>
        <w:t>Zuijlen</w:t>
      </w:r>
      <w:proofErr w:type="spellEnd"/>
      <w:r w:rsidRPr="002F30C9">
        <w:rPr>
          <w:rFonts w:ascii="Book Antiqua" w:eastAsia="Book Antiqua" w:hAnsi="Book Antiqua" w:cs="Book Antiqua"/>
          <w:color w:val="000000"/>
        </w:rPr>
        <w:t xml:space="preserve"> PP. Reliable and feasible evaluation of linear scars by the Patient and Observer Scar Assessment Scale. </w:t>
      </w:r>
      <w:proofErr w:type="spellStart"/>
      <w:r w:rsidRPr="002F30C9">
        <w:rPr>
          <w:rFonts w:ascii="Book Antiqua" w:eastAsia="Book Antiqua" w:hAnsi="Book Antiqua" w:cs="Book Antiqua"/>
          <w:i/>
          <w:iCs/>
          <w:color w:val="000000"/>
        </w:rPr>
        <w:t>Plast</w:t>
      </w:r>
      <w:proofErr w:type="spellEnd"/>
      <w:r w:rsidRPr="002F30C9">
        <w:rPr>
          <w:rFonts w:ascii="Book Antiqua" w:eastAsia="Book Antiqua" w:hAnsi="Book Antiqua" w:cs="Book Antiqua"/>
          <w:i/>
          <w:iCs/>
          <w:color w:val="000000"/>
        </w:rPr>
        <w:t xml:space="preserve"> </w:t>
      </w:r>
      <w:proofErr w:type="spellStart"/>
      <w:r w:rsidRPr="002F30C9">
        <w:rPr>
          <w:rFonts w:ascii="Book Antiqua" w:eastAsia="Book Antiqua" w:hAnsi="Book Antiqua" w:cs="Book Antiqua"/>
          <w:i/>
          <w:iCs/>
          <w:color w:val="000000"/>
        </w:rPr>
        <w:t>Reconstr</w:t>
      </w:r>
      <w:proofErr w:type="spellEnd"/>
      <w:r w:rsidRPr="002F30C9">
        <w:rPr>
          <w:rFonts w:ascii="Book Antiqua" w:eastAsia="Book Antiqua" w:hAnsi="Book Antiqua" w:cs="Book Antiqua"/>
          <w:i/>
          <w:iCs/>
          <w:color w:val="000000"/>
        </w:rPr>
        <w:t xml:space="preserve"> </w:t>
      </w:r>
      <w:proofErr w:type="spellStart"/>
      <w:r w:rsidRPr="002F30C9">
        <w:rPr>
          <w:rFonts w:ascii="Book Antiqua" w:eastAsia="Book Antiqua" w:hAnsi="Book Antiqua" w:cs="Book Antiqua"/>
          <w:i/>
          <w:iCs/>
          <w:color w:val="000000"/>
        </w:rPr>
        <w:t>Surg</w:t>
      </w:r>
      <w:proofErr w:type="spellEnd"/>
      <w:r w:rsidRPr="002F30C9">
        <w:rPr>
          <w:rFonts w:ascii="Book Antiqua" w:eastAsia="Book Antiqua" w:hAnsi="Book Antiqua" w:cs="Book Antiqua"/>
          <w:color w:val="000000"/>
        </w:rPr>
        <w:t xml:space="preserve"> 2005; </w:t>
      </w:r>
      <w:r w:rsidRPr="002F30C9">
        <w:rPr>
          <w:rFonts w:ascii="Book Antiqua" w:eastAsia="Book Antiqua" w:hAnsi="Book Antiqua" w:cs="Book Antiqua"/>
          <w:b/>
          <w:bCs/>
          <w:color w:val="000000"/>
        </w:rPr>
        <w:t>116</w:t>
      </w:r>
      <w:r w:rsidRPr="002F30C9">
        <w:rPr>
          <w:rFonts w:ascii="Book Antiqua" w:eastAsia="Book Antiqua" w:hAnsi="Book Antiqua" w:cs="Book Antiqua"/>
          <w:color w:val="000000"/>
        </w:rPr>
        <w:t>: 514-522 [PMID: 16079683 DOI: 10.1097/01.prs.0000172982.43599.d6]</w:t>
      </w:r>
    </w:p>
    <w:p w14:paraId="4DCF8BFC"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7 </w:t>
      </w:r>
      <w:r w:rsidRPr="002F30C9">
        <w:rPr>
          <w:rFonts w:ascii="Book Antiqua" w:eastAsia="Book Antiqua" w:hAnsi="Book Antiqua" w:cs="Book Antiqua"/>
          <w:b/>
          <w:bCs/>
          <w:color w:val="000000"/>
        </w:rPr>
        <w:t>Truong PT</w:t>
      </w:r>
      <w:r w:rsidRPr="002F30C9">
        <w:rPr>
          <w:rFonts w:ascii="Book Antiqua" w:eastAsia="Book Antiqua" w:hAnsi="Book Antiqua" w:cs="Book Antiqua"/>
          <w:color w:val="000000"/>
        </w:rPr>
        <w:t xml:space="preserve">, Lee JC, </w:t>
      </w:r>
      <w:proofErr w:type="spellStart"/>
      <w:r w:rsidRPr="002F30C9">
        <w:rPr>
          <w:rFonts w:ascii="Book Antiqua" w:eastAsia="Book Antiqua" w:hAnsi="Book Antiqua" w:cs="Book Antiqua"/>
          <w:color w:val="000000"/>
        </w:rPr>
        <w:t>Soer</w:t>
      </w:r>
      <w:proofErr w:type="spellEnd"/>
      <w:r w:rsidRPr="002F30C9">
        <w:rPr>
          <w:rFonts w:ascii="Book Antiqua" w:eastAsia="Book Antiqua" w:hAnsi="Book Antiqua" w:cs="Book Antiqua"/>
          <w:color w:val="000000"/>
        </w:rPr>
        <w:t xml:space="preserve"> B, Gaul CA, </w:t>
      </w:r>
      <w:proofErr w:type="spellStart"/>
      <w:r w:rsidRPr="002F30C9">
        <w:rPr>
          <w:rFonts w:ascii="Book Antiqua" w:eastAsia="Book Antiqua" w:hAnsi="Book Antiqua" w:cs="Book Antiqua"/>
          <w:color w:val="000000"/>
        </w:rPr>
        <w:t>Olivotto</w:t>
      </w:r>
      <w:proofErr w:type="spellEnd"/>
      <w:r w:rsidRPr="002F30C9">
        <w:rPr>
          <w:rFonts w:ascii="Book Antiqua" w:eastAsia="Book Antiqua" w:hAnsi="Book Antiqua" w:cs="Book Antiqua"/>
          <w:color w:val="000000"/>
        </w:rPr>
        <w:t xml:space="preserve"> IA. Reliability and validity testing of the Patient and Observer Scar Assessment Scale in evaluating linear scars after breast cancer surgery. </w:t>
      </w:r>
      <w:proofErr w:type="spellStart"/>
      <w:r w:rsidRPr="002F30C9">
        <w:rPr>
          <w:rFonts w:ascii="Book Antiqua" w:eastAsia="Book Antiqua" w:hAnsi="Book Antiqua" w:cs="Book Antiqua"/>
          <w:i/>
          <w:iCs/>
          <w:color w:val="000000"/>
        </w:rPr>
        <w:t>Plast</w:t>
      </w:r>
      <w:proofErr w:type="spellEnd"/>
      <w:r w:rsidRPr="002F30C9">
        <w:rPr>
          <w:rFonts w:ascii="Book Antiqua" w:eastAsia="Book Antiqua" w:hAnsi="Book Antiqua" w:cs="Book Antiqua"/>
          <w:i/>
          <w:iCs/>
          <w:color w:val="000000"/>
        </w:rPr>
        <w:t xml:space="preserve"> </w:t>
      </w:r>
      <w:proofErr w:type="spellStart"/>
      <w:r w:rsidRPr="002F30C9">
        <w:rPr>
          <w:rFonts w:ascii="Book Antiqua" w:eastAsia="Book Antiqua" w:hAnsi="Book Antiqua" w:cs="Book Antiqua"/>
          <w:i/>
          <w:iCs/>
          <w:color w:val="000000"/>
        </w:rPr>
        <w:t>Reconstr</w:t>
      </w:r>
      <w:proofErr w:type="spellEnd"/>
      <w:r w:rsidRPr="002F30C9">
        <w:rPr>
          <w:rFonts w:ascii="Book Antiqua" w:eastAsia="Book Antiqua" w:hAnsi="Book Antiqua" w:cs="Book Antiqua"/>
          <w:i/>
          <w:iCs/>
          <w:color w:val="000000"/>
        </w:rPr>
        <w:t xml:space="preserve"> </w:t>
      </w:r>
      <w:proofErr w:type="spellStart"/>
      <w:r w:rsidRPr="002F30C9">
        <w:rPr>
          <w:rFonts w:ascii="Book Antiqua" w:eastAsia="Book Antiqua" w:hAnsi="Book Antiqua" w:cs="Book Antiqua"/>
          <w:i/>
          <w:iCs/>
          <w:color w:val="000000"/>
        </w:rPr>
        <w:t>Surg</w:t>
      </w:r>
      <w:proofErr w:type="spellEnd"/>
      <w:r w:rsidRPr="002F30C9">
        <w:rPr>
          <w:rFonts w:ascii="Book Antiqua" w:eastAsia="Book Antiqua" w:hAnsi="Book Antiqua" w:cs="Book Antiqua"/>
          <w:color w:val="000000"/>
        </w:rPr>
        <w:t xml:space="preserve"> 2007; </w:t>
      </w:r>
      <w:r w:rsidRPr="002F30C9">
        <w:rPr>
          <w:rFonts w:ascii="Book Antiqua" w:eastAsia="Book Antiqua" w:hAnsi="Book Antiqua" w:cs="Book Antiqua"/>
          <w:b/>
          <w:bCs/>
          <w:color w:val="000000"/>
        </w:rPr>
        <w:t>119</w:t>
      </w:r>
      <w:r w:rsidRPr="002F30C9">
        <w:rPr>
          <w:rFonts w:ascii="Book Antiqua" w:eastAsia="Book Antiqua" w:hAnsi="Book Antiqua" w:cs="Book Antiqua"/>
          <w:color w:val="000000"/>
        </w:rPr>
        <w:t>: 487-494 [PMID: 17230080 DOI: 10.1097/01.prs.0000252949.77525.bc]</w:t>
      </w:r>
    </w:p>
    <w:p w14:paraId="2E3A2514"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8 </w:t>
      </w:r>
      <w:proofErr w:type="spellStart"/>
      <w:r w:rsidRPr="002F30C9">
        <w:rPr>
          <w:rFonts w:ascii="Book Antiqua" w:eastAsia="Book Antiqua" w:hAnsi="Book Antiqua" w:cs="Book Antiqua"/>
          <w:b/>
          <w:bCs/>
          <w:color w:val="000000"/>
        </w:rPr>
        <w:t>Fearmonti</w:t>
      </w:r>
      <w:proofErr w:type="spellEnd"/>
      <w:r w:rsidRPr="002F30C9">
        <w:rPr>
          <w:rFonts w:ascii="Book Antiqua" w:eastAsia="Book Antiqua" w:hAnsi="Book Antiqua" w:cs="Book Antiqua"/>
          <w:b/>
          <w:bCs/>
          <w:color w:val="000000"/>
        </w:rPr>
        <w:t xml:space="preserve"> R</w:t>
      </w:r>
      <w:r w:rsidRPr="002F30C9">
        <w:rPr>
          <w:rFonts w:ascii="Book Antiqua" w:eastAsia="Book Antiqua" w:hAnsi="Book Antiqua" w:cs="Book Antiqua"/>
          <w:color w:val="000000"/>
        </w:rPr>
        <w:t xml:space="preserve">, Bond J, Erdmann D, Levinson H. A review of scar scales and scar measuring devices. </w:t>
      </w:r>
      <w:proofErr w:type="spellStart"/>
      <w:r w:rsidRPr="002F30C9">
        <w:rPr>
          <w:rFonts w:ascii="Book Antiqua" w:eastAsia="Book Antiqua" w:hAnsi="Book Antiqua" w:cs="Book Antiqua"/>
          <w:i/>
          <w:iCs/>
          <w:color w:val="000000"/>
        </w:rPr>
        <w:t>Eplasty</w:t>
      </w:r>
      <w:proofErr w:type="spellEnd"/>
      <w:r w:rsidRPr="002F30C9">
        <w:rPr>
          <w:rFonts w:ascii="Book Antiqua" w:eastAsia="Book Antiqua" w:hAnsi="Book Antiqua" w:cs="Book Antiqua"/>
          <w:color w:val="000000"/>
        </w:rPr>
        <w:t xml:space="preserve"> 2010; </w:t>
      </w:r>
      <w:r w:rsidRPr="002F30C9">
        <w:rPr>
          <w:rFonts w:ascii="Book Antiqua" w:eastAsia="Book Antiqua" w:hAnsi="Book Antiqua" w:cs="Book Antiqua"/>
          <w:b/>
          <w:bCs/>
          <w:color w:val="000000"/>
        </w:rPr>
        <w:t>10</w:t>
      </w:r>
      <w:r w:rsidRPr="002F30C9">
        <w:rPr>
          <w:rFonts w:ascii="Book Antiqua" w:eastAsia="Book Antiqua" w:hAnsi="Book Antiqua" w:cs="Book Antiqua"/>
          <w:color w:val="000000"/>
        </w:rPr>
        <w:t>: e43 [PMID: 20596233]</w:t>
      </w:r>
    </w:p>
    <w:p w14:paraId="07AD44A3"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lastRenderedPageBreak/>
        <w:t xml:space="preserve">9 </w:t>
      </w:r>
      <w:r w:rsidRPr="002F30C9">
        <w:rPr>
          <w:rFonts w:ascii="Book Antiqua" w:eastAsia="Book Antiqua" w:hAnsi="Book Antiqua" w:cs="Book Antiqua"/>
          <w:b/>
          <w:bCs/>
          <w:color w:val="000000"/>
        </w:rPr>
        <w:t>McDonald BS</w:t>
      </w:r>
      <w:r w:rsidRPr="002F30C9">
        <w:rPr>
          <w:rFonts w:ascii="Book Antiqua" w:eastAsia="Book Antiqua" w:hAnsi="Book Antiqua" w:cs="Book Antiqua"/>
          <w:color w:val="000000"/>
        </w:rPr>
        <w:t xml:space="preserve">, Buckley DA. Severe dermatitis from </w:t>
      </w:r>
      <w:proofErr w:type="spellStart"/>
      <w:r w:rsidRPr="002F30C9">
        <w:rPr>
          <w:rFonts w:ascii="Book Antiqua" w:eastAsia="Book Antiqua" w:hAnsi="Book Antiqua" w:cs="Book Antiqua"/>
          <w:color w:val="000000"/>
        </w:rPr>
        <w:t>Dermabond</w:t>
      </w:r>
      <w:proofErr w:type="spellEnd"/>
      <w:r w:rsidRPr="002F30C9">
        <w:rPr>
          <w:rFonts w:ascii="Book Antiqua" w:eastAsia="Book Antiqua" w:hAnsi="Book Antiqua" w:cs="Book Antiqua"/>
          <w:color w:val="000000"/>
        </w:rPr>
        <w:t xml:space="preserve"> ® surgical glue. </w:t>
      </w:r>
      <w:r w:rsidRPr="002F30C9">
        <w:rPr>
          <w:rFonts w:ascii="Book Antiqua" w:eastAsia="Book Antiqua" w:hAnsi="Book Antiqua" w:cs="Book Antiqua"/>
          <w:i/>
          <w:iCs/>
          <w:color w:val="000000"/>
        </w:rPr>
        <w:t>Br J Dermatol</w:t>
      </w:r>
      <w:r w:rsidRPr="002F30C9">
        <w:rPr>
          <w:rFonts w:ascii="Book Antiqua" w:eastAsia="Book Antiqua" w:hAnsi="Book Antiqua" w:cs="Book Antiqua"/>
          <w:color w:val="000000"/>
        </w:rPr>
        <w:t xml:space="preserve"> 2014; </w:t>
      </w:r>
      <w:r w:rsidRPr="002F30C9">
        <w:rPr>
          <w:rFonts w:ascii="Book Antiqua" w:eastAsia="Book Antiqua" w:hAnsi="Book Antiqua" w:cs="Book Antiqua"/>
          <w:b/>
          <w:bCs/>
          <w:color w:val="000000"/>
        </w:rPr>
        <w:t>170</w:t>
      </w:r>
      <w:r w:rsidRPr="002F30C9">
        <w:rPr>
          <w:rFonts w:ascii="Book Antiqua" w:eastAsia="Book Antiqua" w:hAnsi="Book Antiqua" w:cs="Book Antiqua"/>
          <w:color w:val="000000"/>
        </w:rPr>
        <w:t>: 739-741 [PMID: 24125099 DOI: 10.1111/bjd.12684]</w:t>
      </w:r>
    </w:p>
    <w:p w14:paraId="1D2EE8EC"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10 </w:t>
      </w:r>
      <w:proofErr w:type="spellStart"/>
      <w:r w:rsidRPr="002F30C9">
        <w:rPr>
          <w:rFonts w:ascii="Book Antiqua" w:eastAsia="Book Antiqua" w:hAnsi="Book Antiqua" w:cs="Book Antiqua"/>
          <w:b/>
          <w:bCs/>
          <w:color w:val="000000"/>
        </w:rPr>
        <w:t>Muttardi</w:t>
      </w:r>
      <w:proofErr w:type="spellEnd"/>
      <w:r w:rsidRPr="002F30C9">
        <w:rPr>
          <w:rFonts w:ascii="Book Antiqua" w:eastAsia="Book Antiqua" w:hAnsi="Book Antiqua" w:cs="Book Antiqua"/>
          <w:b/>
          <w:bCs/>
          <w:color w:val="000000"/>
        </w:rPr>
        <w:t xml:space="preserve"> K</w:t>
      </w:r>
      <w:r w:rsidRPr="002F30C9">
        <w:rPr>
          <w:rFonts w:ascii="Book Antiqua" w:eastAsia="Book Antiqua" w:hAnsi="Book Antiqua" w:cs="Book Antiqua"/>
          <w:color w:val="000000"/>
        </w:rPr>
        <w:t xml:space="preserve">, White IR, Banerjee P. The burden of allergic contact dermatitis caused by acrylates. </w:t>
      </w:r>
      <w:r w:rsidRPr="002F30C9">
        <w:rPr>
          <w:rFonts w:ascii="Book Antiqua" w:eastAsia="Book Antiqua" w:hAnsi="Book Antiqua" w:cs="Book Antiqua"/>
          <w:i/>
          <w:iCs/>
          <w:color w:val="000000"/>
        </w:rPr>
        <w:t>Contact Dermatitis</w:t>
      </w:r>
      <w:r w:rsidRPr="002F30C9">
        <w:rPr>
          <w:rFonts w:ascii="Book Antiqua" w:eastAsia="Book Antiqua" w:hAnsi="Book Antiqua" w:cs="Book Antiqua"/>
          <w:color w:val="000000"/>
        </w:rPr>
        <w:t xml:space="preserve"> 2016; </w:t>
      </w:r>
      <w:r w:rsidRPr="002F30C9">
        <w:rPr>
          <w:rFonts w:ascii="Book Antiqua" w:eastAsia="Book Antiqua" w:hAnsi="Book Antiqua" w:cs="Book Antiqua"/>
          <w:b/>
          <w:bCs/>
          <w:color w:val="000000"/>
        </w:rPr>
        <w:t>75</w:t>
      </w:r>
      <w:r w:rsidRPr="002F30C9">
        <w:rPr>
          <w:rFonts w:ascii="Book Antiqua" w:eastAsia="Book Antiqua" w:hAnsi="Book Antiqua" w:cs="Book Antiqua"/>
          <w:color w:val="000000"/>
        </w:rPr>
        <w:t>: 180-184 [PMID: 27480513 DOI: 10.1111/cod.12578]</w:t>
      </w:r>
    </w:p>
    <w:p w14:paraId="2BAA790E"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11 </w:t>
      </w:r>
      <w:proofErr w:type="spellStart"/>
      <w:r w:rsidRPr="002F30C9">
        <w:rPr>
          <w:rFonts w:ascii="Book Antiqua" w:eastAsia="Book Antiqua" w:hAnsi="Book Antiqua" w:cs="Book Antiqua"/>
          <w:b/>
          <w:bCs/>
          <w:color w:val="000000"/>
        </w:rPr>
        <w:t>Gitelis</w:t>
      </w:r>
      <w:proofErr w:type="spellEnd"/>
      <w:r w:rsidRPr="002F30C9">
        <w:rPr>
          <w:rFonts w:ascii="Book Antiqua" w:eastAsia="Book Antiqua" w:hAnsi="Book Antiqua" w:cs="Book Antiqua"/>
          <w:b/>
          <w:bCs/>
          <w:color w:val="000000"/>
        </w:rPr>
        <w:t xml:space="preserve"> M</w:t>
      </w:r>
      <w:r w:rsidRPr="002F30C9">
        <w:rPr>
          <w:rFonts w:ascii="Book Antiqua" w:eastAsia="Book Antiqua" w:hAnsi="Book Antiqua" w:cs="Book Antiqua"/>
          <w:color w:val="000000"/>
        </w:rPr>
        <w:t xml:space="preserve">, </w:t>
      </w:r>
      <w:proofErr w:type="spellStart"/>
      <w:r w:rsidRPr="002F30C9">
        <w:rPr>
          <w:rFonts w:ascii="Book Antiqua" w:eastAsia="Book Antiqua" w:hAnsi="Book Antiqua" w:cs="Book Antiqua"/>
          <w:color w:val="000000"/>
        </w:rPr>
        <w:t>Vigneswaran</w:t>
      </w:r>
      <w:proofErr w:type="spellEnd"/>
      <w:r w:rsidRPr="002F30C9">
        <w:rPr>
          <w:rFonts w:ascii="Book Antiqua" w:eastAsia="Book Antiqua" w:hAnsi="Book Antiqua" w:cs="Book Antiqua"/>
          <w:color w:val="000000"/>
        </w:rPr>
        <w:t xml:space="preserve"> Y, </w:t>
      </w:r>
      <w:proofErr w:type="spellStart"/>
      <w:r w:rsidRPr="002F30C9">
        <w:rPr>
          <w:rFonts w:ascii="Book Antiqua" w:eastAsia="Book Antiqua" w:hAnsi="Book Antiqua" w:cs="Book Antiqua"/>
          <w:color w:val="000000"/>
        </w:rPr>
        <w:t>Ujiki</w:t>
      </w:r>
      <w:proofErr w:type="spellEnd"/>
      <w:r w:rsidRPr="002F30C9">
        <w:rPr>
          <w:rFonts w:ascii="Book Antiqua" w:eastAsia="Book Antiqua" w:hAnsi="Book Antiqua" w:cs="Book Antiqua"/>
          <w:color w:val="000000"/>
        </w:rPr>
        <w:t xml:space="preserve"> MB, Denham W, </w:t>
      </w:r>
      <w:proofErr w:type="spellStart"/>
      <w:r w:rsidRPr="002F30C9">
        <w:rPr>
          <w:rFonts w:ascii="Book Antiqua" w:eastAsia="Book Antiqua" w:hAnsi="Book Antiqua" w:cs="Book Antiqua"/>
          <w:color w:val="000000"/>
        </w:rPr>
        <w:t>Talamonti</w:t>
      </w:r>
      <w:proofErr w:type="spellEnd"/>
      <w:r w:rsidRPr="002F30C9">
        <w:rPr>
          <w:rFonts w:ascii="Book Antiqua" w:eastAsia="Book Antiqua" w:hAnsi="Book Antiqua" w:cs="Book Antiqua"/>
          <w:color w:val="000000"/>
        </w:rPr>
        <w:t xml:space="preserve"> M, Muldoon JP, Linn JG. Educating surgeons on intraoperative disposable supply costs during laparoscopic cholecystectomy: a regional health system's experience. </w:t>
      </w:r>
      <w:r w:rsidRPr="002F30C9">
        <w:rPr>
          <w:rFonts w:ascii="Book Antiqua" w:eastAsia="Book Antiqua" w:hAnsi="Book Antiqua" w:cs="Book Antiqua"/>
          <w:i/>
          <w:iCs/>
          <w:color w:val="000000"/>
        </w:rPr>
        <w:t xml:space="preserve">Am J </w:t>
      </w:r>
      <w:proofErr w:type="spellStart"/>
      <w:r w:rsidRPr="002F30C9">
        <w:rPr>
          <w:rFonts w:ascii="Book Antiqua" w:eastAsia="Book Antiqua" w:hAnsi="Book Antiqua" w:cs="Book Antiqua"/>
          <w:i/>
          <w:iCs/>
          <w:color w:val="000000"/>
        </w:rPr>
        <w:t>Surg</w:t>
      </w:r>
      <w:proofErr w:type="spellEnd"/>
      <w:r w:rsidRPr="002F30C9">
        <w:rPr>
          <w:rFonts w:ascii="Book Antiqua" w:eastAsia="Book Antiqua" w:hAnsi="Book Antiqua" w:cs="Book Antiqua"/>
          <w:color w:val="000000"/>
        </w:rPr>
        <w:t xml:space="preserve"> 2015; </w:t>
      </w:r>
      <w:r w:rsidRPr="002F30C9">
        <w:rPr>
          <w:rFonts w:ascii="Book Antiqua" w:eastAsia="Book Antiqua" w:hAnsi="Book Antiqua" w:cs="Book Antiqua"/>
          <w:b/>
          <w:bCs/>
          <w:color w:val="000000"/>
        </w:rPr>
        <w:t>209</w:t>
      </w:r>
      <w:r w:rsidRPr="002F30C9">
        <w:rPr>
          <w:rFonts w:ascii="Book Antiqua" w:eastAsia="Book Antiqua" w:hAnsi="Book Antiqua" w:cs="Book Antiqua"/>
          <w:color w:val="000000"/>
        </w:rPr>
        <w:t>: 488-492 [PMID: 25586597 DOI: 10.1016/j.amjsurg.2014.09.023]</w:t>
      </w:r>
    </w:p>
    <w:p w14:paraId="45F2E753"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12 </w:t>
      </w:r>
      <w:r w:rsidRPr="002F30C9">
        <w:rPr>
          <w:rFonts w:ascii="Book Antiqua" w:eastAsia="Book Antiqua" w:hAnsi="Book Antiqua" w:cs="Book Antiqua"/>
          <w:b/>
          <w:bCs/>
          <w:color w:val="000000"/>
        </w:rPr>
        <w:t>Guzman MJ</w:t>
      </w:r>
      <w:r w:rsidRPr="002F30C9">
        <w:rPr>
          <w:rFonts w:ascii="Book Antiqua" w:eastAsia="Book Antiqua" w:hAnsi="Book Antiqua" w:cs="Book Antiqua"/>
          <w:color w:val="000000"/>
        </w:rPr>
        <w:t xml:space="preserve">, </w:t>
      </w:r>
      <w:proofErr w:type="spellStart"/>
      <w:r w:rsidRPr="002F30C9">
        <w:rPr>
          <w:rFonts w:ascii="Book Antiqua" w:eastAsia="Book Antiqua" w:hAnsi="Book Antiqua" w:cs="Book Antiqua"/>
          <w:color w:val="000000"/>
        </w:rPr>
        <w:t>Gitelis</w:t>
      </w:r>
      <w:proofErr w:type="spellEnd"/>
      <w:r w:rsidRPr="002F30C9">
        <w:rPr>
          <w:rFonts w:ascii="Book Antiqua" w:eastAsia="Book Antiqua" w:hAnsi="Book Antiqua" w:cs="Book Antiqua"/>
          <w:color w:val="000000"/>
        </w:rPr>
        <w:t xml:space="preserve"> ME, Linn JG, </w:t>
      </w:r>
      <w:proofErr w:type="spellStart"/>
      <w:r w:rsidRPr="002F30C9">
        <w:rPr>
          <w:rFonts w:ascii="Book Antiqua" w:eastAsia="Book Antiqua" w:hAnsi="Book Antiqua" w:cs="Book Antiqua"/>
          <w:color w:val="000000"/>
        </w:rPr>
        <w:t>Ujiki</w:t>
      </w:r>
      <w:proofErr w:type="spellEnd"/>
      <w:r w:rsidRPr="002F30C9">
        <w:rPr>
          <w:rFonts w:ascii="Book Antiqua" w:eastAsia="Book Antiqua" w:hAnsi="Book Antiqua" w:cs="Book Antiqua"/>
          <w:color w:val="000000"/>
        </w:rPr>
        <w:t xml:space="preserve"> MB, </w:t>
      </w:r>
      <w:proofErr w:type="spellStart"/>
      <w:r w:rsidRPr="002F30C9">
        <w:rPr>
          <w:rFonts w:ascii="Book Antiqua" w:eastAsia="Book Antiqua" w:hAnsi="Book Antiqua" w:cs="Book Antiqua"/>
          <w:color w:val="000000"/>
        </w:rPr>
        <w:t>Waskerwitz</w:t>
      </w:r>
      <w:proofErr w:type="spellEnd"/>
      <w:r w:rsidRPr="002F30C9">
        <w:rPr>
          <w:rFonts w:ascii="Book Antiqua" w:eastAsia="Book Antiqua" w:hAnsi="Book Antiqua" w:cs="Book Antiqua"/>
          <w:color w:val="000000"/>
        </w:rPr>
        <w:t xml:space="preserve"> M, </w:t>
      </w:r>
      <w:proofErr w:type="spellStart"/>
      <w:r w:rsidRPr="002F30C9">
        <w:rPr>
          <w:rFonts w:ascii="Book Antiqua" w:eastAsia="Book Antiqua" w:hAnsi="Book Antiqua" w:cs="Book Antiqua"/>
          <w:color w:val="000000"/>
        </w:rPr>
        <w:t>Umanskiy</w:t>
      </w:r>
      <w:proofErr w:type="spellEnd"/>
      <w:r w:rsidRPr="002F30C9">
        <w:rPr>
          <w:rFonts w:ascii="Book Antiqua" w:eastAsia="Book Antiqua" w:hAnsi="Book Antiqua" w:cs="Book Antiqua"/>
          <w:color w:val="000000"/>
        </w:rPr>
        <w:t xml:space="preserve"> K, Muldoon JP. A Model of Cost Reduction and Standardization: Improved Cost Savings While Maintaining the Quality of Care. </w:t>
      </w:r>
      <w:r w:rsidRPr="002F30C9">
        <w:rPr>
          <w:rFonts w:ascii="Book Antiqua" w:eastAsia="Book Antiqua" w:hAnsi="Book Antiqua" w:cs="Book Antiqua"/>
          <w:i/>
          <w:iCs/>
          <w:color w:val="000000"/>
        </w:rPr>
        <w:t>Dis Colon Rectum</w:t>
      </w:r>
      <w:r w:rsidRPr="002F30C9">
        <w:rPr>
          <w:rFonts w:ascii="Book Antiqua" w:eastAsia="Book Antiqua" w:hAnsi="Book Antiqua" w:cs="Book Antiqua"/>
          <w:color w:val="000000"/>
        </w:rPr>
        <w:t xml:space="preserve"> 2015; </w:t>
      </w:r>
      <w:r w:rsidRPr="002F30C9">
        <w:rPr>
          <w:rFonts w:ascii="Book Antiqua" w:eastAsia="Book Antiqua" w:hAnsi="Book Antiqua" w:cs="Book Antiqua"/>
          <w:b/>
          <w:bCs/>
          <w:color w:val="000000"/>
        </w:rPr>
        <w:t>58</w:t>
      </w:r>
      <w:r w:rsidRPr="002F30C9">
        <w:rPr>
          <w:rFonts w:ascii="Book Antiqua" w:eastAsia="Book Antiqua" w:hAnsi="Book Antiqua" w:cs="Book Antiqua"/>
          <w:color w:val="000000"/>
        </w:rPr>
        <w:t>: 1104-1107 [PMID: 26445185 DOI: 10.1097/DCR.0000000000000463]</w:t>
      </w:r>
    </w:p>
    <w:p w14:paraId="12A141CF"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13 </w:t>
      </w:r>
      <w:proofErr w:type="spellStart"/>
      <w:r w:rsidRPr="002F30C9">
        <w:rPr>
          <w:rFonts w:ascii="Book Antiqua" w:eastAsia="Book Antiqua" w:hAnsi="Book Antiqua" w:cs="Book Antiqua"/>
          <w:b/>
          <w:bCs/>
          <w:color w:val="000000"/>
        </w:rPr>
        <w:t>Krpata</w:t>
      </w:r>
      <w:proofErr w:type="spellEnd"/>
      <w:r w:rsidRPr="002F30C9">
        <w:rPr>
          <w:rFonts w:ascii="Book Antiqua" w:eastAsia="Book Antiqua" w:hAnsi="Book Antiqua" w:cs="Book Antiqua"/>
          <w:b/>
          <w:bCs/>
          <w:color w:val="000000"/>
        </w:rPr>
        <w:t xml:space="preserve"> DM</w:t>
      </w:r>
      <w:r w:rsidRPr="002F30C9">
        <w:rPr>
          <w:rFonts w:ascii="Book Antiqua" w:eastAsia="Book Antiqua" w:hAnsi="Book Antiqua" w:cs="Book Antiqua"/>
          <w:color w:val="000000"/>
        </w:rPr>
        <w:t xml:space="preserve">, Haskins IN, Rosenblatt S, </w:t>
      </w:r>
      <w:proofErr w:type="spellStart"/>
      <w:r w:rsidRPr="002F30C9">
        <w:rPr>
          <w:rFonts w:ascii="Book Antiqua" w:eastAsia="Book Antiqua" w:hAnsi="Book Antiqua" w:cs="Book Antiqua"/>
          <w:color w:val="000000"/>
        </w:rPr>
        <w:t>Grundfest</w:t>
      </w:r>
      <w:proofErr w:type="spellEnd"/>
      <w:r w:rsidRPr="002F30C9">
        <w:rPr>
          <w:rFonts w:ascii="Book Antiqua" w:eastAsia="Book Antiqua" w:hAnsi="Book Antiqua" w:cs="Book Antiqua"/>
          <w:color w:val="000000"/>
        </w:rPr>
        <w:t xml:space="preserve"> S, </w:t>
      </w:r>
      <w:proofErr w:type="spellStart"/>
      <w:r w:rsidRPr="002F30C9">
        <w:rPr>
          <w:rFonts w:ascii="Book Antiqua" w:eastAsia="Book Antiqua" w:hAnsi="Book Antiqua" w:cs="Book Antiqua"/>
          <w:color w:val="000000"/>
        </w:rPr>
        <w:t>Prabhu</w:t>
      </w:r>
      <w:proofErr w:type="spellEnd"/>
      <w:r w:rsidRPr="002F30C9">
        <w:rPr>
          <w:rFonts w:ascii="Book Antiqua" w:eastAsia="Book Antiqua" w:hAnsi="Book Antiqua" w:cs="Book Antiqua"/>
          <w:color w:val="000000"/>
        </w:rPr>
        <w:t xml:space="preserve"> A, Rosen MJ. Development of a Disease-based Hernia Program and the Impact on Cost for a Hospital System. </w:t>
      </w:r>
      <w:r w:rsidRPr="002F30C9">
        <w:rPr>
          <w:rFonts w:ascii="Book Antiqua" w:eastAsia="Book Antiqua" w:hAnsi="Book Antiqua" w:cs="Book Antiqua"/>
          <w:i/>
          <w:iCs/>
          <w:color w:val="000000"/>
        </w:rPr>
        <w:t xml:space="preserve">Ann </w:t>
      </w:r>
      <w:proofErr w:type="spellStart"/>
      <w:r w:rsidRPr="002F30C9">
        <w:rPr>
          <w:rFonts w:ascii="Book Antiqua" w:eastAsia="Book Antiqua" w:hAnsi="Book Antiqua" w:cs="Book Antiqua"/>
          <w:i/>
          <w:iCs/>
          <w:color w:val="000000"/>
        </w:rPr>
        <w:t>Surg</w:t>
      </w:r>
      <w:proofErr w:type="spellEnd"/>
      <w:r w:rsidRPr="002F30C9">
        <w:rPr>
          <w:rFonts w:ascii="Book Antiqua" w:eastAsia="Book Antiqua" w:hAnsi="Book Antiqua" w:cs="Book Antiqua"/>
          <w:color w:val="000000"/>
        </w:rPr>
        <w:t xml:space="preserve"> 2018; </w:t>
      </w:r>
      <w:r w:rsidRPr="002F30C9">
        <w:rPr>
          <w:rFonts w:ascii="Book Antiqua" w:eastAsia="Book Antiqua" w:hAnsi="Book Antiqua" w:cs="Book Antiqua"/>
          <w:b/>
          <w:bCs/>
          <w:color w:val="000000"/>
        </w:rPr>
        <w:t>267</w:t>
      </w:r>
      <w:r w:rsidRPr="002F30C9">
        <w:rPr>
          <w:rFonts w:ascii="Book Antiqua" w:eastAsia="Book Antiqua" w:hAnsi="Book Antiqua" w:cs="Book Antiqua"/>
          <w:color w:val="000000"/>
        </w:rPr>
        <w:t>: 370-374 [PMID: 27906759 DOI: 10.1097/SLA.0000000000002093]</w:t>
      </w:r>
    </w:p>
    <w:p w14:paraId="4F664FD4"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14 </w:t>
      </w:r>
      <w:proofErr w:type="spellStart"/>
      <w:r w:rsidRPr="002F30C9">
        <w:rPr>
          <w:rFonts w:ascii="Book Antiqua" w:eastAsia="Book Antiqua" w:hAnsi="Book Antiqua" w:cs="Book Antiqua"/>
          <w:b/>
          <w:bCs/>
          <w:color w:val="000000"/>
        </w:rPr>
        <w:t>Zygourakis</w:t>
      </w:r>
      <w:proofErr w:type="spellEnd"/>
      <w:r w:rsidRPr="002F30C9">
        <w:rPr>
          <w:rFonts w:ascii="Book Antiqua" w:eastAsia="Book Antiqua" w:hAnsi="Book Antiqua" w:cs="Book Antiqua"/>
          <w:b/>
          <w:bCs/>
          <w:color w:val="000000"/>
        </w:rPr>
        <w:t xml:space="preserve"> CC</w:t>
      </w:r>
      <w:r w:rsidRPr="002F30C9">
        <w:rPr>
          <w:rFonts w:ascii="Book Antiqua" w:eastAsia="Book Antiqua" w:hAnsi="Book Antiqua" w:cs="Book Antiqua"/>
          <w:color w:val="000000"/>
        </w:rPr>
        <w:t xml:space="preserve">, Valencia V, </w:t>
      </w:r>
      <w:proofErr w:type="spellStart"/>
      <w:r w:rsidRPr="002F30C9">
        <w:rPr>
          <w:rFonts w:ascii="Book Antiqua" w:eastAsia="Book Antiqua" w:hAnsi="Book Antiqua" w:cs="Book Antiqua"/>
          <w:color w:val="000000"/>
        </w:rPr>
        <w:t>Moriates</w:t>
      </w:r>
      <w:proofErr w:type="spellEnd"/>
      <w:r w:rsidRPr="002F30C9">
        <w:rPr>
          <w:rFonts w:ascii="Book Antiqua" w:eastAsia="Book Antiqua" w:hAnsi="Book Antiqua" w:cs="Book Antiqua"/>
          <w:color w:val="000000"/>
        </w:rPr>
        <w:t xml:space="preserve"> C, </w:t>
      </w:r>
      <w:proofErr w:type="spellStart"/>
      <w:r w:rsidRPr="002F30C9">
        <w:rPr>
          <w:rFonts w:ascii="Book Antiqua" w:eastAsia="Book Antiqua" w:hAnsi="Book Antiqua" w:cs="Book Antiqua"/>
          <w:color w:val="000000"/>
        </w:rPr>
        <w:t>Boscardin</w:t>
      </w:r>
      <w:proofErr w:type="spellEnd"/>
      <w:r w:rsidRPr="002F30C9">
        <w:rPr>
          <w:rFonts w:ascii="Book Antiqua" w:eastAsia="Book Antiqua" w:hAnsi="Book Antiqua" w:cs="Book Antiqua"/>
          <w:color w:val="000000"/>
        </w:rPr>
        <w:t xml:space="preserve"> CK, </w:t>
      </w:r>
      <w:proofErr w:type="spellStart"/>
      <w:r w:rsidRPr="002F30C9">
        <w:rPr>
          <w:rFonts w:ascii="Book Antiqua" w:eastAsia="Book Antiqua" w:hAnsi="Book Antiqua" w:cs="Book Antiqua"/>
          <w:color w:val="000000"/>
        </w:rPr>
        <w:t>Catschegn</w:t>
      </w:r>
      <w:proofErr w:type="spellEnd"/>
      <w:r w:rsidRPr="002F30C9">
        <w:rPr>
          <w:rFonts w:ascii="Book Antiqua" w:eastAsia="Book Antiqua" w:hAnsi="Book Antiqua" w:cs="Book Antiqua"/>
          <w:color w:val="000000"/>
        </w:rPr>
        <w:t xml:space="preserve"> S, </w:t>
      </w:r>
      <w:proofErr w:type="spellStart"/>
      <w:r w:rsidRPr="002F30C9">
        <w:rPr>
          <w:rFonts w:ascii="Book Antiqua" w:eastAsia="Book Antiqua" w:hAnsi="Book Antiqua" w:cs="Book Antiqua"/>
          <w:color w:val="000000"/>
        </w:rPr>
        <w:t>Rajkomar</w:t>
      </w:r>
      <w:proofErr w:type="spellEnd"/>
      <w:r w:rsidRPr="002F30C9">
        <w:rPr>
          <w:rFonts w:ascii="Book Antiqua" w:eastAsia="Book Antiqua" w:hAnsi="Book Antiqua" w:cs="Book Antiqua"/>
          <w:color w:val="000000"/>
        </w:rPr>
        <w:t xml:space="preserve"> A, </w:t>
      </w:r>
      <w:proofErr w:type="spellStart"/>
      <w:r w:rsidRPr="002F30C9">
        <w:rPr>
          <w:rFonts w:ascii="Book Antiqua" w:eastAsia="Book Antiqua" w:hAnsi="Book Antiqua" w:cs="Book Antiqua"/>
          <w:color w:val="000000"/>
        </w:rPr>
        <w:t>Bozic</w:t>
      </w:r>
      <w:proofErr w:type="spellEnd"/>
      <w:r w:rsidRPr="002F30C9">
        <w:rPr>
          <w:rFonts w:ascii="Book Antiqua" w:eastAsia="Book Antiqua" w:hAnsi="Book Antiqua" w:cs="Book Antiqua"/>
          <w:color w:val="000000"/>
        </w:rPr>
        <w:t xml:space="preserve"> KJ, Soo </w:t>
      </w:r>
      <w:proofErr w:type="spellStart"/>
      <w:r w:rsidRPr="002F30C9">
        <w:rPr>
          <w:rFonts w:ascii="Book Antiqua" w:eastAsia="Book Antiqua" w:hAnsi="Book Antiqua" w:cs="Book Antiqua"/>
          <w:color w:val="000000"/>
        </w:rPr>
        <w:t>Hoo</w:t>
      </w:r>
      <w:proofErr w:type="spellEnd"/>
      <w:r w:rsidRPr="002F30C9">
        <w:rPr>
          <w:rFonts w:ascii="Book Antiqua" w:eastAsia="Book Antiqua" w:hAnsi="Book Antiqua" w:cs="Book Antiqua"/>
          <w:color w:val="000000"/>
        </w:rPr>
        <w:t xml:space="preserve"> K, Goldberg AN, Pitts L, Lawton MT, Dudley RA, Gonzales R. Association Between Surgeon Scorecard Use and Operating Room Costs. </w:t>
      </w:r>
      <w:r w:rsidRPr="002F30C9">
        <w:rPr>
          <w:rFonts w:ascii="Book Antiqua" w:eastAsia="Book Antiqua" w:hAnsi="Book Antiqua" w:cs="Book Antiqua"/>
          <w:i/>
          <w:iCs/>
          <w:color w:val="000000"/>
        </w:rPr>
        <w:t xml:space="preserve">JAMA </w:t>
      </w:r>
      <w:proofErr w:type="spellStart"/>
      <w:r w:rsidRPr="002F30C9">
        <w:rPr>
          <w:rFonts w:ascii="Book Antiqua" w:eastAsia="Book Antiqua" w:hAnsi="Book Antiqua" w:cs="Book Antiqua"/>
          <w:i/>
          <w:iCs/>
          <w:color w:val="000000"/>
        </w:rPr>
        <w:t>Surg</w:t>
      </w:r>
      <w:proofErr w:type="spellEnd"/>
      <w:r w:rsidRPr="002F30C9">
        <w:rPr>
          <w:rFonts w:ascii="Book Antiqua" w:eastAsia="Book Antiqua" w:hAnsi="Book Antiqua" w:cs="Book Antiqua"/>
          <w:color w:val="000000"/>
        </w:rPr>
        <w:t xml:space="preserve"> 2017; </w:t>
      </w:r>
      <w:r w:rsidRPr="002F30C9">
        <w:rPr>
          <w:rFonts w:ascii="Book Antiqua" w:eastAsia="Book Antiqua" w:hAnsi="Book Antiqua" w:cs="Book Antiqua"/>
          <w:b/>
          <w:bCs/>
          <w:color w:val="000000"/>
        </w:rPr>
        <w:t>152</w:t>
      </w:r>
      <w:r w:rsidRPr="002F30C9">
        <w:rPr>
          <w:rFonts w:ascii="Book Antiqua" w:eastAsia="Book Antiqua" w:hAnsi="Book Antiqua" w:cs="Book Antiqua"/>
          <w:color w:val="000000"/>
        </w:rPr>
        <w:t>: 284-291 [PMID: 27926758 DOI: 10.1001/jamasurg.2016.4674]</w:t>
      </w:r>
    </w:p>
    <w:p w14:paraId="2311699C"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15 </w:t>
      </w:r>
      <w:r w:rsidRPr="002F30C9">
        <w:rPr>
          <w:rFonts w:ascii="Book Antiqua" w:eastAsia="Book Antiqua" w:hAnsi="Book Antiqua" w:cs="Book Antiqua"/>
          <w:b/>
          <w:bCs/>
          <w:color w:val="000000"/>
        </w:rPr>
        <w:t>Childers CP</w:t>
      </w:r>
      <w:r w:rsidRPr="002F30C9">
        <w:rPr>
          <w:rFonts w:ascii="Book Antiqua" w:eastAsia="Book Antiqua" w:hAnsi="Book Antiqua" w:cs="Book Antiqua"/>
          <w:color w:val="000000"/>
        </w:rPr>
        <w:t xml:space="preserve">, Maggard-Gibbons M. Understanding Costs of Care in the Operating Room. </w:t>
      </w:r>
      <w:r w:rsidRPr="002F30C9">
        <w:rPr>
          <w:rFonts w:ascii="Book Antiqua" w:eastAsia="Book Antiqua" w:hAnsi="Book Antiqua" w:cs="Book Antiqua"/>
          <w:i/>
          <w:iCs/>
          <w:color w:val="000000"/>
        </w:rPr>
        <w:t xml:space="preserve">JAMA </w:t>
      </w:r>
      <w:proofErr w:type="spellStart"/>
      <w:r w:rsidRPr="002F30C9">
        <w:rPr>
          <w:rFonts w:ascii="Book Antiqua" w:eastAsia="Book Antiqua" w:hAnsi="Book Antiqua" w:cs="Book Antiqua"/>
          <w:i/>
          <w:iCs/>
          <w:color w:val="000000"/>
        </w:rPr>
        <w:t>Surg</w:t>
      </w:r>
      <w:proofErr w:type="spellEnd"/>
      <w:r w:rsidRPr="002F30C9">
        <w:rPr>
          <w:rFonts w:ascii="Book Antiqua" w:eastAsia="Book Antiqua" w:hAnsi="Book Antiqua" w:cs="Book Antiqua"/>
          <w:color w:val="000000"/>
        </w:rPr>
        <w:t xml:space="preserve"> 2018; </w:t>
      </w:r>
      <w:r w:rsidRPr="002F30C9">
        <w:rPr>
          <w:rFonts w:ascii="Book Antiqua" w:eastAsia="Book Antiqua" w:hAnsi="Book Antiqua" w:cs="Book Antiqua"/>
          <w:b/>
          <w:bCs/>
          <w:color w:val="000000"/>
        </w:rPr>
        <w:t>153</w:t>
      </w:r>
      <w:r w:rsidRPr="002F30C9">
        <w:rPr>
          <w:rFonts w:ascii="Book Antiqua" w:eastAsia="Book Antiqua" w:hAnsi="Book Antiqua" w:cs="Book Antiqua"/>
          <w:color w:val="000000"/>
        </w:rPr>
        <w:t>: e176233 [PMID: 29490366 DOI: 10.1001/jamasurg.2017.6233]</w:t>
      </w:r>
    </w:p>
    <w:p w14:paraId="6E0D473B" w14:textId="77777777" w:rsidR="0034510E" w:rsidRPr="002F30C9" w:rsidRDefault="0034510E"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 xml:space="preserve">16 </w:t>
      </w:r>
      <w:r w:rsidRPr="002F30C9">
        <w:rPr>
          <w:rFonts w:ascii="Book Antiqua" w:eastAsia="Book Antiqua" w:hAnsi="Book Antiqua" w:cs="Book Antiqua"/>
          <w:b/>
          <w:bCs/>
          <w:color w:val="000000"/>
        </w:rPr>
        <w:t>Sebesta MJ</w:t>
      </w:r>
      <w:r w:rsidRPr="002F30C9">
        <w:rPr>
          <w:rFonts w:ascii="Book Antiqua" w:eastAsia="Book Antiqua" w:hAnsi="Book Antiqua" w:cs="Book Antiqua"/>
          <w:color w:val="000000"/>
        </w:rPr>
        <w:t xml:space="preserve">, </w:t>
      </w:r>
      <w:proofErr w:type="spellStart"/>
      <w:r w:rsidRPr="002F30C9">
        <w:rPr>
          <w:rFonts w:ascii="Book Antiqua" w:eastAsia="Book Antiqua" w:hAnsi="Book Antiqua" w:cs="Book Antiqua"/>
          <w:color w:val="000000"/>
        </w:rPr>
        <w:t>Bishoff</w:t>
      </w:r>
      <w:proofErr w:type="spellEnd"/>
      <w:r w:rsidRPr="002F30C9">
        <w:rPr>
          <w:rFonts w:ascii="Book Antiqua" w:eastAsia="Book Antiqua" w:hAnsi="Book Antiqua" w:cs="Book Antiqua"/>
          <w:color w:val="000000"/>
        </w:rPr>
        <w:t xml:space="preserve"> JT. </w:t>
      </w:r>
      <w:proofErr w:type="spellStart"/>
      <w:r w:rsidRPr="002F30C9">
        <w:rPr>
          <w:rFonts w:ascii="Book Antiqua" w:eastAsia="Book Antiqua" w:hAnsi="Book Antiqua" w:cs="Book Antiqua"/>
          <w:color w:val="000000"/>
        </w:rPr>
        <w:t>Octylcyanoacrylate</w:t>
      </w:r>
      <w:proofErr w:type="spellEnd"/>
      <w:r w:rsidRPr="002F30C9">
        <w:rPr>
          <w:rFonts w:ascii="Book Antiqua" w:eastAsia="Book Antiqua" w:hAnsi="Book Antiqua" w:cs="Book Antiqua"/>
          <w:color w:val="000000"/>
        </w:rPr>
        <w:t xml:space="preserve"> skin closure in laparoscopy. </w:t>
      </w:r>
      <w:r w:rsidRPr="002F30C9">
        <w:rPr>
          <w:rFonts w:ascii="Book Antiqua" w:eastAsia="Book Antiqua" w:hAnsi="Book Antiqua" w:cs="Book Antiqua"/>
          <w:i/>
          <w:iCs/>
          <w:color w:val="000000"/>
        </w:rPr>
        <w:t xml:space="preserve">J </w:t>
      </w:r>
      <w:proofErr w:type="spellStart"/>
      <w:r w:rsidRPr="002F30C9">
        <w:rPr>
          <w:rFonts w:ascii="Book Antiqua" w:eastAsia="Book Antiqua" w:hAnsi="Book Antiqua" w:cs="Book Antiqua"/>
          <w:i/>
          <w:iCs/>
          <w:color w:val="000000"/>
        </w:rPr>
        <w:t>Endourol</w:t>
      </w:r>
      <w:proofErr w:type="spellEnd"/>
      <w:r w:rsidRPr="002F30C9">
        <w:rPr>
          <w:rFonts w:ascii="Book Antiqua" w:eastAsia="Book Antiqua" w:hAnsi="Book Antiqua" w:cs="Book Antiqua"/>
          <w:color w:val="000000"/>
        </w:rPr>
        <w:t xml:space="preserve"> 2003; </w:t>
      </w:r>
      <w:r w:rsidRPr="002F30C9">
        <w:rPr>
          <w:rFonts w:ascii="Book Antiqua" w:eastAsia="Book Antiqua" w:hAnsi="Book Antiqua" w:cs="Book Antiqua"/>
          <w:b/>
          <w:bCs/>
          <w:color w:val="000000"/>
        </w:rPr>
        <w:t>17</w:t>
      </w:r>
      <w:r w:rsidRPr="002F30C9">
        <w:rPr>
          <w:rFonts w:ascii="Book Antiqua" w:eastAsia="Book Antiqua" w:hAnsi="Book Antiqua" w:cs="Book Antiqua"/>
          <w:color w:val="000000"/>
        </w:rPr>
        <w:t>: 899-903 [PMID: 14744358 DOI: 10.1089/089277903772036235]</w:t>
      </w:r>
    </w:p>
    <w:p w14:paraId="6D540884" w14:textId="77777777" w:rsidR="00A77B3E" w:rsidRPr="002F30C9" w:rsidRDefault="00A77B3E" w:rsidP="002F30C9">
      <w:pPr>
        <w:adjustRightInd w:val="0"/>
        <w:snapToGrid w:val="0"/>
        <w:spacing w:line="360" w:lineRule="auto"/>
        <w:jc w:val="both"/>
        <w:rPr>
          <w:rFonts w:ascii="Book Antiqua" w:hAnsi="Book Antiqua"/>
        </w:rPr>
        <w:sectPr w:rsidR="00A77B3E" w:rsidRPr="002F30C9" w:rsidSect="00604C77">
          <w:type w:val="continuous"/>
          <w:pgSz w:w="12240" w:h="15840"/>
          <w:pgMar w:top="1440" w:right="1800" w:bottom="1440" w:left="1800" w:header="720" w:footer="720" w:gutter="0"/>
          <w:cols w:space="720"/>
          <w:docGrid w:linePitch="360"/>
        </w:sectPr>
      </w:pPr>
    </w:p>
    <w:p w14:paraId="4BD78F90" w14:textId="72F41032" w:rsidR="00A77B3E" w:rsidRPr="002F30C9" w:rsidRDefault="00604C77"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br w:type="page"/>
      </w:r>
      <w:r w:rsidR="00953810" w:rsidRPr="002F30C9">
        <w:rPr>
          <w:rFonts w:ascii="Book Antiqua" w:eastAsia="Book Antiqua" w:hAnsi="Book Antiqua" w:cs="Book Antiqua"/>
          <w:b/>
          <w:color w:val="000000"/>
        </w:rPr>
        <w:lastRenderedPageBreak/>
        <w:t>Footnotes</w:t>
      </w:r>
    </w:p>
    <w:p w14:paraId="27AB5876"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Institutional review board statement: </w:t>
      </w:r>
      <w:bookmarkStart w:id="51" w:name="OLE_LINK54"/>
      <w:bookmarkStart w:id="52" w:name="OLE_LINK55"/>
      <w:r w:rsidRPr="002F30C9">
        <w:rPr>
          <w:rFonts w:ascii="Book Antiqua" w:eastAsia="Book Antiqua" w:hAnsi="Book Antiqua" w:cs="Book Antiqua"/>
          <w:color w:val="000000"/>
        </w:rPr>
        <w:t>This study was reviewed and approved by Ascension St John Hospital Institutional Review Board, reference number 1165375.</w:t>
      </w:r>
    </w:p>
    <w:bookmarkEnd w:id="51"/>
    <w:bookmarkEnd w:id="52"/>
    <w:p w14:paraId="736D75D7" w14:textId="77777777" w:rsidR="00A77B3E" w:rsidRPr="002F30C9" w:rsidRDefault="00A77B3E" w:rsidP="002F30C9">
      <w:pPr>
        <w:adjustRightInd w:val="0"/>
        <w:snapToGrid w:val="0"/>
        <w:spacing w:line="360" w:lineRule="auto"/>
        <w:jc w:val="both"/>
        <w:rPr>
          <w:rFonts w:ascii="Book Antiqua" w:hAnsi="Book Antiqua"/>
        </w:rPr>
      </w:pPr>
    </w:p>
    <w:p w14:paraId="494EA42E"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Clinical trial registration statement: </w:t>
      </w:r>
      <w:bookmarkStart w:id="53" w:name="OLE_LINK56"/>
      <w:bookmarkStart w:id="54" w:name="OLE_LINK57"/>
      <w:r w:rsidRPr="002F30C9">
        <w:rPr>
          <w:rFonts w:ascii="Book Antiqua" w:eastAsia="Book Antiqua" w:hAnsi="Book Antiqua" w:cs="Book Antiqua"/>
          <w:color w:val="000000"/>
        </w:rPr>
        <w:t>This study is registered at clinicaltrials.gov with an ID: NCT03891004. </w:t>
      </w:r>
    </w:p>
    <w:bookmarkEnd w:id="53"/>
    <w:bookmarkEnd w:id="54"/>
    <w:p w14:paraId="68FD41EA" w14:textId="77777777" w:rsidR="00A77B3E" w:rsidRPr="002F30C9" w:rsidRDefault="00A77B3E" w:rsidP="002F30C9">
      <w:pPr>
        <w:adjustRightInd w:val="0"/>
        <w:snapToGrid w:val="0"/>
        <w:spacing w:line="360" w:lineRule="auto"/>
        <w:jc w:val="both"/>
        <w:rPr>
          <w:rFonts w:ascii="Book Antiqua" w:hAnsi="Book Antiqua"/>
        </w:rPr>
      </w:pPr>
    </w:p>
    <w:p w14:paraId="56D6999B"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Informed consent statement: </w:t>
      </w:r>
      <w:bookmarkStart w:id="55" w:name="OLE_LINK58"/>
      <w:bookmarkStart w:id="56" w:name="OLE_LINK59"/>
      <w:r w:rsidRPr="002F30C9">
        <w:rPr>
          <w:rFonts w:ascii="Book Antiqua" w:eastAsia="Book Antiqua" w:hAnsi="Book Antiqua" w:cs="Book Antiqua"/>
          <w:color w:val="000000"/>
        </w:rPr>
        <w:t>All subjects in this study provided informed written consent prior to study enrollment. </w:t>
      </w:r>
    </w:p>
    <w:bookmarkEnd w:id="55"/>
    <w:bookmarkEnd w:id="56"/>
    <w:p w14:paraId="01CFA2DC" w14:textId="77777777" w:rsidR="00A77B3E" w:rsidRPr="002F30C9" w:rsidRDefault="00A77B3E" w:rsidP="002F30C9">
      <w:pPr>
        <w:adjustRightInd w:val="0"/>
        <w:snapToGrid w:val="0"/>
        <w:spacing w:line="360" w:lineRule="auto"/>
        <w:jc w:val="both"/>
        <w:rPr>
          <w:rFonts w:ascii="Book Antiqua" w:hAnsi="Book Antiqua"/>
        </w:rPr>
      </w:pPr>
    </w:p>
    <w:p w14:paraId="15A77358"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Conflict-of-interest statement: </w:t>
      </w:r>
      <w:bookmarkStart w:id="57" w:name="OLE_LINK60"/>
      <w:bookmarkStart w:id="58" w:name="OLE_LINK61"/>
      <w:r w:rsidRPr="002F30C9">
        <w:rPr>
          <w:rFonts w:ascii="Book Antiqua" w:eastAsia="Book Antiqua" w:hAnsi="Book Antiqua" w:cs="Book Antiqua"/>
          <w:color w:val="000000"/>
        </w:rPr>
        <w:t>All authors in this study do not have any conflict-of-interests. </w:t>
      </w:r>
    </w:p>
    <w:bookmarkEnd w:id="57"/>
    <w:bookmarkEnd w:id="58"/>
    <w:p w14:paraId="5400AAE5" w14:textId="77777777" w:rsidR="00A77B3E" w:rsidRPr="002F30C9" w:rsidRDefault="00A77B3E" w:rsidP="002F30C9">
      <w:pPr>
        <w:adjustRightInd w:val="0"/>
        <w:snapToGrid w:val="0"/>
        <w:spacing w:line="360" w:lineRule="auto"/>
        <w:jc w:val="both"/>
        <w:rPr>
          <w:rFonts w:ascii="Book Antiqua" w:hAnsi="Book Antiqua"/>
        </w:rPr>
      </w:pPr>
    </w:p>
    <w:p w14:paraId="38A8FF50" w14:textId="1B28B2FC" w:rsidR="00A77B3E" w:rsidRPr="002F30C9" w:rsidRDefault="00953810" w:rsidP="002F30C9">
      <w:pPr>
        <w:adjustRightInd w:val="0"/>
        <w:snapToGrid w:val="0"/>
        <w:spacing w:line="360" w:lineRule="auto"/>
        <w:jc w:val="both"/>
        <w:rPr>
          <w:rFonts w:ascii="Book Antiqua" w:eastAsia="Book Antiqua" w:hAnsi="Book Antiqua" w:cs="Book Antiqua"/>
          <w:color w:val="000000"/>
          <w:shd w:val="clear" w:color="auto" w:fill="FFFFFF"/>
        </w:rPr>
      </w:pPr>
      <w:r w:rsidRPr="002F30C9">
        <w:rPr>
          <w:rFonts w:ascii="Book Antiqua" w:eastAsia="Book Antiqua" w:hAnsi="Book Antiqua" w:cs="Book Antiqua"/>
          <w:b/>
          <w:bCs/>
          <w:color w:val="000000"/>
        </w:rPr>
        <w:t xml:space="preserve">Data sharing statement: </w:t>
      </w:r>
      <w:bookmarkStart w:id="59" w:name="OLE_LINK62"/>
      <w:bookmarkStart w:id="60" w:name="OLE_LINK63"/>
      <w:r w:rsidRPr="002F30C9">
        <w:rPr>
          <w:rFonts w:ascii="Book Antiqua" w:eastAsia="Book Antiqua" w:hAnsi="Book Antiqua" w:cs="Book Antiqua"/>
          <w:color w:val="000000"/>
          <w:shd w:val="clear" w:color="auto" w:fill="FFFFFF"/>
        </w:rPr>
        <w:t>Dataset available from the corresponding author at kyle.mackey@ascension.org. </w:t>
      </w:r>
    </w:p>
    <w:bookmarkEnd w:id="59"/>
    <w:bookmarkEnd w:id="60"/>
    <w:p w14:paraId="036723B9" w14:textId="26D23033" w:rsidR="009765EA" w:rsidRPr="002F30C9" w:rsidRDefault="009765EA" w:rsidP="002F30C9">
      <w:pPr>
        <w:adjustRightInd w:val="0"/>
        <w:snapToGrid w:val="0"/>
        <w:spacing w:line="360" w:lineRule="auto"/>
        <w:jc w:val="both"/>
        <w:rPr>
          <w:rFonts w:ascii="Book Antiqua" w:eastAsia="Book Antiqua" w:hAnsi="Book Antiqua" w:cs="Book Antiqua"/>
          <w:color w:val="000000"/>
          <w:shd w:val="clear" w:color="auto" w:fill="FFFFFF"/>
        </w:rPr>
      </w:pPr>
    </w:p>
    <w:p w14:paraId="46577E06" w14:textId="3017825B" w:rsidR="00A77B3E" w:rsidRPr="002F30C9" w:rsidRDefault="009765EA" w:rsidP="002F30C9">
      <w:pPr>
        <w:adjustRightInd w:val="0"/>
        <w:snapToGrid w:val="0"/>
        <w:spacing w:line="360" w:lineRule="auto"/>
        <w:jc w:val="both"/>
        <w:rPr>
          <w:rFonts w:ascii="Book Antiqua" w:hAnsi="Book Antiqua" w:cs="TimesNewRomanPS-BoldItalicMT"/>
          <w:bCs/>
          <w:iCs/>
          <w:color w:val="000000" w:themeColor="text1"/>
        </w:rPr>
      </w:pPr>
      <w:r w:rsidRPr="002F30C9">
        <w:rPr>
          <w:rFonts w:ascii="Book Antiqua" w:hAnsi="Book Antiqua"/>
          <w:b/>
        </w:rPr>
        <w:t>CONSORT 2010 statement:</w:t>
      </w:r>
      <w:r w:rsidRPr="002F30C9">
        <w:rPr>
          <w:rFonts w:ascii="Book Antiqua" w:hAnsi="Book Antiqua" w:cs="TimesNewRomanPS-BoldItalicMT"/>
          <w:bCs/>
          <w:iCs/>
          <w:color w:val="000000" w:themeColor="text1"/>
        </w:rPr>
        <w:t xml:space="preserve"> </w:t>
      </w:r>
      <w:bookmarkStart w:id="61" w:name="OLE_LINK52"/>
      <w:bookmarkStart w:id="62" w:name="OLE_LINK53"/>
      <w:r w:rsidR="009D3FE8" w:rsidRPr="002F30C9">
        <w:rPr>
          <w:rFonts w:ascii="Book Antiqua" w:hAnsi="Book Antiqua" w:cs="TimesNewRomanPS-BoldItalicMT"/>
          <w:bCs/>
          <w:iCs/>
          <w:color w:val="000000" w:themeColor="text1"/>
        </w:rPr>
        <w:t>The authors confirm that the manuscript was prepared according to the CONSORT 2010 statement.</w:t>
      </w:r>
    </w:p>
    <w:bookmarkEnd w:id="61"/>
    <w:bookmarkEnd w:id="62"/>
    <w:p w14:paraId="06F9EFCF" w14:textId="77777777" w:rsidR="009D3FE8" w:rsidRPr="002F30C9" w:rsidRDefault="009D3FE8" w:rsidP="002F30C9">
      <w:pPr>
        <w:adjustRightInd w:val="0"/>
        <w:snapToGrid w:val="0"/>
        <w:spacing w:line="360" w:lineRule="auto"/>
        <w:jc w:val="both"/>
        <w:rPr>
          <w:rFonts w:ascii="Book Antiqua" w:hAnsi="Book Antiqua"/>
        </w:rPr>
      </w:pPr>
    </w:p>
    <w:p w14:paraId="258A7D7B"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bCs/>
          <w:color w:val="000000"/>
        </w:rPr>
        <w:t xml:space="preserve">Open-Access: </w:t>
      </w:r>
      <w:bookmarkStart w:id="63" w:name="OLE_LINK17"/>
      <w:bookmarkStart w:id="64" w:name="OLE_LINK18"/>
      <w:r w:rsidRPr="002F30C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F30C9">
        <w:rPr>
          <w:rFonts w:ascii="Book Antiqua" w:eastAsia="Book Antiqua" w:hAnsi="Book Antiqua" w:cs="Book Antiqua"/>
          <w:color w:val="000000"/>
        </w:rPr>
        <w:t>NonCommercial</w:t>
      </w:r>
      <w:proofErr w:type="spellEnd"/>
      <w:r w:rsidRPr="002F30C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3"/>
    <w:bookmarkEnd w:id="64"/>
    <w:p w14:paraId="4CFC8E3B" w14:textId="77777777" w:rsidR="00A77B3E" w:rsidRPr="002F30C9" w:rsidRDefault="00A77B3E" w:rsidP="002F30C9">
      <w:pPr>
        <w:adjustRightInd w:val="0"/>
        <w:snapToGrid w:val="0"/>
        <w:spacing w:line="360" w:lineRule="auto"/>
        <w:jc w:val="both"/>
        <w:rPr>
          <w:rFonts w:ascii="Book Antiqua" w:hAnsi="Book Antiqua"/>
        </w:rPr>
      </w:pPr>
    </w:p>
    <w:p w14:paraId="0FE95044" w14:textId="401B10FB"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t xml:space="preserve">Manuscript source: </w:t>
      </w:r>
      <w:r w:rsidRPr="002F30C9">
        <w:rPr>
          <w:rFonts w:ascii="Book Antiqua" w:eastAsia="Book Antiqua" w:hAnsi="Book Antiqua" w:cs="Book Antiqua"/>
          <w:color w:val="000000"/>
        </w:rPr>
        <w:t xml:space="preserve">Unsolicited </w:t>
      </w:r>
      <w:r w:rsidR="009D3FE8" w:rsidRPr="002F30C9">
        <w:rPr>
          <w:rFonts w:ascii="Book Antiqua" w:eastAsia="Book Antiqua" w:hAnsi="Book Antiqua" w:cs="Book Antiqua"/>
          <w:color w:val="000000"/>
        </w:rPr>
        <w:t>m</w:t>
      </w:r>
      <w:r w:rsidRPr="002F30C9">
        <w:rPr>
          <w:rFonts w:ascii="Book Antiqua" w:eastAsia="Book Antiqua" w:hAnsi="Book Antiqua" w:cs="Book Antiqua"/>
          <w:color w:val="000000"/>
        </w:rPr>
        <w:t>anuscript</w:t>
      </w:r>
    </w:p>
    <w:p w14:paraId="1D9EE693" w14:textId="77777777" w:rsidR="0034510E" w:rsidRPr="002F30C9" w:rsidRDefault="0034510E" w:rsidP="002F30C9">
      <w:pPr>
        <w:adjustRightInd w:val="0"/>
        <w:snapToGrid w:val="0"/>
        <w:spacing w:line="360" w:lineRule="auto"/>
        <w:jc w:val="both"/>
        <w:rPr>
          <w:rFonts w:ascii="Book Antiqua" w:eastAsia="Book Antiqua" w:hAnsi="Book Antiqua" w:cs="Book Antiqua"/>
          <w:b/>
          <w:color w:val="000000"/>
        </w:rPr>
      </w:pPr>
    </w:p>
    <w:p w14:paraId="04B90A96" w14:textId="4332B75C"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lastRenderedPageBreak/>
        <w:t xml:space="preserve">Corresponding Author's Membership in Professional Societies: </w:t>
      </w:r>
      <w:r w:rsidRPr="002F30C9">
        <w:rPr>
          <w:rFonts w:ascii="Book Antiqua" w:eastAsia="Book Antiqua" w:hAnsi="Book Antiqua" w:cs="Book Antiqua"/>
          <w:color w:val="000000"/>
        </w:rPr>
        <w:t xml:space="preserve">American College of Obstetricians and Gynecologists, </w:t>
      </w:r>
      <w:r w:rsidR="00B200AD">
        <w:rPr>
          <w:rFonts w:ascii="Book Antiqua" w:eastAsia="Book Antiqua" w:hAnsi="Book Antiqua" w:cs="Book Antiqua"/>
          <w:color w:val="000000"/>
        </w:rPr>
        <w:t xml:space="preserve">No. </w:t>
      </w:r>
      <w:r w:rsidRPr="002F30C9">
        <w:rPr>
          <w:rFonts w:ascii="Book Antiqua" w:eastAsia="Book Antiqua" w:hAnsi="Book Antiqua" w:cs="Book Antiqua"/>
          <w:color w:val="000000"/>
        </w:rPr>
        <w:t>001114728I.</w:t>
      </w:r>
    </w:p>
    <w:p w14:paraId="49D7D3B7" w14:textId="77777777" w:rsidR="00A77B3E" w:rsidRPr="002F30C9" w:rsidRDefault="00A77B3E" w:rsidP="002F30C9">
      <w:pPr>
        <w:adjustRightInd w:val="0"/>
        <w:snapToGrid w:val="0"/>
        <w:spacing w:line="360" w:lineRule="auto"/>
        <w:jc w:val="both"/>
        <w:rPr>
          <w:rFonts w:ascii="Book Antiqua" w:hAnsi="Book Antiqua"/>
        </w:rPr>
      </w:pPr>
    </w:p>
    <w:p w14:paraId="77E1E84C"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t xml:space="preserve">Peer-review started: </w:t>
      </w:r>
      <w:r w:rsidRPr="002F30C9">
        <w:rPr>
          <w:rFonts w:ascii="Book Antiqua" w:eastAsia="Book Antiqua" w:hAnsi="Book Antiqua" w:cs="Book Antiqua"/>
          <w:color w:val="000000"/>
        </w:rPr>
        <w:t>March 9, 2020</w:t>
      </w:r>
    </w:p>
    <w:p w14:paraId="30999D21"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t xml:space="preserve">First decision: </w:t>
      </w:r>
      <w:r w:rsidRPr="002F30C9">
        <w:rPr>
          <w:rFonts w:ascii="Book Antiqua" w:eastAsia="Book Antiqua" w:hAnsi="Book Antiqua" w:cs="Book Antiqua"/>
          <w:color w:val="000000"/>
        </w:rPr>
        <w:t>September 21, 2020</w:t>
      </w:r>
    </w:p>
    <w:p w14:paraId="102DB5A9"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t xml:space="preserve">Article in press: </w:t>
      </w:r>
    </w:p>
    <w:p w14:paraId="449ED07D" w14:textId="77777777" w:rsidR="00A77B3E" w:rsidRPr="002F30C9" w:rsidRDefault="00A77B3E" w:rsidP="002F30C9">
      <w:pPr>
        <w:adjustRightInd w:val="0"/>
        <w:snapToGrid w:val="0"/>
        <w:spacing w:line="360" w:lineRule="auto"/>
        <w:jc w:val="both"/>
        <w:rPr>
          <w:rFonts w:ascii="Book Antiqua" w:hAnsi="Book Antiqua"/>
        </w:rPr>
      </w:pPr>
    </w:p>
    <w:p w14:paraId="1BB118D0" w14:textId="64A7C1EF"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t xml:space="preserve">Specialty type: </w:t>
      </w:r>
      <w:r w:rsidRPr="002F30C9">
        <w:rPr>
          <w:rFonts w:ascii="Book Antiqua" w:eastAsia="Book Antiqua" w:hAnsi="Book Antiqua" w:cs="Book Antiqua"/>
          <w:color w:val="000000"/>
        </w:rPr>
        <w:t xml:space="preserve">Obstetrics and </w:t>
      </w:r>
      <w:r w:rsidR="008966B3" w:rsidRPr="002F30C9">
        <w:rPr>
          <w:rFonts w:ascii="Book Antiqua" w:eastAsia="Book Antiqua" w:hAnsi="Book Antiqua" w:cs="Book Antiqua"/>
          <w:color w:val="000000"/>
        </w:rPr>
        <w:t>g</w:t>
      </w:r>
      <w:r w:rsidRPr="002F30C9">
        <w:rPr>
          <w:rFonts w:ascii="Book Antiqua" w:eastAsia="Book Antiqua" w:hAnsi="Book Antiqua" w:cs="Book Antiqua"/>
          <w:color w:val="000000"/>
        </w:rPr>
        <w:t>ynecology</w:t>
      </w:r>
    </w:p>
    <w:p w14:paraId="7411AF63"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t xml:space="preserve">Country/Territory of origin: </w:t>
      </w:r>
      <w:r w:rsidRPr="002F30C9">
        <w:rPr>
          <w:rFonts w:ascii="Book Antiqua" w:eastAsia="Book Antiqua" w:hAnsi="Book Antiqua" w:cs="Book Antiqua"/>
          <w:color w:val="000000"/>
        </w:rPr>
        <w:t>United States</w:t>
      </w:r>
    </w:p>
    <w:p w14:paraId="65826246"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b/>
          <w:color w:val="000000"/>
        </w:rPr>
        <w:t>Peer-review report’s scientific quality classification</w:t>
      </w:r>
    </w:p>
    <w:p w14:paraId="5600F444"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Grade A (Excellent): 0</w:t>
      </w:r>
    </w:p>
    <w:p w14:paraId="7DA7B090"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Grade B (Very good): B</w:t>
      </w:r>
    </w:p>
    <w:p w14:paraId="252D78AE"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Grade C (Good): C, C</w:t>
      </w:r>
    </w:p>
    <w:p w14:paraId="5C7B6222"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Grade D (Fair): 0</w:t>
      </w:r>
    </w:p>
    <w:p w14:paraId="047091AA" w14:textId="77777777" w:rsidR="00A77B3E" w:rsidRPr="002F30C9" w:rsidRDefault="00953810" w:rsidP="002F30C9">
      <w:pPr>
        <w:adjustRightInd w:val="0"/>
        <w:snapToGrid w:val="0"/>
        <w:spacing w:line="360" w:lineRule="auto"/>
        <w:jc w:val="both"/>
        <w:rPr>
          <w:rFonts w:ascii="Book Antiqua" w:hAnsi="Book Antiqua"/>
        </w:rPr>
      </w:pPr>
      <w:r w:rsidRPr="002F30C9">
        <w:rPr>
          <w:rFonts w:ascii="Book Antiqua" w:eastAsia="Book Antiqua" w:hAnsi="Book Antiqua" w:cs="Book Antiqua"/>
          <w:color w:val="000000"/>
        </w:rPr>
        <w:t>Grade E (Poor): 0</w:t>
      </w:r>
    </w:p>
    <w:p w14:paraId="6D90DC08" w14:textId="77777777" w:rsidR="00A77B3E" w:rsidRPr="002F30C9" w:rsidRDefault="00A77B3E" w:rsidP="002F30C9">
      <w:pPr>
        <w:adjustRightInd w:val="0"/>
        <w:snapToGrid w:val="0"/>
        <w:spacing w:line="360" w:lineRule="auto"/>
        <w:jc w:val="both"/>
        <w:rPr>
          <w:rFonts w:ascii="Book Antiqua" w:hAnsi="Book Antiqua"/>
        </w:rPr>
      </w:pPr>
    </w:p>
    <w:p w14:paraId="1BE0F21C" w14:textId="6D518E5E" w:rsidR="00E83311" w:rsidRPr="002F30C9" w:rsidRDefault="00953810" w:rsidP="002F30C9">
      <w:pPr>
        <w:adjustRightInd w:val="0"/>
        <w:snapToGrid w:val="0"/>
        <w:spacing w:line="360" w:lineRule="auto"/>
        <w:jc w:val="both"/>
        <w:rPr>
          <w:rFonts w:ascii="Book Antiqua" w:eastAsia="Book Antiqua" w:hAnsi="Book Antiqua" w:cs="Book Antiqua"/>
          <w:b/>
          <w:color w:val="000000"/>
        </w:rPr>
        <w:sectPr w:rsidR="00E83311" w:rsidRPr="002F30C9" w:rsidSect="00604C77">
          <w:type w:val="continuous"/>
          <w:pgSz w:w="12240" w:h="15840"/>
          <w:pgMar w:top="1440" w:right="1800" w:bottom="1440" w:left="1800" w:header="720" w:footer="720" w:gutter="0"/>
          <w:cols w:space="720"/>
          <w:docGrid w:linePitch="360"/>
        </w:sectPr>
      </w:pPr>
      <w:r w:rsidRPr="002F30C9">
        <w:rPr>
          <w:rFonts w:ascii="Book Antiqua" w:eastAsia="Book Antiqua" w:hAnsi="Book Antiqua" w:cs="Book Antiqua"/>
          <w:b/>
          <w:color w:val="000000"/>
        </w:rPr>
        <w:t xml:space="preserve">P-Reviewer: </w:t>
      </w:r>
      <w:proofErr w:type="spellStart"/>
      <w:r w:rsidRPr="002F30C9">
        <w:rPr>
          <w:rFonts w:ascii="Book Antiqua" w:eastAsia="Book Antiqua" w:hAnsi="Book Antiqua" w:cs="Book Antiqua"/>
          <w:color w:val="000000"/>
        </w:rPr>
        <w:t>Borkow</w:t>
      </w:r>
      <w:proofErr w:type="spellEnd"/>
      <w:r w:rsidRPr="002F30C9">
        <w:rPr>
          <w:rFonts w:ascii="Book Antiqua" w:eastAsia="Book Antiqua" w:hAnsi="Book Antiqua" w:cs="Book Antiqua"/>
          <w:color w:val="000000"/>
        </w:rPr>
        <w:t xml:space="preserve"> G, Bramhall SR, </w:t>
      </w:r>
      <w:proofErr w:type="spellStart"/>
      <w:r w:rsidRPr="002F30C9">
        <w:rPr>
          <w:rFonts w:ascii="Book Antiqua" w:eastAsia="Book Antiqua" w:hAnsi="Book Antiqua" w:cs="Book Antiqua"/>
          <w:color w:val="000000"/>
        </w:rPr>
        <w:t>Neri</w:t>
      </w:r>
      <w:proofErr w:type="spellEnd"/>
      <w:r w:rsidRPr="002F30C9">
        <w:rPr>
          <w:rFonts w:ascii="Book Antiqua" w:eastAsia="Book Antiqua" w:hAnsi="Book Antiqua" w:cs="Book Antiqua"/>
          <w:color w:val="000000"/>
        </w:rPr>
        <w:t xml:space="preserve"> V</w:t>
      </w:r>
      <w:r w:rsidRPr="002F30C9">
        <w:rPr>
          <w:rFonts w:ascii="Book Antiqua" w:eastAsia="Book Antiqua" w:hAnsi="Book Antiqua" w:cs="Book Antiqua"/>
          <w:b/>
          <w:color w:val="000000"/>
        </w:rPr>
        <w:t xml:space="preserve"> S-Editor: </w:t>
      </w:r>
      <w:r w:rsidR="006A5E63" w:rsidRPr="002F30C9">
        <w:rPr>
          <w:rFonts w:ascii="Book Antiqua" w:eastAsia="Book Antiqua" w:hAnsi="Book Antiqua" w:cs="Book Antiqua"/>
          <w:color w:val="000000"/>
        </w:rPr>
        <w:t>Zhang L</w:t>
      </w:r>
      <w:r w:rsidRPr="002F30C9">
        <w:rPr>
          <w:rFonts w:ascii="Book Antiqua" w:eastAsia="Book Antiqua" w:hAnsi="Book Antiqua" w:cs="Book Antiqua"/>
          <w:b/>
          <w:color w:val="000000"/>
        </w:rPr>
        <w:t xml:space="preserve"> L-Editor: P-Editor: </w:t>
      </w:r>
    </w:p>
    <w:p w14:paraId="7F6408FD" w14:textId="4DAA85FC" w:rsidR="00E83311" w:rsidRPr="002F30C9" w:rsidRDefault="00E83311" w:rsidP="002F30C9">
      <w:pPr>
        <w:adjustRightInd w:val="0"/>
        <w:snapToGrid w:val="0"/>
        <w:spacing w:line="360" w:lineRule="auto"/>
        <w:jc w:val="both"/>
        <w:rPr>
          <w:rFonts w:ascii="Book Antiqua" w:hAnsi="Book Antiqua"/>
          <w:b/>
          <w:bCs/>
        </w:rPr>
      </w:pPr>
      <w:r w:rsidRPr="002F30C9">
        <w:rPr>
          <w:rFonts w:ascii="Book Antiqua" w:hAnsi="Book Antiqua"/>
          <w:b/>
        </w:rPr>
        <w:lastRenderedPageBreak/>
        <w:t xml:space="preserve">Table 1 </w:t>
      </w:r>
      <w:r w:rsidRPr="002F30C9">
        <w:rPr>
          <w:rFonts w:ascii="Book Antiqua" w:hAnsi="Book Antiqua"/>
          <w:b/>
          <w:bCs/>
        </w:rPr>
        <w:t xml:space="preserve">The </w:t>
      </w:r>
      <w:r w:rsidR="002F30C9" w:rsidRPr="002F30C9">
        <w:rPr>
          <w:rFonts w:ascii="Book Antiqua" w:hAnsi="Book Antiqua"/>
          <w:b/>
          <w:bCs/>
        </w:rPr>
        <w:t>s</w:t>
      </w:r>
      <w:r w:rsidRPr="002F30C9">
        <w:rPr>
          <w:rFonts w:ascii="Book Antiqua" w:hAnsi="Book Antiqua"/>
          <w:b/>
          <w:bCs/>
        </w:rPr>
        <w:t xml:space="preserve">tony </w:t>
      </w:r>
      <w:r w:rsidR="002F30C9" w:rsidRPr="002F30C9">
        <w:rPr>
          <w:rFonts w:ascii="Book Antiqua" w:hAnsi="Book Antiqua"/>
          <w:b/>
          <w:bCs/>
        </w:rPr>
        <w:t>b</w:t>
      </w:r>
      <w:r w:rsidRPr="002F30C9">
        <w:rPr>
          <w:rFonts w:ascii="Book Antiqua" w:hAnsi="Book Antiqua"/>
          <w:b/>
          <w:bCs/>
        </w:rPr>
        <w:t xml:space="preserve">rook </w:t>
      </w:r>
      <w:r w:rsidR="002F30C9" w:rsidRPr="002F30C9">
        <w:rPr>
          <w:rFonts w:ascii="Book Antiqua" w:hAnsi="Book Antiqua"/>
          <w:b/>
          <w:bCs/>
        </w:rPr>
        <w:t>s</w:t>
      </w:r>
      <w:r w:rsidRPr="002F30C9">
        <w:rPr>
          <w:rFonts w:ascii="Book Antiqua" w:hAnsi="Book Antiqua"/>
          <w:b/>
          <w:bCs/>
        </w:rPr>
        <w:t xml:space="preserve">car </w:t>
      </w:r>
      <w:r w:rsidR="002F30C9" w:rsidRPr="002F30C9">
        <w:rPr>
          <w:rFonts w:ascii="Book Antiqua" w:hAnsi="Book Antiqua"/>
          <w:b/>
          <w:bCs/>
        </w:rPr>
        <w:t>e</w:t>
      </w:r>
      <w:r w:rsidRPr="002F30C9">
        <w:rPr>
          <w:rFonts w:ascii="Book Antiqua" w:hAnsi="Book Antiqua"/>
          <w:b/>
          <w:bCs/>
        </w:rPr>
        <w:t xml:space="preserve">valuation </w:t>
      </w:r>
      <w:r w:rsidR="002F30C9" w:rsidRPr="002F30C9">
        <w:rPr>
          <w:rFonts w:ascii="Book Antiqua" w:hAnsi="Book Antiqua"/>
          <w:b/>
          <w:bCs/>
        </w:rPr>
        <w:t>s</w:t>
      </w:r>
      <w:r w:rsidRPr="002F30C9">
        <w:rPr>
          <w:rFonts w:ascii="Book Antiqua" w:hAnsi="Book Antiqua"/>
          <w:b/>
          <w:bCs/>
        </w:rPr>
        <w:t>cale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6167"/>
        <w:gridCol w:w="2801"/>
      </w:tblGrid>
      <w:tr w:rsidR="00E83311" w:rsidRPr="002F30C9" w14:paraId="1013AC4F" w14:textId="77777777" w:rsidTr="00EE5316">
        <w:tc>
          <w:tcPr>
            <w:tcW w:w="4536" w:type="dxa"/>
            <w:tcBorders>
              <w:top w:val="single" w:sz="4" w:space="0" w:color="auto"/>
              <w:bottom w:val="single" w:sz="4" w:space="0" w:color="auto"/>
            </w:tcBorders>
          </w:tcPr>
          <w:p w14:paraId="3BB9C59A" w14:textId="77777777" w:rsidR="00E83311" w:rsidRPr="002F30C9" w:rsidRDefault="00E83311" w:rsidP="002F30C9">
            <w:pPr>
              <w:adjustRightInd w:val="0"/>
              <w:snapToGrid w:val="0"/>
              <w:spacing w:line="360" w:lineRule="auto"/>
              <w:jc w:val="both"/>
              <w:rPr>
                <w:rFonts w:ascii="Book Antiqua" w:hAnsi="Book Antiqua"/>
                <w:b/>
                <w:bCs/>
              </w:rPr>
            </w:pPr>
          </w:p>
        </w:tc>
        <w:tc>
          <w:tcPr>
            <w:tcW w:w="6237" w:type="dxa"/>
            <w:tcBorders>
              <w:top w:val="single" w:sz="4" w:space="0" w:color="auto"/>
              <w:bottom w:val="single" w:sz="4" w:space="0" w:color="auto"/>
            </w:tcBorders>
          </w:tcPr>
          <w:p w14:paraId="60DE69CE" w14:textId="2554CFDE" w:rsidR="00E83311" w:rsidRPr="002F30C9" w:rsidRDefault="00E83311" w:rsidP="002F30C9">
            <w:pPr>
              <w:adjustRightInd w:val="0"/>
              <w:snapToGrid w:val="0"/>
              <w:spacing w:line="360" w:lineRule="auto"/>
              <w:jc w:val="both"/>
              <w:rPr>
                <w:rFonts w:ascii="Book Antiqua" w:hAnsi="Book Antiqua"/>
                <w:b/>
                <w:bCs/>
              </w:rPr>
            </w:pPr>
            <w:r w:rsidRPr="002F30C9">
              <w:rPr>
                <w:rFonts w:ascii="Book Antiqua" w:hAnsi="Book Antiqua"/>
                <w:b/>
                <w:bCs/>
              </w:rPr>
              <w:t xml:space="preserve">Scar </w:t>
            </w:r>
            <w:r w:rsidR="002F30C9" w:rsidRPr="002F30C9">
              <w:rPr>
                <w:rFonts w:ascii="Book Antiqua" w:hAnsi="Book Antiqua"/>
                <w:b/>
                <w:bCs/>
              </w:rPr>
              <w:t>c</w:t>
            </w:r>
            <w:r w:rsidRPr="002F30C9">
              <w:rPr>
                <w:rFonts w:ascii="Book Antiqua" w:hAnsi="Book Antiqua"/>
                <w:b/>
                <w:bCs/>
              </w:rPr>
              <w:t>ategory</w:t>
            </w:r>
          </w:p>
        </w:tc>
        <w:tc>
          <w:tcPr>
            <w:tcW w:w="2835" w:type="dxa"/>
            <w:tcBorders>
              <w:top w:val="single" w:sz="4" w:space="0" w:color="auto"/>
              <w:bottom w:val="single" w:sz="4" w:space="0" w:color="auto"/>
            </w:tcBorders>
          </w:tcPr>
          <w:p w14:paraId="4F8DDAE7" w14:textId="309B7BA3" w:rsidR="00E83311" w:rsidRPr="002F30C9" w:rsidRDefault="002F30C9" w:rsidP="002F30C9">
            <w:pPr>
              <w:adjustRightInd w:val="0"/>
              <w:snapToGrid w:val="0"/>
              <w:spacing w:line="360" w:lineRule="auto"/>
              <w:jc w:val="both"/>
              <w:rPr>
                <w:rFonts w:ascii="Book Antiqua" w:hAnsi="Book Antiqua"/>
                <w:b/>
                <w:bCs/>
              </w:rPr>
            </w:pPr>
            <w:r w:rsidRPr="002F30C9">
              <w:rPr>
                <w:rFonts w:ascii="Book Antiqua" w:hAnsi="Book Antiqua"/>
                <w:b/>
                <w:bCs/>
              </w:rPr>
              <w:t>P</w:t>
            </w:r>
            <w:r w:rsidR="00E83311" w:rsidRPr="002F30C9">
              <w:rPr>
                <w:rFonts w:ascii="Book Antiqua" w:hAnsi="Book Antiqua"/>
                <w:b/>
                <w:bCs/>
              </w:rPr>
              <w:t>oints</w:t>
            </w:r>
          </w:p>
        </w:tc>
      </w:tr>
      <w:tr w:rsidR="00E83311" w:rsidRPr="002F30C9" w14:paraId="164B5999" w14:textId="77777777" w:rsidTr="00EE5316">
        <w:tc>
          <w:tcPr>
            <w:tcW w:w="4536" w:type="dxa"/>
            <w:tcBorders>
              <w:top w:val="single" w:sz="4" w:space="0" w:color="auto"/>
            </w:tcBorders>
          </w:tcPr>
          <w:p w14:paraId="5DC604C0" w14:textId="77777777" w:rsidR="00E83311" w:rsidRPr="002F30C9" w:rsidRDefault="00E83311" w:rsidP="002F30C9">
            <w:pPr>
              <w:adjustRightInd w:val="0"/>
              <w:snapToGrid w:val="0"/>
              <w:spacing w:line="360" w:lineRule="auto"/>
              <w:jc w:val="both"/>
              <w:rPr>
                <w:rFonts w:ascii="Book Antiqua" w:hAnsi="Book Antiqua"/>
              </w:rPr>
            </w:pPr>
          </w:p>
          <w:p w14:paraId="10B1207B"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Width</w:t>
            </w:r>
          </w:p>
        </w:tc>
        <w:tc>
          <w:tcPr>
            <w:tcW w:w="6237" w:type="dxa"/>
            <w:tcBorders>
              <w:top w:val="single" w:sz="4" w:space="0" w:color="auto"/>
            </w:tcBorders>
          </w:tcPr>
          <w:p w14:paraId="7637C348"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&gt; 2 mm</w:t>
            </w:r>
          </w:p>
          <w:p w14:paraId="544B8EA0"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 2 mm</w:t>
            </w:r>
          </w:p>
        </w:tc>
        <w:tc>
          <w:tcPr>
            <w:tcW w:w="2835" w:type="dxa"/>
            <w:tcBorders>
              <w:top w:val="single" w:sz="4" w:space="0" w:color="auto"/>
            </w:tcBorders>
          </w:tcPr>
          <w:p w14:paraId="71AB787F"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0</w:t>
            </w:r>
          </w:p>
          <w:p w14:paraId="5A3AA150"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1</w:t>
            </w:r>
          </w:p>
        </w:tc>
      </w:tr>
      <w:tr w:rsidR="00E83311" w:rsidRPr="002F30C9" w14:paraId="47398619" w14:textId="77777777" w:rsidTr="00EE5316">
        <w:tc>
          <w:tcPr>
            <w:tcW w:w="4536" w:type="dxa"/>
          </w:tcPr>
          <w:p w14:paraId="63B90CC2" w14:textId="77777777" w:rsidR="00E83311" w:rsidRPr="002F30C9" w:rsidRDefault="00E83311" w:rsidP="002F30C9">
            <w:pPr>
              <w:adjustRightInd w:val="0"/>
              <w:snapToGrid w:val="0"/>
              <w:spacing w:line="360" w:lineRule="auto"/>
              <w:jc w:val="both"/>
              <w:rPr>
                <w:rFonts w:ascii="Book Antiqua" w:hAnsi="Book Antiqua"/>
              </w:rPr>
            </w:pPr>
          </w:p>
          <w:p w14:paraId="4D2B67EF"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Height</w:t>
            </w:r>
          </w:p>
          <w:p w14:paraId="153F2686" w14:textId="77777777" w:rsidR="00E83311" w:rsidRPr="002F30C9" w:rsidRDefault="00E83311" w:rsidP="002F30C9">
            <w:pPr>
              <w:adjustRightInd w:val="0"/>
              <w:snapToGrid w:val="0"/>
              <w:spacing w:line="360" w:lineRule="auto"/>
              <w:jc w:val="both"/>
              <w:rPr>
                <w:rFonts w:ascii="Book Antiqua" w:hAnsi="Book Antiqua"/>
              </w:rPr>
            </w:pPr>
          </w:p>
          <w:p w14:paraId="32B5AF55"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Color</w:t>
            </w:r>
          </w:p>
        </w:tc>
        <w:tc>
          <w:tcPr>
            <w:tcW w:w="6237" w:type="dxa"/>
          </w:tcPr>
          <w:p w14:paraId="7F1422BF"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 xml:space="preserve">Elevated/depressed in relation to surrounding skin </w:t>
            </w:r>
          </w:p>
          <w:p w14:paraId="4285F58B"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Flat</w:t>
            </w:r>
          </w:p>
          <w:p w14:paraId="2829AE96"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Darker than surrounding skin</w:t>
            </w:r>
          </w:p>
          <w:p w14:paraId="621B8935"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 xml:space="preserve">Same color/lighter than surrounding skin </w:t>
            </w:r>
          </w:p>
        </w:tc>
        <w:tc>
          <w:tcPr>
            <w:tcW w:w="2835" w:type="dxa"/>
          </w:tcPr>
          <w:p w14:paraId="556B927D"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0</w:t>
            </w:r>
          </w:p>
          <w:p w14:paraId="1ADFB641"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1</w:t>
            </w:r>
          </w:p>
          <w:p w14:paraId="135FA439"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0</w:t>
            </w:r>
          </w:p>
          <w:p w14:paraId="572BD28E"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1</w:t>
            </w:r>
          </w:p>
        </w:tc>
      </w:tr>
      <w:tr w:rsidR="00E83311" w:rsidRPr="002F30C9" w14:paraId="74395D0C" w14:textId="77777777" w:rsidTr="00EE5316">
        <w:tc>
          <w:tcPr>
            <w:tcW w:w="4536" w:type="dxa"/>
          </w:tcPr>
          <w:p w14:paraId="04DA583C" w14:textId="77777777" w:rsidR="00E83311" w:rsidRPr="002F30C9" w:rsidRDefault="00E83311" w:rsidP="002F30C9">
            <w:pPr>
              <w:adjustRightInd w:val="0"/>
              <w:snapToGrid w:val="0"/>
              <w:spacing w:line="360" w:lineRule="auto"/>
              <w:jc w:val="both"/>
              <w:rPr>
                <w:rFonts w:ascii="Book Antiqua" w:hAnsi="Book Antiqua"/>
              </w:rPr>
            </w:pPr>
          </w:p>
        </w:tc>
        <w:tc>
          <w:tcPr>
            <w:tcW w:w="6237" w:type="dxa"/>
          </w:tcPr>
          <w:p w14:paraId="47779F88" w14:textId="765E59C1"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Present</w:t>
            </w:r>
          </w:p>
        </w:tc>
        <w:tc>
          <w:tcPr>
            <w:tcW w:w="2835" w:type="dxa"/>
          </w:tcPr>
          <w:p w14:paraId="533004EA"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0</w:t>
            </w:r>
          </w:p>
        </w:tc>
      </w:tr>
      <w:tr w:rsidR="00E83311" w:rsidRPr="002F30C9" w14:paraId="756CAFC8" w14:textId="77777777" w:rsidTr="00EE5316">
        <w:tc>
          <w:tcPr>
            <w:tcW w:w="4536" w:type="dxa"/>
          </w:tcPr>
          <w:p w14:paraId="57B37F9B"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Hatch marks/Suture marks</w:t>
            </w:r>
          </w:p>
        </w:tc>
        <w:tc>
          <w:tcPr>
            <w:tcW w:w="6237" w:type="dxa"/>
          </w:tcPr>
          <w:p w14:paraId="1C334D07"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Absent</w:t>
            </w:r>
          </w:p>
        </w:tc>
        <w:tc>
          <w:tcPr>
            <w:tcW w:w="2835" w:type="dxa"/>
          </w:tcPr>
          <w:p w14:paraId="771ED8B6"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1</w:t>
            </w:r>
          </w:p>
        </w:tc>
      </w:tr>
      <w:tr w:rsidR="00E83311" w:rsidRPr="002F30C9" w14:paraId="4D9E3227" w14:textId="77777777" w:rsidTr="00EE5316">
        <w:tc>
          <w:tcPr>
            <w:tcW w:w="4536" w:type="dxa"/>
          </w:tcPr>
          <w:p w14:paraId="65A07AA0" w14:textId="77777777" w:rsidR="00E83311" w:rsidRPr="002F30C9" w:rsidRDefault="00E83311" w:rsidP="002F30C9">
            <w:pPr>
              <w:adjustRightInd w:val="0"/>
              <w:snapToGrid w:val="0"/>
              <w:spacing w:line="360" w:lineRule="auto"/>
              <w:jc w:val="both"/>
              <w:rPr>
                <w:rFonts w:ascii="Book Antiqua" w:hAnsi="Book Antiqua"/>
              </w:rPr>
            </w:pPr>
          </w:p>
        </w:tc>
        <w:tc>
          <w:tcPr>
            <w:tcW w:w="6237" w:type="dxa"/>
          </w:tcPr>
          <w:p w14:paraId="588D266A"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Poor</w:t>
            </w:r>
          </w:p>
        </w:tc>
        <w:tc>
          <w:tcPr>
            <w:tcW w:w="2835" w:type="dxa"/>
          </w:tcPr>
          <w:p w14:paraId="3A0785A1"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0</w:t>
            </w:r>
          </w:p>
        </w:tc>
      </w:tr>
      <w:tr w:rsidR="00E83311" w:rsidRPr="002F30C9" w14:paraId="7043EE4A" w14:textId="77777777" w:rsidTr="00EE5316">
        <w:tc>
          <w:tcPr>
            <w:tcW w:w="4536" w:type="dxa"/>
          </w:tcPr>
          <w:p w14:paraId="48F6D2A4"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Overall appearance</w:t>
            </w:r>
          </w:p>
        </w:tc>
        <w:tc>
          <w:tcPr>
            <w:tcW w:w="6237" w:type="dxa"/>
          </w:tcPr>
          <w:p w14:paraId="3FFBBA91"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Good</w:t>
            </w:r>
          </w:p>
        </w:tc>
        <w:tc>
          <w:tcPr>
            <w:tcW w:w="2835" w:type="dxa"/>
          </w:tcPr>
          <w:p w14:paraId="3731101D"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1</w:t>
            </w:r>
          </w:p>
        </w:tc>
      </w:tr>
    </w:tbl>
    <w:p w14:paraId="79199134" w14:textId="57E2DA54" w:rsidR="00E83311" w:rsidRPr="002F30C9" w:rsidRDefault="00E83311" w:rsidP="002F30C9">
      <w:pPr>
        <w:adjustRightInd w:val="0"/>
        <w:snapToGrid w:val="0"/>
        <w:spacing w:line="360" w:lineRule="auto"/>
        <w:jc w:val="both"/>
        <w:rPr>
          <w:rFonts w:ascii="Book Antiqua" w:hAnsi="Book Antiqua"/>
          <w:lang w:eastAsia="zh-CN"/>
        </w:rPr>
      </w:pPr>
      <w:r w:rsidRPr="002F30C9">
        <w:rPr>
          <w:rFonts w:ascii="Book Antiqua" w:hAnsi="Book Antiqua"/>
          <w:lang w:eastAsia="zh-CN"/>
        </w:rPr>
        <w:t xml:space="preserve">(Table reprinted from </w:t>
      </w:r>
      <w:proofErr w:type="spellStart"/>
      <w:r w:rsidRPr="002F30C9">
        <w:rPr>
          <w:rFonts w:ascii="Book Antiqua" w:hAnsi="Book Antiqua"/>
          <w:lang w:eastAsia="zh-CN"/>
        </w:rPr>
        <w:t>Fearmonti</w:t>
      </w:r>
      <w:proofErr w:type="spellEnd"/>
      <w:r w:rsidRPr="002F30C9">
        <w:rPr>
          <w:rFonts w:ascii="Book Antiqua" w:hAnsi="Book Antiqua"/>
          <w:lang w:eastAsia="zh-CN"/>
        </w:rPr>
        <w:t>, 20</w:t>
      </w:r>
      <w:r w:rsidR="00707ACE" w:rsidRPr="002F30C9">
        <w:rPr>
          <w:rFonts w:ascii="Book Antiqua" w:hAnsi="Book Antiqua"/>
          <w:lang w:eastAsia="zh-CN"/>
        </w:rPr>
        <w:t>1</w:t>
      </w:r>
      <w:r w:rsidRPr="002F30C9">
        <w:rPr>
          <w:rFonts w:ascii="Book Antiqua" w:hAnsi="Book Antiqua"/>
          <w:lang w:eastAsia="zh-CN"/>
        </w:rPr>
        <w:t>0)</w:t>
      </w:r>
      <w:r w:rsidR="002F30C9" w:rsidRPr="002F30C9">
        <w:rPr>
          <w:rFonts w:ascii="Book Antiqua" w:hAnsi="Book Antiqua"/>
          <w:lang w:eastAsia="zh-CN"/>
        </w:rPr>
        <w:t>.</w:t>
      </w:r>
    </w:p>
    <w:p w14:paraId="34DEB89C" w14:textId="77777777" w:rsidR="002F30C9" w:rsidRPr="002F30C9" w:rsidRDefault="002F30C9" w:rsidP="002F30C9">
      <w:pPr>
        <w:adjustRightInd w:val="0"/>
        <w:snapToGrid w:val="0"/>
        <w:spacing w:line="360" w:lineRule="auto"/>
        <w:jc w:val="both"/>
        <w:rPr>
          <w:rFonts w:ascii="Book Antiqua" w:hAnsi="Book Antiqua"/>
          <w:lang w:eastAsia="zh-CN"/>
        </w:rPr>
        <w:sectPr w:rsidR="002F30C9" w:rsidRPr="002F30C9" w:rsidSect="00604C77">
          <w:type w:val="continuous"/>
          <w:pgSz w:w="16838" w:h="11906" w:orient="landscape"/>
          <w:pgMar w:top="1440" w:right="1800" w:bottom="1440" w:left="1800" w:header="851" w:footer="992" w:gutter="0"/>
          <w:cols w:space="425"/>
          <w:docGrid w:type="lines" w:linePitch="326"/>
        </w:sectPr>
      </w:pPr>
    </w:p>
    <w:p w14:paraId="64E46FB3" w14:textId="181E49B9" w:rsidR="00E83311" w:rsidRPr="002F30C9" w:rsidRDefault="00604C77" w:rsidP="002F30C9">
      <w:pPr>
        <w:adjustRightInd w:val="0"/>
        <w:snapToGrid w:val="0"/>
        <w:spacing w:line="360" w:lineRule="auto"/>
        <w:jc w:val="both"/>
        <w:rPr>
          <w:rFonts w:ascii="Book Antiqua" w:hAnsi="Book Antiqua"/>
          <w:b/>
          <w:bCs/>
          <w:lang w:eastAsia="zh-CN"/>
        </w:rPr>
      </w:pPr>
      <w:r w:rsidRPr="002F30C9">
        <w:rPr>
          <w:rFonts w:ascii="Book Antiqua" w:hAnsi="Book Antiqua"/>
          <w:b/>
          <w:bCs/>
        </w:rPr>
        <w:br w:type="page"/>
      </w:r>
      <w:r w:rsidR="00E83311" w:rsidRPr="002F30C9">
        <w:rPr>
          <w:rFonts w:ascii="Book Antiqua" w:hAnsi="Book Antiqua"/>
          <w:b/>
          <w:bCs/>
        </w:rPr>
        <w:lastRenderedPageBreak/>
        <w:t>Table 2 Patient characteristics stratified by subcuticular skin closure and tissue adhesive closure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559"/>
        <w:gridCol w:w="4100"/>
        <w:gridCol w:w="2135"/>
      </w:tblGrid>
      <w:tr w:rsidR="00E83311" w:rsidRPr="002F30C9" w14:paraId="1F445513" w14:textId="77777777" w:rsidTr="002F30C9">
        <w:tc>
          <w:tcPr>
            <w:tcW w:w="2660" w:type="dxa"/>
            <w:tcBorders>
              <w:top w:val="single" w:sz="4" w:space="0" w:color="auto"/>
              <w:bottom w:val="single" w:sz="4" w:space="0" w:color="auto"/>
            </w:tcBorders>
          </w:tcPr>
          <w:p w14:paraId="2A9E10F4" w14:textId="77777777" w:rsidR="00E83311" w:rsidRPr="002F30C9" w:rsidRDefault="00E83311" w:rsidP="002F30C9">
            <w:pPr>
              <w:adjustRightInd w:val="0"/>
              <w:snapToGrid w:val="0"/>
              <w:spacing w:line="360" w:lineRule="auto"/>
              <w:jc w:val="both"/>
              <w:rPr>
                <w:rFonts w:ascii="Book Antiqua" w:hAnsi="Book Antiqua"/>
                <w:b/>
                <w:bCs/>
              </w:rPr>
            </w:pPr>
            <w:r w:rsidRPr="002F30C9">
              <w:rPr>
                <w:rFonts w:ascii="Book Antiqua" w:hAnsi="Book Antiqua"/>
                <w:b/>
                <w:bCs/>
              </w:rPr>
              <w:t>Demographics</w:t>
            </w:r>
          </w:p>
        </w:tc>
        <w:tc>
          <w:tcPr>
            <w:tcW w:w="4559" w:type="dxa"/>
            <w:tcBorders>
              <w:top w:val="single" w:sz="4" w:space="0" w:color="auto"/>
              <w:bottom w:val="single" w:sz="4" w:space="0" w:color="auto"/>
            </w:tcBorders>
          </w:tcPr>
          <w:p w14:paraId="0CFD1BD6" w14:textId="6BD38DEC" w:rsidR="00E83311" w:rsidRPr="002F30C9" w:rsidRDefault="00E83311" w:rsidP="002F30C9">
            <w:pPr>
              <w:adjustRightInd w:val="0"/>
              <w:snapToGrid w:val="0"/>
              <w:spacing w:line="360" w:lineRule="auto"/>
              <w:jc w:val="both"/>
              <w:rPr>
                <w:rFonts w:ascii="Book Antiqua" w:hAnsi="Book Antiqua"/>
                <w:b/>
                <w:bCs/>
              </w:rPr>
            </w:pPr>
            <w:r w:rsidRPr="002F30C9">
              <w:rPr>
                <w:rFonts w:ascii="Book Antiqua" w:hAnsi="Book Antiqua"/>
                <w:b/>
                <w:bCs/>
              </w:rPr>
              <w:t xml:space="preserve">Tissue adhesive </w:t>
            </w:r>
            <w:r w:rsidRPr="002F30C9">
              <w:rPr>
                <w:rFonts w:ascii="Book Antiqua" w:hAnsi="Book Antiqua"/>
                <w:b/>
                <w:bCs/>
                <w:i/>
                <w:iCs/>
              </w:rPr>
              <w:t>n</w:t>
            </w:r>
            <w:r w:rsidRPr="002F30C9">
              <w:rPr>
                <w:rFonts w:ascii="Book Antiqua" w:hAnsi="Book Antiqua"/>
                <w:b/>
                <w:bCs/>
              </w:rPr>
              <w:t xml:space="preserve"> = 23</w:t>
            </w:r>
            <w:r w:rsidR="002F30C9" w:rsidRPr="002F30C9">
              <w:rPr>
                <w:rFonts w:ascii="Book Antiqua" w:hAnsi="Book Antiqua"/>
                <w:b/>
                <w:bCs/>
              </w:rPr>
              <w:t>,</w:t>
            </w:r>
            <w:r w:rsidRPr="002F30C9">
              <w:rPr>
                <w:rFonts w:ascii="Book Antiqua" w:hAnsi="Book Antiqua"/>
                <w:b/>
                <w:bCs/>
              </w:rPr>
              <w:t xml:space="preserve"> </w:t>
            </w:r>
            <w:r w:rsidR="001456D0" w:rsidRPr="002F30C9">
              <w:rPr>
                <w:rFonts w:ascii="Book Antiqua" w:hAnsi="Book Antiqua"/>
                <w:b/>
                <w:bCs/>
              </w:rPr>
              <w:t>m</w:t>
            </w:r>
            <w:r w:rsidRPr="002F30C9">
              <w:rPr>
                <w:rFonts w:ascii="Book Antiqua" w:hAnsi="Book Antiqua"/>
                <w:b/>
                <w:bCs/>
              </w:rPr>
              <w:t xml:space="preserve">ean </w:t>
            </w:r>
            <w:r w:rsidR="001456D0" w:rsidRPr="001456D0">
              <w:rPr>
                <w:rFonts w:ascii="Book Antiqua" w:hAnsi="Book Antiqua"/>
                <w:b/>
                <w:bCs/>
              </w:rPr>
              <w:t>±</w:t>
            </w:r>
            <w:r w:rsidRPr="002F30C9">
              <w:rPr>
                <w:rFonts w:ascii="Book Antiqua" w:hAnsi="Book Antiqua"/>
                <w:b/>
                <w:bCs/>
              </w:rPr>
              <w:t xml:space="preserve"> SD or </w:t>
            </w:r>
            <w:r w:rsidRPr="002F30C9">
              <w:rPr>
                <w:rFonts w:ascii="Book Antiqua" w:hAnsi="Book Antiqua"/>
                <w:b/>
                <w:bCs/>
                <w:i/>
                <w:iCs/>
              </w:rPr>
              <w:t>n</w:t>
            </w:r>
            <w:r w:rsidRPr="002F30C9">
              <w:rPr>
                <w:rFonts w:ascii="Book Antiqua" w:hAnsi="Book Antiqua"/>
                <w:b/>
                <w:bCs/>
              </w:rPr>
              <w:t xml:space="preserve"> (%)</w:t>
            </w:r>
          </w:p>
        </w:tc>
        <w:tc>
          <w:tcPr>
            <w:tcW w:w="4100" w:type="dxa"/>
            <w:tcBorders>
              <w:top w:val="single" w:sz="4" w:space="0" w:color="auto"/>
              <w:bottom w:val="single" w:sz="4" w:space="0" w:color="auto"/>
            </w:tcBorders>
          </w:tcPr>
          <w:p w14:paraId="6521A73F" w14:textId="278B133A" w:rsidR="00E83311" w:rsidRPr="002F30C9" w:rsidRDefault="00E83311" w:rsidP="002F30C9">
            <w:pPr>
              <w:adjustRightInd w:val="0"/>
              <w:snapToGrid w:val="0"/>
              <w:spacing w:line="360" w:lineRule="auto"/>
              <w:jc w:val="both"/>
              <w:rPr>
                <w:rFonts w:ascii="Book Antiqua" w:hAnsi="Book Antiqua"/>
                <w:b/>
                <w:bCs/>
              </w:rPr>
            </w:pPr>
            <w:r w:rsidRPr="002F30C9">
              <w:rPr>
                <w:rFonts w:ascii="Book Antiqua" w:hAnsi="Book Antiqua"/>
                <w:b/>
                <w:bCs/>
              </w:rPr>
              <w:t xml:space="preserve">Subcuticular </w:t>
            </w:r>
            <w:r w:rsidR="002F30C9" w:rsidRPr="002F30C9">
              <w:rPr>
                <w:rFonts w:ascii="Book Antiqua" w:hAnsi="Book Antiqua"/>
                <w:b/>
                <w:bCs/>
              </w:rPr>
              <w:t>s</w:t>
            </w:r>
            <w:r w:rsidRPr="002F30C9">
              <w:rPr>
                <w:rFonts w:ascii="Book Antiqua" w:hAnsi="Book Antiqua"/>
                <w:b/>
                <w:bCs/>
              </w:rPr>
              <w:t xml:space="preserve">uture </w:t>
            </w:r>
            <w:r w:rsidRPr="002F30C9">
              <w:rPr>
                <w:rFonts w:ascii="Book Antiqua" w:hAnsi="Book Antiqua"/>
                <w:b/>
                <w:bCs/>
                <w:i/>
                <w:iCs/>
              </w:rPr>
              <w:t>n</w:t>
            </w:r>
            <w:r w:rsidRPr="002F30C9">
              <w:rPr>
                <w:rFonts w:ascii="Book Antiqua" w:hAnsi="Book Antiqua"/>
                <w:b/>
                <w:bCs/>
              </w:rPr>
              <w:t xml:space="preserve"> =</w:t>
            </w:r>
            <w:r w:rsidR="002F30C9" w:rsidRPr="002F30C9">
              <w:rPr>
                <w:rFonts w:ascii="Book Antiqua" w:hAnsi="Book Antiqua"/>
                <w:b/>
                <w:bCs/>
              </w:rPr>
              <w:t xml:space="preserve"> </w:t>
            </w:r>
            <w:r w:rsidRPr="002F30C9">
              <w:rPr>
                <w:rFonts w:ascii="Book Antiqua" w:hAnsi="Book Antiqua"/>
                <w:b/>
                <w:bCs/>
              </w:rPr>
              <w:t>24</w:t>
            </w:r>
            <w:r w:rsidR="002F30C9" w:rsidRPr="002F30C9">
              <w:rPr>
                <w:rFonts w:ascii="Book Antiqua" w:hAnsi="Book Antiqua"/>
                <w:b/>
                <w:bCs/>
              </w:rPr>
              <w:t>,</w:t>
            </w:r>
            <w:r w:rsidRPr="002F30C9">
              <w:rPr>
                <w:rFonts w:ascii="Book Antiqua" w:hAnsi="Book Antiqua"/>
                <w:b/>
                <w:bCs/>
              </w:rPr>
              <w:t xml:space="preserve"> </w:t>
            </w:r>
            <w:r w:rsidR="0007027E" w:rsidRPr="002F30C9">
              <w:rPr>
                <w:rFonts w:ascii="Book Antiqua" w:hAnsi="Book Antiqua"/>
                <w:b/>
                <w:bCs/>
              </w:rPr>
              <w:t>m</w:t>
            </w:r>
            <w:r w:rsidRPr="002F30C9">
              <w:rPr>
                <w:rFonts w:ascii="Book Antiqua" w:hAnsi="Book Antiqua"/>
                <w:b/>
                <w:bCs/>
              </w:rPr>
              <w:t xml:space="preserve">ean </w:t>
            </w:r>
            <w:r w:rsidR="001456D0" w:rsidRPr="001456D0">
              <w:rPr>
                <w:rFonts w:ascii="Book Antiqua" w:hAnsi="Book Antiqua"/>
                <w:b/>
                <w:bCs/>
              </w:rPr>
              <w:t>±</w:t>
            </w:r>
            <w:r w:rsidR="001456D0">
              <w:rPr>
                <w:rFonts w:ascii="Book Antiqua" w:hAnsi="Book Antiqua"/>
                <w:b/>
                <w:bCs/>
              </w:rPr>
              <w:t xml:space="preserve"> </w:t>
            </w:r>
            <w:r w:rsidRPr="002F30C9">
              <w:rPr>
                <w:rFonts w:ascii="Book Antiqua" w:hAnsi="Book Antiqua"/>
                <w:b/>
                <w:bCs/>
              </w:rPr>
              <w:t xml:space="preserve">SD or </w:t>
            </w:r>
            <w:r w:rsidRPr="002F30C9">
              <w:rPr>
                <w:rFonts w:ascii="Book Antiqua" w:hAnsi="Book Antiqua"/>
                <w:b/>
                <w:bCs/>
                <w:i/>
                <w:iCs/>
              </w:rPr>
              <w:t>n</w:t>
            </w:r>
            <w:r w:rsidRPr="002F30C9">
              <w:rPr>
                <w:rFonts w:ascii="Book Antiqua" w:hAnsi="Book Antiqua"/>
                <w:b/>
                <w:bCs/>
              </w:rPr>
              <w:t xml:space="preserve"> (%)</w:t>
            </w:r>
          </w:p>
        </w:tc>
        <w:tc>
          <w:tcPr>
            <w:tcW w:w="2135" w:type="dxa"/>
            <w:tcBorders>
              <w:top w:val="single" w:sz="4" w:space="0" w:color="auto"/>
              <w:bottom w:val="single" w:sz="4" w:space="0" w:color="auto"/>
            </w:tcBorders>
          </w:tcPr>
          <w:p w14:paraId="571A192A" w14:textId="74F8833A" w:rsidR="00E83311" w:rsidRPr="002F30C9" w:rsidRDefault="00E83311" w:rsidP="002F30C9">
            <w:pPr>
              <w:adjustRightInd w:val="0"/>
              <w:snapToGrid w:val="0"/>
              <w:spacing w:line="360" w:lineRule="auto"/>
              <w:jc w:val="both"/>
              <w:rPr>
                <w:rFonts w:ascii="Book Antiqua" w:hAnsi="Book Antiqua"/>
                <w:b/>
                <w:bCs/>
                <w:i/>
                <w:iCs/>
              </w:rPr>
            </w:pPr>
            <w:r w:rsidRPr="002F30C9">
              <w:rPr>
                <w:rFonts w:ascii="Book Antiqua" w:hAnsi="Book Antiqua"/>
                <w:b/>
                <w:bCs/>
                <w:i/>
                <w:iCs/>
              </w:rPr>
              <w:t>P</w:t>
            </w:r>
            <w:r w:rsidR="002F30C9" w:rsidRPr="002F30C9">
              <w:rPr>
                <w:rFonts w:ascii="Book Antiqua" w:hAnsi="Book Antiqua"/>
                <w:b/>
                <w:bCs/>
                <w:i/>
                <w:iCs/>
              </w:rPr>
              <w:t xml:space="preserve"> </w:t>
            </w:r>
            <w:r w:rsidR="002F30C9" w:rsidRPr="002F30C9">
              <w:rPr>
                <w:rFonts w:ascii="Book Antiqua" w:hAnsi="Book Antiqua"/>
                <w:b/>
                <w:bCs/>
                <w:iCs/>
              </w:rPr>
              <w:t>value</w:t>
            </w:r>
          </w:p>
        </w:tc>
      </w:tr>
      <w:tr w:rsidR="00E83311" w:rsidRPr="002F30C9" w14:paraId="0FFC308C" w14:textId="77777777" w:rsidTr="002F30C9">
        <w:tc>
          <w:tcPr>
            <w:tcW w:w="2660" w:type="dxa"/>
            <w:tcBorders>
              <w:top w:val="single" w:sz="4" w:space="0" w:color="auto"/>
            </w:tcBorders>
          </w:tcPr>
          <w:p w14:paraId="1B807433" w14:textId="372B7625"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Age</w:t>
            </w:r>
            <w:r w:rsidR="002F30C9" w:rsidRPr="002F30C9">
              <w:rPr>
                <w:rFonts w:ascii="Book Antiqua" w:hAnsi="Book Antiqua"/>
              </w:rPr>
              <w:t xml:space="preserve"> </w:t>
            </w:r>
            <w:r w:rsidRPr="002F30C9">
              <w:rPr>
                <w:rFonts w:ascii="Book Antiqua" w:hAnsi="Book Antiqua"/>
              </w:rPr>
              <w:t>(</w:t>
            </w:r>
            <w:proofErr w:type="spellStart"/>
            <w:r w:rsidRPr="002F30C9">
              <w:rPr>
                <w:rFonts w:ascii="Book Antiqua" w:hAnsi="Book Antiqua"/>
              </w:rPr>
              <w:t>yr</w:t>
            </w:r>
            <w:proofErr w:type="spellEnd"/>
            <w:r w:rsidRPr="002F30C9">
              <w:rPr>
                <w:rFonts w:ascii="Book Antiqua" w:hAnsi="Book Antiqua"/>
              </w:rPr>
              <w:t>)</w:t>
            </w:r>
          </w:p>
        </w:tc>
        <w:tc>
          <w:tcPr>
            <w:tcW w:w="4559" w:type="dxa"/>
            <w:tcBorders>
              <w:top w:val="single" w:sz="4" w:space="0" w:color="auto"/>
            </w:tcBorders>
          </w:tcPr>
          <w:p w14:paraId="29F68825" w14:textId="413666A9"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 xml:space="preserve">58.3 </w:t>
            </w:r>
            <w:r w:rsidR="001456D0">
              <w:rPr>
                <w:rFonts w:ascii="Book Antiqua" w:eastAsia="Book Antiqua" w:hAnsi="Book Antiqua" w:cs="Book Antiqua"/>
                <w:color w:val="000000"/>
              </w:rPr>
              <w:t>±</w:t>
            </w:r>
            <w:r w:rsidRPr="002F30C9">
              <w:rPr>
                <w:rFonts w:ascii="Book Antiqua" w:hAnsi="Book Antiqua"/>
              </w:rPr>
              <w:t xml:space="preserve"> 9.9</w:t>
            </w:r>
          </w:p>
        </w:tc>
        <w:tc>
          <w:tcPr>
            <w:tcW w:w="4100" w:type="dxa"/>
            <w:tcBorders>
              <w:top w:val="single" w:sz="4" w:space="0" w:color="auto"/>
            </w:tcBorders>
          </w:tcPr>
          <w:p w14:paraId="71D1AF15" w14:textId="229D1FB4"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 xml:space="preserve">56.8 </w:t>
            </w:r>
            <w:r w:rsidR="001456D0">
              <w:rPr>
                <w:rFonts w:ascii="Book Antiqua" w:eastAsia="Book Antiqua" w:hAnsi="Book Antiqua" w:cs="Book Antiqua"/>
                <w:color w:val="000000"/>
              </w:rPr>
              <w:t>±</w:t>
            </w:r>
            <w:r w:rsidRPr="002F30C9">
              <w:rPr>
                <w:rFonts w:ascii="Book Antiqua" w:hAnsi="Book Antiqua"/>
              </w:rPr>
              <w:t>13.2</w:t>
            </w:r>
          </w:p>
        </w:tc>
        <w:tc>
          <w:tcPr>
            <w:tcW w:w="2135" w:type="dxa"/>
            <w:tcBorders>
              <w:top w:val="single" w:sz="4" w:space="0" w:color="auto"/>
            </w:tcBorders>
          </w:tcPr>
          <w:p w14:paraId="1436A8F3"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0.659</w:t>
            </w:r>
          </w:p>
        </w:tc>
      </w:tr>
      <w:tr w:rsidR="00E83311" w:rsidRPr="002F30C9" w14:paraId="39385E36" w14:textId="77777777" w:rsidTr="002F30C9">
        <w:tc>
          <w:tcPr>
            <w:tcW w:w="2660" w:type="dxa"/>
          </w:tcPr>
          <w:p w14:paraId="58DF1C29"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Body mass index</w:t>
            </w:r>
          </w:p>
        </w:tc>
        <w:tc>
          <w:tcPr>
            <w:tcW w:w="4559" w:type="dxa"/>
          </w:tcPr>
          <w:p w14:paraId="02483EAB" w14:textId="1041A203" w:rsidR="00E83311" w:rsidRPr="002F30C9" w:rsidRDefault="00E83311" w:rsidP="006662C3">
            <w:pPr>
              <w:adjustRightInd w:val="0"/>
              <w:snapToGrid w:val="0"/>
              <w:spacing w:line="360" w:lineRule="auto"/>
              <w:jc w:val="both"/>
              <w:rPr>
                <w:rFonts w:ascii="Book Antiqua" w:hAnsi="Book Antiqua"/>
              </w:rPr>
            </w:pPr>
            <w:r w:rsidRPr="002F30C9">
              <w:rPr>
                <w:rFonts w:ascii="Book Antiqua" w:hAnsi="Book Antiqua"/>
              </w:rPr>
              <w:t xml:space="preserve">27.9 </w:t>
            </w:r>
            <w:r w:rsidR="001456D0">
              <w:rPr>
                <w:rFonts w:ascii="Book Antiqua" w:eastAsia="Book Antiqua" w:hAnsi="Book Antiqua" w:cs="Book Antiqua"/>
                <w:color w:val="000000"/>
              </w:rPr>
              <w:t>±</w:t>
            </w:r>
            <w:r w:rsidR="006662C3">
              <w:rPr>
                <w:rFonts w:ascii="Book Antiqua" w:hAnsi="Book Antiqua"/>
              </w:rPr>
              <w:t xml:space="preserve"> </w:t>
            </w:r>
            <w:r w:rsidRPr="002F30C9">
              <w:rPr>
                <w:rFonts w:ascii="Book Antiqua" w:hAnsi="Book Antiqua"/>
              </w:rPr>
              <w:t>5.8</w:t>
            </w:r>
          </w:p>
        </w:tc>
        <w:tc>
          <w:tcPr>
            <w:tcW w:w="4100" w:type="dxa"/>
          </w:tcPr>
          <w:p w14:paraId="2898DD92" w14:textId="31ACCA6D"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 xml:space="preserve">28.7 </w:t>
            </w:r>
            <w:r w:rsidR="001456D0">
              <w:rPr>
                <w:rFonts w:ascii="Book Antiqua" w:eastAsia="Book Antiqua" w:hAnsi="Book Antiqua" w:cs="Book Antiqua"/>
                <w:color w:val="000000"/>
              </w:rPr>
              <w:t>±</w:t>
            </w:r>
            <w:r w:rsidRPr="002F30C9">
              <w:rPr>
                <w:rFonts w:ascii="Book Antiqua" w:hAnsi="Book Antiqua"/>
              </w:rPr>
              <w:t xml:space="preserve"> 4.6</w:t>
            </w:r>
          </w:p>
        </w:tc>
        <w:tc>
          <w:tcPr>
            <w:tcW w:w="2135" w:type="dxa"/>
          </w:tcPr>
          <w:p w14:paraId="0B78ED68"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0.60</w:t>
            </w:r>
          </w:p>
        </w:tc>
      </w:tr>
      <w:tr w:rsidR="00E83311" w:rsidRPr="002F30C9" w14:paraId="0401472A" w14:textId="77777777" w:rsidTr="002F30C9">
        <w:tc>
          <w:tcPr>
            <w:tcW w:w="2660" w:type="dxa"/>
          </w:tcPr>
          <w:p w14:paraId="428316A2"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Parity</w:t>
            </w:r>
          </w:p>
        </w:tc>
        <w:tc>
          <w:tcPr>
            <w:tcW w:w="4559" w:type="dxa"/>
          </w:tcPr>
          <w:p w14:paraId="3A081699" w14:textId="17225B36"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2.6</w:t>
            </w:r>
            <w:r w:rsidR="001456D0">
              <w:rPr>
                <w:rFonts w:ascii="Book Antiqua" w:hAnsi="Book Antiqua"/>
              </w:rPr>
              <w:t xml:space="preserve"> </w:t>
            </w:r>
            <w:r w:rsidR="001456D0">
              <w:rPr>
                <w:rFonts w:ascii="Book Antiqua" w:eastAsia="Book Antiqua" w:hAnsi="Book Antiqua" w:cs="Book Antiqua"/>
                <w:color w:val="000000"/>
              </w:rPr>
              <w:t>±</w:t>
            </w:r>
            <w:r w:rsidRPr="002F30C9">
              <w:rPr>
                <w:rFonts w:ascii="Book Antiqua" w:hAnsi="Book Antiqua"/>
              </w:rPr>
              <w:t xml:space="preserve"> 1.5</w:t>
            </w:r>
          </w:p>
        </w:tc>
        <w:tc>
          <w:tcPr>
            <w:tcW w:w="4100" w:type="dxa"/>
          </w:tcPr>
          <w:p w14:paraId="6357CBF0" w14:textId="0EC98688"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 xml:space="preserve">2.5 </w:t>
            </w:r>
            <w:r w:rsidR="001456D0">
              <w:rPr>
                <w:rFonts w:ascii="Book Antiqua" w:eastAsia="Book Antiqua" w:hAnsi="Book Antiqua" w:cs="Book Antiqua"/>
                <w:color w:val="000000"/>
              </w:rPr>
              <w:t>±</w:t>
            </w:r>
            <w:r w:rsidRPr="002F30C9">
              <w:rPr>
                <w:rFonts w:ascii="Book Antiqua" w:hAnsi="Book Antiqua"/>
              </w:rPr>
              <w:t xml:space="preserve"> 1.2</w:t>
            </w:r>
          </w:p>
        </w:tc>
        <w:tc>
          <w:tcPr>
            <w:tcW w:w="2135" w:type="dxa"/>
          </w:tcPr>
          <w:p w14:paraId="3A37A6A8" w14:textId="77777777"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0.954</w:t>
            </w:r>
          </w:p>
        </w:tc>
      </w:tr>
      <w:tr w:rsidR="00E83311" w:rsidRPr="002F30C9" w14:paraId="5885D88C" w14:textId="77777777" w:rsidTr="002F30C9">
        <w:trPr>
          <w:trHeight w:val="372"/>
        </w:trPr>
        <w:tc>
          <w:tcPr>
            <w:tcW w:w="2660" w:type="dxa"/>
          </w:tcPr>
          <w:p w14:paraId="00C1C6DB" w14:textId="51C9FEEF" w:rsidR="00E83311" w:rsidRPr="002F30C9" w:rsidRDefault="00E83311" w:rsidP="002F30C9">
            <w:pPr>
              <w:adjustRightInd w:val="0"/>
              <w:snapToGrid w:val="0"/>
              <w:spacing w:line="360" w:lineRule="auto"/>
              <w:jc w:val="both"/>
              <w:rPr>
                <w:rFonts w:ascii="Book Antiqua" w:hAnsi="Book Antiqua"/>
              </w:rPr>
            </w:pPr>
            <w:r w:rsidRPr="002F30C9">
              <w:rPr>
                <w:rFonts w:ascii="Book Antiqua" w:hAnsi="Book Antiqua"/>
              </w:rPr>
              <w:t>Race</w:t>
            </w:r>
          </w:p>
        </w:tc>
        <w:tc>
          <w:tcPr>
            <w:tcW w:w="4559" w:type="dxa"/>
          </w:tcPr>
          <w:p w14:paraId="74EF3141" w14:textId="610708ED" w:rsidR="00E83311" w:rsidRPr="002F30C9" w:rsidRDefault="00E83311" w:rsidP="002F30C9">
            <w:pPr>
              <w:adjustRightInd w:val="0"/>
              <w:snapToGrid w:val="0"/>
              <w:spacing w:line="360" w:lineRule="auto"/>
              <w:jc w:val="both"/>
              <w:rPr>
                <w:rFonts w:ascii="Book Antiqua" w:hAnsi="Book Antiqua"/>
              </w:rPr>
            </w:pPr>
          </w:p>
        </w:tc>
        <w:tc>
          <w:tcPr>
            <w:tcW w:w="4100" w:type="dxa"/>
          </w:tcPr>
          <w:p w14:paraId="7925697D" w14:textId="6B09E69B" w:rsidR="00E83311" w:rsidRPr="002F30C9" w:rsidRDefault="00E83311" w:rsidP="002F30C9">
            <w:pPr>
              <w:adjustRightInd w:val="0"/>
              <w:snapToGrid w:val="0"/>
              <w:spacing w:line="360" w:lineRule="auto"/>
              <w:jc w:val="both"/>
              <w:rPr>
                <w:rFonts w:ascii="Book Antiqua" w:hAnsi="Book Antiqua"/>
              </w:rPr>
            </w:pPr>
          </w:p>
        </w:tc>
        <w:tc>
          <w:tcPr>
            <w:tcW w:w="2135" w:type="dxa"/>
          </w:tcPr>
          <w:p w14:paraId="40996A0A" w14:textId="064603EA" w:rsidR="00E83311" w:rsidRPr="002F30C9" w:rsidRDefault="00E83311" w:rsidP="002F30C9">
            <w:pPr>
              <w:adjustRightInd w:val="0"/>
              <w:snapToGrid w:val="0"/>
              <w:spacing w:line="360" w:lineRule="auto"/>
              <w:jc w:val="both"/>
              <w:rPr>
                <w:rFonts w:ascii="Book Antiqua" w:hAnsi="Book Antiqua"/>
              </w:rPr>
            </w:pPr>
          </w:p>
        </w:tc>
      </w:tr>
      <w:tr w:rsidR="002F30C9" w:rsidRPr="002F30C9" w14:paraId="1B17CBFC" w14:textId="77777777" w:rsidTr="002F30C9">
        <w:trPr>
          <w:trHeight w:val="396"/>
        </w:trPr>
        <w:tc>
          <w:tcPr>
            <w:tcW w:w="2660" w:type="dxa"/>
          </w:tcPr>
          <w:p w14:paraId="12CA4124" w14:textId="50340E89" w:rsidR="002F30C9" w:rsidRPr="002F30C9" w:rsidRDefault="002F30C9" w:rsidP="002F30C9">
            <w:pPr>
              <w:adjustRightInd w:val="0"/>
              <w:snapToGrid w:val="0"/>
              <w:spacing w:line="360" w:lineRule="auto"/>
              <w:ind w:firstLineChars="50" w:firstLine="120"/>
              <w:jc w:val="both"/>
              <w:rPr>
                <w:rFonts w:ascii="Book Antiqua" w:hAnsi="Book Antiqua"/>
              </w:rPr>
            </w:pPr>
            <w:r w:rsidRPr="002F30C9">
              <w:rPr>
                <w:rFonts w:ascii="Book Antiqua" w:hAnsi="Book Antiqua"/>
              </w:rPr>
              <w:t>Caucasian</w:t>
            </w:r>
          </w:p>
        </w:tc>
        <w:tc>
          <w:tcPr>
            <w:tcW w:w="4559" w:type="dxa"/>
          </w:tcPr>
          <w:p w14:paraId="7431CEF4" w14:textId="3666163F" w:rsidR="002F30C9" w:rsidRPr="002F30C9" w:rsidRDefault="002F30C9" w:rsidP="002F30C9">
            <w:pPr>
              <w:adjustRightInd w:val="0"/>
              <w:snapToGrid w:val="0"/>
              <w:spacing w:line="360" w:lineRule="auto"/>
              <w:jc w:val="both"/>
              <w:rPr>
                <w:rFonts w:ascii="Book Antiqua" w:hAnsi="Book Antiqua"/>
              </w:rPr>
            </w:pPr>
            <w:r w:rsidRPr="002F30C9">
              <w:rPr>
                <w:rFonts w:ascii="Book Antiqua" w:hAnsi="Book Antiqua"/>
              </w:rPr>
              <w:t xml:space="preserve"> 19 (83)</w:t>
            </w:r>
          </w:p>
        </w:tc>
        <w:tc>
          <w:tcPr>
            <w:tcW w:w="4100" w:type="dxa"/>
          </w:tcPr>
          <w:p w14:paraId="35DD4E6B" w14:textId="75052F5D" w:rsidR="002F30C9" w:rsidRPr="002F30C9" w:rsidRDefault="002F30C9" w:rsidP="002F30C9">
            <w:pPr>
              <w:adjustRightInd w:val="0"/>
              <w:snapToGrid w:val="0"/>
              <w:spacing w:line="360" w:lineRule="auto"/>
              <w:jc w:val="both"/>
              <w:rPr>
                <w:rFonts w:ascii="Book Antiqua" w:hAnsi="Book Antiqua"/>
              </w:rPr>
            </w:pPr>
            <w:r w:rsidRPr="002F30C9">
              <w:rPr>
                <w:rFonts w:ascii="Book Antiqua" w:hAnsi="Book Antiqua"/>
              </w:rPr>
              <w:t xml:space="preserve"> 20 (83)</w:t>
            </w:r>
          </w:p>
        </w:tc>
        <w:tc>
          <w:tcPr>
            <w:tcW w:w="2135" w:type="dxa"/>
          </w:tcPr>
          <w:p w14:paraId="06162861" w14:textId="7566DD55" w:rsidR="002F30C9" w:rsidRPr="002F30C9" w:rsidRDefault="002F30C9" w:rsidP="002F30C9">
            <w:pPr>
              <w:adjustRightInd w:val="0"/>
              <w:snapToGrid w:val="0"/>
              <w:spacing w:line="360" w:lineRule="auto"/>
              <w:jc w:val="both"/>
              <w:rPr>
                <w:rFonts w:ascii="Book Antiqua" w:hAnsi="Book Antiqua"/>
              </w:rPr>
            </w:pPr>
            <w:r w:rsidRPr="002F30C9">
              <w:rPr>
                <w:rFonts w:ascii="Book Antiqua" w:hAnsi="Book Antiqua"/>
              </w:rPr>
              <w:t>1.0</w:t>
            </w:r>
          </w:p>
        </w:tc>
      </w:tr>
      <w:tr w:rsidR="002F30C9" w:rsidRPr="002F30C9" w14:paraId="64211397" w14:textId="77777777" w:rsidTr="002F30C9">
        <w:trPr>
          <w:trHeight w:val="438"/>
        </w:trPr>
        <w:tc>
          <w:tcPr>
            <w:tcW w:w="2660" w:type="dxa"/>
          </w:tcPr>
          <w:p w14:paraId="31F671B5" w14:textId="781E81CC" w:rsidR="002F30C9" w:rsidRPr="002F30C9" w:rsidRDefault="002F30C9" w:rsidP="002F30C9">
            <w:pPr>
              <w:adjustRightInd w:val="0"/>
              <w:snapToGrid w:val="0"/>
              <w:spacing w:line="360" w:lineRule="auto"/>
              <w:ind w:firstLineChars="50" w:firstLine="120"/>
              <w:jc w:val="both"/>
              <w:rPr>
                <w:rFonts w:ascii="Book Antiqua" w:hAnsi="Book Antiqua"/>
              </w:rPr>
            </w:pPr>
            <w:r w:rsidRPr="002F30C9">
              <w:rPr>
                <w:rFonts w:ascii="Book Antiqua" w:hAnsi="Book Antiqua"/>
              </w:rPr>
              <w:t>Black</w:t>
            </w:r>
          </w:p>
        </w:tc>
        <w:tc>
          <w:tcPr>
            <w:tcW w:w="4559" w:type="dxa"/>
          </w:tcPr>
          <w:p w14:paraId="5674F189" w14:textId="057051F2" w:rsidR="002F30C9" w:rsidRPr="002F30C9" w:rsidRDefault="002F30C9" w:rsidP="002F30C9">
            <w:pPr>
              <w:adjustRightInd w:val="0"/>
              <w:snapToGrid w:val="0"/>
              <w:spacing w:line="360" w:lineRule="auto"/>
              <w:jc w:val="both"/>
              <w:rPr>
                <w:rFonts w:ascii="Book Antiqua" w:hAnsi="Book Antiqua"/>
              </w:rPr>
            </w:pPr>
            <w:r w:rsidRPr="002F30C9">
              <w:rPr>
                <w:rFonts w:ascii="Book Antiqua" w:hAnsi="Book Antiqua"/>
              </w:rPr>
              <w:t xml:space="preserve"> 4 (17)</w:t>
            </w:r>
          </w:p>
        </w:tc>
        <w:tc>
          <w:tcPr>
            <w:tcW w:w="4100" w:type="dxa"/>
          </w:tcPr>
          <w:p w14:paraId="5F630B3B" w14:textId="62F6F01B" w:rsidR="002F30C9" w:rsidRPr="002F30C9" w:rsidRDefault="002F30C9" w:rsidP="002F30C9">
            <w:pPr>
              <w:adjustRightInd w:val="0"/>
              <w:snapToGrid w:val="0"/>
              <w:spacing w:line="360" w:lineRule="auto"/>
              <w:jc w:val="both"/>
              <w:rPr>
                <w:rFonts w:ascii="Book Antiqua" w:hAnsi="Book Antiqua"/>
              </w:rPr>
            </w:pPr>
            <w:r w:rsidRPr="002F30C9">
              <w:rPr>
                <w:rFonts w:ascii="Book Antiqua" w:hAnsi="Book Antiqua"/>
              </w:rPr>
              <w:t xml:space="preserve"> 4 (17)</w:t>
            </w:r>
          </w:p>
        </w:tc>
        <w:tc>
          <w:tcPr>
            <w:tcW w:w="2135" w:type="dxa"/>
          </w:tcPr>
          <w:p w14:paraId="75B2B6F0" w14:textId="77777777" w:rsidR="002F30C9" w:rsidRPr="002F30C9" w:rsidRDefault="002F30C9" w:rsidP="002F30C9">
            <w:pPr>
              <w:adjustRightInd w:val="0"/>
              <w:snapToGrid w:val="0"/>
              <w:spacing w:line="360" w:lineRule="auto"/>
              <w:jc w:val="both"/>
              <w:rPr>
                <w:rFonts w:ascii="Book Antiqua" w:hAnsi="Book Antiqua"/>
              </w:rPr>
            </w:pPr>
          </w:p>
        </w:tc>
      </w:tr>
    </w:tbl>
    <w:p w14:paraId="6955FE5D" w14:textId="0283F880" w:rsidR="00A77B3E" w:rsidRPr="002F30C9" w:rsidRDefault="00A77B3E" w:rsidP="002F30C9">
      <w:pPr>
        <w:adjustRightInd w:val="0"/>
        <w:snapToGrid w:val="0"/>
        <w:spacing w:line="360" w:lineRule="auto"/>
        <w:jc w:val="both"/>
        <w:rPr>
          <w:rFonts w:ascii="Book Antiqua" w:hAnsi="Book Antiqua"/>
        </w:rPr>
      </w:pPr>
    </w:p>
    <w:sectPr w:rsidR="00A77B3E" w:rsidRPr="002F30C9" w:rsidSect="00604C77">
      <w:type w:val="continuous"/>
      <w:pgSz w:w="16838" w:h="11906" w:orient="landscape"/>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89E4" w14:textId="77777777" w:rsidR="00FD4E0B" w:rsidRDefault="00FD4E0B" w:rsidP="00496C88">
      <w:r>
        <w:separator/>
      </w:r>
    </w:p>
  </w:endnote>
  <w:endnote w:type="continuationSeparator" w:id="0">
    <w:p w14:paraId="114ECDEE" w14:textId="77777777" w:rsidR="00FD4E0B" w:rsidRDefault="00FD4E0B" w:rsidP="0049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20703060505090304"/>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335395"/>
      <w:docPartObj>
        <w:docPartGallery w:val="Page Numbers (Bottom of Page)"/>
        <w:docPartUnique/>
      </w:docPartObj>
    </w:sdtPr>
    <w:sdtEndPr/>
    <w:sdtContent>
      <w:sdt>
        <w:sdtPr>
          <w:id w:val="-1769616900"/>
          <w:docPartObj>
            <w:docPartGallery w:val="Page Numbers (Top of Page)"/>
            <w:docPartUnique/>
          </w:docPartObj>
        </w:sdtPr>
        <w:sdtEndPr/>
        <w:sdtContent>
          <w:p w14:paraId="53EC79DA" w14:textId="7C3BC99D" w:rsidR="00EE5316" w:rsidRDefault="00EE531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662C3">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662C3">
              <w:rPr>
                <w:b/>
                <w:bCs/>
                <w:noProof/>
              </w:rPr>
              <w:t>18</w:t>
            </w:r>
            <w:r>
              <w:rPr>
                <w:b/>
                <w:bCs/>
                <w:sz w:val="24"/>
                <w:szCs w:val="24"/>
              </w:rPr>
              <w:fldChar w:fldCharType="end"/>
            </w:r>
          </w:p>
        </w:sdtContent>
      </w:sdt>
    </w:sdtContent>
  </w:sdt>
  <w:p w14:paraId="7E5B5704" w14:textId="77777777" w:rsidR="00EE5316" w:rsidRDefault="00EE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99453" w14:textId="77777777" w:rsidR="00FD4E0B" w:rsidRDefault="00FD4E0B" w:rsidP="00496C88">
      <w:r>
        <w:separator/>
      </w:r>
    </w:p>
  </w:footnote>
  <w:footnote w:type="continuationSeparator" w:id="0">
    <w:p w14:paraId="55CA8B6D" w14:textId="77777777" w:rsidR="00FD4E0B" w:rsidRDefault="00FD4E0B" w:rsidP="0049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D0BB1"/>
    <w:multiLevelType w:val="multilevel"/>
    <w:tmpl w:val="9208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A19"/>
    <w:rsid w:val="0007027E"/>
    <w:rsid w:val="00081228"/>
    <w:rsid w:val="000956CF"/>
    <w:rsid w:val="000F2EDC"/>
    <w:rsid w:val="001456D0"/>
    <w:rsid w:val="00167946"/>
    <w:rsid w:val="001D034B"/>
    <w:rsid w:val="002F2BD0"/>
    <w:rsid w:val="002F30C9"/>
    <w:rsid w:val="00305E89"/>
    <w:rsid w:val="0034510E"/>
    <w:rsid w:val="00357542"/>
    <w:rsid w:val="0037091F"/>
    <w:rsid w:val="004172BA"/>
    <w:rsid w:val="004453AF"/>
    <w:rsid w:val="0044712E"/>
    <w:rsid w:val="00467DBE"/>
    <w:rsid w:val="00496C88"/>
    <w:rsid w:val="004C1A6F"/>
    <w:rsid w:val="004E3C59"/>
    <w:rsid w:val="00533C65"/>
    <w:rsid w:val="005B60AB"/>
    <w:rsid w:val="00604C77"/>
    <w:rsid w:val="006200EC"/>
    <w:rsid w:val="0062045B"/>
    <w:rsid w:val="006662C3"/>
    <w:rsid w:val="006A5E63"/>
    <w:rsid w:val="00707ACE"/>
    <w:rsid w:val="00767A3E"/>
    <w:rsid w:val="00803719"/>
    <w:rsid w:val="00803DFA"/>
    <w:rsid w:val="00823C24"/>
    <w:rsid w:val="008966B3"/>
    <w:rsid w:val="00897482"/>
    <w:rsid w:val="008D7036"/>
    <w:rsid w:val="00901F4C"/>
    <w:rsid w:val="009270A2"/>
    <w:rsid w:val="00935D09"/>
    <w:rsid w:val="00953810"/>
    <w:rsid w:val="009765EA"/>
    <w:rsid w:val="009B7F03"/>
    <w:rsid w:val="009D3FE8"/>
    <w:rsid w:val="009E4983"/>
    <w:rsid w:val="009F4E0A"/>
    <w:rsid w:val="00A37647"/>
    <w:rsid w:val="00A77B3E"/>
    <w:rsid w:val="00AA278D"/>
    <w:rsid w:val="00AB7D1A"/>
    <w:rsid w:val="00B200AD"/>
    <w:rsid w:val="00B47002"/>
    <w:rsid w:val="00B74A54"/>
    <w:rsid w:val="00B8135C"/>
    <w:rsid w:val="00B86075"/>
    <w:rsid w:val="00BD6150"/>
    <w:rsid w:val="00BE2813"/>
    <w:rsid w:val="00C12659"/>
    <w:rsid w:val="00C574C2"/>
    <w:rsid w:val="00C61B58"/>
    <w:rsid w:val="00C73051"/>
    <w:rsid w:val="00C80573"/>
    <w:rsid w:val="00CA2A55"/>
    <w:rsid w:val="00CA7FAC"/>
    <w:rsid w:val="00CF6549"/>
    <w:rsid w:val="00D25563"/>
    <w:rsid w:val="00D33BAA"/>
    <w:rsid w:val="00D43F7D"/>
    <w:rsid w:val="00DE19CF"/>
    <w:rsid w:val="00DE6A2F"/>
    <w:rsid w:val="00E07E6C"/>
    <w:rsid w:val="00E32463"/>
    <w:rsid w:val="00E83311"/>
    <w:rsid w:val="00E8392B"/>
    <w:rsid w:val="00EA0837"/>
    <w:rsid w:val="00EE5316"/>
    <w:rsid w:val="00EF53FE"/>
    <w:rsid w:val="00EF5C12"/>
    <w:rsid w:val="00F14C8C"/>
    <w:rsid w:val="00F2250E"/>
    <w:rsid w:val="00F331D7"/>
    <w:rsid w:val="00F56F3B"/>
    <w:rsid w:val="00F73FD6"/>
    <w:rsid w:val="00F828BE"/>
    <w:rsid w:val="00FB3601"/>
    <w:rsid w:val="00FD4E0B"/>
    <w:rsid w:val="00FD7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1A362"/>
  <w15:docId w15:val="{A8DE84E2-B96C-431F-95C5-79EE535D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skip">
    <w:name w:val="skip"/>
    <w:basedOn w:val="DefaultParagraphFont"/>
    <w:rsid w:val="005B60AB"/>
  </w:style>
  <w:style w:type="character" w:styleId="Hyperlink">
    <w:name w:val="Hyperlink"/>
    <w:basedOn w:val="DefaultParagraphFont"/>
    <w:uiPriority w:val="99"/>
    <w:semiHidden/>
    <w:unhideWhenUsed/>
    <w:rsid w:val="005B60AB"/>
    <w:rPr>
      <w:color w:val="0000FF"/>
      <w:u w:val="single"/>
    </w:rPr>
  </w:style>
  <w:style w:type="paragraph" w:styleId="Header">
    <w:name w:val="header"/>
    <w:basedOn w:val="Normal"/>
    <w:link w:val="HeaderChar"/>
    <w:unhideWhenUsed/>
    <w:rsid w:val="00496C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6C88"/>
    <w:rPr>
      <w:sz w:val="18"/>
      <w:szCs w:val="18"/>
    </w:rPr>
  </w:style>
  <w:style w:type="paragraph" w:styleId="Footer">
    <w:name w:val="footer"/>
    <w:basedOn w:val="Normal"/>
    <w:link w:val="FooterChar"/>
    <w:uiPriority w:val="99"/>
    <w:unhideWhenUsed/>
    <w:rsid w:val="00496C8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96C88"/>
    <w:rPr>
      <w:sz w:val="18"/>
      <w:szCs w:val="18"/>
    </w:rPr>
  </w:style>
  <w:style w:type="table" w:styleId="TableGrid">
    <w:name w:val="Table Grid"/>
    <w:basedOn w:val="TableNormal"/>
    <w:uiPriority w:val="39"/>
    <w:rsid w:val="00E8331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61B58"/>
    <w:rPr>
      <w:sz w:val="18"/>
      <w:szCs w:val="18"/>
    </w:rPr>
  </w:style>
  <w:style w:type="character" w:customStyle="1" w:styleId="BalloonTextChar">
    <w:name w:val="Balloon Text Char"/>
    <w:basedOn w:val="DefaultParagraphFont"/>
    <w:link w:val="BalloonText"/>
    <w:rsid w:val="00C61B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96460">
      <w:bodyDiv w:val="1"/>
      <w:marLeft w:val="0"/>
      <w:marRight w:val="0"/>
      <w:marTop w:val="0"/>
      <w:marBottom w:val="0"/>
      <w:divBdr>
        <w:top w:val="none" w:sz="0" w:space="0" w:color="auto"/>
        <w:left w:val="none" w:sz="0" w:space="0" w:color="auto"/>
        <w:bottom w:val="none" w:sz="0" w:space="0" w:color="auto"/>
        <w:right w:val="none" w:sz="0" w:space="0" w:color="auto"/>
      </w:divBdr>
    </w:div>
    <w:div w:id="1653215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92F1-32C1-4048-8AF0-47BF0B70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2020-10-13T16:51:00Z</dcterms:created>
  <dcterms:modified xsi:type="dcterms:W3CDTF">2020-10-13T16:51:00Z</dcterms:modified>
</cp:coreProperties>
</file>