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DBA7E" w14:textId="77777777" w:rsidR="000E1598" w:rsidRPr="002501A5" w:rsidRDefault="000E1598" w:rsidP="008E5887">
      <w:pPr>
        <w:snapToGrid w:val="0"/>
        <w:spacing w:after="0" w:line="360" w:lineRule="auto"/>
        <w:jc w:val="both"/>
        <w:rPr>
          <w:rFonts w:ascii="Book Antiqua" w:hAnsi="Book Antiqua"/>
          <w:b/>
          <w:i/>
          <w:sz w:val="24"/>
          <w:szCs w:val="24"/>
          <w:lang w:val="en-US"/>
        </w:rPr>
      </w:pPr>
      <w:bookmarkStart w:id="0" w:name="OLE_LINK1"/>
      <w:r w:rsidRPr="002501A5">
        <w:rPr>
          <w:rFonts w:ascii="Book Antiqua" w:hAnsi="Book Antiqua"/>
          <w:b/>
          <w:sz w:val="24"/>
          <w:szCs w:val="24"/>
          <w:lang w:val="en-US"/>
        </w:rPr>
        <w:t xml:space="preserve">Name of Journal: </w:t>
      </w:r>
      <w:r w:rsidRPr="002501A5">
        <w:rPr>
          <w:rFonts w:ascii="Book Antiqua" w:hAnsi="Book Antiqua"/>
          <w:i/>
          <w:sz w:val="24"/>
          <w:szCs w:val="24"/>
          <w:lang w:val="en-US"/>
        </w:rPr>
        <w:t>World Journal of Transplantation</w:t>
      </w:r>
    </w:p>
    <w:p w14:paraId="21085568" w14:textId="77777777" w:rsidR="000E1598" w:rsidRPr="002501A5" w:rsidRDefault="000E1598"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t xml:space="preserve">Manuscript NO: </w:t>
      </w:r>
      <w:r w:rsidRPr="002501A5">
        <w:rPr>
          <w:rFonts w:ascii="Book Antiqua" w:hAnsi="Book Antiqua"/>
          <w:sz w:val="24"/>
          <w:szCs w:val="24"/>
          <w:lang w:val="en-US"/>
        </w:rPr>
        <w:t>55261</w:t>
      </w:r>
      <w:bookmarkStart w:id="1" w:name="_GoBack"/>
      <w:bookmarkEnd w:id="1"/>
    </w:p>
    <w:p w14:paraId="57C14442" w14:textId="77777777" w:rsidR="000E1598" w:rsidRPr="002501A5" w:rsidRDefault="000E1598" w:rsidP="008E5887">
      <w:pPr>
        <w:snapToGrid w:val="0"/>
        <w:spacing w:after="0" w:line="360" w:lineRule="auto"/>
        <w:jc w:val="both"/>
        <w:rPr>
          <w:rFonts w:ascii="Book Antiqua" w:hAnsi="Book Antiqua"/>
          <w:b/>
          <w:sz w:val="24"/>
          <w:szCs w:val="24"/>
          <w:lang w:val="en-US"/>
        </w:rPr>
      </w:pPr>
      <w:bookmarkStart w:id="2" w:name="OLE_LINK3"/>
      <w:bookmarkStart w:id="3" w:name="OLE_LINK4"/>
      <w:r w:rsidRPr="002501A5">
        <w:rPr>
          <w:rFonts w:ascii="Book Antiqua" w:hAnsi="Book Antiqua"/>
          <w:b/>
          <w:sz w:val="24"/>
          <w:szCs w:val="24"/>
          <w:shd w:val="clear" w:color="auto" w:fill="FFFFFF"/>
          <w:lang w:val="en-US"/>
        </w:rPr>
        <w:t>Manuscript Type</w:t>
      </w:r>
      <w:bookmarkEnd w:id="2"/>
      <w:bookmarkEnd w:id="3"/>
      <w:r w:rsidRPr="002501A5">
        <w:rPr>
          <w:rFonts w:ascii="Book Antiqua" w:hAnsi="Book Antiqua"/>
          <w:b/>
          <w:sz w:val="24"/>
          <w:szCs w:val="24"/>
          <w:lang w:val="en-US"/>
        </w:rPr>
        <w:t xml:space="preserve">: </w:t>
      </w:r>
      <w:r w:rsidRPr="002501A5">
        <w:rPr>
          <w:rFonts w:ascii="Book Antiqua" w:hAnsi="Book Antiqua"/>
          <w:sz w:val="24"/>
          <w:szCs w:val="24"/>
          <w:lang w:val="en-US"/>
        </w:rPr>
        <w:t>REVIEW</w:t>
      </w:r>
    </w:p>
    <w:bookmarkEnd w:id="0"/>
    <w:p w14:paraId="2C646AC6" w14:textId="77777777" w:rsidR="00CE1395" w:rsidRPr="002501A5" w:rsidRDefault="00CE1395" w:rsidP="008E5887">
      <w:pPr>
        <w:snapToGrid w:val="0"/>
        <w:spacing w:after="0" w:line="360" w:lineRule="auto"/>
        <w:jc w:val="both"/>
        <w:rPr>
          <w:rFonts w:ascii="Book Antiqua" w:hAnsi="Book Antiqua"/>
          <w:sz w:val="24"/>
          <w:szCs w:val="24"/>
          <w:lang w:val="en-US"/>
        </w:rPr>
      </w:pPr>
    </w:p>
    <w:p w14:paraId="2360FCC2" w14:textId="77777777" w:rsidR="00CE1395" w:rsidRPr="002501A5" w:rsidRDefault="00CE1395"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t xml:space="preserve">Current </w:t>
      </w:r>
      <w:r w:rsidR="000E1598" w:rsidRPr="002501A5">
        <w:rPr>
          <w:rFonts w:ascii="Book Antiqua" w:hAnsi="Book Antiqua"/>
          <w:b/>
          <w:sz w:val="24"/>
          <w:szCs w:val="24"/>
          <w:lang w:val="en-US"/>
        </w:rPr>
        <w:t xml:space="preserve">protocols </w:t>
      </w:r>
      <w:r w:rsidRPr="002501A5">
        <w:rPr>
          <w:rFonts w:ascii="Book Antiqua" w:hAnsi="Book Antiqua"/>
          <w:b/>
          <w:sz w:val="24"/>
          <w:szCs w:val="24"/>
          <w:lang w:val="en-US"/>
        </w:rPr>
        <w:t xml:space="preserve">and </w:t>
      </w:r>
      <w:r w:rsidR="000E1598" w:rsidRPr="002501A5">
        <w:rPr>
          <w:rFonts w:ascii="Book Antiqua" w:hAnsi="Book Antiqua"/>
          <w:b/>
          <w:sz w:val="24"/>
          <w:szCs w:val="24"/>
          <w:lang w:val="en-US"/>
        </w:rPr>
        <w:t xml:space="preserve">outcomes </w:t>
      </w:r>
      <w:r w:rsidRPr="002501A5">
        <w:rPr>
          <w:rFonts w:ascii="Book Antiqua" w:hAnsi="Book Antiqua"/>
          <w:b/>
          <w:sz w:val="24"/>
          <w:szCs w:val="24"/>
          <w:lang w:val="en-US"/>
        </w:rPr>
        <w:t>of ABO-</w:t>
      </w:r>
      <w:r w:rsidR="000E1598" w:rsidRPr="002501A5">
        <w:rPr>
          <w:rFonts w:ascii="Book Antiqua" w:hAnsi="Book Antiqua"/>
          <w:b/>
          <w:sz w:val="24"/>
          <w:szCs w:val="24"/>
          <w:lang w:val="en-US"/>
        </w:rPr>
        <w:t>incompatible kidney transplantation</w:t>
      </w:r>
    </w:p>
    <w:p w14:paraId="5ACD553F" w14:textId="77777777" w:rsidR="00CE1395" w:rsidRPr="002501A5" w:rsidRDefault="00CE1395" w:rsidP="008E5887">
      <w:pPr>
        <w:snapToGrid w:val="0"/>
        <w:spacing w:after="0" w:line="360" w:lineRule="auto"/>
        <w:jc w:val="both"/>
        <w:rPr>
          <w:rFonts w:ascii="Book Antiqua" w:hAnsi="Book Antiqua"/>
          <w:b/>
          <w:sz w:val="24"/>
          <w:szCs w:val="24"/>
          <w:lang w:val="en-US"/>
        </w:rPr>
      </w:pPr>
    </w:p>
    <w:p w14:paraId="124C49A0" w14:textId="77777777" w:rsidR="00CE1395" w:rsidRPr="002501A5" w:rsidRDefault="000E1598" w:rsidP="008E5887">
      <w:pPr>
        <w:snapToGrid w:val="0"/>
        <w:spacing w:after="0" w:line="360" w:lineRule="auto"/>
        <w:jc w:val="both"/>
        <w:rPr>
          <w:rFonts w:ascii="Book Antiqua" w:hAnsi="Book Antiqua"/>
          <w:sz w:val="24"/>
          <w:szCs w:val="24"/>
          <w:lang w:val="en-US"/>
        </w:rPr>
      </w:pPr>
      <w:proofErr w:type="spellStart"/>
      <w:r w:rsidRPr="002501A5">
        <w:rPr>
          <w:rFonts w:ascii="Book Antiqua" w:hAnsi="Book Antiqua"/>
          <w:sz w:val="24"/>
          <w:szCs w:val="24"/>
          <w:lang w:val="en-US"/>
        </w:rPr>
        <w:t>Salvadori</w:t>
      </w:r>
      <w:proofErr w:type="spellEnd"/>
      <w:r w:rsidRPr="002501A5">
        <w:rPr>
          <w:rFonts w:ascii="Book Antiqua" w:hAnsi="Book Antiqua"/>
          <w:sz w:val="24"/>
          <w:szCs w:val="24"/>
          <w:lang w:val="en-US"/>
        </w:rPr>
        <w:t xml:space="preserve"> M </w:t>
      </w:r>
      <w:r w:rsidRPr="002501A5">
        <w:rPr>
          <w:rFonts w:ascii="Book Antiqua" w:hAnsi="Book Antiqua"/>
          <w:i/>
          <w:sz w:val="24"/>
          <w:szCs w:val="24"/>
          <w:lang w:val="en-US"/>
        </w:rPr>
        <w:t>et al</w:t>
      </w:r>
      <w:r w:rsidRPr="002501A5">
        <w:rPr>
          <w:rFonts w:ascii="Book Antiqua" w:hAnsi="Book Antiqua"/>
          <w:sz w:val="24"/>
          <w:szCs w:val="24"/>
          <w:lang w:val="en-US"/>
        </w:rPr>
        <w:t xml:space="preserve">. </w:t>
      </w:r>
      <w:bookmarkStart w:id="4" w:name="OLE_LINK15"/>
      <w:r w:rsidR="00CE1395" w:rsidRPr="002501A5">
        <w:rPr>
          <w:rFonts w:ascii="Book Antiqua" w:hAnsi="Book Antiqua"/>
          <w:sz w:val="24"/>
          <w:szCs w:val="24"/>
          <w:lang w:val="en-US"/>
        </w:rPr>
        <w:t>ABO-</w:t>
      </w:r>
      <w:r w:rsidRPr="002501A5">
        <w:rPr>
          <w:rFonts w:ascii="Book Antiqua" w:hAnsi="Book Antiqua"/>
          <w:sz w:val="24"/>
          <w:szCs w:val="24"/>
          <w:lang w:val="en-US"/>
        </w:rPr>
        <w:t>incompatible kidney transplantation</w:t>
      </w:r>
      <w:bookmarkEnd w:id="4"/>
    </w:p>
    <w:p w14:paraId="13B13CA5" w14:textId="77777777" w:rsidR="00CE1395" w:rsidRPr="002501A5" w:rsidRDefault="00CE1395" w:rsidP="008E5887">
      <w:pPr>
        <w:snapToGrid w:val="0"/>
        <w:spacing w:after="0" w:line="360" w:lineRule="auto"/>
        <w:jc w:val="both"/>
        <w:rPr>
          <w:rFonts w:ascii="Book Antiqua" w:hAnsi="Book Antiqua"/>
          <w:b/>
          <w:sz w:val="24"/>
          <w:szCs w:val="24"/>
          <w:lang w:val="en-US"/>
        </w:rPr>
      </w:pPr>
    </w:p>
    <w:p w14:paraId="11703E4A" w14:textId="77777777" w:rsidR="00CE1395" w:rsidRPr="002501A5" w:rsidRDefault="00CE1395"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Maurizio </w:t>
      </w:r>
      <w:proofErr w:type="spellStart"/>
      <w:r w:rsidRPr="002501A5">
        <w:rPr>
          <w:rFonts w:ascii="Book Antiqua" w:hAnsi="Book Antiqua"/>
          <w:sz w:val="24"/>
          <w:szCs w:val="24"/>
          <w:lang w:val="en-US"/>
        </w:rPr>
        <w:t>Salvadori</w:t>
      </w:r>
      <w:proofErr w:type="spellEnd"/>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Aris</w:t>
      </w:r>
      <w:proofErr w:type="spellEnd"/>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Tsalouchos</w:t>
      </w:r>
      <w:proofErr w:type="spellEnd"/>
    </w:p>
    <w:p w14:paraId="1A126724" w14:textId="77777777" w:rsidR="00CE1395" w:rsidRPr="002501A5" w:rsidRDefault="00CE1395" w:rsidP="008E5887">
      <w:pPr>
        <w:snapToGrid w:val="0"/>
        <w:spacing w:after="0" w:line="360" w:lineRule="auto"/>
        <w:jc w:val="both"/>
        <w:rPr>
          <w:rFonts w:ascii="Book Antiqua" w:hAnsi="Book Antiqua"/>
          <w:b/>
          <w:sz w:val="24"/>
          <w:szCs w:val="24"/>
          <w:lang w:val="en-US"/>
        </w:rPr>
      </w:pPr>
    </w:p>
    <w:p w14:paraId="4F0B83C7" w14:textId="77777777" w:rsidR="00CE1395" w:rsidRPr="002501A5" w:rsidRDefault="00CE1395"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 xml:space="preserve">Maurizio </w:t>
      </w:r>
      <w:proofErr w:type="spellStart"/>
      <w:r w:rsidRPr="002501A5">
        <w:rPr>
          <w:rFonts w:ascii="Book Antiqua" w:hAnsi="Book Antiqua"/>
          <w:b/>
          <w:sz w:val="24"/>
          <w:szCs w:val="24"/>
          <w:lang w:val="en-US"/>
        </w:rPr>
        <w:t>Salvadori</w:t>
      </w:r>
      <w:proofErr w:type="spellEnd"/>
      <w:r w:rsidRPr="002501A5">
        <w:rPr>
          <w:rFonts w:ascii="Book Antiqua" w:hAnsi="Book Antiqua"/>
          <w:b/>
          <w:sz w:val="24"/>
          <w:szCs w:val="24"/>
          <w:lang w:val="en-US"/>
        </w:rPr>
        <w:t xml:space="preserve">, </w:t>
      </w:r>
      <w:r w:rsidR="00F80EF5" w:rsidRPr="002501A5">
        <w:rPr>
          <w:rFonts w:ascii="Book Antiqua" w:hAnsi="Book Antiqua"/>
          <w:sz w:val="24"/>
          <w:szCs w:val="24"/>
          <w:lang w:val="en-US"/>
        </w:rPr>
        <w:t xml:space="preserve">Department of Transplantation Renal Unit, </w:t>
      </w:r>
      <w:proofErr w:type="spellStart"/>
      <w:r w:rsidR="00F80EF5" w:rsidRPr="002501A5">
        <w:rPr>
          <w:rFonts w:ascii="Book Antiqua" w:hAnsi="Book Antiqua"/>
          <w:sz w:val="24"/>
          <w:szCs w:val="24"/>
          <w:lang w:val="en-US"/>
        </w:rPr>
        <w:t>Careggi</w:t>
      </w:r>
      <w:proofErr w:type="spellEnd"/>
      <w:r w:rsidR="00F80EF5" w:rsidRPr="002501A5">
        <w:rPr>
          <w:rFonts w:ascii="Book Antiqua" w:hAnsi="Book Antiqua"/>
          <w:sz w:val="24"/>
          <w:szCs w:val="24"/>
          <w:lang w:val="en-US"/>
        </w:rPr>
        <w:t xml:space="preserve"> University Hospital, </w:t>
      </w:r>
      <w:r w:rsidR="00A62BAB" w:rsidRPr="002501A5">
        <w:rPr>
          <w:rFonts w:ascii="Book Antiqua" w:hAnsi="Book Antiqua"/>
          <w:sz w:val="24"/>
          <w:szCs w:val="24"/>
          <w:lang w:val="en-US"/>
        </w:rPr>
        <w:t>Florence 50139, Italy</w:t>
      </w:r>
    </w:p>
    <w:p w14:paraId="07CB4FE0" w14:textId="77777777" w:rsidR="000E1598" w:rsidRPr="002501A5" w:rsidRDefault="000E1598" w:rsidP="008E5887">
      <w:pPr>
        <w:snapToGrid w:val="0"/>
        <w:spacing w:after="0" w:line="360" w:lineRule="auto"/>
        <w:jc w:val="both"/>
        <w:rPr>
          <w:rFonts w:ascii="Book Antiqua" w:hAnsi="Book Antiqua"/>
          <w:b/>
          <w:sz w:val="24"/>
          <w:szCs w:val="24"/>
          <w:lang w:val="en-US"/>
        </w:rPr>
      </w:pPr>
    </w:p>
    <w:p w14:paraId="1DC3EB0A" w14:textId="77777777" w:rsidR="00CE1395" w:rsidRPr="002501A5" w:rsidRDefault="00CE1395" w:rsidP="008E5887">
      <w:pPr>
        <w:snapToGrid w:val="0"/>
        <w:spacing w:after="0" w:line="360" w:lineRule="auto"/>
        <w:jc w:val="both"/>
        <w:rPr>
          <w:rFonts w:ascii="Book Antiqua" w:hAnsi="Book Antiqua"/>
          <w:sz w:val="24"/>
          <w:szCs w:val="24"/>
          <w:lang w:val="en-US"/>
        </w:rPr>
      </w:pPr>
      <w:proofErr w:type="spellStart"/>
      <w:r w:rsidRPr="002501A5">
        <w:rPr>
          <w:rFonts w:ascii="Book Antiqua" w:hAnsi="Book Antiqua"/>
          <w:b/>
          <w:sz w:val="24"/>
          <w:szCs w:val="24"/>
          <w:lang w:val="en-US"/>
        </w:rPr>
        <w:t>Aris</w:t>
      </w:r>
      <w:proofErr w:type="spellEnd"/>
      <w:r w:rsidRPr="002501A5">
        <w:rPr>
          <w:rFonts w:ascii="Book Antiqua" w:hAnsi="Book Antiqua"/>
          <w:b/>
          <w:sz w:val="24"/>
          <w:szCs w:val="24"/>
          <w:lang w:val="en-US"/>
        </w:rPr>
        <w:t xml:space="preserve"> </w:t>
      </w:r>
      <w:proofErr w:type="spellStart"/>
      <w:r w:rsidRPr="002501A5">
        <w:rPr>
          <w:rFonts w:ascii="Book Antiqua" w:hAnsi="Book Antiqua"/>
          <w:b/>
          <w:sz w:val="24"/>
          <w:szCs w:val="24"/>
          <w:lang w:val="en-US"/>
        </w:rPr>
        <w:t>Tsalouchos</w:t>
      </w:r>
      <w:proofErr w:type="spellEnd"/>
      <w:r w:rsidRPr="002501A5">
        <w:rPr>
          <w:rFonts w:ascii="Book Antiqua" w:hAnsi="Book Antiqua"/>
          <w:b/>
          <w:sz w:val="24"/>
          <w:szCs w:val="24"/>
          <w:lang w:val="en-US"/>
        </w:rPr>
        <w:t xml:space="preserve">, </w:t>
      </w:r>
      <w:bookmarkStart w:id="5" w:name="OLE_LINK2"/>
      <w:r w:rsidRPr="002501A5">
        <w:rPr>
          <w:rFonts w:ascii="Book Antiqua" w:hAnsi="Book Antiqua"/>
          <w:sz w:val="24"/>
          <w:szCs w:val="24"/>
          <w:lang w:val="en-US"/>
        </w:rPr>
        <w:t>Nephrology and Dialysis Unit</w:t>
      </w:r>
      <w:bookmarkEnd w:id="5"/>
      <w:r w:rsidRPr="002501A5">
        <w:rPr>
          <w:rFonts w:ascii="Book Antiqua" w:hAnsi="Book Antiqua"/>
          <w:sz w:val="24"/>
          <w:szCs w:val="24"/>
          <w:lang w:val="en-US"/>
        </w:rPr>
        <w:t xml:space="preserve">, Saints Cosmas and Damian Hospital, </w:t>
      </w:r>
      <w:proofErr w:type="spellStart"/>
      <w:r w:rsidR="008748BD" w:rsidRPr="002501A5">
        <w:rPr>
          <w:rFonts w:ascii="Book Antiqua" w:hAnsi="Book Antiqua"/>
          <w:sz w:val="24"/>
          <w:szCs w:val="24"/>
          <w:lang w:val="en-US"/>
        </w:rPr>
        <w:t>Pescia</w:t>
      </w:r>
      <w:proofErr w:type="spellEnd"/>
      <w:r w:rsidR="00F80EF5" w:rsidRPr="002501A5">
        <w:rPr>
          <w:rFonts w:ascii="Book Antiqua" w:hAnsi="Book Antiqua"/>
          <w:sz w:val="24"/>
          <w:szCs w:val="24"/>
          <w:lang w:val="en-US"/>
        </w:rPr>
        <w:t xml:space="preserve"> 51017</w:t>
      </w:r>
      <w:r w:rsidR="008748BD" w:rsidRPr="002501A5">
        <w:rPr>
          <w:rFonts w:ascii="Book Antiqua" w:hAnsi="Book Antiqua"/>
          <w:sz w:val="24"/>
          <w:szCs w:val="24"/>
          <w:lang w:val="en-US"/>
        </w:rPr>
        <w:t xml:space="preserve">, </w:t>
      </w:r>
      <w:r w:rsidR="00A62BAB" w:rsidRPr="002501A5">
        <w:rPr>
          <w:rFonts w:ascii="Book Antiqua" w:hAnsi="Book Antiqua"/>
          <w:sz w:val="24"/>
          <w:szCs w:val="24"/>
          <w:lang w:val="en-US"/>
        </w:rPr>
        <w:t>Italy</w:t>
      </w:r>
    </w:p>
    <w:p w14:paraId="001CADFC" w14:textId="77777777" w:rsidR="000E1598" w:rsidRPr="002501A5" w:rsidRDefault="000E1598" w:rsidP="008E5887">
      <w:pPr>
        <w:snapToGrid w:val="0"/>
        <w:spacing w:after="0" w:line="360" w:lineRule="auto"/>
        <w:jc w:val="both"/>
        <w:rPr>
          <w:rFonts w:ascii="Book Antiqua" w:hAnsi="Book Antiqua"/>
          <w:sz w:val="24"/>
          <w:szCs w:val="24"/>
          <w:lang w:val="en-US"/>
        </w:rPr>
      </w:pPr>
    </w:p>
    <w:p w14:paraId="674B5DBB" w14:textId="55AC7208" w:rsidR="008748BD" w:rsidRPr="002501A5" w:rsidRDefault="003529C1"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Author contributions:</w:t>
      </w:r>
      <w:r w:rsidR="008748BD" w:rsidRPr="002501A5">
        <w:rPr>
          <w:rFonts w:ascii="Book Antiqua" w:hAnsi="Book Antiqua"/>
          <w:b/>
          <w:sz w:val="24"/>
          <w:szCs w:val="24"/>
          <w:lang w:val="en-US"/>
        </w:rPr>
        <w:t xml:space="preserve"> </w:t>
      </w:r>
      <w:proofErr w:type="spellStart"/>
      <w:r w:rsidR="008748BD" w:rsidRPr="002501A5">
        <w:rPr>
          <w:rFonts w:ascii="Book Antiqua" w:hAnsi="Book Antiqua"/>
          <w:sz w:val="24"/>
          <w:szCs w:val="24"/>
          <w:lang w:val="en-US"/>
        </w:rPr>
        <w:t>Salvadori</w:t>
      </w:r>
      <w:proofErr w:type="spellEnd"/>
      <w:r w:rsidR="008748BD" w:rsidRPr="002501A5">
        <w:rPr>
          <w:rFonts w:ascii="Book Antiqua" w:hAnsi="Book Antiqua"/>
          <w:sz w:val="24"/>
          <w:szCs w:val="24"/>
          <w:lang w:val="en-US"/>
        </w:rPr>
        <w:t xml:space="preserve"> M and </w:t>
      </w:r>
      <w:proofErr w:type="spellStart"/>
      <w:r w:rsidR="008748BD" w:rsidRPr="002501A5">
        <w:rPr>
          <w:rFonts w:ascii="Book Antiqua" w:hAnsi="Book Antiqua"/>
          <w:sz w:val="24"/>
          <w:szCs w:val="24"/>
          <w:lang w:val="en-US"/>
        </w:rPr>
        <w:t>Tsalouchos</w:t>
      </w:r>
      <w:proofErr w:type="spellEnd"/>
      <w:r w:rsidR="008748BD" w:rsidRPr="002501A5">
        <w:rPr>
          <w:rFonts w:ascii="Book Antiqua" w:hAnsi="Book Antiqua"/>
          <w:sz w:val="24"/>
          <w:szCs w:val="24"/>
          <w:lang w:val="en-US"/>
        </w:rPr>
        <w:t xml:space="preserve"> A contributed equally to the manuscript; </w:t>
      </w:r>
      <w:proofErr w:type="spellStart"/>
      <w:r w:rsidR="008748BD" w:rsidRPr="002501A5">
        <w:rPr>
          <w:rFonts w:ascii="Book Antiqua" w:hAnsi="Book Antiqua"/>
          <w:sz w:val="24"/>
          <w:szCs w:val="24"/>
          <w:lang w:val="en-US"/>
        </w:rPr>
        <w:t>Salvadori</w:t>
      </w:r>
      <w:proofErr w:type="spellEnd"/>
      <w:r w:rsidR="008748BD" w:rsidRPr="002501A5">
        <w:rPr>
          <w:rFonts w:ascii="Book Antiqua" w:hAnsi="Book Antiqua"/>
          <w:sz w:val="24"/>
          <w:szCs w:val="24"/>
          <w:lang w:val="en-US"/>
        </w:rPr>
        <w:t xml:space="preserve"> M designed the study, performed the </w:t>
      </w:r>
      <w:r w:rsidR="003C7F87" w:rsidRPr="002501A5">
        <w:rPr>
          <w:rFonts w:ascii="Book Antiqua" w:hAnsi="Book Antiqua"/>
          <w:sz w:val="24"/>
          <w:szCs w:val="24"/>
          <w:lang w:val="en-US"/>
        </w:rPr>
        <w:t xml:space="preserve">final </w:t>
      </w:r>
      <w:r w:rsidR="008748BD" w:rsidRPr="00C95847">
        <w:rPr>
          <w:rFonts w:ascii="Book Antiqua" w:hAnsi="Book Antiqua"/>
          <w:sz w:val="24"/>
          <w:szCs w:val="24"/>
          <w:lang w:val="en-US"/>
        </w:rPr>
        <w:t>revision</w:t>
      </w:r>
      <w:r w:rsidR="003C7F87" w:rsidRPr="00C95847">
        <w:rPr>
          <w:rFonts w:ascii="Book Antiqua" w:hAnsi="Book Antiqua"/>
          <w:sz w:val="24"/>
          <w:szCs w:val="24"/>
          <w:lang w:val="en-US"/>
        </w:rPr>
        <w:t>s</w:t>
      </w:r>
      <w:r w:rsidR="008748BD" w:rsidRPr="009007DC">
        <w:rPr>
          <w:rFonts w:ascii="Book Antiqua" w:hAnsi="Book Antiqua"/>
          <w:sz w:val="24"/>
          <w:szCs w:val="24"/>
          <w:lang w:val="en-US"/>
        </w:rPr>
        <w:t xml:space="preserve"> and provided answers </w:t>
      </w:r>
      <w:r w:rsidR="00F80EF5" w:rsidRPr="00D7411E">
        <w:rPr>
          <w:rFonts w:ascii="Book Antiqua" w:hAnsi="Book Antiqua"/>
          <w:sz w:val="24"/>
          <w:szCs w:val="24"/>
          <w:lang w:val="en-US"/>
        </w:rPr>
        <w:t>to the reviewers;</w:t>
      </w:r>
      <w:r w:rsidR="008748BD" w:rsidRPr="00D7411E">
        <w:rPr>
          <w:rFonts w:ascii="Book Antiqua" w:hAnsi="Book Antiqua"/>
          <w:sz w:val="24"/>
          <w:szCs w:val="24"/>
          <w:lang w:val="en-US"/>
        </w:rPr>
        <w:t xml:space="preserve"> </w:t>
      </w:r>
      <w:proofErr w:type="spellStart"/>
      <w:r w:rsidR="008748BD" w:rsidRPr="00D7411E">
        <w:rPr>
          <w:rFonts w:ascii="Book Antiqua" w:hAnsi="Book Antiqua"/>
          <w:sz w:val="24"/>
          <w:szCs w:val="24"/>
          <w:lang w:val="en-US"/>
        </w:rPr>
        <w:t>Tsalouchos</w:t>
      </w:r>
      <w:proofErr w:type="spellEnd"/>
      <w:r w:rsidR="008748BD" w:rsidRPr="00D7411E">
        <w:rPr>
          <w:rFonts w:ascii="Book Antiqua" w:hAnsi="Book Antiqua"/>
          <w:sz w:val="24"/>
          <w:szCs w:val="24"/>
          <w:lang w:val="en-US"/>
        </w:rPr>
        <w:t xml:space="preserve"> A collected the data from literature; </w:t>
      </w:r>
      <w:proofErr w:type="spellStart"/>
      <w:r w:rsidR="008748BD" w:rsidRPr="00D7411E">
        <w:rPr>
          <w:rFonts w:ascii="Book Antiqua" w:hAnsi="Book Antiqua"/>
          <w:sz w:val="24"/>
          <w:szCs w:val="24"/>
          <w:lang w:val="en-US"/>
        </w:rPr>
        <w:t>Salvadori</w:t>
      </w:r>
      <w:proofErr w:type="spellEnd"/>
      <w:r w:rsidR="008748BD" w:rsidRPr="00D7411E">
        <w:rPr>
          <w:rFonts w:ascii="Book Antiqua" w:hAnsi="Book Antiqua"/>
          <w:sz w:val="24"/>
          <w:szCs w:val="24"/>
          <w:lang w:val="en-US"/>
        </w:rPr>
        <w:t xml:space="preserve"> M and </w:t>
      </w:r>
      <w:proofErr w:type="spellStart"/>
      <w:r w:rsidR="008748BD" w:rsidRPr="00D7411E">
        <w:rPr>
          <w:rFonts w:ascii="Book Antiqua" w:hAnsi="Book Antiqua"/>
          <w:sz w:val="24"/>
          <w:szCs w:val="24"/>
          <w:lang w:val="en-US"/>
        </w:rPr>
        <w:t>Tsalouchos</w:t>
      </w:r>
      <w:proofErr w:type="spellEnd"/>
      <w:r w:rsidR="008748BD" w:rsidRPr="00D7411E">
        <w:rPr>
          <w:rFonts w:ascii="Book Antiqua" w:hAnsi="Book Antiqua"/>
          <w:sz w:val="24"/>
          <w:szCs w:val="24"/>
          <w:lang w:val="en-US"/>
        </w:rPr>
        <w:t xml:space="preserve"> A anal</w:t>
      </w:r>
      <w:r w:rsidR="008748BD" w:rsidRPr="002501A5">
        <w:rPr>
          <w:rFonts w:ascii="Book Antiqua" w:hAnsi="Book Antiqua"/>
          <w:sz w:val="24"/>
          <w:szCs w:val="24"/>
          <w:lang w:val="en-US"/>
        </w:rPr>
        <w:t>yzed the collected data and wrote the manuscript.</w:t>
      </w:r>
    </w:p>
    <w:p w14:paraId="5157D030" w14:textId="77777777" w:rsidR="001009AD" w:rsidRPr="002501A5" w:rsidRDefault="001009AD" w:rsidP="008E5887">
      <w:pPr>
        <w:snapToGrid w:val="0"/>
        <w:spacing w:after="0" w:line="360" w:lineRule="auto"/>
        <w:jc w:val="both"/>
        <w:rPr>
          <w:rFonts w:ascii="Book Antiqua" w:hAnsi="Book Antiqua"/>
          <w:sz w:val="24"/>
          <w:szCs w:val="24"/>
          <w:lang w:val="en-US"/>
        </w:rPr>
      </w:pPr>
    </w:p>
    <w:p w14:paraId="30DA8FF7" w14:textId="77777777" w:rsidR="001009AD" w:rsidRPr="002501A5" w:rsidRDefault="001009AD" w:rsidP="008E5887">
      <w:pPr>
        <w:snapToGrid w:val="0"/>
        <w:spacing w:after="0" w:line="360" w:lineRule="auto"/>
        <w:jc w:val="both"/>
        <w:rPr>
          <w:rStyle w:val="a4"/>
          <w:rFonts w:ascii="Book Antiqua" w:hAnsi="Book Antiqua"/>
          <w:color w:val="auto"/>
          <w:sz w:val="24"/>
          <w:szCs w:val="24"/>
          <w:lang w:val="en-US"/>
        </w:rPr>
      </w:pPr>
      <w:r w:rsidRPr="002501A5">
        <w:rPr>
          <w:rFonts w:ascii="Book Antiqua" w:hAnsi="Book Antiqua"/>
          <w:b/>
          <w:sz w:val="24"/>
          <w:szCs w:val="24"/>
          <w:lang w:val="en-US"/>
        </w:rPr>
        <w:t xml:space="preserve">Corresponding author: Maurizio </w:t>
      </w:r>
      <w:proofErr w:type="spellStart"/>
      <w:r w:rsidRPr="002501A5">
        <w:rPr>
          <w:rFonts w:ascii="Book Antiqua" w:hAnsi="Book Antiqua"/>
          <w:b/>
          <w:sz w:val="24"/>
          <w:szCs w:val="24"/>
          <w:lang w:val="en-US"/>
        </w:rPr>
        <w:t>Salvadori</w:t>
      </w:r>
      <w:proofErr w:type="spellEnd"/>
      <w:r w:rsidR="00F80EF5" w:rsidRPr="002501A5">
        <w:rPr>
          <w:rFonts w:ascii="Book Antiqua" w:hAnsi="Book Antiqua"/>
          <w:b/>
          <w:sz w:val="24"/>
          <w:szCs w:val="24"/>
          <w:lang w:val="en-US"/>
        </w:rPr>
        <w:t>,</w:t>
      </w:r>
      <w:r w:rsidRPr="002501A5">
        <w:rPr>
          <w:rFonts w:ascii="Book Antiqua" w:hAnsi="Book Antiqua"/>
          <w:b/>
          <w:sz w:val="24"/>
          <w:szCs w:val="24"/>
          <w:lang w:val="en-US"/>
        </w:rPr>
        <w:t xml:space="preserve"> MD</w:t>
      </w:r>
      <w:r w:rsidR="00F80EF5" w:rsidRPr="002501A5">
        <w:rPr>
          <w:rFonts w:ascii="Book Antiqua" w:hAnsi="Book Antiqua"/>
          <w:b/>
          <w:sz w:val="24"/>
          <w:szCs w:val="24"/>
          <w:lang w:val="en-US"/>
        </w:rPr>
        <w:t>, Professor,</w:t>
      </w:r>
      <w:r w:rsidRPr="002501A5">
        <w:rPr>
          <w:rFonts w:ascii="Book Antiqua" w:hAnsi="Book Antiqua"/>
          <w:b/>
          <w:sz w:val="24"/>
          <w:szCs w:val="24"/>
          <w:lang w:val="en-US"/>
        </w:rPr>
        <w:t xml:space="preserve"> </w:t>
      </w:r>
      <w:r w:rsidR="00F80EF5" w:rsidRPr="002501A5">
        <w:rPr>
          <w:rFonts w:ascii="Book Antiqua" w:hAnsi="Book Antiqua"/>
          <w:sz w:val="24"/>
          <w:szCs w:val="24"/>
          <w:lang w:val="en-US"/>
        </w:rPr>
        <w:t>Department of Transplantation Renal Unit,</w:t>
      </w:r>
      <w:r w:rsidRPr="002501A5">
        <w:rPr>
          <w:rFonts w:ascii="Book Antiqua" w:hAnsi="Book Antiqua"/>
          <w:sz w:val="24"/>
          <w:szCs w:val="24"/>
          <w:lang w:val="en-US"/>
        </w:rPr>
        <w:t xml:space="preserve"> </w:t>
      </w:r>
      <w:proofErr w:type="spellStart"/>
      <w:r w:rsidR="00F80EF5" w:rsidRPr="002501A5">
        <w:rPr>
          <w:rFonts w:ascii="Book Antiqua" w:hAnsi="Book Antiqua"/>
          <w:sz w:val="24"/>
          <w:szCs w:val="24"/>
          <w:lang w:val="en-US"/>
        </w:rPr>
        <w:t>Careggi</w:t>
      </w:r>
      <w:proofErr w:type="spellEnd"/>
      <w:r w:rsidR="00F80EF5" w:rsidRPr="002501A5">
        <w:rPr>
          <w:rFonts w:ascii="Book Antiqua" w:hAnsi="Book Antiqua"/>
          <w:sz w:val="24"/>
          <w:szCs w:val="24"/>
          <w:lang w:val="en-US"/>
        </w:rPr>
        <w:t xml:space="preserve"> University Hospital,</w:t>
      </w:r>
      <w:r w:rsidRPr="002501A5">
        <w:rPr>
          <w:rFonts w:ascii="Book Antiqua" w:hAnsi="Book Antiqua"/>
          <w:sz w:val="24"/>
          <w:szCs w:val="24"/>
          <w:lang w:val="en-US"/>
        </w:rPr>
        <w:t xml:space="preserve"> </w:t>
      </w:r>
      <w:proofErr w:type="spellStart"/>
      <w:r w:rsidR="00F80EF5" w:rsidRPr="002501A5">
        <w:rPr>
          <w:rFonts w:ascii="Book Antiqua" w:hAnsi="Book Antiqua"/>
          <w:sz w:val="24"/>
          <w:szCs w:val="24"/>
          <w:lang w:val="en-US"/>
        </w:rPr>
        <w:t>Viale</w:t>
      </w:r>
      <w:proofErr w:type="spellEnd"/>
      <w:r w:rsidR="00F80EF5"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Pieraccini</w:t>
      </w:r>
      <w:proofErr w:type="spellEnd"/>
      <w:r w:rsidRPr="002501A5">
        <w:rPr>
          <w:rFonts w:ascii="Book Antiqua" w:hAnsi="Book Antiqua"/>
          <w:sz w:val="24"/>
          <w:szCs w:val="24"/>
          <w:lang w:val="en-US"/>
        </w:rPr>
        <w:t xml:space="preserve"> 18, </w:t>
      </w:r>
      <w:r w:rsidR="00F80EF5" w:rsidRPr="002501A5">
        <w:rPr>
          <w:rFonts w:ascii="Book Antiqua" w:hAnsi="Book Antiqua"/>
          <w:sz w:val="24"/>
          <w:szCs w:val="24"/>
          <w:lang w:val="en-US"/>
        </w:rPr>
        <w:t>Florence 50139, Italy.</w:t>
      </w:r>
      <w:r w:rsidR="00F80EF5" w:rsidRPr="002501A5">
        <w:rPr>
          <w:rFonts w:ascii="Book Antiqua" w:hAnsi="Book Antiqua"/>
          <w:sz w:val="24"/>
          <w:szCs w:val="24"/>
          <w:lang w:val="en-US" w:eastAsia="zh-CN"/>
        </w:rPr>
        <w:t xml:space="preserve"> </w:t>
      </w:r>
      <w:hyperlink r:id="rId9" w:history="1">
        <w:r w:rsidRPr="002501A5">
          <w:rPr>
            <w:rStyle w:val="a4"/>
            <w:rFonts w:ascii="Book Antiqua" w:hAnsi="Book Antiqua"/>
            <w:color w:val="auto"/>
            <w:sz w:val="24"/>
            <w:szCs w:val="24"/>
            <w:lang w:val="en-US"/>
          </w:rPr>
          <w:t>maurizio.salvadori1@gmail.com</w:t>
        </w:r>
      </w:hyperlink>
    </w:p>
    <w:p w14:paraId="4BD1B7FE" w14:textId="77777777" w:rsidR="00F80EF5" w:rsidRPr="00C95847" w:rsidRDefault="00F80EF5" w:rsidP="008E5887">
      <w:pPr>
        <w:snapToGrid w:val="0"/>
        <w:spacing w:after="0" w:line="360" w:lineRule="auto"/>
        <w:jc w:val="both"/>
        <w:rPr>
          <w:rStyle w:val="a4"/>
          <w:rFonts w:ascii="Book Antiqua" w:hAnsi="Book Antiqua"/>
          <w:color w:val="auto"/>
          <w:sz w:val="24"/>
          <w:szCs w:val="24"/>
          <w:lang w:val="en-US"/>
        </w:rPr>
      </w:pPr>
    </w:p>
    <w:p w14:paraId="478C6D21" w14:textId="77777777" w:rsidR="00F80EF5" w:rsidRPr="00D7411E" w:rsidRDefault="00F80EF5" w:rsidP="008E5887">
      <w:pPr>
        <w:snapToGrid w:val="0"/>
        <w:spacing w:after="0" w:line="360" w:lineRule="auto"/>
        <w:jc w:val="both"/>
        <w:rPr>
          <w:rFonts w:ascii="Book Antiqua" w:hAnsi="Book Antiqua"/>
          <w:b/>
          <w:sz w:val="24"/>
          <w:szCs w:val="24"/>
          <w:lang w:val="en-US"/>
        </w:rPr>
      </w:pPr>
      <w:r w:rsidRPr="00D7411E">
        <w:rPr>
          <w:rFonts w:ascii="Book Antiqua" w:hAnsi="Book Antiqua"/>
          <w:b/>
          <w:sz w:val="24"/>
          <w:szCs w:val="24"/>
          <w:lang w:val="en-US"/>
        </w:rPr>
        <w:t>Received:</w:t>
      </w:r>
      <w:r w:rsidRPr="00D7411E">
        <w:rPr>
          <w:rFonts w:ascii="Book Antiqua" w:eastAsia="宋体" w:hAnsi="Book Antiqua"/>
          <w:b/>
          <w:sz w:val="24"/>
          <w:szCs w:val="24"/>
          <w:lang w:val="en-US" w:eastAsia="zh-CN"/>
        </w:rPr>
        <w:t xml:space="preserve"> </w:t>
      </w:r>
      <w:r w:rsidRPr="00D7411E">
        <w:rPr>
          <w:rFonts w:ascii="Book Antiqua" w:eastAsia="宋体" w:hAnsi="Book Antiqua"/>
          <w:sz w:val="24"/>
          <w:szCs w:val="24"/>
          <w:lang w:val="en-US" w:eastAsia="zh-CN"/>
        </w:rPr>
        <w:t>March 8, 2020</w:t>
      </w:r>
    </w:p>
    <w:p w14:paraId="71436D5E" w14:textId="77777777" w:rsidR="00F80EF5" w:rsidRPr="002501A5" w:rsidRDefault="00F80EF5" w:rsidP="008E5887">
      <w:pPr>
        <w:snapToGrid w:val="0"/>
        <w:spacing w:after="0" w:line="360" w:lineRule="auto"/>
        <w:jc w:val="both"/>
        <w:rPr>
          <w:rFonts w:ascii="Book Antiqua" w:eastAsia="宋体" w:hAnsi="Book Antiqua"/>
          <w:b/>
          <w:sz w:val="24"/>
          <w:szCs w:val="24"/>
          <w:lang w:val="en-US" w:eastAsia="zh-CN"/>
        </w:rPr>
      </w:pPr>
      <w:r w:rsidRPr="002501A5">
        <w:rPr>
          <w:rFonts w:ascii="Book Antiqua" w:hAnsi="Book Antiqua"/>
          <w:b/>
          <w:sz w:val="24"/>
          <w:szCs w:val="24"/>
          <w:lang w:val="en-US"/>
        </w:rPr>
        <w:t xml:space="preserve">Revised: </w:t>
      </w:r>
      <w:r w:rsidRPr="002501A5">
        <w:rPr>
          <w:rFonts w:ascii="Book Antiqua" w:eastAsia="宋体" w:hAnsi="Book Antiqua"/>
          <w:sz w:val="24"/>
          <w:szCs w:val="24"/>
          <w:lang w:val="en-US" w:eastAsia="zh-CN"/>
        </w:rPr>
        <w:t>May 17, 2020</w:t>
      </w:r>
    </w:p>
    <w:p w14:paraId="42C79BF2" w14:textId="77777777" w:rsidR="00F80EF5" w:rsidRPr="002501A5" w:rsidRDefault="00F80EF5"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Pr="002501A5">
        <w:rPr>
          <w:rFonts w:ascii="Book Antiqua" w:hAnsi="Book Antiqua"/>
          <w:sz w:val="24"/>
          <w:szCs w:val="24"/>
          <w:lang w:val="en-US"/>
        </w:rPr>
        <w:t xml:space="preserve"> </w:t>
      </w:r>
      <w:bookmarkEnd w:id="6"/>
      <w:bookmarkEnd w:id="7"/>
      <w:bookmarkEnd w:id="8"/>
      <w:bookmarkEnd w:id="9"/>
      <w:bookmarkEnd w:id="10"/>
      <w:bookmarkEnd w:id="11"/>
      <w:bookmarkEnd w:id="12"/>
      <w:r w:rsidR="007A7B0D" w:rsidRPr="002501A5">
        <w:rPr>
          <w:rFonts w:ascii="Book Antiqua" w:hAnsi="Book Antiqua"/>
          <w:sz w:val="24"/>
          <w:szCs w:val="24"/>
          <w:lang w:val="en-US"/>
        </w:rPr>
        <w:t>May 29, 2020</w:t>
      </w:r>
    </w:p>
    <w:p w14:paraId="7EB662DC" w14:textId="77777777" w:rsidR="00F80EF5" w:rsidRPr="002501A5" w:rsidRDefault="00F80EF5"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t xml:space="preserve">Published online: </w:t>
      </w:r>
      <w:r w:rsidRPr="002501A5">
        <w:rPr>
          <w:rFonts w:ascii="Book Antiqua" w:hAnsi="Book Antiqua"/>
          <w:b/>
          <w:sz w:val="24"/>
          <w:szCs w:val="24"/>
          <w:lang w:val="en-US"/>
        </w:rPr>
        <w:br w:type="page"/>
      </w:r>
    </w:p>
    <w:p w14:paraId="35FB8ADB" w14:textId="77777777" w:rsidR="009F01B9" w:rsidRPr="002501A5" w:rsidRDefault="009F01B9"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lastRenderedPageBreak/>
        <w:t>Abstract</w:t>
      </w:r>
    </w:p>
    <w:p w14:paraId="0E0AD3FF" w14:textId="189A2657" w:rsidR="00A6671C" w:rsidRPr="002501A5" w:rsidRDefault="009F01B9"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One of the principal </w:t>
      </w:r>
      <w:r w:rsidR="007E5760" w:rsidRPr="002501A5">
        <w:rPr>
          <w:rFonts w:ascii="Book Antiqua" w:hAnsi="Book Antiqua"/>
          <w:sz w:val="24"/>
          <w:szCs w:val="24"/>
          <w:lang w:val="en-US"/>
        </w:rPr>
        <w:t>obstacles</w:t>
      </w:r>
      <w:r w:rsidRPr="002501A5">
        <w:rPr>
          <w:rFonts w:ascii="Book Antiqua" w:hAnsi="Book Antiqua"/>
          <w:sz w:val="24"/>
          <w:szCs w:val="24"/>
          <w:lang w:val="en-US"/>
        </w:rPr>
        <w:t xml:space="preserve"> in transplantation from living donors is that approximately 30% are immunologically incompatible because of the presence in the recipient of antibodies directed against the </w:t>
      </w:r>
      <w:r w:rsidR="00161933" w:rsidRPr="002501A5">
        <w:rPr>
          <w:rFonts w:ascii="Book Antiqua" w:hAnsi="Book Antiqua"/>
          <w:sz w:val="24"/>
          <w:szCs w:val="24"/>
          <w:lang w:val="en-US"/>
        </w:rPr>
        <w:t>human leukocyte antigen</w:t>
      </w:r>
      <w:r w:rsidRPr="002501A5">
        <w:rPr>
          <w:rFonts w:ascii="Book Antiqua" w:hAnsi="Book Antiqua"/>
          <w:sz w:val="24"/>
          <w:szCs w:val="24"/>
          <w:lang w:val="en-US"/>
        </w:rPr>
        <w:t xml:space="preserve"> system of the donor or because of the inc</w:t>
      </w:r>
      <w:r w:rsidR="00161933" w:rsidRPr="002501A5">
        <w:rPr>
          <w:rFonts w:ascii="Book Antiqua" w:hAnsi="Book Antiqua"/>
          <w:sz w:val="24"/>
          <w:szCs w:val="24"/>
          <w:lang w:val="en-US"/>
        </w:rPr>
        <w:t>ompatibility of the ABO system.</w:t>
      </w:r>
      <w:r w:rsidR="00161933" w:rsidRPr="002501A5">
        <w:rPr>
          <w:rFonts w:ascii="Book Antiqua" w:hAnsi="Book Antiqua"/>
          <w:sz w:val="24"/>
          <w:szCs w:val="24"/>
          <w:lang w:val="en-US" w:eastAsia="zh-CN"/>
        </w:rPr>
        <w:t xml:space="preserve"> </w:t>
      </w:r>
      <w:r w:rsidR="003C7F87" w:rsidRPr="002501A5">
        <w:rPr>
          <w:rFonts w:ascii="Book Antiqua" w:hAnsi="Book Antiqua"/>
          <w:sz w:val="24"/>
          <w:szCs w:val="24"/>
          <w:lang w:val="en-US"/>
        </w:rPr>
        <w:t>The a</w:t>
      </w:r>
      <w:r w:rsidRPr="002501A5">
        <w:rPr>
          <w:rFonts w:ascii="Book Antiqua" w:hAnsi="Book Antiqua"/>
          <w:sz w:val="24"/>
          <w:szCs w:val="24"/>
          <w:lang w:val="en-US"/>
        </w:rPr>
        <w:t xml:space="preserve">im of this review </w:t>
      </w:r>
      <w:r w:rsidR="003C7F87" w:rsidRPr="002501A5">
        <w:rPr>
          <w:rFonts w:ascii="Book Antiqua" w:hAnsi="Book Antiqua"/>
          <w:sz w:val="24"/>
          <w:szCs w:val="24"/>
          <w:lang w:val="en-US"/>
        </w:rPr>
        <w:t>is</w:t>
      </w:r>
      <w:r w:rsidRPr="002501A5">
        <w:rPr>
          <w:rFonts w:ascii="Book Antiqua" w:hAnsi="Book Antiqua"/>
          <w:sz w:val="24"/>
          <w:szCs w:val="24"/>
          <w:lang w:val="en-US"/>
        </w:rPr>
        <w:t xml:space="preserve"> to describe the more recent data </w:t>
      </w:r>
      <w:r w:rsidR="003C7F87" w:rsidRPr="002501A5">
        <w:rPr>
          <w:rFonts w:ascii="Book Antiqua" w:hAnsi="Book Antiqua"/>
          <w:sz w:val="24"/>
          <w:szCs w:val="24"/>
          <w:lang w:val="en-US"/>
        </w:rPr>
        <w:t>from</w:t>
      </w:r>
      <w:r w:rsidRPr="002501A5">
        <w:rPr>
          <w:rFonts w:ascii="Book Antiqua" w:hAnsi="Book Antiqua"/>
          <w:sz w:val="24"/>
          <w:szCs w:val="24"/>
          <w:lang w:val="en-US"/>
        </w:rPr>
        <w:t xml:space="preserve"> the literature on the different protocols used and the clinical outcomes of ABO-incompatible kidney transplantation.</w:t>
      </w:r>
      <w:r w:rsidR="00161933" w:rsidRPr="002501A5">
        <w:rPr>
          <w:rFonts w:ascii="Book Antiqua" w:hAnsi="Book Antiqua"/>
          <w:sz w:val="24"/>
          <w:szCs w:val="24"/>
          <w:lang w:val="en-US" w:eastAsia="zh-CN"/>
        </w:rPr>
        <w:t xml:space="preserve"> </w:t>
      </w:r>
      <w:r w:rsidRPr="002501A5">
        <w:rPr>
          <w:rFonts w:ascii="Book Antiqua" w:hAnsi="Book Antiqua"/>
          <w:sz w:val="24"/>
          <w:szCs w:val="24"/>
          <w:lang w:val="en-US"/>
        </w:rPr>
        <w:t>Two different strategies are used to overcome these barriers: desensitization of the recipient to remove the antibodies and to prevent their rebound after transplantation and the exchange of organs between two or more pairs.</w:t>
      </w:r>
      <w:r w:rsidR="00161933" w:rsidRPr="002501A5">
        <w:rPr>
          <w:rFonts w:ascii="Book Antiqua" w:hAnsi="Book Antiqua"/>
          <w:sz w:val="24"/>
          <w:szCs w:val="24"/>
          <w:lang w:val="en-US" w:eastAsia="zh-CN"/>
        </w:rPr>
        <w:t xml:space="preserve"> </w:t>
      </w:r>
      <w:r w:rsidRPr="002501A5">
        <w:rPr>
          <w:rFonts w:ascii="Book Antiqua" w:hAnsi="Book Antiqua"/>
          <w:sz w:val="24"/>
          <w:szCs w:val="24"/>
          <w:lang w:val="en-US"/>
        </w:rPr>
        <w:t>The largest part of this review is dedicated to describ</w:t>
      </w:r>
      <w:r w:rsidR="003C7F87" w:rsidRPr="002501A5">
        <w:rPr>
          <w:rFonts w:ascii="Book Antiqua" w:hAnsi="Book Antiqua"/>
          <w:sz w:val="24"/>
          <w:szCs w:val="24"/>
          <w:lang w:val="en-US"/>
        </w:rPr>
        <w:t>ing</w:t>
      </w:r>
      <w:r w:rsidRPr="002501A5">
        <w:rPr>
          <w:rFonts w:ascii="Book Antiqua" w:hAnsi="Book Antiqua"/>
          <w:sz w:val="24"/>
          <w:szCs w:val="24"/>
          <w:lang w:val="en-US"/>
        </w:rPr>
        <w:t xml:space="preserve"> the technique</w:t>
      </w:r>
      <w:r w:rsidR="00A6671C" w:rsidRPr="002501A5">
        <w:rPr>
          <w:rFonts w:ascii="Book Antiqua" w:hAnsi="Book Antiqua"/>
          <w:sz w:val="24"/>
          <w:szCs w:val="24"/>
          <w:lang w:val="en-US"/>
        </w:rPr>
        <w:t>s of desensitization.</w:t>
      </w:r>
      <w:r w:rsidR="00161933" w:rsidRPr="002501A5">
        <w:rPr>
          <w:rFonts w:ascii="Book Antiqua" w:hAnsi="Book Antiqua"/>
          <w:sz w:val="24"/>
          <w:szCs w:val="24"/>
          <w:lang w:val="en-US" w:eastAsia="zh-CN"/>
        </w:rPr>
        <w:t xml:space="preserve"> </w:t>
      </w:r>
      <w:r w:rsidR="00A6671C" w:rsidRPr="002501A5">
        <w:rPr>
          <w:rFonts w:ascii="Book Antiqua" w:hAnsi="Book Antiqua"/>
          <w:sz w:val="24"/>
          <w:szCs w:val="24"/>
          <w:lang w:val="en-US"/>
        </w:rPr>
        <w:t>Even if the first reports of successful renal transplantation between ABO-incompatible pairs have been p</w:t>
      </w:r>
      <w:r w:rsidR="00161933" w:rsidRPr="002501A5">
        <w:rPr>
          <w:rFonts w:ascii="Book Antiqua" w:hAnsi="Book Antiqua"/>
          <w:sz w:val="24"/>
          <w:szCs w:val="24"/>
          <w:lang w:val="en-US"/>
        </w:rPr>
        <w:t xml:space="preserve">ublished by 1980, the number of </w:t>
      </w:r>
      <w:r w:rsidR="00A6671C" w:rsidRPr="002501A5">
        <w:rPr>
          <w:rFonts w:ascii="Book Antiqua" w:hAnsi="Book Antiqua"/>
          <w:sz w:val="24"/>
          <w:szCs w:val="24"/>
          <w:lang w:val="en-US"/>
        </w:rPr>
        <w:t xml:space="preserve">ABO-incompatible transplants increased substantially in this century because of our improved knowledge of the immune system and the availability of new drugs. Rituximab has substantially replaced splenectomy. The </w:t>
      </w:r>
      <w:r w:rsidR="007E5760" w:rsidRPr="002501A5">
        <w:rPr>
          <w:rFonts w:ascii="Book Antiqua" w:hAnsi="Book Antiqua"/>
          <w:sz w:val="24"/>
          <w:szCs w:val="24"/>
          <w:lang w:val="en-US"/>
        </w:rPr>
        <w:t>technique of apheresis has</w:t>
      </w:r>
      <w:r w:rsidR="00A6671C" w:rsidRPr="002501A5">
        <w:rPr>
          <w:rFonts w:ascii="Book Antiqua" w:hAnsi="Book Antiqua"/>
          <w:sz w:val="24"/>
          <w:szCs w:val="24"/>
          <w:lang w:val="en-US"/>
        </w:rPr>
        <w:t xml:space="preserve"> improved</w:t>
      </w:r>
      <w:r w:rsidR="004D1CA9" w:rsidRPr="002501A5">
        <w:rPr>
          <w:rFonts w:ascii="Book Antiqua" w:hAnsi="Book Antiqua"/>
          <w:sz w:val="24"/>
          <w:szCs w:val="24"/>
          <w:lang w:val="en-US"/>
        </w:rPr>
        <w:t xml:space="preserve"> and more recently a tailored desensitization proved to be the more efficient strategy avoiding an excess of immunosuppression with the related side effects.</w:t>
      </w:r>
      <w:r w:rsidR="00A6671C" w:rsidRPr="002501A5">
        <w:rPr>
          <w:rFonts w:ascii="Book Antiqua" w:hAnsi="Book Antiqua"/>
          <w:sz w:val="24"/>
          <w:szCs w:val="24"/>
          <w:lang w:val="en-US"/>
        </w:rPr>
        <w:t xml:space="preserve"> Recent reports document outcomes for such transplantation similar to the outcomes of standard transplantation.</w:t>
      </w:r>
    </w:p>
    <w:p w14:paraId="50738858" w14:textId="77777777" w:rsidR="004D1CA9" w:rsidRPr="002501A5" w:rsidRDefault="004D1CA9" w:rsidP="008E5887">
      <w:pPr>
        <w:snapToGrid w:val="0"/>
        <w:spacing w:after="0" w:line="360" w:lineRule="auto"/>
        <w:jc w:val="both"/>
        <w:rPr>
          <w:rFonts w:ascii="Book Antiqua" w:hAnsi="Book Antiqua"/>
          <w:sz w:val="24"/>
          <w:szCs w:val="24"/>
          <w:lang w:val="en-US"/>
        </w:rPr>
      </w:pPr>
    </w:p>
    <w:p w14:paraId="7B428656" w14:textId="77777777" w:rsidR="004D1CA9" w:rsidRPr="002501A5" w:rsidRDefault="004D1CA9"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t>Key words</w:t>
      </w:r>
      <w:r w:rsidR="00161933" w:rsidRPr="002501A5">
        <w:rPr>
          <w:rFonts w:ascii="Book Antiqua" w:hAnsi="Book Antiqua"/>
          <w:b/>
          <w:sz w:val="24"/>
          <w:szCs w:val="24"/>
          <w:lang w:val="en-US"/>
        </w:rPr>
        <w:t>:</w:t>
      </w:r>
      <w:r w:rsidR="00161933" w:rsidRPr="002501A5">
        <w:rPr>
          <w:rFonts w:ascii="Book Antiqua" w:hAnsi="Book Antiqua"/>
          <w:b/>
          <w:sz w:val="24"/>
          <w:szCs w:val="24"/>
          <w:lang w:val="en-US" w:eastAsia="zh-CN"/>
        </w:rPr>
        <w:t xml:space="preserve"> </w:t>
      </w:r>
      <w:r w:rsidRPr="002501A5">
        <w:rPr>
          <w:rFonts w:ascii="Book Antiqua" w:hAnsi="Book Antiqua"/>
          <w:sz w:val="24"/>
          <w:szCs w:val="24"/>
          <w:lang w:val="en-US"/>
        </w:rPr>
        <w:t xml:space="preserve">ABO-incompatible transplants; </w:t>
      </w:r>
      <w:r w:rsidR="00161933" w:rsidRPr="002501A5">
        <w:rPr>
          <w:rFonts w:ascii="Book Antiqua" w:hAnsi="Book Antiqua"/>
          <w:sz w:val="24"/>
          <w:szCs w:val="24"/>
          <w:lang w:val="en-US"/>
        </w:rPr>
        <w:t xml:space="preserve">Desensitization </w:t>
      </w:r>
      <w:r w:rsidRPr="002501A5">
        <w:rPr>
          <w:rFonts w:ascii="Book Antiqua" w:hAnsi="Book Antiqua"/>
          <w:sz w:val="24"/>
          <w:szCs w:val="24"/>
          <w:lang w:val="en-US"/>
        </w:rPr>
        <w:t xml:space="preserve">strategies; </w:t>
      </w:r>
      <w:r w:rsidR="00161933" w:rsidRPr="002501A5">
        <w:rPr>
          <w:rFonts w:ascii="Book Antiqua" w:hAnsi="Book Antiqua"/>
          <w:sz w:val="24"/>
          <w:szCs w:val="24"/>
          <w:lang w:val="en-US"/>
        </w:rPr>
        <w:t xml:space="preserve">Immunological </w:t>
      </w:r>
      <w:r w:rsidRPr="002501A5">
        <w:rPr>
          <w:rFonts w:ascii="Book Antiqua" w:hAnsi="Book Antiqua"/>
          <w:sz w:val="24"/>
          <w:szCs w:val="24"/>
          <w:lang w:val="en-US"/>
        </w:rPr>
        <w:t>aspects; B cell depletion</w:t>
      </w:r>
      <w:r w:rsidR="001949F7" w:rsidRPr="002501A5">
        <w:rPr>
          <w:rFonts w:ascii="Book Antiqua" w:hAnsi="Book Antiqua"/>
          <w:sz w:val="24"/>
          <w:szCs w:val="24"/>
          <w:lang w:val="en-US"/>
        </w:rPr>
        <w:t xml:space="preserve">; </w:t>
      </w:r>
      <w:r w:rsidR="00161933" w:rsidRPr="002501A5">
        <w:rPr>
          <w:rFonts w:ascii="Book Antiqua" w:hAnsi="Book Antiqua"/>
          <w:sz w:val="24"/>
          <w:szCs w:val="24"/>
          <w:lang w:val="en-US"/>
        </w:rPr>
        <w:t>Immunomodulation</w:t>
      </w:r>
      <w:r w:rsidR="001949F7" w:rsidRPr="002501A5">
        <w:rPr>
          <w:rFonts w:ascii="Book Antiqua" w:hAnsi="Book Antiqua"/>
          <w:sz w:val="24"/>
          <w:szCs w:val="24"/>
          <w:lang w:val="en-US"/>
        </w:rPr>
        <w:t xml:space="preserve">; </w:t>
      </w:r>
      <w:r w:rsidR="00161933" w:rsidRPr="002501A5">
        <w:rPr>
          <w:rFonts w:ascii="Book Antiqua" w:hAnsi="Book Antiqua"/>
          <w:sz w:val="24"/>
          <w:szCs w:val="24"/>
          <w:lang w:val="en-US"/>
        </w:rPr>
        <w:t xml:space="preserve">Apheresis </w:t>
      </w:r>
      <w:r w:rsidR="001949F7" w:rsidRPr="002501A5">
        <w:rPr>
          <w:rFonts w:ascii="Book Antiqua" w:hAnsi="Book Antiqua"/>
          <w:sz w:val="24"/>
          <w:szCs w:val="24"/>
          <w:lang w:val="en-US"/>
        </w:rPr>
        <w:t xml:space="preserve">techniques; </w:t>
      </w:r>
      <w:r w:rsidR="00161933" w:rsidRPr="002501A5">
        <w:rPr>
          <w:rFonts w:ascii="Book Antiqua" w:hAnsi="Book Antiqua"/>
          <w:sz w:val="24"/>
          <w:szCs w:val="24"/>
          <w:lang w:val="en-US"/>
        </w:rPr>
        <w:t xml:space="preserve">Kidney </w:t>
      </w:r>
      <w:r w:rsidR="001949F7" w:rsidRPr="002501A5">
        <w:rPr>
          <w:rFonts w:ascii="Book Antiqua" w:hAnsi="Book Antiqua"/>
          <w:sz w:val="24"/>
          <w:szCs w:val="24"/>
          <w:lang w:val="en-US"/>
        </w:rPr>
        <w:t>paired donation</w:t>
      </w:r>
    </w:p>
    <w:p w14:paraId="42288070" w14:textId="77777777" w:rsidR="003643BB" w:rsidRPr="002501A5" w:rsidRDefault="003643BB" w:rsidP="008E5887">
      <w:pPr>
        <w:snapToGrid w:val="0"/>
        <w:spacing w:after="0" w:line="360" w:lineRule="auto"/>
        <w:jc w:val="both"/>
        <w:rPr>
          <w:rFonts w:ascii="Book Antiqua" w:hAnsi="Book Antiqua"/>
          <w:sz w:val="24"/>
          <w:szCs w:val="24"/>
          <w:lang w:val="en-US"/>
        </w:rPr>
      </w:pPr>
    </w:p>
    <w:p w14:paraId="26D41172" w14:textId="77777777" w:rsidR="00161933" w:rsidRPr="002501A5" w:rsidRDefault="00161933" w:rsidP="008E5887">
      <w:pPr>
        <w:snapToGrid w:val="0"/>
        <w:spacing w:after="0" w:line="360" w:lineRule="auto"/>
        <w:jc w:val="both"/>
        <w:rPr>
          <w:rFonts w:ascii="Book Antiqua" w:hAnsi="Book Antiqua"/>
          <w:sz w:val="24"/>
          <w:szCs w:val="24"/>
          <w:lang w:val="en-US"/>
        </w:rPr>
      </w:pPr>
      <w:proofErr w:type="spellStart"/>
      <w:r w:rsidRPr="002501A5">
        <w:rPr>
          <w:rFonts w:ascii="Book Antiqua" w:hAnsi="Book Antiqua"/>
          <w:sz w:val="24"/>
          <w:szCs w:val="24"/>
          <w:lang w:val="en-US"/>
        </w:rPr>
        <w:t>Salvadori</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Tsalouchos</w:t>
      </w:r>
      <w:proofErr w:type="spellEnd"/>
      <w:r w:rsidRPr="002501A5">
        <w:rPr>
          <w:rFonts w:ascii="Book Antiqua" w:hAnsi="Book Antiqua"/>
          <w:sz w:val="24"/>
          <w:szCs w:val="24"/>
          <w:lang w:val="en-US"/>
        </w:rPr>
        <w:t xml:space="preserve"> A. Current protocols and outcomes of ABO-incompatible kidney transplantation. </w:t>
      </w:r>
      <w:r w:rsidRPr="002501A5">
        <w:rPr>
          <w:rFonts w:ascii="Book Antiqua" w:hAnsi="Book Antiqua"/>
          <w:i/>
          <w:sz w:val="24"/>
          <w:szCs w:val="24"/>
          <w:lang w:val="en-US"/>
        </w:rPr>
        <w:t>World J Transplant</w:t>
      </w:r>
      <w:r w:rsidRPr="002501A5">
        <w:rPr>
          <w:rFonts w:ascii="Book Antiqua" w:hAnsi="Book Antiqua"/>
          <w:sz w:val="24"/>
          <w:szCs w:val="24"/>
          <w:lang w:val="en-US"/>
        </w:rPr>
        <w:t xml:space="preserve"> </w:t>
      </w:r>
      <w:r w:rsidRPr="002501A5">
        <w:rPr>
          <w:rFonts w:ascii="Book Antiqua" w:eastAsia="宋体" w:hAnsi="Book Antiqua"/>
          <w:iCs/>
          <w:sz w:val="24"/>
          <w:szCs w:val="24"/>
          <w:lang w:val="en-US" w:eastAsia="zh-CN"/>
        </w:rPr>
        <w:t>2020;</w:t>
      </w:r>
      <w:r w:rsidRPr="002501A5">
        <w:rPr>
          <w:rFonts w:ascii="Book Antiqua" w:hAnsi="Book Antiqua"/>
          <w:bCs/>
          <w:sz w:val="24"/>
          <w:szCs w:val="24"/>
          <w:lang w:val="en-US" w:eastAsia="zh-CN"/>
        </w:rPr>
        <w:t xml:space="preserve"> In press</w:t>
      </w:r>
    </w:p>
    <w:p w14:paraId="30AE0434" w14:textId="77777777" w:rsidR="00161933" w:rsidRPr="002501A5" w:rsidRDefault="00161933" w:rsidP="008E5887">
      <w:pPr>
        <w:snapToGrid w:val="0"/>
        <w:spacing w:after="0" w:line="360" w:lineRule="auto"/>
        <w:jc w:val="both"/>
        <w:rPr>
          <w:rFonts w:ascii="Book Antiqua" w:hAnsi="Book Antiqua"/>
          <w:sz w:val="24"/>
          <w:szCs w:val="24"/>
          <w:lang w:val="en-US"/>
        </w:rPr>
      </w:pPr>
    </w:p>
    <w:p w14:paraId="1EE404CD" w14:textId="3082EA2A" w:rsidR="003643BB" w:rsidRPr="002501A5" w:rsidRDefault="003643BB"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t>Core tip</w:t>
      </w:r>
      <w:r w:rsidR="00161933" w:rsidRPr="002501A5">
        <w:rPr>
          <w:rFonts w:ascii="Book Antiqua" w:hAnsi="Book Antiqua"/>
          <w:b/>
          <w:sz w:val="24"/>
          <w:szCs w:val="24"/>
          <w:lang w:val="en-US"/>
        </w:rPr>
        <w:t>:</w:t>
      </w:r>
      <w:r w:rsidR="00161933" w:rsidRPr="002501A5">
        <w:rPr>
          <w:rFonts w:ascii="Book Antiqua" w:hAnsi="Book Antiqua"/>
          <w:b/>
          <w:sz w:val="24"/>
          <w:szCs w:val="24"/>
          <w:lang w:val="en-US" w:eastAsia="zh-CN"/>
        </w:rPr>
        <w:t xml:space="preserve"> </w:t>
      </w:r>
      <w:r w:rsidR="00597065" w:rsidRPr="002501A5">
        <w:rPr>
          <w:rFonts w:ascii="Book Antiqua" w:hAnsi="Book Antiqua"/>
          <w:sz w:val="24"/>
          <w:szCs w:val="24"/>
          <w:lang w:val="en-US"/>
        </w:rPr>
        <w:t>Renal transplantation from</w:t>
      </w:r>
      <w:r w:rsidRPr="002501A5">
        <w:rPr>
          <w:rFonts w:ascii="Book Antiqua" w:hAnsi="Book Antiqua"/>
          <w:sz w:val="24"/>
          <w:szCs w:val="24"/>
          <w:lang w:val="en-US"/>
        </w:rPr>
        <w:t xml:space="preserve"> living donors across different and incompatible ABO-incompatible</w:t>
      </w:r>
      <w:r w:rsidR="00161933" w:rsidRPr="002501A5">
        <w:rPr>
          <w:rFonts w:ascii="Book Antiqua" w:hAnsi="Book Antiqua"/>
          <w:sz w:val="24"/>
          <w:szCs w:val="24"/>
          <w:lang w:val="en-US"/>
        </w:rPr>
        <w:t xml:space="preserve"> immunological barriers has beco</w:t>
      </w:r>
      <w:r w:rsidRPr="002501A5">
        <w:rPr>
          <w:rFonts w:ascii="Book Antiqua" w:hAnsi="Book Antiqua"/>
          <w:sz w:val="24"/>
          <w:szCs w:val="24"/>
          <w:lang w:val="en-US"/>
        </w:rPr>
        <w:t>me safe and effective in recent years because our improved knowledge of th</w:t>
      </w:r>
      <w:r w:rsidR="00D2453A" w:rsidRPr="002501A5">
        <w:rPr>
          <w:rFonts w:ascii="Book Antiqua" w:hAnsi="Book Antiqua"/>
          <w:sz w:val="24"/>
          <w:szCs w:val="24"/>
          <w:lang w:val="en-US"/>
        </w:rPr>
        <w:t>e immune system</w:t>
      </w:r>
      <w:r w:rsidRPr="002501A5">
        <w:rPr>
          <w:rFonts w:ascii="Book Antiqua" w:hAnsi="Book Antiqua"/>
          <w:sz w:val="24"/>
          <w:szCs w:val="24"/>
          <w:lang w:val="en-US"/>
        </w:rPr>
        <w:t xml:space="preserve"> and the availability </w:t>
      </w:r>
      <w:r w:rsidRPr="002501A5">
        <w:rPr>
          <w:rFonts w:ascii="Book Antiqua" w:hAnsi="Book Antiqua"/>
          <w:sz w:val="24"/>
          <w:szCs w:val="24"/>
          <w:lang w:val="en-US"/>
        </w:rPr>
        <w:lastRenderedPageBreak/>
        <w:t>of new drugs.</w:t>
      </w:r>
      <w:r w:rsidR="00161933" w:rsidRPr="002501A5">
        <w:rPr>
          <w:rFonts w:ascii="Book Antiqua" w:hAnsi="Book Antiqua"/>
          <w:b/>
          <w:sz w:val="24"/>
          <w:szCs w:val="24"/>
          <w:lang w:val="en-US" w:eastAsia="zh-CN"/>
        </w:rPr>
        <w:t xml:space="preserve"> </w:t>
      </w:r>
      <w:r w:rsidRPr="002501A5">
        <w:rPr>
          <w:rFonts w:ascii="Book Antiqua" w:hAnsi="Book Antiqua"/>
          <w:sz w:val="24"/>
          <w:szCs w:val="24"/>
          <w:lang w:val="en-US"/>
        </w:rPr>
        <w:t xml:space="preserve">Recipient desensitization and kidney </w:t>
      </w:r>
      <w:r w:rsidR="0072332B" w:rsidRPr="002501A5">
        <w:rPr>
          <w:rFonts w:ascii="Book Antiqua" w:hAnsi="Book Antiqua"/>
          <w:sz w:val="24"/>
          <w:szCs w:val="24"/>
          <w:lang w:val="en-US"/>
        </w:rPr>
        <w:t xml:space="preserve">paired </w:t>
      </w:r>
      <w:r w:rsidRPr="002501A5">
        <w:rPr>
          <w:rFonts w:ascii="Book Antiqua" w:hAnsi="Book Antiqua"/>
          <w:sz w:val="24"/>
          <w:szCs w:val="24"/>
          <w:lang w:val="en-US"/>
        </w:rPr>
        <w:t xml:space="preserve">donation are the two strategies adopted. Among the desensitization tools, a relevant role </w:t>
      </w:r>
      <w:r w:rsidR="003C7F87" w:rsidRPr="002501A5">
        <w:rPr>
          <w:rFonts w:ascii="Book Antiqua" w:hAnsi="Book Antiqua"/>
          <w:sz w:val="24"/>
          <w:szCs w:val="24"/>
          <w:lang w:val="en-US"/>
        </w:rPr>
        <w:t>of r</w:t>
      </w:r>
      <w:r w:rsidRPr="002501A5">
        <w:rPr>
          <w:rFonts w:ascii="Book Antiqua" w:hAnsi="Book Antiqua"/>
          <w:sz w:val="24"/>
          <w:szCs w:val="24"/>
          <w:lang w:val="en-US"/>
        </w:rPr>
        <w:t xml:space="preserve">ituximab </w:t>
      </w:r>
      <w:r w:rsidR="003C7F87" w:rsidRPr="002501A5">
        <w:rPr>
          <w:rFonts w:ascii="Book Antiqua" w:hAnsi="Book Antiqua"/>
          <w:sz w:val="24"/>
          <w:szCs w:val="24"/>
          <w:lang w:val="en-US"/>
        </w:rPr>
        <w:t>is</w:t>
      </w:r>
      <w:r w:rsidRPr="002501A5">
        <w:rPr>
          <w:rFonts w:ascii="Book Antiqua" w:hAnsi="Book Antiqua"/>
          <w:sz w:val="24"/>
          <w:szCs w:val="24"/>
          <w:lang w:val="en-US"/>
        </w:rPr>
        <w:t xml:space="preserve"> </w:t>
      </w:r>
      <w:r w:rsidR="007E5760" w:rsidRPr="002501A5">
        <w:rPr>
          <w:rFonts w:ascii="Book Antiqua" w:hAnsi="Book Antiqua"/>
          <w:sz w:val="24"/>
          <w:szCs w:val="24"/>
          <w:lang w:val="en-US"/>
        </w:rPr>
        <w:t>avoiding</w:t>
      </w:r>
      <w:r w:rsidRPr="002501A5">
        <w:rPr>
          <w:rFonts w:ascii="Book Antiqua" w:hAnsi="Book Antiqua"/>
          <w:sz w:val="24"/>
          <w:szCs w:val="24"/>
          <w:lang w:val="en-US"/>
        </w:rPr>
        <w:t xml:space="preserve"> splenectomy, </w:t>
      </w:r>
      <w:proofErr w:type="spellStart"/>
      <w:r w:rsidRPr="002501A5">
        <w:rPr>
          <w:rFonts w:ascii="Book Antiqua" w:hAnsi="Book Antiqua"/>
          <w:sz w:val="24"/>
          <w:szCs w:val="24"/>
          <w:lang w:val="en-US"/>
        </w:rPr>
        <w:t>apheretic</w:t>
      </w:r>
      <w:proofErr w:type="spellEnd"/>
      <w:r w:rsidRPr="002501A5">
        <w:rPr>
          <w:rFonts w:ascii="Book Antiqua" w:hAnsi="Book Antiqua"/>
          <w:sz w:val="24"/>
          <w:szCs w:val="24"/>
          <w:lang w:val="en-US"/>
        </w:rPr>
        <w:t xml:space="preserve"> techniques eliminate the preformed alloantibodies</w:t>
      </w:r>
      <w:r w:rsidR="003C7F87" w:rsidRPr="002501A5">
        <w:rPr>
          <w:rFonts w:ascii="Book Antiqua" w:hAnsi="Book Antiqua"/>
          <w:sz w:val="24"/>
          <w:szCs w:val="24"/>
          <w:lang w:val="en-US"/>
        </w:rPr>
        <w:t>,</w:t>
      </w:r>
      <w:r w:rsidRPr="002501A5">
        <w:rPr>
          <w:rFonts w:ascii="Book Antiqua" w:hAnsi="Book Antiqua"/>
          <w:sz w:val="24"/>
          <w:szCs w:val="24"/>
          <w:lang w:val="en-US"/>
        </w:rPr>
        <w:t xml:space="preserve"> and high</w:t>
      </w:r>
      <w:r w:rsidR="003C7F87" w:rsidRPr="002501A5">
        <w:rPr>
          <w:rFonts w:ascii="Book Antiqua" w:hAnsi="Book Antiqua"/>
          <w:sz w:val="24"/>
          <w:szCs w:val="24"/>
          <w:lang w:val="en-US"/>
        </w:rPr>
        <w:t>-</w:t>
      </w:r>
      <w:r w:rsidRPr="002501A5">
        <w:rPr>
          <w:rFonts w:ascii="Book Antiqua" w:hAnsi="Book Antiqua"/>
          <w:sz w:val="24"/>
          <w:szCs w:val="24"/>
          <w:lang w:val="en-US"/>
        </w:rPr>
        <w:t>dose intravenous immunoglobulins improve the immunomodulation. Several points still remain to be better clarified</w:t>
      </w:r>
      <w:r w:rsidR="00D2453A" w:rsidRPr="002501A5">
        <w:rPr>
          <w:rFonts w:ascii="Book Antiqua" w:hAnsi="Book Antiqua"/>
          <w:sz w:val="24"/>
          <w:szCs w:val="24"/>
          <w:lang w:val="en-US"/>
        </w:rPr>
        <w:t>, but recently the outcomes of these transplants have attained those of standard transplantation.</w:t>
      </w:r>
    </w:p>
    <w:p w14:paraId="2C98F202" w14:textId="77777777" w:rsidR="00161933" w:rsidRPr="002501A5" w:rsidRDefault="00161933"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br w:type="page"/>
      </w:r>
    </w:p>
    <w:p w14:paraId="0288FFC9" w14:textId="77777777" w:rsidR="00161933" w:rsidRPr="002501A5" w:rsidRDefault="00161933"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u w:val="single"/>
          <w:lang w:val="en-US"/>
        </w:rPr>
        <w:lastRenderedPageBreak/>
        <w:t>INTRODUCTION</w:t>
      </w:r>
    </w:p>
    <w:p w14:paraId="5CC97951" w14:textId="77777777" w:rsidR="00325377" w:rsidRPr="002501A5" w:rsidRDefault="00325377"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Renal transplantation is considered the best thera</w:t>
      </w:r>
      <w:r w:rsidR="00030CAF" w:rsidRPr="002501A5">
        <w:rPr>
          <w:rFonts w:ascii="Book Antiqua" w:hAnsi="Book Antiqua"/>
          <w:sz w:val="24"/>
          <w:szCs w:val="24"/>
          <w:lang w:val="en-US"/>
        </w:rPr>
        <w:t>py for patients affected by end-</w:t>
      </w:r>
      <w:r w:rsidRPr="002501A5">
        <w:rPr>
          <w:rFonts w:ascii="Book Antiqua" w:hAnsi="Book Antiqua"/>
          <w:sz w:val="24"/>
          <w:szCs w:val="24"/>
          <w:lang w:val="en-US"/>
        </w:rPr>
        <w:t>stage renal disease.</w:t>
      </w:r>
    </w:p>
    <w:p w14:paraId="383FF437" w14:textId="6465D6B3" w:rsidR="00325377" w:rsidRPr="002501A5" w:rsidRDefault="00325377"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To date</w:t>
      </w:r>
      <w:r w:rsidR="00030CAF" w:rsidRPr="002501A5">
        <w:rPr>
          <w:rFonts w:ascii="Book Antiqua" w:hAnsi="Book Antiqua"/>
          <w:sz w:val="24"/>
          <w:szCs w:val="24"/>
          <w:lang w:val="en-US"/>
        </w:rPr>
        <w:t>,</w:t>
      </w:r>
      <w:r w:rsidRPr="002501A5">
        <w:rPr>
          <w:rFonts w:ascii="Book Antiqua" w:hAnsi="Book Antiqua"/>
          <w:sz w:val="24"/>
          <w:szCs w:val="24"/>
          <w:lang w:val="en-US"/>
        </w:rPr>
        <w:t xml:space="preserve"> the major problems to receiv</w:t>
      </w:r>
      <w:r w:rsidR="003C7F87" w:rsidRPr="002501A5">
        <w:rPr>
          <w:rFonts w:ascii="Book Antiqua" w:hAnsi="Book Antiqua"/>
          <w:sz w:val="24"/>
          <w:szCs w:val="24"/>
          <w:lang w:val="en-US"/>
        </w:rPr>
        <w:t>ing</w:t>
      </w:r>
      <w:r w:rsidRPr="002501A5">
        <w:rPr>
          <w:rFonts w:ascii="Book Antiqua" w:hAnsi="Book Antiqua"/>
          <w:sz w:val="24"/>
          <w:szCs w:val="24"/>
          <w:lang w:val="en-US"/>
        </w:rPr>
        <w:t xml:space="preserve"> renal transplantation, in addition to cadaveric renal </w:t>
      </w:r>
      <w:r w:rsidR="000F4C2E" w:rsidRPr="002501A5">
        <w:rPr>
          <w:rFonts w:ascii="Book Antiqua" w:hAnsi="Book Antiqua"/>
          <w:sz w:val="24"/>
          <w:szCs w:val="24"/>
          <w:lang w:val="en-US"/>
        </w:rPr>
        <w:t>donor</w:t>
      </w:r>
      <w:r w:rsidR="00623356" w:rsidRPr="002501A5">
        <w:rPr>
          <w:rFonts w:ascii="Book Antiqua" w:hAnsi="Book Antiqua"/>
          <w:sz w:val="24"/>
          <w:szCs w:val="24"/>
          <w:lang w:val="en-US"/>
        </w:rPr>
        <w:t xml:space="preserve"> </w:t>
      </w:r>
      <w:r w:rsidRPr="002501A5">
        <w:rPr>
          <w:rFonts w:ascii="Book Antiqua" w:hAnsi="Book Antiqua"/>
          <w:sz w:val="24"/>
          <w:szCs w:val="24"/>
          <w:lang w:val="en-US"/>
        </w:rPr>
        <w:t>short</w:t>
      </w:r>
      <w:r w:rsidR="00030CAF" w:rsidRPr="002501A5">
        <w:rPr>
          <w:rFonts w:ascii="Book Antiqua" w:hAnsi="Book Antiqua"/>
          <w:sz w:val="24"/>
          <w:szCs w:val="24"/>
          <w:lang w:val="en-US"/>
        </w:rPr>
        <w:t>age, are</w:t>
      </w:r>
      <w:r w:rsidRPr="002501A5">
        <w:rPr>
          <w:rFonts w:ascii="Book Antiqua" w:hAnsi="Book Antiqua"/>
          <w:sz w:val="24"/>
          <w:szCs w:val="24"/>
          <w:lang w:val="en-US"/>
        </w:rPr>
        <w:t xml:space="preserve"> that many patients on </w:t>
      </w:r>
      <w:r w:rsidR="00030CAF" w:rsidRPr="002501A5">
        <w:rPr>
          <w:rFonts w:ascii="Book Antiqua" w:hAnsi="Book Antiqua"/>
          <w:sz w:val="24"/>
          <w:szCs w:val="24"/>
          <w:lang w:val="en-US"/>
        </w:rPr>
        <w:t xml:space="preserve">the </w:t>
      </w:r>
      <w:r w:rsidRPr="002501A5">
        <w:rPr>
          <w:rFonts w:ascii="Book Antiqua" w:hAnsi="Book Antiqua"/>
          <w:sz w:val="24"/>
          <w:szCs w:val="24"/>
          <w:lang w:val="en-US"/>
        </w:rPr>
        <w:t>wait list have problems bec</w:t>
      </w:r>
      <w:r w:rsidR="00030CAF" w:rsidRPr="002501A5">
        <w:rPr>
          <w:rFonts w:ascii="Book Antiqua" w:hAnsi="Book Antiqua"/>
          <w:sz w:val="24"/>
          <w:szCs w:val="24"/>
          <w:lang w:val="en-US"/>
        </w:rPr>
        <w:t>ause of advanced age,</w:t>
      </w:r>
      <w:r w:rsidRPr="002501A5">
        <w:rPr>
          <w:rFonts w:ascii="Book Antiqua" w:hAnsi="Book Antiqua"/>
          <w:sz w:val="24"/>
          <w:szCs w:val="24"/>
          <w:lang w:val="en-US"/>
        </w:rPr>
        <w:t xml:space="preserve"> immunologic</w:t>
      </w:r>
      <w:r w:rsidR="00030CAF" w:rsidRPr="002501A5">
        <w:rPr>
          <w:rFonts w:ascii="Book Antiqua" w:hAnsi="Book Antiqua"/>
          <w:sz w:val="24"/>
          <w:szCs w:val="24"/>
          <w:lang w:val="en-US"/>
        </w:rPr>
        <w:t>al</w:t>
      </w:r>
      <w:r w:rsidRPr="002501A5">
        <w:rPr>
          <w:rFonts w:ascii="Book Antiqua" w:hAnsi="Book Antiqua"/>
          <w:sz w:val="24"/>
          <w:szCs w:val="24"/>
          <w:lang w:val="en-US"/>
        </w:rPr>
        <w:t xml:space="preserve"> reactivity, </w:t>
      </w:r>
      <w:r w:rsidR="00030CAF" w:rsidRPr="002501A5">
        <w:rPr>
          <w:rFonts w:ascii="Book Antiqua" w:hAnsi="Book Antiqua"/>
          <w:sz w:val="24"/>
          <w:szCs w:val="24"/>
          <w:lang w:val="en-US"/>
        </w:rPr>
        <w:t>or issues related to surgery or</w:t>
      </w:r>
      <w:r w:rsidRPr="002501A5">
        <w:rPr>
          <w:rFonts w:ascii="Book Antiqua" w:hAnsi="Book Antiqua"/>
          <w:sz w:val="24"/>
          <w:szCs w:val="24"/>
          <w:lang w:val="en-US"/>
        </w:rPr>
        <w:t xml:space="preserve"> cardiovascular dise</w:t>
      </w:r>
      <w:r w:rsidR="00030CAF" w:rsidRPr="002501A5">
        <w:rPr>
          <w:rFonts w:ascii="Book Antiqua" w:hAnsi="Book Antiqua"/>
          <w:sz w:val="24"/>
          <w:szCs w:val="24"/>
          <w:lang w:val="en-US"/>
        </w:rPr>
        <w:t>ase. For such patients,</w:t>
      </w:r>
      <w:r w:rsidRPr="002501A5">
        <w:rPr>
          <w:rFonts w:ascii="Book Antiqua" w:hAnsi="Book Antiqua"/>
          <w:sz w:val="24"/>
          <w:szCs w:val="24"/>
          <w:lang w:val="en-US"/>
        </w:rPr>
        <w:t xml:space="preserve"> to av</w:t>
      </w:r>
      <w:r w:rsidR="00030CAF" w:rsidRPr="002501A5">
        <w:rPr>
          <w:rFonts w:ascii="Book Antiqua" w:hAnsi="Book Antiqua"/>
          <w:sz w:val="24"/>
          <w:szCs w:val="24"/>
          <w:lang w:val="en-US"/>
        </w:rPr>
        <w:t>oid a long time on dialysis,</w:t>
      </w:r>
      <w:r w:rsidRPr="002501A5">
        <w:rPr>
          <w:rFonts w:ascii="Book Antiqua" w:hAnsi="Book Antiqua"/>
          <w:sz w:val="24"/>
          <w:szCs w:val="24"/>
          <w:lang w:val="en-US"/>
        </w:rPr>
        <w:t xml:space="preserve"> transplantat</w:t>
      </w:r>
      <w:r w:rsidR="00030CAF" w:rsidRPr="002501A5">
        <w:rPr>
          <w:rFonts w:ascii="Book Antiqua" w:hAnsi="Book Antiqua"/>
          <w:sz w:val="24"/>
          <w:szCs w:val="24"/>
          <w:lang w:val="en-US"/>
        </w:rPr>
        <w:t>ion from living</w:t>
      </w:r>
      <w:r w:rsidR="00623356" w:rsidRPr="002501A5">
        <w:rPr>
          <w:rFonts w:ascii="Book Antiqua" w:hAnsi="Book Antiqua"/>
          <w:sz w:val="24"/>
          <w:szCs w:val="24"/>
          <w:lang w:val="en-US"/>
        </w:rPr>
        <w:t xml:space="preserve"> donor</w:t>
      </w:r>
      <w:r w:rsidR="00030CAF" w:rsidRPr="002501A5">
        <w:rPr>
          <w:rFonts w:ascii="Book Antiqua" w:hAnsi="Book Antiqua"/>
          <w:sz w:val="24"/>
          <w:szCs w:val="24"/>
          <w:lang w:val="en-US"/>
        </w:rPr>
        <w:t xml:space="preserve"> is</w:t>
      </w:r>
      <w:r w:rsidRPr="002501A5">
        <w:rPr>
          <w:rFonts w:ascii="Book Antiqua" w:hAnsi="Book Antiqua"/>
          <w:sz w:val="24"/>
          <w:szCs w:val="24"/>
          <w:lang w:val="en-US"/>
        </w:rPr>
        <w:t xml:space="preserve"> the best option. However</w:t>
      </w:r>
      <w:r w:rsidR="000F5E09" w:rsidRPr="002501A5">
        <w:rPr>
          <w:rFonts w:ascii="Book Antiqua" w:hAnsi="Book Antiqua"/>
          <w:sz w:val="24"/>
          <w:szCs w:val="24"/>
          <w:lang w:val="en-US"/>
        </w:rPr>
        <w:t>, approximately 30% of such transplantation</w:t>
      </w:r>
      <w:r w:rsidR="00030CAF" w:rsidRPr="002501A5">
        <w:rPr>
          <w:rFonts w:ascii="Book Antiqua" w:hAnsi="Book Antiqua"/>
          <w:sz w:val="24"/>
          <w:szCs w:val="24"/>
          <w:lang w:val="en-US"/>
        </w:rPr>
        <w:t>s</w:t>
      </w:r>
      <w:r w:rsidR="000F5E09" w:rsidRPr="002501A5">
        <w:rPr>
          <w:rFonts w:ascii="Book Antiqua" w:hAnsi="Book Antiqua"/>
          <w:sz w:val="24"/>
          <w:szCs w:val="24"/>
          <w:lang w:val="en-US"/>
        </w:rPr>
        <w:t xml:space="preserve"> </w:t>
      </w:r>
      <w:r w:rsidR="00030CAF" w:rsidRPr="002501A5">
        <w:rPr>
          <w:rFonts w:ascii="Book Antiqua" w:hAnsi="Book Antiqua"/>
          <w:sz w:val="24"/>
          <w:szCs w:val="24"/>
          <w:lang w:val="en-US"/>
        </w:rPr>
        <w:t>are</w:t>
      </w:r>
      <w:r w:rsidR="000F5E09" w:rsidRPr="002501A5">
        <w:rPr>
          <w:rFonts w:ascii="Book Antiqua" w:hAnsi="Book Antiqua"/>
          <w:sz w:val="24"/>
          <w:szCs w:val="24"/>
          <w:lang w:val="en-US"/>
        </w:rPr>
        <w:t xml:space="preserve"> considered incompatible from the immuno</w:t>
      </w:r>
      <w:r w:rsidR="00030CAF" w:rsidRPr="002501A5">
        <w:rPr>
          <w:rFonts w:ascii="Book Antiqua" w:hAnsi="Book Antiqua"/>
          <w:sz w:val="24"/>
          <w:szCs w:val="24"/>
          <w:lang w:val="en-US"/>
        </w:rPr>
        <w:t>logical point of view either because of</w:t>
      </w:r>
      <w:r w:rsidR="000F5E09" w:rsidRPr="002501A5">
        <w:rPr>
          <w:rFonts w:ascii="Book Antiqua" w:hAnsi="Book Antiqua"/>
          <w:sz w:val="24"/>
          <w:szCs w:val="24"/>
          <w:lang w:val="en-US"/>
        </w:rPr>
        <w:t xml:space="preserve"> the presence in the recipient of antibodies directed against the </w:t>
      </w:r>
      <w:r w:rsidR="00161933" w:rsidRPr="002501A5">
        <w:rPr>
          <w:rFonts w:ascii="Book Antiqua" w:hAnsi="Book Antiqua"/>
          <w:sz w:val="24"/>
          <w:szCs w:val="24"/>
          <w:lang w:val="en-US"/>
        </w:rPr>
        <w:t>human leukocyte antigen (</w:t>
      </w:r>
      <w:r w:rsidR="000F5E09" w:rsidRPr="002501A5">
        <w:rPr>
          <w:rFonts w:ascii="Book Antiqua" w:hAnsi="Book Antiqua"/>
          <w:sz w:val="24"/>
          <w:szCs w:val="24"/>
          <w:lang w:val="en-US"/>
        </w:rPr>
        <w:t>HLA</w:t>
      </w:r>
      <w:r w:rsidR="00161933" w:rsidRPr="002501A5">
        <w:rPr>
          <w:rFonts w:ascii="Book Antiqua" w:hAnsi="Book Antiqua"/>
          <w:sz w:val="24"/>
          <w:szCs w:val="24"/>
          <w:lang w:val="en-US"/>
        </w:rPr>
        <w:t>)</w:t>
      </w:r>
      <w:r w:rsidR="000F5E09" w:rsidRPr="002501A5">
        <w:rPr>
          <w:rFonts w:ascii="Book Antiqua" w:hAnsi="Book Antiqua"/>
          <w:sz w:val="24"/>
          <w:szCs w:val="24"/>
          <w:lang w:val="en-US"/>
        </w:rPr>
        <w:t xml:space="preserve"> antigens of the donor or </w:t>
      </w:r>
      <w:r w:rsidR="00030CAF" w:rsidRPr="002501A5">
        <w:rPr>
          <w:rFonts w:ascii="Book Antiqua" w:hAnsi="Book Antiqua"/>
          <w:sz w:val="24"/>
          <w:szCs w:val="24"/>
          <w:lang w:val="en-US"/>
        </w:rPr>
        <w:t>because of the incompatibility of the ABO</w:t>
      </w:r>
      <w:r w:rsidR="000F5E09" w:rsidRPr="002501A5">
        <w:rPr>
          <w:rFonts w:ascii="Book Antiqua" w:hAnsi="Book Antiqua"/>
          <w:sz w:val="24"/>
          <w:szCs w:val="24"/>
          <w:lang w:val="en-US"/>
        </w:rPr>
        <w:t xml:space="preserve"> system between </w:t>
      </w:r>
      <w:r w:rsidR="00030CAF" w:rsidRPr="002501A5">
        <w:rPr>
          <w:rFonts w:ascii="Book Antiqua" w:hAnsi="Book Antiqua"/>
          <w:sz w:val="24"/>
          <w:szCs w:val="24"/>
          <w:lang w:val="en-US"/>
        </w:rPr>
        <w:t>the donor and recipient or because of both</w:t>
      </w:r>
      <w:r w:rsidR="004C6386" w:rsidRPr="002501A5">
        <w:rPr>
          <w:rFonts w:ascii="Book Antiqua" w:hAnsi="Book Antiqua"/>
          <w:sz w:val="24"/>
          <w:szCs w:val="24"/>
          <w:vertAlign w:val="superscript"/>
          <w:lang w:val="en-US"/>
        </w:rPr>
        <w:t>[1]</w:t>
      </w:r>
      <w:r w:rsidR="000F5E09" w:rsidRPr="002501A5">
        <w:rPr>
          <w:rFonts w:ascii="Book Antiqua" w:hAnsi="Book Antiqua"/>
          <w:sz w:val="24"/>
          <w:szCs w:val="24"/>
          <w:lang w:val="en-US"/>
        </w:rPr>
        <w:t>.</w:t>
      </w:r>
    </w:p>
    <w:p w14:paraId="0888C005" w14:textId="09B950D3" w:rsidR="00A05394" w:rsidRPr="002501A5" w:rsidRDefault="00A05394"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There are two principal strategies to overcome these barriers:</w:t>
      </w:r>
      <w:r w:rsidR="00161933" w:rsidRPr="002501A5">
        <w:rPr>
          <w:rFonts w:ascii="Book Antiqua" w:hAnsi="Book Antiqua"/>
          <w:sz w:val="24"/>
          <w:szCs w:val="24"/>
          <w:lang w:val="en-US"/>
        </w:rPr>
        <w:t xml:space="preserve"> (1) </w:t>
      </w:r>
      <w:proofErr w:type="gramStart"/>
      <w:r w:rsidRPr="002501A5">
        <w:rPr>
          <w:rFonts w:ascii="Book Antiqua" w:hAnsi="Book Antiqua"/>
          <w:sz w:val="24"/>
          <w:szCs w:val="24"/>
          <w:lang w:val="en-US"/>
        </w:rPr>
        <w:t>To</w:t>
      </w:r>
      <w:proofErr w:type="gramEnd"/>
      <w:r w:rsidRPr="002501A5">
        <w:rPr>
          <w:rFonts w:ascii="Book Antiqua" w:hAnsi="Book Antiqua"/>
          <w:sz w:val="24"/>
          <w:szCs w:val="24"/>
          <w:lang w:val="en-US"/>
        </w:rPr>
        <w:t xml:space="preserve"> de</w:t>
      </w:r>
      <w:r w:rsidR="00030CAF" w:rsidRPr="002501A5">
        <w:rPr>
          <w:rFonts w:ascii="Book Antiqua" w:hAnsi="Book Antiqua"/>
          <w:sz w:val="24"/>
          <w:szCs w:val="24"/>
          <w:lang w:val="en-US"/>
        </w:rPr>
        <w:t>sensitize the recipient</w:t>
      </w:r>
      <w:r w:rsidRPr="002501A5">
        <w:rPr>
          <w:rFonts w:ascii="Book Antiqua" w:hAnsi="Book Antiqua"/>
          <w:sz w:val="24"/>
          <w:szCs w:val="24"/>
          <w:lang w:val="en-US"/>
        </w:rPr>
        <w:t xml:space="preserve"> to remove the antibodies and modify the immunological status</w:t>
      </w:r>
      <w:r w:rsidR="00030CAF" w:rsidRPr="002501A5">
        <w:rPr>
          <w:rFonts w:ascii="Book Antiqua" w:hAnsi="Book Antiqua"/>
          <w:sz w:val="24"/>
          <w:szCs w:val="24"/>
          <w:lang w:val="en-US"/>
        </w:rPr>
        <w:t>, allowing the transplant</w:t>
      </w:r>
      <w:r w:rsidR="00623356" w:rsidRPr="002501A5">
        <w:rPr>
          <w:rFonts w:ascii="Book Antiqua" w:hAnsi="Book Antiqua"/>
          <w:sz w:val="24"/>
          <w:szCs w:val="24"/>
          <w:lang w:val="en-US"/>
        </w:rPr>
        <w:t>;</w:t>
      </w:r>
      <w:r w:rsidR="00030CAF" w:rsidRPr="002501A5">
        <w:rPr>
          <w:rFonts w:ascii="Book Antiqua" w:hAnsi="Book Antiqua"/>
          <w:sz w:val="24"/>
          <w:szCs w:val="24"/>
          <w:lang w:val="en-US"/>
        </w:rPr>
        <w:t xml:space="preserve"> and</w:t>
      </w:r>
      <w:r w:rsidR="00161933" w:rsidRPr="002501A5">
        <w:rPr>
          <w:rFonts w:ascii="Book Antiqua" w:hAnsi="Book Antiqua"/>
          <w:sz w:val="24"/>
          <w:szCs w:val="24"/>
          <w:lang w:val="en-US"/>
        </w:rPr>
        <w:t xml:space="preserve"> (2) </w:t>
      </w:r>
      <w:r w:rsidRPr="002501A5">
        <w:rPr>
          <w:rFonts w:ascii="Book Antiqua" w:hAnsi="Book Antiqua"/>
          <w:sz w:val="24"/>
          <w:szCs w:val="24"/>
          <w:lang w:val="en-US"/>
        </w:rPr>
        <w:t>To exchange the organ</w:t>
      </w:r>
      <w:r w:rsidR="001949F7" w:rsidRPr="002501A5">
        <w:rPr>
          <w:rFonts w:ascii="Book Antiqua" w:hAnsi="Book Antiqua"/>
          <w:sz w:val="24"/>
          <w:szCs w:val="24"/>
          <w:lang w:val="en-US"/>
        </w:rPr>
        <w:t>s between two or more pairs</w:t>
      </w:r>
      <w:r w:rsidRPr="002501A5">
        <w:rPr>
          <w:rFonts w:ascii="Book Antiqua" w:hAnsi="Book Antiqua"/>
          <w:sz w:val="24"/>
          <w:szCs w:val="24"/>
          <w:lang w:val="en-US"/>
        </w:rPr>
        <w:t xml:space="preserve"> to exchange th</w:t>
      </w:r>
      <w:r w:rsidR="00030CAF" w:rsidRPr="002501A5">
        <w:rPr>
          <w:rFonts w:ascii="Book Antiqua" w:hAnsi="Book Antiqua"/>
          <w:sz w:val="24"/>
          <w:szCs w:val="24"/>
          <w:lang w:val="en-US"/>
        </w:rPr>
        <w:t>e organs between</w:t>
      </w:r>
      <w:r w:rsidRPr="002501A5">
        <w:rPr>
          <w:rFonts w:ascii="Book Antiqua" w:hAnsi="Book Antiqua"/>
          <w:sz w:val="24"/>
          <w:szCs w:val="24"/>
          <w:lang w:val="en-US"/>
        </w:rPr>
        <w:t xml:space="preserve"> different donors.</w:t>
      </w:r>
    </w:p>
    <w:p w14:paraId="013B31B9" w14:textId="255E58D7" w:rsidR="00A05394" w:rsidRPr="002501A5" w:rsidRDefault="00030CAF"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a</w:t>
      </w:r>
      <w:r w:rsidR="000F5E09" w:rsidRPr="002501A5">
        <w:rPr>
          <w:rFonts w:ascii="Book Antiqua" w:hAnsi="Book Antiqua"/>
          <w:sz w:val="24"/>
          <w:szCs w:val="24"/>
          <w:lang w:val="en-US"/>
        </w:rPr>
        <w:t>im of this review is t</w:t>
      </w:r>
      <w:r w:rsidR="00D836CE" w:rsidRPr="002501A5">
        <w:rPr>
          <w:rFonts w:ascii="Book Antiqua" w:hAnsi="Book Antiqua"/>
          <w:sz w:val="24"/>
          <w:szCs w:val="24"/>
          <w:lang w:val="en-US"/>
        </w:rPr>
        <w:t>o give a general overview of ABO</w:t>
      </w:r>
      <w:r w:rsidR="000F5E09" w:rsidRPr="002501A5">
        <w:rPr>
          <w:rFonts w:ascii="Book Antiqua" w:hAnsi="Book Antiqua"/>
          <w:sz w:val="24"/>
          <w:szCs w:val="24"/>
          <w:lang w:val="en-US"/>
        </w:rPr>
        <w:t xml:space="preserve"> incompatibility</w:t>
      </w:r>
      <w:r w:rsidR="00D836CE" w:rsidRPr="002501A5">
        <w:rPr>
          <w:rFonts w:ascii="Book Antiqua" w:hAnsi="Book Antiqua"/>
          <w:sz w:val="24"/>
          <w:szCs w:val="24"/>
          <w:lang w:val="en-US"/>
        </w:rPr>
        <w:t xml:space="preserve"> (</w:t>
      </w:r>
      <w:proofErr w:type="spellStart"/>
      <w:r w:rsidR="00D836CE" w:rsidRPr="002501A5">
        <w:rPr>
          <w:rFonts w:ascii="Book Antiqua" w:hAnsi="Book Antiqua"/>
          <w:sz w:val="24"/>
          <w:szCs w:val="24"/>
          <w:lang w:val="en-US"/>
        </w:rPr>
        <w:t>ABO</w:t>
      </w:r>
      <w:r w:rsidR="00F50D3E" w:rsidRPr="002501A5">
        <w:rPr>
          <w:rFonts w:ascii="Book Antiqua" w:hAnsi="Book Antiqua"/>
          <w:sz w:val="24"/>
          <w:szCs w:val="24"/>
          <w:lang w:val="en-US"/>
        </w:rPr>
        <w:t>i</w:t>
      </w:r>
      <w:proofErr w:type="spellEnd"/>
      <w:r w:rsidR="00F50D3E" w:rsidRPr="002501A5">
        <w:rPr>
          <w:rFonts w:ascii="Book Antiqua" w:hAnsi="Book Antiqua"/>
          <w:sz w:val="24"/>
          <w:szCs w:val="24"/>
          <w:lang w:val="en-US"/>
        </w:rPr>
        <w:t>)</w:t>
      </w:r>
      <w:r w:rsidR="000F5E09" w:rsidRPr="002501A5">
        <w:rPr>
          <w:rFonts w:ascii="Book Antiqua" w:hAnsi="Book Antiqua"/>
          <w:sz w:val="24"/>
          <w:szCs w:val="24"/>
          <w:lang w:val="en-US"/>
        </w:rPr>
        <w:t>, the</w:t>
      </w:r>
      <w:r w:rsidR="00D836CE" w:rsidRPr="002501A5">
        <w:rPr>
          <w:rFonts w:ascii="Book Antiqua" w:hAnsi="Book Antiqua"/>
          <w:sz w:val="24"/>
          <w:szCs w:val="24"/>
          <w:lang w:val="en-US"/>
        </w:rPr>
        <w:t xml:space="preserve"> techniques used to overcome </w:t>
      </w:r>
      <w:proofErr w:type="spellStart"/>
      <w:r w:rsidR="00D836CE" w:rsidRPr="002501A5">
        <w:rPr>
          <w:rFonts w:ascii="Book Antiqua" w:hAnsi="Book Antiqua"/>
          <w:sz w:val="24"/>
          <w:szCs w:val="24"/>
          <w:lang w:val="en-US"/>
        </w:rPr>
        <w:t>ABO</w:t>
      </w:r>
      <w:r w:rsidR="00F50D3E" w:rsidRPr="002501A5">
        <w:rPr>
          <w:rFonts w:ascii="Book Antiqua" w:hAnsi="Book Antiqua"/>
          <w:sz w:val="24"/>
          <w:szCs w:val="24"/>
          <w:lang w:val="en-US"/>
        </w:rPr>
        <w:t>i</w:t>
      </w:r>
      <w:proofErr w:type="spellEnd"/>
      <w:r w:rsidR="00D836CE" w:rsidRPr="002501A5">
        <w:rPr>
          <w:rFonts w:ascii="Book Antiqua" w:hAnsi="Book Antiqua"/>
          <w:sz w:val="24"/>
          <w:szCs w:val="24"/>
          <w:lang w:val="en-US"/>
        </w:rPr>
        <w:t>, the removal of</w:t>
      </w:r>
      <w:r w:rsidR="00A05394" w:rsidRPr="002501A5">
        <w:rPr>
          <w:rFonts w:ascii="Book Antiqua" w:hAnsi="Book Antiqua"/>
          <w:sz w:val="24"/>
          <w:szCs w:val="24"/>
          <w:lang w:val="en-US"/>
        </w:rPr>
        <w:t xml:space="preserve"> the immunological barriers</w:t>
      </w:r>
      <w:r w:rsidR="00623356" w:rsidRPr="002501A5">
        <w:rPr>
          <w:rFonts w:ascii="Book Antiqua" w:hAnsi="Book Antiqua"/>
          <w:sz w:val="24"/>
          <w:szCs w:val="24"/>
          <w:lang w:val="en-US"/>
        </w:rPr>
        <w:t>,</w:t>
      </w:r>
      <w:r w:rsidR="00161933" w:rsidRPr="002501A5">
        <w:rPr>
          <w:rFonts w:ascii="Book Antiqua" w:hAnsi="Book Antiqua"/>
          <w:sz w:val="24"/>
          <w:szCs w:val="24"/>
          <w:lang w:val="en-US"/>
        </w:rPr>
        <w:t xml:space="preserve"> and the outcomes obtained.</w:t>
      </w:r>
      <w:r w:rsidR="00161933" w:rsidRPr="002501A5">
        <w:rPr>
          <w:rFonts w:ascii="Book Antiqua" w:hAnsi="Book Antiqua"/>
          <w:sz w:val="24"/>
          <w:szCs w:val="24"/>
          <w:lang w:val="en-US" w:eastAsia="zh-CN"/>
        </w:rPr>
        <w:t xml:space="preserve"> </w:t>
      </w:r>
      <w:r w:rsidR="00A05394" w:rsidRPr="002501A5">
        <w:rPr>
          <w:rFonts w:ascii="Book Antiqua" w:hAnsi="Book Antiqua"/>
          <w:sz w:val="24"/>
          <w:szCs w:val="24"/>
          <w:lang w:val="en-US"/>
        </w:rPr>
        <w:t xml:space="preserve">In the </w:t>
      </w:r>
      <w:r w:rsidR="00D836CE" w:rsidRPr="002501A5">
        <w:rPr>
          <w:rFonts w:ascii="Book Antiqua" w:hAnsi="Book Antiqua"/>
          <w:sz w:val="24"/>
          <w:szCs w:val="24"/>
          <w:lang w:val="en-US"/>
        </w:rPr>
        <w:t>last part of the review,</w:t>
      </w:r>
      <w:r w:rsidR="00A05394" w:rsidRPr="002501A5">
        <w:rPr>
          <w:rFonts w:ascii="Book Antiqua" w:hAnsi="Book Antiqua"/>
          <w:sz w:val="24"/>
          <w:szCs w:val="24"/>
          <w:lang w:val="en-US"/>
        </w:rPr>
        <w:t xml:space="preserve"> </w:t>
      </w:r>
      <w:r w:rsidR="0072332B" w:rsidRPr="002501A5">
        <w:rPr>
          <w:rFonts w:ascii="Book Antiqua" w:hAnsi="Book Antiqua"/>
          <w:sz w:val="24"/>
          <w:szCs w:val="24"/>
          <w:lang w:val="en-US"/>
        </w:rPr>
        <w:t xml:space="preserve">kidney </w:t>
      </w:r>
      <w:r w:rsidR="00A05394" w:rsidRPr="002501A5">
        <w:rPr>
          <w:rFonts w:ascii="Book Antiqua" w:hAnsi="Book Antiqua"/>
          <w:sz w:val="24"/>
          <w:szCs w:val="24"/>
          <w:lang w:val="en-US"/>
        </w:rPr>
        <w:t xml:space="preserve">paired donation </w:t>
      </w:r>
      <w:r w:rsidR="0072332B" w:rsidRPr="002501A5">
        <w:rPr>
          <w:rFonts w:ascii="Book Antiqua" w:hAnsi="Book Antiqua"/>
          <w:sz w:val="24"/>
          <w:szCs w:val="24"/>
          <w:lang w:val="en-US"/>
        </w:rPr>
        <w:t xml:space="preserve">(KPD) </w:t>
      </w:r>
      <w:r w:rsidR="00A05394" w:rsidRPr="002501A5">
        <w:rPr>
          <w:rFonts w:ascii="Book Antiqua" w:hAnsi="Book Antiqua"/>
          <w:sz w:val="24"/>
          <w:szCs w:val="24"/>
          <w:lang w:val="en-US"/>
        </w:rPr>
        <w:t>will</w:t>
      </w:r>
      <w:r w:rsidR="00D836CE" w:rsidRPr="002501A5">
        <w:rPr>
          <w:rFonts w:ascii="Book Antiqua" w:hAnsi="Book Antiqua"/>
          <w:sz w:val="24"/>
          <w:szCs w:val="24"/>
          <w:lang w:val="en-US"/>
        </w:rPr>
        <w:t xml:space="preserve"> also</w:t>
      </w:r>
      <w:r w:rsidR="00A05394" w:rsidRPr="002501A5">
        <w:rPr>
          <w:rFonts w:ascii="Book Antiqua" w:hAnsi="Book Antiqua"/>
          <w:sz w:val="24"/>
          <w:szCs w:val="24"/>
          <w:lang w:val="en-US"/>
        </w:rPr>
        <w:t xml:space="preserve"> be briefly discussed.</w:t>
      </w:r>
    </w:p>
    <w:p w14:paraId="56EF38A2" w14:textId="77777777" w:rsidR="00F50D3E" w:rsidRPr="002501A5" w:rsidRDefault="00F50D3E" w:rsidP="008E5887">
      <w:pPr>
        <w:snapToGrid w:val="0"/>
        <w:spacing w:after="0" w:line="360" w:lineRule="auto"/>
        <w:jc w:val="both"/>
        <w:rPr>
          <w:rFonts w:ascii="Book Antiqua" w:hAnsi="Book Antiqua"/>
          <w:sz w:val="24"/>
          <w:szCs w:val="24"/>
          <w:lang w:val="en-US"/>
        </w:rPr>
      </w:pPr>
    </w:p>
    <w:p w14:paraId="325C820F" w14:textId="77777777" w:rsidR="000F5E09" w:rsidRPr="002501A5" w:rsidRDefault="00161933" w:rsidP="008E5887">
      <w:pPr>
        <w:snapToGrid w:val="0"/>
        <w:spacing w:after="0" w:line="360" w:lineRule="auto"/>
        <w:jc w:val="both"/>
        <w:rPr>
          <w:rFonts w:ascii="Book Antiqua" w:hAnsi="Book Antiqua"/>
          <w:b/>
          <w:caps/>
          <w:sz w:val="24"/>
          <w:szCs w:val="24"/>
          <w:u w:val="single"/>
          <w:lang w:val="en-US"/>
        </w:rPr>
      </w:pPr>
      <w:r w:rsidRPr="002501A5">
        <w:rPr>
          <w:rFonts w:ascii="Book Antiqua" w:hAnsi="Book Antiqua"/>
          <w:b/>
          <w:caps/>
          <w:sz w:val="24"/>
          <w:szCs w:val="24"/>
          <w:u w:val="single"/>
          <w:lang w:val="en-US"/>
        </w:rPr>
        <w:t>immunological Aspects</w:t>
      </w:r>
    </w:p>
    <w:p w14:paraId="21F64B46" w14:textId="77777777" w:rsidR="000F5E09" w:rsidRPr="002501A5" w:rsidRDefault="00117626"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The antigens</w:t>
      </w:r>
      <w:r w:rsidR="000631F2" w:rsidRPr="002501A5">
        <w:rPr>
          <w:rFonts w:ascii="Book Antiqua" w:hAnsi="Book Antiqua"/>
          <w:sz w:val="24"/>
          <w:szCs w:val="24"/>
          <w:lang w:val="en-US"/>
        </w:rPr>
        <w:t xml:space="preserve"> of the </w:t>
      </w:r>
      <w:r w:rsidR="00495956" w:rsidRPr="002501A5">
        <w:rPr>
          <w:rFonts w:ascii="Book Antiqua" w:hAnsi="Book Antiqua"/>
          <w:sz w:val="24"/>
          <w:szCs w:val="24"/>
          <w:lang w:val="en-US"/>
        </w:rPr>
        <w:t>ABO system</w:t>
      </w:r>
      <w:r w:rsidR="000631F2" w:rsidRPr="002501A5">
        <w:rPr>
          <w:rFonts w:ascii="Book Antiqua" w:hAnsi="Book Antiqua"/>
          <w:sz w:val="24"/>
          <w:szCs w:val="24"/>
          <w:lang w:val="en-US"/>
        </w:rPr>
        <w:t xml:space="preserve"> are gly</w:t>
      </w:r>
      <w:r w:rsidRPr="002501A5">
        <w:rPr>
          <w:rFonts w:ascii="Book Antiqua" w:hAnsi="Book Antiqua"/>
          <w:sz w:val="24"/>
          <w:szCs w:val="24"/>
          <w:lang w:val="en-US"/>
        </w:rPr>
        <w:t xml:space="preserve">coproteins </w:t>
      </w:r>
      <w:r w:rsidR="00495956" w:rsidRPr="002501A5">
        <w:rPr>
          <w:rFonts w:ascii="Book Antiqua" w:hAnsi="Book Antiqua"/>
          <w:sz w:val="24"/>
          <w:szCs w:val="24"/>
          <w:lang w:val="en-US"/>
        </w:rPr>
        <w:t>expressed on</w:t>
      </w:r>
      <w:r w:rsidR="000631F2" w:rsidRPr="002501A5">
        <w:rPr>
          <w:rFonts w:ascii="Book Antiqua" w:hAnsi="Book Antiqua"/>
          <w:sz w:val="24"/>
          <w:szCs w:val="24"/>
          <w:lang w:val="en-US"/>
        </w:rPr>
        <w:t xml:space="preserve"> erythrocyte membranes as well as on epithelial and endothelial cells. At </w:t>
      </w:r>
      <w:r w:rsidR="00495956" w:rsidRPr="002501A5">
        <w:rPr>
          <w:rFonts w:ascii="Book Antiqua" w:hAnsi="Book Antiqua"/>
          <w:sz w:val="24"/>
          <w:szCs w:val="24"/>
          <w:lang w:val="en-US"/>
        </w:rPr>
        <w:t xml:space="preserve">the </w:t>
      </w:r>
      <w:r w:rsidR="000631F2" w:rsidRPr="002501A5">
        <w:rPr>
          <w:rFonts w:ascii="Book Antiqua" w:hAnsi="Book Antiqua"/>
          <w:sz w:val="24"/>
          <w:szCs w:val="24"/>
          <w:lang w:val="en-US"/>
        </w:rPr>
        <w:t>renal level</w:t>
      </w:r>
      <w:r w:rsidR="00495956" w:rsidRPr="002501A5">
        <w:rPr>
          <w:rFonts w:ascii="Book Antiqua" w:hAnsi="Book Antiqua"/>
          <w:sz w:val="24"/>
          <w:szCs w:val="24"/>
          <w:lang w:val="en-US"/>
        </w:rPr>
        <w:t>,</w:t>
      </w:r>
      <w:r w:rsidR="000631F2" w:rsidRPr="002501A5">
        <w:rPr>
          <w:rFonts w:ascii="Book Antiqua" w:hAnsi="Book Antiqua"/>
          <w:sz w:val="24"/>
          <w:szCs w:val="24"/>
          <w:lang w:val="en-US"/>
        </w:rPr>
        <w:t xml:space="preserve"> these glycoproteins are</w:t>
      </w:r>
      <w:r w:rsidR="00495956" w:rsidRPr="002501A5">
        <w:rPr>
          <w:rFonts w:ascii="Book Antiqua" w:hAnsi="Book Antiqua"/>
          <w:sz w:val="24"/>
          <w:szCs w:val="24"/>
          <w:lang w:val="en-US"/>
        </w:rPr>
        <w:t xml:space="preserve"> also expressed on the collecting</w:t>
      </w:r>
      <w:r w:rsidR="000631F2" w:rsidRPr="002501A5">
        <w:rPr>
          <w:rFonts w:ascii="Book Antiqua" w:hAnsi="Book Antiqua"/>
          <w:sz w:val="24"/>
          <w:szCs w:val="24"/>
          <w:lang w:val="en-US"/>
        </w:rPr>
        <w:t xml:space="preserve"> and distal tubule</w:t>
      </w:r>
      <w:r w:rsidR="00495956" w:rsidRPr="002501A5">
        <w:rPr>
          <w:rFonts w:ascii="Book Antiqua" w:hAnsi="Book Antiqua"/>
          <w:sz w:val="24"/>
          <w:szCs w:val="24"/>
          <w:lang w:val="en-US"/>
        </w:rPr>
        <w:t>s</w:t>
      </w:r>
      <w:r w:rsidR="000631F2" w:rsidRPr="002501A5">
        <w:rPr>
          <w:rFonts w:ascii="Book Antiqua" w:hAnsi="Book Antiqua"/>
          <w:sz w:val="24"/>
          <w:szCs w:val="24"/>
          <w:lang w:val="en-US"/>
        </w:rPr>
        <w:t xml:space="preserve"> and on the vascular endothelial cells. The </w:t>
      </w:r>
      <w:r w:rsidR="00495956" w:rsidRPr="002501A5">
        <w:rPr>
          <w:rFonts w:ascii="Book Antiqua" w:hAnsi="Book Antiqua"/>
          <w:sz w:val="24"/>
          <w:szCs w:val="24"/>
          <w:lang w:val="en-US"/>
        </w:rPr>
        <w:t>intensity of</w:t>
      </w:r>
      <w:r w:rsidR="000631F2" w:rsidRPr="002501A5">
        <w:rPr>
          <w:rFonts w:ascii="Book Antiqua" w:hAnsi="Book Antiqua"/>
          <w:sz w:val="24"/>
          <w:szCs w:val="24"/>
          <w:lang w:val="en-US"/>
        </w:rPr>
        <w:t xml:space="preserve"> antigen expression on the tissues is </w:t>
      </w:r>
      <w:r w:rsidR="00495956" w:rsidRPr="002501A5">
        <w:rPr>
          <w:rFonts w:ascii="Book Antiqua" w:hAnsi="Book Antiqua"/>
          <w:sz w:val="24"/>
          <w:szCs w:val="24"/>
          <w:lang w:val="en-US"/>
        </w:rPr>
        <w:t xml:space="preserve">also </w:t>
      </w:r>
      <w:r w:rsidR="000631F2" w:rsidRPr="002501A5">
        <w:rPr>
          <w:rFonts w:ascii="Book Antiqua" w:hAnsi="Book Antiqua"/>
          <w:sz w:val="24"/>
          <w:szCs w:val="24"/>
          <w:lang w:val="en-US"/>
        </w:rPr>
        <w:t xml:space="preserve">related </w:t>
      </w:r>
      <w:r w:rsidR="00495956" w:rsidRPr="002501A5">
        <w:rPr>
          <w:rFonts w:ascii="Book Antiqua" w:hAnsi="Book Antiqua"/>
          <w:sz w:val="24"/>
          <w:szCs w:val="24"/>
          <w:lang w:val="en-US"/>
        </w:rPr>
        <w:t xml:space="preserve">to the acute rejection rate in patients with low </w:t>
      </w:r>
      <w:proofErr w:type="spellStart"/>
      <w:r w:rsidR="00495956" w:rsidRPr="002501A5">
        <w:rPr>
          <w:rFonts w:ascii="Book Antiqua" w:hAnsi="Book Antiqua"/>
          <w:sz w:val="24"/>
          <w:szCs w:val="24"/>
          <w:lang w:val="en-US"/>
        </w:rPr>
        <w:t>isoagglutinin</w:t>
      </w:r>
      <w:proofErr w:type="spellEnd"/>
      <w:r w:rsidR="000631F2" w:rsidRPr="002501A5">
        <w:rPr>
          <w:rFonts w:ascii="Book Antiqua" w:hAnsi="Book Antiqua"/>
          <w:sz w:val="24"/>
          <w:szCs w:val="24"/>
          <w:lang w:val="en-US"/>
        </w:rPr>
        <w:t xml:space="preserve"> level</w:t>
      </w:r>
      <w:r w:rsidR="00495956" w:rsidRPr="002501A5">
        <w:rPr>
          <w:rFonts w:ascii="Book Antiqua" w:hAnsi="Book Antiqua"/>
          <w:sz w:val="24"/>
          <w:szCs w:val="24"/>
          <w:lang w:val="en-US"/>
        </w:rPr>
        <w:t>s</w:t>
      </w:r>
      <w:r w:rsidR="000631F2" w:rsidRPr="002501A5">
        <w:rPr>
          <w:rFonts w:ascii="Book Antiqua" w:hAnsi="Book Antiqua"/>
          <w:sz w:val="24"/>
          <w:szCs w:val="24"/>
          <w:lang w:val="en-US"/>
        </w:rPr>
        <w:t xml:space="preserve"> in the blood</w:t>
      </w:r>
      <w:r w:rsidR="00107CE4" w:rsidRPr="002501A5">
        <w:rPr>
          <w:rFonts w:ascii="Book Antiqua" w:hAnsi="Book Antiqua"/>
          <w:sz w:val="24"/>
          <w:szCs w:val="24"/>
          <w:vertAlign w:val="superscript"/>
          <w:lang w:val="en-US"/>
        </w:rPr>
        <w:t>[2</w:t>
      </w:r>
      <w:r w:rsidR="00A90939" w:rsidRPr="002501A5">
        <w:rPr>
          <w:rFonts w:ascii="Book Antiqua" w:hAnsi="Book Antiqua"/>
          <w:sz w:val="24"/>
          <w:szCs w:val="24"/>
          <w:vertAlign w:val="superscript"/>
          <w:lang w:val="en-US"/>
        </w:rPr>
        <w:t>]</w:t>
      </w:r>
      <w:r w:rsidR="000631F2" w:rsidRPr="002501A5">
        <w:rPr>
          <w:rFonts w:ascii="Book Antiqua" w:hAnsi="Book Antiqua"/>
          <w:sz w:val="24"/>
          <w:szCs w:val="24"/>
          <w:lang w:val="en-US"/>
        </w:rPr>
        <w:t>.</w:t>
      </w:r>
    </w:p>
    <w:p w14:paraId="00B27D66" w14:textId="77777777" w:rsidR="000631F2" w:rsidRPr="002501A5" w:rsidRDefault="00495956"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ABO</w:t>
      </w:r>
      <w:r w:rsidR="000631F2" w:rsidRPr="002501A5">
        <w:rPr>
          <w:rFonts w:ascii="Book Antiqua" w:hAnsi="Book Antiqua"/>
          <w:sz w:val="24"/>
          <w:szCs w:val="24"/>
          <w:lang w:val="en-US"/>
        </w:rPr>
        <w:t xml:space="preserve"> blood </w:t>
      </w:r>
      <w:r w:rsidR="007E5760" w:rsidRPr="002501A5">
        <w:rPr>
          <w:rFonts w:ascii="Book Antiqua" w:hAnsi="Book Antiqua"/>
          <w:sz w:val="24"/>
          <w:szCs w:val="24"/>
          <w:lang w:val="en-US"/>
        </w:rPr>
        <w:t>groups consist</w:t>
      </w:r>
      <w:r w:rsidR="000631F2" w:rsidRPr="002501A5">
        <w:rPr>
          <w:rFonts w:ascii="Book Antiqua" w:hAnsi="Book Antiqua"/>
          <w:sz w:val="24"/>
          <w:szCs w:val="24"/>
          <w:lang w:val="en-US"/>
        </w:rPr>
        <w:t xml:space="preserve"> of</w:t>
      </w:r>
      <w:r w:rsidRPr="002501A5">
        <w:rPr>
          <w:rFonts w:ascii="Book Antiqua" w:hAnsi="Book Antiqua"/>
          <w:sz w:val="24"/>
          <w:szCs w:val="24"/>
          <w:lang w:val="en-US"/>
        </w:rPr>
        <w:t xml:space="preserve"> four categories (A, B, AB and O</w:t>
      </w:r>
      <w:r w:rsidR="000631F2" w:rsidRPr="002501A5">
        <w:rPr>
          <w:rFonts w:ascii="Book Antiqua" w:hAnsi="Book Antiqua"/>
          <w:sz w:val="24"/>
          <w:szCs w:val="24"/>
          <w:lang w:val="en-US"/>
        </w:rPr>
        <w:t xml:space="preserve">). </w:t>
      </w:r>
      <w:r w:rsidRPr="002501A5">
        <w:rPr>
          <w:rFonts w:ascii="Book Antiqua" w:hAnsi="Book Antiqua"/>
          <w:sz w:val="24"/>
          <w:szCs w:val="24"/>
          <w:lang w:val="en-US"/>
        </w:rPr>
        <w:t>The f</w:t>
      </w:r>
      <w:r w:rsidR="000631F2" w:rsidRPr="002501A5">
        <w:rPr>
          <w:rFonts w:ascii="Book Antiqua" w:hAnsi="Book Antiqua"/>
          <w:sz w:val="24"/>
          <w:szCs w:val="24"/>
          <w:lang w:val="en-US"/>
        </w:rPr>
        <w:t>ormation of anti</w:t>
      </w:r>
      <w:r w:rsidRPr="002501A5">
        <w:rPr>
          <w:rFonts w:ascii="Book Antiqua" w:hAnsi="Book Antiqua"/>
          <w:sz w:val="24"/>
          <w:szCs w:val="24"/>
          <w:lang w:val="en-US"/>
        </w:rPr>
        <w:t>- blood group antibodies occurs against the</w:t>
      </w:r>
      <w:r w:rsidR="000631F2" w:rsidRPr="002501A5">
        <w:rPr>
          <w:rFonts w:ascii="Book Antiqua" w:hAnsi="Book Antiqua"/>
          <w:sz w:val="24"/>
          <w:szCs w:val="24"/>
          <w:lang w:val="en-US"/>
        </w:rPr>
        <w:t xml:space="preserve"> antigens</w:t>
      </w:r>
      <w:r w:rsidRPr="002501A5">
        <w:rPr>
          <w:rFonts w:ascii="Book Antiqua" w:hAnsi="Book Antiqua"/>
          <w:sz w:val="24"/>
          <w:szCs w:val="24"/>
          <w:lang w:val="en-US"/>
        </w:rPr>
        <w:t xml:space="preserve"> that are</w:t>
      </w:r>
      <w:r w:rsidR="000631F2" w:rsidRPr="002501A5">
        <w:rPr>
          <w:rFonts w:ascii="Book Antiqua" w:hAnsi="Book Antiqua"/>
          <w:sz w:val="24"/>
          <w:szCs w:val="24"/>
          <w:lang w:val="en-US"/>
        </w:rPr>
        <w:t xml:space="preserve"> not native to the </w:t>
      </w:r>
      <w:r w:rsidR="000631F2" w:rsidRPr="002501A5">
        <w:rPr>
          <w:rFonts w:ascii="Book Antiqua" w:hAnsi="Book Antiqua"/>
          <w:sz w:val="24"/>
          <w:szCs w:val="24"/>
          <w:lang w:val="en-US"/>
        </w:rPr>
        <w:lastRenderedPageBreak/>
        <w:t>host</w:t>
      </w:r>
      <w:r w:rsidRPr="002501A5">
        <w:rPr>
          <w:rFonts w:ascii="Book Antiqua" w:hAnsi="Book Antiqua"/>
          <w:sz w:val="24"/>
          <w:szCs w:val="24"/>
          <w:lang w:val="en-US"/>
        </w:rPr>
        <w:t xml:space="preserve">. In addition, group </w:t>
      </w:r>
      <w:proofErr w:type="spellStart"/>
      <w:r w:rsidRPr="002501A5">
        <w:rPr>
          <w:rFonts w:ascii="Book Antiqua" w:hAnsi="Book Antiqua"/>
          <w:sz w:val="24"/>
          <w:szCs w:val="24"/>
          <w:lang w:val="en-US"/>
        </w:rPr>
        <w:t>O</w:t>
      </w:r>
      <w:proofErr w:type="spellEnd"/>
      <w:r w:rsidR="0037775A" w:rsidRPr="002501A5">
        <w:rPr>
          <w:rFonts w:ascii="Book Antiqua" w:hAnsi="Book Antiqua"/>
          <w:sz w:val="24"/>
          <w:szCs w:val="24"/>
          <w:lang w:val="en-US"/>
        </w:rPr>
        <w:t xml:space="preserve"> individuals have higher antibody titers to both the A and B antigens. As a consequence,</w:t>
      </w:r>
      <w:r w:rsidRPr="002501A5">
        <w:rPr>
          <w:rFonts w:ascii="Book Antiqua" w:hAnsi="Book Antiqua"/>
          <w:sz w:val="24"/>
          <w:szCs w:val="24"/>
          <w:lang w:val="en-US"/>
        </w:rPr>
        <w:t xml:space="preserve"> recipients of blood type O</w:t>
      </w:r>
      <w:r w:rsidR="0037775A" w:rsidRPr="002501A5">
        <w:rPr>
          <w:rFonts w:ascii="Book Antiqua" w:hAnsi="Book Antiqua"/>
          <w:sz w:val="24"/>
          <w:szCs w:val="24"/>
          <w:lang w:val="en-US"/>
        </w:rPr>
        <w:t xml:space="preserve"> have</w:t>
      </w:r>
      <w:r w:rsidRPr="002501A5">
        <w:rPr>
          <w:rFonts w:ascii="Book Antiqua" w:hAnsi="Book Antiqua"/>
          <w:sz w:val="24"/>
          <w:szCs w:val="24"/>
          <w:lang w:val="en-US"/>
        </w:rPr>
        <w:t xml:space="preserve"> a higher incidence of antibody-</w:t>
      </w:r>
      <w:r w:rsidR="0037775A" w:rsidRPr="002501A5">
        <w:rPr>
          <w:rFonts w:ascii="Book Antiqua" w:hAnsi="Book Antiqua"/>
          <w:sz w:val="24"/>
          <w:szCs w:val="24"/>
          <w:lang w:val="en-US"/>
        </w:rPr>
        <w:t xml:space="preserve">mediated rejection (ABMR) after </w:t>
      </w:r>
      <w:r w:rsidR="000F4C2E" w:rsidRPr="002501A5">
        <w:rPr>
          <w:rFonts w:ascii="Book Antiqua" w:hAnsi="Book Antiqua"/>
          <w:sz w:val="24"/>
          <w:szCs w:val="24"/>
          <w:lang w:val="en-US"/>
        </w:rPr>
        <w:t>transplantation</w:t>
      </w:r>
      <w:r w:rsidR="000F4C2E" w:rsidRPr="002501A5">
        <w:rPr>
          <w:rFonts w:ascii="Book Antiqua" w:hAnsi="Book Antiqua"/>
          <w:sz w:val="24"/>
          <w:szCs w:val="24"/>
          <w:vertAlign w:val="superscript"/>
          <w:lang w:val="en-US"/>
        </w:rPr>
        <w:t>[</w:t>
      </w:r>
      <w:r w:rsidR="00107CE4" w:rsidRPr="002501A5">
        <w:rPr>
          <w:rFonts w:ascii="Book Antiqua" w:hAnsi="Book Antiqua"/>
          <w:sz w:val="24"/>
          <w:szCs w:val="24"/>
          <w:vertAlign w:val="superscript"/>
          <w:lang w:val="en-US"/>
        </w:rPr>
        <w:t>3</w:t>
      </w:r>
      <w:r w:rsidR="000F4C2E" w:rsidRPr="002501A5">
        <w:rPr>
          <w:rFonts w:ascii="Book Antiqua" w:hAnsi="Book Antiqua"/>
          <w:sz w:val="24"/>
          <w:szCs w:val="24"/>
          <w:vertAlign w:val="superscript"/>
          <w:lang w:val="en-US"/>
        </w:rPr>
        <w:t>]</w:t>
      </w:r>
      <w:r w:rsidR="0037775A" w:rsidRPr="002501A5">
        <w:rPr>
          <w:rFonts w:ascii="Book Antiqua" w:hAnsi="Book Antiqua"/>
          <w:sz w:val="24"/>
          <w:szCs w:val="24"/>
          <w:lang w:val="en-US"/>
        </w:rPr>
        <w:t>.</w:t>
      </w:r>
    </w:p>
    <w:p w14:paraId="5A8151AC" w14:textId="77777777" w:rsidR="0037775A" w:rsidRPr="002501A5" w:rsidRDefault="0037775A"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I</w:t>
      </w:r>
      <w:r w:rsidR="00495956" w:rsidRPr="002501A5">
        <w:rPr>
          <w:rFonts w:ascii="Book Antiqua" w:hAnsi="Book Antiqua"/>
          <w:sz w:val="24"/>
          <w:szCs w:val="24"/>
          <w:lang w:val="en-US"/>
        </w:rPr>
        <w:t>n addition to the membrane-</w:t>
      </w:r>
      <w:r w:rsidRPr="002501A5">
        <w:rPr>
          <w:rFonts w:ascii="Book Antiqua" w:hAnsi="Book Antiqua"/>
          <w:sz w:val="24"/>
          <w:szCs w:val="24"/>
          <w:lang w:val="en-US"/>
        </w:rPr>
        <w:t>linked</w:t>
      </w:r>
      <w:r w:rsidR="00495956" w:rsidRPr="002501A5">
        <w:rPr>
          <w:rFonts w:ascii="Book Antiqua" w:hAnsi="Book Antiqua"/>
          <w:sz w:val="24"/>
          <w:szCs w:val="24"/>
          <w:lang w:val="en-US"/>
        </w:rPr>
        <w:t xml:space="preserve"> antigens</w:t>
      </w:r>
      <w:r w:rsidRPr="002501A5">
        <w:rPr>
          <w:rFonts w:ascii="Book Antiqua" w:hAnsi="Book Antiqua"/>
          <w:sz w:val="24"/>
          <w:szCs w:val="24"/>
          <w:lang w:val="en-US"/>
        </w:rPr>
        <w:t xml:space="preserve">, </w:t>
      </w:r>
      <w:r w:rsidR="00495956" w:rsidRPr="002501A5">
        <w:rPr>
          <w:rFonts w:ascii="Book Antiqua" w:hAnsi="Book Antiqua"/>
          <w:sz w:val="24"/>
          <w:szCs w:val="24"/>
          <w:lang w:val="en-US"/>
        </w:rPr>
        <w:t xml:space="preserve">circulating </w:t>
      </w:r>
      <w:r w:rsidRPr="002501A5">
        <w:rPr>
          <w:rFonts w:ascii="Book Antiqua" w:hAnsi="Book Antiqua"/>
          <w:sz w:val="24"/>
          <w:szCs w:val="24"/>
          <w:lang w:val="en-US"/>
        </w:rPr>
        <w:t>epitopes A and B</w:t>
      </w:r>
      <w:r w:rsidR="00495956" w:rsidRPr="002501A5">
        <w:rPr>
          <w:rFonts w:ascii="Book Antiqua" w:hAnsi="Book Antiqua"/>
          <w:sz w:val="24"/>
          <w:szCs w:val="24"/>
          <w:lang w:val="en-US"/>
        </w:rPr>
        <w:t>, both soluble and linked to</w:t>
      </w:r>
      <w:r w:rsidRPr="002501A5">
        <w:rPr>
          <w:rFonts w:ascii="Book Antiqua" w:hAnsi="Book Antiqua"/>
          <w:sz w:val="24"/>
          <w:szCs w:val="24"/>
          <w:lang w:val="en-US"/>
        </w:rPr>
        <w:t xml:space="preserve"> von </w:t>
      </w:r>
      <w:proofErr w:type="spellStart"/>
      <w:r w:rsidR="00495956" w:rsidRPr="002501A5">
        <w:rPr>
          <w:rFonts w:ascii="Book Antiqua" w:hAnsi="Book Antiqua"/>
          <w:sz w:val="24"/>
          <w:szCs w:val="24"/>
          <w:lang w:val="en-US"/>
        </w:rPr>
        <w:t>Willebrand</w:t>
      </w:r>
      <w:proofErr w:type="spellEnd"/>
      <w:r w:rsidR="00495956" w:rsidRPr="002501A5">
        <w:rPr>
          <w:rFonts w:ascii="Book Antiqua" w:hAnsi="Book Antiqua"/>
          <w:sz w:val="24"/>
          <w:szCs w:val="24"/>
          <w:lang w:val="en-US"/>
        </w:rPr>
        <w:t xml:space="preserve"> factor</w:t>
      </w:r>
      <w:r w:rsidRPr="002501A5">
        <w:rPr>
          <w:rFonts w:ascii="Book Antiqua" w:hAnsi="Book Antiqua"/>
          <w:sz w:val="24"/>
          <w:szCs w:val="24"/>
          <w:lang w:val="en-US"/>
        </w:rPr>
        <w:t xml:space="preserve"> exist in some patients. These antigens, when free</w:t>
      </w:r>
      <w:r w:rsidR="00495956" w:rsidRPr="002501A5">
        <w:rPr>
          <w:rFonts w:ascii="Book Antiqua" w:hAnsi="Book Antiqua"/>
          <w:sz w:val="24"/>
          <w:szCs w:val="24"/>
          <w:lang w:val="en-US"/>
        </w:rPr>
        <w:t>,</w:t>
      </w:r>
      <w:r w:rsidRPr="002501A5">
        <w:rPr>
          <w:rFonts w:ascii="Book Antiqua" w:hAnsi="Book Antiqua"/>
          <w:sz w:val="24"/>
          <w:szCs w:val="24"/>
          <w:lang w:val="en-US"/>
        </w:rPr>
        <w:t xml:space="preserve"> are responsible for </w:t>
      </w:r>
      <w:r w:rsidR="000F4C2E" w:rsidRPr="002501A5">
        <w:rPr>
          <w:rFonts w:ascii="Book Antiqua" w:hAnsi="Book Antiqua"/>
          <w:sz w:val="24"/>
          <w:szCs w:val="24"/>
          <w:lang w:val="en-US"/>
        </w:rPr>
        <w:t>ABMR</w:t>
      </w:r>
      <w:r w:rsidR="000F4C2E" w:rsidRPr="002501A5">
        <w:rPr>
          <w:rFonts w:ascii="Book Antiqua" w:hAnsi="Book Antiqua"/>
          <w:sz w:val="24"/>
          <w:szCs w:val="24"/>
          <w:vertAlign w:val="superscript"/>
          <w:lang w:val="en-US"/>
        </w:rPr>
        <w:t>[</w:t>
      </w:r>
      <w:r w:rsidR="00107CE4" w:rsidRPr="002501A5">
        <w:rPr>
          <w:rFonts w:ascii="Book Antiqua" w:hAnsi="Book Antiqua"/>
          <w:sz w:val="24"/>
          <w:szCs w:val="24"/>
          <w:vertAlign w:val="superscript"/>
          <w:lang w:val="en-US"/>
        </w:rPr>
        <w:t>4</w:t>
      </w:r>
      <w:r w:rsidR="000F4C2E" w:rsidRPr="002501A5">
        <w:rPr>
          <w:rFonts w:ascii="Book Antiqua" w:hAnsi="Book Antiqua"/>
          <w:sz w:val="24"/>
          <w:szCs w:val="24"/>
          <w:vertAlign w:val="superscript"/>
          <w:lang w:val="en-US"/>
        </w:rPr>
        <w:t>]</w:t>
      </w:r>
      <w:r w:rsidR="00CA3DC8" w:rsidRPr="002501A5">
        <w:rPr>
          <w:rFonts w:ascii="Book Antiqua" w:hAnsi="Book Antiqua"/>
          <w:sz w:val="24"/>
          <w:szCs w:val="24"/>
          <w:lang w:val="en-US"/>
        </w:rPr>
        <w:t>. Indeed, better results in</w:t>
      </w:r>
      <w:r w:rsidRPr="002501A5">
        <w:rPr>
          <w:rFonts w:ascii="Book Antiqua" w:hAnsi="Book Antiqua"/>
          <w:sz w:val="24"/>
          <w:szCs w:val="24"/>
          <w:lang w:val="en-US"/>
        </w:rPr>
        <w:t xml:space="preserve"> transplantation</w:t>
      </w:r>
      <w:r w:rsidR="00CA3DC8" w:rsidRPr="002501A5">
        <w:rPr>
          <w:rFonts w:ascii="Book Antiqua" w:hAnsi="Book Antiqua"/>
          <w:sz w:val="24"/>
          <w:szCs w:val="24"/>
          <w:lang w:val="en-US"/>
        </w:rPr>
        <w:t xml:space="preserve"> involving </w:t>
      </w:r>
      <w:proofErr w:type="spellStart"/>
      <w:r w:rsidR="00CA3DC8" w:rsidRPr="002501A5">
        <w:rPr>
          <w:rFonts w:ascii="Book Antiqua" w:hAnsi="Book Antiqua"/>
          <w:sz w:val="24"/>
          <w:szCs w:val="24"/>
          <w:lang w:val="en-US"/>
        </w:rPr>
        <w:t>ABOi</w:t>
      </w:r>
      <w:proofErr w:type="spellEnd"/>
      <w:r w:rsidRPr="002501A5">
        <w:rPr>
          <w:rFonts w:ascii="Book Antiqua" w:hAnsi="Book Antiqua"/>
          <w:sz w:val="24"/>
          <w:szCs w:val="24"/>
          <w:lang w:val="en-US"/>
        </w:rPr>
        <w:t xml:space="preserve"> are obtained when transplanting kidneys from A</w:t>
      </w:r>
      <w:r w:rsidRPr="002501A5">
        <w:rPr>
          <w:rFonts w:ascii="Book Antiqua" w:hAnsi="Book Antiqua"/>
          <w:sz w:val="24"/>
          <w:szCs w:val="24"/>
          <w:vertAlign w:val="subscript"/>
          <w:lang w:val="en-US"/>
        </w:rPr>
        <w:t xml:space="preserve">2 </w:t>
      </w:r>
      <w:r w:rsidR="00CA3DC8" w:rsidRPr="002501A5">
        <w:rPr>
          <w:rFonts w:ascii="Book Antiqua" w:hAnsi="Book Antiqua"/>
          <w:sz w:val="24"/>
          <w:szCs w:val="24"/>
          <w:lang w:val="en-US"/>
        </w:rPr>
        <w:t>donor</w:t>
      </w:r>
      <w:r w:rsidR="005C1BBC" w:rsidRPr="002501A5">
        <w:rPr>
          <w:rFonts w:ascii="Book Antiqua" w:hAnsi="Book Antiqua"/>
          <w:sz w:val="24"/>
          <w:szCs w:val="24"/>
          <w:lang w:val="en-US"/>
        </w:rPr>
        <w:t>s</w:t>
      </w:r>
      <w:r w:rsidR="00CA3DC8" w:rsidRPr="002501A5">
        <w:rPr>
          <w:rFonts w:ascii="Book Antiqua" w:hAnsi="Book Antiqua"/>
          <w:sz w:val="24"/>
          <w:szCs w:val="24"/>
          <w:lang w:val="en-US"/>
        </w:rPr>
        <w:t xml:space="preserve"> </w:t>
      </w:r>
      <w:r w:rsidR="005C1BBC" w:rsidRPr="002501A5">
        <w:rPr>
          <w:rFonts w:ascii="Book Antiqua" w:hAnsi="Book Antiqua"/>
          <w:sz w:val="24"/>
          <w:szCs w:val="24"/>
          <w:lang w:val="en-US"/>
        </w:rPr>
        <w:t>to O recipients</w:t>
      </w:r>
      <w:r w:rsidR="00E163FC" w:rsidRPr="002501A5">
        <w:rPr>
          <w:rFonts w:ascii="Book Antiqua" w:hAnsi="Book Antiqua"/>
          <w:sz w:val="24"/>
          <w:szCs w:val="24"/>
          <w:lang w:val="en-US"/>
        </w:rPr>
        <w:t xml:space="preserve">. The </w:t>
      </w:r>
      <w:r w:rsidR="000F4C2E" w:rsidRPr="002501A5">
        <w:rPr>
          <w:rFonts w:ascii="Book Antiqua" w:hAnsi="Book Antiqua"/>
          <w:sz w:val="24"/>
          <w:szCs w:val="24"/>
          <w:lang w:val="en-US"/>
        </w:rPr>
        <w:t>A</w:t>
      </w:r>
      <w:r w:rsidR="000F4C2E" w:rsidRPr="002501A5">
        <w:rPr>
          <w:rFonts w:ascii="Book Antiqua" w:hAnsi="Book Antiqua"/>
          <w:sz w:val="24"/>
          <w:szCs w:val="24"/>
          <w:vertAlign w:val="subscript"/>
          <w:lang w:val="en-US"/>
        </w:rPr>
        <w:t xml:space="preserve">2 </w:t>
      </w:r>
      <w:r w:rsidR="005C1BBC" w:rsidRPr="002501A5">
        <w:rPr>
          <w:rFonts w:ascii="Book Antiqua" w:hAnsi="Book Antiqua"/>
          <w:sz w:val="24"/>
          <w:szCs w:val="24"/>
          <w:lang w:val="en-US"/>
        </w:rPr>
        <w:t xml:space="preserve">subtype </w:t>
      </w:r>
      <w:r w:rsidR="000F4C2E" w:rsidRPr="002501A5">
        <w:rPr>
          <w:rFonts w:ascii="Book Antiqua" w:hAnsi="Book Antiqua"/>
          <w:sz w:val="24"/>
          <w:szCs w:val="24"/>
          <w:lang w:val="en-US"/>
        </w:rPr>
        <w:t>does</w:t>
      </w:r>
      <w:r w:rsidR="00E163FC" w:rsidRPr="002501A5">
        <w:rPr>
          <w:rFonts w:ascii="Book Antiqua" w:hAnsi="Book Antiqua"/>
          <w:sz w:val="24"/>
          <w:szCs w:val="24"/>
          <w:lang w:val="en-US"/>
        </w:rPr>
        <w:t xml:space="preserve"> not have circulating </w:t>
      </w:r>
      <w:r w:rsidR="005C1BBC" w:rsidRPr="002501A5">
        <w:rPr>
          <w:rFonts w:ascii="Book Antiqua" w:hAnsi="Book Antiqua"/>
          <w:sz w:val="24"/>
          <w:szCs w:val="24"/>
          <w:lang w:val="en-US"/>
        </w:rPr>
        <w:t xml:space="preserve">antigens </w:t>
      </w:r>
      <w:r w:rsidR="00161933" w:rsidRPr="002501A5">
        <w:rPr>
          <w:rFonts w:ascii="Book Antiqua" w:hAnsi="Book Antiqua"/>
          <w:sz w:val="24"/>
          <w:szCs w:val="24"/>
          <w:lang w:val="en-US"/>
        </w:rPr>
        <w:t xml:space="preserve">linked to von </w:t>
      </w:r>
      <w:proofErr w:type="spellStart"/>
      <w:r w:rsidR="00161933" w:rsidRPr="002501A5">
        <w:rPr>
          <w:rFonts w:ascii="Book Antiqua" w:hAnsi="Book Antiqua"/>
          <w:sz w:val="24"/>
          <w:szCs w:val="24"/>
          <w:lang w:val="en-US"/>
        </w:rPr>
        <w:t>Willebrand</w:t>
      </w:r>
      <w:proofErr w:type="spellEnd"/>
      <w:r w:rsidR="00161933" w:rsidRPr="002501A5">
        <w:rPr>
          <w:rFonts w:ascii="Book Antiqua" w:hAnsi="Book Antiqua"/>
          <w:sz w:val="24"/>
          <w:szCs w:val="24"/>
          <w:lang w:val="en-US"/>
        </w:rPr>
        <w:t xml:space="preserve"> factor</w:t>
      </w:r>
      <w:r w:rsidR="00107CE4" w:rsidRPr="002501A5">
        <w:rPr>
          <w:rFonts w:ascii="Book Antiqua" w:hAnsi="Book Antiqua"/>
          <w:sz w:val="24"/>
          <w:szCs w:val="24"/>
          <w:vertAlign w:val="superscript"/>
          <w:lang w:val="en-US"/>
        </w:rPr>
        <w:t>[5</w:t>
      </w:r>
      <w:r w:rsidR="00A90939" w:rsidRPr="002501A5">
        <w:rPr>
          <w:rFonts w:ascii="Book Antiqua" w:hAnsi="Book Antiqua"/>
          <w:sz w:val="24"/>
          <w:szCs w:val="24"/>
          <w:vertAlign w:val="superscript"/>
          <w:lang w:val="en-US"/>
        </w:rPr>
        <w:t>]</w:t>
      </w:r>
      <w:r w:rsidR="00E163FC" w:rsidRPr="002501A5">
        <w:rPr>
          <w:rFonts w:ascii="Book Antiqua" w:hAnsi="Book Antiqua"/>
          <w:sz w:val="24"/>
          <w:szCs w:val="24"/>
          <w:lang w:val="en-US"/>
        </w:rPr>
        <w:t>.</w:t>
      </w:r>
    </w:p>
    <w:p w14:paraId="2E27265A" w14:textId="77777777" w:rsidR="00E163FC" w:rsidRPr="002501A5" w:rsidRDefault="00E163FC"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The reaction of </w:t>
      </w:r>
      <w:proofErr w:type="spellStart"/>
      <w:r w:rsidRPr="002501A5">
        <w:rPr>
          <w:rFonts w:ascii="Book Antiqua" w:hAnsi="Book Antiqua"/>
          <w:sz w:val="24"/>
          <w:szCs w:val="24"/>
          <w:lang w:val="en-US"/>
        </w:rPr>
        <w:t>isoagglutinins</w:t>
      </w:r>
      <w:proofErr w:type="spellEnd"/>
      <w:r w:rsidRPr="002501A5">
        <w:rPr>
          <w:rFonts w:ascii="Book Antiqua" w:hAnsi="Book Antiqua"/>
          <w:sz w:val="24"/>
          <w:szCs w:val="24"/>
          <w:lang w:val="en-US"/>
        </w:rPr>
        <w:t xml:space="preserve"> with the antigens of </w:t>
      </w:r>
      <w:r w:rsidR="005C1BBC" w:rsidRPr="002501A5">
        <w:rPr>
          <w:rFonts w:ascii="Book Antiqua" w:hAnsi="Book Antiqua"/>
          <w:sz w:val="24"/>
          <w:szCs w:val="24"/>
          <w:lang w:val="en-US"/>
        </w:rPr>
        <w:t>the ABO</w:t>
      </w:r>
      <w:r w:rsidRPr="002501A5">
        <w:rPr>
          <w:rFonts w:ascii="Book Antiqua" w:hAnsi="Book Antiqua"/>
          <w:sz w:val="24"/>
          <w:szCs w:val="24"/>
          <w:lang w:val="en-US"/>
        </w:rPr>
        <w:t xml:space="preserve"> group </w:t>
      </w:r>
      <w:r w:rsidR="007E5760" w:rsidRPr="002501A5">
        <w:rPr>
          <w:rFonts w:ascii="Book Antiqua" w:hAnsi="Book Antiqua"/>
          <w:sz w:val="24"/>
          <w:szCs w:val="24"/>
          <w:lang w:val="en-US"/>
        </w:rPr>
        <w:t>induces complement</w:t>
      </w:r>
      <w:r w:rsidR="001C36D6" w:rsidRPr="002501A5">
        <w:rPr>
          <w:rFonts w:ascii="Book Antiqua" w:hAnsi="Book Antiqua"/>
          <w:sz w:val="24"/>
          <w:szCs w:val="24"/>
          <w:lang w:val="en-US"/>
        </w:rPr>
        <w:t xml:space="preserve"> activation</w:t>
      </w:r>
      <w:r w:rsidR="005C1BBC" w:rsidRPr="002501A5">
        <w:rPr>
          <w:rFonts w:ascii="Book Antiqua" w:hAnsi="Book Antiqua"/>
          <w:sz w:val="24"/>
          <w:szCs w:val="24"/>
          <w:lang w:val="en-US"/>
        </w:rPr>
        <w:t>,</w:t>
      </w:r>
      <w:r w:rsidR="001C36D6" w:rsidRPr="002501A5">
        <w:rPr>
          <w:rFonts w:ascii="Book Antiqua" w:hAnsi="Book Antiqua"/>
          <w:sz w:val="24"/>
          <w:szCs w:val="24"/>
          <w:lang w:val="en-US"/>
        </w:rPr>
        <w:t xml:space="preserve"> as d</w:t>
      </w:r>
      <w:r w:rsidRPr="002501A5">
        <w:rPr>
          <w:rFonts w:ascii="Book Antiqua" w:hAnsi="Book Antiqua"/>
          <w:sz w:val="24"/>
          <w:szCs w:val="24"/>
          <w:lang w:val="en-US"/>
        </w:rPr>
        <w:t xml:space="preserve">ocumented by the presence </w:t>
      </w:r>
      <w:r w:rsidR="005C1BBC" w:rsidRPr="002501A5">
        <w:rPr>
          <w:rFonts w:ascii="Book Antiqua" w:hAnsi="Book Antiqua"/>
          <w:sz w:val="24"/>
          <w:szCs w:val="24"/>
          <w:lang w:val="en-US"/>
        </w:rPr>
        <w:t>of C4d</w:t>
      </w:r>
      <w:r w:rsidR="00107CE4" w:rsidRPr="002501A5">
        <w:rPr>
          <w:rFonts w:ascii="Book Antiqua" w:hAnsi="Book Antiqua"/>
          <w:sz w:val="24"/>
          <w:szCs w:val="24"/>
          <w:vertAlign w:val="superscript"/>
          <w:lang w:val="en-US"/>
        </w:rPr>
        <w:t>[6</w:t>
      </w:r>
      <w:r w:rsidR="00A90939" w:rsidRPr="002501A5">
        <w:rPr>
          <w:rFonts w:ascii="Book Antiqua" w:hAnsi="Book Antiqua"/>
          <w:sz w:val="24"/>
          <w:szCs w:val="24"/>
          <w:vertAlign w:val="superscript"/>
          <w:lang w:val="en-US"/>
        </w:rPr>
        <w:t>]</w:t>
      </w:r>
      <w:r w:rsidRPr="002501A5">
        <w:rPr>
          <w:rFonts w:ascii="Book Antiqua" w:hAnsi="Book Antiqua"/>
          <w:sz w:val="24"/>
          <w:szCs w:val="24"/>
          <w:lang w:val="en-US"/>
        </w:rPr>
        <w:t>.</w:t>
      </w:r>
    </w:p>
    <w:p w14:paraId="2EF71B18" w14:textId="77777777" w:rsidR="00E163FC" w:rsidRPr="002501A5" w:rsidRDefault="00E163FC"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In addition to its relation with the development of </w:t>
      </w:r>
      <w:r w:rsidR="00E04C5C" w:rsidRPr="002501A5">
        <w:rPr>
          <w:rFonts w:ascii="Book Antiqua" w:hAnsi="Book Antiqua"/>
          <w:sz w:val="24"/>
          <w:szCs w:val="24"/>
          <w:lang w:val="en-US"/>
        </w:rPr>
        <w:t>ABMR, the</w:t>
      </w:r>
      <w:r w:rsidR="005C1BBC" w:rsidRPr="002501A5">
        <w:rPr>
          <w:rFonts w:ascii="Book Antiqua" w:hAnsi="Book Antiqua"/>
          <w:sz w:val="24"/>
          <w:szCs w:val="24"/>
          <w:lang w:val="en-US"/>
        </w:rPr>
        <w:t xml:space="preserve"> presence of</w:t>
      </w:r>
      <w:r w:rsidR="00E04C5C" w:rsidRPr="002501A5">
        <w:rPr>
          <w:rFonts w:ascii="Book Antiqua" w:hAnsi="Book Antiqua"/>
          <w:sz w:val="24"/>
          <w:szCs w:val="24"/>
          <w:lang w:val="en-US"/>
        </w:rPr>
        <w:t xml:space="preserve"> C</w:t>
      </w:r>
      <w:r w:rsidRPr="002501A5">
        <w:rPr>
          <w:rFonts w:ascii="Book Antiqua" w:hAnsi="Book Antiqua"/>
          <w:sz w:val="24"/>
          <w:szCs w:val="24"/>
          <w:lang w:val="en-US"/>
        </w:rPr>
        <w:t xml:space="preserve">4d </w:t>
      </w:r>
      <w:r w:rsidR="00252A37" w:rsidRPr="002501A5">
        <w:rPr>
          <w:rFonts w:ascii="Book Antiqua" w:hAnsi="Book Antiqua"/>
          <w:sz w:val="24"/>
          <w:szCs w:val="24"/>
          <w:lang w:val="en-US"/>
        </w:rPr>
        <w:t>on the t</w:t>
      </w:r>
      <w:r w:rsidR="005C1BBC" w:rsidRPr="002501A5">
        <w:rPr>
          <w:rFonts w:ascii="Book Antiqua" w:hAnsi="Book Antiqua"/>
          <w:sz w:val="24"/>
          <w:szCs w:val="24"/>
          <w:lang w:val="en-US"/>
        </w:rPr>
        <w:t>issues may also be associated with</w:t>
      </w:r>
      <w:r w:rsidR="00252A37" w:rsidRPr="002501A5">
        <w:rPr>
          <w:rFonts w:ascii="Book Antiqua" w:hAnsi="Book Antiqua"/>
          <w:sz w:val="24"/>
          <w:szCs w:val="24"/>
          <w:lang w:val="en-US"/>
        </w:rPr>
        <w:t xml:space="preserve"> the d</w:t>
      </w:r>
      <w:r w:rsidR="00161933" w:rsidRPr="002501A5">
        <w:rPr>
          <w:rFonts w:ascii="Book Antiqua" w:hAnsi="Book Antiqua"/>
          <w:sz w:val="24"/>
          <w:szCs w:val="24"/>
          <w:lang w:val="en-US"/>
        </w:rPr>
        <w:t>evelopment of chronic rejection</w:t>
      </w:r>
      <w:r w:rsidR="00161933" w:rsidRPr="002501A5">
        <w:rPr>
          <w:rFonts w:ascii="Book Antiqua" w:hAnsi="Book Antiqua"/>
          <w:sz w:val="24"/>
          <w:szCs w:val="24"/>
          <w:vertAlign w:val="superscript"/>
          <w:lang w:val="en-US"/>
        </w:rPr>
        <w:t>[7,</w:t>
      </w:r>
      <w:r w:rsidR="00107CE4" w:rsidRPr="002501A5">
        <w:rPr>
          <w:rFonts w:ascii="Book Antiqua" w:hAnsi="Book Antiqua"/>
          <w:sz w:val="24"/>
          <w:szCs w:val="24"/>
          <w:vertAlign w:val="superscript"/>
          <w:lang w:val="en-US"/>
        </w:rPr>
        <w:t>8</w:t>
      </w:r>
      <w:r w:rsidR="00A90939" w:rsidRPr="002501A5">
        <w:rPr>
          <w:rFonts w:ascii="Book Antiqua" w:hAnsi="Book Antiqua"/>
          <w:sz w:val="24"/>
          <w:szCs w:val="24"/>
          <w:vertAlign w:val="superscript"/>
          <w:lang w:val="en-US"/>
        </w:rPr>
        <w:t>]</w:t>
      </w:r>
      <w:r w:rsidR="00252A37" w:rsidRPr="002501A5">
        <w:rPr>
          <w:rFonts w:ascii="Book Antiqua" w:hAnsi="Book Antiqua"/>
          <w:sz w:val="24"/>
          <w:szCs w:val="24"/>
          <w:lang w:val="en-US"/>
        </w:rPr>
        <w:t>.</w:t>
      </w:r>
    </w:p>
    <w:p w14:paraId="58D73DBC" w14:textId="77777777" w:rsidR="00F50D3E" w:rsidRPr="002501A5" w:rsidRDefault="00F50D3E" w:rsidP="008E5887">
      <w:pPr>
        <w:snapToGrid w:val="0"/>
        <w:spacing w:after="0" w:line="360" w:lineRule="auto"/>
        <w:jc w:val="both"/>
        <w:rPr>
          <w:rFonts w:ascii="Book Antiqua" w:hAnsi="Book Antiqua"/>
          <w:sz w:val="24"/>
          <w:szCs w:val="24"/>
          <w:lang w:val="en-US"/>
        </w:rPr>
      </w:pPr>
    </w:p>
    <w:p w14:paraId="54684337" w14:textId="77777777" w:rsidR="001C36D6" w:rsidRPr="002501A5" w:rsidRDefault="00161933" w:rsidP="008E5887">
      <w:pPr>
        <w:snapToGrid w:val="0"/>
        <w:spacing w:after="0" w:line="360" w:lineRule="auto"/>
        <w:jc w:val="both"/>
        <w:rPr>
          <w:rFonts w:ascii="Book Antiqua" w:hAnsi="Book Antiqua"/>
          <w:b/>
          <w:sz w:val="24"/>
          <w:szCs w:val="24"/>
          <w:u w:val="single"/>
          <w:lang w:val="en-US"/>
        </w:rPr>
      </w:pPr>
      <w:r w:rsidRPr="002501A5">
        <w:rPr>
          <w:rFonts w:ascii="Book Antiqua" w:hAnsi="Book Antiqua"/>
          <w:b/>
          <w:sz w:val="24"/>
          <w:szCs w:val="24"/>
          <w:u w:val="single"/>
          <w:lang w:val="en-US"/>
        </w:rPr>
        <w:t>DEVELOPMENT OF THE PRACTICE OF KIDNEY TRANSPLANTATION IN ABO- INCOMPATIBLE PAIRS</w:t>
      </w:r>
    </w:p>
    <w:p w14:paraId="3EE780BA" w14:textId="77777777" w:rsidR="00EB5733" w:rsidRPr="002501A5" w:rsidRDefault="005C1BBC"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For a long time, </w:t>
      </w:r>
      <w:proofErr w:type="spellStart"/>
      <w:r w:rsidRPr="002501A5">
        <w:rPr>
          <w:rFonts w:ascii="Book Antiqua" w:hAnsi="Book Antiqua"/>
          <w:sz w:val="24"/>
          <w:szCs w:val="24"/>
          <w:lang w:val="en-US"/>
        </w:rPr>
        <w:t>ABO</w:t>
      </w:r>
      <w:r w:rsidR="00F50D3E" w:rsidRPr="002501A5">
        <w:rPr>
          <w:rFonts w:ascii="Book Antiqua" w:hAnsi="Book Antiqua"/>
          <w:sz w:val="24"/>
          <w:szCs w:val="24"/>
          <w:lang w:val="en-US"/>
        </w:rPr>
        <w:t>i</w:t>
      </w:r>
      <w:proofErr w:type="spellEnd"/>
      <w:r w:rsidR="00EB5733" w:rsidRPr="002501A5">
        <w:rPr>
          <w:rFonts w:ascii="Book Antiqua" w:hAnsi="Book Antiqua"/>
          <w:sz w:val="24"/>
          <w:szCs w:val="24"/>
          <w:lang w:val="en-US"/>
        </w:rPr>
        <w:t xml:space="preserve"> has been considered an abso</w:t>
      </w:r>
      <w:r w:rsidRPr="002501A5">
        <w:rPr>
          <w:rFonts w:ascii="Book Antiqua" w:hAnsi="Book Antiqua"/>
          <w:sz w:val="24"/>
          <w:szCs w:val="24"/>
          <w:lang w:val="en-US"/>
        </w:rPr>
        <w:t>lute contraindication to</w:t>
      </w:r>
      <w:r w:rsidR="00EB5733" w:rsidRPr="002501A5">
        <w:rPr>
          <w:rFonts w:ascii="Book Antiqua" w:hAnsi="Book Antiqua"/>
          <w:sz w:val="24"/>
          <w:szCs w:val="24"/>
          <w:lang w:val="en-US"/>
        </w:rPr>
        <w:t xml:space="preserve"> kidney transplantation.</w:t>
      </w:r>
    </w:p>
    <w:p w14:paraId="5242410D" w14:textId="77777777" w:rsidR="00EB5733" w:rsidRPr="002501A5" w:rsidRDefault="00DE7EA9"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For the first time</w:t>
      </w:r>
      <w:r w:rsidR="005C1BBC" w:rsidRPr="002501A5">
        <w:rPr>
          <w:rFonts w:ascii="Book Antiqua" w:hAnsi="Book Antiqua"/>
          <w:sz w:val="24"/>
          <w:szCs w:val="24"/>
          <w:lang w:val="en-US"/>
        </w:rPr>
        <w:t>,</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Brynger</w:t>
      </w:r>
      <w:proofErr w:type="spellEnd"/>
      <w:r w:rsidR="00161933" w:rsidRPr="002501A5">
        <w:rPr>
          <w:rFonts w:ascii="Book Antiqua" w:hAnsi="Book Antiqua"/>
          <w:sz w:val="24"/>
          <w:szCs w:val="24"/>
          <w:lang w:val="en-US"/>
        </w:rPr>
        <w:t xml:space="preserve"> </w:t>
      </w:r>
      <w:r w:rsidR="00161933" w:rsidRPr="002501A5">
        <w:rPr>
          <w:rFonts w:ascii="Book Antiqua" w:hAnsi="Book Antiqua"/>
          <w:i/>
          <w:sz w:val="24"/>
          <w:szCs w:val="24"/>
          <w:lang w:val="en-US"/>
        </w:rPr>
        <w:t>et al</w:t>
      </w:r>
      <w:r w:rsidR="00107CE4" w:rsidRPr="002501A5">
        <w:rPr>
          <w:rFonts w:ascii="Book Antiqua" w:hAnsi="Book Antiqua"/>
          <w:sz w:val="24"/>
          <w:szCs w:val="24"/>
          <w:vertAlign w:val="superscript"/>
          <w:lang w:val="en-US"/>
        </w:rPr>
        <w:t>[9</w:t>
      </w:r>
      <w:r w:rsidR="00A90939" w:rsidRPr="002501A5">
        <w:rPr>
          <w:rFonts w:ascii="Book Antiqua" w:hAnsi="Book Antiqua"/>
          <w:sz w:val="24"/>
          <w:szCs w:val="24"/>
          <w:vertAlign w:val="superscript"/>
          <w:lang w:val="en-US"/>
        </w:rPr>
        <w:t>]</w:t>
      </w:r>
      <w:r w:rsidR="00EB5733" w:rsidRPr="002501A5">
        <w:rPr>
          <w:rFonts w:ascii="Book Antiqua" w:hAnsi="Book Antiqua"/>
          <w:sz w:val="24"/>
          <w:szCs w:val="24"/>
          <w:lang w:val="en-US"/>
        </w:rPr>
        <w:t xml:space="preserve"> reported the clinical outcomes of 21 renal transplantation</w:t>
      </w:r>
      <w:r w:rsidR="005C1BBC" w:rsidRPr="002501A5">
        <w:rPr>
          <w:rFonts w:ascii="Book Antiqua" w:hAnsi="Book Antiqua"/>
          <w:sz w:val="24"/>
          <w:szCs w:val="24"/>
          <w:lang w:val="en-US"/>
        </w:rPr>
        <w:t>s</w:t>
      </w:r>
      <w:r w:rsidR="00EB5733" w:rsidRPr="002501A5">
        <w:rPr>
          <w:rFonts w:ascii="Book Antiqua" w:hAnsi="Book Antiqua"/>
          <w:sz w:val="24"/>
          <w:szCs w:val="24"/>
          <w:lang w:val="en-US"/>
        </w:rPr>
        <w:t xml:space="preserve"> from A</w:t>
      </w:r>
      <w:r w:rsidR="00EB5733" w:rsidRPr="002501A5">
        <w:rPr>
          <w:rFonts w:ascii="Book Antiqua" w:hAnsi="Book Antiqua"/>
          <w:sz w:val="24"/>
          <w:szCs w:val="24"/>
          <w:vertAlign w:val="subscript"/>
          <w:lang w:val="en-US"/>
        </w:rPr>
        <w:t>2</w:t>
      </w:r>
      <w:r w:rsidR="005C1BBC" w:rsidRPr="002501A5">
        <w:rPr>
          <w:rFonts w:ascii="Book Antiqua" w:hAnsi="Book Antiqua"/>
          <w:sz w:val="24"/>
          <w:szCs w:val="24"/>
          <w:lang w:val="en-US"/>
        </w:rPr>
        <w:t xml:space="preserve"> donors</w:t>
      </w:r>
      <w:r w:rsidR="00EB5733" w:rsidRPr="002501A5">
        <w:rPr>
          <w:rFonts w:ascii="Book Antiqua" w:hAnsi="Book Antiqua"/>
          <w:sz w:val="24"/>
          <w:szCs w:val="24"/>
          <w:vertAlign w:val="subscript"/>
          <w:lang w:val="en-US"/>
        </w:rPr>
        <w:t xml:space="preserve"> </w:t>
      </w:r>
      <w:r w:rsidR="005C1BBC" w:rsidRPr="002501A5">
        <w:rPr>
          <w:rFonts w:ascii="Book Antiqua" w:hAnsi="Book Antiqua"/>
          <w:sz w:val="24"/>
          <w:szCs w:val="24"/>
          <w:lang w:val="en-US"/>
        </w:rPr>
        <w:t>to O recipients</w:t>
      </w:r>
      <w:r w:rsidR="00EB5733" w:rsidRPr="002501A5">
        <w:rPr>
          <w:rFonts w:ascii="Book Antiqua" w:hAnsi="Book Antiqua"/>
          <w:sz w:val="24"/>
          <w:szCs w:val="24"/>
          <w:lang w:val="en-US"/>
        </w:rPr>
        <w:t>. Since then</w:t>
      </w:r>
      <w:r w:rsidR="005C1BBC" w:rsidRPr="002501A5">
        <w:rPr>
          <w:rFonts w:ascii="Book Antiqua" w:hAnsi="Book Antiqua"/>
          <w:sz w:val="24"/>
          <w:szCs w:val="24"/>
          <w:lang w:val="en-US"/>
        </w:rPr>
        <w:t>,</w:t>
      </w:r>
      <w:r w:rsidR="00EB5733" w:rsidRPr="002501A5">
        <w:rPr>
          <w:rFonts w:ascii="Book Antiqua" w:hAnsi="Book Antiqua"/>
          <w:sz w:val="24"/>
          <w:szCs w:val="24"/>
          <w:lang w:val="en-US"/>
        </w:rPr>
        <w:t xml:space="preserve"> several authors</w:t>
      </w:r>
      <w:r w:rsidR="005C1BBC" w:rsidRPr="002501A5">
        <w:rPr>
          <w:rFonts w:ascii="Book Antiqua" w:hAnsi="Book Antiqua"/>
          <w:sz w:val="24"/>
          <w:szCs w:val="24"/>
          <w:lang w:val="en-US"/>
        </w:rPr>
        <w:t xml:space="preserve"> have</w:t>
      </w:r>
      <w:r w:rsidR="00EB5733" w:rsidRPr="002501A5">
        <w:rPr>
          <w:rFonts w:ascii="Book Antiqua" w:hAnsi="Book Antiqua"/>
          <w:sz w:val="24"/>
          <w:szCs w:val="24"/>
          <w:lang w:val="en-US"/>
        </w:rPr>
        <w:t xml:space="preserve"> tried to perform </w:t>
      </w:r>
      <w:r w:rsidR="00E04C5C" w:rsidRPr="002501A5">
        <w:rPr>
          <w:rFonts w:ascii="Book Antiqua" w:hAnsi="Book Antiqua"/>
          <w:sz w:val="24"/>
          <w:szCs w:val="24"/>
          <w:lang w:val="en-US"/>
        </w:rPr>
        <w:t>kidney transplantations</w:t>
      </w:r>
      <w:r w:rsidR="00F50D3E" w:rsidRPr="002501A5">
        <w:rPr>
          <w:rFonts w:ascii="Book Antiqua" w:hAnsi="Book Antiqua"/>
          <w:sz w:val="24"/>
          <w:szCs w:val="24"/>
          <w:lang w:val="en-US"/>
        </w:rPr>
        <w:t xml:space="preserve"> in </w:t>
      </w:r>
      <w:r w:rsidR="005C1BBC" w:rsidRPr="002501A5">
        <w:rPr>
          <w:rFonts w:ascii="Book Antiqua" w:hAnsi="Book Antiqua"/>
          <w:sz w:val="24"/>
          <w:szCs w:val="24"/>
          <w:lang w:val="en-US"/>
        </w:rPr>
        <w:t xml:space="preserve">pairs with </w:t>
      </w:r>
      <w:proofErr w:type="spellStart"/>
      <w:r w:rsidR="005C1BBC" w:rsidRPr="002501A5">
        <w:rPr>
          <w:rFonts w:ascii="Book Antiqua" w:hAnsi="Book Antiqua"/>
          <w:sz w:val="24"/>
          <w:szCs w:val="24"/>
          <w:lang w:val="en-US"/>
        </w:rPr>
        <w:t>ABO</w:t>
      </w:r>
      <w:r w:rsidR="00161933" w:rsidRPr="002501A5">
        <w:rPr>
          <w:rFonts w:ascii="Book Antiqua" w:hAnsi="Book Antiqua"/>
          <w:sz w:val="24"/>
          <w:szCs w:val="24"/>
          <w:lang w:val="en-US"/>
        </w:rPr>
        <w:t>i</w:t>
      </w:r>
      <w:proofErr w:type="spellEnd"/>
      <w:r w:rsidR="00107CE4" w:rsidRPr="002501A5">
        <w:rPr>
          <w:rFonts w:ascii="Book Antiqua" w:hAnsi="Book Antiqua"/>
          <w:sz w:val="24"/>
          <w:szCs w:val="24"/>
          <w:vertAlign w:val="superscript"/>
          <w:lang w:val="en-US"/>
        </w:rPr>
        <w:t>[10-13</w:t>
      </w:r>
      <w:r w:rsidR="00A90939" w:rsidRPr="002501A5">
        <w:rPr>
          <w:rFonts w:ascii="Book Antiqua" w:hAnsi="Book Antiqua"/>
          <w:sz w:val="24"/>
          <w:szCs w:val="24"/>
          <w:vertAlign w:val="superscript"/>
          <w:lang w:val="en-US"/>
        </w:rPr>
        <w:t>]</w:t>
      </w:r>
      <w:r w:rsidR="00EB5733" w:rsidRPr="002501A5">
        <w:rPr>
          <w:rFonts w:ascii="Book Antiqua" w:hAnsi="Book Antiqua"/>
          <w:sz w:val="24"/>
          <w:szCs w:val="24"/>
          <w:lang w:val="en-US"/>
        </w:rPr>
        <w:t>.</w:t>
      </w:r>
    </w:p>
    <w:p w14:paraId="52C675A0" w14:textId="77777777" w:rsidR="00EB5733" w:rsidRPr="002501A5" w:rsidRDefault="00EB5733"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Principally after 1998</w:t>
      </w:r>
      <w:r w:rsidR="005C1BBC" w:rsidRPr="002501A5">
        <w:rPr>
          <w:rFonts w:ascii="Book Antiqua" w:hAnsi="Book Antiqua"/>
          <w:sz w:val="24"/>
          <w:szCs w:val="24"/>
          <w:lang w:val="en-US"/>
        </w:rPr>
        <w:t>,</w:t>
      </w:r>
      <w:r w:rsidRPr="002501A5">
        <w:rPr>
          <w:rFonts w:ascii="Book Antiqua" w:hAnsi="Book Antiqua"/>
          <w:sz w:val="24"/>
          <w:szCs w:val="24"/>
          <w:lang w:val="en-US"/>
        </w:rPr>
        <w:t xml:space="preserve"> there was </w:t>
      </w:r>
      <w:r w:rsidR="005C1BBC" w:rsidRPr="002501A5">
        <w:rPr>
          <w:rFonts w:ascii="Book Antiqua" w:hAnsi="Book Antiqua"/>
          <w:sz w:val="24"/>
          <w:szCs w:val="24"/>
          <w:lang w:val="en-US"/>
        </w:rPr>
        <w:t>a worldwide</w:t>
      </w:r>
      <w:r w:rsidRPr="002501A5">
        <w:rPr>
          <w:rFonts w:ascii="Book Antiqua" w:hAnsi="Book Antiqua"/>
          <w:sz w:val="24"/>
          <w:szCs w:val="24"/>
          <w:lang w:val="en-US"/>
        </w:rPr>
        <w:t xml:space="preserve"> increase in the rate of kidney transplantation</w:t>
      </w:r>
      <w:r w:rsidR="005C1BBC" w:rsidRPr="002501A5">
        <w:rPr>
          <w:rFonts w:ascii="Book Antiqua" w:hAnsi="Book Antiqua"/>
          <w:sz w:val="24"/>
          <w:szCs w:val="24"/>
          <w:lang w:val="en-US"/>
        </w:rPr>
        <w:t>s</w:t>
      </w:r>
      <w:r w:rsidRPr="002501A5">
        <w:rPr>
          <w:rFonts w:ascii="Book Antiqua" w:hAnsi="Book Antiqua"/>
          <w:sz w:val="24"/>
          <w:szCs w:val="24"/>
          <w:lang w:val="en-US"/>
        </w:rPr>
        <w:t xml:space="preserve"> from living donors</w:t>
      </w:r>
      <w:r w:rsidR="005C1BBC" w:rsidRPr="002501A5">
        <w:rPr>
          <w:rFonts w:ascii="Book Antiqua" w:hAnsi="Book Antiqua"/>
          <w:sz w:val="24"/>
          <w:szCs w:val="24"/>
          <w:lang w:val="en-US"/>
        </w:rPr>
        <w:t xml:space="preserve"> that involved</w:t>
      </w:r>
      <w:r w:rsidR="00D71AAC" w:rsidRPr="002501A5">
        <w:rPr>
          <w:rFonts w:ascii="Book Antiqua" w:hAnsi="Book Antiqua"/>
          <w:sz w:val="24"/>
          <w:szCs w:val="24"/>
          <w:lang w:val="en-US"/>
        </w:rPr>
        <w:t xml:space="preserve"> </w:t>
      </w:r>
      <w:proofErr w:type="spellStart"/>
      <w:r w:rsidR="00D71AAC" w:rsidRPr="002501A5">
        <w:rPr>
          <w:rFonts w:ascii="Book Antiqua" w:hAnsi="Book Antiqua"/>
          <w:sz w:val="24"/>
          <w:szCs w:val="24"/>
          <w:lang w:val="en-US"/>
        </w:rPr>
        <w:t>ABOi</w:t>
      </w:r>
      <w:proofErr w:type="spellEnd"/>
      <w:r w:rsidRPr="002501A5">
        <w:rPr>
          <w:rFonts w:ascii="Book Antiqua" w:hAnsi="Book Antiqua"/>
          <w:sz w:val="24"/>
          <w:szCs w:val="24"/>
          <w:lang w:val="en-US"/>
        </w:rPr>
        <w:t>.</w:t>
      </w:r>
    </w:p>
    <w:p w14:paraId="229B562A" w14:textId="529560E2" w:rsidR="00233F0A" w:rsidRPr="002501A5" w:rsidRDefault="00EB5733"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This fact may be principally ascribed to four factors</w:t>
      </w:r>
      <w:r w:rsidR="00623356" w:rsidRPr="002501A5">
        <w:rPr>
          <w:rFonts w:ascii="Book Antiqua" w:hAnsi="Book Antiqua"/>
          <w:sz w:val="24"/>
          <w:szCs w:val="24"/>
          <w:lang w:val="en-US"/>
        </w:rPr>
        <w:t xml:space="preserve">. </w:t>
      </w:r>
      <w:r w:rsidR="00161933" w:rsidRPr="002501A5">
        <w:rPr>
          <w:rFonts w:ascii="Book Antiqua" w:hAnsi="Book Antiqua"/>
          <w:sz w:val="24"/>
          <w:szCs w:val="24"/>
          <w:lang w:val="en-US"/>
        </w:rPr>
        <w:t xml:space="preserve">(1) </w:t>
      </w:r>
      <w:r w:rsidRPr="002501A5">
        <w:rPr>
          <w:rFonts w:ascii="Book Antiqua" w:hAnsi="Book Antiqua"/>
          <w:sz w:val="24"/>
          <w:szCs w:val="24"/>
          <w:lang w:val="en-US"/>
        </w:rPr>
        <w:t>Since 1998</w:t>
      </w:r>
      <w:r w:rsidR="002D0FEB" w:rsidRPr="002501A5">
        <w:rPr>
          <w:rFonts w:ascii="Book Antiqua" w:hAnsi="Book Antiqua"/>
          <w:sz w:val="24"/>
          <w:szCs w:val="24"/>
          <w:lang w:val="en-US"/>
        </w:rPr>
        <w:t>,</w:t>
      </w:r>
      <w:r w:rsidRPr="002501A5">
        <w:rPr>
          <w:rFonts w:ascii="Book Antiqua" w:hAnsi="Book Antiqua"/>
          <w:sz w:val="24"/>
          <w:szCs w:val="24"/>
          <w:lang w:val="en-US"/>
        </w:rPr>
        <w:t xml:space="preserve"> our knowledge </w:t>
      </w:r>
      <w:r w:rsidR="00623356" w:rsidRPr="002501A5">
        <w:rPr>
          <w:rFonts w:ascii="Book Antiqua" w:hAnsi="Book Antiqua"/>
          <w:sz w:val="24"/>
          <w:szCs w:val="24"/>
          <w:lang w:val="en-US"/>
        </w:rPr>
        <w:t>of</w:t>
      </w:r>
      <w:r w:rsidRPr="002501A5">
        <w:rPr>
          <w:rFonts w:ascii="Book Antiqua" w:hAnsi="Book Antiqua"/>
          <w:sz w:val="24"/>
          <w:szCs w:val="24"/>
          <w:lang w:val="en-US"/>
        </w:rPr>
        <w:t xml:space="preserve"> the diagnosis and treatment of ABMR </w:t>
      </w:r>
      <w:r w:rsidR="002D0FEB" w:rsidRPr="002501A5">
        <w:rPr>
          <w:rFonts w:ascii="Book Antiqua" w:hAnsi="Book Antiqua"/>
          <w:sz w:val="24"/>
          <w:szCs w:val="24"/>
          <w:lang w:val="en-US"/>
        </w:rPr>
        <w:t xml:space="preserve">has </w:t>
      </w:r>
      <w:r w:rsidR="007F2F13" w:rsidRPr="002501A5">
        <w:rPr>
          <w:rFonts w:ascii="Book Antiqua" w:hAnsi="Book Antiqua"/>
          <w:sz w:val="24"/>
          <w:szCs w:val="24"/>
          <w:lang w:val="en-US"/>
        </w:rPr>
        <w:t xml:space="preserve">substantially improved. </w:t>
      </w:r>
      <w:r w:rsidR="00161933" w:rsidRPr="002501A5">
        <w:rPr>
          <w:rFonts w:ascii="Book Antiqua" w:hAnsi="Book Antiqua"/>
          <w:sz w:val="24"/>
          <w:szCs w:val="24"/>
          <w:lang w:val="en-US"/>
        </w:rPr>
        <w:t xml:space="preserve">(2) </w:t>
      </w:r>
      <w:r w:rsidR="002D0FEB" w:rsidRPr="002501A5">
        <w:rPr>
          <w:rFonts w:ascii="Book Antiqua" w:hAnsi="Book Antiqua"/>
          <w:sz w:val="24"/>
          <w:szCs w:val="24"/>
          <w:lang w:val="en-US"/>
        </w:rPr>
        <w:t>By the beginning of 2000,</w:t>
      </w:r>
      <w:r w:rsidRPr="002501A5">
        <w:rPr>
          <w:rFonts w:ascii="Book Antiqua" w:hAnsi="Book Antiqua"/>
          <w:sz w:val="24"/>
          <w:szCs w:val="24"/>
          <w:lang w:val="en-US"/>
        </w:rPr>
        <w:t xml:space="preserve"> Japanese authors published excellent results</w:t>
      </w:r>
      <w:r w:rsidR="001D765A" w:rsidRPr="002501A5">
        <w:rPr>
          <w:rFonts w:ascii="Book Antiqua" w:hAnsi="Book Antiqua"/>
          <w:sz w:val="24"/>
          <w:szCs w:val="24"/>
          <w:lang w:val="en-US"/>
        </w:rPr>
        <w:t xml:space="preserve"> in </w:t>
      </w:r>
      <w:r w:rsidR="000F4C2E" w:rsidRPr="002501A5">
        <w:rPr>
          <w:rFonts w:ascii="Book Antiqua" w:hAnsi="Book Antiqua"/>
          <w:sz w:val="24"/>
          <w:szCs w:val="24"/>
          <w:lang w:val="en-US"/>
        </w:rPr>
        <w:t>renal</w:t>
      </w:r>
      <w:r w:rsidR="001D765A" w:rsidRPr="002501A5">
        <w:rPr>
          <w:rFonts w:ascii="Book Antiqua" w:hAnsi="Book Antiqua"/>
          <w:sz w:val="24"/>
          <w:szCs w:val="24"/>
          <w:lang w:val="en-US"/>
        </w:rPr>
        <w:t xml:space="preserve"> transplantations</w:t>
      </w:r>
      <w:r w:rsidR="002D0FEB" w:rsidRPr="002501A5">
        <w:rPr>
          <w:rFonts w:ascii="Book Antiqua" w:hAnsi="Book Antiqua"/>
          <w:sz w:val="24"/>
          <w:szCs w:val="24"/>
          <w:lang w:val="en-US"/>
        </w:rPr>
        <w:t xml:space="preserve"> involving </w:t>
      </w:r>
      <w:proofErr w:type="spellStart"/>
      <w:r w:rsidR="002D0FEB" w:rsidRPr="002501A5">
        <w:rPr>
          <w:rFonts w:ascii="Book Antiqua" w:hAnsi="Book Antiqua"/>
          <w:sz w:val="24"/>
          <w:szCs w:val="24"/>
          <w:lang w:val="en-US"/>
        </w:rPr>
        <w:t>ABOi</w:t>
      </w:r>
      <w:proofErr w:type="spellEnd"/>
      <w:r w:rsidR="00107CE4" w:rsidRPr="002501A5">
        <w:rPr>
          <w:rFonts w:ascii="Book Antiqua" w:hAnsi="Book Antiqua"/>
          <w:sz w:val="24"/>
          <w:szCs w:val="24"/>
          <w:vertAlign w:val="superscript"/>
          <w:lang w:val="en-US"/>
        </w:rPr>
        <w:t>[14</w:t>
      </w:r>
      <w:r w:rsidR="00A90939" w:rsidRPr="002501A5">
        <w:rPr>
          <w:rFonts w:ascii="Book Antiqua" w:hAnsi="Book Antiqua"/>
          <w:sz w:val="24"/>
          <w:szCs w:val="24"/>
          <w:vertAlign w:val="superscript"/>
          <w:lang w:val="en-US"/>
        </w:rPr>
        <w:t>]</w:t>
      </w:r>
      <w:r w:rsidR="007F2F13" w:rsidRPr="002501A5">
        <w:rPr>
          <w:rFonts w:ascii="Book Antiqua" w:hAnsi="Book Antiqua"/>
          <w:sz w:val="24"/>
          <w:szCs w:val="24"/>
          <w:lang w:val="en-US"/>
        </w:rPr>
        <w:t xml:space="preserve">, </w:t>
      </w:r>
      <w:r w:rsidR="002D0FEB" w:rsidRPr="002501A5">
        <w:rPr>
          <w:rFonts w:ascii="Book Antiqua" w:hAnsi="Book Antiqua"/>
          <w:sz w:val="24"/>
          <w:szCs w:val="24"/>
          <w:lang w:val="en-US"/>
        </w:rPr>
        <w:t>although</w:t>
      </w:r>
      <w:r w:rsidR="001D765A" w:rsidRPr="002501A5">
        <w:rPr>
          <w:rFonts w:ascii="Book Antiqua" w:hAnsi="Book Antiqua"/>
          <w:sz w:val="24"/>
          <w:szCs w:val="24"/>
          <w:lang w:val="en-US"/>
        </w:rPr>
        <w:t xml:space="preserve"> the main limitation </w:t>
      </w:r>
      <w:r w:rsidR="00F50D3E" w:rsidRPr="002501A5">
        <w:rPr>
          <w:rFonts w:ascii="Book Antiqua" w:hAnsi="Book Antiqua"/>
          <w:sz w:val="24"/>
          <w:szCs w:val="24"/>
          <w:lang w:val="en-US"/>
        </w:rPr>
        <w:t>of the Japanese strategy</w:t>
      </w:r>
      <w:r w:rsidR="002D0FEB" w:rsidRPr="002501A5">
        <w:rPr>
          <w:rFonts w:ascii="Book Antiqua" w:hAnsi="Book Antiqua"/>
          <w:sz w:val="24"/>
          <w:szCs w:val="24"/>
          <w:lang w:val="en-US"/>
        </w:rPr>
        <w:t xml:space="preserve"> was the splenectomy associated with</w:t>
      </w:r>
      <w:r w:rsidR="001D765A" w:rsidRPr="002501A5">
        <w:rPr>
          <w:rFonts w:ascii="Book Antiqua" w:hAnsi="Book Antiqua"/>
          <w:sz w:val="24"/>
          <w:szCs w:val="24"/>
          <w:lang w:val="en-US"/>
        </w:rPr>
        <w:t xml:space="preserve"> their </w:t>
      </w:r>
      <w:proofErr w:type="spellStart"/>
      <w:r w:rsidR="001D765A" w:rsidRPr="002501A5">
        <w:rPr>
          <w:rFonts w:ascii="Book Antiqua" w:hAnsi="Book Antiqua"/>
          <w:sz w:val="24"/>
          <w:szCs w:val="24"/>
          <w:lang w:val="en-US"/>
        </w:rPr>
        <w:t>pretransplant</w:t>
      </w:r>
      <w:r w:rsidR="002D0FEB" w:rsidRPr="002501A5">
        <w:rPr>
          <w:rFonts w:ascii="Book Antiqua" w:hAnsi="Book Antiqua"/>
          <w:sz w:val="24"/>
          <w:szCs w:val="24"/>
          <w:lang w:val="en-US"/>
        </w:rPr>
        <w:t>ation</w:t>
      </w:r>
      <w:proofErr w:type="spellEnd"/>
      <w:r w:rsidR="001D765A" w:rsidRPr="002501A5">
        <w:rPr>
          <w:rFonts w:ascii="Book Antiqua" w:hAnsi="Book Antiqua"/>
          <w:sz w:val="24"/>
          <w:szCs w:val="24"/>
          <w:lang w:val="en-US"/>
        </w:rPr>
        <w:t xml:space="preserve"> protocol.</w:t>
      </w:r>
      <w:r w:rsidR="007F2F13" w:rsidRPr="002501A5">
        <w:rPr>
          <w:rFonts w:ascii="Book Antiqua" w:hAnsi="Book Antiqua"/>
          <w:sz w:val="24"/>
          <w:szCs w:val="24"/>
          <w:lang w:val="en-US"/>
        </w:rPr>
        <w:t xml:space="preserve"> </w:t>
      </w:r>
      <w:r w:rsidR="00161933" w:rsidRPr="002501A5">
        <w:rPr>
          <w:rFonts w:ascii="Book Antiqua" w:hAnsi="Book Antiqua"/>
          <w:sz w:val="24"/>
          <w:szCs w:val="24"/>
          <w:lang w:val="en-US"/>
        </w:rPr>
        <w:t xml:space="preserve">(3) </w:t>
      </w:r>
      <w:r w:rsidR="002D0FEB" w:rsidRPr="002501A5">
        <w:rPr>
          <w:rFonts w:ascii="Book Antiqua" w:hAnsi="Book Antiqua"/>
          <w:sz w:val="24"/>
          <w:szCs w:val="24"/>
          <w:lang w:val="en-US"/>
        </w:rPr>
        <w:t>Later</w:t>
      </w:r>
      <w:r w:rsidR="007E5760" w:rsidRPr="002501A5">
        <w:rPr>
          <w:rFonts w:ascii="Book Antiqua" w:hAnsi="Book Antiqua"/>
          <w:sz w:val="24"/>
          <w:szCs w:val="24"/>
          <w:lang w:val="en-US"/>
        </w:rPr>
        <w:t>, Johns</w:t>
      </w:r>
      <w:r w:rsidR="001D765A" w:rsidRPr="002501A5">
        <w:rPr>
          <w:rFonts w:ascii="Book Antiqua" w:hAnsi="Book Antiqua"/>
          <w:sz w:val="24"/>
          <w:szCs w:val="24"/>
          <w:lang w:val="en-US"/>
        </w:rPr>
        <w:t xml:space="preserve"> Hopkins University and the Mayo Clinic in the U</w:t>
      </w:r>
      <w:r w:rsidR="007F2F13" w:rsidRPr="002501A5">
        <w:rPr>
          <w:rFonts w:ascii="Book Antiqua" w:hAnsi="Book Antiqua"/>
          <w:sz w:val="24"/>
          <w:szCs w:val="24"/>
          <w:lang w:val="en-US"/>
        </w:rPr>
        <w:t>nited States</w:t>
      </w:r>
      <w:r w:rsidR="001D765A" w:rsidRPr="002501A5">
        <w:rPr>
          <w:rFonts w:ascii="Book Antiqua" w:hAnsi="Book Antiqua"/>
          <w:sz w:val="24"/>
          <w:szCs w:val="24"/>
          <w:lang w:val="en-US"/>
        </w:rPr>
        <w:t xml:space="preserve"> documented the possibility of performing such transpl</w:t>
      </w:r>
      <w:r w:rsidR="002D0FEB" w:rsidRPr="002501A5">
        <w:rPr>
          <w:rFonts w:ascii="Book Antiqua" w:hAnsi="Book Antiqua"/>
          <w:sz w:val="24"/>
          <w:szCs w:val="24"/>
          <w:lang w:val="en-US"/>
        </w:rPr>
        <w:t>antation without splenectomy with the administration of an anti-</w:t>
      </w:r>
      <w:r w:rsidR="001D765A" w:rsidRPr="002501A5">
        <w:rPr>
          <w:rFonts w:ascii="Book Antiqua" w:hAnsi="Book Antiqua"/>
          <w:sz w:val="24"/>
          <w:szCs w:val="24"/>
          <w:lang w:val="en-US"/>
        </w:rPr>
        <w:t xml:space="preserve">CD20 monoclonal antibody </w:t>
      </w:r>
      <w:r w:rsidR="002D0FEB" w:rsidRPr="002501A5">
        <w:rPr>
          <w:rFonts w:ascii="Book Antiqua" w:hAnsi="Book Antiqua"/>
          <w:sz w:val="24"/>
          <w:szCs w:val="24"/>
          <w:lang w:val="en-US"/>
        </w:rPr>
        <w:t>(r</w:t>
      </w:r>
      <w:r w:rsidR="007F2F13" w:rsidRPr="002501A5">
        <w:rPr>
          <w:rFonts w:ascii="Book Antiqua" w:hAnsi="Book Antiqua"/>
          <w:sz w:val="24"/>
          <w:szCs w:val="24"/>
          <w:lang w:val="en-US"/>
        </w:rPr>
        <w:t>ituximab</w:t>
      </w:r>
      <w:r w:rsidR="007A32A4" w:rsidRPr="002501A5">
        <w:rPr>
          <w:rFonts w:ascii="Book Antiqua" w:hAnsi="Book Antiqua"/>
          <w:sz w:val="24"/>
          <w:szCs w:val="24"/>
          <w:lang w:val="en-US"/>
        </w:rPr>
        <w:t xml:space="preserve"> [RTX]</w:t>
      </w:r>
      <w:r w:rsidR="007F2F13" w:rsidRPr="002501A5">
        <w:rPr>
          <w:rFonts w:ascii="Book Antiqua" w:hAnsi="Book Antiqua"/>
          <w:sz w:val="24"/>
          <w:szCs w:val="24"/>
          <w:lang w:val="en-US"/>
        </w:rPr>
        <w:t>)</w:t>
      </w:r>
      <w:r w:rsidR="007F2F13" w:rsidRPr="002501A5">
        <w:rPr>
          <w:rFonts w:ascii="Book Antiqua" w:hAnsi="Book Antiqua"/>
          <w:sz w:val="24"/>
          <w:szCs w:val="24"/>
          <w:vertAlign w:val="superscript"/>
          <w:lang w:val="en-US"/>
        </w:rPr>
        <w:t>[7,</w:t>
      </w:r>
      <w:r w:rsidR="00107CE4" w:rsidRPr="002501A5">
        <w:rPr>
          <w:rFonts w:ascii="Book Antiqua" w:hAnsi="Book Antiqua"/>
          <w:sz w:val="24"/>
          <w:szCs w:val="24"/>
          <w:vertAlign w:val="superscript"/>
          <w:lang w:val="en-US"/>
        </w:rPr>
        <w:t>15</w:t>
      </w:r>
      <w:r w:rsidR="00A90939" w:rsidRPr="002501A5">
        <w:rPr>
          <w:rFonts w:ascii="Book Antiqua" w:hAnsi="Book Antiqua"/>
          <w:sz w:val="24"/>
          <w:szCs w:val="24"/>
          <w:vertAlign w:val="superscript"/>
          <w:lang w:val="en-US"/>
        </w:rPr>
        <w:t>]</w:t>
      </w:r>
      <w:r w:rsidR="001D765A" w:rsidRPr="002501A5">
        <w:rPr>
          <w:rFonts w:ascii="Book Antiqua" w:hAnsi="Book Antiqua"/>
          <w:sz w:val="24"/>
          <w:szCs w:val="24"/>
          <w:lang w:val="en-US"/>
        </w:rPr>
        <w:t>.</w:t>
      </w:r>
      <w:r w:rsidR="007F2F13" w:rsidRPr="002501A5">
        <w:rPr>
          <w:rFonts w:ascii="Book Antiqua" w:hAnsi="Book Antiqua"/>
          <w:sz w:val="24"/>
          <w:szCs w:val="24"/>
          <w:lang w:val="en-US"/>
        </w:rPr>
        <w:t xml:space="preserve"> </w:t>
      </w:r>
      <w:r w:rsidR="00161933" w:rsidRPr="002501A5">
        <w:rPr>
          <w:rFonts w:ascii="Book Antiqua" w:hAnsi="Book Antiqua"/>
          <w:sz w:val="24"/>
          <w:szCs w:val="24"/>
          <w:lang w:val="en-US"/>
        </w:rPr>
        <w:lastRenderedPageBreak/>
        <w:t xml:space="preserve">(4) </w:t>
      </w:r>
      <w:r w:rsidR="00233F0A" w:rsidRPr="002501A5">
        <w:rPr>
          <w:rFonts w:ascii="Book Antiqua" w:hAnsi="Book Antiqua"/>
          <w:sz w:val="24"/>
          <w:szCs w:val="24"/>
          <w:lang w:val="en-US"/>
        </w:rPr>
        <w:t>Finally, Swedish authors develo</w:t>
      </w:r>
      <w:r w:rsidR="002D0FEB" w:rsidRPr="002501A5">
        <w:rPr>
          <w:rFonts w:ascii="Book Antiqua" w:hAnsi="Book Antiqua"/>
          <w:sz w:val="24"/>
          <w:szCs w:val="24"/>
          <w:lang w:val="en-US"/>
        </w:rPr>
        <w:t>ped a new technique that demonstrated</w:t>
      </w:r>
      <w:r w:rsidR="00F50D3E" w:rsidRPr="002501A5">
        <w:rPr>
          <w:rFonts w:ascii="Book Antiqua" w:hAnsi="Book Antiqua"/>
          <w:sz w:val="24"/>
          <w:szCs w:val="24"/>
          <w:lang w:val="en-US"/>
        </w:rPr>
        <w:t xml:space="preserve"> outcomes in</w:t>
      </w:r>
      <w:r w:rsidR="002D0FEB" w:rsidRPr="002501A5">
        <w:rPr>
          <w:rFonts w:ascii="Book Antiqua" w:hAnsi="Book Antiqua"/>
          <w:sz w:val="24"/>
          <w:szCs w:val="24"/>
          <w:lang w:val="en-US"/>
        </w:rPr>
        <w:t xml:space="preserve"> renal transplantation involving</w:t>
      </w:r>
      <w:r w:rsidR="00F50D3E" w:rsidRPr="002501A5">
        <w:rPr>
          <w:rFonts w:ascii="Book Antiqua" w:hAnsi="Book Antiqua"/>
          <w:sz w:val="24"/>
          <w:szCs w:val="24"/>
          <w:lang w:val="en-US"/>
        </w:rPr>
        <w:t xml:space="preserve"> </w:t>
      </w:r>
      <w:proofErr w:type="spellStart"/>
      <w:r w:rsidR="00F50D3E" w:rsidRPr="002501A5">
        <w:rPr>
          <w:rFonts w:ascii="Book Antiqua" w:hAnsi="Book Antiqua"/>
          <w:sz w:val="24"/>
          <w:szCs w:val="24"/>
          <w:lang w:val="en-US"/>
        </w:rPr>
        <w:t>AB</w:t>
      </w:r>
      <w:r w:rsidR="002D0FEB" w:rsidRPr="002501A5">
        <w:rPr>
          <w:rFonts w:ascii="Book Antiqua" w:hAnsi="Book Antiqua"/>
          <w:sz w:val="24"/>
          <w:szCs w:val="24"/>
          <w:lang w:val="en-US"/>
        </w:rPr>
        <w:t>O</w:t>
      </w:r>
      <w:r w:rsidR="00F50D3E" w:rsidRPr="002501A5">
        <w:rPr>
          <w:rFonts w:ascii="Book Antiqua" w:hAnsi="Book Antiqua"/>
          <w:sz w:val="24"/>
          <w:szCs w:val="24"/>
          <w:lang w:val="en-US"/>
        </w:rPr>
        <w:t>i</w:t>
      </w:r>
      <w:proofErr w:type="spellEnd"/>
      <w:r w:rsidR="002D0FEB" w:rsidRPr="002501A5">
        <w:rPr>
          <w:rFonts w:ascii="Book Antiqua" w:hAnsi="Book Antiqua"/>
          <w:sz w:val="24"/>
          <w:szCs w:val="24"/>
          <w:lang w:val="en-US"/>
        </w:rPr>
        <w:t xml:space="preserve"> that were</w:t>
      </w:r>
      <w:r w:rsidR="00233F0A" w:rsidRPr="002501A5">
        <w:rPr>
          <w:rFonts w:ascii="Book Antiqua" w:hAnsi="Book Antiqua"/>
          <w:sz w:val="24"/>
          <w:szCs w:val="24"/>
          <w:lang w:val="en-US"/>
        </w:rPr>
        <w:t xml:space="preserve"> similar to the outcomes of st</w:t>
      </w:r>
      <w:r w:rsidR="00E04C5C" w:rsidRPr="002501A5">
        <w:rPr>
          <w:rFonts w:ascii="Book Antiqua" w:hAnsi="Book Antiqua"/>
          <w:sz w:val="24"/>
          <w:szCs w:val="24"/>
          <w:lang w:val="en-US"/>
        </w:rPr>
        <w:t xml:space="preserve">andard renal </w:t>
      </w:r>
      <w:proofErr w:type="gramStart"/>
      <w:r w:rsidR="00E04C5C" w:rsidRPr="002501A5">
        <w:rPr>
          <w:rFonts w:ascii="Book Antiqua" w:hAnsi="Book Antiqua"/>
          <w:sz w:val="24"/>
          <w:szCs w:val="24"/>
          <w:lang w:val="en-US"/>
        </w:rPr>
        <w:t>transplantat</w:t>
      </w:r>
      <w:r w:rsidR="007F2F13" w:rsidRPr="002501A5">
        <w:rPr>
          <w:rFonts w:ascii="Book Antiqua" w:hAnsi="Book Antiqua"/>
          <w:sz w:val="24"/>
          <w:szCs w:val="24"/>
          <w:lang w:val="en-US"/>
        </w:rPr>
        <w:t>ion</w:t>
      </w:r>
      <w:r w:rsidR="00107CE4" w:rsidRPr="002501A5">
        <w:rPr>
          <w:rFonts w:ascii="Book Antiqua" w:hAnsi="Book Antiqua"/>
          <w:sz w:val="24"/>
          <w:szCs w:val="24"/>
          <w:vertAlign w:val="superscript"/>
          <w:lang w:val="en-US"/>
        </w:rPr>
        <w:t>[</w:t>
      </w:r>
      <w:proofErr w:type="gramEnd"/>
      <w:r w:rsidR="00107CE4" w:rsidRPr="002501A5">
        <w:rPr>
          <w:rFonts w:ascii="Book Antiqua" w:hAnsi="Book Antiqua"/>
          <w:sz w:val="24"/>
          <w:szCs w:val="24"/>
          <w:vertAlign w:val="superscript"/>
          <w:lang w:val="en-US"/>
        </w:rPr>
        <w:t>16-19</w:t>
      </w:r>
      <w:r w:rsidR="00A90939" w:rsidRPr="002501A5">
        <w:rPr>
          <w:rFonts w:ascii="Book Antiqua" w:hAnsi="Book Antiqua"/>
          <w:sz w:val="24"/>
          <w:szCs w:val="24"/>
          <w:vertAlign w:val="superscript"/>
          <w:lang w:val="en-US"/>
        </w:rPr>
        <w:t>]</w:t>
      </w:r>
      <w:r w:rsidR="00233F0A" w:rsidRPr="002501A5">
        <w:rPr>
          <w:rFonts w:ascii="Book Antiqua" w:hAnsi="Book Antiqua"/>
          <w:sz w:val="24"/>
          <w:szCs w:val="24"/>
          <w:lang w:val="en-US"/>
        </w:rPr>
        <w:t>.</w:t>
      </w:r>
    </w:p>
    <w:p w14:paraId="3C455755" w14:textId="47B2A128" w:rsidR="00F50D3E" w:rsidRPr="002501A5" w:rsidRDefault="00E83E6D"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The main steps in the evolution of desensitization are presented in </w:t>
      </w:r>
      <w:r w:rsidR="007F2F13" w:rsidRPr="002501A5">
        <w:rPr>
          <w:rFonts w:ascii="Book Antiqua" w:hAnsi="Book Antiqua"/>
          <w:sz w:val="24"/>
          <w:szCs w:val="24"/>
          <w:lang w:val="en-US"/>
        </w:rPr>
        <w:t xml:space="preserve">Figure </w:t>
      </w:r>
      <w:r w:rsidRPr="002501A5">
        <w:rPr>
          <w:rFonts w:ascii="Book Antiqua" w:hAnsi="Book Antiqua"/>
          <w:sz w:val="24"/>
          <w:szCs w:val="24"/>
          <w:lang w:val="en-US"/>
        </w:rPr>
        <w:t>1</w:t>
      </w:r>
      <w:r w:rsidR="007E1ED9" w:rsidRPr="002501A5">
        <w:rPr>
          <w:rFonts w:ascii="Book Antiqua" w:hAnsi="Book Antiqua"/>
          <w:sz w:val="24"/>
          <w:szCs w:val="24"/>
          <w:lang w:val="en-US" w:eastAsia="zh-CN"/>
        </w:rPr>
        <w:t>.</w:t>
      </w:r>
    </w:p>
    <w:p w14:paraId="4B343C0F" w14:textId="77777777" w:rsidR="007E1ED9" w:rsidRPr="002501A5" w:rsidRDefault="007E1ED9" w:rsidP="008E5887">
      <w:pPr>
        <w:snapToGrid w:val="0"/>
        <w:spacing w:after="0" w:line="360" w:lineRule="auto"/>
        <w:ind w:firstLineChars="100" w:firstLine="240"/>
        <w:jc w:val="both"/>
        <w:rPr>
          <w:rFonts w:ascii="Book Antiqua" w:hAnsi="Book Antiqua"/>
          <w:sz w:val="24"/>
          <w:szCs w:val="24"/>
          <w:lang w:val="en-US"/>
        </w:rPr>
      </w:pPr>
    </w:p>
    <w:p w14:paraId="2DF0DFAC" w14:textId="77777777" w:rsidR="00233F0A" w:rsidRPr="002501A5" w:rsidRDefault="007F2F13" w:rsidP="008E5887">
      <w:pPr>
        <w:snapToGrid w:val="0"/>
        <w:spacing w:after="0" w:line="360" w:lineRule="auto"/>
        <w:jc w:val="both"/>
        <w:rPr>
          <w:rFonts w:ascii="Book Antiqua" w:hAnsi="Book Antiqua"/>
          <w:b/>
          <w:sz w:val="24"/>
          <w:szCs w:val="24"/>
          <w:u w:val="single"/>
          <w:lang w:val="en-US"/>
        </w:rPr>
      </w:pPr>
      <w:r w:rsidRPr="002501A5">
        <w:rPr>
          <w:rFonts w:ascii="Book Antiqua" w:hAnsi="Book Antiqua"/>
          <w:b/>
          <w:sz w:val="24"/>
          <w:szCs w:val="24"/>
          <w:u w:val="single"/>
          <w:lang w:val="en-US"/>
        </w:rPr>
        <w:t>TECHNIQUES OF ABO DESENSITIZATION AND DIFFERENT PROTOCOLS USED OVER TIME</w:t>
      </w:r>
    </w:p>
    <w:p w14:paraId="0CC18342" w14:textId="77777777" w:rsidR="00233F0A" w:rsidRPr="002501A5" w:rsidRDefault="00BD64E8"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The most frequent</w:t>
      </w:r>
      <w:r w:rsidR="00233F0A" w:rsidRPr="002501A5">
        <w:rPr>
          <w:rFonts w:ascii="Book Antiqua" w:hAnsi="Book Antiqua"/>
          <w:sz w:val="24"/>
          <w:szCs w:val="24"/>
          <w:lang w:val="en-US"/>
        </w:rPr>
        <w:t xml:space="preserve"> p</w:t>
      </w:r>
      <w:r w:rsidRPr="002501A5">
        <w:rPr>
          <w:rFonts w:ascii="Book Antiqua" w:hAnsi="Book Antiqua"/>
          <w:sz w:val="24"/>
          <w:szCs w:val="24"/>
          <w:lang w:val="en-US"/>
        </w:rPr>
        <w:t xml:space="preserve">rotocols applied to </w:t>
      </w:r>
      <w:r w:rsidR="007E5760" w:rsidRPr="002501A5">
        <w:rPr>
          <w:rFonts w:ascii="Book Antiqua" w:hAnsi="Book Antiqua"/>
          <w:sz w:val="24"/>
          <w:szCs w:val="24"/>
          <w:lang w:val="en-US"/>
        </w:rPr>
        <w:t>obtain desensitization</w:t>
      </w:r>
      <w:r w:rsidR="00D9084B" w:rsidRPr="002501A5">
        <w:rPr>
          <w:rFonts w:ascii="Book Antiqua" w:hAnsi="Book Antiqua"/>
          <w:sz w:val="24"/>
          <w:szCs w:val="24"/>
          <w:lang w:val="en-US"/>
        </w:rPr>
        <w:t xml:space="preserve"> in </w:t>
      </w:r>
      <w:r w:rsidRPr="002501A5">
        <w:rPr>
          <w:rFonts w:ascii="Book Antiqua" w:hAnsi="Book Antiqua"/>
          <w:sz w:val="24"/>
          <w:szCs w:val="24"/>
          <w:lang w:val="en-US"/>
        </w:rPr>
        <w:t xml:space="preserve">pairs with </w:t>
      </w:r>
      <w:proofErr w:type="spellStart"/>
      <w:r w:rsidR="00D9084B" w:rsidRPr="002501A5">
        <w:rPr>
          <w:rFonts w:ascii="Book Antiqua" w:hAnsi="Book Antiqua"/>
          <w:sz w:val="24"/>
          <w:szCs w:val="24"/>
          <w:lang w:val="en-US"/>
        </w:rPr>
        <w:t>ABO</w:t>
      </w:r>
      <w:r w:rsidRPr="002501A5">
        <w:rPr>
          <w:rFonts w:ascii="Book Antiqua" w:hAnsi="Book Antiqua"/>
          <w:sz w:val="24"/>
          <w:szCs w:val="24"/>
          <w:lang w:val="en-US"/>
        </w:rPr>
        <w:t>i</w:t>
      </w:r>
      <w:proofErr w:type="spellEnd"/>
      <w:r w:rsidR="00233F0A" w:rsidRPr="002501A5">
        <w:rPr>
          <w:rFonts w:ascii="Book Antiqua" w:hAnsi="Book Antiqua"/>
          <w:sz w:val="24"/>
          <w:szCs w:val="24"/>
          <w:lang w:val="en-US"/>
        </w:rPr>
        <w:t xml:space="preserve"> are a mixture of the following strategies</w:t>
      </w:r>
      <w:r w:rsidR="007F2F13" w:rsidRPr="002501A5">
        <w:rPr>
          <w:rFonts w:ascii="Book Antiqua" w:hAnsi="Book Antiqua"/>
          <w:sz w:val="24"/>
          <w:szCs w:val="24"/>
          <w:lang w:val="en-US"/>
        </w:rPr>
        <w:t>.</w:t>
      </w:r>
    </w:p>
    <w:p w14:paraId="76D5302C" w14:textId="77777777" w:rsidR="007F2F13" w:rsidRPr="002501A5" w:rsidRDefault="007F2F13" w:rsidP="008E5887">
      <w:pPr>
        <w:snapToGrid w:val="0"/>
        <w:spacing w:after="0" w:line="360" w:lineRule="auto"/>
        <w:jc w:val="both"/>
        <w:rPr>
          <w:rFonts w:ascii="Book Antiqua" w:hAnsi="Book Antiqua"/>
          <w:b/>
          <w:i/>
          <w:sz w:val="24"/>
          <w:szCs w:val="24"/>
          <w:lang w:val="en-US"/>
        </w:rPr>
      </w:pPr>
    </w:p>
    <w:p w14:paraId="6BA606D6" w14:textId="77777777" w:rsidR="00233F0A" w:rsidRPr="002501A5" w:rsidRDefault="00D9084B"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Removal of circulating ABO</w:t>
      </w:r>
      <w:r w:rsidR="00233F0A" w:rsidRPr="002501A5">
        <w:rPr>
          <w:rFonts w:ascii="Book Antiqua" w:hAnsi="Book Antiqua"/>
          <w:b/>
          <w:i/>
          <w:sz w:val="24"/>
          <w:szCs w:val="24"/>
          <w:lang w:val="en-US"/>
        </w:rPr>
        <w:t xml:space="preserve"> antibodies</w:t>
      </w:r>
    </w:p>
    <w:p w14:paraId="5B612D83" w14:textId="77777777" w:rsidR="00233F0A" w:rsidRPr="002501A5" w:rsidRDefault="00233F0A"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The removal </w:t>
      </w:r>
      <w:r w:rsidR="00BD64E8" w:rsidRPr="002501A5">
        <w:rPr>
          <w:rFonts w:ascii="Book Antiqua" w:hAnsi="Book Antiqua"/>
          <w:sz w:val="24"/>
          <w:szCs w:val="24"/>
          <w:lang w:val="en-US"/>
        </w:rPr>
        <w:t xml:space="preserve">of circulating ABO antibodies </w:t>
      </w:r>
      <w:r w:rsidRPr="002501A5">
        <w:rPr>
          <w:rFonts w:ascii="Book Antiqua" w:hAnsi="Book Antiqua"/>
          <w:sz w:val="24"/>
          <w:szCs w:val="24"/>
          <w:lang w:val="en-US"/>
        </w:rPr>
        <w:t>is</w:t>
      </w:r>
      <w:r w:rsidR="000F4C2E" w:rsidRPr="002501A5">
        <w:rPr>
          <w:rFonts w:ascii="Book Antiqua" w:hAnsi="Book Antiqua"/>
          <w:sz w:val="24"/>
          <w:szCs w:val="24"/>
          <w:lang w:val="en-US"/>
        </w:rPr>
        <w:t xml:space="preserve"> obtained principally by plasmaph</w:t>
      </w:r>
      <w:r w:rsidR="007F2F13" w:rsidRPr="002501A5">
        <w:rPr>
          <w:rFonts w:ascii="Book Antiqua" w:hAnsi="Book Antiqua"/>
          <w:sz w:val="24"/>
          <w:szCs w:val="24"/>
          <w:lang w:val="en-US"/>
        </w:rPr>
        <w:t>eresis or immune-</w:t>
      </w:r>
      <w:r w:rsidR="00BD64E8" w:rsidRPr="002501A5">
        <w:rPr>
          <w:rFonts w:ascii="Book Antiqua" w:hAnsi="Book Antiqua"/>
          <w:sz w:val="24"/>
          <w:szCs w:val="24"/>
          <w:lang w:val="en-US"/>
        </w:rPr>
        <w:t>ad</w:t>
      </w:r>
      <w:r w:rsidRPr="002501A5">
        <w:rPr>
          <w:rFonts w:ascii="Book Antiqua" w:hAnsi="Book Antiqua"/>
          <w:sz w:val="24"/>
          <w:szCs w:val="24"/>
          <w:lang w:val="en-US"/>
        </w:rPr>
        <w:t>sorption (IA). The aim of these strategies, principally applied several days before transplantation, is</w:t>
      </w:r>
      <w:r w:rsidR="00BD64E8" w:rsidRPr="002501A5">
        <w:rPr>
          <w:rFonts w:ascii="Book Antiqua" w:hAnsi="Book Antiqua"/>
          <w:sz w:val="24"/>
          <w:szCs w:val="24"/>
          <w:lang w:val="en-US"/>
        </w:rPr>
        <w:t xml:space="preserve"> to reduce the circulating anti-</w:t>
      </w:r>
      <w:r w:rsidRPr="002501A5">
        <w:rPr>
          <w:rFonts w:ascii="Book Antiqua" w:hAnsi="Book Antiqua"/>
          <w:sz w:val="24"/>
          <w:szCs w:val="24"/>
          <w:lang w:val="en-US"/>
        </w:rPr>
        <w:t>A/B antibody levels to achieve titers between</w:t>
      </w:r>
      <w:r w:rsidR="00E65166" w:rsidRPr="002501A5">
        <w:rPr>
          <w:rFonts w:ascii="Book Antiqua" w:hAnsi="Book Antiqua"/>
          <w:sz w:val="24"/>
          <w:szCs w:val="24"/>
          <w:lang w:val="en-US"/>
        </w:rPr>
        <w:t xml:space="preserve"> 1:8 and 1:32.</w:t>
      </w:r>
    </w:p>
    <w:p w14:paraId="3A1BD87A" w14:textId="77777777" w:rsidR="00DA37BB" w:rsidRPr="002501A5" w:rsidRDefault="00DA37B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Among the techniques used to induce desensitization, the </w:t>
      </w:r>
      <w:proofErr w:type="spellStart"/>
      <w:r w:rsidRPr="002501A5">
        <w:rPr>
          <w:rFonts w:ascii="Book Antiqua" w:hAnsi="Book Antiqua"/>
          <w:sz w:val="24"/>
          <w:szCs w:val="24"/>
          <w:lang w:val="en-US"/>
        </w:rPr>
        <w:t>apheretic</w:t>
      </w:r>
      <w:proofErr w:type="spellEnd"/>
      <w:r w:rsidRPr="002501A5">
        <w:rPr>
          <w:rFonts w:ascii="Book Antiqua" w:hAnsi="Book Antiqua"/>
          <w:sz w:val="24"/>
          <w:szCs w:val="24"/>
          <w:lang w:val="en-US"/>
        </w:rPr>
        <w:t xml:space="preserve"> techniques are those with the most relevant evolution since the beginning.</w:t>
      </w:r>
    </w:p>
    <w:p w14:paraId="594C8AA6" w14:textId="77777777" w:rsidR="00DA37BB" w:rsidRPr="002501A5" w:rsidRDefault="00DA37B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The simpler, cheaper, but less effective technique has been the therapeutic plasma </w:t>
      </w:r>
      <w:r w:rsidR="007F2F13" w:rsidRPr="002501A5">
        <w:rPr>
          <w:rFonts w:ascii="Book Antiqua" w:hAnsi="Book Antiqua"/>
          <w:sz w:val="24"/>
          <w:szCs w:val="24"/>
          <w:lang w:val="en-US"/>
        </w:rPr>
        <w:t>exchange</w:t>
      </w:r>
      <w:r w:rsidRPr="002501A5">
        <w:rPr>
          <w:rFonts w:ascii="Book Antiqua" w:hAnsi="Book Antiqua"/>
          <w:sz w:val="24"/>
          <w:szCs w:val="24"/>
          <w:lang w:val="en-US"/>
        </w:rPr>
        <w:t xml:space="preserve"> using highly permeable membranes. The procedure eliminates approximately 20% of the antibodies by session. Additionally, removes protective antibodies and coagulation factors.</w:t>
      </w:r>
    </w:p>
    <w:p w14:paraId="686FE356" w14:textId="0CC6EF86" w:rsidR="00DA37BB" w:rsidRPr="002501A5" w:rsidRDefault="00DA37B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d</w:t>
      </w:r>
      <w:r w:rsidR="007F2F13" w:rsidRPr="002501A5">
        <w:rPr>
          <w:rFonts w:ascii="Book Antiqua" w:hAnsi="Book Antiqua"/>
          <w:sz w:val="24"/>
          <w:szCs w:val="24"/>
          <w:lang w:val="en-US"/>
        </w:rPr>
        <w:t>ouble filtration plasmapheresis</w:t>
      </w:r>
      <w:r w:rsidRPr="002501A5">
        <w:rPr>
          <w:rFonts w:ascii="Book Antiqua" w:hAnsi="Book Antiqua"/>
          <w:sz w:val="24"/>
          <w:szCs w:val="24"/>
          <w:lang w:val="en-US"/>
        </w:rPr>
        <w:t xml:space="preserve"> is performed by two plasma filters</w:t>
      </w:r>
      <w:r w:rsidR="007A32A4" w:rsidRPr="002501A5">
        <w:rPr>
          <w:rFonts w:ascii="Book Antiqua" w:hAnsi="Book Antiqua"/>
          <w:sz w:val="24"/>
          <w:szCs w:val="24"/>
          <w:lang w:val="en-US"/>
        </w:rPr>
        <w:t>,</w:t>
      </w:r>
      <w:r w:rsidRPr="002501A5">
        <w:rPr>
          <w:rFonts w:ascii="Book Antiqua" w:hAnsi="Book Antiqua"/>
          <w:sz w:val="24"/>
          <w:szCs w:val="24"/>
          <w:lang w:val="en-US"/>
        </w:rPr>
        <w:t xml:space="preserve"> and the second one allows smaller molecules to return back to the patient, avoiding</w:t>
      </w:r>
      <w:r w:rsidR="007F2F13" w:rsidRPr="002501A5">
        <w:rPr>
          <w:rFonts w:ascii="Book Antiqua" w:hAnsi="Book Antiqua"/>
          <w:sz w:val="24"/>
          <w:szCs w:val="24"/>
          <w:lang w:val="en-US"/>
        </w:rPr>
        <w:t xml:space="preserve"> many complications associated </w:t>
      </w:r>
      <w:r w:rsidRPr="002501A5">
        <w:rPr>
          <w:rFonts w:ascii="Book Antiqua" w:hAnsi="Book Antiqua"/>
          <w:sz w:val="24"/>
          <w:szCs w:val="24"/>
          <w:lang w:val="en-US"/>
        </w:rPr>
        <w:t xml:space="preserve">with the </w:t>
      </w:r>
      <w:r w:rsidR="007F2F13" w:rsidRPr="002501A5">
        <w:rPr>
          <w:rFonts w:ascii="Book Antiqua" w:hAnsi="Book Antiqua"/>
          <w:sz w:val="24"/>
          <w:szCs w:val="24"/>
          <w:lang w:val="en-US"/>
        </w:rPr>
        <w:t>therapeutic plasma exchange</w:t>
      </w:r>
      <w:r w:rsidRPr="002501A5">
        <w:rPr>
          <w:rFonts w:ascii="Book Antiqua" w:hAnsi="Book Antiqua"/>
          <w:sz w:val="24"/>
          <w:szCs w:val="24"/>
          <w:lang w:val="en-US"/>
        </w:rPr>
        <w:t>.</w:t>
      </w:r>
    </w:p>
    <w:p w14:paraId="27713CB3" w14:textId="77777777" w:rsidR="00DA37BB" w:rsidRPr="002501A5" w:rsidRDefault="00DA37B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A further evolution has been made by the use of columns for the selective removal of humoral factors by </w:t>
      </w:r>
      <w:r w:rsidR="007F2F13" w:rsidRPr="002501A5">
        <w:rPr>
          <w:rFonts w:ascii="Book Antiqua" w:hAnsi="Book Antiqua"/>
          <w:sz w:val="24"/>
          <w:szCs w:val="24"/>
          <w:lang w:val="en-US"/>
        </w:rPr>
        <w:t>IA</w:t>
      </w:r>
      <w:r w:rsidRPr="002501A5">
        <w:rPr>
          <w:rFonts w:ascii="Book Antiqua" w:hAnsi="Book Antiqua"/>
          <w:sz w:val="24"/>
          <w:szCs w:val="24"/>
          <w:lang w:val="en-US"/>
        </w:rPr>
        <w:t>.</w:t>
      </w:r>
    </w:p>
    <w:p w14:paraId="3E326C6E" w14:textId="77777777" w:rsidR="0058626E" w:rsidRPr="002501A5" w:rsidRDefault="0058626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There are different types of columns for IA.</w:t>
      </w:r>
    </w:p>
    <w:p w14:paraId="2F7683CA" w14:textId="77777777" w:rsidR="0058626E" w:rsidRPr="002501A5" w:rsidRDefault="0058626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IA with immobilized antibodies: are the most widely used. A </w:t>
      </w:r>
      <w:proofErr w:type="spellStart"/>
      <w:r w:rsidR="007F2F13" w:rsidRPr="002501A5">
        <w:rPr>
          <w:rFonts w:ascii="Book Antiqua" w:hAnsi="Book Antiqua"/>
          <w:sz w:val="24"/>
          <w:szCs w:val="24"/>
          <w:lang w:val="en-US"/>
        </w:rPr>
        <w:t>Therasorb</w:t>
      </w:r>
      <w:proofErr w:type="spellEnd"/>
      <w:r w:rsidR="007F2F13" w:rsidRPr="002501A5">
        <w:rPr>
          <w:rFonts w:ascii="Book Antiqua" w:hAnsi="Book Antiqua"/>
          <w:sz w:val="24"/>
          <w:szCs w:val="24"/>
          <w:lang w:val="en-US"/>
        </w:rPr>
        <w:t xml:space="preserve"> </w:t>
      </w:r>
      <w:r w:rsidRPr="002501A5">
        <w:rPr>
          <w:rFonts w:ascii="Book Antiqua" w:hAnsi="Book Antiqua"/>
          <w:sz w:val="24"/>
          <w:szCs w:val="24"/>
          <w:lang w:val="en-US"/>
        </w:rPr>
        <w:t>column contains polyclonal sheep anti-human IgG antibodies and is effective in removing IgG antibodies. A different IA technique uses immobi</w:t>
      </w:r>
      <w:r w:rsidR="007F2F13" w:rsidRPr="002501A5">
        <w:rPr>
          <w:rFonts w:ascii="Book Antiqua" w:hAnsi="Book Antiqua"/>
          <w:sz w:val="24"/>
          <w:szCs w:val="24"/>
          <w:lang w:val="en-US"/>
        </w:rPr>
        <w:t>lized staphylococcal protein A</w:t>
      </w:r>
      <w:r w:rsidRPr="002501A5">
        <w:rPr>
          <w:rFonts w:ascii="Book Antiqua" w:hAnsi="Book Antiqua"/>
          <w:sz w:val="24"/>
          <w:szCs w:val="24"/>
          <w:lang w:val="en-US"/>
        </w:rPr>
        <w:t xml:space="preserve">. These </w:t>
      </w:r>
      <w:bookmarkStart w:id="13" w:name="OLE_LINK5"/>
      <w:proofErr w:type="spellStart"/>
      <w:r w:rsidR="007F2F13" w:rsidRPr="002501A5">
        <w:rPr>
          <w:rFonts w:ascii="Book Antiqua" w:hAnsi="Book Antiqua"/>
          <w:sz w:val="24"/>
          <w:szCs w:val="24"/>
          <w:lang w:val="en-US"/>
        </w:rPr>
        <w:t>Immunosorba</w:t>
      </w:r>
      <w:proofErr w:type="spellEnd"/>
      <w:r w:rsidR="007F2F13" w:rsidRPr="002501A5">
        <w:rPr>
          <w:rFonts w:ascii="Book Antiqua" w:hAnsi="Book Antiqua"/>
          <w:sz w:val="24"/>
          <w:szCs w:val="24"/>
          <w:lang w:val="en-US"/>
        </w:rPr>
        <w:t xml:space="preserve"> </w:t>
      </w:r>
      <w:r w:rsidRPr="002501A5">
        <w:rPr>
          <w:rFonts w:ascii="Book Antiqua" w:hAnsi="Book Antiqua"/>
          <w:sz w:val="24"/>
          <w:szCs w:val="24"/>
          <w:lang w:val="en-US"/>
        </w:rPr>
        <w:t>columns</w:t>
      </w:r>
      <w:bookmarkEnd w:id="13"/>
      <w:r w:rsidRPr="002501A5">
        <w:rPr>
          <w:rFonts w:ascii="Book Antiqua" w:hAnsi="Book Antiqua"/>
          <w:sz w:val="24"/>
          <w:szCs w:val="24"/>
          <w:lang w:val="en-US"/>
        </w:rPr>
        <w:t xml:space="preserve">, that contains </w:t>
      </w:r>
      <w:r w:rsidR="007F2F13" w:rsidRPr="002501A5">
        <w:rPr>
          <w:rFonts w:ascii="Book Antiqua" w:hAnsi="Book Antiqua"/>
          <w:sz w:val="24"/>
          <w:szCs w:val="24"/>
          <w:lang w:val="en-US"/>
        </w:rPr>
        <w:t>staphylococcal protein A</w:t>
      </w:r>
      <w:r w:rsidRPr="002501A5">
        <w:rPr>
          <w:rFonts w:ascii="Book Antiqua" w:hAnsi="Book Antiqua"/>
          <w:sz w:val="24"/>
          <w:szCs w:val="24"/>
          <w:lang w:val="en-US"/>
        </w:rPr>
        <w:t xml:space="preserve"> bound to </w:t>
      </w:r>
      <w:proofErr w:type="spellStart"/>
      <w:r w:rsidRPr="002501A5">
        <w:rPr>
          <w:rFonts w:ascii="Book Antiqua" w:hAnsi="Book Antiqua"/>
          <w:sz w:val="24"/>
          <w:szCs w:val="24"/>
          <w:lang w:val="en-US"/>
        </w:rPr>
        <w:lastRenderedPageBreak/>
        <w:t>sepharose</w:t>
      </w:r>
      <w:proofErr w:type="spellEnd"/>
      <w:r w:rsidR="005A1878" w:rsidRPr="002501A5">
        <w:rPr>
          <w:rFonts w:ascii="Book Antiqua" w:hAnsi="Book Antiqua"/>
          <w:sz w:val="24"/>
          <w:szCs w:val="24"/>
          <w:lang w:val="en-US"/>
        </w:rPr>
        <w:t xml:space="preserve"> is effective in removing IgG of different classes. Additionally, are able to induce a B cell apoptosis, so enhancing the immunosuppressive effect. Another IA technique uses immobilized antigens and synthetic epitopes and is the most specific technique in removing only the</w:t>
      </w:r>
      <w:r w:rsidR="007F2F13" w:rsidRPr="002501A5">
        <w:rPr>
          <w:rFonts w:ascii="Book Antiqua" w:hAnsi="Book Antiqua"/>
          <w:sz w:val="24"/>
          <w:szCs w:val="24"/>
          <w:lang w:val="en-US"/>
        </w:rPr>
        <w:t xml:space="preserve"> undesirable antibodies</w:t>
      </w:r>
      <w:r w:rsidR="007F2F13" w:rsidRPr="002501A5">
        <w:rPr>
          <w:rFonts w:ascii="Book Antiqua" w:hAnsi="Book Antiqua"/>
          <w:sz w:val="24"/>
          <w:szCs w:val="24"/>
          <w:vertAlign w:val="superscript"/>
          <w:lang w:val="en-US"/>
        </w:rPr>
        <w:t>[20]</w:t>
      </w:r>
      <w:r w:rsidR="00CF2DA1" w:rsidRPr="002501A5">
        <w:rPr>
          <w:rFonts w:ascii="Book Antiqua" w:hAnsi="Book Antiqua"/>
          <w:sz w:val="24"/>
          <w:szCs w:val="24"/>
          <w:lang w:val="en-US"/>
        </w:rPr>
        <w:t>.</w:t>
      </w:r>
    </w:p>
    <w:p w14:paraId="70AAAF53" w14:textId="77777777" w:rsidR="007F2F13" w:rsidRPr="002501A5" w:rsidRDefault="007F2F13" w:rsidP="008E5887">
      <w:pPr>
        <w:snapToGrid w:val="0"/>
        <w:spacing w:after="0" w:line="360" w:lineRule="auto"/>
        <w:jc w:val="both"/>
        <w:rPr>
          <w:rFonts w:ascii="Book Antiqua" w:hAnsi="Book Antiqua"/>
          <w:sz w:val="24"/>
          <w:szCs w:val="24"/>
          <w:lang w:val="en-US"/>
        </w:rPr>
      </w:pPr>
    </w:p>
    <w:p w14:paraId="5F150646" w14:textId="77777777" w:rsidR="00E65166" w:rsidRPr="002501A5" w:rsidRDefault="00E65166"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Immunomodulation</w:t>
      </w:r>
    </w:p>
    <w:p w14:paraId="449EA6D6" w14:textId="2ADD5A51" w:rsidR="00E65166" w:rsidRPr="002501A5" w:rsidRDefault="00E65166"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This </w:t>
      </w:r>
      <w:r w:rsidR="000F4C2E" w:rsidRPr="002501A5">
        <w:rPr>
          <w:rFonts w:ascii="Book Antiqua" w:hAnsi="Book Antiqua"/>
          <w:sz w:val="24"/>
          <w:szCs w:val="24"/>
          <w:lang w:val="en-US"/>
        </w:rPr>
        <w:t>technique consists</w:t>
      </w:r>
      <w:r w:rsidR="00BD64E8" w:rsidRPr="002501A5">
        <w:rPr>
          <w:rFonts w:ascii="Book Antiqua" w:hAnsi="Book Antiqua"/>
          <w:sz w:val="24"/>
          <w:szCs w:val="24"/>
          <w:lang w:val="en-US"/>
        </w:rPr>
        <w:t xml:space="preserve"> in the administration</w:t>
      </w:r>
      <w:r w:rsidRPr="002501A5">
        <w:rPr>
          <w:rFonts w:ascii="Book Antiqua" w:hAnsi="Book Antiqua"/>
          <w:sz w:val="24"/>
          <w:szCs w:val="24"/>
          <w:lang w:val="en-US"/>
        </w:rPr>
        <w:t xml:space="preserve"> </w:t>
      </w:r>
      <w:r w:rsidR="00BD64E8" w:rsidRPr="002501A5">
        <w:rPr>
          <w:rFonts w:ascii="Book Antiqua" w:hAnsi="Book Antiqua"/>
          <w:sz w:val="24"/>
          <w:szCs w:val="24"/>
          <w:lang w:val="en-US"/>
        </w:rPr>
        <w:t>of</w:t>
      </w:r>
      <w:r w:rsidRPr="002501A5">
        <w:rPr>
          <w:rFonts w:ascii="Book Antiqua" w:hAnsi="Book Antiqua"/>
          <w:sz w:val="24"/>
          <w:szCs w:val="24"/>
          <w:lang w:val="en-US"/>
        </w:rPr>
        <w:t xml:space="preserve"> high doses of polyclonal</w:t>
      </w:r>
      <w:r w:rsidR="00BD64E8" w:rsidRPr="002501A5">
        <w:rPr>
          <w:rFonts w:ascii="Book Antiqua" w:hAnsi="Book Antiqua"/>
          <w:sz w:val="24"/>
          <w:szCs w:val="24"/>
          <w:lang w:val="en-US"/>
        </w:rPr>
        <w:t xml:space="preserve"> intravenous immunoglobulin</w:t>
      </w:r>
      <w:r w:rsidRPr="002501A5">
        <w:rPr>
          <w:rFonts w:ascii="Book Antiqua" w:hAnsi="Book Antiqua"/>
          <w:sz w:val="24"/>
          <w:szCs w:val="24"/>
          <w:lang w:val="en-US"/>
        </w:rPr>
        <w:t xml:space="preserve"> (IVIG)</w:t>
      </w:r>
      <w:r w:rsidR="00BD64E8" w:rsidRPr="002501A5">
        <w:rPr>
          <w:rFonts w:ascii="Book Antiqua" w:hAnsi="Book Antiqua"/>
          <w:sz w:val="24"/>
          <w:szCs w:val="24"/>
          <w:lang w:val="en-US"/>
        </w:rPr>
        <w:t xml:space="preserve"> to the patient</w:t>
      </w:r>
      <w:r w:rsidRPr="002501A5">
        <w:rPr>
          <w:rFonts w:ascii="Book Antiqua" w:hAnsi="Book Antiqua"/>
          <w:sz w:val="24"/>
          <w:szCs w:val="24"/>
          <w:lang w:val="en-US"/>
        </w:rPr>
        <w:t xml:space="preserve"> before transplan</w:t>
      </w:r>
      <w:r w:rsidR="00BD64E8" w:rsidRPr="002501A5">
        <w:rPr>
          <w:rFonts w:ascii="Book Antiqua" w:hAnsi="Book Antiqua"/>
          <w:sz w:val="24"/>
          <w:szCs w:val="24"/>
          <w:lang w:val="en-US"/>
        </w:rPr>
        <w:t>tation. The aim is to replace</w:t>
      </w:r>
      <w:r w:rsidRPr="002501A5">
        <w:rPr>
          <w:rFonts w:ascii="Book Antiqua" w:hAnsi="Book Antiqua"/>
          <w:sz w:val="24"/>
          <w:szCs w:val="24"/>
          <w:lang w:val="en-US"/>
        </w:rPr>
        <w:t xml:space="preserve"> the patient’s immunoglobulins lost because of apheresis techniques. In addition, IVIG block</w:t>
      </w:r>
      <w:r w:rsidR="00BD64E8" w:rsidRPr="002501A5">
        <w:rPr>
          <w:rFonts w:ascii="Book Antiqua" w:hAnsi="Book Antiqua"/>
          <w:sz w:val="24"/>
          <w:szCs w:val="24"/>
          <w:lang w:val="en-US"/>
        </w:rPr>
        <w:t>s</w:t>
      </w:r>
      <w:r w:rsidRPr="002501A5">
        <w:rPr>
          <w:rFonts w:ascii="Book Antiqua" w:hAnsi="Book Antiqua"/>
          <w:sz w:val="24"/>
          <w:szCs w:val="24"/>
          <w:lang w:val="en-US"/>
        </w:rPr>
        <w:t xml:space="preserve"> the Fc re</w:t>
      </w:r>
      <w:r w:rsidR="00BD64E8" w:rsidRPr="002501A5">
        <w:rPr>
          <w:rFonts w:ascii="Book Antiqua" w:hAnsi="Book Antiqua"/>
          <w:sz w:val="24"/>
          <w:szCs w:val="24"/>
          <w:lang w:val="en-US"/>
        </w:rPr>
        <w:t>ceptor and has</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immunoregulatory</w:t>
      </w:r>
      <w:proofErr w:type="spellEnd"/>
      <w:r w:rsidRPr="002501A5">
        <w:rPr>
          <w:rFonts w:ascii="Book Antiqua" w:hAnsi="Book Antiqua"/>
          <w:sz w:val="24"/>
          <w:szCs w:val="24"/>
          <w:lang w:val="en-US"/>
        </w:rPr>
        <w:t xml:space="preserve"> properties.</w:t>
      </w:r>
    </w:p>
    <w:p w14:paraId="15733FCE" w14:textId="77777777" w:rsidR="007F2F13" w:rsidRPr="002501A5" w:rsidRDefault="007F2F13" w:rsidP="008E5887">
      <w:pPr>
        <w:snapToGrid w:val="0"/>
        <w:spacing w:after="0" w:line="360" w:lineRule="auto"/>
        <w:jc w:val="both"/>
        <w:rPr>
          <w:rFonts w:ascii="Book Antiqua" w:hAnsi="Book Antiqua"/>
          <w:sz w:val="24"/>
          <w:szCs w:val="24"/>
          <w:lang w:val="en-US"/>
        </w:rPr>
      </w:pPr>
    </w:p>
    <w:p w14:paraId="01637012" w14:textId="77777777" w:rsidR="00E65166" w:rsidRPr="002501A5" w:rsidRDefault="00E65166"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B cell depletion</w:t>
      </w:r>
    </w:p>
    <w:p w14:paraId="5ECF18C9" w14:textId="77777777" w:rsidR="00E65166" w:rsidRPr="002501A5" w:rsidRDefault="00BD64E8"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B cells produce</w:t>
      </w:r>
      <w:r w:rsidR="00E65166" w:rsidRPr="002501A5">
        <w:rPr>
          <w:rFonts w:ascii="Book Antiqua" w:hAnsi="Book Antiqua"/>
          <w:sz w:val="24"/>
          <w:szCs w:val="24"/>
          <w:lang w:val="en-US"/>
        </w:rPr>
        <w:t xml:space="preserve"> </w:t>
      </w:r>
      <w:proofErr w:type="spellStart"/>
      <w:r w:rsidR="00E65166" w:rsidRPr="002501A5">
        <w:rPr>
          <w:rFonts w:ascii="Book Antiqua" w:hAnsi="Book Antiqua"/>
          <w:sz w:val="24"/>
          <w:szCs w:val="24"/>
          <w:lang w:val="en-US"/>
        </w:rPr>
        <w:t>isoagglutinins</w:t>
      </w:r>
      <w:proofErr w:type="spellEnd"/>
      <w:r w:rsidRPr="002501A5">
        <w:rPr>
          <w:rFonts w:ascii="Book Antiqua" w:hAnsi="Book Antiqua"/>
          <w:sz w:val="24"/>
          <w:szCs w:val="24"/>
          <w:lang w:val="en-US"/>
        </w:rPr>
        <w:t>,</w:t>
      </w:r>
      <w:r w:rsidR="00E65166" w:rsidRPr="002501A5">
        <w:rPr>
          <w:rFonts w:ascii="Book Antiqua" w:hAnsi="Book Antiqua"/>
          <w:sz w:val="24"/>
          <w:szCs w:val="24"/>
          <w:lang w:val="en-US"/>
        </w:rPr>
        <w:t xml:space="preserve"> and their red</w:t>
      </w:r>
      <w:r w:rsidRPr="002501A5">
        <w:rPr>
          <w:rFonts w:ascii="Book Antiqua" w:hAnsi="Book Antiqua"/>
          <w:sz w:val="24"/>
          <w:szCs w:val="24"/>
          <w:lang w:val="en-US"/>
        </w:rPr>
        <w:t>uction is essential to obtain</w:t>
      </w:r>
      <w:r w:rsidR="00E65166" w:rsidRPr="002501A5">
        <w:rPr>
          <w:rFonts w:ascii="Book Antiqua" w:hAnsi="Book Antiqua"/>
          <w:sz w:val="24"/>
          <w:szCs w:val="24"/>
          <w:lang w:val="en-US"/>
        </w:rPr>
        <w:t xml:space="preserve"> effective desensitization.</w:t>
      </w:r>
    </w:p>
    <w:p w14:paraId="49F6C457" w14:textId="422BCBD7" w:rsidR="00E65166" w:rsidRPr="002501A5" w:rsidRDefault="00E65166"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Historically, splenectomy h</w:t>
      </w:r>
      <w:r w:rsidR="00F50D3E" w:rsidRPr="002501A5">
        <w:rPr>
          <w:rFonts w:ascii="Book Antiqua" w:hAnsi="Book Antiqua"/>
          <w:sz w:val="24"/>
          <w:szCs w:val="24"/>
          <w:lang w:val="en-US"/>
        </w:rPr>
        <w:t>as been used principally in Japa</w:t>
      </w:r>
      <w:r w:rsidR="00BD64E8" w:rsidRPr="002501A5">
        <w:rPr>
          <w:rFonts w:ascii="Book Antiqua" w:hAnsi="Book Antiqua"/>
          <w:sz w:val="24"/>
          <w:szCs w:val="24"/>
          <w:lang w:val="en-US"/>
        </w:rPr>
        <w:t>n for B cell depletion</w:t>
      </w:r>
      <w:r w:rsidRPr="002501A5">
        <w:rPr>
          <w:rFonts w:ascii="Book Antiqua" w:hAnsi="Book Antiqua"/>
          <w:sz w:val="24"/>
          <w:szCs w:val="24"/>
          <w:lang w:val="en-US"/>
        </w:rPr>
        <w:t>. To date</w:t>
      </w:r>
      <w:r w:rsidR="00BD64E8" w:rsidRPr="002501A5">
        <w:rPr>
          <w:rFonts w:ascii="Book Antiqua" w:hAnsi="Book Antiqua"/>
          <w:sz w:val="24"/>
          <w:szCs w:val="24"/>
          <w:lang w:val="en-US"/>
        </w:rPr>
        <w:t xml:space="preserve">, </w:t>
      </w:r>
      <w:r w:rsidRPr="002501A5">
        <w:rPr>
          <w:rFonts w:ascii="Book Antiqua" w:hAnsi="Book Antiqua"/>
          <w:sz w:val="24"/>
          <w:szCs w:val="24"/>
          <w:lang w:val="en-US"/>
        </w:rPr>
        <w:t xml:space="preserve">RTX, a humanized monoclonal antibody that binds to CD20 expressed on the B cell membrane, is the drug used to obtain </w:t>
      </w:r>
      <w:r w:rsidR="000F4C2E" w:rsidRPr="002501A5">
        <w:rPr>
          <w:rFonts w:ascii="Book Antiqua" w:hAnsi="Book Antiqua"/>
          <w:sz w:val="24"/>
          <w:szCs w:val="24"/>
          <w:lang w:val="en-US"/>
        </w:rPr>
        <w:t>B</w:t>
      </w:r>
      <w:r w:rsidRPr="002501A5">
        <w:rPr>
          <w:rFonts w:ascii="Book Antiqua" w:hAnsi="Book Antiqua"/>
          <w:sz w:val="24"/>
          <w:szCs w:val="24"/>
          <w:lang w:val="en-US"/>
        </w:rPr>
        <w:t xml:space="preserve"> cell depletion.</w:t>
      </w:r>
    </w:p>
    <w:p w14:paraId="1AD72370" w14:textId="77777777" w:rsidR="00680B0D" w:rsidRPr="002501A5" w:rsidRDefault="00BD514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Independent of</w:t>
      </w:r>
      <w:r w:rsidR="00680B0D" w:rsidRPr="002501A5">
        <w:rPr>
          <w:rFonts w:ascii="Book Antiqua" w:hAnsi="Book Antiqua"/>
          <w:sz w:val="24"/>
          <w:szCs w:val="24"/>
          <w:lang w:val="en-US"/>
        </w:rPr>
        <w:t xml:space="preserve"> which strategy is used, the common aim i</w:t>
      </w:r>
      <w:r w:rsidRPr="002501A5">
        <w:rPr>
          <w:rFonts w:ascii="Book Antiqua" w:hAnsi="Book Antiqua"/>
          <w:sz w:val="24"/>
          <w:szCs w:val="24"/>
          <w:lang w:val="en-US"/>
        </w:rPr>
        <w:t>s to reduce the agglutinin titer</w:t>
      </w:r>
      <w:r w:rsidR="00680B0D" w:rsidRPr="002501A5">
        <w:rPr>
          <w:rFonts w:ascii="Book Antiqua" w:hAnsi="Book Antiqua"/>
          <w:sz w:val="24"/>
          <w:szCs w:val="24"/>
          <w:lang w:val="en-US"/>
        </w:rPr>
        <w:t xml:space="preserve"> to a predetermined level.</w:t>
      </w:r>
    </w:p>
    <w:p w14:paraId="4A772D65" w14:textId="7A8218B7" w:rsidR="00680B0D" w:rsidRPr="002501A5" w:rsidRDefault="00BD514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W</w:t>
      </w:r>
      <w:r w:rsidR="00D9084B" w:rsidRPr="002501A5">
        <w:rPr>
          <w:rFonts w:ascii="Book Antiqua" w:hAnsi="Book Antiqua"/>
          <w:sz w:val="24"/>
          <w:szCs w:val="24"/>
          <w:lang w:val="en-US"/>
        </w:rPr>
        <w:t>hen exposed to a low ABO</w:t>
      </w:r>
      <w:r w:rsidRPr="002501A5">
        <w:rPr>
          <w:rFonts w:ascii="Book Antiqua" w:hAnsi="Book Antiqua"/>
          <w:sz w:val="24"/>
          <w:szCs w:val="24"/>
          <w:lang w:val="en-US"/>
        </w:rPr>
        <w:t xml:space="preserve"> antibody titer</w:t>
      </w:r>
      <w:r w:rsidR="007E5760" w:rsidRPr="002501A5">
        <w:rPr>
          <w:rFonts w:ascii="Book Antiqua" w:hAnsi="Book Antiqua"/>
          <w:sz w:val="24"/>
          <w:szCs w:val="24"/>
          <w:lang w:val="en-US"/>
        </w:rPr>
        <w:t>, the</w:t>
      </w:r>
      <w:r w:rsidRPr="002501A5">
        <w:rPr>
          <w:rFonts w:ascii="Book Antiqua" w:hAnsi="Book Antiqua"/>
          <w:sz w:val="24"/>
          <w:szCs w:val="24"/>
          <w:lang w:val="en-US"/>
        </w:rPr>
        <w:t xml:space="preserve"> transplanted kidney </w:t>
      </w:r>
      <w:r w:rsidR="000F4C2E" w:rsidRPr="002501A5">
        <w:rPr>
          <w:rFonts w:ascii="Book Antiqua" w:hAnsi="Book Antiqua"/>
          <w:sz w:val="24"/>
          <w:szCs w:val="24"/>
          <w:lang w:val="en-US"/>
        </w:rPr>
        <w:t>develops</w:t>
      </w:r>
      <w:r w:rsidR="00680B0D" w:rsidRPr="002501A5">
        <w:rPr>
          <w:rFonts w:ascii="Book Antiqua" w:hAnsi="Book Antiqua"/>
          <w:sz w:val="24"/>
          <w:szCs w:val="24"/>
          <w:lang w:val="en-US"/>
        </w:rPr>
        <w:t xml:space="preserve"> in approximately </w:t>
      </w:r>
      <w:r w:rsidR="0072332B" w:rsidRPr="002501A5">
        <w:rPr>
          <w:rFonts w:ascii="Book Antiqua" w:hAnsi="Book Antiqua"/>
          <w:sz w:val="24"/>
          <w:szCs w:val="24"/>
          <w:lang w:val="en-US"/>
        </w:rPr>
        <w:t xml:space="preserve">2 </w:t>
      </w:r>
      <w:proofErr w:type="spellStart"/>
      <w:r w:rsidR="00680B0D" w:rsidRPr="002501A5">
        <w:rPr>
          <w:rFonts w:ascii="Book Antiqua" w:hAnsi="Book Antiqua"/>
          <w:sz w:val="24"/>
          <w:szCs w:val="24"/>
          <w:lang w:val="en-US"/>
        </w:rPr>
        <w:t>wk</w:t>
      </w:r>
      <w:proofErr w:type="spellEnd"/>
      <w:r w:rsidR="00680B0D" w:rsidRPr="002501A5">
        <w:rPr>
          <w:rFonts w:ascii="Book Antiqua" w:hAnsi="Book Antiqua"/>
          <w:sz w:val="24"/>
          <w:szCs w:val="24"/>
          <w:lang w:val="en-US"/>
        </w:rPr>
        <w:t xml:space="preserve"> the capacity </w:t>
      </w:r>
      <w:r w:rsidRPr="002501A5">
        <w:rPr>
          <w:rFonts w:ascii="Book Antiqua" w:hAnsi="Book Antiqua"/>
          <w:sz w:val="24"/>
          <w:szCs w:val="24"/>
          <w:lang w:val="en-US"/>
        </w:rPr>
        <w:t>to resist</w:t>
      </w:r>
      <w:r w:rsidR="00B57D15" w:rsidRPr="002501A5">
        <w:rPr>
          <w:rFonts w:ascii="Book Antiqua" w:hAnsi="Book Antiqua"/>
          <w:sz w:val="24"/>
          <w:szCs w:val="24"/>
          <w:lang w:val="en-US"/>
        </w:rPr>
        <w:t xml:space="preserve"> complement-mediated</w:t>
      </w:r>
      <w:r w:rsidRPr="002501A5">
        <w:rPr>
          <w:rFonts w:ascii="Book Antiqua" w:hAnsi="Book Antiqua"/>
          <w:sz w:val="24"/>
          <w:szCs w:val="24"/>
          <w:lang w:val="en-US"/>
        </w:rPr>
        <w:t xml:space="preserve"> damage. The phenomenon of lack</w:t>
      </w:r>
      <w:r w:rsidR="00B57D15" w:rsidRPr="002501A5">
        <w:rPr>
          <w:rFonts w:ascii="Book Antiqua" w:hAnsi="Book Antiqua"/>
          <w:sz w:val="24"/>
          <w:szCs w:val="24"/>
          <w:lang w:val="en-US"/>
        </w:rPr>
        <w:t xml:space="preserve"> of </w:t>
      </w:r>
      <w:r w:rsidRPr="002501A5">
        <w:rPr>
          <w:rFonts w:ascii="Book Antiqua" w:hAnsi="Book Antiqua"/>
          <w:sz w:val="24"/>
          <w:szCs w:val="24"/>
          <w:lang w:val="en-US"/>
        </w:rPr>
        <w:t xml:space="preserve">rejection in </w:t>
      </w:r>
      <w:r w:rsidR="00D9084B" w:rsidRPr="002501A5">
        <w:rPr>
          <w:rFonts w:ascii="Book Antiqua" w:hAnsi="Book Antiqua"/>
          <w:sz w:val="24"/>
          <w:szCs w:val="24"/>
          <w:lang w:val="en-US"/>
        </w:rPr>
        <w:t xml:space="preserve">the presence of </w:t>
      </w:r>
      <w:r w:rsidRPr="002501A5">
        <w:rPr>
          <w:rFonts w:ascii="Book Antiqua" w:hAnsi="Book Antiqua"/>
          <w:sz w:val="24"/>
          <w:szCs w:val="24"/>
          <w:lang w:val="en-US"/>
        </w:rPr>
        <w:t xml:space="preserve">circulating </w:t>
      </w:r>
      <w:r w:rsidR="00D9084B" w:rsidRPr="002501A5">
        <w:rPr>
          <w:rFonts w:ascii="Book Antiqua" w:hAnsi="Book Antiqua"/>
          <w:sz w:val="24"/>
          <w:szCs w:val="24"/>
          <w:lang w:val="en-US"/>
        </w:rPr>
        <w:t>ABO</w:t>
      </w:r>
      <w:r w:rsidR="00B57D15" w:rsidRPr="002501A5">
        <w:rPr>
          <w:rFonts w:ascii="Book Antiqua" w:hAnsi="Book Antiqua"/>
          <w:sz w:val="24"/>
          <w:szCs w:val="24"/>
          <w:lang w:val="en-US"/>
        </w:rPr>
        <w:t xml:space="preserve"> antibodies</w:t>
      </w:r>
      <w:r w:rsidR="00961A8E" w:rsidRPr="002501A5">
        <w:rPr>
          <w:rFonts w:ascii="Book Antiqua" w:hAnsi="Book Antiqua"/>
          <w:sz w:val="24"/>
          <w:szCs w:val="24"/>
          <w:lang w:val="en-US"/>
        </w:rPr>
        <w:t xml:space="preserve"> complement activ</w:t>
      </w:r>
      <w:r w:rsidR="007F2F13" w:rsidRPr="002501A5">
        <w:rPr>
          <w:rFonts w:ascii="Book Antiqua" w:hAnsi="Book Antiqua"/>
          <w:sz w:val="24"/>
          <w:szCs w:val="24"/>
          <w:lang w:val="en-US"/>
        </w:rPr>
        <w:t>ating is known as accommodation</w:t>
      </w:r>
      <w:r w:rsidR="007F2F13" w:rsidRPr="002501A5">
        <w:rPr>
          <w:rFonts w:ascii="Book Antiqua" w:hAnsi="Book Antiqua"/>
          <w:sz w:val="24"/>
          <w:szCs w:val="24"/>
          <w:vertAlign w:val="superscript"/>
          <w:lang w:val="en-US"/>
        </w:rPr>
        <w:t>[21,</w:t>
      </w:r>
      <w:r w:rsidR="00CF2DA1" w:rsidRPr="002501A5">
        <w:rPr>
          <w:rFonts w:ascii="Book Antiqua" w:hAnsi="Book Antiqua"/>
          <w:sz w:val="24"/>
          <w:szCs w:val="24"/>
          <w:vertAlign w:val="superscript"/>
          <w:lang w:val="en-US"/>
        </w:rPr>
        <w:t>22</w:t>
      </w:r>
      <w:r w:rsidR="00A90939" w:rsidRPr="002501A5">
        <w:rPr>
          <w:rFonts w:ascii="Book Antiqua" w:hAnsi="Book Antiqua"/>
          <w:sz w:val="24"/>
          <w:szCs w:val="24"/>
          <w:vertAlign w:val="superscript"/>
          <w:lang w:val="en-US"/>
        </w:rPr>
        <w:t>]</w:t>
      </w:r>
      <w:r w:rsidR="007F2F13" w:rsidRPr="002501A5">
        <w:rPr>
          <w:rFonts w:ascii="Book Antiqua" w:hAnsi="Book Antiqua"/>
          <w:sz w:val="24"/>
          <w:szCs w:val="24"/>
          <w:lang w:val="en-US"/>
        </w:rPr>
        <w:t xml:space="preserve">. </w:t>
      </w:r>
      <w:r w:rsidRPr="002501A5">
        <w:rPr>
          <w:rFonts w:ascii="Book Antiqua" w:hAnsi="Book Antiqua"/>
          <w:sz w:val="24"/>
          <w:szCs w:val="24"/>
          <w:lang w:val="en-US"/>
        </w:rPr>
        <w:t>A</w:t>
      </w:r>
      <w:r w:rsidR="00961A8E" w:rsidRPr="002501A5">
        <w:rPr>
          <w:rFonts w:ascii="Book Antiqua" w:hAnsi="Book Antiqua"/>
          <w:sz w:val="24"/>
          <w:szCs w:val="24"/>
          <w:lang w:val="en-US"/>
        </w:rPr>
        <w:t>cco</w:t>
      </w:r>
      <w:r w:rsidR="00113B70" w:rsidRPr="002501A5">
        <w:rPr>
          <w:rFonts w:ascii="Book Antiqua" w:hAnsi="Book Antiqua"/>
          <w:sz w:val="24"/>
          <w:szCs w:val="24"/>
          <w:lang w:val="en-US"/>
        </w:rPr>
        <w:t>mmodation is also responsible for</w:t>
      </w:r>
      <w:r w:rsidR="00961A8E" w:rsidRPr="002501A5">
        <w:rPr>
          <w:rFonts w:ascii="Book Antiqua" w:hAnsi="Book Antiqua"/>
          <w:sz w:val="24"/>
          <w:szCs w:val="24"/>
          <w:lang w:val="en-US"/>
        </w:rPr>
        <w:t xml:space="preserve"> kidney protection over a long </w:t>
      </w:r>
      <w:r w:rsidRPr="002501A5">
        <w:rPr>
          <w:rFonts w:ascii="Book Antiqua" w:hAnsi="Book Antiqua"/>
          <w:sz w:val="24"/>
          <w:szCs w:val="24"/>
          <w:lang w:val="en-US"/>
        </w:rPr>
        <w:t xml:space="preserve">period of </w:t>
      </w:r>
      <w:r w:rsidR="00961A8E" w:rsidRPr="002501A5">
        <w:rPr>
          <w:rFonts w:ascii="Book Antiqua" w:hAnsi="Book Antiqua"/>
          <w:sz w:val="24"/>
          <w:szCs w:val="24"/>
          <w:lang w:val="en-US"/>
        </w:rPr>
        <w:t>time.</w:t>
      </w:r>
    </w:p>
    <w:p w14:paraId="59154DE3" w14:textId="77777777" w:rsidR="00961A8E" w:rsidRPr="002501A5" w:rsidRDefault="000F4C2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In </w:t>
      </w:r>
      <w:r w:rsidR="00BD514B" w:rsidRPr="002501A5">
        <w:rPr>
          <w:rFonts w:ascii="Book Antiqua" w:hAnsi="Book Antiqua"/>
          <w:sz w:val="24"/>
          <w:szCs w:val="24"/>
          <w:lang w:val="en-US"/>
        </w:rPr>
        <w:t xml:space="preserve">the </w:t>
      </w:r>
      <w:r w:rsidRPr="002501A5">
        <w:rPr>
          <w:rFonts w:ascii="Book Antiqua" w:hAnsi="Book Antiqua"/>
          <w:sz w:val="24"/>
          <w:szCs w:val="24"/>
          <w:lang w:val="en-US"/>
        </w:rPr>
        <w:t>literature</w:t>
      </w:r>
      <w:r w:rsidR="00961A8E" w:rsidRPr="002501A5">
        <w:rPr>
          <w:rFonts w:ascii="Book Antiqua" w:hAnsi="Book Antiqua"/>
          <w:sz w:val="24"/>
          <w:szCs w:val="24"/>
          <w:lang w:val="en-US"/>
        </w:rPr>
        <w:t xml:space="preserve"> different protocols </w:t>
      </w:r>
      <w:r w:rsidRPr="002501A5">
        <w:rPr>
          <w:rFonts w:ascii="Book Antiqua" w:hAnsi="Book Antiqua"/>
          <w:sz w:val="24"/>
          <w:szCs w:val="24"/>
          <w:lang w:val="en-US"/>
        </w:rPr>
        <w:t xml:space="preserve">exist </w:t>
      </w:r>
      <w:r w:rsidR="00961A8E" w:rsidRPr="002501A5">
        <w:rPr>
          <w:rFonts w:ascii="Book Antiqua" w:hAnsi="Book Antiqua"/>
          <w:sz w:val="24"/>
          <w:szCs w:val="24"/>
          <w:lang w:val="en-US"/>
        </w:rPr>
        <w:t xml:space="preserve">that have </w:t>
      </w:r>
      <w:r w:rsidR="00113B70" w:rsidRPr="002501A5">
        <w:rPr>
          <w:rFonts w:ascii="Book Antiqua" w:hAnsi="Book Antiqua"/>
          <w:sz w:val="24"/>
          <w:szCs w:val="24"/>
          <w:lang w:val="en-US"/>
        </w:rPr>
        <w:t>been changed over</w:t>
      </w:r>
      <w:r w:rsidR="00BD514B" w:rsidRPr="002501A5">
        <w:rPr>
          <w:rFonts w:ascii="Book Antiqua" w:hAnsi="Book Antiqua"/>
          <w:sz w:val="24"/>
          <w:szCs w:val="24"/>
          <w:lang w:val="en-US"/>
        </w:rPr>
        <w:t xml:space="preserve"> time. Initially</w:t>
      </w:r>
      <w:r w:rsidR="00113B70" w:rsidRPr="002501A5">
        <w:rPr>
          <w:rFonts w:ascii="Book Antiqua" w:hAnsi="Book Antiqua"/>
          <w:sz w:val="24"/>
          <w:szCs w:val="24"/>
          <w:lang w:val="en-US"/>
        </w:rPr>
        <w:t>,</w:t>
      </w:r>
      <w:r w:rsidR="00961A8E" w:rsidRPr="002501A5">
        <w:rPr>
          <w:rFonts w:ascii="Book Antiqua" w:hAnsi="Book Antiqua"/>
          <w:sz w:val="24"/>
          <w:szCs w:val="24"/>
          <w:lang w:val="en-US"/>
        </w:rPr>
        <w:t xml:space="preserve"> the most frequently used </w:t>
      </w:r>
      <w:r w:rsidR="00BD514B" w:rsidRPr="002501A5">
        <w:rPr>
          <w:rFonts w:ascii="Book Antiqua" w:hAnsi="Book Antiqua"/>
          <w:sz w:val="24"/>
          <w:szCs w:val="24"/>
          <w:lang w:val="en-US"/>
        </w:rPr>
        <w:t xml:space="preserve">technique </w:t>
      </w:r>
      <w:r w:rsidR="00961A8E" w:rsidRPr="002501A5">
        <w:rPr>
          <w:rFonts w:ascii="Book Antiqua" w:hAnsi="Book Antiqua"/>
          <w:sz w:val="24"/>
          <w:szCs w:val="24"/>
          <w:lang w:val="en-US"/>
        </w:rPr>
        <w:t>was the</w:t>
      </w:r>
      <w:r w:rsidR="00BD514B" w:rsidRPr="002501A5">
        <w:rPr>
          <w:rFonts w:ascii="Book Antiqua" w:hAnsi="Book Antiqua"/>
          <w:sz w:val="24"/>
          <w:szCs w:val="24"/>
          <w:lang w:val="en-US"/>
        </w:rPr>
        <w:t xml:space="preserve"> removal of circulating anti-</w:t>
      </w:r>
      <w:r w:rsidR="00D9084B" w:rsidRPr="002501A5">
        <w:rPr>
          <w:rFonts w:ascii="Book Antiqua" w:hAnsi="Book Antiqua"/>
          <w:sz w:val="24"/>
          <w:szCs w:val="24"/>
          <w:lang w:val="en-US"/>
        </w:rPr>
        <w:t>ABO</w:t>
      </w:r>
      <w:r w:rsidR="00961A8E" w:rsidRPr="002501A5">
        <w:rPr>
          <w:rFonts w:ascii="Book Antiqua" w:hAnsi="Book Antiqua"/>
          <w:sz w:val="24"/>
          <w:szCs w:val="24"/>
          <w:lang w:val="en-US"/>
        </w:rPr>
        <w:t xml:space="preserve"> antibodies by plasmapheresi</w:t>
      </w:r>
      <w:r w:rsidR="007F2F13" w:rsidRPr="002501A5">
        <w:rPr>
          <w:rFonts w:ascii="Book Antiqua" w:hAnsi="Book Antiqua"/>
          <w:sz w:val="24"/>
          <w:szCs w:val="24"/>
          <w:lang w:val="en-US"/>
        </w:rPr>
        <w:t>s</w:t>
      </w:r>
      <w:r w:rsidR="007F2F13" w:rsidRPr="002501A5">
        <w:rPr>
          <w:rFonts w:ascii="Book Antiqua" w:hAnsi="Book Antiqua"/>
          <w:sz w:val="24"/>
          <w:szCs w:val="24"/>
          <w:vertAlign w:val="superscript"/>
          <w:lang w:val="en-US"/>
        </w:rPr>
        <w:t>[11,</w:t>
      </w:r>
      <w:r w:rsidR="006F375D" w:rsidRPr="002501A5">
        <w:rPr>
          <w:rFonts w:ascii="Book Antiqua" w:hAnsi="Book Antiqua"/>
          <w:sz w:val="24"/>
          <w:szCs w:val="24"/>
          <w:vertAlign w:val="superscript"/>
          <w:lang w:val="en-US"/>
        </w:rPr>
        <w:t>12</w:t>
      </w:r>
      <w:r w:rsidR="00A90939" w:rsidRPr="002501A5">
        <w:rPr>
          <w:rFonts w:ascii="Book Antiqua" w:hAnsi="Book Antiqua"/>
          <w:sz w:val="24"/>
          <w:szCs w:val="24"/>
          <w:vertAlign w:val="superscript"/>
          <w:lang w:val="en-US"/>
        </w:rPr>
        <w:t>]</w:t>
      </w:r>
      <w:r w:rsidR="00961A8E" w:rsidRPr="002501A5">
        <w:rPr>
          <w:rFonts w:ascii="Book Antiqua" w:hAnsi="Book Antiqua"/>
          <w:sz w:val="24"/>
          <w:szCs w:val="24"/>
          <w:lang w:val="en-US"/>
        </w:rPr>
        <w:t>. The technique is effective but has the disad</w:t>
      </w:r>
      <w:r w:rsidR="00113B70" w:rsidRPr="002501A5">
        <w:rPr>
          <w:rFonts w:ascii="Book Antiqua" w:hAnsi="Book Antiqua"/>
          <w:sz w:val="24"/>
          <w:szCs w:val="24"/>
          <w:lang w:val="en-US"/>
        </w:rPr>
        <w:t>vantage</w:t>
      </w:r>
      <w:r w:rsidR="0063627C" w:rsidRPr="002501A5">
        <w:rPr>
          <w:rFonts w:ascii="Book Antiqua" w:hAnsi="Book Antiqua"/>
          <w:sz w:val="24"/>
          <w:szCs w:val="24"/>
          <w:lang w:val="en-US"/>
        </w:rPr>
        <w:t>s</w:t>
      </w:r>
      <w:r w:rsidR="00113B70" w:rsidRPr="002501A5">
        <w:rPr>
          <w:rFonts w:ascii="Book Antiqua" w:hAnsi="Book Antiqua"/>
          <w:sz w:val="24"/>
          <w:szCs w:val="24"/>
          <w:lang w:val="en-US"/>
        </w:rPr>
        <w:t xml:space="preserve"> of </w:t>
      </w:r>
      <w:r w:rsidRPr="002501A5">
        <w:rPr>
          <w:rFonts w:ascii="Book Antiqua" w:hAnsi="Book Antiqua"/>
          <w:sz w:val="24"/>
          <w:szCs w:val="24"/>
          <w:lang w:val="en-US"/>
        </w:rPr>
        <w:t>removing blood</w:t>
      </w:r>
      <w:r w:rsidR="00961A8E" w:rsidRPr="002501A5">
        <w:rPr>
          <w:rFonts w:ascii="Book Antiqua" w:hAnsi="Book Antiqua"/>
          <w:sz w:val="24"/>
          <w:szCs w:val="24"/>
          <w:lang w:val="en-US"/>
        </w:rPr>
        <w:t xml:space="preserve"> components </w:t>
      </w:r>
      <w:r w:rsidR="0063627C" w:rsidRPr="002501A5">
        <w:rPr>
          <w:rFonts w:ascii="Book Antiqua" w:hAnsi="Book Antiqua"/>
          <w:sz w:val="24"/>
          <w:szCs w:val="24"/>
          <w:lang w:val="en-US"/>
        </w:rPr>
        <w:t xml:space="preserve">that are </w:t>
      </w:r>
      <w:r w:rsidR="00961A8E" w:rsidRPr="002501A5">
        <w:rPr>
          <w:rFonts w:ascii="Book Antiqua" w:hAnsi="Book Antiqua"/>
          <w:sz w:val="24"/>
          <w:szCs w:val="24"/>
          <w:lang w:val="en-US"/>
        </w:rPr>
        <w:t>useful</w:t>
      </w:r>
      <w:r w:rsidR="0063627C" w:rsidRPr="002501A5">
        <w:rPr>
          <w:rFonts w:ascii="Book Antiqua" w:hAnsi="Book Antiqua"/>
          <w:sz w:val="24"/>
          <w:szCs w:val="24"/>
          <w:lang w:val="en-US"/>
        </w:rPr>
        <w:t xml:space="preserve"> to the patient and</w:t>
      </w:r>
      <w:r w:rsidR="00113B70" w:rsidRPr="002501A5">
        <w:rPr>
          <w:rFonts w:ascii="Book Antiqua" w:hAnsi="Book Antiqua"/>
          <w:sz w:val="24"/>
          <w:szCs w:val="24"/>
          <w:lang w:val="en-US"/>
        </w:rPr>
        <w:t xml:space="preserve"> causing</w:t>
      </w:r>
      <w:r w:rsidR="004C5A39" w:rsidRPr="002501A5">
        <w:rPr>
          <w:rFonts w:ascii="Book Antiqua" w:hAnsi="Book Antiqua"/>
          <w:sz w:val="24"/>
          <w:szCs w:val="24"/>
          <w:lang w:val="en-US"/>
        </w:rPr>
        <w:t xml:space="preserve"> c</w:t>
      </w:r>
      <w:r w:rsidR="00961A8E" w:rsidRPr="002501A5">
        <w:rPr>
          <w:rFonts w:ascii="Book Antiqua" w:hAnsi="Book Antiqua"/>
          <w:sz w:val="24"/>
          <w:szCs w:val="24"/>
          <w:lang w:val="en-US"/>
        </w:rPr>
        <w:t>oagulation disorders. More recently, principally in Europe, plasmapheresis has been replaced by the technique</w:t>
      </w:r>
      <w:r w:rsidR="0063627C" w:rsidRPr="002501A5">
        <w:rPr>
          <w:rFonts w:ascii="Book Antiqua" w:hAnsi="Book Antiqua"/>
          <w:sz w:val="24"/>
          <w:szCs w:val="24"/>
          <w:lang w:val="en-US"/>
        </w:rPr>
        <w:t xml:space="preserve"> of the</w:t>
      </w:r>
      <w:r w:rsidR="00AB1B07" w:rsidRPr="002501A5">
        <w:rPr>
          <w:rFonts w:ascii="Book Antiqua" w:hAnsi="Book Antiqua"/>
          <w:sz w:val="24"/>
          <w:szCs w:val="24"/>
          <w:lang w:val="en-US"/>
        </w:rPr>
        <w:t xml:space="preserve"> IA of </w:t>
      </w:r>
      <w:proofErr w:type="spellStart"/>
      <w:r w:rsidR="00AB1B07" w:rsidRPr="002501A5">
        <w:rPr>
          <w:rFonts w:ascii="Book Antiqua" w:hAnsi="Book Antiqua"/>
          <w:sz w:val="24"/>
          <w:szCs w:val="24"/>
          <w:lang w:val="en-US"/>
        </w:rPr>
        <w:t>isoagglutinins</w:t>
      </w:r>
      <w:proofErr w:type="spellEnd"/>
      <w:r w:rsidR="00AB1B07" w:rsidRPr="002501A5">
        <w:rPr>
          <w:rFonts w:ascii="Book Antiqua" w:hAnsi="Book Antiqua"/>
          <w:sz w:val="24"/>
          <w:szCs w:val="24"/>
          <w:lang w:val="en-US"/>
        </w:rPr>
        <w:t xml:space="preserve"> using </w:t>
      </w:r>
      <w:r w:rsidR="0063627C" w:rsidRPr="002501A5">
        <w:rPr>
          <w:rFonts w:ascii="Book Antiqua" w:hAnsi="Book Antiqua"/>
          <w:sz w:val="24"/>
          <w:szCs w:val="24"/>
          <w:lang w:val="en-US"/>
        </w:rPr>
        <w:t>specific protein A or anti-</w:t>
      </w:r>
      <w:r w:rsidR="007F2F13" w:rsidRPr="002501A5">
        <w:rPr>
          <w:rFonts w:ascii="Book Antiqua" w:hAnsi="Book Antiqua"/>
          <w:sz w:val="24"/>
          <w:szCs w:val="24"/>
          <w:lang w:val="en-US"/>
        </w:rPr>
        <w:t>human Ig columns</w:t>
      </w:r>
      <w:r w:rsidR="00CF2DA1" w:rsidRPr="002501A5">
        <w:rPr>
          <w:rFonts w:ascii="Book Antiqua" w:hAnsi="Book Antiqua"/>
          <w:sz w:val="24"/>
          <w:szCs w:val="24"/>
          <w:vertAlign w:val="superscript"/>
          <w:lang w:val="en-US"/>
        </w:rPr>
        <w:t>[23-25</w:t>
      </w:r>
      <w:r w:rsidR="00A90939" w:rsidRPr="002501A5">
        <w:rPr>
          <w:rFonts w:ascii="Book Antiqua" w:hAnsi="Book Antiqua"/>
          <w:sz w:val="24"/>
          <w:szCs w:val="24"/>
          <w:vertAlign w:val="superscript"/>
          <w:lang w:val="en-US"/>
        </w:rPr>
        <w:t>]</w:t>
      </w:r>
      <w:r w:rsidR="00AB1B07" w:rsidRPr="002501A5">
        <w:rPr>
          <w:rFonts w:ascii="Book Antiqua" w:hAnsi="Book Antiqua"/>
          <w:sz w:val="24"/>
          <w:szCs w:val="24"/>
          <w:lang w:val="en-US"/>
        </w:rPr>
        <w:t xml:space="preserve">. The main </w:t>
      </w:r>
      <w:r w:rsidRPr="002501A5">
        <w:rPr>
          <w:rFonts w:ascii="Book Antiqua" w:hAnsi="Book Antiqua"/>
          <w:sz w:val="24"/>
          <w:szCs w:val="24"/>
          <w:lang w:val="en-US"/>
        </w:rPr>
        <w:t>advantages of this technique are</w:t>
      </w:r>
      <w:r w:rsidR="0063627C" w:rsidRPr="002501A5">
        <w:rPr>
          <w:rFonts w:ascii="Book Antiqua" w:hAnsi="Book Antiqua"/>
          <w:sz w:val="24"/>
          <w:szCs w:val="24"/>
          <w:lang w:val="en-US"/>
        </w:rPr>
        <w:t xml:space="preserve"> to its</w:t>
      </w:r>
      <w:r w:rsidR="00113B70" w:rsidRPr="002501A5">
        <w:rPr>
          <w:rFonts w:ascii="Book Antiqua" w:hAnsi="Book Antiqua"/>
          <w:sz w:val="24"/>
          <w:szCs w:val="24"/>
          <w:lang w:val="en-US"/>
        </w:rPr>
        <w:t xml:space="preserve"> </w:t>
      </w:r>
      <w:r w:rsidR="00113B70" w:rsidRPr="002501A5">
        <w:rPr>
          <w:rFonts w:ascii="Book Antiqua" w:hAnsi="Book Antiqua"/>
          <w:sz w:val="24"/>
          <w:szCs w:val="24"/>
          <w:lang w:val="en-US"/>
        </w:rPr>
        <w:lastRenderedPageBreak/>
        <w:t>high capacity to induce</w:t>
      </w:r>
      <w:r w:rsidR="00D9084B" w:rsidRPr="002501A5">
        <w:rPr>
          <w:rFonts w:ascii="Book Antiqua" w:hAnsi="Book Antiqua"/>
          <w:sz w:val="24"/>
          <w:szCs w:val="24"/>
          <w:lang w:val="en-US"/>
        </w:rPr>
        <w:t xml:space="preserve"> ABO</w:t>
      </w:r>
      <w:r w:rsidR="0063627C" w:rsidRPr="002501A5">
        <w:rPr>
          <w:rFonts w:ascii="Book Antiqua" w:hAnsi="Book Antiqua"/>
          <w:sz w:val="24"/>
          <w:szCs w:val="24"/>
          <w:lang w:val="en-US"/>
        </w:rPr>
        <w:t xml:space="preserve"> agglutinin</w:t>
      </w:r>
      <w:r w:rsidR="00AB1B07" w:rsidRPr="002501A5">
        <w:rPr>
          <w:rFonts w:ascii="Book Antiqua" w:hAnsi="Book Antiqua"/>
          <w:sz w:val="24"/>
          <w:szCs w:val="24"/>
          <w:lang w:val="en-US"/>
        </w:rPr>
        <w:t xml:space="preserve"> removal with high biocompatibility</w:t>
      </w:r>
      <w:r w:rsidR="00113B70" w:rsidRPr="002501A5">
        <w:rPr>
          <w:rFonts w:ascii="Book Antiqua" w:hAnsi="Book Antiqua"/>
          <w:sz w:val="24"/>
          <w:szCs w:val="24"/>
          <w:lang w:val="en-US"/>
        </w:rPr>
        <w:t xml:space="preserve"> and</w:t>
      </w:r>
      <w:r w:rsidR="00AB1B07" w:rsidRPr="002501A5">
        <w:rPr>
          <w:rFonts w:ascii="Book Antiqua" w:hAnsi="Book Antiqua"/>
          <w:sz w:val="24"/>
          <w:szCs w:val="24"/>
          <w:lang w:val="en-US"/>
        </w:rPr>
        <w:t xml:space="preserve"> without complement activation.</w:t>
      </w:r>
    </w:p>
    <w:p w14:paraId="2159E146" w14:textId="77777777" w:rsidR="004C5A39" w:rsidRPr="002501A5" w:rsidRDefault="004C5A39"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Since then, almost all desensitization strategies used the admin</w:t>
      </w:r>
      <w:r w:rsidR="0063627C" w:rsidRPr="002501A5">
        <w:rPr>
          <w:rFonts w:ascii="Book Antiqua" w:hAnsi="Book Antiqua"/>
          <w:sz w:val="24"/>
          <w:szCs w:val="24"/>
          <w:lang w:val="en-US"/>
        </w:rPr>
        <w:t>istration of IVIG to improve</w:t>
      </w:r>
      <w:r w:rsidRPr="002501A5">
        <w:rPr>
          <w:rFonts w:ascii="Book Antiqua" w:hAnsi="Book Antiqua"/>
          <w:sz w:val="24"/>
          <w:szCs w:val="24"/>
          <w:lang w:val="en-US"/>
        </w:rPr>
        <w:t xml:space="preserve"> immunomodulation and the adminis</w:t>
      </w:r>
      <w:r w:rsidR="0063627C" w:rsidRPr="002501A5">
        <w:rPr>
          <w:rFonts w:ascii="Book Antiqua" w:hAnsi="Book Antiqua"/>
          <w:sz w:val="24"/>
          <w:szCs w:val="24"/>
          <w:lang w:val="en-US"/>
        </w:rPr>
        <w:t>tration of RTX to avoid</w:t>
      </w:r>
      <w:r w:rsidRPr="002501A5">
        <w:rPr>
          <w:rFonts w:ascii="Book Antiqua" w:hAnsi="Book Antiqua"/>
          <w:sz w:val="24"/>
          <w:szCs w:val="24"/>
          <w:lang w:val="en-US"/>
        </w:rPr>
        <w:t xml:space="preserve"> splenectomy.</w:t>
      </w:r>
    </w:p>
    <w:p w14:paraId="1023EBD0" w14:textId="77777777" w:rsidR="004C5A39" w:rsidRPr="002501A5" w:rsidRDefault="004C5A39"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By 2007, </w:t>
      </w:r>
      <w:proofErr w:type="spellStart"/>
      <w:r w:rsidR="009A49BE" w:rsidRPr="002501A5">
        <w:rPr>
          <w:rFonts w:ascii="Book Antiqua" w:hAnsi="Book Antiqua"/>
          <w:sz w:val="24"/>
          <w:szCs w:val="24"/>
          <w:lang w:val="en-US"/>
        </w:rPr>
        <w:t>Genberg</w:t>
      </w:r>
      <w:proofErr w:type="spellEnd"/>
      <w:r w:rsidRPr="002501A5">
        <w:rPr>
          <w:rFonts w:ascii="Book Antiqua" w:hAnsi="Book Antiqua"/>
          <w:sz w:val="24"/>
          <w:szCs w:val="24"/>
          <w:lang w:val="en-US"/>
        </w:rPr>
        <w:t xml:space="preserve"> </w:t>
      </w:r>
      <w:r w:rsidR="009A49BE" w:rsidRPr="002501A5">
        <w:rPr>
          <w:rFonts w:ascii="Book Antiqua" w:hAnsi="Book Antiqua"/>
          <w:i/>
          <w:sz w:val="24"/>
          <w:szCs w:val="24"/>
          <w:lang w:val="en-US"/>
        </w:rPr>
        <w:t>e</w:t>
      </w:r>
      <w:r w:rsidR="007F2F13" w:rsidRPr="002501A5">
        <w:rPr>
          <w:rFonts w:ascii="Book Antiqua" w:hAnsi="Book Antiqua"/>
          <w:i/>
          <w:sz w:val="24"/>
          <w:szCs w:val="24"/>
          <w:lang w:val="en-US"/>
        </w:rPr>
        <w:t>t al</w:t>
      </w:r>
      <w:r w:rsidR="00CF2DA1" w:rsidRPr="002501A5">
        <w:rPr>
          <w:rFonts w:ascii="Book Antiqua" w:hAnsi="Book Antiqua"/>
          <w:sz w:val="24"/>
          <w:szCs w:val="24"/>
          <w:vertAlign w:val="superscript"/>
          <w:lang w:val="en-US"/>
        </w:rPr>
        <w:t>[26</w:t>
      </w:r>
      <w:r w:rsidR="00A90939" w:rsidRPr="002501A5">
        <w:rPr>
          <w:rFonts w:ascii="Book Antiqua" w:hAnsi="Book Antiqua"/>
          <w:sz w:val="24"/>
          <w:szCs w:val="24"/>
          <w:vertAlign w:val="superscript"/>
          <w:lang w:val="en-US"/>
        </w:rPr>
        <w:t>]</w:t>
      </w:r>
      <w:r w:rsidRPr="002501A5">
        <w:rPr>
          <w:rFonts w:ascii="Book Antiqua" w:hAnsi="Book Antiqua"/>
          <w:sz w:val="24"/>
          <w:szCs w:val="24"/>
          <w:lang w:val="en-US"/>
        </w:rPr>
        <w:t xml:space="preserve"> rep</w:t>
      </w:r>
      <w:r w:rsidR="0063627C" w:rsidRPr="002501A5">
        <w:rPr>
          <w:rFonts w:ascii="Book Antiqua" w:hAnsi="Book Antiqua"/>
          <w:sz w:val="24"/>
          <w:szCs w:val="24"/>
          <w:lang w:val="en-US"/>
        </w:rPr>
        <w:t xml:space="preserve">orted 15 transplants between </w:t>
      </w:r>
      <w:proofErr w:type="spellStart"/>
      <w:r w:rsidR="0063627C" w:rsidRPr="002501A5">
        <w:rPr>
          <w:rFonts w:ascii="Book Antiqua" w:hAnsi="Book Antiqua"/>
          <w:sz w:val="24"/>
          <w:szCs w:val="24"/>
          <w:lang w:val="en-US"/>
        </w:rPr>
        <w:t>ABO</w:t>
      </w:r>
      <w:r w:rsidR="00113B70" w:rsidRPr="002501A5">
        <w:rPr>
          <w:rFonts w:ascii="Book Antiqua" w:hAnsi="Book Antiqua"/>
          <w:sz w:val="24"/>
          <w:szCs w:val="24"/>
          <w:lang w:val="en-US"/>
        </w:rPr>
        <w:t>i</w:t>
      </w:r>
      <w:proofErr w:type="spellEnd"/>
      <w:r w:rsidRPr="002501A5">
        <w:rPr>
          <w:rFonts w:ascii="Book Antiqua" w:hAnsi="Book Antiqua"/>
          <w:sz w:val="24"/>
          <w:szCs w:val="24"/>
          <w:lang w:val="en-US"/>
        </w:rPr>
        <w:t xml:space="preserve"> pair</w:t>
      </w:r>
      <w:r w:rsidR="008B3302" w:rsidRPr="002501A5">
        <w:rPr>
          <w:rFonts w:ascii="Book Antiqua" w:hAnsi="Book Antiqua"/>
          <w:sz w:val="24"/>
          <w:szCs w:val="24"/>
          <w:lang w:val="en-US"/>
        </w:rPr>
        <w:t>s t</w:t>
      </w:r>
      <w:r w:rsidRPr="002501A5">
        <w:rPr>
          <w:rFonts w:ascii="Book Antiqua" w:hAnsi="Book Antiqua"/>
          <w:sz w:val="24"/>
          <w:szCs w:val="24"/>
          <w:lang w:val="en-US"/>
        </w:rPr>
        <w:t xml:space="preserve">hat were </w:t>
      </w:r>
      <w:r w:rsidR="000F4C2E" w:rsidRPr="002501A5">
        <w:rPr>
          <w:rFonts w:ascii="Book Antiqua" w:hAnsi="Book Antiqua"/>
          <w:sz w:val="24"/>
          <w:szCs w:val="24"/>
          <w:lang w:val="en-US"/>
        </w:rPr>
        <w:t>compared with</w:t>
      </w:r>
      <w:r w:rsidRPr="002501A5">
        <w:rPr>
          <w:rFonts w:ascii="Book Antiqua" w:hAnsi="Book Antiqua"/>
          <w:sz w:val="24"/>
          <w:szCs w:val="24"/>
          <w:lang w:val="en-US"/>
        </w:rPr>
        <w:t xml:space="preserve"> 27 transplants between </w:t>
      </w:r>
      <w:r w:rsidR="00D9084B" w:rsidRPr="002501A5">
        <w:rPr>
          <w:rFonts w:ascii="Book Antiqua" w:hAnsi="Book Antiqua"/>
          <w:sz w:val="24"/>
          <w:szCs w:val="24"/>
          <w:lang w:val="en-US"/>
        </w:rPr>
        <w:t>ABO</w:t>
      </w:r>
      <w:r w:rsidR="00113B70" w:rsidRPr="002501A5">
        <w:rPr>
          <w:rFonts w:ascii="Book Antiqua" w:hAnsi="Book Antiqua"/>
          <w:sz w:val="24"/>
          <w:szCs w:val="24"/>
          <w:lang w:val="en-US"/>
        </w:rPr>
        <w:t xml:space="preserve"> </w:t>
      </w:r>
      <w:r w:rsidRPr="002501A5">
        <w:rPr>
          <w:rFonts w:ascii="Book Antiqua" w:hAnsi="Book Antiqua"/>
          <w:sz w:val="24"/>
          <w:szCs w:val="24"/>
          <w:lang w:val="en-US"/>
        </w:rPr>
        <w:t>compatible</w:t>
      </w:r>
      <w:r w:rsidR="00D9084B" w:rsidRPr="002501A5">
        <w:rPr>
          <w:rFonts w:ascii="Book Antiqua" w:hAnsi="Book Antiqua"/>
          <w:sz w:val="24"/>
          <w:szCs w:val="24"/>
          <w:lang w:val="en-US"/>
        </w:rPr>
        <w:t xml:space="preserve"> (</w:t>
      </w:r>
      <w:proofErr w:type="spellStart"/>
      <w:r w:rsidR="00D9084B" w:rsidRPr="002501A5">
        <w:rPr>
          <w:rFonts w:ascii="Book Antiqua" w:hAnsi="Book Antiqua"/>
          <w:sz w:val="24"/>
          <w:szCs w:val="24"/>
          <w:lang w:val="en-US"/>
        </w:rPr>
        <w:t>ABO</w:t>
      </w:r>
      <w:r w:rsidR="00113B70" w:rsidRPr="002501A5">
        <w:rPr>
          <w:rFonts w:ascii="Book Antiqua" w:hAnsi="Book Antiqua"/>
          <w:sz w:val="24"/>
          <w:szCs w:val="24"/>
          <w:lang w:val="en-US"/>
        </w:rPr>
        <w:t>c</w:t>
      </w:r>
      <w:proofErr w:type="spellEnd"/>
      <w:r w:rsidR="00113B70" w:rsidRPr="002501A5">
        <w:rPr>
          <w:rFonts w:ascii="Book Antiqua" w:hAnsi="Book Antiqua"/>
          <w:sz w:val="24"/>
          <w:szCs w:val="24"/>
          <w:lang w:val="en-US"/>
        </w:rPr>
        <w:t>)</w:t>
      </w:r>
      <w:r w:rsidRPr="002501A5">
        <w:rPr>
          <w:rFonts w:ascii="Book Antiqua" w:hAnsi="Book Antiqua"/>
          <w:sz w:val="24"/>
          <w:szCs w:val="24"/>
          <w:lang w:val="en-US"/>
        </w:rPr>
        <w:t xml:space="preserve"> pairs. Incompa</w:t>
      </w:r>
      <w:r w:rsidR="0063627C" w:rsidRPr="002501A5">
        <w:rPr>
          <w:rFonts w:ascii="Book Antiqua" w:hAnsi="Book Antiqua"/>
          <w:sz w:val="24"/>
          <w:szCs w:val="24"/>
          <w:lang w:val="en-US"/>
        </w:rPr>
        <w:t>tible recipients were treated with</w:t>
      </w:r>
      <w:r w:rsidRPr="002501A5">
        <w:rPr>
          <w:rFonts w:ascii="Book Antiqua" w:hAnsi="Book Antiqua"/>
          <w:sz w:val="24"/>
          <w:szCs w:val="24"/>
          <w:lang w:val="en-US"/>
        </w:rPr>
        <w:t xml:space="preserve"> IA and a single dose of RTX (375 mg/m</w:t>
      </w:r>
      <w:r w:rsidRPr="002501A5">
        <w:rPr>
          <w:rFonts w:ascii="Book Antiqua" w:hAnsi="Book Antiqua"/>
          <w:sz w:val="24"/>
          <w:szCs w:val="24"/>
          <w:vertAlign w:val="superscript"/>
          <w:lang w:val="en-US"/>
        </w:rPr>
        <w:t>2</w:t>
      </w:r>
      <w:r w:rsidRPr="002501A5">
        <w:rPr>
          <w:rFonts w:ascii="Book Antiqua" w:hAnsi="Book Antiqua"/>
          <w:sz w:val="24"/>
          <w:szCs w:val="24"/>
          <w:lang w:val="en-US"/>
        </w:rPr>
        <w:t xml:space="preserve"> of body surface) 30 d before transplantation. The day before transplantation</w:t>
      </w:r>
      <w:r w:rsidR="0063627C" w:rsidRPr="002501A5">
        <w:rPr>
          <w:rFonts w:ascii="Book Antiqua" w:hAnsi="Book Antiqua"/>
          <w:sz w:val="24"/>
          <w:szCs w:val="24"/>
          <w:lang w:val="en-US"/>
        </w:rPr>
        <w:t>,</w:t>
      </w:r>
      <w:r w:rsidRPr="002501A5">
        <w:rPr>
          <w:rFonts w:ascii="Book Antiqua" w:hAnsi="Book Antiqua"/>
          <w:sz w:val="24"/>
          <w:szCs w:val="24"/>
          <w:lang w:val="en-US"/>
        </w:rPr>
        <w:t xml:space="preserve"> the</w:t>
      </w:r>
      <w:r w:rsidR="0063627C" w:rsidRPr="002501A5">
        <w:rPr>
          <w:rFonts w:ascii="Book Antiqua" w:hAnsi="Book Antiqua"/>
          <w:sz w:val="24"/>
          <w:szCs w:val="24"/>
          <w:lang w:val="en-US"/>
        </w:rPr>
        <w:t xml:space="preserve"> patients were given IVIG at a</w:t>
      </w:r>
      <w:r w:rsidRPr="002501A5">
        <w:rPr>
          <w:rFonts w:ascii="Book Antiqua" w:hAnsi="Book Antiqua"/>
          <w:sz w:val="24"/>
          <w:szCs w:val="24"/>
          <w:lang w:val="en-US"/>
        </w:rPr>
        <w:t xml:space="preserve"> dose of 0.5</w:t>
      </w:r>
      <w:r w:rsidR="0063627C" w:rsidRPr="002501A5">
        <w:rPr>
          <w:rFonts w:ascii="Book Antiqua" w:hAnsi="Book Antiqua"/>
          <w:sz w:val="24"/>
          <w:szCs w:val="24"/>
          <w:lang w:val="en-US"/>
        </w:rPr>
        <w:t xml:space="preserve">/kg </w:t>
      </w:r>
      <w:r w:rsidR="00301B59" w:rsidRPr="002501A5">
        <w:rPr>
          <w:rFonts w:ascii="Book Antiqua" w:hAnsi="Book Antiqua"/>
          <w:sz w:val="24"/>
          <w:szCs w:val="24"/>
          <w:lang w:val="en-US"/>
        </w:rPr>
        <w:t>body weight.</w:t>
      </w:r>
    </w:p>
    <w:p w14:paraId="4D1A3293" w14:textId="1A3FDBD4" w:rsidR="00301B59" w:rsidRPr="002501A5" w:rsidRDefault="00301B59"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There was no significant difference in patient and</w:t>
      </w:r>
      <w:r w:rsidR="0063627C" w:rsidRPr="002501A5">
        <w:rPr>
          <w:rFonts w:ascii="Book Antiqua" w:hAnsi="Book Antiqua"/>
          <w:sz w:val="24"/>
          <w:szCs w:val="24"/>
          <w:lang w:val="en-US"/>
        </w:rPr>
        <w:t xml:space="preserve"> graft survival rates or</w:t>
      </w:r>
      <w:r w:rsidRPr="002501A5">
        <w:rPr>
          <w:rFonts w:ascii="Book Antiqua" w:hAnsi="Book Antiqua"/>
          <w:sz w:val="24"/>
          <w:szCs w:val="24"/>
          <w:lang w:val="en-US"/>
        </w:rPr>
        <w:t xml:space="preserve"> in </w:t>
      </w:r>
      <w:r w:rsidR="00113B70" w:rsidRPr="002501A5">
        <w:rPr>
          <w:rFonts w:ascii="Book Antiqua" w:hAnsi="Book Antiqua"/>
          <w:sz w:val="24"/>
          <w:szCs w:val="24"/>
          <w:lang w:val="en-US"/>
        </w:rPr>
        <w:t xml:space="preserve">the </w:t>
      </w:r>
      <w:r w:rsidRPr="002501A5">
        <w:rPr>
          <w:rFonts w:ascii="Book Antiqua" w:hAnsi="Book Antiqua"/>
          <w:sz w:val="24"/>
          <w:szCs w:val="24"/>
          <w:lang w:val="en-US"/>
        </w:rPr>
        <w:t xml:space="preserve">rejection episode rates. The </w:t>
      </w:r>
      <w:r w:rsidR="000F4C2E" w:rsidRPr="002501A5">
        <w:rPr>
          <w:rFonts w:ascii="Book Antiqua" w:hAnsi="Book Antiqua"/>
          <w:sz w:val="24"/>
          <w:szCs w:val="24"/>
          <w:lang w:val="en-US"/>
        </w:rPr>
        <w:t>patient</w:t>
      </w:r>
      <w:r w:rsidRPr="002501A5">
        <w:rPr>
          <w:rFonts w:ascii="Book Antiqua" w:hAnsi="Book Antiqua"/>
          <w:sz w:val="24"/>
          <w:szCs w:val="24"/>
          <w:lang w:val="en-US"/>
        </w:rPr>
        <w:t xml:space="preserve"> follow-up was as long as 3 years</w:t>
      </w:r>
      <w:r w:rsidR="00F60414" w:rsidRPr="002501A5">
        <w:rPr>
          <w:rFonts w:ascii="Book Antiqua" w:hAnsi="Book Antiqua"/>
          <w:sz w:val="24"/>
          <w:szCs w:val="24"/>
          <w:lang w:val="en-US"/>
        </w:rPr>
        <w:t>,</w:t>
      </w:r>
      <w:r w:rsidRPr="002501A5">
        <w:rPr>
          <w:rFonts w:ascii="Book Antiqua" w:hAnsi="Book Antiqua"/>
          <w:sz w:val="24"/>
          <w:szCs w:val="24"/>
          <w:lang w:val="en-US"/>
        </w:rPr>
        <w:t xml:space="preserve"> and at </w:t>
      </w:r>
      <w:r w:rsidR="001B70C8" w:rsidRPr="002501A5">
        <w:rPr>
          <w:rFonts w:ascii="Book Antiqua" w:hAnsi="Book Antiqua"/>
          <w:sz w:val="24"/>
          <w:szCs w:val="24"/>
          <w:lang w:val="en-US"/>
        </w:rPr>
        <w:t xml:space="preserve">3 </w:t>
      </w:r>
      <w:r w:rsidRPr="002501A5">
        <w:rPr>
          <w:rFonts w:ascii="Book Antiqua" w:hAnsi="Book Antiqua"/>
          <w:sz w:val="24"/>
          <w:szCs w:val="24"/>
          <w:lang w:val="en-US"/>
        </w:rPr>
        <w:t>years</w:t>
      </w:r>
      <w:r w:rsidR="00F60414" w:rsidRPr="002501A5">
        <w:rPr>
          <w:rFonts w:ascii="Book Antiqua" w:hAnsi="Book Antiqua"/>
          <w:sz w:val="24"/>
          <w:szCs w:val="24"/>
          <w:lang w:val="en-US"/>
        </w:rPr>
        <w:t>,</w:t>
      </w:r>
      <w:r w:rsidRPr="002501A5">
        <w:rPr>
          <w:rFonts w:ascii="Book Antiqua" w:hAnsi="Book Antiqua"/>
          <w:sz w:val="24"/>
          <w:szCs w:val="24"/>
          <w:lang w:val="en-US"/>
        </w:rPr>
        <w:t xml:space="preserve"> the same estim</w:t>
      </w:r>
      <w:r w:rsidR="007F2F13" w:rsidRPr="002501A5">
        <w:rPr>
          <w:rFonts w:ascii="Book Antiqua" w:hAnsi="Book Antiqua"/>
          <w:sz w:val="24"/>
          <w:szCs w:val="24"/>
          <w:lang w:val="en-US"/>
        </w:rPr>
        <w:t>ated glomerular filtration rate</w:t>
      </w:r>
      <w:r w:rsidRPr="002501A5">
        <w:rPr>
          <w:rFonts w:ascii="Book Antiqua" w:hAnsi="Book Antiqua"/>
          <w:sz w:val="24"/>
          <w:szCs w:val="24"/>
          <w:lang w:val="en-US"/>
        </w:rPr>
        <w:t xml:space="preserve"> was observed in both groups.</w:t>
      </w:r>
    </w:p>
    <w:p w14:paraId="01130B18" w14:textId="77777777" w:rsidR="00301B59" w:rsidRPr="002501A5" w:rsidRDefault="008B330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However, in a different subsequent</w:t>
      </w:r>
      <w:r w:rsidR="007F2F13" w:rsidRPr="002501A5">
        <w:rPr>
          <w:rFonts w:ascii="Book Antiqua" w:hAnsi="Book Antiqua"/>
          <w:sz w:val="24"/>
          <w:szCs w:val="24"/>
          <w:lang w:val="en-US"/>
        </w:rPr>
        <w:t xml:space="preserve"> study, the same authors</w:t>
      </w:r>
      <w:r w:rsidR="00CF2DA1" w:rsidRPr="002501A5">
        <w:rPr>
          <w:rFonts w:ascii="Book Antiqua" w:hAnsi="Book Antiqua"/>
          <w:sz w:val="24"/>
          <w:szCs w:val="24"/>
          <w:vertAlign w:val="superscript"/>
          <w:lang w:val="en-US"/>
        </w:rPr>
        <w:t>[27</w:t>
      </w:r>
      <w:r w:rsidR="00A90939" w:rsidRPr="002501A5">
        <w:rPr>
          <w:rFonts w:ascii="Book Antiqua" w:hAnsi="Book Antiqua"/>
          <w:sz w:val="24"/>
          <w:szCs w:val="24"/>
          <w:vertAlign w:val="superscript"/>
          <w:lang w:val="en-US"/>
        </w:rPr>
        <w:t>]</w:t>
      </w:r>
      <w:r w:rsidR="00113B70" w:rsidRPr="002501A5">
        <w:rPr>
          <w:rFonts w:ascii="Book Antiqua" w:hAnsi="Book Antiqua"/>
          <w:sz w:val="24"/>
          <w:szCs w:val="24"/>
          <w:lang w:val="en-US"/>
        </w:rPr>
        <w:t xml:space="preserve"> observed a harmful antibody</w:t>
      </w:r>
      <w:r w:rsidRPr="002501A5">
        <w:rPr>
          <w:rFonts w:ascii="Book Antiqua" w:hAnsi="Book Antiqua"/>
          <w:sz w:val="24"/>
          <w:szCs w:val="24"/>
          <w:lang w:val="en-US"/>
        </w:rPr>
        <w:t xml:space="preserve"> rebound after </w:t>
      </w:r>
      <w:r w:rsidR="00F60414" w:rsidRPr="002501A5">
        <w:rPr>
          <w:rFonts w:ascii="Book Antiqua" w:hAnsi="Book Antiqua"/>
          <w:sz w:val="24"/>
          <w:szCs w:val="24"/>
          <w:lang w:val="en-US"/>
        </w:rPr>
        <w:t xml:space="preserve">the </w:t>
      </w:r>
      <w:r w:rsidRPr="002501A5">
        <w:rPr>
          <w:rFonts w:ascii="Book Antiqua" w:hAnsi="Book Antiqua"/>
          <w:sz w:val="24"/>
          <w:szCs w:val="24"/>
          <w:lang w:val="en-US"/>
        </w:rPr>
        <w:t>interru</w:t>
      </w:r>
      <w:r w:rsidR="00F60414" w:rsidRPr="002501A5">
        <w:rPr>
          <w:rFonts w:ascii="Book Antiqua" w:hAnsi="Book Antiqua"/>
          <w:sz w:val="24"/>
          <w:szCs w:val="24"/>
          <w:lang w:val="en-US"/>
        </w:rPr>
        <w:t>ption of IA and suggested that patients should be</w:t>
      </w:r>
      <w:r w:rsidRPr="002501A5">
        <w:rPr>
          <w:rFonts w:ascii="Book Antiqua" w:hAnsi="Book Antiqua"/>
          <w:sz w:val="24"/>
          <w:szCs w:val="24"/>
          <w:lang w:val="en-US"/>
        </w:rPr>
        <w:t xml:space="preserve"> carefully monitor</w:t>
      </w:r>
      <w:r w:rsidR="00F60414" w:rsidRPr="002501A5">
        <w:rPr>
          <w:rFonts w:ascii="Book Antiqua" w:hAnsi="Book Antiqua"/>
          <w:sz w:val="24"/>
          <w:szCs w:val="24"/>
          <w:lang w:val="en-US"/>
        </w:rPr>
        <w:t>ed</w:t>
      </w:r>
      <w:r w:rsidRPr="002501A5">
        <w:rPr>
          <w:rFonts w:ascii="Book Antiqua" w:hAnsi="Book Antiqua"/>
          <w:sz w:val="24"/>
          <w:szCs w:val="24"/>
          <w:lang w:val="en-US"/>
        </w:rPr>
        <w:t xml:space="preserve"> </w:t>
      </w:r>
      <w:r w:rsidR="000F4C2E" w:rsidRPr="002501A5">
        <w:rPr>
          <w:rFonts w:ascii="Book Antiqua" w:hAnsi="Book Antiqua"/>
          <w:sz w:val="24"/>
          <w:szCs w:val="24"/>
          <w:lang w:val="en-US"/>
        </w:rPr>
        <w:t>both before and</w:t>
      </w:r>
      <w:r w:rsidRPr="002501A5">
        <w:rPr>
          <w:rFonts w:ascii="Book Antiqua" w:hAnsi="Book Antiqua"/>
          <w:sz w:val="24"/>
          <w:szCs w:val="24"/>
          <w:lang w:val="en-US"/>
        </w:rPr>
        <w:t xml:space="preserve"> after transplantation.</w:t>
      </w:r>
    </w:p>
    <w:p w14:paraId="529D5B74" w14:textId="77777777" w:rsidR="008B3302" w:rsidRPr="002501A5" w:rsidRDefault="008B330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Similar results with the same preconditioning </w:t>
      </w:r>
      <w:r w:rsidR="009A49BE" w:rsidRPr="002501A5">
        <w:rPr>
          <w:rFonts w:ascii="Book Antiqua" w:hAnsi="Book Antiqua"/>
          <w:sz w:val="24"/>
          <w:szCs w:val="24"/>
          <w:lang w:val="en-US"/>
        </w:rPr>
        <w:t xml:space="preserve">therapy were reported by </w:t>
      </w:r>
      <w:proofErr w:type="spellStart"/>
      <w:r w:rsidR="009A49BE" w:rsidRPr="002501A5">
        <w:rPr>
          <w:rFonts w:ascii="Book Antiqua" w:hAnsi="Book Antiqua"/>
          <w:sz w:val="24"/>
          <w:szCs w:val="24"/>
          <w:lang w:val="en-US"/>
        </w:rPr>
        <w:t>Donauer</w:t>
      </w:r>
      <w:proofErr w:type="spellEnd"/>
      <w:r w:rsidRPr="002501A5">
        <w:rPr>
          <w:rFonts w:ascii="Book Antiqua" w:hAnsi="Book Antiqua"/>
          <w:sz w:val="24"/>
          <w:szCs w:val="24"/>
          <w:lang w:val="en-US"/>
        </w:rPr>
        <w:t xml:space="preserve"> </w:t>
      </w:r>
      <w:r w:rsidRPr="002501A5">
        <w:rPr>
          <w:rFonts w:ascii="Book Antiqua" w:hAnsi="Book Antiqua"/>
          <w:i/>
          <w:sz w:val="24"/>
          <w:szCs w:val="24"/>
          <w:lang w:val="en-US"/>
        </w:rPr>
        <w:t>et al</w:t>
      </w:r>
      <w:r w:rsidR="00CF2DA1" w:rsidRPr="002501A5">
        <w:rPr>
          <w:rFonts w:ascii="Book Antiqua" w:hAnsi="Book Antiqua"/>
          <w:sz w:val="24"/>
          <w:szCs w:val="24"/>
          <w:vertAlign w:val="superscript"/>
          <w:lang w:val="en-US"/>
        </w:rPr>
        <w:t>[28</w:t>
      </w:r>
      <w:r w:rsidR="007E5760" w:rsidRPr="002501A5">
        <w:rPr>
          <w:rFonts w:ascii="Book Antiqua" w:hAnsi="Book Antiqua"/>
          <w:sz w:val="24"/>
          <w:szCs w:val="24"/>
          <w:vertAlign w:val="superscript"/>
          <w:lang w:val="en-US"/>
        </w:rPr>
        <w:t>]</w:t>
      </w:r>
      <w:r w:rsidR="007E5760" w:rsidRPr="002501A5">
        <w:rPr>
          <w:rFonts w:ascii="Book Antiqua" w:hAnsi="Book Antiqua"/>
          <w:sz w:val="24"/>
          <w:szCs w:val="24"/>
          <w:lang w:val="en-US"/>
        </w:rPr>
        <w:t xml:space="preserve"> in</w:t>
      </w:r>
      <w:r w:rsidR="00BD64E8" w:rsidRPr="002501A5">
        <w:rPr>
          <w:rFonts w:ascii="Book Antiqua" w:hAnsi="Book Antiqua"/>
          <w:sz w:val="24"/>
          <w:szCs w:val="24"/>
          <w:lang w:val="en-US"/>
        </w:rPr>
        <w:t xml:space="preserve"> 11 </w:t>
      </w:r>
      <w:r w:rsidR="00F60414" w:rsidRPr="002501A5">
        <w:rPr>
          <w:rFonts w:ascii="Book Antiqua" w:hAnsi="Book Antiqua"/>
          <w:sz w:val="24"/>
          <w:szCs w:val="24"/>
          <w:lang w:val="en-US"/>
        </w:rPr>
        <w:t xml:space="preserve">transplants involving </w:t>
      </w:r>
      <w:proofErr w:type="spellStart"/>
      <w:r w:rsidR="00BD64E8" w:rsidRPr="002501A5">
        <w:rPr>
          <w:rFonts w:ascii="Book Antiqua" w:hAnsi="Book Antiqua"/>
          <w:sz w:val="24"/>
          <w:szCs w:val="24"/>
          <w:lang w:val="en-US"/>
        </w:rPr>
        <w:t>ABO</w:t>
      </w:r>
      <w:r w:rsidR="00113B70" w:rsidRPr="002501A5">
        <w:rPr>
          <w:rFonts w:ascii="Book Antiqua" w:hAnsi="Book Antiqua"/>
          <w:sz w:val="24"/>
          <w:szCs w:val="24"/>
          <w:lang w:val="en-US"/>
        </w:rPr>
        <w:t>i</w:t>
      </w:r>
      <w:proofErr w:type="spellEnd"/>
      <w:r w:rsidR="00D331A0" w:rsidRPr="002501A5">
        <w:rPr>
          <w:rFonts w:ascii="Book Antiqua" w:hAnsi="Book Antiqua"/>
          <w:sz w:val="24"/>
          <w:szCs w:val="24"/>
          <w:lang w:val="en-US"/>
        </w:rPr>
        <w:t xml:space="preserve"> and by Oppenheimer </w:t>
      </w:r>
      <w:r w:rsidR="00D331A0" w:rsidRPr="002501A5">
        <w:rPr>
          <w:rFonts w:ascii="Book Antiqua" w:hAnsi="Book Antiqua"/>
          <w:i/>
          <w:sz w:val="24"/>
          <w:szCs w:val="24"/>
          <w:lang w:val="en-US"/>
        </w:rPr>
        <w:t>et al</w:t>
      </w:r>
      <w:r w:rsidR="007F2F13" w:rsidRPr="002501A5">
        <w:rPr>
          <w:rFonts w:ascii="Book Antiqua" w:hAnsi="Book Antiqua"/>
          <w:sz w:val="24"/>
          <w:szCs w:val="24"/>
          <w:vertAlign w:val="superscript"/>
          <w:lang w:val="en-US"/>
        </w:rPr>
        <w:t>[29]</w:t>
      </w:r>
      <w:r w:rsidR="007F2F13" w:rsidRPr="002501A5">
        <w:rPr>
          <w:rFonts w:ascii="Book Antiqua" w:hAnsi="Book Antiqua"/>
          <w:sz w:val="24"/>
          <w:szCs w:val="24"/>
          <w:lang w:val="en-US"/>
        </w:rPr>
        <w:t xml:space="preserve"> </w:t>
      </w:r>
      <w:r w:rsidR="00D331A0" w:rsidRPr="002501A5">
        <w:rPr>
          <w:rFonts w:ascii="Book Antiqua" w:hAnsi="Book Antiqua"/>
          <w:sz w:val="24"/>
          <w:szCs w:val="24"/>
          <w:lang w:val="en-US"/>
        </w:rPr>
        <w:t xml:space="preserve">in 11 </w:t>
      </w:r>
      <w:r w:rsidR="00F60414" w:rsidRPr="002501A5">
        <w:rPr>
          <w:rFonts w:ascii="Book Antiqua" w:hAnsi="Book Antiqua"/>
          <w:sz w:val="24"/>
          <w:szCs w:val="24"/>
          <w:lang w:val="en-US"/>
        </w:rPr>
        <w:t xml:space="preserve">transplants involving </w:t>
      </w:r>
      <w:proofErr w:type="spellStart"/>
      <w:r w:rsidR="00BD64E8" w:rsidRPr="002501A5">
        <w:rPr>
          <w:rFonts w:ascii="Book Antiqua" w:hAnsi="Book Antiqua"/>
          <w:sz w:val="24"/>
          <w:szCs w:val="24"/>
          <w:lang w:val="en-US"/>
        </w:rPr>
        <w:t>ABO</w:t>
      </w:r>
      <w:r w:rsidR="00113B70" w:rsidRPr="002501A5">
        <w:rPr>
          <w:rFonts w:ascii="Book Antiqua" w:hAnsi="Book Antiqua"/>
          <w:sz w:val="24"/>
          <w:szCs w:val="24"/>
          <w:lang w:val="en-US"/>
        </w:rPr>
        <w:t>i</w:t>
      </w:r>
      <w:proofErr w:type="spellEnd"/>
      <w:r w:rsidR="00D331A0" w:rsidRPr="002501A5">
        <w:rPr>
          <w:rFonts w:ascii="Book Antiqua" w:hAnsi="Book Antiqua"/>
          <w:sz w:val="24"/>
          <w:szCs w:val="24"/>
          <w:lang w:val="en-US"/>
        </w:rPr>
        <w:t>.</w:t>
      </w:r>
    </w:p>
    <w:p w14:paraId="79CA52C5" w14:textId="77777777" w:rsidR="00F60414" w:rsidRPr="002501A5" w:rsidRDefault="00D331A0"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Fig</w:t>
      </w:r>
      <w:r w:rsidR="00F60414" w:rsidRPr="002501A5">
        <w:rPr>
          <w:rFonts w:ascii="Book Antiqua" w:hAnsi="Book Antiqua"/>
          <w:sz w:val="24"/>
          <w:szCs w:val="24"/>
          <w:lang w:val="en-US"/>
        </w:rPr>
        <w:t>ure</w:t>
      </w:r>
      <w:r w:rsidR="00E83E6D" w:rsidRPr="002501A5">
        <w:rPr>
          <w:rFonts w:ascii="Book Antiqua" w:hAnsi="Book Antiqua"/>
          <w:sz w:val="24"/>
          <w:szCs w:val="24"/>
          <w:lang w:val="en-US"/>
        </w:rPr>
        <w:t xml:space="preserve"> 2</w:t>
      </w:r>
      <w:r w:rsidRPr="002501A5">
        <w:rPr>
          <w:rFonts w:ascii="Book Antiqua" w:hAnsi="Book Antiqua"/>
          <w:sz w:val="24"/>
          <w:szCs w:val="24"/>
          <w:lang w:val="en-US"/>
        </w:rPr>
        <w:t xml:space="preserve"> represents the scheme of </w:t>
      </w:r>
      <w:r w:rsidR="004817E6" w:rsidRPr="002501A5">
        <w:rPr>
          <w:rFonts w:ascii="Book Antiqua" w:hAnsi="Book Antiqua"/>
          <w:sz w:val="24"/>
          <w:szCs w:val="24"/>
          <w:lang w:val="en-US"/>
        </w:rPr>
        <w:t xml:space="preserve">the </w:t>
      </w:r>
      <w:r w:rsidR="003632B4" w:rsidRPr="002501A5">
        <w:rPr>
          <w:rFonts w:ascii="Book Antiqua" w:hAnsi="Book Antiqua"/>
          <w:sz w:val="24"/>
          <w:szCs w:val="24"/>
          <w:lang w:val="en-US"/>
        </w:rPr>
        <w:t>treatment generally adopted</w:t>
      </w:r>
      <w:r w:rsidRPr="002501A5">
        <w:rPr>
          <w:rFonts w:ascii="Book Antiqua" w:hAnsi="Book Antiqua"/>
          <w:sz w:val="24"/>
          <w:szCs w:val="24"/>
          <w:lang w:val="en-US"/>
        </w:rPr>
        <w:t>.</w:t>
      </w:r>
    </w:p>
    <w:p w14:paraId="61D64EDE" w14:textId="77777777" w:rsidR="00D331A0" w:rsidRPr="002501A5" w:rsidRDefault="00F60414"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Japanese physicians</w:t>
      </w:r>
      <w:r w:rsidR="00D331A0" w:rsidRPr="002501A5">
        <w:rPr>
          <w:rFonts w:ascii="Book Antiqua" w:hAnsi="Book Antiqua"/>
          <w:sz w:val="24"/>
          <w:szCs w:val="24"/>
          <w:lang w:val="en-US"/>
        </w:rPr>
        <w:t xml:space="preserve"> were the only </w:t>
      </w:r>
      <w:r w:rsidRPr="002501A5">
        <w:rPr>
          <w:rFonts w:ascii="Book Antiqua" w:hAnsi="Book Antiqua"/>
          <w:sz w:val="24"/>
          <w:szCs w:val="24"/>
          <w:lang w:val="en-US"/>
        </w:rPr>
        <w:t xml:space="preserve">researchers </w:t>
      </w:r>
      <w:r w:rsidR="00D331A0" w:rsidRPr="002501A5">
        <w:rPr>
          <w:rFonts w:ascii="Book Antiqua" w:hAnsi="Book Antiqua"/>
          <w:sz w:val="24"/>
          <w:szCs w:val="24"/>
          <w:lang w:val="en-US"/>
        </w:rPr>
        <w:t xml:space="preserve">who continued with splenectomy as </w:t>
      </w:r>
      <w:r w:rsidRPr="002501A5">
        <w:rPr>
          <w:rFonts w:ascii="Book Antiqua" w:hAnsi="Book Antiqua"/>
          <w:sz w:val="24"/>
          <w:szCs w:val="24"/>
          <w:lang w:val="en-US"/>
        </w:rPr>
        <w:t xml:space="preserve">a </w:t>
      </w:r>
      <w:r w:rsidR="00D331A0" w:rsidRPr="002501A5">
        <w:rPr>
          <w:rFonts w:ascii="Book Antiqua" w:hAnsi="Book Antiqua"/>
          <w:sz w:val="24"/>
          <w:szCs w:val="24"/>
          <w:lang w:val="en-US"/>
        </w:rPr>
        <w:t>p</w:t>
      </w:r>
      <w:r w:rsidRPr="002501A5">
        <w:rPr>
          <w:rFonts w:ascii="Book Antiqua" w:hAnsi="Book Antiqua"/>
          <w:sz w:val="24"/>
          <w:szCs w:val="24"/>
          <w:lang w:val="en-US"/>
        </w:rPr>
        <w:t>reconditioning protocol</w:t>
      </w:r>
      <w:r w:rsidR="00DA0247" w:rsidRPr="002501A5">
        <w:rPr>
          <w:rFonts w:ascii="Book Antiqua" w:hAnsi="Book Antiqua"/>
          <w:sz w:val="24"/>
          <w:szCs w:val="24"/>
          <w:lang w:val="en-US"/>
        </w:rPr>
        <w:t xml:space="preserve"> up to 2005</w:t>
      </w:r>
      <w:r w:rsidR="00CF2DA1" w:rsidRPr="002501A5">
        <w:rPr>
          <w:rFonts w:ascii="Book Antiqua" w:hAnsi="Book Antiqua"/>
          <w:sz w:val="24"/>
          <w:szCs w:val="24"/>
          <w:vertAlign w:val="superscript"/>
          <w:lang w:val="en-US"/>
        </w:rPr>
        <w:t>[30</w:t>
      </w:r>
      <w:r w:rsidR="00A90939" w:rsidRPr="002501A5">
        <w:rPr>
          <w:rFonts w:ascii="Book Antiqua" w:hAnsi="Book Antiqua"/>
          <w:sz w:val="24"/>
          <w:szCs w:val="24"/>
          <w:vertAlign w:val="superscript"/>
          <w:lang w:val="en-US"/>
        </w:rPr>
        <w:t>]</w:t>
      </w:r>
      <w:r w:rsidR="00DA0247" w:rsidRPr="002501A5">
        <w:rPr>
          <w:rFonts w:ascii="Book Antiqua" w:hAnsi="Book Antiqua"/>
          <w:sz w:val="24"/>
          <w:szCs w:val="24"/>
          <w:lang w:val="en-US"/>
        </w:rPr>
        <w:t xml:space="preserve">, </w:t>
      </w:r>
      <w:r w:rsidR="00D331A0" w:rsidRPr="002501A5">
        <w:rPr>
          <w:rFonts w:ascii="Book Antiqua" w:hAnsi="Book Antiqua"/>
          <w:sz w:val="24"/>
          <w:szCs w:val="24"/>
          <w:lang w:val="en-US"/>
        </w:rPr>
        <w:t>because in Japan the use of RTX was not allowed by the National Health Service.</w:t>
      </w:r>
    </w:p>
    <w:p w14:paraId="759C8BDD" w14:textId="77777777" w:rsidR="00D331A0" w:rsidRPr="002501A5" w:rsidRDefault="00D331A0"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Since 2005</w:t>
      </w:r>
      <w:r w:rsidR="00F60414" w:rsidRPr="002501A5">
        <w:rPr>
          <w:rFonts w:ascii="Book Antiqua" w:hAnsi="Book Antiqua"/>
          <w:sz w:val="24"/>
          <w:szCs w:val="24"/>
          <w:lang w:val="en-US"/>
        </w:rPr>
        <w:t>,</w:t>
      </w:r>
      <w:r w:rsidRPr="002501A5">
        <w:rPr>
          <w:rFonts w:ascii="Book Antiqua" w:hAnsi="Book Antiqua"/>
          <w:sz w:val="24"/>
          <w:szCs w:val="24"/>
          <w:lang w:val="en-US"/>
        </w:rPr>
        <w:t xml:space="preserve"> </w:t>
      </w:r>
      <w:r w:rsidR="00F60414" w:rsidRPr="002501A5">
        <w:rPr>
          <w:rFonts w:ascii="Book Antiqua" w:hAnsi="Book Antiqua"/>
          <w:sz w:val="24"/>
          <w:szCs w:val="24"/>
          <w:lang w:val="en-US"/>
        </w:rPr>
        <w:t xml:space="preserve">the preconditioning protocol in Japan </w:t>
      </w:r>
      <w:r w:rsidRPr="002501A5">
        <w:rPr>
          <w:rFonts w:ascii="Book Antiqua" w:hAnsi="Book Antiqua"/>
          <w:sz w:val="24"/>
          <w:szCs w:val="24"/>
          <w:lang w:val="en-US"/>
        </w:rPr>
        <w:t>includes RTX</w:t>
      </w:r>
      <w:r w:rsidR="00F60414" w:rsidRPr="002501A5">
        <w:rPr>
          <w:rFonts w:ascii="Book Antiqua" w:hAnsi="Book Antiqua"/>
          <w:sz w:val="24"/>
          <w:szCs w:val="24"/>
          <w:lang w:val="en-US"/>
        </w:rPr>
        <w:t>,</w:t>
      </w:r>
      <w:r w:rsidRPr="002501A5">
        <w:rPr>
          <w:rFonts w:ascii="Book Antiqua" w:hAnsi="Book Antiqua"/>
          <w:sz w:val="24"/>
          <w:szCs w:val="24"/>
          <w:lang w:val="en-US"/>
        </w:rPr>
        <w:t xml:space="preserve"> and two studies</w:t>
      </w:r>
      <w:r w:rsidR="00F60414" w:rsidRPr="002501A5">
        <w:rPr>
          <w:rFonts w:ascii="Book Antiqua" w:hAnsi="Book Antiqua"/>
          <w:sz w:val="24"/>
          <w:szCs w:val="24"/>
          <w:lang w:val="en-US"/>
        </w:rPr>
        <w:t xml:space="preserve">, </w:t>
      </w:r>
      <w:r w:rsidR="007E5760" w:rsidRPr="002501A5">
        <w:rPr>
          <w:rFonts w:ascii="Book Antiqua" w:hAnsi="Book Antiqua"/>
          <w:sz w:val="24"/>
          <w:szCs w:val="24"/>
          <w:lang w:val="en-US"/>
        </w:rPr>
        <w:t>among others, reported</w:t>
      </w:r>
      <w:r w:rsidR="00DA0247" w:rsidRPr="002501A5">
        <w:rPr>
          <w:rFonts w:ascii="Book Antiqua" w:hAnsi="Book Antiqua"/>
          <w:sz w:val="24"/>
          <w:szCs w:val="24"/>
          <w:lang w:val="en-US"/>
        </w:rPr>
        <w:t xml:space="preserve"> excellent results</w:t>
      </w:r>
      <w:r w:rsidR="00DA0247" w:rsidRPr="002501A5">
        <w:rPr>
          <w:rFonts w:ascii="Book Antiqua" w:hAnsi="Book Antiqua"/>
          <w:sz w:val="24"/>
          <w:szCs w:val="24"/>
          <w:vertAlign w:val="superscript"/>
          <w:lang w:val="en-US"/>
        </w:rPr>
        <w:t>[31,</w:t>
      </w:r>
      <w:r w:rsidR="00CF2DA1" w:rsidRPr="002501A5">
        <w:rPr>
          <w:rFonts w:ascii="Book Antiqua" w:hAnsi="Book Antiqua"/>
          <w:sz w:val="24"/>
          <w:szCs w:val="24"/>
          <w:vertAlign w:val="superscript"/>
          <w:lang w:val="en-US"/>
        </w:rPr>
        <w:t>32</w:t>
      </w:r>
      <w:r w:rsidR="00A90939" w:rsidRPr="002501A5">
        <w:rPr>
          <w:rFonts w:ascii="Book Antiqua" w:hAnsi="Book Antiqua"/>
          <w:sz w:val="24"/>
          <w:szCs w:val="24"/>
          <w:vertAlign w:val="superscript"/>
          <w:lang w:val="en-US"/>
        </w:rPr>
        <w:t>]</w:t>
      </w:r>
      <w:r w:rsidRPr="002501A5">
        <w:rPr>
          <w:rFonts w:ascii="Book Antiqua" w:hAnsi="Book Antiqua"/>
          <w:sz w:val="24"/>
          <w:szCs w:val="24"/>
          <w:lang w:val="en-US"/>
        </w:rPr>
        <w:t>.</w:t>
      </w:r>
    </w:p>
    <w:p w14:paraId="11AE88BC" w14:textId="35E289AB" w:rsidR="000B117A" w:rsidRPr="002501A5" w:rsidRDefault="00BD64E8"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As the number of </w:t>
      </w:r>
      <w:r w:rsidR="000B117A" w:rsidRPr="002501A5">
        <w:rPr>
          <w:rFonts w:ascii="Book Antiqua" w:hAnsi="Book Antiqua"/>
          <w:sz w:val="24"/>
          <w:szCs w:val="24"/>
          <w:lang w:val="en-US"/>
        </w:rPr>
        <w:t>renal transplantations</w:t>
      </w:r>
      <w:r w:rsidR="00F60414" w:rsidRPr="002501A5">
        <w:rPr>
          <w:rFonts w:ascii="Book Antiqua" w:hAnsi="Book Antiqua"/>
          <w:sz w:val="24"/>
          <w:szCs w:val="24"/>
          <w:lang w:val="en-US"/>
        </w:rPr>
        <w:t xml:space="preserve"> involving </w:t>
      </w:r>
      <w:proofErr w:type="spellStart"/>
      <w:r w:rsidR="00F60414" w:rsidRPr="002501A5">
        <w:rPr>
          <w:rFonts w:ascii="Book Antiqua" w:hAnsi="Book Antiqua"/>
          <w:sz w:val="24"/>
          <w:szCs w:val="24"/>
          <w:lang w:val="en-US"/>
        </w:rPr>
        <w:t>ABOi</w:t>
      </w:r>
      <w:proofErr w:type="spellEnd"/>
      <w:r w:rsidR="000B117A" w:rsidRPr="002501A5">
        <w:rPr>
          <w:rFonts w:ascii="Book Antiqua" w:hAnsi="Book Antiqua"/>
          <w:sz w:val="24"/>
          <w:szCs w:val="24"/>
          <w:lang w:val="en-US"/>
        </w:rPr>
        <w:t xml:space="preserve"> increased with </w:t>
      </w:r>
      <w:r w:rsidR="00F60414" w:rsidRPr="002501A5">
        <w:rPr>
          <w:rFonts w:ascii="Book Antiqua" w:hAnsi="Book Antiqua"/>
          <w:sz w:val="24"/>
          <w:szCs w:val="24"/>
          <w:lang w:val="en-US"/>
        </w:rPr>
        <w:t>time, several attempts were</w:t>
      </w:r>
      <w:r w:rsidR="000B117A" w:rsidRPr="002501A5">
        <w:rPr>
          <w:rFonts w:ascii="Book Antiqua" w:hAnsi="Book Antiqua"/>
          <w:sz w:val="24"/>
          <w:szCs w:val="24"/>
          <w:lang w:val="en-US"/>
        </w:rPr>
        <w:t xml:space="preserve"> made to modify the desensitization protocols</w:t>
      </w:r>
      <w:r w:rsidR="00F60414" w:rsidRPr="002501A5">
        <w:rPr>
          <w:rFonts w:ascii="Book Antiqua" w:hAnsi="Book Antiqua"/>
          <w:sz w:val="24"/>
          <w:szCs w:val="24"/>
          <w:lang w:val="en-US"/>
        </w:rPr>
        <w:t xml:space="preserve"> to obtain better results,</w:t>
      </w:r>
      <w:r w:rsidR="000B117A" w:rsidRPr="002501A5">
        <w:rPr>
          <w:rFonts w:ascii="Book Antiqua" w:hAnsi="Book Antiqua"/>
          <w:sz w:val="24"/>
          <w:szCs w:val="24"/>
          <w:lang w:val="en-US"/>
        </w:rPr>
        <w:t xml:space="preserve"> to reduce the desensitization-related complications or to reduce the costs. Attempt</w:t>
      </w:r>
      <w:r w:rsidR="00F60414" w:rsidRPr="002501A5">
        <w:rPr>
          <w:rFonts w:ascii="Book Antiqua" w:hAnsi="Book Antiqua"/>
          <w:sz w:val="24"/>
          <w:szCs w:val="24"/>
          <w:lang w:val="en-US"/>
        </w:rPr>
        <w:t>s</w:t>
      </w:r>
      <w:r w:rsidR="000B117A" w:rsidRPr="002501A5">
        <w:rPr>
          <w:rFonts w:ascii="Book Antiqua" w:hAnsi="Book Antiqua"/>
          <w:sz w:val="24"/>
          <w:szCs w:val="24"/>
          <w:lang w:val="en-US"/>
        </w:rPr>
        <w:t xml:space="preserve"> t</w:t>
      </w:r>
      <w:r w:rsidR="00DA0247" w:rsidRPr="002501A5">
        <w:rPr>
          <w:rFonts w:ascii="Book Antiqua" w:hAnsi="Book Antiqua"/>
          <w:sz w:val="24"/>
          <w:szCs w:val="24"/>
          <w:lang w:val="en-US"/>
        </w:rPr>
        <w:t xml:space="preserve">o reduce the </w:t>
      </w:r>
      <w:r w:rsidR="006112AE" w:rsidRPr="002501A5">
        <w:rPr>
          <w:rFonts w:ascii="Book Antiqua" w:hAnsi="Book Antiqua"/>
          <w:sz w:val="24"/>
          <w:szCs w:val="24"/>
          <w:lang w:val="en-US"/>
        </w:rPr>
        <w:t>RTX doses were</w:t>
      </w:r>
      <w:r w:rsidR="00DA0247" w:rsidRPr="002501A5">
        <w:rPr>
          <w:rFonts w:ascii="Book Antiqua" w:hAnsi="Book Antiqua"/>
          <w:sz w:val="24"/>
          <w:szCs w:val="24"/>
          <w:lang w:val="en-US"/>
        </w:rPr>
        <w:t xml:space="preserve"> made</w:t>
      </w:r>
      <w:r w:rsidR="00DA0247" w:rsidRPr="002501A5">
        <w:rPr>
          <w:rFonts w:ascii="Book Antiqua" w:hAnsi="Book Antiqua"/>
          <w:sz w:val="24"/>
          <w:szCs w:val="24"/>
          <w:vertAlign w:val="superscript"/>
          <w:lang w:val="en-US"/>
        </w:rPr>
        <w:t>[33,</w:t>
      </w:r>
      <w:r w:rsidR="00CF2DA1" w:rsidRPr="002501A5">
        <w:rPr>
          <w:rFonts w:ascii="Book Antiqua" w:hAnsi="Book Antiqua"/>
          <w:sz w:val="24"/>
          <w:szCs w:val="24"/>
          <w:vertAlign w:val="superscript"/>
          <w:lang w:val="en-US"/>
        </w:rPr>
        <w:t>34</w:t>
      </w:r>
      <w:r w:rsidR="00A90939" w:rsidRPr="002501A5">
        <w:rPr>
          <w:rFonts w:ascii="Book Antiqua" w:hAnsi="Book Antiqua"/>
          <w:sz w:val="24"/>
          <w:szCs w:val="24"/>
          <w:vertAlign w:val="superscript"/>
          <w:lang w:val="en-US"/>
        </w:rPr>
        <w:t>]</w:t>
      </w:r>
      <w:r w:rsidR="000B117A" w:rsidRPr="002501A5">
        <w:rPr>
          <w:rFonts w:ascii="Book Antiqua" w:hAnsi="Book Antiqua"/>
          <w:sz w:val="24"/>
          <w:szCs w:val="24"/>
          <w:lang w:val="en-US"/>
        </w:rPr>
        <w:t>, as well as attempt</w:t>
      </w:r>
      <w:r w:rsidR="006112AE" w:rsidRPr="002501A5">
        <w:rPr>
          <w:rFonts w:ascii="Book Antiqua" w:hAnsi="Book Antiqua"/>
          <w:sz w:val="24"/>
          <w:szCs w:val="24"/>
          <w:lang w:val="en-US"/>
        </w:rPr>
        <w:t>s</w:t>
      </w:r>
      <w:r w:rsidR="000B117A" w:rsidRPr="002501A5">
        <w:rPr>
          <w:rFonts w:ascii="Book Antiqua" w:hAnsi="Book Antiqua"/>
          <w:sz w:val="24"/>
          <w:szCs w:val="24"/>
          <w:lang w:val="en-US"/>
        </w:rPr>
        <w:t xml:space="preserve"> to completely </w:t>
      </w:r>
      <w:r w:rsidR="006112AE" w:rsidRPr="002501A5">
        <w:rPr>
          <w:rFonts w:ascii="Book Antiqua" w:hAnsi="Book Antiqua"/>
          <w:sz w:val="24"/>
          <w:szCs w:val="24"/>
          <w:lang w:val="en-US"/>
        </w:rPr>
        <w:t>omit</w:t>
      </w:r>
      <w:r w:rsidR="00DA0247" w:rsidRPr="002501A5">
        <w:rPr>
          <w:rFonts w:ascii="Book Antiqua" w:hAnsi="Book Antiqua"/>
          <w:sz w:val="24"/>
          <w:szCs w:val="24"/>
          <w:lang w:val="en-US"/>
        </w:rPr>
        <w:t xml:space="preserve"> RTX administration</w:t>
      </w:r>
      <w:r w:rsidR="00CF2DA1" w:rsidRPr="002501A5">
        <w:rPr>
          <w:rFonts w:ascii="Book Antiqua" w:hAnsi="Book Antiqua"/>
          <w:sz w:val="24"/>
          <w:szCs w:val="24"/>
          <w:vertAlign w:val="superscript"/>
          <w:lang w:val="en-US"/>
        </w:rPr>
        <w:t>[35</w:t>
      </w:r>
      <w:r w:rsidR="00DA0247" w:rsidRPr="002501A5">
        <w:rPr>
          <w:rFonts w:ascii="Book Antiqua" w:hAnsi="Book Antiqua"/>
          <w:sz w:val="24"/>
          <w:szCs w:val="24"/>
          <w:vertAlign w:val="superscript"/>
          <w:lang w:val="en-US"/>
        </w:rPr>
        <w:t>,</w:t>
      </w:r>
      <w:r w:rsidR="006F375D" w:rsidRPr="002501A5">
        <w:rPr>
          <w:rFonts w:ascii="Book Antiqua" w:hAnsi="Book Antiqua"/>
          <w:sz w:val="24"/>
          <w:szCs w:val="24"/>
          <w:vertAlign w:val="superscript"/>
          <w:lang w:val="en-US"/>
        </w:rPr>
        <w:t>3</w:t>
      </w:r>
      <w:r w:rsidR="00CF2DA1" w:rsidRPr="002501A5">
        <w:rPr>
          <w:rFonts w:ascii="Book Antiqua" w:hAnsi="Book Antiqua"/>
          <w:sz w:val="24"/>
          <w:szCs w:val="24"/>
          <w:vertAlign w:val="superscript"/>
          <w:lang w:val="en-US"/>
        </w:rPr>
        <w:t>6</w:t>
      </w:r>
      <w:r w:rsidR="00A90939" w:rsidRPr="002501A5">
        <w:rPr>
          <w:rFonts w:ascii="Book Antiqua" w:hAnsi="Book Antiqua"/>
          <w:sz w:val="24"/>
          <w:szCs w:val="24"/>
          <w:vertAlign w:val="superscript"/>
          <w:lang w:val="en-US"/>
        </w:rPr>
        <w:t>]</w:t>
      </w:r>
      <w:r w:rsidR="000B117A" w:rsidRPr="002501A5">
        <w:rPr>
          <w:rFonts w:ascii="Book Antiqua" w:hAnsi="Book Antiqua"/>
          <w:sz w:val="24"/>
          <w:szCs w:val="24"/>
          <w:lang w:val="en-US"/>
        </w:rPr>
        <w:t>. Similarly</w:t>
      </w:r>
      <w:r w:rsidR="00AA4062" w:rsidRPr="002501A5">
        <w:rPr>
          <w:rFonts w:ascii="Book Antiqua" w:hAnsi="Book Antiqua"/>
          <w:sz w:val="24"/>
          <w:szCs w:val="24"/>
          <w:lang w:val="en-US"/>
        </w:rPr>
        <w:t>, the number of IA sessions given pre</w:t>
      </w:r>
      <w:r w:rsidR="006112AE" w:rsidRPr="002501A5">
        <w:rPr>
          <w:rFonts w:ascii="Book Antiqua" w:hAnsi="Book Antiqua"/>
          <w:sz w:val="24"/>
          <w:szCs w:val="24"/>
          <w:lang w:val="en-US"/>
        </w:rPr>
        <w:t xml:space="preserve"> or post</w:t>
      </w:r>
      <w:r w:rsidR="002E3E19" w:rsidRPr="002501A5">
        <w:rPr>
          <w:rFonts w:ascii="Book Antiqua" w:hAnsi="Book Antiqua"/>
          <w:sz w:val="24"/>
          <w:szCs w:val="24"/>
          <w:lang w:val="en-US"/>
        </w:rPr>
        <w:t>-</w:t>
      </w:r>
      <w:r w:rsidR="006112AE" w:rsidRPr="002501A5">
        <w:rPr>
          <w:rFonts w:ascii="Book Antiqua" w:hAnsi="Book Antiqua"/>
          <w:sz w:val="24"/>
          <w:szCs w:val="24"/>
          <w:lang w:val="en-US"/>
        </w:rPr>
        <w:t>transplantation were reduced, t</w:t>
      </w:r>
      <w:r w:rsidR="00AA4062" w:rsidRPr="002501A5">
        <w:rPr>
          <w:rFonts w:ascii="Book Antiqua" w:hAnsi="Book Antiqua"/>
          <w:sz w:val="24"/>
          <w:szCs w:val="24"/>
          <w:lang w:val="en-US"/>
        </w:rPr>
        <w:t>he former accordi</w:t>
      </w:r>
      <w:r w:rsidRPr="002501A5">
        <w:rPr>
          <w:rFonts w:ascii="Book Antiqua" w:hAnsi="Book Antiqua"/>
          <w:sz w:val="24"/>
          <w:szCs w:val="24"/>
          <w:lang w:val="en-US"/>
        </w:rPr>
        <w:t xml:space="preserve">ng </w:t>
      </w:r>
      <w:r w:rsidR="006112AE" w:rsidRPr="002501A5">
        <w:rPr>
          <w:rFonts w:ascii="Book Antiqua" w:hAnsi="Book Antiqua"/>
          <w:sz w:val="24"/>
          <w:szCs w:val="24"/>
          <w:lang w:val="en-US"/>
        </w:rPr>
        <w:t>to the initial titer of anti-</w:t>
      </w:r>
      <w:r w:rsidRPr="002501A5">
        <w:rPr>
          <w:rFonts w:ascii="Book Antiqua" w:hAnsi="Book Antiqua"/>
          <w:sz w:val="24"/>
          <w:szCs w:val="24"/>
          <w:lang w:val="en-US"/>
        </w:rPr>
        <w:t>ABO</w:t>
      </w:r>
      <w:r w:rsidR="00AA4062" w:rsidRPr="002501A5">
        <w:rPr>
          <w:rFonts w:ascii="Book Antiqua" w:hAnsi="Book Antiqua"/>
          <w:sz w:val="24"/>
          <w:szCs w:val="24"/>
          <w:lang w:val="en-US"/>
        </w:rPr>
        <w:t xml:space="preserve"> antibodies</w:t>
      </w:r>
      <w:r w:rsidR="0031494C" w:rsidRPr="002501A5">
        <w:rPr>
          <w:rFonts w:ascii="Book Antiqua" w:hAnsi="Book Antiqua"/>
          <w:sz w:val="24"/>
          <w:szCs w:val="24"/>
          <w:lang w:val="en-US"/>
        </w:rPr>
        <w:t xml:space="preserve">, </w:t>
      </w:r>
      <w:r w:rsidR="006112AE" w:rsidRPr="002501A5">
        <w:rPr>
          <w:rFonts w:ascii="Book Antiqua" w:hAnsi="Book Antiqua"/>
          <w:sz w:val="24"/>
          <w:szCs w:val="24"/>
          <w:lang w:val="en-US"/>
        </w:rPr>
        <w:t xml:space="preserve">and </w:t>
      </w:r>
      <w:r w:rsidR="0031494C" w:rsidRPr="002501A5">
        <w:rPr>
          <w:rFonts w:ascii="Book Antiqua" w:hAnsi="Book Antiqua"/>
          <w:sz w:val="24"/>
          <w:szCs w:val="24"/>
          <w:lang w:val="en-US"/>
        </w:rPr>
        <w:t>the latter n</w:t>
      </w:r>
      <w:r w:rsidR="006112AE" w:rsidRPr="002501A5">
        <w:rPr>
          <w:rFonts w:ascii="Book Antiqua" w:hAnsi="Book Antiqua"/>
          <w:sz w:val="24"/>
          <w:szCs w:val="24"/>
          <w:lang w:val="en-US"/>
        </w:rPr>
        <w:t>ot following a preformed scheme</w:t>
      </w:r>
      <w:r w:rsidR="0031494C" w:rsidRPr="002501A5">
        <w:rPr>
          <w:rFonts w:ascii="Book Antiqua" w:hAnsi="Book Antiqua"/>
          <w:sz w:val="24"/>
          <w:szCs w:val="24"/>
          <w:lang w:val="en-US"/>
        </w:rPr>
        <w:t xml:space="preserve"> but </w:t>
      </w:r>
      <w:r w:rsidR="006112AE" w:rsidRPr="002501A5">
        <w:rPr>
          <w:rFonts w:ascii="Book Antiqua" w:hAnsi="Book Antiqua"/>
          <w:sz w:val="24"/>
          <w:szCs w:val="24"/>
          <w:lang w:val="en-US"/>
        </w:rPr>
        <w:t xml:space="preserve">performed </w:t>
      </w:r>
      <w:r w:rsidR="0031494C" w:rsidRPr="002501A5">
        <w:rPr>
          <w:rFonts w:ascii="Book Antiqua" w:hAnsi="Book Antiqua"/>
          <w:sz w:val="24"/>
          <w:szCs w:val="24"/>
          <w:lang w:val="en-US"/>
        </w:rPr>
        <w:lastRenderedPageBreak/>
        <w:t>according the real clinical need, the so-called on</w:t>
      </w:r>
      <w:r w:rsidR="006112AE" w:rsidRPr="002501A5">
        <w:rPr>
          <w:rFonts w:ascii="Book Antiqua" w:hAnsi="Book Antiqua"/>
          <w:sz w:val="24"/>
          <w:szCs w:val="24"/>
          <w:lang w:val="en-US"/>
        </w:rPr>
        <w:t>-</w:t>
      </w:r>
      <w:r w:rsidR="0031494C" w:rsidRPr="002501A5">
        <w:rPr>
          <w:rFonts w:ascii="Book Antiqua" w:hAnsi="Book Antiqua"/>
          <w:sz w:val="24"/>
          <w:szCs w:val="24"/>
          <w:lang w:val="en-US"/>
        </w:rPr>
        <w:t xml:space="preserve">demand </w:t>
      </w:r>
      <w:r w:rsidR="000F4C2E" w:rsidRPr="002501A5">
        <w:rPr>
          <w:rFonts w:ascii="Book Antiqua" w:hAnsi="Book Antiqua"/>
          <w:sz w:val="24"/>
          <w:szCs w:val="24"/>
          <w:lang w:val="en-US"/>
        </w:rPr>
        <w:t>strategy</w:t>
      </w:r>
      <w:r w:rsidR="000F4C2E" w:rsidRPr="002501A5">
        <w:rPr>
          <w:rFonts w:ascii="Book Antiqua" w:hAnsi="Book Antiqua"/>
          <w:sz w:val="24"/>
          <w:szCs w:val="24"/>
          <w:vertAlign w:val="superscript"/>
          <w:lang w:val="en-US"/>
        </w:rPr>
        <w:t>[</w:t>
      </w:r>
      <w:r w:rsidR="00CF2DA1" w:rsidRPr="002501A5">
        <w:rPr>
          <w:rFonts w:ascii="Book Antiqua" w:hAnsi="Book Antiqua"/>
          <w:sz w:val="24"/>
          <w:szCs w:val="24"/>
          <w:vertAlign w:val="superscript"/>
          <w:lang w:val="en-US"/>
        </w:rPr>
        <w:t>37</w:t>
      </w:r>
      <w:r w:rsidR="000F4C2E" w:rsidRPr="002501A5">
        <w:rPr>
          <w:rFonts w:ascii="Book Antiqua" w:hAnsi="Book Antiqua"/>
          <w:sz w:val="24"/>
          <w:szCs w:val="24"/>
          <w:vertAlign w:val="superscript"/>
          <w:lang w:val="en-US"/>
        </w:rPr>
        <w:t>]</w:t>
      </w:r>
      <w:r w:rsidR="003B6883" w:rsidRPr="002501A5">
        <w:rPr>
          <w:rFonts w:ascii="Book Antiqua" w:hAnsi="Book Antiqua"/>
          <w:sz w:val="24"/>
          <w:szCs w:val="24"/>
          <w:lang w:val="en-US"/>
        </w:rPr>
        <w:t xml:space="preserve">. In addition, </w:t>
      </w:r>
      <w:proofErr w:type="spellStart"/>
      <w:r w:rsidR="003B6883" w:rsidRPr="002501A5">
        <w:rPr>
          <w:rFonts w:ascii="Book Antiqua" w:hAnsi="Book Antiqua"/>
          <w:sz w:val="24"/>
          <w:szCs w:val="24"/>
          <w:lang w:val="en-US"/>
        </w:rPr>
        <w:t>Morath</w:t>
      </w:r>
      <w:proofErr w:type="spellEnd"/>
      <w:r w:rsidR="003B6883" w:rsidRPr="002501A5">
        <w:rPr>
          <w:rFonts w:ascii="Book Antiqua" w:hAnsi="Book Antiqua"/>
          <w:sz w:val="24"/>
          <w:szCs w:val="24"/>
          <w:lang w:val="en-US"/>
        </w:rPr>
        <w:t xml:space="preserve"> </w:t>
      </w:r>
      <w:r w:rsidR="003B6883" w:rsidRPr="002501A5">
        <w:rPr>
          <w:rFonts w:ascii="Book Antiqua" w:hAnsi="Book Antiqua"/>
          <w:i/>
          <w:sz w:val="24"/>
          <w:szCs w:val="24"/>
          <w:lang w:val="en-US"/>
        </w:rPr>
        <w:t>et al</w:t>
      </w:r>
      <w:r w:rsidR="00CF2DA1" w:rsidRPr="002501A5">
        <w:rPr>
          <w:rFonts w:ascii="Book Antiqua" w:hAnsi="Book Antiqua"/>
          <w:sz w:val="24"/>
          <w:szCs w:val="24"/>
          <w:vertAlign w:val="superscript"/>
          <w:lang w:val="en-US"/>
        </w:rPr>
        <w:t>[38</w:t>
      </w:r>
      <w:r w:rsidR="00A90939" w:rsidRPr="002501A5">
        <w:rPr>
          <w:rFonts w:ascii="Book Antiqua" w:hAnsi="Book Antiqua"/>
          <w:sz w:val="24"/>
          <w:szCs w:val="24"/>
          <w:vertAlign w:val="superscript"/>
          <w:lang w:val="en-US"/>
        </w:rPr>
        <w:t>]</w:t>
      </w:r>
      <w:r w:rsidR="006112AE" w:rsidRPr="002501A5">
        <w:rPr>
          <w:rFonts w:ascii="Book Antiqua" w:hAnsi="Book Antiqua"/>
          <w:sz w:val="24"/>
          <w:szCs w:val="24"/>
          <w:lang w:val="en-US"/>
        </w:rPr>
        <w:t>, in an</w:t>
      </w:r>
      <w:r w:rsidR="003B6883" w:rsidRPr="002501A5">
        <w:rPr>
          <w:rFonts w:ascii="Book Antiqua" w:hAnsi="Book Antiqua"/>
          <w:sz w:val="24"/>
          <w:szCs w:val="24"/>
          <w:lang w:val="en-US"/>
        </w:rPr>
        <w:t xml:space="preserve"> attempt to reduce the costs</w:t>
      </w:r>
      <w:r w:rsidR="008351EC" w:rsidRPr="002501A5">
        <w:rPr>
          <w:rFonts w:ascii="Book Antiqua" w:hAnsi="Book Antiqua"/>
          <w:sz w:val="24"/>
          <w:szCs w:val="24"/>
          <w:lang w:val="en-US"/>
        </w:rPr>
        <w:t>,</w:t>
      </w:r>
      <w:r w:rsidR="003B6883" w:rsidRPr="002501A5">
        <w:rPr>
          <w:rFonts w:ascii="Book Antiqua" w:hAnsi="Book Antiqua"/>
          <w:sz w:val="24"/>
          <w:szCs w:val="24"/>
          <w:lang w:val="en-US"/>
        </w:rPr>
        <w:t xml:space="preserve"> successfully used reusable non-antigen specific IA device</w:t>
      </w:r>
      <w:r w:rsidR="006112AE" w:rsidRPr="002501A5">
        <w:rPr>
          <w:rFonts w:ascii="Book Antiqua" w:hAnsi="Book Antiqua"/>
          <w:sz w:val="24"/>
          <w:szCs w:val="24"/>
          <w:lang w:val="en-US"/>
        </w:rPr>
        <w:t>s</w:t>
      </w:r>
      <w:r w:rsidR="003B6883" w:rsidRPr="002501A5">
        <w:rPr>
          <w:rFonts w:ascii="Book Antiqua" w:hAnsi="Book Antiqua"/>
          <w:sz w:val="24"/>
          <w:szCs w:val="24"/>
          <w:lang w:val="en-US"/>
        </w:rPr>
        <w:t xml:space="preserve"> on 12 patients. The authors obtained excellent results, with a</w:t>
      </w:r>
      <w:r w:rsidR="008351EC" w:rsidRPr="002501A5">
        <w:rPr>
          <w:rFonts w:ascii="Book Antiqua" w:hAnsi="Book Antiqua"/>
          <w:sz w:val="24"/>
          <w:szCs w:val="24"/>
          <w:lang w:val="en-US"/>
        </w:rPr>
        <w:t>n additional</w:t>
      </w:r>
      <w:r w:rsidR="003B6883" w:rsidRPr="002501A5">
        <w:rPr>
          <w:rFonts w:ascii="Book Antiqua" w:hAnsi="Book Antiqua"/>
          <w:sz w:val="24"/>
          <w:szCs w:val="24"/>
          <w:lang w:val="en-US"/>
        </w:rPr>
        <w:t xml:space="preserve"> depletion of HLA antibodies when present, at reduced costs.</w:t>
      </w:r>
    </w:p>
    <w:p w14:paraId="6FC05A0D" w14:textId="3E1C4E14" w:rsidR="003B6883" w:rsidRPr="002501A5" w:rsidRDefault="003B6883"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More recently</w:t>
      </w:r>
      <w:r w:rsidR="006112AE" w:rsidRPr="002501A5">
        <w:rPr>
          <w:rFonts w:ascii="Book Antiqua" w:hAnsi="Book Antiqua"/>
          <w:sz w:val="24"/>
          <w:szCs w:val="24"/>
          <w:lang w:val="en-US"/>
        </w:rPr>
        <w:t>,</w:t>
      </w:r>
      <w:r w:rsidRPr="002501A5">
        <w:rPr>
          <w:rFonts w:ascii="Book Antiqua" w:hAnsi="Book Antiqua"/>
          <w:sz w:val="24"/>
          <w:szCs w:val="24"/>
          <w:lang w:val="en-US"/>
        </w:rPr>
        <w:t xml:space="preserve"> at the G</w:t>
      </w:r>
      <w:r w:rsidR="00804515" w:rsidRPr="002501A5">
        <w:rPr>
          <w:rFonts w:ascii="Book Antiqua" w:hAnsi="Book Antiqua"/>
          <w:sz w:val="24"/>
          <w:szCs w:val="24"/>
          <w:lang w:val="en-US"/>
        </w:rPr>
        <w:t>u</w:t>
      </w:r>
      <w:r w:rsidRPr="002501A5">
        <w:rPr>
          <w:rFonts w:ascii="Book Antiqua" w:hAnsi="Book Antiqua"/>
          <w:sz w:val="24"/>
          <w:szCs w:val="24"/>
          <w:lang w:val="en-US"/>
        </w:rPr>
        <w:t xml:space="preserve">y’s Hospital, </w:t>
      </w:r>
      <w:r w:rsidR="00DA0247" w:rsidRPr="002501A5">
        <w:rPr>
          <w:rFonts w:ascii="Book Antiqua" w:hAnsi="Book Antiqua"/>
          <w:sz w:val="24"/>
          <w:szCs w:val="24"/>
          <w:lang w:val="en-US"/>
        </w:rPr>
        <w:t>Barnett</w:t>
      </w:r>
      <w:r w:rsidRPr="002501A5">
        <w:rPr>
          <w:rFonts w:ascii="Book Antiqua" w:hAnsi="Book Antiqua"/>
          <w:sz w:val="24"/>
          <w:szCs w:val="24"/>
          <w:lang w:val="en-US"/>
        </w:rPr>
        <w:t xml:space="preserve"> </w:t>
      </w:r>
      <w:r w:rsidRPr="002501A5">
        <w:rPr>
          <w:rFonts w:ascii="Book Antiqua" w:hAnsi="Book Antiqua"/>
          <w:i/>
          <w:sz w:val="24"/>
          <w:szCs w:val="24"/>
          <w:lang w:val="en-US"/>
        </w:rPr>
        <w:t>et al</w:t>
      </w:r>
      <w:r w:rsidR="00CF2DA1" w:rsidRPr="002501A5">
        <w:rPr>
          <w:rFonts w:ascii="Book Antiqua" w:hAnsi="Book Antiqua"/>
          <w:sz w:val="24"/>
          <w:szCs w:val="24"/>
          <w:vertAlign w:val="superscript"/>
          <w:lang w:val="en-US"/>
        </w:rPr>
        <w:t>[39</w:t>
      </w:r>
      <w:r w:rsidR="000E2FE8" w:rsidRPr="002501A5">
        <w:rPr>
          <w:rFonts w:ascii="Book Antiqua" w:hAnsi="Book Antiqua"/>
          <w:sz w:val="24"/>
          <w:szCs w:val="24"/>
          <w:vertAlign w:val="superscript"/>
          <w:lang w:val="en-US"/>
        </w:rPr>
        <w:t>]</w:t>
      </w:r>
      <w:r w:rsidRPr="002501A5">
        <w:rPr>
          <w:rFonts w:ascii="Book Antiqua" w:hAnsi="Book Antiqua"/>
          <w:sz w:val="24"/>
          <w:szCs w:val="24"/>
          <w:lang w:val="en-US"/>
        </w:rPr>
        <w:t xml:space="preserve"> adopted a tailored</w:t>
      </w:r>
      <w:r w:rsidR="00BD64E8" w:rsidRPr="002501A5">
        <w:rPr>
          <w:rFonts w:ascii="Book Antiqua" w:hAnsi="Book Antiqua"/>
          <w:sz w:val="24"/>
          <w:szCs w:val="24"/>
          <w:lang w:val="en-US"/>
        </w:rPr>
        <w:t xml:space="preserve"> desensitization strategy in </w:t>
      </w:r>
      <w:r w:rsidR="006112AE" w:rsidRPr="002501A5">
        <w:rPr>
          <w:rFonts w:ascii="Book Antiqua" w:hAnsi="Book Antiqua"/>
          <w:sz w:val="24"/>
          <w:szCs w:val="24"/>
          <w:lang w:val="en-US"/>
        </w:rPr>
        <w:t xml:space="preserve">pairs with </w:t>
      </w:r>
      <w:proofErr w:type="spellStart"/>
      <w:r w:rsidR="00BD64E8" w:rsidRPr="002501A5">
        <w:rPr>
          <w:rFonts w:ascii="Book Antiqua" w:hAnsi="Book Antiqua"/>
          <w:sz w:val="24"/>
          <w:szCs w:val="24"/>
          <w:lang w:val="en-US"/>
        </w:rPr>
        <w:t>ABO</w:t>
      </w:r>
      <w:r w:rsidR="006112AE" w:rsidRPr="002501A5">
        <w:rPr>
          <w:rFonts w:ascii="Book Antiqua" w:hAnsi="Book Antiqua"/>
          <w:sz w:val="24"/>
          <w:szCs w:val="24"/>
          <w:lang w:val="en-US"/>
        </w:rPr>
        <w:t>i</w:t>
      </w:r>
      <w:proofErr w:type="spellEnd"/>
      <w:r w:rsidRPr="002501A5">
        <w:rPr>
          <w:rFonts w:ascii="Book Antiqua" w:hAnsi="Book Antiqua"/>
          <w:sz w:val="24"/>
          <w:szCs w:val="24"/>
          <w:lang w:val="en-US"/>
        </w:rPr>
        <w:t>. The different strategies were adopte</w:t>
      </w:r>
      <w:r w:rsidR="00BD64E8" w:rsidRPr="002501A5">
        <w:rPr>
          <w:rFonts w:ascii="Book Antiqua" w:hAnsi="Book Antiqua"/>
          <w:sz w:val="24"/>
          <w:szCs w:val="24"/>
          <w:lang w:val="en-US"/>
        </w:rPr>
        <w:t xml:space="preserve">d according </w:t>
      </w:r>
      <w:r w:rsidR="006112AE" w:rsidRPr="002501A5">
        <w:rPr>
          <w:rFonts w:ascii="Book Antiqua" w:hAnsi="Book Antiqua"/>
          <w:sz w:val="24"/>
          <w:szCs w:val="24"/>
          <w:lang w:val="en-US"/>
        </w:rPr>
        <w:t xml:space="preserve">to </w:t>
      </w:r>
      <w:r w:rsidR="00BD64E8" w:rsidRPr="002501A5">
        <w:rPr>
          <w:rFonts w:ascii="Book Antiqua" w:hAnsi="Book Antiqua"/>
          <w:sz w:val="24"/>
          <w:szCs w:val="24"/>
          <w:lang w:val="en-US"/>
        </w:rPr>
        <w:t xml:space="preserve">the initial </w:t>
      </w:r>
      <w:r w:rsidR="006112AE" w:rsidRPr="002501A5">
        <w:rPr>
          <w:rFonts w:ascii="Book Antiqua" w:hAnsi="Book Antiqua"/>
          <w:sz w:val="24"/>
          <w:szCs w:val="24"/>
          <w:lang w:val="en-US"/>
        </w:rPr>
        <w:t>anti-</w:t>
      </w:r>
      <w:r w:rsidR="00BD64E8" w:rsidRPr="002501A5">
        <w:rPr>
          <w:rFonts w:ascii="Book Antiqua" w:hAnsi="Book Antiqua"/>
          <w:sz w:val="24"/>
          <w:szCs w:val="24"/>
          <w:lang w:val="en-US"/>
        </w:rPr>
        <w:t>ABO</w:t>
      </w:r>
      <w:r w:rsidRPr="002501A5">
        <w:rPr>
          <w:rFonts w:ascii="Book Antiqua" w:hAnsi="Book Antiqua"/>
          <w:sz w:val="24"/>
          <w:szCs w:val="24"/>
          <w:lang w:val="en-US"/>
        </w:rPr>
        <w:t xml:space="preserve"> antibody ti</w:t>
      </w:r>
      <w:r w:rsidR="006112AE" w:rsidRPr="002501A5">
        <w:rPr>
          <w:rFonts w:ascii="Book Antiqua" w:hAnsi="Book Antiqua"/>
          <w:sz w:val="24"/>
          <w:szCs w:val="24"/>
          <w:lang w:val="en-US"/>
        </w:rPr>
        <w:t>ter</w:t>
      </w:r>
      <w:r w:rsidR="00E83E6D" w:rsidRPr="002501A5">
        <w:rPr>
          <w:rFonts w:ascii="Book Antiqua" w:hAnsi="Book Antiqua"/>
          <w:sz w:val="24"/>
          <w:szCs w:val="24"/>
          <w:lang w:val="en-US"/>
        </w:rPr>
        <w:t xml:space="preserve"> (</w:t>
      </w:r>
      <w:r w:rsidR="00DA0247" w:rsidRPr="002501A5">
        <w:rPr>
          <w:rFonts w:ascii="Book Antiqua" w:hAnsi="Book Antiqua"/>
          <w:sz w:val="24"/>
          <w:szCs w:val="24"/>
          <w:lang w:val="en-US"/>
        </w:rPr>
        <w:t xml:space="preserve">Figure </w:t>
      </w:r>
      <w:r w:rsidR="00E83E6D" w:rsidRPr="002501A5">
        <w:rPr>
          <w:rFonts w:ascii="Book Antiqua" w:hAnsi="Book Antiqua"/>
          <w:sz w:val="24"/>
          <w:szCs w:val="24"/>
          <w:lang w:val="en-US"/>
        </w:rPr>
        <w:t>3</w:t>
      </w:r>
      <w:r w:rsidR="006112AE" w:rsidRPr="002501A5">
        <w:rPr>
          <w:rFonts w:ascii="Book Antiqua" w:hAnsi="Book Antiqua"/>
          <w:sz w:val="24"/>
          <w:szCs w:val="24"/>
          <w:lang w:val="en-US"/>
        </w:rPr>
        <w:t>). With a titer</w:t>
      </w:r>
      <w:r w:rsidRPr="002501A5">
        <w:rPr>
          <w:rFonts w:ascii="Book Antiqua" w:hAnsi="Book Antiqua"/>
          <w:sz w:val="24"/>
          <w:szCs w:val="24"/>
          <w:lang w:val="en-US"/>
        </w:rPr>
        <w:t xml:space="preserve"> of 8</w:t>
      </w:r>
      <w:r w:rsidR="006112AE" w:rsidRPr="002501A5">
        <w:rPr>
          <w:rFonts w:ascii="Book Antiqua" w:hAnsi="Book Antiqua"/>
          <w:sz w:val="24"/>
          <w:szCs w:val="24"/>
          <w:lang w:val="en-US"/>
        </w:rPr>
        <w:t>, only RTX was used; with a titer</w:t>
      </w:r>
      <w:r w:rsidRPr="002501A5">
        <w:rPr>
          <w:rFonts w:ascii="Book Antiqua" w:hAnsi="Book Antiqua"/>
          <w:sz w:val="24"/>
          <w:szCs w:val="24"/>
          <w:lang w:val="en-US"/>
        </w:rPr>
        <w:t xml:space="preserve"> between 16</w:t>
      </w:r>
      <w:r w:rsidR="006112AE" w:rsidRPr="002501A5">
        <w:rPr>
          <w:rFonts w:ascii="Book Antiqua" w:hAnsi="Book Antiqua"/>
          <w:sz w:val="24"/>
          <w:szCs w:val="24"/>
          <w:lang w:val="en-US"/>
        </w:rPr>
        <w:t xml:space="preserve"> and </w:t>
      </w:r>
      <w:r w:rsidRPr="002501A5">
        <w:rPr>
          <w:rFonts w:ascii="Book Antiqua" w:hAnsi="Book Antiqua"/>
          <w:sz w:val="24"/>
          <w:szCs w:val="24"/>
          <w:lang w:val="en-US"/>
        </w:rPr>
        <w:t>64</w:t>
      </w:r>
      <w:r w:rsidR="006112AE" w:rsidRPr="002501A5">
        <w:rPr>
          <w:rFonts w:ascii="Book Antiqua" w:hAnsi="Book Antiqua"/>
          <w:sz w:val="24"/>
          <w:szCs w:val="24"/>
          <w:lang w:val="en-US"/>
        </w:rPr>
        <w:t>,</w:t>
      </w:r>
      <w:r w:rsidRPr="002501A5">
        <w:rPr>
          <w:rFonts w:ascii="Book Antiqua" w:hAnsi="Book Antiqua"/>
          <w:sz w:val="24"/>
          <w:szCs w:val="24"/>
          <w:lang w:val="en-US"/>
        </w:rPr>
        <w:t xml:space="preserve"> plasmapheresis was added to RTX</w:t>
      </w:r>
      <w:r w:rsidR="006112AE" w:rsidRPr="002501A5">
        <w:rPr>
          <w:rFonts w:ascii="Book Antiqua" w:hAnsi="Book Antiqua"/>
          <w:sz w:val="24"/>
          <w:szCs w:val="24"/>
          <w:lang w:val="en-US"/>
        </w:rPr>
        <w:t xml:space="preserve"> therapy; and with a titer</w:t>
      </w:r>
      <w:r w:rsidRPr="002501A5">
        <w:rPr>
          <w:rFonts w:ascii="Book Antiqua" w:hAnsi="Book Antiqua"/>
          <w:sz w:val="24"/>
          <w:szCs w:val="24"/>
          <w:lang w:val="en-US"/>
        </w:rPr>
        <w:t xml:space="preserve"> &gt;</w:t>
      </w:r>
      <w:r w:rsidR="00DA0247" w:rsidRPr="002501A5">
        <w:rPr>
          <w:rFonts w:ascii="Book Antiqua" w:hAnsi="Book Antiqua"/>
          <w:sz w:val="24"/>
          <w:szCs w:val="24"/>
          <w:lang w:val="en-US"/>
        </w:rPr>
        <w:t xml:space="preserve"> </w:t>
      </w:r>
      <w:r w:rsidRPr="002501A5">
        <w:rPr>
          <w:rFonts w:ascii="Book Antiqua" w:hAnsi="Book Antiqua"/>
          <w:sz w:val="24"/>
          <w:szCs w:val="24"/>
          <w:lang w:val="en-US"/>
        </w:rPr>
        <w:t>64</w:t>
      </w:r>
      <w:r w:rsidR="006112AE" w:rsidRPr="002501A5">
        <w:rPr>
          <w:rFonts w:ascii="Book Antiqua" w:hAnsi="Book Antiqua"/>
          <w:sz w:val="24"/>
          <w:szCs w:val="24"/>
          <w:lang w:val="en-US"/>
        </w:rPr>
        <w:t>,</w:t>
      </w:r>
      <w:r w:rsidRPr="002501A5">
        <w:rPr>
          <w:rFonts w:ascii="Book Antiqua" w:hAnsi="Book Antiqua"/>
          <w:sz w:val="24"/>
          <w:szCs w:val="24"/>
          <w:lang w:val="en-US"/>
        </w:rPr>
        <w:t xml:space="preserve"> IA and RTX were used.</w:t>
      </w:r>
      <w:r w:rsidR="006112AE" w:rsidRPr="002501A5">
        <w:rPr>
          <w:rFonts w:ascii="Book Antiqua" w:hAnsi="Book Antiqua"/>
          <w:sz w:val="24"/>
          <w:szCs w:val="24"/>
          <w:lang w:val="en-US"/>
        </w:rPr>
        <w:t xml:space="preserve"> </w:t>
      </w:r>
      <w:r w:rsidR="001B70C8" w:rsidRPr="002501A5">
        <w:rPr>
          <w:rFonts w:ascii="Book Antiqua" w:hAnsi="Book Antiqua"/>
          <w:sz w:val="24"/>
          <w:szCs w:val="24"/>
          <w:lang w:val="en-US"/>
        </w:rPr>
        <w:t>In total, 62</w:t>
      </w:r>
      <w:r w:rsidR="00BD64E8" w:rsidRPr="002501A5">
        <w:rPr>
          <w:rFonts w:ascii="Book Antiqua" w:hAnsi="Book Antiqua"/>
          <w:sz w:val="24"/>
          <w:szCs w:val="24"/>
          <w:lang w:val="en-US"/>
        </w:rPr>
        <w:t xml:space="preserve"> </w:t>
      </w:r>
      <w:r w:rsidR="00842B78" w:rsidRPr="002501A5">
        <w:rPr>
          <w:rFonts w:ascii="Book Antiqua" w:hAnsi="Book Antiqua"/>
          <w:sz w:val="24"/>
          <w:szCs w:val="24"/>
          <w:lang w:val="en-US"/>
        </w:rPr>
        <w:t>kidney transplants</w:t>
      </w:r>
      <w:r w:rsidR="006112AE" w:rsidRPr="002501A5">
        <w:rPr>
          <w:rFonts w:ascii="Book Antiqua" w:hAnsi="Book Antiqua"/>
          <w:sz w:val="24"/>
          <w:szCs w:val="24"/>
          <w:lang w:val="en-US"/>
        </w:rPr>
        <w:t xml:space="preserve"> involving</w:t>
      </w:r>
      <w:r w:rsidR="00842B78" w:rsidRPr="002501A5">
        <w:rPr>
          <w:rFonts w:ascii="Book Antiqua" w:hAnsi="Book Antiqua"/>
          <w:sz w:val="24"/>
          <w:szCs w:val="24"/>
          <w:lang w:val="en-US"/>
        </w:rPr>
        <w:t xml:space="preserve"> </w:t>
      </w:r>
      <w:proofErr w:type="spellStart"/>
      <w:r w:rsidR="00963FEA" w:rsidRPr="002501A5">
        <w:rPr>
          <w:rFonts w:ascii="Book Antiqua" w:hAnsi="Book Antiqua"/>
          <w:sz w:val="24"/>
          <w:szCs w:val="24"/>
          <w:lang w:val="en-US"/>
        </w:rPr>
        <w:t>ABOi</w:t>
      </w:r>
      <w:proofErr w:type="spellEnd"/>
      <w:r w:rsidR="00963FEA" w:rsidRPr="002501A5">
        <w:rPr>
          <w:rFonts w:ascii="Book Antiqua" w:hAnsi="Book Antiqua"/>
          <w:sz w:val="24"/>
          <w:szCs w:val="24"/>
          <w:lang w:val="en-US"/>
        </w:rPr>
        <w:t xml:space="preserve"> were</w:t>
      </w:r>
      <w:r w:rsidR="00842B78" w:rsidRPr="002501A5">
        <w:rPr>
          <w:rFonts w:ascii="Book Antiqua" w:hAnsi="Book Antiqua"/>
          <w:sz w:val="24"/>
          <w:szCs w:val="24"/>
          <w:lang w:val="en-US"/>
        </w:rPr>
        <w:t xml:space="preserve"> performed using this strategy</w:t>
      </w:r>
      <w:r w:rsidR="00963FEA" w:rsidRPr="002501A5">
        <w:rPr>
          <w:rFonts w:ascii="Book Antiqua" w:hAnsi="Book Antiqua"/>
          <w:sz w:val="24"/>
          <w:szCs w:val="24"/>
          <w:lang w:val="en-US"/>
        </w:rPr>
        <w:t>,</w:t>
      </w:r>
      <w:r w:rsidR="00842B78" w:rsidRPr="002501A5">
        <w:rPr>
          <w:rFonts w:ascii="Book Antiqua" w:hAnsi="Book Antiqua"/>
          <w:sz w:val="24"/>
          <w:szCs w:val="24"/>
          <w:lang w:val="en-US"/>
        </w:rPr>
        <w:t xml:space="preserve"> and the re</w:t>
      </w:r>
      <w:r w:rsidR="00BD64E8" w:rsidRPr="002501A5">
        <w:rPr>
          <w:rFonts w:ascii="Book Antiqua" w:hAnsi="Book Antiqua"/>
          <w:sz w:val="24"/>
          <w:szCs w:val="24"/>
          <w:lang w:val="en-US"/>
        </w:rPr>
        <w:t xml:space="preserve">sults were compared with 167 </w:t>
      </w:r>
      <w:proofErr w:type="spellStart"/>
      <w:r w:rsidR="00BD64E8" w:rsidRPr="002501A5">
        <w:rPr>
          <w:rFonts w:ascii="Book Antiqua" w:hAnsi="Book Antiqua"/>
          <w:sz w:val="24"/>
          <w:szCs w:val="24"/>
          <w:lang w:val="en-US"/>
        </w:rPr>
        <w:t>ABO</w:t>
      </w:r>
      <w:r w:rsidR="00842B78" w:rsidRPr="002501A5">
        <w:rPr>
          <w:rFonts w:ascii="Book Antiqua" w:hAnsi="Book Antiqua"/>
          <w:sz w:val="24"/>
          <w:szCs w:val="24"/>
          <w:lang w:val="en-US"/>
        </w:rPr>
        <w:t>c</w:t>
      </w:r>
      <w:proofErr w:type="spellEnd"/>
      <w:r w:rsidR="00842B78" w:rsidRPr="002501A5">
        <w:rPr>
          <w:rFonts w:ascii="Book Antiqua" w:hAnsi="Book Antiqua"/>
          <w:sz w:val="24"/>
          <w:szCs w:val="24"/>
          <w:lang w:val="en-US"/>
        </w:rPr>
        <w:t xml:space="preserve"> transplants. No di</w:t>
      </w:r>
      <w:r w:rsidR="008351EC" w:rsidRPr="002501A5">
        <w:rPr>
          <w:rFonts w:ascii="Book Antiqua" w:hAnsi="Book Antiqua"/>
          <w:sz w:val="24"/>
          <w:szCs w:val="24"/>
          <w:lang w:val="en-US"/>
        </w:rPr>
        <w:t>fference was</w:t>
      </w:r>
      <w:r w:rsidR="00842B78" w:rsidRPr="002501A5">
        <w:rPr>
          <w:rFonts w:ascii="Book Antiqua" w:hAnsi="Book Antiqua"/>
          <w:sz w:val="24"/>
          <w:szCs w:val="24"/>
          <w:lang w:val="en-US"/>
        </w:rPr>
        <w:t xml:space="preserve"> observed between the two groups in allograft and patient survival r</w:t>
      </w:r>
      <w:r w:rsidR="00963FEA" w:rsidRPr="002501A5">
        <w:rPr>
          <w:rFonts w:ascii="Book Antiqua" w:hAnsi="Book Antiqua"/>
          <w:sz w:val="24"/>
          <w:szCs w:val="24"/>
          <w:lang w:val="en-US"/>
        </w:rPr>
        <w:t>ates at 1 and 3 years or</w:t>
      </w:r>
      <w:r w:rsidR="00842B78" w:rsidRPr="002501A5">
        <w:rPr>
          <w:rFonts w:ascii="Book Antiqua" w:hAnsi="Book Antiqua"/>
          <w:sz w:val="24"/>
          <w:szCs w:val="24"/>
          <w:lang w:val="en-US"/>
        </w:rPr>
        <w:t xml:space="preserve"> in </w:t>
      </w:r>
      <w:r w:rsidR="003632B4" w:rsidRPr="002501A5">
        <w:rPr>
          <w:rFonts w:ascii="Book Antiqua" w:hAnsi="Book Antiqua"/>
          <w:sz w:val="24"/>
          <w:szCs w:val="24"/>
          <w:lang w:val="en-US"/>
        </w:rPr>
        <w:t>the ABMR rat</w:t>
      </w:r>
      <w:r w:rsidR="00E83E6D" w:rsidRPr="002501A5">
        <w:rPr>
          <w:rFonts w:ascii="Book Antiqua" w:hAnsi="Book Antiqua"/>
          <w:sz w:val="24"/>
          <w:szCs w:val="24"/>
          <w:lang w:val="en-US"/>
        </w:rPr>
        <w:t>es (</w:t>
      </w:r>
      <w:r w:rsidR="00DA0247" w:rsidRPr="002501A5">
        <w:rPr>
          <w:rFonts w:ascii="Book Antiqua" w:hAnsi="Book Antiqua"/>
          <w:sz w:val="24"/>
          <w:szCs w:val="24"/>
          <w:lang w:val="en-US"/>
        </w:rPr>
        <w:t>Figure</w:t>
      </w:r>
      <w:r w:rsidR="00FC36EE" w:rsidRPr="002501A5">
        <w:rPr>
          <w:rFonts w:ascii="Book Antiqua" w:hAnsi="Book Antiqua"/>
          <w:sz w:val="24"/>
          <w:szCs w:val="24"/>
          <w:lang w:val="en-US"/>
        </w:rPr>
        <w:t>s</w:t>
      </w:r>
      <w:r w:rsidR="00DA0247" w:rsidRPr="002501A5">
        <w:rPr>
          <w:rFonts w:ascii="Book Antiqua" w:hAnsi="Book Antiqua"/>
          <w:sz w:val="24"/>
          <w:szCs w:val="24"/>
          <w:lang w:val="en-US"/>
        </w:rPr>
        <w:t xml:space="preserve"> </w:t>
      </w:r>
      <w:r w:rsidR="00E83E6D" w:rsidRPr="002501A5">
        <w:rPr>
          <w:rFonts w:ascii="Book Antiqua" w:hAnsi="Book Antiqua"/>
          <w:sz w:val="24"/>
          <w:szCs w:val="24"/>
          <w:lang w:val="en-US"/>
        </w:rPr>
        <w:t>4</w:t>
      </w:r>
      <w:r w:rsidR="00DA0247" w:rsidRPr="002501A5">
        <w:rPr>
          <w:rFonts w:ascii="Book Antiqua" w:hAnsi="Book Antiqua"/>
          <w:sz w:val="24"/>
          <w:szCs w:val="24"/>
          <w:lang w:val="en-US"/>
        </w:rPr>
        <w:t xml:space="preserve"> and</w:t>
      </w:r>
      <w:r w:rsidR="00E83E6D" w:rsidRPr="002501A5">
        <w:rPr>
          <w:rFonts w:ascii="Book Antiqua" w:hAnsi="Book Antiqua"/>
          <w:sz w:val="24"/>
          <w:szCs w:val="24"/>
          <w:lang w:val="en-US"/>
        </w:rPr>
        <w:t xml:space="preserve"> 5</w:t>
      </w:r>
      <w:r w:rsidR="00842B78" w:rsidRPr="002501A5">
        <w:rPr>
          <w:rFonts w:ascii="Book Antiqua" w:hAnsi="Book Antiqua"/>
          <w:sz w:val="24"/>
          <w:szCs w:val="24"/>
          <w:lang w:val="en-US"/>
        </w:rPr>
        <w:t xml:space="preserve">). These results highlight that a tailored </w:t>
      </w:r>
      <w:r w:rsidR="008351EC" w:rsidRPr="002501A5">
        <w:rPr>
          <w:rFonts w:ascii="Book Antiqua" w:hAnsi="Book Antiqua"/>
          <w:sz w:val="24"/>
          <w:szCs w:val="24"/>
          <w:lang w:val="en-US"/>
        </w:rPr>
        <w:t>desensitization strategy obtains</w:t>
      </w:r>
      <w:r w:rsidR="00963FEA" w:rsidRPr="002501A5">
        <w:rPr>
          <w:rFonts w:ascii="Book Antiqua" w:hAnsi="Book Antiqua"/>
          <w:sz w:val="24"/>
          <w:szCs w:val="24"/>
          <w:lang w:val="en-US"/>
        </w:rPr>
        <w:t xml:space="preserve"> good results with</w:t>
      </w:r>
      <w:r w:rsidR="00842B78" w:rsidRPr="002501A5">
        <w:rPr>
          <w:rFonts w:ascii="Book Antiqua" w:hAnsi="Book Antiqua"/>
          <w:sz w:val="24"/>
          <w:szCs w:val="24"/>
          <w:lang w:val="en-US"/>
        </w:rPr>
        <w:t xml:space="preserve"> personalized therapy and lower costs.</w:t>
      </w:r>
    </w:p>
    <w:p w14:paraId="414BA90C" w14:textId="77777777" w:rsidR="00F50D3E" w:rsidRPr="002501A5" w:rsidRDefault="00F50D3E" w:rsidP="008E5887">
      <w:pPr>
        <w:snapToGrid w:val="0"/>
        <w:spacing w:after="0" w:line="360" w:lineRule="auto"/>
        <w:jc w:val="both"/>
        <w:rPr>
          <w:rFonts w:ascii="Book Antiqua" w:hAnsi="Book Antiqua"/>
          <w:sz w:val="24"/>
          <w:szCs w:val="24"/>
          <w:lang w:val="en-US"/>
        </w:rPr>
      </w:pPr>
    </w:p>
    <w:p w14:paraId="0EA102CF" w14:textId="77777777" w:rsidR="00842B78" w:rsidRPr="002501A5" w:rsidRDefault="00DA0247" w:rsidP="008E5887">
      <w:pPr>
        <w:snapToGrid w:val="0"/>
        <w:spacing w:after="0" w:line="360" w:lineRule="auto"/>
        <w:jc w:val="both"/>
        <w:rPr>
          <w:rFonts w:ascii="Book Antiqua" w:hAnsi="Book Antiqua"/>
          <w:b/>
          <w:sz w:val="24"/>
          <w:szCs w:val="24"/>
          <w:u w:val="single"/>
          <w:lang w:val="en-US"/>
        </w:rPr>
      </w:pPr>
      <w:r w:rsidRPr="002501A5">
        <w:rPr>
          <w:rFonts w:ascii="Book Antiqua" w:hAnsi="Book Antiqua"/>
          <w:b/>
          <w:sz w:val="24"/>
          <w:szCs w:val="24"/>
          <w:u w:val="single"/>
          <w:lang w:val="en-US"/>
        </w:rPr>
        <w:t>CLINICAL OUTCOMES AFTER RENAL TRANSPLANTATION INVOLVING ABOI</w:t>
      </w:r>
    </w:p>
    <w:p w14:paraId="51F583AF" w14:textId="77777777" w:rsidR="001577B3" w:rsidRPr="002501A5" w:rsidRDefault="00CB4E8A"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The results obtained after </w:t>
      </w:r>
      <w:r w:rsidR="001577B3" w:rsidRPr="002501A5">
        <w:rPr>
          <w:rFonts w:ascii="Book Antiqua" w:hAnsi="Book Antiqua"/>
          <w:sz w:val="24"/>
          <w:szCs w:val="24"/>
          <w:lang w:val="en-US"/>
        </w:rPr>
        <w:t>renal transplantation</w:t>
      </w:r>
      <w:r w:rsidR="007A6DC7" w:rsidRPr="002501A5">
        <w:rPr>
          <w:rFonts w:ascii="Book Antiqua" w:hAnsi="Book Antiqua"/>
          <w:sz w:val="24"/>
          <w:szCs w:val="24"/>
          <w:lang w:val="en-US"/>
        </w:rPr>
        <w:t xml:space="preserve"> involving </w:t>
      </w:r>
      <w:proofErr w:type="spellStart"/>
      <w:r w:rsidR="007E5760" w:rsidRPr="002501A5">
        <w:rPr>
          <w:rFonts w:ascii="Book Antiqua" w:hAnsi="Book Antiqua"/>
          <w:sz w:val="24"/>
          <w:szCs w:val="24"/>
          <w:lang w:val="en-US"/>
        </w:rPr>
        <w:t>ABOi</w:t>
      </w:r>
      <w:proofErr w:type="spellEnd"/>
      <w:r w:rsidR="007E5760" w:rsidRPr="002501A5">
        <w:rPr>
          <w:rFonts w:ascii="Book Antiqua" w:hAnsi="Book Antiqua"/>
          <w:sz w:val="24"/>
          <w:szCs w:val="24"/>
          <w:lang w:val="en-US"/>
        </w:rPr>
        <w:t xml:space="preserve"> and</w:t>
      </w:r>
      <w:r w:rsidR="001577B3" w:rsidRPr="002501A5">
        <w:rPr>
          <w:rFonts w:ascii="Book Antiqua" w:hAnsi="Book Antiqua"/>
          <w:sz w:val="24"/>
          <w:szCs w:val="24"/>
          <w:lang w:val="en-US"/>
        </w:rPr>
        <w:t xml:space="preserve"> reported in this review are generally good and overla</w:t>
      </w:r>
      <w:r w:rsidR="007A6DC7" w:rsidRPr="002501A5">
        <w:rPr>
          <w:rFonts w:ascii="Book Antiqua" w:hAnsi="Book Antiqua"/>
          <w:sz w:val="24"/>
          <w:szCs w:val="24"/>
          <w:lang w:val="en-US"/>
        </w:rPr>
        <w:t>p with</w:t>
      </w:r>
      <w:r w:rsidRPr="002501A5">
        <w:rPr>
          <w:rFonts w:ascii="Book Antiqua" w:hAnsi="Book Antiqua"/>
          <w:sz w:val="24"/>
          <w:szCs w:val="24"/>
          <w:lang w:val="en-US"/>
        </w:rPr>
        <w:t xml:space="preserve"> the results obtained in </w:t>
      </w:r>
      <w:proofErr w:type="spellStart"/>
      <w:r w:rsidRPr="002501A5">
        <w:rPr>
          <w:rFonts w:ascii="Book Antiqua" w:hAnsi="Book Antiqua"/>
          <w:sz w:val="24"/>
          <w:szCs w:val="24"/>
          <w:lang w:val="en-US"/>
        </w:rPr>
        <w:t>ABO</w:t>
      </w:r>
      <w:r w:rsidR="001577B3" w:rsidRPr="002501A5">
        <w:rPr>
          <w:rFonts w:ascii="Book Antiqua" w:hAnsi="Book Antiqua"/>
          <w:sz w:val="24"/>
          <w:szCs w:val="24"/>
          <w:lang w:val="en-US"/>
        </w:rPr>
        <w:t>c</w:t>
      </w:r>
      <w:proofErr w:type="spellEnd"/>
      <w:r w:rsidR="001577B3" w:rsidRPr="002501A5">
        <w:rPr>
          <w:rFonts w:ascii="Book Antiqua" w:hAnsi="Book Antiqua"/>
          <w:sz w:val="24"/>
          <w:szCs w:val="24"/>
          <w:lang w:val="en-US"/>
        </w:rPr>
        <w:t xml:space="preserve"> renal transplantation. However</w:t>
      </w:r>
      <w:r w:rsidR="008351EC" w:rsidRPr="002501A5">
        <w:rPr>
          <w:rFonts w:ascii="Book Antiqua" w:hAnsi="Book Antiqua"/>
          <w:sz w:val="24"/>
          <w:szCs w:val="24"/>
          <w:lang w:val="en-US"/>
        </w:rPr>
        <w:t>, the results reported</w:t>
      </w:r>
      <w:r w:rsidR="001577B3" w:rsidRPr="002501A5">
        <w:rPr>
          <w:rFonts w:ascii="Book Antiqua" w:hAnsi="Book Antiqua"/>
          <w:sz w:val="24"/>
          <w:szCs w:val="24"/>
          <w:lang w:val="en-US"/>
        </w:rPr>
        <w:t xml:space="preserve"> </w:t>
      </w:r>
      <w:r w:rsidR="007A6DC7" w:rsidRPr="002501A5">
        <w:rPr>
          <w:rFonts w:ascii="Book Antiqua" w:hAnsi="Book Antiqua"/>
          <w:sz w:val="24"/>
          <w:szCs w:val="24"/>
          <w:lang w:val="en-US"/>
        </w:rPr>
        <w:t xml:space="preserve">generally </w:t>
      </w:r>
      <w:r w:rsidR="001577B3" w:rsidRPr="002501A5">
        <w:rPr>
          <w:rFonts w:ascii="Book Antiqua" w:hAnsi="Book Antiqua"/>
          <w:sz w:val="24"/>
          <w:szCs w:val="24"/>
          <w:lang w:val="en-US"/>
        </w:rPr>
        <w:t xml:space="preserve">refer </w:t>
      </w:r>
      <w:r w:rsidR="00EF21DA" w:rsidRPr="002501A5">
        <w:rPr>
          <w:rFonts w:ascii="Book Antiqua" w:hAnsi="Book Antiqua"/>
          <w:sz w:val="24"/>
          <w:szCs w:val="24"/>
          <w:lang w:val="en-US"/>
        </w:rPr>
        <w:t>to studies with</w:t>
      </w:r>
      <w:r w:rsidR="007A6DC7" w:rsidRPr="002501A5">
        <w:rPr>
          <w:rFonts w:ascii="Book Antiqua" w:hAnsi="Book Antiqua"/>
          <w:sz w:val="24"/>
          <w:szCs w:val="24"/>
          <w:lang w:val="en-US"/>
        </w:rPr>
        <w:t xml:space="preserve"> a</w:t>
      </w:r>
      <w:r w:rsidR="00EF21DA" w:rsidRPr="002501A5">
        <w:rPr>
          <w:rFonts w:ascii="Book Antiqua" w:hAnsi="Book Antiqua"/>
          <w:sz w:val="24"/>
          <w:szCs w:val="24"/>
          <w:lang w:val="en-US"/>
        </w:rPr>
        <w:t xml:space="preserve"> low number of patients, with</w:t>
      </w:r>
      <w:r w:rsidR="008351EC" w:rsidRPr="002501A5">
        <w:rPr>
          <w:rFonts w:ascii="Book Antiqua" w:hAnsi="Book Antiqua"/>
          <w:sz w:val="24"/>
          <w:szCs w:val="24"/>
          <w:lang w:val="en-US"/>
        </w:rPr>
        <w:t xml:space="preserve"> the exception of Barrett’s study</w:t>
      </w:r>
      <w:r w:rsidR="00CF2DA1" w:rsidRPr="002501A5">
        <w:rPr>
          <w:rFonts w:ascii="Book Antiqua" w:hAnsi="Book Antiqua"/>
          <w:sz w:val="24"/>
          <w:szCs w:val="24"/>
          <w:vertAlign w:val="superscript"/>
          <w:lang w:val="en-US"/>
        </w:rPr>
        <w:t>[39</w:t>
      </w:r>
      <w:r w:rsidR="000E2FE8" w:rsidRPr="002501A5">
        <w:rPr>
          <w:rFonts w:ascii="Book Antiqua" w:hAnsi="Book Antiqua"/>
          <w:sz w:val="24"/>
          <w:szCs w:val="24"/>
          <w:vertAlign w:val="superscript"/>
          <w:lang w:val="en-US"/>
        </w:rPr>
        <w:t>]</w:t>
      </w:r>
      <w:r w:rsidR="00EF21DA" w:rsidRPr="002501A5">
        <w:rPr>
          <w:rFonts w:ascii="Book Antiqua" w:hAnsi="Book Antiqua"/>
          <w:sz w:val="24"/>
          <w:szCs w:val="24"/>
          <w:lang w:val="en-US"/>
        </w:rPr>
        <w:t>.</w:t>
      </w:r>
    </w:p>
    <w:p w14:paraId="52C9AB29" w14:textId="63B1D9C1" w:rsidR="00EF21DA" w:rsidRPr="002501A5" w:rsidRDefault="007E5760"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In recent</w:t>
      </w:r>
      <w:r w:rsidR="00EF21DA" w:rsidRPr="002501A5">
        <w:rPr>
          <w:rFonts w:ascii="Book Antiqua" w:hAnsi="Book Antiqua"/>
          <w:sz w:val="24"/>
          <w:szCs w:val="24"/>
          <w:lang w:val="en-US"/>
        </w:rPr>
        <w:t xml:space="preserve"> years</w:t>
      </w:r>
      <w:r w:rsidR="007A6DC7" w:rsidRPr="002501A5">
        <w:rPr>
          <w:rFonts w:ascii="Book Antiqua" w:hAnsi="Book Antiqua"/>
          <w:sz w:val="24"/>
          <w:szCs w:val="24"/>
          <w:lang w:val="en-US"/>
        </w:rPr>
        <w:t>,</w:t>
      </w:r>
      <w:r w:rsidR="00EF21DA" w:rsidRPr="002501A5">
        <w:rPr>
          <w:rFonts w:ascii="Book Antiqua" w:hAnsi="Book Antiqua"/>
          <w:sz w:val="24"/>
          <w:szCs w:val="24"/>
          <w:lang w:val="en-US"/>
        </w:rPr>
        <w:t xml:space="preserve"> two systematic reviews</w:t>
      </w:r>
      <w:r w:rsidR="007835EF" w:rsidRPr="002501A5">
        <w:rPr>
          <w:rFonts w:ascii="Book Antiqua" w:hAnsi="Book Antiqua"/>
          <w:sz w:val="24"/>
          <w:szCs w:val="24"/>
          <w:lang w:val="en-US"/>
        </w:rPr>
        <w:t xml:space="preserve"> and meta</w:t>
      </w:r>
      <w:r w:rsidR="007A6DC7" w:rsidRPr="002501A5">
        <w:rPr>
          <w:rFonts w:ascii="Book Antiqua" w:hAnsi="Book Antiqua"/>
          <w:sz w:val="24"/>
          <w:szCs w:val="24"/>
          <w:lang w:val="en-US"/>
        </w:rPr>
        <w:t>-</w:t>
      </w:r>
      <w:r w:rsidR="007835EF" w:rsidRPr="002501A5">
        <w:rPr>
          <w:rFonts w:ascii="Book Antiqua" w:hAnsi="Book Antiqua"/>
          <w:sz w:val="24"/>
          <w:szCs w:val="24"/>
          <w:lang w:val="en-US"/>
        </w:rPr>
        <w:t>analyses have been published and shed more light</w:t>
      </w:r>
      <w:r w:rsidR="00CB4E8A" w:rsidRPr="002501A5">
        <w:rPr>
          <w:rFonts w:ascii="Book Antiqua" w:hAnsi="Book Antiqua"/>
          <w:sz w:val="24"/>
          <w:szCs w:val="24"/>
          <w:lang w:val="en-US"/>
        </w:rPr>
        <w:t xml:space="preserve"> on the clinical outcomes of </w:t>
      </w:r>
      <w:r w:rsidR="007835EF" w:rsidRPr="002501A5">
        <w:rPr>
          <w:rFonts w:ascii="Book Antiqua" w:hAnsi="Book Antiqua"/>
          <w:sz w:val="24"/>
          <w:szCs w:val="24"/>
          <w:lang w:val="en-US"/>
        </w:rPr>
        <w:t>kidney transplantation</w:t>
      </w:r>
      <w:r w:rsidR="007A6DC7" w:rsidRPr="002501A5">
        <w:rPr>
          <w:rFonts w:ascii="Book Antiqua" w:hAnsi="Book Antiqua"/>
          <w:sz w:val="24"/>
          <w:szCs w:val="24"/>
          <w:lang w:val="en-US"/>
        </w:rPr>
        <w:t xml:space="preserve"> involving </w:t>
      </w:r>
      <w:proofErr w:type="spellStart"/>
      <w:r w:rsidR="007A6DC7" w:rsidRPr="002501A5">
        <w:rPr>
          <w:rFonts w:ascii="Book Antiqua" w:hAnsi="Book Antiqua"/>
          <w:sz w:val="24"/>
          <w:szCs w:val="24"/>
          <w:lang w:val="en-US"/>
        </w:rPr>
        <w:t>ABOi</w:t>
      </w:r>
      <w:proofErr w:type="spellEnd"/>
      <w:r w:rsidR="007A6DC7" w:rsidRPr="002501A5">
        <w:rPr>
          <w:rFonts w:ascii="Book Antiqua" w:hAnsi="Book Antiqua"/>
          <w:sz w:val="24"/>
          <w:szCs w:val="24"/>
          <w:lang w:val="en-US"/>
        </w:rPr>
        <w:t>. The review by</w:t>
      </w:r>
      <w:r w:rsidR="007835EF" w:rsidRPr="002501A5">
        <w:rPr>
          <w:rFonts w:ascii="Book Antiqua" w:hAnsi="Book Antiqua"/>
          <w:sz w:val="24"/>
          <w:szCs w:val="24"/>
          <w:lang w:val="en-US"/>
        </w:rPr>
        <w:t xml:space="preserve"> Lo </w:t>
      </w:r>
      <w:r w:rsidR="007835EF" w:rsidRPr="002501A5">
        <w:rPr>
          <w:rFonts w:ascii="Book Antiqua" w:hAnsi="Book Antiqua"/>
          <w:i/>
          <w:sz w:val="24"/>
          <w:szCs w:val="24"/>
          <w:lang w:val="en-US"/>
        </w:rPr>
        <w:t>et al</w:t>
      </w:r>
      <w:r w:rsidR="00CF2DA1" w:rsidRPr="002501A5">
        <w:rPr>
          <w:rFonts w:ascii="Book Antiqua" w:hAnsi="Book Antiqua"/>
          <w:sz w:val="24"/>
          <w:szCs w:val="24"/>
          <w:vertAlign w:val="superscript"/>
          <w:lang w:val="en-US"/>
        </w:rPr>
        <w:t>[40</w:t>
      </w:r>
      <w:r w:rsidR="000E2FE8" w:rsidRPr="002501A5">
        <w:rPr>
          <w:rFonts w:ascii="Book Antiqua" w:hAnsi="Book Antiqua"/>
          <w:sz w:val="24"/>
          <w:szCs w:val="24"/>
          <w:vertAlign w:val="superscript"/>
          <w:lang w:val="en-US"/>
        </w:rPr>
        <w:t>]</w:t>
      </w:r>
      <w:r w:rsidR="008351EC" w:rsidRPr="002501A5">
        <w:rPr>
          <w:rFonts w:ascii="Book Antiqua" w:hAnsi="Book Antiqua"/>
          <w:sz w:val="24"/>
          <w:szCs w:val="24"/>
          <w:lang w:val="en-US"/>
        </w:rPr>
        <w:t xml:space="preserve"> examined 8</w:t>
      </w:r>
      <w:r w:rsidR="007835EF" w:rsidRPr="002501A5">
        <w:rPr>
          <w:rFonts w:ascii="Book Antiqua" w:hAnsi="Book Antiqua"/>
          <w:sz w:val="24"/>
          <w:szCs w:val="24"/>
          <w:lang w:val="en-US"/>
        </w:rPr>
        <w:t>3 studies (54 case reports and series, 25 cohort studies, 2 case control studies and 2 reg</w:t>
      </w:r>
      <w:r w:rsidR="00CB4E8A" w:rsidRPr="002501A5">
        <w:rPr>
          <w:rFonts w:ascii="Book Antiqua" w:hAnsi="Book Antiqua"/>
          <w:sz w:val="24"/>
          <w:szCs w:val="24"/>
          <w:lang w:val="en-US"/>
        </w:rPr>
        <w:t>istry studies). Overall</w:t>
      </w:r>
      <w:r w:rsidR="001B70C8" w:rsidRPr="002501A5">
        <w:rPr>
          <w:rFonts w:ascii="Book Antiqua" w:hAnsi="Book Antiqua"/>
          <w:sz w:val="24"/>
          <w:szCs w:val="24"/>
          <w:lang w:val="en-US"/>
        </w:rPr>
        <w:t>,</w:t>
      </w:r>
      <w:r w:rsidR="00CB4E8A" w:rsidRPr="002501A5">
        <w:rPr>
          <w:rFonts w:ascii="Book Antiqua" w:hAnsi="Book Antiqua"/>
          <w:sz w:val="24"/>
          <w:szCs w:val="24"/>
          <w:lang w:val="en-US"/>
        </w:rPr>
        <w:t xml:space="preserve"> 4810 </w:t>
      </w:r>
      <w:r w:rsidR="007835EF" w:rsidRPr="002501A5">
        <w:rPr>
          <w:rFonts w:ascii="Book Antiqua" w:hAnsi="Book Antiqua"/>
          <w:sz w:val="24"/>
          <w:szCs w:val="24"/>
          <w:lang w:val="en-US"/>
        </w:rPr>
        <w:t>kidney transplants</w:t>
      </w:r>
      <w:r w:rsidR="007A6DC7" w:rsidRPr="002501A5">
        <w:rPr>
          <w:rFonts w:ascii="Book Antiqua" w:hAnsi="Book Antiqua"/>
          <w:sz w:val="24"/>
          <w:szCs w:val="24"/>
          <w:lang w:val="en-US"/>
        </w:rPr>
        <w:t xml:space="preserve"> involving </w:t>
      </w:r>
      <w:proofErr w:type="spellStart"/>
      <w:r w:rsidR="007A6DC7" w:rsidRPr="002501A5">
        <w:rPr>
          <w:rFonts w:ascii="Book Antiqua" w:hAnsi="Book Antiqua"/>
          <w:sz w:val="24"/>
          <w:szCs w:val="24"/>
          <w:lang w:val="en-US"/>
        </w:rPr>
        <w:t>ABOi</w:t>
      </w:r>
      <w:proofErr w:type="spellEnd"/>
      <w:r w:rsidR="007835EF" w:rsidRPr="002501A5">
        <w:rPr>
          <w:rFonts w:ascii="Book Antiqua" w:hAnsi="Book Antiqua"/>
          <w:sz w:val="24"/>
          <w:szCs w:val="24"/>
          <w:lang w:val="en-US"/>
        </w:rPr>
        <w:t xml:space="preserve"> were examined.</w:t>
      </w:r>
    </w:p>
    <w:p w14:paraId="1DB834E4" w14:textId="77777777" w:rsidR="007835EF" w:rsidRPr="002501A5" w:rsidRDefault="007835EF"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overall results are re</w:t>
      </w:r>
      <w:r w:rsidR="007A6DC7" w:rsidRPr="002501A5">
        <w:rPr>
          <w:rFonts w:ascii="Book Antiqua" w:hAnsi="Book Antiqua"/>
          <w:sz w:val="24"/>
          <w:szCs w:val="24"/>
          <w:lang w:val="en-US"/>
        </w:rPr>
        <w:t>ported i</w:t>
      </w:r>
      <w:r w:rsidR="003632B4" w:rsidRPr="002501A5">
        <w:rPr>
          <w:rFonts w:ascii="Book Antiqua" w:hAnsi="Book Antiqua"/>
          <w:sz w:val="24"/>
          <w:szCs w:val="24"/>
          <w:lang w:val="en-US"/>
        </w:rPr>
        <w:t xml:space="preserve">n </w:t>
      </w:r>
      <w:r w:rsidR="00DA0247" w:rsidRPr="002501A5">
        <w:rPr>
          <w:rFonts w:ascii="Book Antiqua" w:hAnsi="Book Antiqua"/>
          <w:sz w:val="24"/>
          <w:szCs w:val="24"/>
          <w:lang w:val="en-US"/>
        </w:rPr>
        <w:t xml:space="preserve">Table </w:t>
      </w:r>
      <w:r w:rsidR="003632B4" w:rsidRPr="002501A5">
        <w:rPr>
          <w:rFonts w:ascii="Book Antiqua" w:hAnsi="Book Antiqua"/>
          <w:sz w:val="24"/>
          <w:szCs w:val="24"/>
          <w:lang w:val="en-US"/>
        </w:rPr>
        <w:t>1</w:t>
      </w:r>
      <w:r w:rsidR="00DA0247" w:rsidRPr="002501A5">
        <w:rPr>
          <w:rFonts w:ascii="Book Antiqua" w:hAnsi="Book Antiqua"/>
          <w:sz w:val="24"/>
          <w:szCs w:val="24"/>
          <w:lang w:val="en-US"/>
        </w:rPr>
        <w:t xml:space="preserve">. </w:t>
      </w:r>
      <w:r w:rsidRPr="002501A5">
        <w:rPr>
          <w:rFonts w:ascii="Book Antiqua" w:hAnsi="Book Antiqua"/>
          <w:sz w:val="24"/>
          <w:szCs w:val="24"/>
          <w:lang w:val="en-US"/>
        </w:rPr>
        <w:t>The main limitation</w:t>
      </w:r>
      <w:r w:rsidR="008351EC" w:rsidRPr="002501A5">
        <w:rPr>
          <w:rFonts w:ascii="Book Antiqua" w:hAnsi="Book Antiqua"/>
          <w:sz w:val="24"/>
          <w:szCs w:val="24"/>
          <w:lang w:val="en-US"/>
        </w:rPr>
        <w:t xml:space="preserve"> of the review</w:t>
      </w:r>
      <w:r w:rsidRPr="002501A5">
        <w:rPr>
          <w:rFonts w:ascii="Book Antiqua" w:hAnsi="Book Antiqua"/>
          <w:sz w:val="24"/>
          <w:szCs w:val="24"/>
          <w:lang w:val="en-US"/>
        </w:rPr>
        <w:t xml:space="preserve"> is the lack of ran</w:t>
      </w:r>
      <w:r w:rsidR="008351EC" w:rsidRPr="002501A5">
        <w:rPr>
          <w:rFonts w:ascii="Book Antiqua" w:hAnsi="Book Antiqua"/>
          <w:sz w:val="24"/>
          <w:szCs w:val="24"/>
          <w:lang w:val="en-US"/>
        </w:rPr>
        <w:t>domized controlled trials. A</w:t>
      </w:r>
      <w:r w:rsidRPr="002501A5">
        <w:rPr>
          <w:rFonts w:ascii="Book Antiqua" w:hAnsi="Book Antiqua"/>
          <w:sz w:val="24"/>
          <w:szCs w:val="24"/>
          <w:lang w:val="en-US"/>
        </w:rPr>
        <w:t>s a consequence</w:t>
      </w:r>
      <w:r w:rsidR="007A6DC7" w:rsidRPr="002501A5">
        <w:rPr>
          <w:rFonts w:ascii="Book Antiqua" w:hAnsi="Book Antiqua"/>
          <w:sz w:val="24"/>
          <w:szCs w:val="24"/>
          <w:lang w:val="en-US"/>
        </w:rPr>
        <w:t>,</w:t>
      </w:r>
      <w:r w:rsidRPr="002501A5">
        <w:rPr>
          <w:rFonts w:ascii="Book Antiqua" w:hAnsi="Book Antiqua"/>
          <w:sz w:val="24"/>
          <w:szCs w:val="24"/>
          <w:lang w:val="en-US"/>
        </w:rPr>
        <w:t xml:space="preserve"> the systematic review does not allow us </w:t>
      </w:r>
      <w:r w:rsidR="007A6DC7" w:rsidRPr="002501A5">
        <w:rPr>
          <w:rFonts w:ascii="Book Antiqua" w:hAnsi="Book Antiqua"/>
          <w:sz w:val="24"/>
          <w:szCs w:val="24"/>
          <w:lang w:val="en-US"/>
        </w:rPr>
        <w:t xml:space="preserve">to compare </w:t>
      </w:r>
      <w:r w:rsidRPr="002501A5">
        <w:rPr>
          <w:rFonts w:ascii="Book Antiqua" w:hAnsi="Book Antiqua"/>
          <w:sz w:val="24"/>
          <w:szCs w:val="24"/>
          <w:lang w:val="en-US"/>
        </w:rPr>
        <w:t>the different therapies. The review only highlights</w:t>
      </w:r>
      <w:r w:rsidR="00F0102F" w:rsidRPr="002501A5">
        <w:rPr>
          <w:rFonts w:ascii="Book Antiqua" w:hAnsi="Book Antiqua"/>
          <w:sz w:val="24"/>
          <w:szCs w:val="24"/>
          <w:lang w:val="en-US"/>
        </w:rPr>
        <w:t xml:space="preserve"> the possibility that RTX and IA could have a superior efficacy</w:t>
      </w:r>
      <w:r w:rsidR="007A6DC7" w:rsidRPr="002501A5">
        <w:rPr>
          <w:rFonts w:ascii="Book Antiqua" w:hAnsi="Book Antiqua"/>
          <w:sz w:val="24"/>
          <w:szCs w:val="24"/>
          <w:lang w:val="en-US"/>
        </w:rPr>
        <w:t>, although</w:t>
      </w:r>
      <w:r w:rsidR="00F0102F" w:rsidRPr="002501A5">
        <w:rPr>
          <w:rFonts w:ascii="Book Antiqua" w:hAnsi="Book Antiqua"/>
          <w:sz w:val="24"/>
          <w:szCs w:val="24"/>
          <w:lang w:val="en-US"/>
        </w:rPr>
        <w:t xml:space="preserve"> this p</w:t>
      </w:r>
      <w:r w:rsidR="00DA0247" w:rsidRPr="002501A5">
        <w:rPr>
          <w:rFonts w:ascii="Book Antiqua" w:hAnsi="Book Antiqua"/>
          <w:sz w:val="24"/>
          <w:szCs w:val="24"/>
          <w:lang w:val="en-US"/>
        </w:rPr>
        <w:t>oint remains to be confirmed by</w:t>
      </w:r>
      <w:r w:rsidR="007A6DC7" w:rsidRPr="002501A5">
        <w:rPr>
          <w:rFonts w:ascii="Book Antiqua" w:hAnsi="Book Antiqua"/>
          <w:sz w:val="24"/>
          <w:szCs w:val="24"/>
          <w:lang w:val="en-US"/>
        </w:rPr>
        <w:t xml:space="preserve"> </w:t>
      </w:r>
      <w:r w:rsidR="00DA0247" w:rsidRPr="002501A5">
        <w:rPr>
          <w:rFonts w:ascii="Book Antiqua" w:hAnsi="Book Antiqua"/>
          <w:sz w:val="24"/>
          <w:szCs w:val="24"/>
          <w:lang w:val="en-US"/>
        </w:rPr>
        <w:t>randomized controlled trial</w:t>
      </w:r>
      <w:r w:rsidR="007A6DC7" w:rsidRPr="002501A5">
        <w:rPr>
          <w:rFonts w:ascii="Book Antiqua" w:hAnsi="Book Antiqua"/>
          <w:sz w:val="24"/>
          <w:szCs w:val="24"/>
          <w:lang w:val="en-US"/>
        </w:rPr>
        <w:t xml:space="preserve">. Further research should be </w:t>
      </w:r>
      <w:r w:rsidR="007A6DC7" w:rsidRPr="002501A5">
        <w:rPr>
          <w:rFonts w:ascii="Book Antiqua" w:hAnsi="Book Antiqua"/>
          <w:sz w:val="24"/>
          <w:szCs w:val="24"/>
          <w:lang w:val="en-US"/>
        </w:rPr>
        <w:lastRenderedPageBreak/>
        <w:t>conducted</w:t>
      </w:r>
      <w:r w:rsidR="00F0102F" w:rsidRPr="002501A5">
        <w:rPr>
          <w:rFonts w:ascii="Book Antiqua" w:hAnsi="Book Antiqua"/>
          <w:sz w:val="24"/>
          <w:szCs w:val="24"/>
          <w:lang w:val="en-US"/>
        </w:rPr>
        <w:t xml:space="preserve"> on which preconditioning therapies should be adopted in patients</w:t>
      </w:r>
      <w:r w:rsidR="007A6DC7" w:rsidRPr="002501A5">
        <w:rPr>
          <w:rFonts w:ascii="Book Antiqua" w:hAnsi="Book Antiqua"/>
          <w:sz w:val="24"/>
          <w:szCs w:val="24"/>
          <w:lang w:val="en-US"/>
        </w:rPr>
        <w:t xml:space="preserve"> with low </w:t>
      </w:r>
      <w:proofErr w:type="spellStart"/>
      <w:r w:rsidR="007A6DC7" w:rsidRPr="002501A5">
        <w:rPr>
          <w:rFonts w:ascii="Book Antiqua" w:hAnsi="Book Antiqua"/>
          <w:sz w:val="24"/>
          <w:szCs w:val="24"/>
          <w:lang w:val="en-US"/>
        </w:rPr>
        <w:t>pretransplant</w:t>
      </w:r>
      <w:proofErr w:type="spellEnd"/>
      <w:r w:rsidR="007A6DC7" w:rsidRPr="002501A5">
        <w:rPr>
          <w:rFonts w:ascii="Book Antiqua" w:hAnsi="Book Antiqua"/>
          <w:sz w:val="24"/>
          <w:szCs w:val="24"/>
          <w:lang w:val="en-US"/>
        </w:rPr>
        <w:t xml:space="preserve"> anti-</w:t>
      </w:r>
      <w:r w:rsidR="00CB4E8A" w:rsidRPr="002501A5">
        <w:rPr>
          <w:rFonts w:ascii="Book Antiqua" w:hAnsi="Book Antiqua"/>
          <w:sz w:val="24"/>
          <w:szCs w:val="24"/>
          <w:lang w:val="en-US"/>
        </w:rPr>
        <w:t>ABO</w:t>
      </w:r>
      <w:r w:rsidR="007A6DC7" w:rsidRPr="002501A5">
        <w:rPr>
          <w:rFonts w:ascii="Book Antiqua" w:hAnsi="Book Antiqua"/>
          <w:sz w:val="24"/>
          <w:szCs w:val="24"/>
          <w:lang w:val="en-US"/>
        </w:rPr>
        <w:t xml:space="preserve"> antibody titers</w:t>
      </w:r>
      <w:r w:rsidR="00DA0247" w:rsidRPr="002501A5">
        <w:rPr>
          <w:rFonts w:ascii="Book Antiqua" w:hAnsi="Book Antiqua"/>
          <w:sz w:val="24"/>
          <w:szCs w:val="24"/>
          <w:vertAlign w:val="superscript"/>
          <w:lang w:val="en-US"/>
        </w:rPr>
        <w:t>[41,</w:t>
      </w:r>
      <w:r w:rsidR="00CF2DA1" w:rsidRPr="002501A5">
        <w:rPr>
          <w:rFonts w:ascii="Book Antiqua" w:hAnsi="Book Antiqua"/>
          <w:sz w:val="24"/>
          <w:szCs w:val="24"/>
          <w:vertAlign w:val="superscript"/>
          <w:lang w:val="en-US"/>
        </w:rPr>
        <w:t>42</w:t>
      </w:r>
      <w:r w:rsidR="000E2FE8" w:rsidRPr="002501A5">
        <w:rPr>
          <w:rFonts w:ascii="Book Antiqua" w:hAnsi="Book Antiqua"/>
          <w:sz w:val="24"/>
          <w:szCs w:val="24"/>
          <w:vertAlign w:val="superscript"/>
          <w:lang w:val="en-US"/>
        </w:rPr>
        <w:t>]</w:t>
      </w:r>
      <w:r w:rsidR="00F0102F" w:rsidRPr="002501A5">
        <w:rPr>
          <w:rFonts w:ascii="Book Antiqua" w:hAnsi="Book Antiqua"/>
          <w:sz w:val="24"/>
          <w:szCs w:val="24"/>
          <w:lang w:val="en-US"/>
        </w:rPr>
        <w:t>.</w:t>
      </w:r>
    </w:p>
    <w:p w14:paraId="3ED1BF02" w14:textId="77777777" w:rsidR="00F0102F" w:rsidRPr="002501A5" w:rsidRDefault="00F0102F"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same study evaluates the grade evidence of the studies for patient and graft survival according the preconditioning therap</w:t>
      </w:r>
      <w:r w:rsidR="007D556D" w:rsidRPr="002501A5">
        <w:rPr>
          <w:rFonts w:ascii="Book Antiqua" w:hAnsi="Book Antiqua"/>
          <w:sz w:val="24"/>
          <w:szCs w:val="24"/>
          <w:lang w:val="en-US"/>
        </w:rPr>
        <w:t>ies (</w:t>
      </w:r>
      <w:r w:rsidR="00DA0247" w:rsidRPr="002501A5">
        <w:rPr>
          <w:rFonts w:ascii="Book Antiqua" w:hAnsi="Book Antiqua"/>
          <w:sz w:val="24"/>
          <w:szCs w:val="24"/>
          <w:lang w:val="en-US"/>
        </w:rPr>
        <w:t xml:space="preserve">Table </w:t>
      </w:r>
      <w:r w:rsidR="007D556D" w:rsidRPr="002501A5">
        <w:rPr>
          <w:rFonts w:ascii="Book Antiqua" w:hAnsi="Book Antiqua"/>
          <w:sz w:val="24"/>
          <w:szCs w:val="24"/>
          <w:lang w:val="en-US"/>
        </w:rPr>
        <w:t>2</w:t>
      </w:r>
      <w:r w:rsidRPr="002501A5">
        <w:rPr>
          <w:rFonts w:ascii="Book Antiqua" w:hAnsi="Book Antiqua"/>
          <w:sz w:val="24"/>
          <w:szCs w:val="24"/>
          <w:lang w:val="en-US"/>
        </w:rPr>
        <w:t>).</w:t>
      </w:r>
    </w:p>
    <w:p w14:paraId="0F9981B4" w14:textId="77777777" w:rsidR="00D36276" w:rsidRPr="002501A5" w:rsidRDefault="00F0102F"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Overall</w:t>
      </w:r>
      <w:r w:rsidR="007A6DC7" w:rsidRPr="002501A5">
        <w:rPr>
          <w:rFonts w:ascii="Book Antiqua" w:hAnsi="Book Antiqua"/>
          <w:sz w:val="24"/>
          <w:szCs w:val="24"/>
          <w:lang w:val="en-US"/>
        </w:rPr>
        <w:t>,</w:t>
      </w:r>
      <w:r w:rsidRPr="002501A5">
        <w:rPr>
          <w:rFonts w:ascii="Book Antiqua" w:hAnsi="Book Antiqua"/>
          <w:sz w:val="24"/>
          <w:szCs w:val="24"/>
          <w:lang w:val="en-US"/>
        </w:rPr>
        <w:t xml:space="preserve"> the evidence of the benefits </w:t>
      </w:r>
      <w:r w:rsidR="00434837" w:rsidRPr="002501A5">
        <w:rPr>
          <w:rFonts w:ascii="Book Antiqua" w:hAnsi="Book Antiqua"/>
          <w:sz w:val="24"/>
          <w:szCs w:val="24"/>
          <w:lang w:val="en-US"/>
        </w:rPr>
        <w:t>o</w:t>
      </w:r>
      <w:r w:rsidRPr="002501A5">
        <w:rPr>
          <w:rFonts w:ascii="Book Antiqua" w:hAnsi="Book Antiqua"/>
          <w:sz w:val="24"/>
          <w:szCs w:val="24"/>
          <w:lang w:val="en-US"/>
        </w:rPr>
        <w:t xml:space="preserve">f the different preconditioning </w:t>
      </w:r>
      <w:r w:rsidR="00E26A14" w:rsidRPr="002501A5">
        <w:rPr>
          <w:rFonts w:ascii="Book Antiqua" w:hAnsi="Book Antiqua"/>
          <w:sz w:val="24"/>
          <w:szCs w:val="24"/>
          <w:lang w:val="en-US"/>
        </w:rPr>
        <w:t>therap</w:t>
      </w:r>
      <w:r w:rsidRPr="002501A5">
        <w:rPr>
          <w:rFonts w:ascii="Book Antiqua" w:hAnsi="Book Antiqua"/>
          <w:sz w:val="24"/>
          <w:szCs w:val="24"/>
          <w:lang w:val="en-US"/>
        </w:rPr>
        <w:t>ies is low</w:t>
      </w:r>
      <w:r w:rsidR="007A6DC7" w:rsidRPr="002501A5">
        <w:rPr>
          <w:rFonts w:ascii="Book Antiqua" w:hAnsi="Book Antiqua"/>
          <w:sz w:val="24"/>
          <w:szCs w:val="24"/>
          <w:lang w:val="en-US"/>
        </w:rPr>
        <w:t>, although it</w:t>
      </w:r>
      <w:r w:rsidRPr="002501A5">
        <w:rPr>
          <w:rFonts w:ascii="Book Antiqua" w:hAnsi="Book Antiqua"/>
          <w:sz w:val="24"/>
          <w:szCs w:val="24"/>
          <w:lang w:val="en-US"/>
        </w:rPr>
        <w:t xml:space="preserve"> seems that patients receiving the newest therapies</w:t>
      </w:r>
      <w:r w:rsidR="00E26A14" w:rsidRPr="002501A5">
        <w:rPr>
          <w:rFonts w:ascii="Book Antiqua" w:hAnsi="Book Antiqua"/>
          <w:sz w:val="24"/>
          <w:szCs w:val="24"/>
          <w:lang w:val="en-US"/>
        </w:rPr>
        <w:t xml:space="preserve"> h</w:t>
      </w:r>
      <w:r w:rsidRPr="002501A5">
        <w:rPr>
          <w:rFonts w:ascii="Book Antiqua" w:hAnsi="Book Antiqua"/>
          <w:sz w:val="24"/>
          <w:szCs w:val="24"/>
          <w:lang w:val="en-US"/>
        </w:rPr>
        <w:t>ave a better outcome with few</w:t>
      </w:r>
      <w:r w:rsidR="00434837" w:rsidRPr="002501A5">
        <w:rPr>
          <w:rFonts w:ascii="Book Antiqua" w:hAnsi="Book Antiqua"/>
          <w:sz w:val="24"/>
          <w:szCs w:val="24"/>
          <w:lang w:val="en-US"/>
        </w:rPr>
        <w:t>er</w:t>
      </w:r>
      <w:r w:rsidRPr="002501A5">
        <w:rPr>
          <w:rFonts w:ascii="Book Antiqua" w:hAnsi="Book Antiqua"/>
          <w:sz w:val="24"/>
          <w:szCs w:val="24"/>
          <w:lang w:val="en-US"/>
        </w:rPr>
        <w:t xml:space="preserve"> severe side effects</w:t>
      </w:r>
      <w:r w:rsidR="00E26A14" w:rsidRPr="002501A5">
        <w:rPr>
          <w:rFonts w:ascii="Book Antiqua" w:hAnsi="Book Antiqua"/>
          <w:sz w:val="24"/>
          <w:szCs w:val="24"/>
          <w:lang w:val="en-US"/>
        </w:rPr>
        <w:t>.</w:t>
      </w:r>
    </w:p>
    <w:p w14:paraId="0F117EEE" w14:textId="77777777" w:rsidR="00E26A14" w:rsidRPr="002501A5" w:rsidRDefault="00E26A14"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A more recent and wider systematic</w:t>
      </w:r>
      <w:r w:rsidR="00DA0247" w:rsidRPr="002501A5">
        <w:rPr>
          <w:rFonts w:ascii="Book Antiqua" w:hAnsi="Book Antiqua"/>
          <w:sz w:val="24"/>
          <w:szCs w:val="24"/>
          <w:lang w:val="en-US"/>
        </w:rPr>
        <w:t xml:space="preserve"> review gives different results</w:t>
      </w:r>
      <w:r w:rsidR="00CF2DA1" w:rsidRPr="002501A5">
        <w:rPr>
          <w:rFonts w:ascii="Book Antiqua" w:hAnsi="Book Antiqua"/>
          <w:sz w:val="24"/>
          <w:szCs w:val="24"/>
          <w:vertAlign w:val="superscript"/>
          <w:lang w:val="en-US"/>
        </w:rPr>
        <w:t>[43</w:t>
      </w:r>
      <w:r w:rsidR="000E2FE8" w:rsidRPr="002501A5">
        <w:rPr>
          <w:rFonts w:ascii="Book Antiqua" w:hAnsi="Book Antiqua"/>
          <w:sz w:val="24"/>
          <w:szCs w:val="24"/>
          <w:vertAlign w:val="superscript"/>
          <w:lang w:val="en-US"/>
        </w:rPr>
        <w:t>]</w:t>
      </w:r>
      <w:r w:rsidRPr="002501A5">
        <w:rPr>
          <w:rFonts w:ascii="Book Antiqua" w:hAnsi="Book Antiqua"/>
          <w:sz w:val="24"/>
          <w:szCs w:val="24"/>
          <w:lang w:val="en-US"/>
        </w:rPr>
        <w:t xml:space="preserve">. This </w:t>
      </w:r>
      <w:r w:rsidR="00CB4E8A" w:rsidRPr="002501A5">
        <w:rPr>
          <w:rFonts w:ascii="Book Antiqua" w:hAnsi="Book Antiqua"/>
          <w:sz w:val="24"/>
          <w:szCs w:val="24"/>
          <w:lang w:val="en-US"/>
        </w:rPr>
        <w:t xml:space="preserve">review examines 7098 </w:t>
      </w:r>
      <w:r w:rsidRPr="002501A5">
        <w:rPr>
          <w:rFonts w:ascii="Book Antiqua" w:hAnsi="Book Antiqua"/>
          <w:sz w:val="24"/>
          <w:szCs w:val="24"/>
          <w:lang w:val="en-US"/>
        </w:rPr>
        <w:t>renal transplantations</w:t>
      </w:r>
      <w:r w:rsidR="008B08A8" w:rsidRPr="002501A5">
        <w:rPr>
          <w:rFonts w:ascii="Book Antiqua" w:hAnsi="Book Antiqua"/>
          <w:sz w:val="24"/>
          <w:szCs w:val="24"/>
          <w:lang w:val="en-US"/>
        </w:rPr>
        <w:t xml:space="preserve"> involving </w:t>
      </w:r>
      <w:proofErr w:type="spellStart"/>
      <w:r w:rsidR="008B08A8" w:rsidRPr="002501A5">
        <w:rPr>
          <w:rFonts w:ascii="Book Antiqua" w:hAnsi="Book Antiqua"/>
          <w:sz w:val="24"/>
          <w:szCs w:val="24"/>
          <w:lang w:val="en-US"/>
        </w:rPr>
        <w:t>ABOi</w:t>
      </w:r>
      <w:proofErr w:type="spellEnd"/>
      <w:r w:rsidR="00DA0247" w:rsidRPr="002501A5">
        <w:rPr>
          <w:rFonts w:ascii="Book Antiqua" w:hAnsi="Book Antiqua"/>
          <w:sz w:val="24"/>
          <w:szCs w:val="24"/>
          <w:lang w:val="en-US"/>
        </w:rPr>
        <w:t>.</w:t>
      </w:r>
    </w:p>
    <w:p w14:paraId="2D3F2E34" w14:textId="77777777" w:rsidR="00E26A14" w:rsidRPr="002501A5" w:rsidRDefault="00CB4E8A"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Overall, transplants</w:t>
      </w:r>
      <w:r w:rsidR="008B08A8" w:rsidRPr="002501A5">
        <w:rPr>
          <w:rFonts w:ascii="Book Antiqua" w:hAnsi="Book Antiqua"/>
          <w:sz w:val="24"/>
          <w:szCs w:val="24"/>
          <w:lang w:val="en-US"/>
        </w:rPr>
        <w:t xml:space="preserve"> involving </w:t>
      </w:r>
      <w:proofErr w:type="spellStart"/>
      <w:r w:rsidR="007E5760" w:rsidRPr="002501A5">
        <w:rPr>
          <w:rFonts w:ascii="Book Antiqua" w:hAnsi="Book Antiqua"/>
          <w:sz w:val="24"/>
          <w:szCs w:val="24"/>
          <w:lang w:val="en-US"/>
        </w:rPr>
        <w:t>ABOi</w:t>
      </w:r>
      <w:proofErr w:type="spellEnd"/>
      <w:r w:rsidR="007E5760" w:rsidRPr="002501A5">
        <w:rPr>
          <w:rFonts w:ascii="Book Antiqua" w:hAnsi="Book Antiqua"/>
          <w:sz w:val="24"/>
          <w:szCs w:val="24"/>
          <w:lang w:val="en-US"/>
        </w:rPr>
        <w:t xml:space="preserve"> compared</w:t>
      </w:r>
      <w:r w:rsidRPr="002501A5">
        <w:rPr>
          <w:rFonts w:ascii="Book Antiqua" w:hAnsi="Book Antiqua"/>
          <w:sz w:val="24"/>
          <w:szCs w:val="24"/>
          <w:lang w:val="en-US"/>
        </w:rPr>
        <w:t xml:space="preserve"> to</w:t>
      </w:r>
      <w:r w:rsidR="008B08A8" w:rsidRPr="002501A5">
        <w:rPr>
          <w:rFonts w:ascii="Book Antiqua" w:hAnsi="Book Antiqua"/>
          <w:sz w:val="24"/>
          <w:szCs w:val="24"/>
          <w:lang w:val="en-US"/>
        </w:rPr>
        <w:t xml:space="preserve"> those involving</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ABO</w:t>
      </w:r>
      <w:r w:rsidR="008B08A8" w:rsidRPr="002501A5">
        <w:rPr>
          <w:rFonts w:ascii="Book Antiqua" w:hAnsi="Book Antiqua"/>
          <w:sz w:val="24"/>
          <w:szCs w:val="24"/>
          <w:lang w:val="en-US"/>
        </w:rPr>
        <w:t>c</w:t>
      </w:r>
      <w:proofErr w:type="spellEnd"/>
      <w:r w:rsidR="008B08A8" w:rsidRPr="002501A5">
        <w:rPr>
          <w:rFonts w:ascii="Book Antiqua" w:hAnsi="Book Antiqua"/>
          <w:sz w:val="24"/>
          <w:szCs w:val="24"/>
          <w:lang w:val="en-US"/>
        </w:rPr>
        <w:t xml:space="preserve"> had</w:t>
      </w:r>
      <w:r w:rsidR="00E26A14" w:rsidRPr="002501A5">
        <w:rPr>
          <w:rFonts w:ascii="Book Antiqua" w:hAnsi="Book Antiqua"/>
          <w:sz w:val="24"/>
          <w:szCs w:val="24"/>
          <w:lang w:val="en-US"/>
        </w:rPr>
        <w:t xml:space="preserve"> a significantly higher mortal</w:t>
      </w:r>
      <w:r w:rsidR="008B08A8" w:rsidRPr="002501A5">
        <w:rPr>
          <w:rFonts w:ascii="Book Antiqua" w:hAnsi="Book Antiqua"/>
          <w:sz w:val="24"/>
          <w:szCs w:val="24"/>
          <w:lang w:val="en-US"/>
        </w:rPr>
        <w:t>ity rates at 1, 3 and 5 years (o</w:t>
      </w:r>
      <w:r w:rsidR="00E26A14" w:rsidRPr="002501A5">
        <w:rPr>
          <w:rFonts w:ascii="Book Antiqua" w:hAnsi="Book Antiqua"/>
          <w:sz w:val="24"/>
          <w:szCs w:val="24"/>
          <w:lang w:val="en-US"/>
        </w:rPr>
        <w:t>dds ratio 2.17, 1.89 and 1</w:t>
      </w:r>
      <w:r w:rsidR="008B08A8" w:rsidRPr="002501A5">
        <w:rPr>
          <w:rFonts w:ascii="Book Antiqua" w:hAnsi="Book Antiqua"/>
          <w:sz w:val="24"/>
          <w:szCs w:val="24"/>
          <w:lang w:val="en-US"/>
        </w:rPr>
        <w:t>.</w:t>
      </w:r>
      <w:r w:rsidR="000F4C2E" w:rsidRPr="002501A5">
        <w:rPr>
          <w:rFonts w:ascii="Book Antiqua" w:hAnsi="Book Antiqua"/>
          <w:sz w:val="24"/>
          <w:szCs w:val="24"/>
          <w:lang w:val="en-US"/>
        </w:rPr>
        <w:t>47</w:t>
      </w:r>
      <w:r w:rsidR="008B08A8" w:rsidRPr="002501A5">
        <w:rPr>
          <w:rFonts w:ascii="Book Antiqua" w:hAnsi="Book Antiqua"/>
          <w:sz w:val="24"/>
          <w:szCs w:val="24"/>
          <w:lang w:val="en-US"/>
        </w:rPr>
        <w:t>, respectively</w:t>
      </w:r>
      <w:r w:rsidR="007E5760" w:rsidRPr="002501A5">
        <w:rPr>
          <w:rFonts w:ascii="Book Antiqua" w:hAnsi="Book Antiqua"/>
          <w:sz w:val="24"/>
          <w:szCs w:val="24"/>
          <w:lang w:val="en-US"/>
        </w:rPr>
        <w:t xml:space="preserve">; </w:t>
      </w:r>
      <w:r w:rsidR="007E5760" w:rsidRPr="002501A5">
        <w:rPr>
          <w:rFonts w:ascii="Book Antiqua" w:hAnsi="Book Antiqua"/>
          <w:i/>
          <w:caps/>
          <w:sz w:val="24"/>
          <w:szCs w:val="24"/>
          <w:lang w:val="en-US"/>
        </w:rPr>
        <w:t>p</w:t>
      </w:r>
      <w:r w:rsidR="00DA0247" w:rsidRPr="002501A5">
        <w:rPr>
          <w:rFonts w:ascii="Book Antiqua" w:hAnsi="Book Antiqua"/>
          <w:sz w:val="24"/>
          <w:szCs w:val="24"/>
          <w:lang w:val="en-US"/>
        </w:rPr>
        <w:t xml:space="preserve"> </w:t>
      </w:r>
      <w:r w:rsidR="00E26A14" w:rsidRPr="002501A5">
        <w:rPr>
          <w:rFonts w:ascii="Book Antiqua" w:hAnsi="Book Antiqua"/>
          <w:sz w:val="24"/>
          <w:szCs w:val="24"/>
          <w:lang w:val="en-US"/>
        </w:rPr>
        <w:t>&lt; 0.0001).</w:t>
      </w:r>
    </w:p>
    <w:p w14:paraId="6BDC4E24" w14:textId="77777777" w:rsidR="00E26A14" w:rsidRPr="002501A5" w:rsidRDefault="00E26A14"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Both graft losses and morta</w:t>
      </w:r>
      <w:r w:rsidR="00CB4E8A" w:rsidRPr="002501A5">
        <w:rPr>
          <w:rFonts w:ascii="Book Antiqua" w:hAnsi="Book Antiqua"/>
          <w:sz w:val="24"/>
          <w:szCs w:val="24"/>
          <w:lang w:val="en-US"/>
        </w:rPr>
        <w:t>lity</w:t>
      </w:r>
      <w:r w:rsidR="008B08A8" w:rsidRPr="002501A5">
        <w:rPr>
          <w:rFonts w:ascii="Book Antiqua" w:hAnsi="Book Antiqua"/>
          <w:sz w:val="24"/>
          <w:szCs w:val="24"/>
          <w:lang w:val="en-US"/>
        </w:rPr>
        <w:t xml:space="preserve"> in transplants involving </w:t>
      </w:r>
      <w:proofErr w:type="spellStart"/>
      <w:r w:rsidR="008B08A8" w:rsidRPr="002501A5">
        <w:rPr>
          <w:rFonts w:ascii="Book Antiqua" w:hAnsi="Book Antiqua"/>
          <w:sz w:val="24"/>
          <w:szCs w:val="24"/>
          <w:lang w:val="en-US"/>
        </w:rPr>
        <w:t>ABOi</w:t>
      </w:r>
      <w:proofErr w:type="spellEnd"/>
      <w:r w:rsidR="00CB4E8A" w:rsidRPr="002501A5">
        <w:rPr>
          <w:rFonts w:ascii="Book Antiqua" w:hAnsi="Book Antiqua"/>
          <w:sz w:val="24"/>
          <w:szCs w:val="24"/>
          <w:lang w:val="en-US"/>
        </w:rPr>
        <w:t xml:space="preserve"> became equivalent to </w:t>
      </w:r>
      <w:proofErr w:type="spellStart"/>
      <w:r w:rsidR="00CB4E8A" w:rsidRPr="002501A5">
        <w:rPr>
          <w:rFonts w:ascii="Book Antiqua" w:hAnsi="Book Antiqua"/>
          <w:sz w:val="24"/>
          <w:szCs w:val="24"/>
          <w:lang w:val="en-US"/>
        </w:rPr>
        <w:t>ABO</w:t>
      </w:r>
      <w:r w:rsidR="00434837" w:rsidRPr="002501A5">
        <w:rPr>
          <w:rFonts w:ascii="Book Antiqua" w:hAnsi="Book Antiqua"/>
          <w:sz w:val="24"/>
          <w:szCs w:val="24"/>
          <w:lang w:val="en-US"/>
        </w:rPr>
        <w:t>c</w:t>
      </w:r>
      <w:proofErr w:type="spellEnd"/>
      <w:r w:rsidR="00434837" w:rsidRPr="002501A5">
        <w:rPr>
          <w:rFonts w:ascii="Book Antiqua" w:hAnsi="Book Antiqua"/>
          <w:sz w:val="24"/>
          <w:szCs w:val="24"/>
          <w:lang w:val="en-US"/>
        </w:rPr>
        <w:t xml:space="preserve"> t</w:t>
      </w:r>
      <w:r w:rsidRPr="002501A5">
        <w:rPr>
          <w:rFonts w:ascii="Book Antiqua" w:hAnsi="Book Antiqua"/>
          <w:sz w:val="24"/>
          <w:szCs w:val="24"/>
          <w:lang w:val="en-US"/>
        </w:rPr>
        <w:t>ransplants at 8 years after transplantation.</w:t>
      </w:r>
    </w:p>
    <w:p w14:paraId="7DAE9F54" w14:textId="77777777" w:rsidR="00E26A14" w:rsidRPr="002501A5" w:rsidRDefault="00E26A14"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higher mortality</w:t>
      </w:r>
      <w:r w:rsidR="008B08A8" w:rsidRPr="002501A5">
        <w:rPr>
          <w:rFonts w:ascii="Book Antiqua" w:hAnsi="Book Antiqua"/>
          <w:sz w:val="24"/>
          <w:szCs w:val="24"/>
          <w:lang w:val="en-US"/>
        </w:rPr>
        <w:t xml:space="preserve"> rate is probably a consequence</w:t>
      </w:r>
      <w:r w:rsidRPr="002501A5">
        <w:rPr>
          <w:rFonts w:ascii="Book Antiqua" w:hAnsi="Book Antiqua"/>
          <w:sz w:val="24"/>
          <w:szCs w:val="24"/>
          <w:lang w:val="en-US"/>
        </w:rPr>
        <w:t xml:space="preserve"> of the high immunosuppression related</w:t>
      </w:r>
      <w:r w:rsidR="0056421E" w:rsidRPr="002501A5">
        <w:rPr>
          <w:rFonts w:ascii="Book Antiqua" w:hAnsi="Book Antiqua"/>
          <w:sz w:val="24"/>
          <w:szCs w:val="24"/>
          <w:lang w:val="en-US"/>
        </w:rPr>
        <w:t xml:space="preserve"> to the</w:t>
      </w:r>
      <w:r w:rsidR="008B08A8" w:rsidRPr="002501A5">
        <w:rPr>
          <w:rFonts w:ascii="Book Antiqua" w:hAnsi="Book Antiqua"/>
          <w:sz w:val="24"/>
          <w:szCs w:val="24"/>
          <w:lang w:val="en-US"/>
        </w:rPr>
        <w:t xml:space="preserve"> therapy. Excess</w:t>
      </w:r>
      <w:r w:rsidR="00434837" w:rsidRPr="002501A5">
        <w:rPr>
          <w:rFonts w:ascii="Book Antiqua" w:hAnsi="Book Antiqua"/>
          <w:sz w:val="24"/>
          <w:szCs w:val="24"/>
          <w:lang w:val="en-US"/>
        </w:rPr>
        <w:t xml:space="preserve"> </w:t>
      </w:r>
      <w:r w:rsidRPr="002501A5">
        <w:rPr>
          <w:rFonts w:ascii="Book Antiqua" w:hAnsi="Book Antiqua"/>
          <w:sz w:val="24"/>
          <w:szCs w:val="24"/>
          <w:lang w:val="en-US"/>
        </w:rPr>
        <w:t>immunosuppression</w:t>
      </w:r>
      <w:r w:rsidR="0056421E" w:rsidRPr="002501A5">
        <w:rPr>
          <w:rFonts w:ascii="Book Antiqua" w:hAnsi="Book Antiqua"/>
          <w:sz w:val="24"/>
          <w:szCs w:val="24"/>
          <w:lang w:val="en-US"/>
        </w:rPr>
        <w:t xml:space="preserve"> is the cause of severe bacterial or viral infections</w:t>
      </w:r>
      <w:r w:rsidR="00CF2DA1" w:rsidRPr="002501A5">
        <w:rPr>
          <w:rFonts w:ascii="Book Antiqua" w:hAnsi="Book Antiqua"/>
          <w:sz w:val="24"/>
          <w:szCs w:val="24"/>
          <w:vertAlign w:val="superscript"/>
          <w:lang w:val="en-US"/>
        </w:rPr>
        <w:t>[44-47</w:t>
      </w:r>
      <w:r w:rsidR="000E2FE8" w:rsidRPr="002501A5">
        <w:rPr>
          <w:rFonts w:ascii="Book Antiqua" w:hAnsi="Book Antiqua"/>
          <w:sz w:val="24"/>
          <w:szCs w:val="24"/>
          <w:vertAlign w:val="superscript"/>
          <w:lang w:val="en-US"/>
        </w:rPr>
        <w:t>]</w:t>
      </w:r>
      <w:r w:rsidR="0056421E" w:rsidRPr="002501A5">
        <w:rPr>
          <w:rFonts w:ascii="Book Antiqua" w:hAnsi="Book Antiqua"/>
          <w:sz w:val="24"/>
          <w:szCs w:val="24"/>
          <w:lang w:val="en-US"/>
        </w:rPr>
        <w:t>.</w:t>
      </w:r>
    </w:p>
    <w:p w14:paraId="2F235B38" w14:textId="77777777" w:rsidR="0056421E" w:rsidRPr="002501A5" w:rsidRDefault="0056421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Coagulation di</w:t>
      </w:r>
      <w:r w:rsidR="008B08A8" w:rsidRPr="002501A5">
        <w:rPr>
          <w:rFonts w:ascii="Book Antiqua" w:hAnsi="Book Antiqua"/>
          <w:sz w:val="24"/>
          <w:szCs w:val="24"/>
          <w:lang w:val="en-US"/>
        </w:rPr>
        <w:t>sorders were</w:t>
      </w:r>
      <w:r w:rsidR="00CB4E8A" w:rsidRPr="002501A5">
        <w:rPr>
          <w:rFonts w:ascii="Book Antiqua" w:hAnsi="Book Antiqua"/>
          <w:sz w:val="24"/>
          <w:szCs w:val="24"/>
          <w:lang w:val="en-US"/>
        </w:rPr>
        <w:t xml:space="preserve"> also frequent in </w:t>
      </w:r>
      <w:r w:rsidR="008B08A8" w:rsidRPr="002501A5">
        <w:rPr>
          <w:rFonts w:ascii="Book Antiqua" w:hAnsi="Book Antiqua"/>
          <w:sz w:val="24"/>
          <w:szCs w:val="24"/>
          <w:lang w:val="en-US"/>
        </w:rPr>
        <w:t xml:space="preserve">transplant involving </w:t>
      </w:r>
      <w:proofErr w:type="spellStart"/>
      <w:r w:rsidR="00CB4E8A" w:rsidRPr="002501A5">
        <w:rPr>
          <w:rFonts w:ascii="Book Antiqua" w:hAnsi="Book Antiqua"/>
          <w:sz w:val="24"/>
          <w:szCs w:val="24"/>
          <w:lang w:val="en-US"/>
        </w:rPr>
        <w:t>ABO</w:t>
      </w:r>
      <w:r w:rsidR="008B08A8" w:rsidRPr="002501A5">
        <w:rPr>
          <w:rFonts w:ascii="Book Antiqua" w:hAnsi="Book Antiqua"/>
          <w:sz w:val="24"/>
          <w:szCs w:val="24"/>
          <w:lang w:val="en-US"/>
        </w:rPr>
        <w:t>i</w:t>
      </w:r>
      <w:proofErr w:type="spellEnd"/>
      <w:r w:rsidR="00DA0247" w:rsidRPr="002501A5">
        <w:rPr>
          <w:rFonts w:ascii="Book Antiqua" w:hAnsi="Book Antiqua"/>
          <w:sz w:val="24"/>
          <w:szCs w:val="24"/>
          <w:lang w:val="en-US"/>
        </w:rPr>
        <w:t xml:space="preserve">. </w:t>
      </w:r>
      <w:r w:rsidRPr="002501A5">
        <w:rPr>
          <w:rFonts w:ascii="Book Antiqua" w:hAnsi="Book Antiqua"/>
          <w:sz w:val="24"/>
          <w:szCs w:val="24"/>
          <w:lang w:val="en-US"/>
        </w:rPr>
        <w:t xml:space="preserve">This complication is probably related to the modifications in the coagulation system </w:t>
      </w:r>
      <w:r w:rsidR="00DA0247" w:rsidRPr="002501A5">
        <w:rPr>
          <w:rFonts w:ascii="Book Antiqua" w:hAnsi="Book Antiqua"/>
          <w:sz w:val="24"/>
          <w:szCs w:val="24"/>
          <w:lang w:val="en-US"/>
        </w:rPr>
        <w:t>induced by plasmapheresis or IA</w:t>
      </w:r>
      <w:r w:rsidR="00DA0247" w:rsidRPr="002501A5">
        <w:rPr>
          <w:rFonts w:ascii="Book Antiqua" w:hAnsi="Book Antiqua"/>
          <w:sz w:val="24"/>
          <w:szCs w:val="24"/>
          <w:vertAlign w:val="superscript"/>
          <w:lang w:val="en-US"/>
        </w:rPr>
        <w:t>[48,</w:t>
      </w:r>
      <w:r w:rsidR="00CF2DA1" w:rsidRPr="002501A5">
        <w:rPr>
          <w:rFonts w:ascii="Book Antiqua" w:hAnsi="Book Antiqua"/>
          <w:sz w:val="24"/>
          <w:szCs w:val="24"/>
          <w:vertAlign w:val="superscript"/>
          <w:lang w:val="en-US"/>
        </w:rPr>
        <w:t>49</w:t>
      </w:r>
      <w:r w:rsidR="000E2FE8" w:rsidRPr="002501A5">
        <w:rPr>
          <w:rFonts w:ascii="Book Antiqua" w:hAnsi="Book Antiqua"/>
          <w:sz w:val="24"/>
          <w:szCs w:val="24"/>
          <w:vertAlign w:val="superscript"/>
          <w:lang w:val="en-US"/>
        </w:rPr>
        <w:t>]</w:t>
      </w:r>
      <w:r w:rsidR="00DA0247" w:rsidRPr="002501A5">
        <w:rPr>
          <w:rFonts w:ascii="Book Antiqua" w:hAnsi="Book Antiqua"/>
          <w:sz w:val="24"/>
          <w:szCs w:val="24"/>
          <w:lang w:val="en-US"/>
        </w:rPr>
        <w:t xml:space="preserve">. </w:t>
      </w:r>
      <w:r w:rsidRPr="002501A5">
        <w:rPr>
          <w:rFonts w:ascii="Book Antiqua" w:hAnsi="Book Antiqua"/>
          <w:sz w:val="24"/>
          <w:szCs w:val="24"/>
          <w:lang w:val="en-US"/>
        </w:rPr>
        <w:t xml:space="preserve">The use of </w:t>
      </w:r>
      <w:r w:rsidR="008B08A8" w:rsidRPr="002501A5">
        <w:rPr>
          <w:rFonts w:ascii="Book Antiqua" w:hAnsi="Book Antiqua"/>
          <w:sz w:val="24"/>
          <w:szCs w:val="24"/>
          <w:lang w:val="en-US"/>
        </w:rPr>
        <w:t xml:space="preserve">a </w:t>
      </w:r>
      <w:r w:rsidRPr="002501A5">
        <w:rPr>
          <w:rFonts w:ascii="Book Antiqua" w:hAnsi="Book Antiqua"/>
          <w:sz w:val="24"/>
          <w:szCs w:val="24"/>
          <w:lang w:val="en-US"/>
        </w:rPr>
        <w:t xml:space="preserve">high dose of RTX or the </w:t>
      </w:r>
      <w:r w:rsidR="000F4C2E" w:rsidRPr="002501A5">
        <w:rPr>
          <w:rFonts w:ascii="Book Antiqua" w:hAnsi="Book Antiqua"/>
          <w:sz w:val="24"/>
          <w:szCs w:val="24"/>
          <w:lang w:val="en-US"/>
        </w:rPr>
        <w:t xml:space="preserve">use of other </w:t>
      </w:r>
      <w:proofErr w:type="spellStart"/>
      <w:r w:rsidR="000F4C2E" w:rsidRPr="002501A5">
        <w:rPr>
          <w:rFonts w:ascii="Book Antiqua" w:hAnsi="Book Antiqua"/>
          <w:sz w:val="24"/>
          <w:szCs w:val="24"/>
          <w:lang w:val="en-US"/>
        </w:rPr>
        <w:t>immunosuppressants</w:t>
      </w:r>
      <w:proofErr w:type="spellEnd"/>
      <w:r w:rsidR="000F4C2E" w:rsidRPr="002501A5">
        <w:rPr>
          <w:rFonts w:ascii="Book Antiqua" w:hAnsi="Book Antiqua"/>
          <w:sz w:val="24"/>
          <w:szCs w:val="24"/>
          <w:lang w:val="en-US"/>
        </w:rPr>
        <w:t xml:space="preserve"> to r</w:t>
      </w:r>
      <w:r w:rsidR="008B08A8" w:rsidRPr="002501A5">
        <w:rPr>
          <w:rFonts w:ascii="Book Antiqua" w:hAnsi="Book Antiqua"/>
          <w:sz w:val="24"/>
          <w:szCs w:val="24"/>
          <w:lang w:val="en-US"/>
        </w:rPr>
        <w:t>each a higher desensitization was also associated with</w:t>
      </w:r>
      <w:r w:rsidRPr="002501A5">
        <w:rPr>
          <w:rFonts w:ascii="Book Antiqua" w:hAnsi="Book Antiqua"/>
          <w:sz w:val="24"/>
          <w:szCs w:val="24"/>
          <w:lang w:val="en-US"/>
        </w:rPr>
        <w:t xml:space="preserve"> a higher mortality rate due to infectious disease.</w:t>
      </w:r>
    </w:p>
    <w:p w14:paraId="7A6F3700" w14:textId="77777777" w:rsidR="0056421E" w:rsidRPr="002501A5" w:rsidRDefault="008B08A8" w:rsidP="008E5887">
      <w:pPr>
        <w:snapToGrid w:val="0"/>
        <w:spacing w:after="0" w:line="360" w:lineRule="auto"/>
        <w:ind w:firstLineChars="100" w:firstLine="240"/>
        <w:jc w:val="both"/>
        <w:rPr>
          <w:rFonts w:ascii="Book Antiqua" w:hAnsi="Book Antiqua"/>
          <w:sz w:val="24"/>
          <w:szCs w:val="24"/>
          <w:lang w:val="en-US"/>
        </w:rPr>
      </w:pPr>
      <w:proofErr w:type="spellStart"/>
      <w:r w:rsidRPr="002501A5">
        <w:rPr>
          <w:rFonts w:ascii="Book Antiqua" w:hAnsi="Book Antiqua"/>
          <w:sz w:val="24"/>
          <w:szCs w:val="24"/>
          <w:lang w:val="en-US"/>
        </w:rPr>
        <w:t>Polyoma</w:t>
      </w:r>
      <w:proofErr w:type="spellEnd"/>
      <w:r w:rsidRPr="002501A5">
        <w:rPr>
          <w:rFonts w:ascii="Book Antiqua" w:hAnsi="Book Antiqua"/>
          <w:sz w:val="24"/>
          <w:szCs w:val="24"/>
          <w:lang w:val="en-US"/>
        </w:rPr>
        <w:t xml:space="preserve"> virus nephropathy was</w:t>
      </w:r>
      <w:r w:rsidR="0056421E" w:rsidRPr="002501A5">
        <w:rPr>
          <w:rFonts w:ascii="Book Antiqua" w:hAnsi="Book Antiqua"/>
          <w:sz w:val="24"/>
          <w:szCs w:val="24"/>
          <w:lang w:val="en-US"/>
        </w:rPr>
        <w:t xml:space="preserve"> also more </w:t>
      </w:r>
      <w:r w:rsidR="00CA4BDA" w:rsidRPr="002501A5">
        <w:rPr>
          <w:rFonts w:ascii="Book Antiqua" w:hAnsi="Book Antiqua"/>
          <w:sz w:val="24"/>
          <w:szCs w:val="24"/>
          <w:lang w:val="en-US"/>
        </w:rPr>
        <w:t xml:space="preserve">frequent in patients receiving </w:t>
      </w:r>
      <w:r w:rsidR="0056421E" w:rsidRPr="002501A5">
        <w:rPr>
          <w:rFonts w:ascii="Book Antiqua" w:hAnsi="Book Antiqua"/>
          <w:sz w:val="24"/>
          <w:szCs w:val="24"/>
          <w:lang w:val="en-US"/>
        </w:rPr>
        <w:t>RTX</w:t>
      </w:r>
      <w:r w:rsidRPr="002501A5">
        <w:rPr>
          <w:rFonts w:ascii="Book Antiqua" w:hAnsi="Book Antiqua"/>
          <w:sz w:val="24"/>
          <w:szCs w:val="24"/>
          <w:lang w:val="en-US"/>
        </w:rPr>
        <w:t>,</w:t>
      </w:r>
      <w:r w:rsidR="0056421E" w:rsidRPr="002501A5">
        <w:rPr>
          <w:rFonts w:ascii="Book Antiqua" w:hAnsi="Book Antiqua"/>
          <w:sz w:val="24"/>
          <w:szCs w:val="24"/>
          <w:lang w:val="en-US"/>
        </w:rPr>
        <w:t xml:space="preserve"> a</w:t>
      </w:r>
      <w:r w:rsidR="00DA0247" w:rsidRPr="002501A5">
        <w:rPr>
          <w:rFonts w:ascii="Book Antiqua" w:hAnsi="Book Antiqua"/>
          <w:sz w:val="24"/>
          <w:szCs w:val="24"/>
          <w:lang w:val="en-US"/>
        </w:rPr>
        <w:t>s documented by several authors</w:t>
      </w:r>
      <w:r w:rsidR="00DA0247" w:rsidRPr="002501A5">
        <w:rPr>
          <w:rFonts w:ascii="Book Antiqua" w:hAnsi="Book Antiqua"/>
          <w:sz w:val="24"/>
          <w:szCs w:val="24"/>
          <w:vertAlign w:val="superscript"/>
          <w:lang w:val="en-US"/>
        </w:rPr>
        <w:t>[50,</w:t>
      </w:r>
      <w:r w:rsidR="00CF2DA1" w:rsidRPr="002501A5">
        <w:rPr>
          <w:rFonts w:ascii="Book Antiqua" w:hAnsi="Book Antiqua"/>
          <w:sz w:val="24"/>
          <w:szCs w:val="24"/>
          <w:vertAlign w:val="superscript"/>
          <w:lang w:val="en-US"/>
        </w:rPr>
        <w:t>51</w:t>
      </w:r>
      <w:r w:rsidR="000E2FE8" w:rsidRPr="002501A5">
        <w:rPr>
          <w:rFonts w:ascii="Book Antiqua" w:hAnsi="Book Antiqua"/>
          <w:sz w:val="24"/>
          <w:szCs w:val="24"/>
          <w:vertAlign w:val="superscript"/>
          <w:lang w:val="en-US"/>
        </w:rPr>
        <w:t>]</w:t>
      </w:r>
      <w:r w:rsidR="0056421E" w:rsidRPr="002501A5">
        <w:rPr>
          <w:rFonts w:ascii="Book Antiqua" w:hAnsi="Book Antiqua"/>
          <w:sz w:val="24"/>
          <w:szCs w:val="24"/>
          <w:lang w:val="en-US"/>
        </w:rPr>
        <w:t>.</w:t>
      </w:r>
    </w:p>
    <w:p w14:paraId="179DFC08" w14:textId="38FBB853" w:rsidR="0056421E" w:rsidRPr="002501A5" w:rsidRDefault="0056421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All </w:t>
      </w:r>
      <w:r w:rsidR="001B70C8" w:rsidRPr="002501A5">
        <w:rPr>
          <w:rFonts w:ascii="Book Antiqua" w:hAnsi="Book Antiqua"/>
          <w:sz w:val="24"/>
          <w:szCs w:val="24"/>
          <w:lang w:val="en-US"/>
        </w:rPr>
        <w:t xml:space="preserve">of </w:t>
      </w:r>
      <w:r w:rsidRPr="002501A5">
        <w:rPr>
          <w:rFonts w:ascii="Book Antiqua" w:hAnsi="Book Antiqua"/>
          <w:sz w:val="24"/>
          <w:szCs w:val="24"/>
          <w:lang w:val="en-US"/>
        </w:rPr>
        <w:t xml:space="preserve">these findings on </w:t>
      </w:r>
      <w:r w:rsidR="00CB4E8A" w:rsidRPr="002501A5">
        <w:rPr>
          <w:rFonts w:ascii="Book Antiqua" w:hAnsi="Book Antiqua"/>
          <w:sz w:val="24"/>
          <w:szCs w:val="24"/>
          <w:lang w:val="en-US"/>
        </w:rPr>
        <w:t xml:space="preserve">the higher mortality rate in </w:t>
      </w:r>
      <w:r w:rsidR="008B08A8" w:rsidRPr="002501A5">
        <w:rPr>
          <w:rFonts w:ascii="Book Antiqua" w:hAnsi="Book Antiqua"/>
          <w:sz w:val="24"/>
          <w:szCs w:val="24"/>
          <w:lang w:val="en-US"/>
        </w:rPr>
        <w:t xml:space="preserve">transplants involving </w:t>
      </w:r>
      <w:proofErr w:type="spellStart"/>
      <w:r w:rsidR="00CB4E8A" w:rsidRPr="002501A5">
        <w:rPr>
          <w:rFonts w:ascii="Book Antiqua" w:hAnsi="Book Antiqua"/>
          <w:sz w:val="24"/>
          <w:szCs w:val="24"/>
          <w:lang w:val="en-US"/>
        </w:rPr>
        <w:t>ABO</w:t>
      </w:r>
      <w:r w:rsidR="00763320" w:rsidRPr="002501A5">
        <w:rPr>
          <w:rFonts w:ascii="Book Antiqua" w:hAnsi="Book Antiqua"/>
          <w:sz w:val="24"/>
          <w:szCs w:val="24"/>
          <w:lang w:val="en-US"/>
        </w:rPr>
        <w:t>i</w:t>
      </w:r>
      <w:proofErr w:type="spellEnd"/>
      <w:r w:rsidRPr="002501A5">
        <w:rPr>
          <w:rFonts w:ascii="Book Antiqua" w:hAnsi="Book Antiqua"/>
          <w:sz w:val="24"/>
          <w:szCs w:val="24"/>
          <w:lang w:val="en-US"/>
        </w:rPr>
        <w:t>, probably related to the side effects</w:t>
      </w:r>
      <w:r w:rsidR="00763320" w:rsidRPr="002501A5">
        <w:rPr>
          <w:rFonts w:ascii="Book Antiqua" w:hAnsi="Book Antiqua"/>
          <w:sz w:val="24"/>
          <w:szCs w:val="24"/>
          <w:lang w:val="en-US"/>
        </w:rPr>
        <w:t xml:space="preserve"> </w:t>
      </w:r>
      <w:r w:rsidR="007E5760" w:rsidRPr="002501A5">
        <w:rPr>
          <w:rFonts w:ascii="Book Antiqua" w:hAnsi="Book Antiqua"/>
          <w:sz w:val="24"/>
          <w:szCs w:val="24"/>
          <w:lang w:val="en-US"/>
        </w:rPr>
        <w:t>of high</w:t>
      </w:r>
      <w:r w:rsidR="001B5114" w:rsidRPr="002501A5">
        <w:rPr>
          <w:rFonts w:ascii="Book Antiqua" w:hAnsi="Book Antiqua"/>
          <w:sz w:val="24"/>
          <w:szCs w:val="24"/>
          <w:lang w:val="en-US"/>
        </w:rPr>
        <w:t xml:space="preserve"> imm</w:t>
      </w:r>
      <w:r w:rsidR="00763320" w:rsidRPr="002501A5">
        <w:rPr>
          <w:rFonts w:ascii="Book Antiqua" w:hAnsi="Book Antiqua"/>
          <w:sz w:val="24"/>
          <w:szCs w:val="24"/>
          <w:lang w:val="en-US"/>
        </w:rPr>
        <w:t xml:space="preserve">unosuppression are in favor </w:t>
      </w:r>
      <w:r w:rsidR="007E5760" w:rsidRPr="002501A5">
        <w:rPr>
          <w:rFonts w:ascii="Book Antiqua" w:hAnsi="Book Antiqua"/>
          <w:sz w:val="24"/>
          <w:szCs w:val="24"/>
          <w:lang w:val="en-US"/>
        </w:rPr>
        <w:t>of tailored</w:t>
      </w:r>
      <w:r w:rsidR="001B5114" w:rsidRPr="002501A5">
        <w:rPr>
          <w:rFonts w:ascii="Book Antiqua" w:hAnsi="Book Antiqua"/>
          <w:sz w:val="24"/>
          <w:szCs w:val="24"/>
          <w:lang w:val="en-US"/>
        </w:rPr>
        <w:t xml:space="preserve"> immunosuppression. Indeed, some studies in which selected patients received a lower, tailored desensitizat</w:t>
      </w:r>
      <w:r w:rsidR="00763320" w:rsidRPr="002501A5">
        <w:rPr>
          <w:rFonts w:ascii="Book Antiqua" w:hAnsi="Book Antiqua"/>
          <w:sz w:val="24"/>
          <w:szCs w:val="24"/>
          <w:lang w:val="en-US"/>
        </w:rPr>
        <w:t>ion therapy</w:t>
      </w:r>
      <w:r w:rsidR="001B5114" w:rsidRPr="002501A5">
        <w:rPr>
          <w:rFonts w:ascii="Book Antiqua" w:hAnsi="Book Antiqua"/>
          <w:sz w:val="24"/>
          <w:szCs w:val="24"/>
          <w:lang w:val="en-US"/>
        </w:rPr>
        <w:t xml:space="preserve"> reported an i</w:t>
      </w:r>
      <w:r w:rsidR="00763320" w:rsidRPr="002501A5">
        <w:rPr>
          <w:rFonts w:ascii="Book Antiqua" w:hAnsi="Book Antiqua"/>
          <w:sz w:val="24"/>
          <w:szCs w:val="24"/>
          <w:lang w:val="en-US"/>
        </w:rPr>
        <w:t>mproved survival rate, with fewer</w:t>
      </w:r>
      <w:r w:rsidR="001B5114" w:rsidRPr="002501A5">
        <w:rPr>
          <w:rFonts w:ascii="Book Antiqua" w:hAnsi="Book Antiqua"/>
          <w:sz w:val="24"/>
          <w:szCs w:val="24"/>
          <w:lang w:val="en-US"/>
        </w:rPr>
        <w:t xml:space="preserve"> infec</w:t>
      </w:r>
      <w:r w:rsidR="00DA0247" w:rsidRPr="002501A5">
        <w:rPr>
          <w:rFonts w:ascii="Book Antiqua" w:hAnsi="Book Antiqua"/>
          <w:sz w:val="24"/>
          <w:szCs w:val="24"/>
          <w:lang w:val="en-US"/>
        </w:rPr>
        <w:t>tions and without ABMR</w:t>
      </w:r>
      <w:r w:rsidR="00CF2DA1" w:rsidRPr="002501A5">
        <w:rPr>
          <w:rFonts w:ascii="Book Antiqua" w:hAnsi="Book Antiqua"/>
          <w:sz w:val="24"/>
          <w:szCs w:val="24"/>
          <w:vertAlign w:val="superscript"/>
          <w:lang w:val="en-US"/>
        </w:rPr>
        <w:t>[52-54</w:t>
      </w:r>
      <w:r w:rsidR="000E2FE8" w:rsidRPr="002501A5">
        <w:rPr>
          <w:rFonts w:ascii="Book Antiqua" w:hAnsi="Book Antiqua"/>
          <w:sz w:val="24"/>
          <w:szCs w:val="24"/>
          <w:vertAlign w:val="superscript"/>
          <w:lang w:val="en-US"/>
        </w:rPr>
        <w:t>]</w:t>
      </w:r>
      <w:r w:rsidR="001B5114" w:rsidRPr="002501A5">
        <w:rPr>
          <w:rFonts w:ascii="Book Antiqua" w:hAnsi="Book Antiqua"/>
          <w:sz w:val="24"/>
          <w:szCs w:val="24"/>
          <w:lang w:val="en-US"/>
        </w:rPr>
        <w:t>.</w:t>
      </w:r>
    </w:p>
    <w:p w14:paraId="22DA6A4B" w14:textId="77777777" w:rsidR="00CA4BDA" w:rsidRPr="002501A5" w:rsidRDefault="00CA4BDA" w:rsidP="008E5887">
      <w:pPr>
        <w:snapToGrid w:val="0"/>
        <w:spacing w:after="0" w:line="360" w:lineRule="auto"/>
        <w:jc w:val="both"/>
        <w:rPr>
          <w:rFonts w:ascii="Book Antiqua" w:hAnsi="Book Antiqua"/>
          <w:sz w:val="24"/>
          <w:szCs w:val="24"/>
          <w:lang w:val="en-US"/>
        </w:rPr>
      </w:pPr>
    </w:p>
    <w:p w14:paraId="302C793E" w14:textId="77777777" w:rsidR="00CA4BDA" w:rsidRPr="002501A5" w:rsidRDefault="00DA0247" w:rsidP="008E5887">
      <w:pPr>
        <w:snapToGrid w:val="0"/>
        <w:spacing w:after="0" w:line="360" w:lineRule="auto"/>
        <w:jc w:val="both"/>
        <w:rPr>
          <w:rFonts w:ascii="Book Antiqua" w:hAnsi="Book Antiqua"/>
          <w:b/>
          <w:sz w:val="24"/>
          <w:szCs w:val="24"/>
          <w:u w:val="single"/>
          <w:lang w:val="en-US"/>
        </w:rPr>
      </w:pPr>
      <w:r w:rsidRPr="002501A5">
        <w:rPr>
          <w:rFonts w:ascii="Book Antiqua" w:hAnsi="Book Antiqua"/>
          <w:b/>
          <w:sz w:val="24"/>
          <w:szCs w:val="24"/>
          <w:u w:val="single"/>
          <w:lang w:val="en-US"/>
        </w:rPr>
        <w:lastRenderedPageBreak/>
        <w:t>OPEN CONTROVERSIES IN KIDNEY TRANSPLANTATION INVOLVING ABOI</w:t>
      </w:r>
    </w:p>
    <w:p w14:paraId="353409A1" w14:textId="103A2BAA" w:rsidR="00CA4BDA" w:rsidRPr="002501A5" w:rsidRDefault="00CA4BDA"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The different</w:t>
      </w:r>
      <w:r w:rsidR="002C5397" w:rsidRPr="002501A5">
        <w:rPr>
          <w:rFonts w:ascii="Book Antiqua" w:hAnsi="Book Antiqua"/>
          <w:sz w:val="24"/>
          <w:szCs w:val="24"/>
          <w:lang w:val="en-US"/>
        </w:rPr>
        <w:t xml:space="preserve"> and discordant results reported</w:t>
      </w:r>
      <w:r w:rsidRPr="002501A5">
        <w:rPr>
          <w:rFonts w:ascii="Book Antiqua" w:hAnsi="Book Antiqua"/>
          <w:sz w:val="24"/>
          <w:szCs w:val="24"/>
          <w:lang w:val="en-US"/>
        </w:rPr>
        <w:t xml:space="preserve"> by the different authors highlight the cont</w:t>
      </w:r>
      <w:r w:rsidR="002C5397" w:rsidRPr="002501A5">
        <w:rPr>
          <w:rFonts w:ascii="Book Antiqua" w:hAnsi="Book Antiqua"/>
          <w:sz w:val="24"/>
          <w:szCs w:val="24"/>
          <w:lang w:val="en-US"/>
        </w:rPr>
        <w:t>roversies that are still open in</w:t>
      </w:r>
      <w:r w:rsidR="00CB4E8A" w:rsidRPr="002501A5">
        <w:rPr>
          <w:rFonts w:ascii="Book Antiqua" w:hAnsi="Book Antiqua"/>
          <w:sz w:val="24"/>
          <w:szCs w:val="24"/>
          <w:lang w:val="en-US"/>
        </w:rPr>
        <w:t xml:space="preserve"> </w:t>
      </w:r>
      <w:r w:rsidR="002C5397" w:rsidRPr="002501A5">
        <w:rPr>
          <w:rFonts w:ascii="Book Antiqua" w:hAnsi="Book Antiqua"/>
          <w:sz w:val="24"/>
          <w:szCs w:val="24"/>
          <w:lang w:val="en-US"/>
        </w:rPr>
        <w:t>kidney transplantation</w:t>
      </w:r>
      <w:r w:rsidR="00763320" w:rsidRPr="002501A5">
        <w:rPr>
          <w:rFonts w:ascii="Book Antiqua" w:hAnsi="Book Antiqua"/>
          <w:sz w:val="24"/>
          <w:szCs w:val="24"/>
          <w:lang w:val="en-US"/>
        </w:rPr>
        <w:t xml:space="preserve"> involving </w:t>
      </w:r>
      <w:proofErr w:type="spellStart"/>
      <w:r w:rsidR="00763320" w:rsidRPr="002501A5">
        <w:rPr>
          <w:rFonts w:ascii="Book Antiqua" w:hAnsi="Book Antiqua"/>
          <w:sz w:val="24"/>
          <w:szCs w:val="24"/>
          <w:lang w:val="en-US"/>
        </w:rPr>
        <w:t>ABOi</w:t>
      </w:r>
      <w:proofErr w:type="spellEnd"/>
      <w:r w:rsidR="002C5397" w:rsidRPr="002501A5">
        <w:rPr>
          <w:rFonts w:ascii="Book Antiqua" w:hAnsi="Book Antiqua"/>
          <w:sz w:val="24"/>
          <w:szCs w:val="24"/>
          <w:lang w:val="en-US"/>
        </w:rPr>
        <w:t>. The vast</w:t>
      </w:r>
      <w:r w:rsidRPr="002501A5">
        <w:rPr>
          <w:rFonts w:ascii="Book Antiqua" w:hAnsi="Book Antiqua"/>
          <w:sz w:val="24"/>
          <w:szCs w:val="24"/>
          <w:lang w:val="en-US"/>
        </w:rPr>
        <w:t xml:space="preserve"> majority of controversies </w:t>
      </w:r>
      <w:r w:rsidR="000F4C2E" w:rsidRPr="002501A5">
        <w:rPr>
          <w:rFonts w:ascii="Book Antiqua" w:hAnsi="Book Antiqua"/>
          <w:sz w:val="24"/>
          <w:szCs w:val="24"/>
          <w:lang w:val="en-US"/>
        </w:rPr>
        <w:t>concern</w:t>
      </w:r>
      <w:r w:rsidRPr="002501A5">
        <w:rPr>
          <w:rFonts w:ascii="Book Antiqua" w:hAnsi="Book Antiqua"/>
          <w:sz w:val="24"/>
          <w:szCs w:val="24"/>
          <w:lang w:val="en-US"/>
        </w:rPr>
        <w:t xml:space="preserve"> the strategies of de</w:t>
      </w:r>
      <w:r w:rsidR="00763320" w:rsidRPr="002501A5">
        <w:rPr>
          <w:rFonts w:ascii="Book Antiqua" w:hAnsi="Book Antiqua"/>
          <w:sz w:val="24"/>
          <w:szCs w:val="24"/>
          <w:lang w:val="en-US"/>
        </w:rPr>
        <w:t xml:space="preserve">sensitization. As mentioned above, </w:t>
      </w:r>
      <w:r w:rsidRPr="002501A5">
        <w:rPr>
          <w:rFonts w:ascii="Book Antiqua" w:hAnsi="Book Antiqua"/>
          <w:sz w:val="24"/>
          <w:szCs w:val="24"/>
          <w:lang w:val="en-US"/>
        </w:rPr>
        <w:t>desensitization aims to modi</w:t>
      </w:r>
      <w:r w:rsidR="00763320" w:rsidRPr="002501A5">
        <w:rPr>
          <w:rFonts w:ascii="Book Antiqua" w:hAnsi="Book Antiqua"/>
          <w:sz w:val="24"/>
          <w:szCs w:val="24"/>
          <w:lang w:val="en-US"/>
        </w:rPr>
        <w:t>fy the immunological reaction in</w:t>
      </w:r>
      <w:r w:rsidR="00DA0247" w:rsidRPr="002501A5">
        <w:rPr>
          <w:rFonts w:ascii="Book Antiqua" w:hAnsi="Book Antiqua"/>
          <w:sz w:val="24"/>
          <w:szCs w:val="24"/>
          <w:lang w:val="en-US"/>
        </w:rPr>
        <w:t xml:space="preserve"> different ways: (1) </w:t>
      </w:r>
      <w:r w:rsidR="001C3FDF" w:rsidRPr="002501A5">
        <w:rPr>
          <w:rFonts w:ascii="Book Antiqua" w:hAnsi="Book Antiqua"/>
          <w:sz w:val="24"/>
          <w:szCs w:val="24"/>
          <w:lang w:val="en-US"/>
        </w:rPr>
        <w:t>a</w:t>
      </w:r>
      <w:r w:rsidRPr="002501A5">
        <w:rPr>
          <w:rFonts w:ascii="Book Antiqua" w:hAnsi="Book Antiqua"/>
          <w:sz w:val="24"/>
          <w:szCs w:val="24"/>
          <w:lang w:val="en-US"/>
        </w:rPr>
        <w:t>ntibody reduction by plasmapheresis or IA</w:t>
      </w:r>
      <w:r w:rsidR="00DA0247" w:rsidRPr="002501A5">
        <w:rPr>
          <w:rFonts w:ascii="Book Antiqua" w:hAnsi="Book Antiqua"/>
          <w:sz w:val="24"/>
          <w:szCs w:val="24"/>
          <w:lang w:val="en-US"/>
        </w:rPr>
        <w:t xml:space="preserve">; (2) </w:t>
      </w:r>
      <w:r w:rsidR="001C3FDF" w:rsidRPr="002501A5">
        <w:rPr>
          <w:rFonts w:ascii="Book Antiqua" w:hAnsi="Book Antiqua"/>
          <w:sz w:val="24"/>
          <w:szCs w:val="24"/>
          <w:lang w:val="en-US"/>
        </w:rPr>
        <w:t>i</w:t>
      </w:r>
      <w:r w:rsidRPr="002501A5">
        <w:rPr>
          <w:rFonts w:ascii="Book Antiqua" w:hAnsi="Book Antiqua"/>
          <w:sz w:val="24"/>
          <w:szCs w:val="24"/>
          <w:lang w:val="en-US"/>
        </w:rPr>
        <w:t>nhibition of antibody production by splenectomy (old system) or by RTX</w:t>
      </w:r>
      <w:r w:rsidR="00DA0247" w:rsidRPr="002501A5">
        <w:rPr>
          <w:rFonts w:ascii="Book Antiqua" w:hAnsi="Book Antiqua"/>
          <w:sz w:val="24"/>
          <w:szCs w:val="24"/>
          <w:lang w:val="en-US"/>
        </w:rPr>
        <w:t xml:space="preserve">; (3) </w:t>
      </w:r>
      <w:r w:rsidR="001C3FDF" w:rsidRPr="002501A5">
        <w:rPr>
          <w:rFonts w:ascii="Book Antiqua" w:hAnsi="Book Antiqua"/>
          <w:sz w:val="24"/>
          <w:szCs w:val="24"/>
          <w:lang w:val="en-US"/>
        </w:rPr>
        <w:t>p</w:t>
      </w:r>
      <w:r w:rsidRPr="002501A5">
        <w:rPr>
          <w:rFonts w:ascii="Book Antiqua" w:hAnsi="Book Antiqua"/>
          <w:sz w:val="24"/>
          <w:szCs w:val="24"/>
          <w:lang w:val="en-US"/>
        </w:rPr>
        <w:t>leiotropic action of IVIG</w:t>
      </w:r>
      <w:r w:rsidR="00DA0247" w:rsidRPr="002501A5">
        <w:rPr>
          <w:rFonts w:ascii="Book Antiqua" w:hAnsi="Book Antiqua"/>
          <w:sz w:val="24"/>
          <w:szCs w:val="24"/>
          <w:lang w:val="en-US"/>
        </w:rPr>
        <w:t xml:space="preserve">; and (4) </w:t>
      </w:r>
      <w:r w:rsidR="001C3FDF" w:rsidRPr="002501A5">
        <w:rPr>
          <w:rFonts w:ascii="Book Antiqua" w:hAnsi="Book Antiqua"/>
          <w:sz w:val="24"/>
          <w:szCs w:val="24"/>
          <w:lang w:val="en-US"/>
        </w:rPr>
        <w:t>c</w:t>
      </w:r>
      <w:r w:rsidRPr="002501A5">
        <w:rPr>
          <w:rFonts w:ascii="Book Antiqua" w:hAnsi="Book Antiqua"/>
          <w:sz w:val="24"/>
          <w:szCs w:val="24"/>
          <w:lang w:val="en-US"/>
        </w:rPr>
        <w:t xml:space="preserve">omplement inhibition by </w:t>
      </w:r>
      <w:proofErr w:type="spellStart"/>
      <w:r w:rsidRPr="002501A5">
        <w:rPr>
          <w:rFonts w:ascii="Book Antiqua" w:hAnsi="Book Antiqua"/>
          <w:sz w:val="24"/>
          <w:szCs w:val="24"/>
          <w:lang w:val="en-US"/>
        </w:rPr>
        <w:t>eculizumab</w:t>
      </w:r>
      <w:proofErr w:type="spellEnd"/>
      <w:r w:rsidR="00DA0247" w:rsidRPr="002501A5">
        <w:rPr>
          <w:rFonts w:ascii="Book Antiqua" w:hAnsi="Book Antiqua"/>
          <w:sz w:val="24"/>
          <w:szCs w:val="24"/>
          <w:lang w:val="en-US"/>
        </w:rPr>
        <w:t>.</w:t>
      </w:r>
      <w:r w:rsidR="00DA0247" w:rsidRPr="002501A5">
        <w:rPr>
          <w:rFonts w:ascii="Book Antiqua" w:hAnsi="Book Antiqua"/>
          <w:sz w:val="24"/>
          <w:szCs w:val="24"/>
          <w:lang w:val="en-US" w:eastAsia="zh-CN"/>
        </w:rPr>
        <w:t xml:space="preserve"> </w:t>
      </w:r>
      <w:r w:rsidRPr="002501A5">
        <w:rPr>
          <w:rFonts w:ascii="Book Antiqua" w:hAnsi="Book Antiqua"/>
          <w:sz w:val="24"/>
          <w:szCs w:val="24"/>
          <w:lang w:val="en-US"/>
        </w:rPr>
        <w:t xml:space="preserve">The most </w:t>
      </w:r>
      <w:r w:rsidR="00763320" w:rsidRPr="002501A5">
        <w:rPr>
          <w:rFonts w:ascii="Book Antiqua" w:hAnsi="Book Antiqua"/>
          <w:sz w:val="24"/>
          <w:szCs w:val="24"/>
          <w:lang w:val="en-US"/>
        </w:rPr>
        <w:t>common controversies are shown i</w:t>
      </w:r>
      <w:r w:rsidRPr="002501A5">
        <w:rPr>
          <w:rFonts w:ascii="Book Antiqua" w:hAnsi="Book Antiqua"/>
          <w:sz w:val="24"/>
          <w:szCs w:val="24"/>
          <w:lang w:val="en-US"/>
        </w:rPr>
        <w:t xml:space="preserve">n </w:t>
      </w:r>
      <w:r w:rsidR="00DA0247" w:rsidRPr="002501A5">
        <w:rPr>
          <w:rFonts w:ascii="Book Antiqua" w:hAnsi="Book Antiqua"/>
          <w:sz w:val="24"/>
          <w:szCs w:val="24"/>
          <w:lang w:val="en-US"/>
        </w:rPr>
        <w:t xml:space="preserve">Table </w:t>
      </w:r>
      <w:r w:rsidRPr="002501A5">
        <w:rPr>
          <w:rFonts w:ascii="Book Antiqua" w:hAnsi="Book Antiqua"/>
          <w:sz w:val="24"/>
          <w:szCs w:val="24"/>
          <w:lang w:val="en-US"/>
        </w:rPr>
        <w:t>3</w:t>
      </w:r>
      <w:r w:rsidR="00DA0247" w:rsidRPr="002501A5">
        <w:rPr>
          <w:rFonts w:ascii="Book Antiqua" w:hAnsi="Book Antiqua"/>
          <w:sz w:val="24"/>
          <w:szCs w:val="24"/>
          <w:lang w:val="en-US"/>
        </w:rPr>
        <w:t>.</w:t>
      </w:r>
    </w:p>
    <w:p w14:paraId="2862319E" w14:textId="77777777" w:rsidR="00CA4BDA" w:rsidRPr="002501A5" w:rsidRDefault="00CA4BDA" w:rsidP="008E5887">
      <w:pPr>
        <w:snapToGrid w:val="0"/>
        <w:spacing w:after="0" w:line="360" w:lineRule="auto"/>
        <w:jc w:val="both"/>
        <w:rPr>
          <w:rFonts w:ascii="Book Antiqua" w:hAnsi="Book Antiqua"/>
          <w:sz w:val="24"/>
          <w:szCs w:val="24"/>
          <w:lang w:val="en-US"/>
        </w:rPr>
      </w:pPr>
    </w:p>
    <w:p w14:paraId="5A1642DA" w14:textId="77777777" w:rsidR="00CA4BDA" w:rsidRPr="002501A5" w:rsidRDefault="00CA4BDA"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Technique of apheresis</w:t>
      </w:r>
    </w:p>
    <w:p w14:paraId="230F97D6" w14:textId="1151156E" w:rsidR="00CA4BDA" w:rsidRPr="002501A5" w:rsidRDefault="00763320"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S</w:t>
      </w:r>
      <w:r w:rsidR="00CA4BDA" w:rsidRPr="002501A5">
        <w:rPr>
          <w:rFonts w:ascii="Book Antiqua" w:hAnsi="Book Antiqua"/>
          <w:sz w:val="24"/>
          <w:szCs w:val="24"/>
          <w:lang w:val="en-US"/>
        </w:rPr>
        <w:t>pecific columns used for IA are more efficient</w:t>
      </w:r>
      <w:r w:rsidR="00C5368F" w:rsidRPr="002501A5">
        <w:rPr>
          <w:rFonts w:ascii="Book Antiqua" w:hAnsi="Book Antiqua"/>
          <w:sz w:val="24"/>
          <w:szCs w:val="24"/>
          <w:lang w:val="en-US"/>
        </w:rPr>
        <w:t xml:space="preserve"> with fewer side effects</w:t>
      </w:r>
      <w:r w:rsidRPr="002501A5">
        <w:rPr>
          <w:rFonts w:ascii="Book Antiqua" w:hAnsi="Book Antiqua"/>
          <w:sz w:val="24"/>
          <w:szCs w:val="24"/>
          <w:lang w:val="en-US"/>
        </w:rPr>
        <w:t xml:space="preserve"> than non</w:t>
      </w:r>
      <w:r w:rsidR="0061119D" w:rsidRPr="002501A5">
        <w:rPr>
          <w:rFonts w:ascii="Book Antiqua" w:hAnsi="Book Antiqua"/>
          <w:sz w:val="24"/>
          <w:szCs w:val="24"/>
          <w:lang w:val="en-US"/>
        </w:rPr>
        <w:t>-</w:t>
      </w:r>
      <w:r w:rsidRPr="002501A5">
        <w:rPr>
          <w:rFonts w:ascii="Book Antiqua" w:hAnsi="Book Antiqua"/>
          <w:sz w:val="24"/>
          <w:szCs w:val="24"/>
          <w:lang w:val="en-US"/>
        </w:rPr>
        <w:t>specific columns</w:t>
      </w:r>
      <w:r w:rsidR="00DA0247" w:rsidRPr="002501A5">
        <w:rPr>
          <w:rFonts w:ascii="Book Antiqua" w:hAnsi="Book Antiqua"/>
          <w:sz w:val="24"/>
          <w:szCs w:val="24"/>
          <w:vertAlign w:val="superscript"/>
          <w:lang w:val="en-US"/>
        </w:rPr>
        <w:t>[55,</w:t>
      </w:r>
      <w:r w:rsidR="00CF2DA1" w:rsidRPr="002501A5">
        <w:rPr>
          <w:rFonts w:ascii="Book Antiqua" w:hAnsi="Book Antiqua"/>
          <w:sz w:val="24"/>
          <w:szCs w:val="24"/>
          <w:vertAlign w:val="superscript"/>
          <w:lang w:val="en-US"/>
        </w:rPr>
        <w:t>56</w:t>
      </w:r>
      <w:r w:rsidR="000E2FE8" w:rsidRPr="002501A5">
        <w:rPr>
          <w:rFonts w:ascii="Book Antiqua" w:hAnsi="Book Antiqua"/>
          <w:sz w:val="24"/>
          <w:szCs w:val="24"/>
          <w:vertAlign w:val="superscript"/>
          <w:lang w:val="en-US"/>
        </w:rPr>
        <w:t>]</w:t>
      </w:r>
      <w:r w:rsidRPr="002501A5">
        <w:rPr>
          <w:rFonts w:ascii="Book Antiqua" w:hAnsi="Book Antiqua"/>
          <w:sz w:val="24"/>
          <w:szCs w:val="24"/>
          <w:lang w:val="en-US"/>
        </w:rPr>
        <w:t>, whereas</w:t>
      </w:r>
      <w:r w:rsidR="00DA0247" w:rsidRPr="002501A5">
        <w:rPr>
          <w:rFonts w:ascii="Book Antiqua" w:hAnsi="Book Antiqua"/>
          <w:sz w:val="24"/>
          <w:szCs w:val="24"/>
          <w:lang w:val="en-US"/>
        </w:rPr>
        <w:t xml:space="preserve"> non-</w:t>
      </w:r>
      <w:r w:rsidR="00C5368F" w:rsidRPr="002501A5">
        <w:rPr>
          <w:rFonts w:ascii="Book Antiqua" w:hAnsi="Book Antiqua"/>
          <w:sz w:val="24"/>
          <w:szCs w:val="24"/>
          <w:lang w:val="en-US"/>
        </w:rPr>
        <w:t>specific columns for IA are l</w:t>
      </w:r>
      <w:r w:rsidRPr="002501A5">
        <w:rPr>
          <w:rFonts w:ascii="Book Antiqua" w:hAnsi="Book Antiqua"/>
          <w:sz w:val="24"/>
          <w:szCs w:val="24"/>
          <w:lang w:val="en-US"/>
        </w:rPr>
        <w:t>ess efficient</w:t>
      </w:r>
      <w:r w:rsidR="002C5397" w:rsidRPr="002501A5">
        <w:rPr>
          <w:rFonts w:ascii="Book Antiqua" w:hAnsi="Book Antiqua"/>
          <w:sz w:val="24"/>
          <w:szCs w:val="24"/>
          <w:lang w:val="en-US"/>
        </w:rPr>
        <w:t xml:space="preserve"> but have a lower</w:t>
      </w:r>
      <w:r w:rsidR="00DA0247" w:rsidRPr="002501A5">
        <w:rPr>
          <w:rFonts w:ascii="Book Antiqua" w:hAnsi="Book Antiqua"/>
          <w:sz w:val="24"/>
          <w:szCs w:val="24"/>
          <w:lang w:val="en-US"/>
        </w:rPr>
        <w:t xml:space="preserve"> cost</w:t>
      </w:r>
      <w:r w:rsidR="00CF2DA1" w:rsidRPr="002501A5">
        <w:rPr>
          <w:rFonts w:ascii="Book Antiqua" w:hAnsi="Book Antiqua"/>
          <w:sz w:val="24"/>
          <w:szCs w:val="24"/>
          <w:vertAlign w:val="superscript"/>
          <w:lang w:val="en-US"/>
        </w:rPr>
        <w:t>[57</w:t>
      </w:r>
      <w:r w:rsidR="000E2FE8" w:rsidRPr="002501A5">
        <w:rPr>
          <w:rFonts w:ascii="Book Antiqua" w:hAnsi="Book Antiqua"/>
          <w:sz w:val="24"/>
          <w:szCs w:val="24"/>
          <w:vertAlign w:val="superscript"/>
          <w:lang w:val="en-US"/>
        </w:rPr>
        <w:t>]</w:t>
      </w:r>
      <w:r w:rsidR="00C5368F" w:rsidRPr="002501A5">
        <w:rPr>
          <w:rFonts w:ascii="Book Antiqua" w:hAnsi="Book Antiqua"/>
          <w:sz w:val="24"/>
          <w:szCs w:val="24"/>
          <w:lang w:val="en-US"/>
        </w:rPr>
        <w:t xml:space="preserve">. The costs of IA are 2-3 times higher than </w:t>
      </w:r>
      <w:r w:rsidRPr="002501A5">
        <w:rPr>
          <w:rFonts w:ascii="Book Antiqua" w:hAnsi="Book Antiqua"/>
          <w:sz w:val="24"/>
          <w:szCs w:val="24"/>
          <w:lang w:val="en-US"/>
        </w:rPr>
        <w:t>those of plasmapheresis. Some studies</w:t>
      </w:r>
      <w:r w:rsidR="00CF2DA1" w:rsidRPr="002501A5">
        <w:rPr>
          <w:rFonts w:ascii="Book Antiqua" w:hAnsi="Book Antiqua"/>
          <w:sz w:val="24"/>
          <w:szCs w:val="24"/>
          <w:vertAlign w:val="superscript"/>
          <w:lang w:val="en-US"/>
        </w:rPr>
        <w:t>[58</w:t>
      </w:r>
      <w:r w:rsidR="000E2FE8" w:rsidRPr="002501A5">
        <w:rPr>
          <w:rFonts w:ascii="Book Antiqua" w:hAnsi="Book Antiqua"/>
          <w:sz w:val="24"/>
          <w:szCs w:val="24"/>
          <w:vertAlign w:val="superscript"/>
          <w:lang w:val="en-US"/>
        </w:rPr>
        <w:t>]</w:t>
      </w:r>
      <w:r w:rsidR="00C5368F" w:rsidRPr="002501A5">
        <w:rPr>
          <w:rFonts w:ascii="Book Antiqua" w:hAnsi="Book Antiqua"/>
          <w:sz w:val="24"/>
          <w:szCs w:val="24"/>
          <w:lang w:val="en-US"/>
        </w:rPr>
        <w:t xml:space="preserve"> </w:t>
      </w:r>
      <w:r w:rsidRPr="002501A5">
        <w:rPr>
          <w:rFonts w:ascii="Book Antiqua" w:hAnsi="Book Antiqua"/>
          <w:sz w:val="24"/>
          <w:szCs w:val="24"/>
          <w:lang w:val="en-US"/>
        </w:rPr>
        <w:t>have suggested the reuse of</w:t>
      </w:r>
      <w:r w:rsidR="00C5368F" w:rsidRPr="002501A5">
        <w:rPr>
          <w:rFonts w:ascii="Book Antiqua" w:hAnsi="Book Antiqua"/>
          <w:sz w:val="24"/>
          <w:szCs w:val="24"/>
          <w:lang w:val="en-US"/>
        </w:rPr>
        <w:t xml:space="preserve"> columns to reduce the costs.</w:t>
      </w:r>
    </w:p>
    <w:p w14:paraId="2840C323" w14:textId="77777777" w:rsidR="00C5368F" w:rsidRPr="002501A5" w:rsidRDefault="00763320"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number of apheresis treatments differs</w:t>
      </w:r>
      <w:r w:rsidR="002C5397" w:rsidRPr="002501A5">
        <w:rPr>
          <w:rFonts w:ascii="Book Antiqua" w:hAnsi="Book Antiqua"/>
          <w:sz w:val="24"/>
          <w:szCs w:val="24"/>
          <w:lang w:val="en-US"/>
        </w:rPr>
        <w:t xml:space="preserve"> according</w:t>
      </w:r>
      <w:r w:rsidRPr="002501A5">
        <w:rPr>
          <w:rFonts w:ascii="Book Antiqua" w:hAnsi="Book Antiqua"/>
          <w:sz w:val="24"/>
          <w:szCs w:val="24"/>
          <w:lang w:val="en-US"/>
        </w:rPr>
        <w:t xml:space="preserve"> to</w:t>
      </w:r>
      <w:r w:rsidR="002C5397" w:rsidRPr="002501A5">
        <w:rPr>
          <w:rFonts w:ascii="Book Antiqua" w:hAnsi="Book Antiqua"/>
          <w:sz w:val="24"/>
          <w:szCs w:val="24"/>
          <w:lang w:val="en-US"/>
        </w:rPr>
        <w:t xml:space="preserve"> the basal levels</w:t>
      </w:r>
      <w:r w:rsidR="00C5368F" w:rsidRPr="002501A5">
        <w:rPr>
          <w:rFonts w:ascii="Book Antiqua" w:hAnsi="Book Antiqua"/>
          <w:sz w:val="24"/>
          <w:szCs w:val="24"/>
          <w:lang w:val="en-US"/>
        </w:rPr>
        <w:t xml:space="preserve"> </w:t>
      </w:r>
      <w:r w:rsidRPr="002501A5">
        <w:rPr>
          <w:rFonts w:ascii="Book Antiqua" w:hAnsi="Book Antiqua"/>
          <w:sz w:val="24"/>
          <w:szCs w:val="24"/>
          <w:lang w:val="en-US"/>
        </w:rPr>
        <w:t xml:space="preserve">of </w:t>
      </w:r>
      <w:proofErr w:type="spellStart"/>
      <w:r w:rsidRPr="002501A5">
        <w:rPr>
          <w:rFonts w:ascii="Book Antiqua" w:hAnsi="Book Antiqua"/>
          <w:sz w:val="24"/>
          <w:szCs w:val="24"/>
          <w:lang w:val="en-US"/>
        </w:rPr>
        <w:t>isoagglutinins</w:t>
      </w:r>
      <w:proofErr w:type="spellEnd"/>
      <w:r w:rsidRPr="002501A5">
        <w:rPr>
          <w:rFonts w:ascii="Book Antiqua" w:hAnsi="Book Antiqua"/>
          <w:sz w:val="24"/>
          <w:szCs w:val="24"/>
          <w:lang w:val="en-US"/>
        </w:rPr>
        <w:t xml:space="preserve"> and the center. Almost</w:t>
      </w:r>
      <w:r w:rsidR="00C5368F" w:rsidRPr="002501A5">
        <w:rPr>
          <w:rFonts w:ascii="Book Antiqua" w:hAnsi="Book Antiqua"/>
          <w:sz w:val="24"/>
          <w:szCs w:val="24"/>
          <w:lang w:val="en-US"/>
        </w:rPr>
        <w:t xml:space="preserve"> </w:t>
      </w:r>
      <w:r w:rsidR="003627AD" w:rsidRPr="002501A5">
        <w:rPr>
          <w:rFonts w:ascii="Book Antiqua" w:hAnsi="Book Antiqua"/>
          <w:sz w:val="24"/>
          <w:szCs w:val="24"/>
          <w:lang w:val="en-US"/>
        </w:rPr>
        <w:t>all center</w:t>
      </w:r>
      <w:r w:rsidR="000F4C2E" w:rsidRPr="002501A5">
        <w:rPr>
          <w:rFonts w:ascii="Book Antiqua" w:hAnsi="Book Antiqua"/>
          <w:sz w:val="24"/>
          <w:szCs w:val="24"/>
          <w:lang w:val="en-US"/>
        </w:rPr>
        <w:t>s</w:t>
      </w:r>
      <w:r w:rsidR="00C5368F" w:rsidRPr="002501A5">
        <w:rPr>
          <w:rFonts w:ascii="Book Antiqua" w:hAnsi="Book Antiqua"/>
          <w:sz w:val="24"/>
          <w:szCs w:val="24"/>
          <w:lang w:val="en-US"/>
        </w:rPr>
        <w:t xml:space="preserve"> try to</w:t>
      </w:r>
      <w:r w:rsidR="003627AD" w:rsidRPr="002501A5">
        <w:rPr>
          <w:rFonts w:ascii="Book Antiqua" w:hAnsi="Book Antiqua"/>
          <w:sz w:val="24"/>
          <w:szCs w:val="24"/>
          <w:lang w:val="en-US"/>
        </w:rPr>
        <w:t xml:space="preserve"> reach a titer</w:t>
      </w:r>
      <w:r w:rsidR="00C5368F" w:rsidRPr="002501A5">
        <w:rPr>
          <w:rFonts w:ascii="Book Antiqua" w:hAnsi="Book Antiqua"/>
          <w:sz w:val="24"/>
          <w:szCs w:val="24"/>
          <w:lang w:val="en-US"/>
        </w:rPr>
        <w:t xml:space="preserve"> of 1:8 before transplantation.</w:t>
      </w:r>
    </w:p>
    <w:p w14:paraId="578AD9C0" w14:textId="22A9DD52" w:rsidR="00C5368F" w:rsidRPr="002501A5" w:rsidRDefault="00C5368F"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A relevant question is what to d</w:t>
      </w:r>
      <w:r w:rsidR="003627AD" w:rsidRPr="002501A5">
        <w:rPr>
          <w:rFonts w:ascii="Book Antiqua" w:hAnsi="Book Antiqua"/>
          <w:sz w:val="24"/>
          <w:szCs w:val="24"/>
          <w:lang w:val="en-US"/>
        </w:rPr>
        <w:t>o with patients with a low titer</w:t>
      </w:r>
      <w:r w:rsidRPr="002501A5">
        <w:rPr>
          <w:rFonts w:ascii="Book Antiqua" w:hAnsi="Book Antiqua"/>
          <w:sz w:val="24"/>
          <w:szCs w:val="24"/>
          <w:lang w:val="en-US"/>
        </w:rPr>
        <w:t xml:space="preserve"> o</w:t>
      </w:r>
      <w:r w:rsidR="003627AD" w:rsidRPr="002501A5">
        <w:rPr>
          <w:rFonts w:ascii="Book Antiqua" w:hAnsi="Book Antiqua"/>
          <w:sz w:val="24"/>
          <w:szCs w:val="24"/>
          <w:lang w:val="en-US"/>
        </w:rPr>
        <w:t xml:space="preserve">f </w:t>
      </w:r>
      <w:proofErr w:type="spellStart"/>
      <w:r w:rsidR="003627AD" w:rsidRPr="002501A5">
        <w:rPr>
          <w:rFonts w:ascii="Book Antiqua" w:hAnsi="Book Antiqua"/>
          <w:sz w:val="24"/>
          <w:szCs w:val="24"/>
          <w:lang w:val="en-US"/>
        </w:rPr>
        <w:t>isoagglutinins</w:t>
      </w:r>
      <w:proofErr w:type="spellEnd"/>
      <w:r w:rsidR="003627AD" w:rsidRPr="002501A5">
        <w:rPr>
          <w:rFonts w:ascii="Book Antiqua" w:hAnsi="Book Antiqua"/>
          <w:sz w:val="24"/>
          <w:szCs w:val="24"/>
          <w:lang w:val="en-US"/>
        </w:rPr>
        <w:t>. Several center</w:t>
      </w:r>
      <w:r w:rsidRPr="002501A5">
        <w:rPr>
          <w:rFonts w:ascii="Book Antiqua" w:hAnsi="Book Antiqua"/>
          <w:sz w:val="24"/>
          <w:szCs w:val="24"/>
          <w:lang w:val="en-US"/>
        </w:rPr>
        <w:t xml:space="preserve">s </w:t>
      </w:r>
      <w:r w:rsidR="0061119D" w:rsidRPr="002501A5">
        <w:rPr>
          <w:rFonts w:ascii="Book Antiqua" w:hAnsi="Book Antiqua"/>
          <w:sz w:val="24"/>
          <w:szCs w:val="24"/>
          <w:lang w:val="en-US"/>
        </w:rPr>
        <w:t xml:space="preserve">have </w:t>
      </w:r>
      <w:r w:rsidRPr="002501A5">
        <w:rPr>
          <w:rFonts w:ascii="Book Antiqua" w:hAnsi="Book Antiqua"/>
          <w:sz w:val="24"/>
          <w:szCs w:val="24"/>
          <w:lang w:val="en-US"/>
        </w:rPr>
        <w:t>report</w:t>
      </w:r>
      <w:r w:rsidR="0061119D" w:rsidRPr="002501A5">
        <w:rPr>
          <w:rFonts w:ascii="Book Antiqua" w:hAnsi="Book Antiqua"/>
          <w:sz w:val="24"/>
          <w:szCs w:val="24"/>
          <w:lang w:val="en-US"/>
        </w:rPr>
        <w:t>ed</w:t>
      </w:r>
      <w:r w:rsidRPr="002501A5">
        <w:rPr>
          <w:rFonts w:ascii="Book Antiqua" w:hAnsi="Book Antiqua"/>
          <w:sz w:val="24"/>
          <w:szCs w:val="24"/>
          <w:lang w:val="en-US"/>
        </w:rPr>
        <w:t xml:space="preserve"> good results in these p</w:t>
      </w:r>
      <w:r w:rsidR="003627AD" w:rsidRPr="002501A5">
        <w:rPr>
          <w:rFonts w:ascii="Book Antiqua" w:hAnsi="Book Antiqua"/>
          <w:sz w:val="24"/>
          <w:szCs w:val="24"/>
          <w:lang w:val="en-US"/>
        </w:rPr>
        <w:t>atients with few or no apheresis</w:t>
      </w:r>
      <w:r w:rsidR="00DA0247" w:rsidRPr="002501A5">
        <w:rPr>
          <w:rFonts w:ascii="Book Antiqua" w:hAnsi="Book Antiqua"/>
          <w:sz w:val="24"/>
          <w:szCs w:val="24"/>
          <w:lang w:val="en-US"/>
        </w:rPr>
        <w:t xml:space="preserve"> treatments</w:t>
      </w:r>
      <w:r w:rsidR="00CF2DA1" w:rsidRPr="002501A5">
        <w:rPr>
          <w:rFonts w:ascii="Book Antiqua" w:hAnsi="Book Antiqua"/>
          <w:sz w:val="24"/>
          <w:szCs w:val="24"/>
          <w:vertAlign w:val="superscript"/>
          <w:lang w:val="en-US"/>
        </w:rPr>
        <w:t>[59</w:t>
      </w:r>
      <w:r w:rsidR="000E2FE8" w:rsidRPr="002501A5">
        <w:rPr>
          <w:rFonts w:ascii="Book Antiqua" w:hAnsi="Book Antiqua"/>
          <w:sz w:val="24"/>
          <w:szCs w:val="24"/>
          <w:vertAlign w:val="superscript"/>
          <w:lang w:val="en-US"/>
        </w:rPr>
        <w:t>]</w:t>
      </w:r>
      <w:r w:rsidRPr="002501A5">
        <w:rPr>
          <w:rFonts w:ascii="Book Antiqua" w:hAnsi="Book Antiqua"/>
          <w:sz w:val="24"/>
          <w:szCs w:val="24"/>
          <w:lang w:val="en-US"/>
        </w:rPr>
        <w:t>. However, patien</w:t>
      </w:r>
      <w:r w:rsidR="003627AD" w:rsidRPr="002501A5">
        <w:rPr>
          <w:rFonts w:ascii="Book Antiqua" w:hAnsi="Book Antiqua"/>
          <w:sz w:val="24"/>
          <w:szCs w:val="24"/>
          <w:lang w:val="en-US"/>
        </w:rPr>
        <w:t xml:space="preserve">ts with low </w:t>
      </w:r>
      <w:proofErr w:type="spellStart"/>
      <w:r w:rsidR="003627AD" w:rsidRPr="002501A5">
        <w:rPr>
          <w:rFonts w:ascii="Book Antiqua" w:hAnsi="Book Antiqua"/>
          <w:sz w:val="24"/>
          <w:szCs w:val="24"/>
          <w:lang w:val="en-US"/>
        </w:rPr>
        <w:t>isoagglutinin</w:t>
      </w:r>
      <w:proofErr w:type="spellEnd"/>
      <w:r w:rsidR="003627AD" w:rsidRPr="002501A5">
        <w:rPr>
          <w:rFonts w:ascii="Book Antiqua" w:hAnsi="Book Antiqua"/>
          <w:sz w:val="24"/>
          <w:szCs w:val="24"/>
          <w:lang w:val="en-US"/>
        </w:rPr>
        <w:t xml:space="preserve"> titer</w:t>
      </w:r>
      <w:r w:rsidR="003D7501" w:rsidRPr="002501A5">
        <w:rPr>
          <w:rFonts w:ascii="Book Antiqua" w:hAnsi="Book Antiqua"/>
          <w:sz w:val="24"/>
          <w:szCs w:val="24"/>
          <w:lang w:val="en-US"/>
        </w:rPr>
        <w:t xml:space="preserve"> could have b</w:t>
      </w:r>
      <w:r w:rsidR="003627AD" w:rsidRPr="002501A5">
        <w:rPr>
          <w:rFonts w:ascii="Book Antiqua" w:hAnsi="Book Antiqua"/>
          <w:sz w:val="24"/>
          <w:szCs w:val="24"/>
          <w:lang w:val="en-US"/>
        </w:rPr>
        <w:t>eneficial effects from apheresis treatment because the reduction in inflammatory</w:t>
      </w:r>
      <w:r w:rsidR="002C5397" w:rsidRPr="002501A5">
        <w:rPr>
          <w:rFonts w:ascii="Book Antiqua" w:hAnsi="Book Antiqua"/>
          <w:sz w:val="24"/>
          <w:szCs w:val="24"/>
          <w:lang w:val="en-US"/>
        </w:rPr>
        <w:t xml:space="preserve"> molecules inflammation present in the circulation</w:t>
      </w:r>
      <w:r w:rsidR="003D7501" w:rsidRPr="002501A5">
        <w:rPr>
          <w:rFonts w:ascii="Book Antiqua" w:hAnsi="Book Antiqua"/>
          <w:sz w:val="24"/>
          <w:szCs w:val="24"/>
          <w:lang w:val="en-US"/>
        </w:rPr>
        <w:t>.</w:t>
      </w:r>
    </w:p>
    <w:p w14:paraId="04D071E5" w14:textId="77777777" w:rsidR="003D7501" w:rsidRPr="002501A5" w:rsidRDefault="003D7501" w:rsidP="008E5887">
      <w:pPr>
        <w:snapToGrid w:val="0"/>
        <w:spacing w:after="0" w:line="360" w:lineRule="auto"/>
        <w:jc w:val="both"/>
        <w:rPr>
          <w:rFonts w:ascii="Book Antiqua" w:hAnsi="Book Antiqua"/>
          <w:sz w:val="24"/>
          <w:szCs w:val="24"/>
          <w:lang w:val="en-US"/>
        </w:rPr>
      </w:pPr>
    </w:p>
    <w:p w14:paraId="4BAE1B2F" w14:textId="40788701" w:rsidR="003D7501" w:rsidRPr="002501A5" w:rsidRDefault="003627AD"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 xml:space="preserve">Role of </w:t>
      </w:r>
      <w:r w:rsidR="007A32A4" w:rsidRPr="002501A5">
        <w:rPr>
          <w:rFonts w:ascii="Book Antiqua" w:hAnsi="Book Antiqua"/>
          <w:b/>
          <w:i/>
          <w:sz w:val="24"/>
          <w:szCs w:val="24"/>
          <w:lang w:val="en-US"/>
        </w:rPr>
        <w:t>RTX</w:t>
      </w:r>
    </w:p>
    <w:p w14:paraId="7155AE5E" w14:textId="77777777" w:rsidR="00D169DE" w:rsidRPr="002501A5" w:rsidRDefault="003D7501"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The use of RTX </w:t>
      </w:r>
      <w:r w:rsidR="003627AD" w:rsidRPr="002501A5">
        <w:rPr>
          <w:rFonts w:ascii="Book Antiqua" w:hAnsi="Book Antiqua"/>
          <w:sz w:val="24"/>
          <w:szCs w:val="24"/>
          <w:lang w:val="en-US"/>
        </w:rPr>
        <w:t xml:space="preserve">has </w:t>
      </w:r>
      <w:r w:rsidRPr="002501A5">
        <w:rPr>
          <w:rFonts w:ascii="Book Antiqua" w:hAnsi="Book Antiqua"/>
          <w:sz w:val="24"/>
          <w:szCs w:val="24"/>
          <w:lang w:val="en-US"/>
        </w:rPr>
        <w:t xml:space="preserve">allowed </w:t>
      </w:r>
      <w:r w:rsidR="003627AD" w:rsidRPr="002501A5">
        <w:rPr>
          <w:rFonts w:ascii="Book Antiqua" w:hAnsi="Book Antiqua"/>
          <w:sz w:val="24"/>
          <w:szCs w:val="24"/>
          <w:lang w:val="en-US"/>
        </w:rPr>
        <w:t>the avoidance of</w:t>
      </w:r>
      <w:r w:rsidR="00DA0247" w:rsidRPr="002501A5">
        <w:rPr>
          <w:rFonts w:ascii="Book Antiqua" w:hAnsi="Book Antiqua"/>
          <w:sz w:val="24"/>
          <w:szCs w:val="24"/>
          <w:lang w:val="en-US"/>
        </w:rPr>
        <w:t xml:space="preserve"> splenectomy since 2002.</w:t>
      </w:r>
      <w:r w:rsidR="00DA0247" w:rsidRPr="002501A5">
        <w:rPr>
          <w:rFonts w:ascii="Book Antiqua" w:hAnsi="Book Antiqua"/>
          <w:sz w:val="24"/>
          <w:szCs w:val="24"/>
          <w:lang w:val="en-US" w:eastAsia="zh-CN"/>
        </w:rPr>
        <w:t xml:space="preserve"> </w:t>
      </w:r>
      <w:r w:rsidR="00CB4E8A" w:rsidRPr="002501A5">
        <w:rPr>
          <w:rFonts w:ascii="Book Antiqua" w:hAnsi="Book Antiqua"/>
          <w:sz w:val="24"/>
          <w:szCs w:val="24"/>
          <w:lang w:val="en-US"/>
        </w:rPr>
        <w:t xml:space="preserve">The use of RTX in </w:t>
      </w:r>
      <w:r w:rsidR="00D169DE" w:rsidRPr="002501A5">
        <w:rPr>
          <w:rFonts w:ascii="Book Antiqua" w:hAnsi="Book Antiqua"/>
          <w:sz w:val="24"/>
          <w:szCs w:val="24"/>
          <w:lang w:val="en-US"/>
        </w:rPr>
        <w:t>kidney transplantation</w:t>
      </w:r>
      <w:r w:rsidR="003627AD" w:rsidRPr="002501A5">
        <w:rPr>
          <w:rFonts w:ascii="Book Antiqua" w:hAnsi="Book Antiqua"/>
          <w:sz w:val="24"/>
          <w:szCs w:val="24"/>
          <w:lang w:val="en-US"/>
        </w:rPr>
        <w:t xml:space="preserve"> involving </w:t>
      </w:r>
      <w:proofErr w:type="spellStart"/>
      <w:r w:rsidR="003627AD" w:rsidRPr="002501A5">
        <w:rPr>
          <w:rFonts w:ascii="Book Antiqua" w:hAnsi="Book Antiqua"/>
          <w:sz w:val="24"/>
          <w:szCs w:val="24"/>
          <w:lang w:val="en-US"/>
        </w:rPr>
        <w:t>ABOi</w:t>
      </w:r>
      <w:proofErr w:type="spellEnd"/>
      <w:r w:rsidR="003627AD" w:rsidRPr="002501A5">
        <w:rPr>
          <w:rFonts w:ascii="Book Antiqua" w:hAnsi="Book Antiqua"/>
          <w:sz w:val="24"/>
          <w:szCs w:val="24"/>
          <w:lang w:val="en-US"/>
        </w:rPr>
        <w:t xml:space="preserve"> does not seem to </w:t>
      </w:r>
      <w:r w:rsidR="007E5760" w:rsidRPr="002501A5">
        <w:rPr>
          <w:rFonts w:ascii="Book Antiqua" w:hAnsi="Book Antiqua"/>
          <w:sz w:val="24"/>
          <w:szCs w:val="24"/>
          <w:lang w:val="en-US"/>
        </w:rPr>
        <w:t>be necessary</w:t>
      </w:r>
      <w:r w:rsidR="00D169DE" w:rsidRPr="002501A5">
        <w:rPr>
          <w:rFonts w:ascii="Book Antiqua" w:hAnsi="Book Antiqua"/>
          <w:sz w:val="24"/>
          <w:szCs w:val="24"/>
          <w:lang w:val="en-US"/>
        </w:rPr>
        <w:t xml:space="preserve"> in all patients. In the meta</w:t>
      </w:r>
      <w:r w:rsidR="003627AD" w:rsidRPr="002501A5">
        <w:rPr>
          <w:rFonts w:ascii="Book Antiqua" w:hAnsi="Book Antiqua"/>
          <w:sz w:val="24"/>
          <w:szCs w:val="24"/>
          <w:lang w:val="en-US"/>
        </w:rPr>
        <w:t>-</w:t>
      </w:r>
      <w:r w:rsidR="00D169DE" w:rsidRPr="002501A5">
        <w:rPr>
          <w:rFonts w:ascii="Book Antiqua" w:hAnsi="Book Antiqua"/>
          <w:sz w:val="24"/>
          <w:szCs w:val="24"/>
          <w:lang w:val="en-US"/>
        </w:rPr>
        <w:t>analysis already mention</w:t>
      </w:r>
      <w:r w:rsidR="00DA0247" w:rsidRPr="002501A5">
        <w:rPr>
          <w:rFonts w:ascii="Book Antiqua" w:hAnsi="Book Antiqua"/>
          <w:sz w:val="24"/>
          <w:szCs w:val="24"/>
          <w:lang w:val="en-US"/>
        </w:rPr>
        <w:t>ed</w:t>
      </w:r>
      <w:r w:rsidR="00CF2DA1" w:rsidRPr="002501A5">
        <w:rPr>
          <w:rFonts w:ascii="Book Antiqua" w:hAnsi="Book Antiqua"/>
          <w:sz w:val="24"/>
          <w:szCs w:val="24"/>
          <w:vertAlign w:val="superscript"/>
          <w:lang w:val="en-US"/>
        </w:rPr>
        <w:t>[40</w:t>
      </w:r>
      <w:r w:rsidR="000E2FE8" w:rsidRPr="002501A5">
        <w:rPr>
          <w:rFonts w:ascii="Book Antiqua" w:hAnsi="Book Antiqua"/>
          <w:sz w:val="24"/>
          <w:szCs w:val="24"/>
          <w:vertAlign w:val="superscript"/>
          <w:lang w:val="en-US"/>
        </w:rPr>
        <w:t>]</w:t>
      </w:r>
      <w:r w:rsidR="00D169DE" w:rsidRPr="002501A5">
        <w:rPr>
          <w:rFonts w:ascii="Book Antiqua" w:hAnsi="Book Antiqua"/>
          <w:sz w:val="24"/>
          <w:szCs w:val="24"/>
          <w:lang w:val="en-US"/>
        </w:rPr>
        <w:t>,</w:t>
      </w:r>
      <w:r w:rsidR="003627AD" w:rsidRPr="002501A5">
        <w:rPr>
          <w:rFonts w:ascii="Book Antiqua" w:hAnsi="Book Antiqua"/>
          <w:sz w:val="24"/>
          <w:szCs w:val="24"/>
          <w:lang w:val="en-US"/>
        </w:rPr>
        <w:t xml:space="preserve"> only 35% of patients were treated with</w:t>
      </w:r>
      <w:r w:rsidR="00D169DE" w:rsidRPr="002501A5">
        <w:rPr>
          <w:rFonts w:ascii="Book Antiqua" w:hAnsi="Book Antiqua"/>
          <w:sz w:val="24"/>
          <w:szCs w:val="24"/>
          <w:lang w:val="en-US"/>
        </w:rPr>
        <w:t xml:space="preserve"> RTX. The </w:t>
      </w:r>
      <w:r w:rsidR="000F4C2E" w:rsidRPr="002501A5">
        <w:rPr>
          <w:rFonts w:ascii="Book Antiqua" w:hAnsi="Book Antiqua"/>
          <w:sz w:val="24"/>
          <w:szCs w:val="24"/>
          <w:lang w:val="en-US"/>
        </w:rPr>
        <w:t>use of RTX reduces</w:t>
      </w:r>
      <w:r w:rsidR="00AD36EE" w:rsidRPr="002501A5">
        <w:rPr>
          <w:rFonts w:ascii="Book Antiqua" w:hAnsi="Book Antiqua"/>
          <w:sz w:val="24"/>
          <w:szCs w:val="24"/>
          <w:lang w:val="en-US"/>
        </w:rPr>
        <w:t xml:space="preserve"> the risk of</w:t>
      </w:r>
      <w:r w:rsidR="002C5397" w:rsidRPr="002501A5">
        <w:rPr>
          <w:rFonts w:ascii="Book Antiqua" w:hAnsi="Book Antiqua"/>
          <w:sz w:val="24"/>
          <w:szCs w:val="24"/>
          <w:lang w:val="en-US"/>
        </w:rPr>
        <w:t xml:space="preserve"> </w:t>
      </w:r>
      <w:proofErr w:type="spellStart"/>
      <w:r w:rsidR="002C5397" w:rsidRPr="002501A5">
        <w:rPr>
          <w:rFonts w:ascii="Book Antiqua" w:hAnsi="Book Antiqua"/>
          <w:sz w:val="24"/>
          <w:szCs w:val="24"/>
          <w:lang w:val="en-US"/>
        </w:rPr>
        <w:t>isoagglutin</w:t>
      </w:r>
      <w:proofErr w:type="spellEnd"/>
      <w:r w:rsidR="00D169DE" w:rsidRPr="002501A5">
        <w:rPr>
          <w:rFonts w:ascii="Book Antiqua" w:hAnsi="Book Antiqua"/>
          <w:sz w:val="24"/>
          <w:szCs w:val="24"/>
          <w:lang w:val="en-US"/>
        </w:rPr>
        <w:t xml:space="preserve"> rebound and the</w:t>
      </w:r>
      <w:r w:rsidR="00AD36EE" w:rsidRPr="002501A5">
        <w:rPr>
          <w:rFonts w:ascii="Book Antiqua" w:hAnsi="Book Antiqua"/>
          <w:sz w:val="24"/>
          <w:szCs w:val="24"/>
          <w:lang w:val="en-US"/>
        </w:rPr>
        <w:t xml:space="preserve"> </w:t>
      </w:r>
      <w:r w:rsidR="00AD36EE" w:rsidRPr="002501A5">
        <w:rPr>
          <w:rFonts w:ascii="Book Antiqua" w:hAnsi="Book Antiqua"/>
          <w:sz w:val="24"/>
          <w:szCs w:val="24"/>
          <w:lang w:val="en-US"/>
        </w:rPr>
        <w:lastRenderedPageBreak/>
        <w:t>risk of ABMR. In addition,</w:t>
      </w:r>
      <w:r w:rsidR="00D169DE" w:rsidRPr="002501A5">
        <w:rPr>
          <w:rFonts w:ascii="Book Antiqua" w:hAnsi="Book Antiqua"/>
          <w:sz w:val="24"/>
          <w:szCs w:val="24"/>
          <w:lang w:val="en-US"/>
        </w:rPr>
        <w:t xml:space="preserve"> </w:t>
      </w:r>
      <w:r w:rsidR="002C5397" w:rsidRPr="002501A5">
        <w:rPr>
          <w:rFonts w:ascii="Book Antiqua" w:hAnsi="Book Antiqua"/>
          <w:sz w:val="24"/>
          <w:szCs w:val="24"/>
          <w:lang w:val="en-US"/>
        </w:rPr>
        <w:t>the risk of chronic rejection seems to be</w:t>
      </w:r>
      <w:r w:rsidR="00DA0247" w:rsidRPr="002501A5">
        <w:rPr>
          <w:rFonts w:ascii="Book Antiqua" w:hAnsi="Book Antiqua"/>
          <w:sz w:val="24"/>
          <w:szCs w:val="24"/>
          <w:lang w:val="en-US"/>
        </w:rPr>
        <w:t xml:space="preserve"> reduced by the use of RTX</w:t>
      </w:r>
      <w:r w:rsidR="00CF2DA1" w:rsidRPr="002501A5">
        <w:rPr>
          <w:rFonts w:ascii="Book Antiqua" w:hAnsi="Book Antiqua"/>
          <w:sz w:val="24"/>
          <w:szCs w:val="24"/>
          <w:vertAlign w:val="superscript"/>
          <w:lang w:val="en-US"/>
        </w:rPr>
        <w:t>[60</w:t>
      </w:r>
      <w:r w:rsidR="000E2FE8" w:rsidRPr="002501A5">
        <w:rPr>
          <w:rFonts w:ascii="Book Antiqua" w:hAnsi="Book Antiqua"/>
          <w:sz w:val="24"/>
          <w:szCs w:val="24"/>
          <w:vertAlign w:val="superscript"/>
          <w:lang w:val="en-US"/>
        </w:rPr>
        <w:t>]</w:t>
      </w:r>
      <w:r w:rsidR="00D169DE" w:rsidRPr="002501A5">
        <w:rPr>
          <w:rFonts w:ascii="Book Antiqua" w:hAnsi="Book Antiqua"/>
          <w:sz w:val="24"/>
          <w:szCs w:val="24"/>
          <w:lang w:val="en-US"/>
        </w:rPr>
        <w:t>.</w:t>
      </w:r>
    </w:p>
    <w:p w14:paraId="7F0F333F" w14:textId="77777777" w:rsidR="00D169DE" w:rsidRPr="002501A5" w:rsidRDefault="008A41A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RTX dose is generally 375 mg/m</w:t>
      </w:r>
      <w:r w:rsidRPr="002501A5">
        <w:rPr>
          <w:rFonts w:ascii="Book Antiqua" w:hAnsi="Book Antiqua"/>
          <w:sz w:val="24"/>
          <w:szCs w:val="24"/>
          <w:vertAlign w:val="superscript"/>
          <w:lang w:val="en-US"/>
        </w:rPr>
        <w:t xml:space="preserve">2 </w:t>
      </w:r>
      <w:r w:rsidR="00AD36EE" w:rsidRPr="002501A5">
        <w:rPr>
          <w:rFonts w:ascii="Book Antiqua" w:hAnsi="Book Antiqua"/>
          <w:sz w:val="24"/>
          <w:szCs w:val="24"/>
          <w:lang w:val="en-US"/>
        </w:rPr>
        <w:t>and its major effect occurs</w:t>
      </w:r>
      <w:r w:rsidR="00DA0247" w:rsidRPr="002501A5">
        <w:rPr>
          <w:rFonts w:ascii="Book Antiqua" w:hAnsi="Book Antiqua"/>
          <w:sz w:val="24"/>
          <w:szCs w:val="24"/>
          <w:lang w:val="en-US"/>
        </w:rPr>
        <w:t xml:space="preserve"> between 3 </w:t>
      </w:r>
      <w:proofErr w:type="spellStart"/>
      <w:r w:rsidR="00DA0247" w:rsidRPr="002501A5">
        <w:rPr>
          <w:rFonts w:ascii="Book Antiqua" w:hAnsi="Book Antiqua"/>
          <w:sz w:val="24"/>
          <w:szCs w:val="24"/>
          <w:lang w:val="en-US"/>
        </w:rPr>
        <w:t>wk</w:t>
      </w:r>
      <w:proofErr w:type="spellEnd"/>
      <w:r w:rsidRPr="002501A5">
        <w:rPr>
          <w:rFonts w:ascii="Book Antiqua" w:hAnsi="Book Antiqua"/>
          <w:sz w:val="24"/>
          <w:szCs w:val="24"/>
          <w:lang w:val="en-US"/>
        </w:rPr>
        <w:t xml:space="preserve"> and 6 </w:t>
      </w:r>
      <w:proofErr w:type="spellStart"/>
      <w:r w:rsidRPr="002501A5">
        <w:rPr>
          <w:rFonts w:ascii="Book Antiqua" w:hAnsi="Book Antiqua"/>
          <w:sz w:val="24"/>
          <w:szCs w:val="24"/>
          <w:lang w:val="en-US"/>
        </w:rPr>
        <w:t>mo</w:t>
      </w:r>
      <w:proofErr w:type="spellEnd"/>
      <w:r w:rsidR="002C5397" w:rsidRPr="002501A5">
        <w:rPr>
          <w:rFonts w:ascii="Book Antiqua" w:hAnsi="Book Antiqua"/>
          <w:sz w:val="24"/>
          <w:szCs w:val="24"/>
          <w:lang w:val="en-US"/>
        </w:rPr>
        <w:t xml:space="preserve"> after administration</w:t>
      </w:r>
      <w:r w:rsidR="0000014A" w:rsidRPr="002501A5">
        <w:rPr>
          <w:rFonts w:ascii="Book Antiqua" w:hAnsi="Book Antiqua"/>
          <w:sz w:val="24"/>
          <w:szCs w:val="24"/>
          <w:vertAlign w:val="superscript"/>
          <w:lang w:val="en-US"/>
        </w:rPr>
        <w:t>[61</w:t>
      </w:r>
      <w:r w:rsidR="000E2FE8" w:rsidRPr="002501A5">
        <w:rPr>
          <w:rFonts w:ascii="Book Antiqua" w:hAnsi="Book Antiqua"/>
          <w:sz w:val="24"/>
          <w:szCs w:val="24"/>
          <w:vertAlign w:val="superscript"/>
          <w:lang w:val="en-US"/>
        </w:rPr>
        <w:t>]</w:t>
      </w:r>
      <w:r w:rsidR="00AD36EE" w:rsidRPr="002501A5">
        <w:rPr>
          <w:rFonts w:ascii="Book Antiqua" w:hAnsi="Book Antiqua"/>
          <w:sz w:val="24"/>
          <w:szCs w:val="24"/>
          <w:lang w:val="en-US"/>
        </w:rPr>
        <w:t>. RTX administration</w:t>
      </w:r>
      <w:r w:rsidRPr="002501A5">
        <w:rPr>
          <w:rFonts w:ascii="Book Antiqua" w:hAnsi="Book Antiqua"/>
          <w:sz w:val="24"/>
          <w:szCs w:val="24"/>
          <w:lang w:val="en-US"/>
        </w:rPr>
        <w:t xml:space="preserve"> generally</w:t>
      </w:r>
      <w:r w:rsidR="00AD36EE" w:rsidRPr="002501A5">
        <w:rPr>
          <w:rFonts w:ascii="Book Antiqua" w:hAnsi="Book Antiqua"/>
          <w:sz w:val="24"/>
          <w:szCs w:val="24"/>
          <w:lang w:val="en-US"/>
        </w:rPr>
        <w:t xml:space="preserve"> begins</w:t>
      </w:r>
      <w:r w:rsidRPr="002501A5">
        <w:rPr>
          <w:rFonts w:ascii="Book Antiqua" w:hAnsi="Book Antiqua"/>
          <w:sz w:val="24"/>
          <w:szCs w:val="24"/>
          <w:lang w:val="en-US"/>
        </w:rPr>
        <w:t xml:space="preserve"> 1 </w:t>
      </w:r>
      <w:proofErr w:type="spellStart"/>
      <w:r w:rsidRPr="002501A5">
        <w:rPr>
          <w:rFonts w:ascii="Book Antiqua" w:hAnsi="Book Antiqua"/>
          <w:sz w:val="24"/>
          <w:szCs w:val="24"/>
          <w:lang w:val="en-US"/>
        </w:rPr>
        <w:t>mo</w:t>
      </w:r>
      <w:proofErr w:type="spellEnd"/>
      <w:r w:rsidRPr="002501A5">
        <w:rPr>
          <w:rFonts w:ascii="Book Antiqua" w:hAnsi="Book Antiqua"/>
          <w:sz w:val="24"/>
          <w:szCs w:val="24"/>
          <w:lang w:val="en-US"/>
        </w:rPr>
        <w:t xml:space="preserve"> before the transplan</w:t>
      </w:r>
      <w:r w:rsidR="002C5397" w:rsidRPr="002501A5">
        <w:rPr>
          <w:rFonts w:ascii="Book Antiqua" w:hAnsi="Book Antiqua"/>
          <w:sz w:val="24"/>
          <w:szCs w:val="24"/>
          <w:lang w:val="en-US"/>
        </w:rPr>
        <w:t>tation. As RTX may be removed by plasmapheresis</w:t>
      </w:r>
      <w:r w:rsidR="00AD36EE" w:rsidRPr="002501A5">
        <w:rPr>
          <w:rFonts w:ascii="Book Antiqua" w:hAnsi="Book Antiqua"/>
          <w:sz w:val="24"/>
          <w:szCs w:val="24"/>
          <w:lang w:val="en-US"/>
        </w:rPr>
        <w:t>,</w:t>
      </w:r>
      <w:r w:rsidR="002C5397" w:rsidRPr="002501A5">
        <w:rPr>
          <w:rFonts w:ascii="Book Antiqua" w:hAnsi="Book Antiqua"/>
          <w:sz w:val="24"/>
          <w:szCs w:val="24"/>
          <w:lang w:val="en-US"/>
        </w:rPr>
        <w:t xml:space="preserve"> thi</w:t>
      </w:r>
      <w:r w:rsidRPr="002501A5">
        <w:rPr>
          <w:rFonts w:ascii="Book Antiqua" w:hAnsi="Book Antiqua"/>
          <w:sz w:val="24"/>
          <w:szCs w:val="24"/>
          <w:lang w:val="en-US"/>
        </w:rPr>
        <w:t>s technique should</w:t>
      </w:r>
      <w:r w:rsidR="002C5397" w:rsidRPr="002501A5">
        <w:rPr>
          <w:rFonts w:ascii="Book Antiqua" w:hAnsi="Book Antiqua"/>
          <w:sz w:val="24"/>
          <w:szCs w:val="24"/>
          <w:lang w:val="en-US"/>
        </w:rPr>
        <w:t xml:space="preserve"> </w:t>
      </w:r>
      <w:r w:rsidRPr="002501A5">
        <w:rPr>
          <w:rFonts w:ascii="Book Antiqua" w:hAnsi="Book Antiqua"/>
          <w:sz w:val="24"/>
          <w:szCs w:val="24"/>
          <w:lang w:val="en-US"/>
        </w:rPr>
        <w:t xml:space="preserve">be avoided after </w:t>
      </w:r>
      <w:r w:rsidR="002C5397" w:rsidRPr="002501A5">
        <w:rPr>
          <w:rFonts w:ascii="Book Antiqua" w:hAnsi="Book Antiqua"/>
          <w:sz w:val="24"/>
          <w:szCs w:val="24"/>
          <w:lang w:val="en-US"/>
        </w:rPr>
        <w:t>RTX admin</w:t>
      </w:r>
      <w:r w:rsidRPr="002501A5">
        <w:rPr>
          <w:rFonts w:ascii="Book Antiqua" w:hAnsi="Book Antiqua"/>
          <w:sz w:val="24"/>
          <w:szCs w:val="24"/>
          <w:lang w:val="en-US"/>
        </w:rPr>
        <w:t>istration.</w:t>
      </w:r>
    </w:p>
    <w:p w14:paraId="052DF5B2" w14:textId="77777777" w:rsidR="00DA0247" w:rsidRPr="002501A5" w:rsidRDefault="00DA0247" w:rsidP="008E5887">
      <w:pPr>
        <w:snapToGrid w:val="0"/>
        <w:spacing w:after="0" w:line="360" w:lineRule="auto"/>
        <w:ind w:firstLineChars="100" w:firstLine="240"/>
        <w:jc w:val="both"/>
        <w:rPr>
          <w:rFonts w:ascii="Book Antiqua" w:hAnsi="Book Antiqua"/>
          <w:sz w:val="24"/>
          <w:szCs w:val="24"/>
          <w:lang w:val="en-US"/>
        </w:rPr>
      </w:pPr>
    </w:p>
    <w:p w14:paraId="4F37603D" w14:textId="2E65AF39" w:rsidR="008A41A2" w:rsidRPr="002501A5" w:rsidRDefault="00553681"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IVIG</w:t>
      </w:r>
    </w:p>
    <w:p w14:paraId="1A73F54E" w14:textId="2BA0CA5E" w:rsidR="008A41A2" w:rsidRPr="002501A5" w:rsidRDefault="008A41A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Among the various effects of IVIG on the immune</w:t>
      </w:r>
      <w:r w:rsidR="00614CFB" w:rsidRPr="002501A5">
        <w:rPr>
          <w:rFonts w:ascii="Book Antiqua" w:hAnsi="Book Antiqua"/>
          <w:sz w:val="24"/>
          <w:szCs w:val="24"/>
          <w:lang w:val="en-US"/>
        </w:rPr>
        <w:t xml:space="preserve"> reaction, the most common are:</w:t>
      </w:r>
      <w:r w:rsidR="00614CFB" w:rsidRPr="002501A5">
        <w:rPr>
          <w:rFonts w:ascii="Book Antiqua" w:hAnsi="Book Antiqua"/>
          <w:sz w:val="24"/>
          <w:szCs w:val="24"/>
          <w:lang w:val="en-US" w:eastAsia="zh-CN"/>
        </w:rPr>
        <w:t xml:space="preserve"> (1) </w:t>
      </w:r>
      <w:r w:rsidR="00AD36EE" w:rsidRPr="002501A5">
        <w:rPr>
          <w:rFonts w:ascii="Book Antiqua" w:hAnsi="Book Antiqua"/>
          <w:sz w:val="24"/>
          <w:szCs w:val="24"/>
          <w:lang w:val="en-US"/>
        </w:rPr>
        <w:t>b</w:t>
      </w:r>
      <w:r w:rsidRPr="002501A5">
        <w:rPr>
          <w:rFonts w:ascii="Book Antiqua" w:hAnsi="Book Antiqua"/>
          <w:sz w:val="24"/>
          <w:szCs w:val="24"/>
          <w:lang w:val="en-US"/>
        </w:rPr>
        <w:t>lock</w:t>
      </w:r>
      <w:r w:rsidR="00AD36EE" w:rsidRPr="002501A5">
        <w:rPr>
          <w:rFonts w:ascii="Book Antiqua" w:hAnsi="Book Antiqua"/>
          <w:sz w:val="24"/>
          <w:szCs w:val="24"/>
          <w:lang w:val="en-US"/>
        </w:rPr>
        <w:t>age</w:t>
      </w:r>
      <w:r w:rsidRPr="002501A5">
        <w:rPr>
          <w:rFonts w:ascii="Book Antiqua" w:hAnsi="Book Antiqua"/>
          <w:sz w:val="24"/>
          <w:szCs w:val="24"/>
          <w:lang w:val="en-US"/>
        </w:rPr>
        <w:t xml:space="preserve"> of</w:t>
      </w:r>
      <w:r w:rsidR="00AD36EE" w:rsidRPr="002501A5">
        <w:rPr>
          <w:rFonts w:ascii="Book Antiqua" w:hAnsi="Book Antiqua"/>
          <w:sz w:val="24"/>
          <w:szCs w:val="24"/>
          <w:lang w:val="en-US"/>
        </w:rPr>
        <w:t xml:space="preserve"> the</w:t>
      </w:r>
      <w:r w:rsidRPr="002501A5">
        <w:rPr>
          <w:rFonts w:ascii="Book Antiqua" w:hAnsi="Book Antiqua"/>
          <w:sz w:val="24"/>
          <w:szCs w:val="24"/>
          <w:lang w:val="en-US"/>
        </w:rPr>
        <w:t xml:space="preserve"> Fc receptor on the leukocyte membrane;</w:t>
      </w:r>
      <w:r w:rsidR="00614CFB" w:rsidRPr="002501A5">
        <w:rPr>
          <w:rFonts w:ascii="Book Antiqua" w:hAnsi="Book Antiqua"/>
          <w:sz w:val="24"/>
          <w:szCs w:val="24"/>
          <w:lang w:val="en-US"/>
        </w:rPr>
        <w:t xml:space="preserve"> (2)</w:t>
      </w:r>
      <w:r w:rsidR="00614CFB" w:rsidRPr="002501A5">
        <w:rPr>
          <w:rFonts w:ascii="Book Antiqua" w:hAnsi="Book Antiqua"/>
          <w:sz w:val="24"/>
          <w:szCs w:val="24"/>
          <w:lang w:val="en-US" w:eastAsia="zh-CN"/>
        </w:rPr>
        <w:t xml:space="preserve"> </w:t>
      </w:r>
      <w:r w:rsidR="00AD36EE" w:rsidRPr="002501A5">
        <w:rPr>
          <w:rFonts w:ascii="Book Antiqua" w:hAnsi="Book Antiqua"/>
          <w:sz w:val="24"/>
          <w:szCs w:val="24"/>
          <w:lang w:val="en-US"/>
        </w:rPr>
        <w:t>i</w:t>
      </w:r>
      <w:r w:rsidRPr="002501A5">
        <w:rPr>
          <w:rFonts w:ascii="Book Antiqua" w:hAnsi="Book Antiqua"/>
          <w:sz w:val="24"/>
          <w:szCs w:val="24"/>
          <w:lang w:val="en-US"/>
        </w:rPr>
        <w:t>n</w:t>
      </w:r>
      <w:r w:rsidR="002C5397" w:rsidRPr="002501A5">
        <w:rPr>
          <w:rFonts w:ascii="Book Antiqua" w:hAnsi="Book Antiqua"/>
          <w:sz w:val="24"/>
          <w:szCs w:val="24"/>
          <w:lang w:val="en-US"/>
        </w:rPr>
        <w:t>hib</w:t>
      </w:r>
      <w:r w:rsidRPr="002501A5">
        <w:rPr>
          <w:rFonts w:ascii="Book Antiqua" w:hAnsi="Book Antiqua"/>
          <w:sz w:val="24"/>
          <w:szCs w:val="24"/>
          <w:lang w:val="en-US"/>
        </w:rPr>
        <w:t>ition of the complement activation;</w:t>
      </w:r>
      <w:r w:rsidR="00AD36EE" w:rsidRPr="002501A5">
        <w:rPr>
          <w:rFonts w:ascii="Book Antiqua" w:hAnsi="Book Antiqua"/>
          <w:sz w:val="24"/>
          <w:szCs w:val="24"/>
          <w:lang w:val="en-US"/>
        </w:rPr>
        <w:t xml:space="preserve"> </w:t>
      </w:r>
      <w:r w:rsidR="0061119D" w:rsidRPr="002501A5">
        <w:rPr>
          <w:rFonts w:ascii="Book Antiqua" w:hAnsi="Book Antiqua"/>
          <w:sz w:val="24"/>
          <w:szCs w:val="24"/>
          <w:lang w:val="en-US"/>
        </w:rPr>
        <w:t>a</w:t>
      </w:r>
      <w:r w:rsidR="00614CFB" w:rsidRPr="002501A5">
        <w:rPr>
          <w:rFonts w:ascii="Book Antiqua" w:hAnsi="Book Antiqua"/>
          <w:sz w:val="24"/>
          <w:szCs w:val="24"/>
          <w:lang w:val="en-US"/>
        </w:rPr>
        <w:t>nd</w:t>
      </w:r>
      <w:r w:rsidR="00614CFB" w:rsidRPr="002501A5">
        <w:rPr>
          <w:rFonts w:ascii="Book Antiqua" w:hAnsi="Book Antiqua"/>
          <w:sz w:val="24"/>
          <w:szCs w:val="24"/>
          <w:lang w:val="en-US" w:eastAsia="zh-CN"/>
        </w:rPr>
        <w:t xml:space="preserve"> (3) </w:t>
      </w:r>
      <w:r w:rsidR="00AD36EE" w:rsidRPr="002501A5">
        <w:rPr>
          <w:rFonts w:ascii="Book Antiqua" w:hAnsi="Book Antiqua"/>
          <w:sz w:val="24"/>
          <w:szCs w:val="24"/>
          <w:lang w:val="en-US"/>
        </w:rPr>
        <w:t>i</w:t>
      </w:r>
      <w:r w:rsidRPr="002501A5">
        <w:rPr>
          <w:rFonts w:ascii="Book Antiqua" w:hAnsi="Book Antiqua"/>
          <w:sz w:val="24"/>
          <w:szCs w:val="24"/>
          <w:lang w:val="en-US"/>
        </w:rPr>
        <w:t>nhibitio</w:t>
      </w:r>
      <w:r w:rsidR="00AD36EE" w:rsidRPr="002501A5">
        <w:rPr>
          <w:rFonts w:ascii="Book Antiqua" w:hAnsi="Book Antiqua"/>
          <w:sz w:val="24"/>
          <w:szCs w:val="24"/>
          <w:lang w:val="en-US"/>
        </w:rPr>
        <w:t>n of circulating antibodies against</w:t>
      </w:r>
      <w:r w:rsidRPr="002501A5">
        <w:rPr>
          <w:rFonts w:ascii="Book Antiqua" w:hAnsi="Book Antiqua"/>
          <w:sz w:val="24"/>
          <w:szCs w:val="24"/>
          <w:lang w:val="en-US"/>
        </w:rPr>
        <w:t xml:space="preserve"> HLA.</w:t>
      </w:r>
    </w:p>
    <w:p w14:paraId="6D966F73" w14:textId="77777777" w:rsidR="008A41A2" w:rsidRPr="002501A5" w:rsidRDefault="008A41A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In transplants</w:t>
      </w:r>
      <w:r w:rsidR="00AD36EE" w:rsidRPr="002501A5">
        <w:rPr>
          <w:rFonts w:ascii="Book Antiqua" w:hAnsi="Book Antiqua"/>
          <w:sz w:val="24"/>
          <w:szCs w:val="24"/>
          <w:lang w:val="en-US"/>
        </w:rPr>
        <w:t xml:space="preserve"> involving </w:t>
      </w:r>
      <w:proofErr w:type="spellStart"/>
      <w:r w:rsidR="00AD36EE" w:rsidRPr="002501A5">
        <w:rPr>
          <w:rFonts w:ascii="Book Antiqua" w:hAnsi="Book Antiqua"/>
          <w:sz w:val="24"/>
          <w:szCs w:val="24"/>
          <w:lang w:val="en-US"/>
        </w:rPr>
        <w:t>ABOi</w:t>
      </w:r>
      <w:proofErr w:type="spellEnd"/>
      <w:r w:rsidR="00AD36EE" w:rsidRPr="002501A5">
        <w:rPr>
          <w:rFonts w:ascii="Book Antiqua" w:hAnsi="Book Antiqua"/>
          <w:sz w:val="24"/>
          <w:szCs w:val="24"/>
          <w:lang w:val="en-US"/>
        </w:rPr>
        <w:t>,</w:t>
      </w:r>
      <w:r w:rsidRPr="002501A5">
        <w:rPr>
          <w:rFonts w:ascii="Book Antiqua" w:hAnsi="Book Antiqua"/>
          <w:sz w:val="24"/>
          <w:szCs w:val="24"/>
          <w:lang w:val="en-US"/>
        </w:rPr>
        <w:t xml:space="preserve"> the IVIG </w:t>
      </w:r>
      <w:r w:rsidR="000F4C2E" w:rsidRPr="002501A5">
        <w:rPr>
          <w:rFonts w:ascii="Book Antiqua" w:hAnsi="Book Antiqua"/>
          <w:sz w:val="24"/>
          <w:szCs w:val="24"/>
          <w:lang w:val="en-US"/>
        </w:rPr>
        <w:t>administration reduces</w:t>
      </w:r>
      <w:r w:rsidR="00AD36EE" w:rsidRPr="002501A5">
        <w:rPr>
          <w:rFonts w:ascii="Book Antiqua" w:hAnsi="Book Antiqua"/>
          <w:sz w:val="24"/>
          <w:szCs w:val="24"/>
          <w:lang w:val="en-US"/>
        </w:rPr>
        <w:t xml:space="preserve"> the antibod</w:t>
      </w:r>
      <w:r w:rsidR="004B3893" w:rsidRPr="002501A5">
        <w:rPr>
          <w:rFonts w:ascii="Book Antiqua" w:hAnsi="Book Antiqua"/>
          <w:sz w:val="24"/>
          <w:szCs w:val="24"/>
          <w:lang w:val="en-US"/>
        </w:rPr>
        <w:t>y rebound after transplantation and the risk of ABMR</w:t>
      </w:r>
      <w:r w:rsidR="0000014A" w:rsidRPr="002501A5">
        <w:rPr>
          <w:rFonts w:ascii="Book Antiqua" w:hAnsi="Book Antiqua"/>
          <w:sz w:val="24"/>
          <w:szCs w:val="24"/>
          <w:vertAlign w:val="superscript"/>
          <w:lang w:val="en-US"/>
        </w:rPr>
        <w:t>[62</w:t>
      </w:r>
      <w:r w:rsidR="00614CFB" w:rsidRPr="002501A5">
        <w:rPr>
          <w:rFonts w:ascii="Book Antiqua" w:hAnsi="Book Antiqua"/>
          <w:sz w:val="24"/>
          <w:szCs w:val="24"/>
          <w:vertAlign w:val="superscript"/>
          <w:lang w:val="en-US"/>
        </w:rPr>
        <w:t>]</w:t>
      </w:r>
      <w:r w:rsidR="00077CA7" w:rsidRPr="002501A5">
        <w:rPr>
          <w:rFonts w:ascii="Book Antiqua" w:hAnsi="Book Antiqua"/>
          <w:sz w:val="24"/>
          <w:szCs w:val="24"/>
          <w:lang w:val="en-US"/>
        </w:rPr>
        <w:t>.</w:t>
      </w:r>
    </w:p>
    <w:p w14:paraId="3F3E7EDF" w14:textId="77777777" w:rsidR="004B3893" w:rsidRPr="002501A5" w:rsidRDefault="00AD36E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most common method</w:t>
      </w:r>
      <w:r w:rsidR="004B3893" w:rsidRPr="002501A5">
        <w:rPr>
          <w:rFonts w:ascii="Book Antiqua" w:hAnsi="Book Antiqua"/>
          <w:sz w:val="24"/>
          <w:szCs w:val="24"/>
          <w:lang w:val="en-US"/>
        </w:rPr>
        <w:t xml:space="preserve"> of administration is to give 500 mg</w:t>
      </w:r>
      <w:r w:rsidRPr="002501A5">
        <w:rPr>
          <w:rFonts w:ascii="Book Antiqua" w:hAnsi="Book Antiqua"/>
          <w:sz w:val="24"/>
          <w:szCs w:val="24"/>
          <w:lang w:val="en-US"/>
        </w:rPr>
        <w:t xml:space="preserve"> IVIG</w:t>
      </w:r>
      <w:r w:rsidR="004B3893" w:rsidRPr="002501A5">
        <w:rPr>
          <w:rFonts w:ascii="Book Antiqua" w:hAnsi="Book Antiqua"/>
          <w:sz w:val="24"/>
          <w:szCs w:val="24"/>
          <w:lang w:val="en-US"/>
        </w:rPr>
        <w:t xml:space="preserve">/kg </w:t>
      </w:r>
      <w:r w:rsidRPr="002501A5">
        <w:rPr>
          <w:rFonts w:ascii="Book Antiqua" w:hAnsi="Book Antiqua"/>
          <w:sz w:val="24"/>
          <w:szCs w:val="24"/>
          <w:lang w:val="en-US"/>
        </w:rPr>
        <w:t>body weight</w:t>
      </w:r>
      <w:r w:rsidR="004B3893" w:rsidRPr="002501A5">
        <w:rPr>
          <w:rFonts w:ascii="Book Antiqua" w:hAnsi="Book Antiqua"/>
          <w:sz w:val="24"/>
          <w:szCs w:val="24"/>
          <w:lang w:val="en-US"/>
        </w:rPr>
        <w:t xml:space="preserve"> on the day before transplantation. Some authors prefer to divide the IVIG dose and to administer IVIG</w:t>
      </w:r>
      <w:r w:rsidR="002C5397" w:rsidRPr="002501A5">
        <w:rPr>
          <w:rFonts w:ascii="Book Antiqua" w:hAnsi="Book Antiqua"/>
          <w:sz w:val="24"/>
          <w:szCs w:val="24"/>
          <w:lang w:val="en-US"/>
        </w:rPr>
        <w:t xml:space="preserve"> in two different sessions</w:t>
      </w:r>
      <w:r w:rsidR="004B3893" w:rsidRPr="002501A5">
        <w:rPr>
          <w:rFonts w:ascii="Book Antiqua" w:hAnsi="Book Antiqua"/>
          <w:sz w:val="24"/>
          <w:szCs w:val="24"/>
          <w:lang w:val="en-US"/>
        </w:rPr>
        <w:t xml:space="preserve"> 4 d and 1 d before transplantation to avoid an excessive volume charge and the possibility of administering </w:t>
      </w:r>
      <w:proofErr w:type="spellStart"/>
      <w:r w:rsidR="004B3893" w:rsidRPr="002501A5">
        <w:rPr>
          <w:rFonts w:ascii="Book Antiqua" w:hAnsi="Book Antiqua"/>
          <w:sz w:val="24"/>
          <w:szCs w:val="24"/>
          <w:lang w:val="en-US"/>
        </w:rPr>
        <w:t>isoagglutinins</w:t>
      </w:r>
      <w:proofErr w:type="spellEnd"/>
      <w:r w:rsidR="004B3893" w:rsidRPr="002501A5">
        <w:rPr>
          <w:rFonts w:ascii="Book Antiqua" w:hAnsi="Book Antiqua"/>
          <w:sz w:val="24"/>
          <w:szCs w:val="24"/>
          <w:lang w:val="en-US"/>
        </w:rPr>
        <w:t xml:space="preserve"> together with </w:t>
      </w:r>
      <w:r w:rsidR="00614CFB" w:rsidRPr="002501A5">
        <w:rPr>
          <w:rFonts w:ascii="Book Antiqua" w:hAnsi="Book Antiqua"/>
          <w:sz w:val="24"/>
          <w:szCs w:val="24"/>
          <w:lang w:val="en-US"/>
        </w:rPr>
        <w:t>IVIG</w:t>
      </w:r>
      <w:r w:rsidR="00A06235" w:rsidRPr="002501A5">
        <w:rPr>
          <w:rFonts w:ascii="Book Antiqua" w:hAnsi="Book Antiqua"/>
          <w:sz w:val="24"/>
          <w:szCs w:val="24"/>
          <w:vertAlign w:val="superscript"/>
          <w:lang w:val="en-US"/>
        </w:rPr>
        <w:t>[</w:t>
      </w:r>
      <w:r w:rsidR="00614CFB" w:rsidRPr="002501A5">
        <w:rPr>
          <w:rFonts w:ascii="Book Antiqua" w:hAnsi="Book Antiqua"/>
          <w:sz w:val="24"/>
          <w:szCs w:val="24"/>
          <w:vertAlign w:val="superscript"/>
          <w:lang w:val="en-US"/>
        </w:rPr>
        <w:t>63,</w:t>
      </w:r>
      <w:r w:rsidR="0000014A" w:rsidRPr="002501A5">
        <w:rPr>
          <w:rFonts w:ascii="Book Antiqua" w:hAnsi="Book Antiqua"/>
          <w:sz w:val="24"/>
          <w:szCs w:val="24"/>
          <w:vertAlign w:val="superscript"/>
          <w:lang w:val="en-US"/>
        </w:rPr>
        <w:t>64</w:t>
      </w:r>
      <w:r w:rsidR="00077CA7" w:rsidRPr="002501A5">
        <w:rPr>
          <w:rFonts w:ascii="Book Antiqua" w:hAnsi="Book Antiqua"/>
          <w:sz w:val="24"/>
          <w:szCs w:val="24"/>
          <w:vertAlign w:val="superscript"/>
          <w:lang w:val="en-US"/>
        </w:rPr>
        <w:t>]</w:t>
      </w:r>
      <w:r w:rsidR="004B3893" w:rsidRPr="002501A5">
        <w:rPr>
          <w:rFonts w:ascii="Book Antiqua" w:hAnsi="Book Antiqua"/>
          <w:sz w:val="24"/>
          <w:szCs w:val="24"/>
          <w:lang w:val="en-US"/>
        </w:rPr>
        <w:t>.</w:t>
      </w:r>
    </w:p>
    <w:p w14:paraId="5B9600A9" w14:textId="77777777" w:rsidR="004B3893" w:rsidRPr="002501A5" w:rsidRDefault="004B3893" w:rsidP="008E5887">
      <w:pPr>
        <w:snapToGrid w:val="0"/>
        <w:spacing w:after="0" w:line="360" w:lineRule="auto"/>
        <w:jc w:val="both"/>
        <w:rPr>
          <w:rFonts w:ascii="Book Antiqua" w:hAnsi="Book Antiqua"/>
          <w:sz w:val="24"/>
          <w:szCs w:val="24"/>
          <w:lang w:val="en-US"/>
        </w:rPr>
      </w:pPr>
    </w:p>
    <w:p w14:paraId="24A43075" w14:textId="77777777" w:rsidR="004B3893" w:rsidRPr="002501A5" w:rsidRDefault="004B3893" w:rsidP="008E5887">
      <w:pPr>
        <w:snapToGrid w:val="0"/>
        <w:spacing w:after="0" w:line="360" w:lineRule="auto"/>
        <w:jc w:val="both"/>
        <w:rPr>
          <w:rFonts w:ascii="Book Antiqua" w:hAnsi="Book Antiqua"/>
          <w:b/>
          <w:i/>
          <w:sz w:val="24"/>
          <w:szCs w:val="24"/>
          <w:lang w:val="en-US"/>
        </w:rPr>
      </w:pPr>
      <w:proofErr w:type="spellStart"/>
      <w:r w:rsidRPr="002501A5">
        <w:rPr>
          <w:rFonts w:ascii="Book Antiqua" w:hAnsi="Book Antiqua"/>
          <w:b/>
          <w:i/>
          <w:sz w:val="24"/>
          <w:szCs w:val="24"/>
          <w:lang w:val="en-US"/>
        </w:rPr>
        <w:t>Isoagglutinin</w:t>
      </w:r>
      <w:proofErr w:type="spellEnd"/>
      <w:r w:rsidRPr="002501A5">
        <w:rPr>
          <w:rFonts w:ascii="Book Antiqua" w:hAnsi="Book Antiqua"/>
          <w:b/>
          <w:i/>
          <w:sz w:val="24"/>
          <w:szCs w:val="24"/>
          <w:lang w:val="en-US"/>
        </w:rPr>
        <w:t xml:space="preserve"> quantification</w:t>
      </w:r>
    </w:p>
    <w:p w14:paraId="49E3C2E8" w14:textId="77777777" w:rsidR="004B3893" w:rsidRPr="002501A5" w:rsidRDefault="004B3893"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To decide </w:t>
      </w:r>
      <w:r w:rsidR="009741DE" w:rsidRPr="002501A5">
        <w:rPr>
          <w:rFonts w:ascii="Book Antiqua" w:hAnsi="Book Antiqua"/>
          <w:sz w:val="24"/>
          <w:szCs w:val="24"/>
          <w:lang w:val="en-US"/>
        </w:rPr>
        <w:t xml:space="preserve">on </w:t>
      </w:r>
      <w:r w:rsidRPr="002501A5">
        <w:rPr>
          <w:rFonts w:ascii="Book Antiqua" w:hAnsi="Book Antiqua"/>
          <w:sz w:val="24"/>
          <w:szCs w:val="24"/>
          <w:lang w:val="en-US"/>
        </w:rPr>
        <w:t xml:space="preserve">the immunosuppression and in particular the apheresis technique to be used, </w:t>
      </w:r>
      <w:r w:rsidR="009741DE" w:rsidRPr="002501A5">
        <w:rPr>
          <w:rFonts w:ascii="Book Antiqua" w:hAnsi="Book Antiqua"/>
          <w:sz w:val="24"/>
          <w:szCs w:val="24"/>
          <w:lang w:val="en-US"/>
        </w:rPr>
        <w:t xml:space="preserve">it </w:t>
      </w:r>
      <w:r w:rsidRPr="002501A5">
        <w:rPr>
          <w:rFonts w:ascii="Book Antiqua" w:hAnsi="Book Antiqua"/>
          <w:sz w:val="24"/>
          <w:szCs w:val="24"/>
          <w:lang w:val="en-US"/>
        </w:rPr>
        <w:t>is necessary</w:t>
      </w:r>
      <w:r w:rsidR="009741DE" w:rsidRPr="002501A5">
        <w:rPr>
          <w:rFonts w:ascii="Book Antiqua" w:hAnsi="Book Antiqua"/>
          <w:sz w:val="24"/>
          <w:szCs w:val="24"/>
          <w:lang w:val="en-US"/>
        </w:rPr>
        <w:t xml:space="preserve"> to know the </w:t>
      </w:r>
      <w:proofErr w:type="spellStart"/>
      <w:r w:rsidR="009741DE" w:rsidRPr="002501A5">
        <w:rPr>
          <w:rFonts w:ascii="Book Antiqua" w:hAnsi="Book Antiqua"/>
          <w:sz w:val="24"/>
          <w:szCs w:val="24"/>
          <w:lang w:val="en-US"/>
        </w:rPr>
        <w:t>isoagglutinin</w:t>
      </w:r>
      <w:proofErr w:type="spellEnd"/>
      <w:r w:rsidR="009741DE" w:rsidRPr="002501A5">
        <w:rPr>
          <w:rFonts w:ascii="Book Antiqua" w:hAnsi="Book Antiqua"/>
          <w:sz w:val="24"/>
          <w:szCs w:val="24"/>
          <w:lang w:val="en-US"/>
        </w:rPr>
        <w:t xml:space="preserve"> titer</w:t>
      </w:r>
      <w:r w:rsidRPr="002501A5">
        <w:rPr>
          <w:rFonts w:ascii="Book Antiqua" w:hAnsi="Book Antiqua"/>
          <w:sz w:val="24"/>
          <w:szCs w:val="24"/>
          <w:lang w:val="en-US"/>
        </w:rPr>
        <w:t>.</w:t>
      </w:r>
    </w:p>
    <w:p w14:paraId="41B92648" w14:textId="77777777" w:rsidR="004B3893" w:rsidRPr="002501A5" w:rsidRDefault="004B3893"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The best </w:t>
      </w:r>
      <w:r w:rsidR="009741DE" w:rsidRPr="002501A5">
        <w:rPr>
          <w:rFonts w:ascii="Book Antiqua" w:hAnsi="Book Antiqua"/>
          <w:sz w:val="24"/>
          <w:szCs w:val="24"/>
          <w:lang w:val="en-US"/>
        </w:rPr>
        <w:t>method is</w:t>
      </w:r>
      <w:r w:rsidR="009B17C7" w:rsidRPr="002501A5">
        <w:rPr>
          <w:rFonts w:ascii="Book Antiqua" w:hAnsi="Book Antiqua"/>
          <w:sz w:val="24"/>
          <w:szCs w:val="24"/>
          <w:lang w:val="en-US"/>
        </w:rPr>
        <w:t xml:space="preserve"> flux </w:t>
      </w:r>
      <w:r w:rsidR="00614CFB" w:rsidRPr="002501A5">
        <w:rPr>
          <w:rFonts w:ascii="Book Antiqua" w:hAnsi="Book Antiqua"/>
          <w:sz w:val="24"/>
          <w:szCs w:val="24"/>
          <w:lang w:val="en-US"/>
        </w:rPr>
        <w:t>cytometry</w:t>
      </w:r>
      <w:r w:rsidR="00A3752A"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65</w:t>
      </w:r>
      <w:r w:rsidR="00077CA7" w:rsidRPr="002501A5">
        <w:rPr>
          <w:rFonts w:ascii="Book Antiqua" w:hAnsi="Book Antiqua"/>
          <w:sz w:val="24"/>
          <w:szCs w:val="24"/>
          <w:vertAlign w:val="superscript"/>
          <w:lang w:val="en-US"/>
        </w:rPr>
        <w:t>]</w:t>
      </w:r>
      <w:r w:rsidR="009741DE" w:rsidRPr="002501A5">
        <w:rPr>
          <w:rFonts w:ascii="Book Antiqua" w:hAnsi="Book Antiqua"/>
          <w:sz w:val="24"/>
          <w:szCs w:val="24"/>
          <w:lang w:val="en-US"/>
        </w:rPr>
        <w:t xml:space="preserve">, </w:t>
      </w:r>
      <w:r w:rsidRPr="002501A5">
        <w:rPr>
          <w:rFonts w:ascii="Book Antiqua" w:hAnsi="Book Antiqua"/>
          <w:sz w:val="24"/>
          <w:szCs w:val="24"/>
          <w:lang w:val="en-US"/>
        </w:rPr>
        <w:t>even if the method h</w:t>
      </w:r>
      <w:r w:rsidR="009741DE" w:rsidRPr="002501A5">
        <w:rPr>
          <w:rFonts w:ascii="Book Antiqua" w:hAnsi="Book Antiqua"/>
          <w:sz w:val="24"/>
          <w:szCs w:val="24"/>
          <w:lang w:val="en-US"/>
        </w:rPr>
        <w:t>as a high cost. The tube and gel techniques for ABO</w:t>
      </w:r>
      <w:r w:rsidRPr="002501A5">
        <w:rPr>
          <w:rFonts w:ascii="Book Antiqua" w:hAnsi="Book Antiqua"/>
          <w:sz w:val="24"/>
          <w:szCs w:val="24"/>
          <w:lang w:val="en-US"/>
        </w:rPr>
        <w:t xml:space="preserve"> antibody titration</w:t>
      </w:r>
      <w:r w:rsidR="009741DE" w:rsidRPr="002501A5">
        <w:rPr>
          <w:rFonts w:ascii="Book Antiqua" w:hAnsi="Book Antiqua"/>
          <w:sz w:val="24"/>
          <w:szCs w:val="24"/>
          <w:lang w:val="en-US"/>
        </w:rPr>
        <w:t xml:space="preserve"> are also</w:t>
      </w:r>
      <w:r w:rsidR="002107BB" w:rsidRPr="002501A5">
        <w:rPr>
          <w:rFonts w:ascii="Book Antiqua" w:hAnsi="Book Antiqua"/>
          <w:sz w:val="24"/>
          <w:szCs w:val="24"/>
          <w:lang w:val="en-US"/>
        </w:rPr>
        <w:t xml:space="preserve"> frequently </w:t>
      </w:r>
      <w:r w:rsidR="00614CFB" w:rsidRPr="002501A5">
        <w:rPr>
          <w:rFonts w:ascii="Book Antiqua" w:hAnsi="Book Antiqua"/>
          <w:sz w:val="24"/>
          <w:szCs w:val="24"/>
          <w:lang w:val="en-US"/>
        </w:rPr>
        <w:t>used</w:t>
      </w:r>
      <w:r w:rsidR="009741DE"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66</w:t>
      </w:r>
      <w:r w:rsidR="00077CA7" w:rsidRPr="002501A5">
        <w:rPr>
          <w:rFonts w:ascii="Book Antiqua" w:hAnsi="Book Antiqua"/>
          <w:sz w:val="24"/>
          <w:szCs w:val="24"/>
          <w:vertAlign w:val="superscript"/>
          <w:lang w:val="en-US"/>
        </w:rPr>
        <w:t>]</w:t>
      </w:r>
      <w:r w:rsidR="002107BB" w:rsidRPr="002501A5">
        <w:rPr>
          <w:rFonts w:ascii="Book Antiqua" w:hAnsi="Book Antiqua"/>
          <w:sz w:val="24"/>
          <w:szCs w:val="24"/>
          <w:lang w:val="en-US"/>
        </w:rPr>
        <w:t>.</w:t>
      </w:r>
    </w:p>
    <w:p w14:paraId="76FE767D" w14:textId="4EC84029" w:rsidR="002107BB" w:rsidRPr="002501A5" w:rsidRDefault="002107B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However it should be highlighted th</w:t>
      </w:r>
      <w:r w:rsidR="00044C5F" w:rsidRPr="002501A5">
        <w:rPr>
          <w:rFonts w:ascii="Book Antiqua" w:hAnsi="Book Antiqua"/>
          <w:sz w:val="24"/>
          <w:szCs w:val="24"/>
          <w:lang w:val="en-US"/>
        </w:rPr>
        <w:t>at both the antibody basal titer</w:t>
      </w:r>
      <w:r w:rsidRPr="002501A5">
        <w:rPr>
          <w:rFonts w:ascii="Book Antiqua" w:hAnsi="Book Antiqua"/>
          <w:sz w:val="24"/>
          <w:szCs w:val="24"/>
          <w:lang w:val="en-US"/>
        </w:rPr>
        <w:t xml:space="preserve"> before desensitization and the post</w:t>
      </w:r>
      <w:r w:rsidR="002E3E19" w:rsidRPr="002501A5">
        <w:rPr>
          <w:rFonts w:ascii="Book Antiqua" w:hAnsi="Book Antiqua"/>
          <w:sz w:val="24"/>
          <w:szCs w:val="24"/>
          <w:lang w:val="en-US"/>
        </w:rPr>
        <w:t>-</w:t>
      </w:r>
      <w:r w:rsidRPr="002501A5">
        <w:rPr>
          <w:rFonts w:ascii="Book Antiqua" w:hAnsi="Book Antiqua"/>
          <w:sz w:val="24"/>
          <w:szCs w:val="24"/>
          <w:lang w:val="en-US"/>
        </w:rPr>
        <w:t>transplant</w:t>
      </w:r>
      <w:r w:rsidR="00044C5F" w:rsidRPr="002501A5">
        <w:rPr>
          <w:rFonts w:ascii="Book Antiqua" w:hAnsi="Book Antiqua"/>
          <w:sz w:val="24"/>
          <w:szCs w:val="24"/>
          <w:lang w:val="en-US"/>
        </w:rPr>
        <w:t>ation titer</w:t>
      </w:r>
      <w:r w:rsidRPr="002501A5">
        <w:rPr>
          <w:rFonts w:ascii="Book Antiqua" w:hAnsi="Book Antiqua"/>
          <w:sz w:val="24"/>
          <w:szCs w:val="24"/>
          <w:lang w:val="en-US"/>
        </w:rPr>
        <w:t xml:space="preserve"> have a low predictive value for </w:t>
      </w:r>
      <w:r w:rsidR="00614CFB" w:rsidRPr="002501A5">
        <w:rPr>
          <w:rFonts w:ascii="Book Antiqua" w:hAnsi="Book Antiqua"/>
          <w:sz w:val="24"/>
          <w:szCs w:val="24"/>
          <w:lang w:val="en-US"/>
        </w:rPr>
        <w:t>ABMR</w:t>
      </w:r>
      <w:r w:rsidR="000F4C2E"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67</w:t>
      </w:r>
      <w:r w:rsidR="00077CA7" w:rsidRPr="002501A5">
        <w:rPr>
          <w:rFonts w:ascii="Book Antiqua" w:hAnsi="Book Antiqua"/>
          <w:sz w:val="24"/>
          <w:szCs w:val="24"/>
          <w:vertAlign w:val="superscript"/>
          <w:lang w:val="en-US"/>
        </w:rPr>
        <w:t>]</w:t>
      </w:r>
      <w:r w:rsidRPr="002501A5">
        <w:rPr>
          <w:rFonts w:ascii="Book Antiqua" w:hAnsi="Book Antiqua"/>
          <w:sz w:val="24"/>
          <w:szCs w:val="24"/>
          <w:lang w:val="en-US"/>
        </w:rPr>
        <w:t>.</w:t>
      </w:r>
    </w:p>
    <w:p w14:paraId="1B148D8D" w14:textId="77777777" w:rsidR="00614CFB" w:rsidRPr="002501A5" w:rsidRDefault="00614CFB" w:rsidP="008E5887">
      <w:pPr>
        <w:snapToGrid w:val="0"/>
        <w:spacing w:after="0" w:line="360" w:lineRule="auto"/>
        <w:jc w:val="both"/>
        <w:rPr>
          <w:rFonts w:ascii="Book Antiqua" w:hAnsi="Book Antiqua"/>
          <w:sz w:val="24"/>
          <w:szCs w:val="24"/>
          <w:lang w:val="en-US"/>
        </w:rPr>
      </w:pPr>
    </w:p>
    <w:p w14:paraId="7E8722AD" w14:textId="77777777" w:rsidR="002107BB" w:rsidRPr="002501A5" w:rsidRDefault="002107BB"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Immunosuppression</w:t>
      </w:r>
    </w:p>
    <w:p w14:paraId="214A397D" w14:textId="77777777" w:rsidR="002107BB" w:rsidRPr="002501A5" w:rsidRDefault="00044C5F"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lastRenderedPageBreak/>
        <w:t>Apart from</w:t>
      </w:r>
      <w:r w:rsidR="002107BB" w:rsidRPr="002501A5">
        <w:rPr>
          <w:rFonts w:ascii="Book Antiqua" w:hAnsi="Book Antiqua"/>
          <w:sz w:val="24"/>
          <w:szCs w:val="24"/>
          <w:lang w:val="en-US"/>
        </w:rPr>
        <w:t xml:space="preserve"> </w:t>
      </w:r>
      <w:r w:rsidR="000F4C2E" w:rsidRPr="002501A5">
        <w:rPr>
          <w:rFonts w:ascii="Book Antiqua" w:hAnsi="Book Antiqua"/>
          <w:sz w:val="24"/>
          <w:szCs w:val="24"/>
          <w:lang w:val="en-US"/>
        </w:rPr>
        <w:t>desensitization,</w:t>
      </w:r>
      <w:r w:rsidR="002107BB" w:rsidRPr="002501A5">
        <w:rPr>
          <w:rFonts w:ascii="Book Antiqua" w:hAnsi="Book Antiqua"/>
          <w:sz w:val="24"/>
          <w:szCs w:val="24"/>
          <w:lang w:val="en-US"/>
        </w:rPr>
        <w:t xml:space="preserve"> the immunosuppression </w:t>
      </w:r>
      <w:r w:rsidRPr="002501A5">
        <w:rPr>
          <w:rFonts w:ascii="Book Antiqua" w:hAnsi="Book Antiqua"/>
          <w:sz w:val="24"/>
          <w:szCs w:val="24"/>
          <w:lang w:val="en-US"/>
        </w:rPr>
        <w:t xml:space="preserve">in kidney transplantation with </w:t>
      </w:r>
      <w:proofErr w:type="spellStart"/>
      <w:r w:rsidRPr="002501A5">
        <w:rPr>
          <w:rFonts w:ascii="Book Antiqua" w:hAnsi="Book Antiqua"/>
          <w:sz w:val="24"/>
          <w:szCs w:val="24"/>
          <w:lang w:val="en-US"/>
        </w:rPr>
        <w:t>ABOi</w:t>
      </w:r>
      <w:proofErr w:type="spellEnd"/>
      <w:r w:rsidRPr="002501A5">
        <w:rPr>
          <w:rFonts w:ascii="Book Antiqua" w:hAnsi="Book Antiqua"/>
          <w:sz w:val="24"/>
          <w:szCs w:val="24"/>
          <w:lang w:val="en-US"/>
        </w:rPr>
        <w:t xml:space="preserve"> </w:t>
      </w:r>
      <w:r w:rsidR="002107BB" w:rsidRPr="002501A5">
        <w:rPr>
          <w:rFonts w:ascii="Book Antiqua" w:hAnsi="Book Antiqua"/>
          <w:sz w:val="24"/>
          <w:szCs w:val="24"/>
          <w:lang w:val="en-US"/>
        </w:rPr>
        <w:t xml:space="preserve">is similar to that used for standard transplantation. The </w:t>
      </w:r>
      <w:r w:rsidR="009B17C7" w:rsidRPr="002501A5">
        <w:rPr>
          <w:rFonts w:ascii="Book Antiqua" w:hAnsi="Book Antiqua"/>
          <w:sz w:val="24"/>
          <w:szCs w:val="24"/>
          <w:lang w:val="en-US"/>
        </w:rPr>
        <w:t xml:space="preserve">basal immunosuppression begins </w:t>
      </w:r>
      <w:r w:rsidR="002107BB" w:rsidRPr="002501A5">
        <w:rPr>
          <w:rFonts w:ascii="Book Antiqua" w:hAnsi="Book Antiqua"/>
          <w:sz w:val="24"/>
          <w:szCs w:val="24"/>
          <w:lang w:val="en-US"/>
        </w:rPr>
        <w:t>together with the desensitization.</w:t>
      </w:r>
    </w:p>
    <w:p w14:paraId="378C46F4" w14:textId="74EFFDA5" w:rsidR="002107BB" w:rsidRPr="002501A5" w:rsidRDefault="009B17C7"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possibility of s</w:t>
      </w:r>
      <w:r w:rsidR="002107BB" w:rsidRPr="002501A5">
        <w:rPr>
          <w:rFonts w:ascii="Book Antiqua" w:hAnsi="Book Antiqua"/>
          <w:sz w:val="24"/>
          <w:szCs w:val="24"/>
          <w:lang w:val="en-US"/>
        </w:rPr>
        <w:t>teroid withdraw</w:t>
      </w:r>
      <w:r w:rsidR="00044C5F" w:rsidRPr="002501A5">
        <w:rPr>
          <w:rFonts w:ascii="Book Antiqua" w:hAnsi="Book Antiqua"/>
          <w:sz w:val="24"/>
          <w:szCs w:val="24"/>
          <w:lang w:val="en-US"/>
        </w:rPr>
        <w:t>al</w:t>
      </w:r>
      <w:r w:rsidR="002107BB" w:rsidRPr="002501A5">
        <w:rPr>
          <w:rFonts w:ascii="Book Antiqua" w:hAnsi="Book Antiqua"/>
          <w:sz w:val="24"/>
          <w:szCs w:val="24"/>
          <w:lang w:val="en-US"/>
        </w:rPr>
        <w:t xml:space="preserve"> is discussed. Some </w:t>
      </w:r>
      <w:r w:rsidR="00044C5F" w:rsidRPr="002501A5">
        <w:rPr>
          <w:rFonts w:ascii="Book Antiqua" w:hAnsi="Book Antiqua"/>
          <w:sz w:val="24"/>
          <w:szCs w:val="24"/>
          <w:lang w:val="en-US"/>
        </w:rPr>
        <w:t>studies</w:t>
      </w:r>
      <w:r w:rsidR="000F4C2E"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67</w:t>
      </w:r>
      <w:r w:rsidR="00077CA7" w:rsidRPr="002501A5">
        <w:rPr>
          <w:rFonts w:ascii="Book Antiqua" w:hAnsi="Book Antiqua"/>
          <w:sz w:val="24"/>
          <w:szCs w:val="24"/>
          <w:vertAlign w:val="superscript"/>
          <w:lang w:val="en-US"/>
        </w:rPr>
        <w:t>]</w:t>
      </w:r>
      <w:r w:rsidR="002107BB" w:rsidRPr="002501A5">
        <w:rPr>
          <w:rFonts w:ascii="Book Antiqua" w:hAnsi="Book Antiqua"/>
          <w:sz w:val="24"/>
          <w:szCs w:val="24"/>
          <w:lang w:val="en-US"/>
        </w:rPr>
        <w:t xml:space="preserve"> </w:t>
      </w:r>
      <w:r w:rsidR="002E3E19" w:rsidRPr="002501A5">
        <w:rPr>
          <w:rFonts w:ascii="Book Antiqua" w:hAnsi="Book Antiqua"/>
          <w:sz w:val="24"/>
          <w:szCs w:val="24"/>
          <w:lang w:val="en-US"/>
        </w:rPr>
        <w:t xml:space="preserve">have </w:t>
      </w:r>
      <w:r w:rsidR="002107BB" w:rsidRPr="002501A5">
        <w:rPr>
          <w:rFonts w:ascii="Book Antiqua" w:hAnsi="Book Antiqua"/>
          <w:sz w:val="24"/>
          <w:szCs w:val="24"/>
          <w:lang w:val="en-US"/>
        </w:rPr>
        <w:t>documented a high risk of ABMR in the case of</w:t>
      </w:r>
      <w:r w:rsidRPr="002501A5">
        <w:rPr>
          <w:rFonts w:ascii="Book Antiqua" w:hAnsi="Book Antiqua"/>
          <w:sz w:val="24"/>
          <w:szCs w:val="24"/>
          <w:lang w:val="en-US"/>
        </w:rPr>
        <w:t xml:space="preserve"> steroid withdrawal soon after t</w:t>
      </w:r>
      <w:r w:rsidR="002107BB" w:rsidRPr="002501A5">
        <w:rPr>
          <w:rFonts w:ascii="Book Antiqua" w:hAnsi="Book Antiqua"/>
          <w:sz w:val="24"/>
          <w:szCs w:val="24"/>
          <w:lang w:val="en-US"/>
        </w:rPr>
        <w:t xml:space="preserve">ransplantation. Other studies </w:t>
      </w:r>
      <w:r w:rsidR="002E3E19" w:rsidRPr="002501A5">
        <w:rPr>
          <w:rFonts w:ascii="Book Antiqua" w:hAnsi="Book Antiqua"/>
          <w:sz w:val="24"/>
          <w:szCs w:val="24"/>
          <w:lang w:val="en-US"/>
        </w:rPr>
        <w:t xml:space="preserve">have </w:t>
      </w:r>
      <w:r w:rsidR="002107BB" w:rsidRPr="002501A5">
        <w:rPr>
          <w:rFonts w:ascii="Book Antiqua" w:hAnsi="Book Antiqua"/>
          <w:sz w:val="24"/>
          <w:szCs w:val="24"/>
          <w:lang w:val="en-US"/>
        </w:rPr>
        <w:t>documented</w:t>
      </w:r>
      <w:r w:rsidR="00044C5F" w:rsidRPr="002501A5">
        <w:rPr>
          <w:rFonts w:ascii="Book Antiqua" w:hAnsi="Book Antiqua"/>
          <w:sz w:val="24"/>
          <w:szCs w:val="24"/>
          <w:lang w:val="en-US"/>
        </w:rPr>
        <w:t xml:space="preserve"> a</w:t>
      </w:r>
      <w:r w:rsidR="002107BB" w:rsidRPr="002501A5">
        <w:rPr>
          <w:rFonts w:ascii="Book Antiqua" w:hAnsi="Book Antiqua"/>
          <w:sz w:val="24"/>
          <w:szCs w:val="24"/>
          <w:lang w:val="en-US"/>
        </w:rPr>
        <w:t xml:space="preserve"> high risk for acute rejection even in the ca</w:t>
      </w:r>
      <w:r w:rsidR="005A585C" w:rsidRPr="002501A5">
        <w:rPr>
          <w:rFonts w:ascii="Book Antiqua" w:hAnsi="Book Antiqua"/>
          <w:sz w:val="24"/>
          <w:szCs w:val="24"/>
          <w:lang w:val="en-US"/>
        </w:rPr>
        <w:t xml:space="preserve">se of late </w:t>
      </w:r>
      <w:r w:rsidR="00614CFB" w:rsidRPr="002501A5">
        <w:rPr>
          <w:rFonts w:ascii="Book Antiqua" w:hAnsi="Book Antiqua"/>
          <w:sz w:val="24"/>
          <w:szCs w:val="24"/>
          <w:lang w:val="en-US"/>
        </w:rPr>
        <w:t>withdrawal</w:t>
      </w:r>
      <w:r w:rsidR="00A3752A"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68</w:t>
      </w:r>
      <w:r w:rsidR="00077CA7" w:rsidRPr="002501A5">
        <w:rPr>
          <w:rFonts w:ascii="Book Antiqua" w:hAnsi="Book Antiqua"/>
          <w:sz w:val="24"/>
          <w:szCs w:val="24"/>
          <w:vertAlign w:val="superscript"/>
          <w:lang w:val="en-US"/>
        </w:rPr>
        <w:t>]</w:t>
      </w:r>
      <w:r w:rsidR="005A585C" w:rsidRPr="002501A5">
        <w:rPr>
          <w:rFonts w:ascii="Book Antiqua" w:hAnsi="Book Antiqua"/>
          <w:sz w:val="24"/>
          <w:szCs w:val="24"/>
          <w:lang w:val="en-US"/>
        </w:rPr>
        <w:t>. Overall</w:t>
      </w:r>
      <w:r w:rsidR="00044C5F" w:rsidRPr="002501A5">
        <w:rPr>
          <w:rFonts w:ascii="Book Antiqua" w:hAnsi="Book Antiqua"/>
          <w:sz w:val="24"/>
          <w:szCs w:val="24"/>
          <w:lang w:val="en-US"/>
        </w:rPr>
        <w:t>, patients receiving</w:t>
      </w:r>
      <w:r w:rsidR="005A585C" w:rsidRPr="002501A5">
        <w:rPr>
          <w:rFonts w:ascii="Book Antiqua" w:hAnsi="Book Antiqua"/>
          <w:sz w:val="24"/>
          <w:szCs w:val="24"/>
          <w:lang w:val="en-US"/>
        </w:rPr>
        <w:t xml:space="preserve"> transplant</w:t>
      </w:r>
      <w:r w:rsidR="00044C5F" w:rsidRPr="002501A5">
        <w:rPr>
          <w:rFonts w:ascii="Book Antiqua" w:hAnsi="Book Antiqua"/>
          <w:sz w:val="24"/>
          <w:szCs w:val="24"/>
          <w:lang w:val="en-US"/>
        </w:rPr>
        <w:t xml:space="preserve"> involving </w:t>
      </w:r>
      <w:proofErr w:type="spellStart"/>
      <w:r w:rsidR="00044C5F" w:rsidRPr="002501A5">
        <w:rPr>
          <w:rFonts w:ascii="Book Antiqua" w:hAnsi="Book Antiqua"/>
          <w:sz w:val="24"/>
          <w:szCs w:val="24"/>
          <w:lang w:val="en-US"/>
        </w:rPr>
        <w:t>AB</w:t>
      </w:r>
      <w:r w:rsidR="00614CFB" w:rsidRPr="002501A5">
        <w:rPr>
          <w:rFonts w:ascii="Book Antiqua" w:hAnsi="Book Antiqua"/>
          <w:sz w:val="24"/>
          <w:szCs w:val="24"/>
          <w:lang w:val="en-US"/>
        </w:rPr>
        <w:t>O</w:t>
      </w:r>
      <w:r w:rsidR="00044C5F" w:rsidRPr="002501A5">
        <w:rPr>
          <w:rFonts w:ascii="Book Antiqua" w:hAnsi="Book Antiqua"/>
          <w:sz w:val="24"/>
          <w:szCs w:val="24"/>
          <w:lang w:val="en-US"/>
        </w:rPr>
        <w:t>i</w:t>
      </w:r>
      <w:proofErr w:type="spellEnd"/>
      <w:r w:rsidR="005A585C" w:rsidRPr="002501A5">
        <w:rPr>
          <w:rFonts w:ascii="Book Antiqua" w:hAnsi="Book Antiqua"/>
          <w:sz w:val="24"/>
          <w:szCs w:val="24"/>
          <w:lang w:val="en-US"/>
        </w:rPr>
        <w:t xml:space="preserve"> are not allowed to reduce immunosuppression.</w:t>
      </w:r>
    </w:p>
    <w:p w14:paraId="1B8AD09D" w14:textId="77777777" w:rsidR="00AE7AC8" w:rsidRPr="002501A5" w:rsidRDefault="00AE7AC8" w:rsidP="008E5887">
      <w:pPr>
        <w:snapToGrid w:val="0"/>
        <w:spacing w:after="0" w:line="360" w:lineRule="auto"/>
        <w:jc w:val="both"/>
        <w:rPr>
          <w:rFonts w:ascii="Book Antiqua" w:hAnsi="Book Antiqua"/>
          <w:sz w:val="24"/>
          <w:szCs w:val="24"/>
          <w:lang w:val="en-US"/>
        </w:rPr>
      </w:pPr>
    </w:p>
    <w:p w14:paraId="3771E5EF" w14:textId="77777777" w:rsidR="00AE7AC8" w:rsidRPr="002501A5" w:rsidRDefault="00044C5F"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P</w:t>
      </w:r>
      <w:r w:rsidR="00AE7AC8" w:rsidRPr="002501A5">
        <w:rPr>
          <w:rFonts w:ascii="Book Antiqua" w:hAnsi="Book Antiqua"/>
          <w:b/>
          <w:i/>
          <w:sz w:val="24"/>
          <w:szCs w:val="24"/>
          <w:lang w:val="en-US"/>
        </w:rPr>
        <w:t>ost</w:t>
      </w:r>
      <w:r w:rsidR="00614CFB" w:rsidRPr="002501A5">
        <w:rPr>
          <w:rFonts w:ascii="Book Antiqua" w:hAnsi="Book Antiqua"/>
          <w:b/>
          <w:i/>
          <w:sz w:val="24"/>
          <w:szCs w:val="24"/>
          <w:lang w:val="en-US"/>
        </w:rPr>
        <w:t>-</w:t>
      </w:r>
      <w:r w:rsidR="00AE7AC8" w:rsidRPr="002501A5">
        <w:rPr>
          <w:rFonts w:ascii="Book Antiqua" w:hAnsi="Book Antiqua"/>
          <w:b/>
          <w:i/>
          <w:sz w:val="24"/>
          <w:szCs w:val="24"/>
          <w:lang w:val="en-US"/>
        </w:rPr>
        <w:t>transplantation</w:t>
      </w:r>
      <w:r w:rsidRPr="002501A5">
        <w:rPr>
          <w:rFonts w:ascii="Book Antiqua" w:hAnsi="Book Antiqua"/>
          <w:b/>
          <w:i/>
          <w:sz w:val="24"/>
          <w:szCs w:val="24"/>
          <w:lang w:val="en-US"/>
        </w:rPr>
        <w:t xml:space="preserve"> apheresis</w:t>
      </w:r>
    </w:p>
    <w:p w14:paraId="278EE5EE" w14:textId="77777777" w:rsidR="00AE7AC8" w:rsidRPr="002501A5" w:rsidRDefault="00044C5F"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Apheresis</w:t>
      </w:r>
      <w:r w:rsidR="00AE7AC8" w:rsidRPr="002501A5">
        <w:rPr>
          <w:rFonts w:ascii="Book Antiqua" w:hAnsi="Book Antiqua"/>
          <w:sz w:val="24"/>
          <w:szCs w:val="24"/>
          <w:lang w:val="en-US"/>
        </w:rPr>
        <w:t xml:space="preserve"> treatments post</w:t>
      </w:r>
      <w:r w:rsidR="00614CFB" w:rsidRPr="002501A5">
        <w:rPr>
          <w:rFonts w:ascii="Book Antiqua" w:hAnsi="Book Antiqua"/>
          <w:sz w:val="24"/>
          <w:szCs w:val="24"/>
          <w:lang w:val="en-US"/>
        </w:rPr>
        <w:t>-</w:t>
      </w:r>
      <w:r w:rsidR="00AE7AC8" w:rsidRPr="002501A5">
        <w:rPr>
          <w:rFonts w:ascii="Book Antiqua" w:hAnsi="Book Antiqua"/>
          <w:sz w:val="24"/>
          <w:szCs w:val="24"/>
          <w:lang w:val="en-US"/>
        </w:rPr>
        <w:t>transplantation</w:t>
      </w:r>
      <w:r w:rsidRPr="002501A5">
        <w:rPr>
          <w:rFonts w:ascii="Book Antiqua" w:hAnsi="Book Antiqua"/>
          <w:sz w:val="24"/>
          <w:szCs w:val="24"/>
          <w:lang w:val="en-US"/>
        </w:rPr>
        <w:t xml:space="preserve"> are reserved for patients who present abnormalities of</w:t>
      </w:r>
      <w:r w:rsidR="00AE7AC8" w:rsidRPr="002501A5">
        <w:rPr>
          <w:rFonts w:ascii="Book Antiqua" w:hAnsi="Book Antiqua"/>
          <w:sz w:val="24"/>
          <w:szCs w:val="24"/>
          <w:lang w:val="en-US"/>
        </w:rPr>
        <w:t xml:space="preserve"> graft function together with </w:t>
      </w:r>
      <w:proofErr w:type="spellStart"/>
      <w:r w:rsidR="00AE7AC8" w:rsidRPr="002501A5">
        <w:rPr>
          <w:rFonts w:ascii="Book Antiqua" w:hAnsi="Book Antiqua"/>
          <w:sz w:val="24"/>
          <w:szCs w:val="24"/>
          <w:lang w:val="en-US"/>
        </w:rPr>
        <w:t>isoag</w:t>
      </w:r>
      <w:r w:rsidR="00032670" w:rsidRPr="002501A5">
        <w:rPr>
          <w:rFonts w:ascii="Book Antiqua" w:hAnsi="Book Antiqua"/>
          <w:sz w:val="24"/>
          <w:szCs w:val="24"/>
          <w:lang w:val="en-US"/>
        </w:rPr>
        <w:t>g</w:t>
      </w:r>
      <w:r w:rsidRPr="002501A5">
        <w:rPr>
          <w:rFonts w:ascii="Book Antiqua" w:hAnsi="Book Antiqua"/>
          <w:sz w:val="24"/>
          <w:szCs w:val="24"/>
          <w:lang w:val="en-US"/>
        </w:rPr>
        <w:t>lutinin</w:t>
      </w:r>
      <w:proofErr w:type="spellEnd"/>
      <w:r w:rsidR="00AE7AC8" w:rsidRPr="002501A5">
        <w:rPr>
          <w:rFonts w:ascii="Book Antiqua" w:hAnsi="Book Antiqua"/>
          <w:sz w:val="24"/>
          <w:szCs w:val="24"/>
          <w:lang w:val="en-US"/>
        </w:rPr>
        <w:t xml:space="preserve"> </w:t>
      </w:r>
      <w:r w:rsidR="00614CFB" w:rsidRPr="002501A5">
        <w:rPr>
          <w:rFonts w:ascii="Book Antiqua" w:hAnsi="Book Antiqua"/>
          <w:sz w:val="24"/>
          <w:szCs w:val="24"/>
          <w:lang w:val="en-US"/>
        </w:rPr>
        <w:t>rebound</w:t>
      </w:r>
      <w:r w:rsidR="000F4C2E" w:rsidRPr="002501A5">
        <w:rPr>
          <w:rFonts w:ascii="Book Antiqua" w:hAnsi="Book Antiqua"/>
          <w:sz w:val="24"/>
          <w:szCs w:val="24"/>
          <w:vertAlign w:val="superscript"/>
          <w:lang w:val="en-US"/>
        </w:rPr>
        <w:t>[</w:t>
      </w:r>
      <w:r w:rsidR="00614CFB" w:rsidRPr="002501A5">
        <w:rPr>
          <w:rFonts w:ascii="Book Antiqua" w:hAnsi="Book Antiqua"/>
          <w:sz w:val="24"/>
          <w:szCs w:val="24"/>
          <w:vertAlign w:val="superscript"/>
          <w:lang w:val="en-US"/>
        </w:rPr>
        <w:t>69,</w:t>
      </w:r>
      <w:r w:rsidR="0000014A" w:rsidRPr="002501A5">
        <w:rPr>
          <w:rFonts w:ascii="Book Antiqua" w:hAnsi="Book Antiqua"/>
          <w:sz w:val="24"/>
          <w:szCs w:val="24"/>
          <w:vertAlign w:val="superscript"/>
          <w:lang w:val="en-US"/>
        </w:rPr>
        <w:t>70</w:t>
      </w:r>
      <w:r w:rsidR="00077CA7" w:rsidRPr="002501A5">
        <w:rPr>
          <w:rFonts w:ascii="Book Antiqua" w:hAnsi="Book Antiqua"/>
          <w:sz w:val="24"/>
          <w:szCs w:val="24"/>
          <w:vertAlign w:val="superscript"/>
          <w:lang w:val="en-US"/>
        </w:rPr>
        <w:t>]</w:t>
      </w:r>
      <w:r w:rsidR="00AE7AC8" w:rsidRPr="002501A5">
        <w:rPr>
          <w:rFonts w:ascii="Book Antiqua" w:hAnsi="Book Antiqua"/>
          <w:sz w:val="24"/>
          <w:szCs w:val="24"/>
          <w:lang w:val="en-US"/>
        </w:rPr>
        <w:t xml:space="preserve">. According </w:t>
      </w:r>
      <w:r w:rsidRPr="002501A5">
        <w:rPr>
          <w:rFonts w:ascii="Book Antiqua" w:hAnsi="Book Antiqua"/>
          <w:sz w:val="24"/>
          <w:szCs w:val="24"/>
          <w:lang w:val="en-US"/>
        </w:rPr>
        <w:t xml:space="preserve">to </w:t>
      </w:r>
      <w:r w:rsidR="00AE7AC8" w:rsidRPr="002501A5">
        <w:rPr>
          <w:rFonts w:ascii="Book Antiqua" w:hAnsi="Book Antiqua"/>
          <w:sz w:val="24"/>
          <w:szCs w:val="24"/>
          <w:lang w:val="en-US"/>
        </w:rPr>
        <w:t xml:space="preserve">several </w:t>
      </w:r>
      <w:r w:rsidR="00614CFB" w:rsidRPr="002501A5">
        <w:rPr>
          <w:rFonts w:ascii="Book Antiqua" w:hAnsi="Book Antiqua"/>
          <w:sz w:val="24"/>
          <w:szCs w:val="24"/>
          <w:lang w:val="en-US"/>
        </w:rPr>
        <w:t>authors</w:t>
      </w:r>
      <w:r w:rsidR="00614CFB"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71</w:t>
      </w:r>
      <w:r w:rsidR="00077CA7" w:rsidRPr="002501A5">
        <w:rPr>
          <w:rFonts w:ascii="Book Antiqua" w:hAnsi="Book Antiqua"/>
          <w:sz w:val="24"/>
          <w:szCs w:val="24"/>
          <w:vertAlign w:val="superscript"/>
          <w:lang w:val="en-US"/>
        </w:rPr>
        <w:t>]</w:t>
      </w:r>
      <w:r w:rsidRPr="002501A5">
        <w:rPr>
          <w:rFonts w:ascii="Book Antiqua" w:hAnsi="Book Antiqua"/>
          <w:sz w:val="24"/>
          <w:szCs w:val="24"/>
          <w:lang w:val="en-US"/>
        </w:rPr>
        <w:t>,</w:t>
      </w:r>
      <w:r w:rsidR="00614CFB" w:rsidRPr="002501A5">
        <w:rPr>
          <w:rFonts w:ascii="Book Antiqua" w:hAnsi="Book Antiqua"/>
          <w:sz w:val="24"/>
          <w:szCs w:val="24"/>
          <w:lang w:val="en-US"/>
        </w:rPr>
        <w:t xml:space="preserve"> </w:t>
      </w:r>
      <w:r w:rsidR="00AE7AC8" w:rsidRPr="002501A5">
        <w:rPr>
          <w:rFonts w:ascii="Book Antiqua" w:hAnsi="Book Antiqua"/>
          <w:sz w:val="24"/>
          <w:szCs w:val="24"/>
          <w:lang w:val="en-US"/>
        </w:rPr>
        <w:t>the treatment by apheresis post</w:t>
      </w:r>
      <w:r w:rsidR="00614CFB" w:rsidRPr="002501A5">
        <w:rPr>
          <w:rFonts w:ascii="Book Antiqua" w:hAnsi="Book Antiqua"/>
          <w:sz w:val="24"/>
          <w:szCs w:val="24"/>
          <w:lang w:val="en-US"/>
        </w:rPr>
        <w:t>-</w:t>
      </w:r>
      <w:r w:rsidR="00AE7AC8" w:rsidRPr="002501A5">
        <w:rPr>
          <w:rFonts w:ascii="Book Antiqua" w:hAnsi="Book Antiqua"/>
          <w:sz w:val="24"/>
          <w:szCs w:val="24"/>
          <w:lang w:val="en-US"/>
        </w:rPr>
        <w:t>transplant</w:t>
      </w:r>
      <w:r w:rsidRPr="002501A5">
        <w:rPr>
          <w:rFonts w:ascii="Book Antiqua" w:hAnsi="Book Antiqua"/>
          <w:sz w:val="24"/>
          <w:szCs w:val="24"/>
          <w:lang w:val="en-US"/>
        </w:rPr>
        <w:t>ation</w:t>
      </w:r>
      <w:r w:rsidR="00AE7AC8" w:rsidRPr="002501A5">
        <w:rPr>
          <w:rFonts w:ascii="Book Antiqua" w:hAnsi="Book Antiqua"/>
          <w:sz w:val="24"/>
          <w:szCs w:val="24"/>
          <w:lang w:val="en-US"/>
        </w:rPr>
        <w:t xml:space="preserve"> does not attain beneficial effects in patients without graft dysfunction</w:t>
      </w:r>
      <w:r w:rsidR="00032670" w:rsidRPr="002501A5">
        <w:rPr>
          <w:rFonts w:ascii="Book Antiqua" w:hAnsi="Book Antiqua"/>
          <w:sz w:val="24"/>
          <w:szCs w:val="24"/>
          <w:lang w:val="en-US"/>
        </w:rPr>
        <w:t>. However, other authors perform post</w:t>
      </w:r>
      <w:r w:rsidR="00614CFB" w:rsidRPr="002501A5">
        <w:rPr>
          <w:rFonts w:ascii="Book Antiqua" w:hAnsi="Book Antiqua"/>
          <w:sz w:val="24"/>
          <w:szCs w:val="24"/>
          <w:lang w:val="en-US"/>
        </w:rPr>
        <w:t>-</w:t>
      </w:r>
      <w:r w:rsidR="00032670" w:rsidRPr="002501A5">
        <w:rPr>
          <w:rFonts w:ascii="Book Antiqua" w:hAnsi="Book Antiqua"/>
          <w:sz w:val="24"/>
          <w:szCs w:val="24"/>
          <w:lang w:val="en-US"/>
        </w:rPr>
        <w:t>transplant</w:t>
      </w:r>
      <w:r w:rsidRPr="002501A5">
        <w:rPr>
          <w:rFonts w:ascii="Book Antiqua" w:hAnsi="Book Antiqua"/>
          <w:sz w:val="24"/>
          <w:szCs w:val="24"/>
          <w:lang w:val="en-US"/>
        </w:rPr>
        <w:t>ation</w:t>
      </w:r>
      <w:r w:rsidR="00032670" w:rsidRPr="002501A5">
        <w:rPr>
          <w:rFonts w:ascii="Book Antiqua" w:hAnsi="Book Antiqua"/>
          <w:sz w:val="24"/>
          <w:szCs w:val="24"/>
          <w:lang w:val="en-US"/>
        </w:rPr>
        <w:t xml:space="preserve"> apheresis in patients with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isoagglutinin</w:t>
      </w:r>
      <w:proofErr w:type="spellEnd"/>
      <w:r w:rsidRPr="002501A5">
        <w:rPr>
          <w:rFonts w:ascii="Book Antiqua" w:hAnsi="Book Antiqua"/>
          <w:sz w:val="24"/>
          <w:szCs w:val="24"/>
          <w:lang w:val="en-US"/>
        </w:rPr>
        <w:t xml:space="preserve"> rebound or </w:t>
      </w:r>
      <w:r w:rsidR="007E5760" w:rsidRPr="002501A5">
        <w:rPr>
          <w:rFonts w:ascii="Book Antiqua" w:hAnsi="Book Antiqua"/>
          <w:sz w:val="24"/>
          <w:szCs w:val="24"/>
          <w:lang w:val="en-US"/>
        </w:rPr>
        <w:t>with high</w:t>
      </w:r>
      <w:r w:rsidR="00032670" w:rsidRPr="002501A5">
        <w:rPr>
          <w:rFonts w:ascii="Book Antiqua" w:hAnsi="Book Antiqua"/>
          <w:sz w:val="24"/>
          <w:szCs w:val="24"/>
          <w:lang w:val="en-US"/>
        </w:rPr>
        <w:t xml:space="preserve"> basal level</w:t>
      </w:r>
      <w:r w:rsidRPr="002501A5">
        <w:rPr>
          <w:rFonts w:ascii="Book Antiqua" w:hAnsi="Book Antiqua"/>
          <w:sz w:val="24"/>
          <w:szCs w:val="24"/>
          <w:lang w:val="en-US"/>
        </w:rPr>
        <w:t>s</w:t>
      </w:r>
      <w:r w:rsidR="00614CFB" w:rsidRPr="002501A5">
        <w:rPr>
          <w:rFonts w:ascii="Book Antiqua" w:hAnsi="Book Antiqua"/>
          <w:sz w:val="24"/>
          <w:szCs w:val="24"/>
          <w:lang w:val="en-US"/>
        </w:rPr>
        <w:t xml:space="preserve"> of antibodies</w:t>
      </w:r>
      <w:r w:rsidR="0000014A" w:rsidRPr="002501A5">
        <w:rPr>
          <w:rFonts w:ascii="Book Antiqua" w:hAnsi="Book Antiqua"/>
          <w:sz w:val="24"/>
          <w:szCs w:val="24"/>
          <w:vertAlign w:val="superscript"/>
          <w:lang w:val="en-US"/>
        </w:rPr>
        <w:t>[56</w:t>
      </w:r>
      <w:r w:rsidR="00077CA7" w:rsidRPr="002501A5">
        <w:rPr>
          <w:rFonts w:ascii="Book Antiqua" w:hAnsi="Book Antiqua"/>
          <w:sz w:val="24"/>
          <w:szCs w:val="24"/>
          <w:vertAlign w:val="superscript"/>
          <w:lang w:val="en-US"/>
        </w:rPr>
        <w:t>]</w:t>
      </w:r>
      <w:r w:rsidR="00032670" w:rsidRPr="002501A5">
        <w:rPr>
          <w:rFonts w:ascii="Book Antiqua" w:hAnsi="Book Antiqua"/>
          <w:sz w:val="24"/>
          <w:szCs w:val="24"/>
          <w:lang w:val="en-US"/>
        </w:rPr>
        <w:t>.</w:t>
      </w:r>
    </w:p>
    <w:p w14:paraId="3017A8B7" w14:textId="77777777" w:rsidR="00032670" w:rsidRPr="002501A5" w:rsidRDefault="00032670" w:rsidP="008E5887">
      <w:pPr>
        <w:snapToGrid w:val="0"/>
        <w:spacing w:after="0" w:line="360" w:lineRule="auto"/>
        <w:jc w:val="both"/>
        <w:rPr>
          <w:rFonts w:ascii="Book Antiqua" w:hAnsi="Book Antiqua"/>
          <w:sz w:val="24"/>
          <w:szCs w:val="24"/>
          <w:lang w:val="en-US"/>
        </w:rPr>
      </w:pPr>
    </w:p>
    <w:p w14:paraId="16B03260" w14:textId="77777777" w:rsidR="00032670" w:rsidRPr="002501A5" w:rsidRDefault="00032670"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Accom</w:t>
      </w:r>
      <w:r w:rsidR="000B45D3" w:rsidRPr="002501A5">
        <w:rPr>
          <w:rFonts w:ascii="Book Antiqua" w:hAnsi="Book Antiqua"/>
          <w:b/>
          <w:i/>
          <w:sz w:val="24"/>
          <w:szCs w:val="24"/>
          <w:lang w:val="en-US"/>
        </w:rPr>
        <w:t>m</w:t>
      </w:r>
      <w:r w:rsidRPr="002501A5">
        <w:rPr>
          <w:rFonts w:ascii="Book Antiqua" w:hAnsi="Book Antiqua"/>
          <w:b/>
          <w:i/>
          <w:sz w:val="24"/>
          <w:szCs w:val="24"/>
          <w:lang w:val="en-US"/>
        </w:rPr>
        <w:t>odation</w:t>
      </w:r>
    </w:p>
    <w:p w14:paraId="008941B4" w14:textId="77777777" w:rsidR="00032670" w:rsidRPr="002501A5" w:rsidRDefault="000B45D3"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We have mentioned earlier that,</w:t>
      </w:r>
      <w:r w:rsidR="00E74C22" w:rsidRPr="002501A5">
        <w:rPr>
          <w:rFonts w:ascii="Book Antiqua" w:hAnsi="Book Antiqua"/>
          <w:sz w:val="24"/>
          <w:szCs w:val="24"/>
          <w:lang w:val="en-US"/>
        </w:rPr>
        <w:t xml:space="preserve"> </w:t>
      </w:r>
      <w:r w:rsidR="00032670" w:rsidRPr="002501A5">
        <w:rPr>
          <w:rFonts w:ascii="Book Antiqua" w:hAnsi="Book Antiqua"/>
          <w:sz w:val="24"/>
          <w:szCs w:val="24"/>
          <w:lang w:val="en-US"/>
        </w:rPr>
        <w:t>in the presence of circulating an</w:t>
      </w:r>
      <w:r w:rsidRPr="002501A5">
        <w:rPr>
          <w:rFonts w:ascii="Book Antiqua" w:hAnsi="Book Antiqua"/>
          <w:sz w:val="24"/>
          <w:szCs w:val="24"/>
          <w:lang w:val="en-US"/>
        </w:rPr>
        <w:t>tibodies and</w:t>
      </w:r>
      <w:r w:rsidR="00032670" w:rsidRPr="002501A5">
        <w:rPr>
          <w:rFonts w:ascii="Book Antiqua" w:hAnsi="Book Antiqua"/>
          <w:sz w:val="24"/>
          <w:szCs w:val="24"/>
          <w:lang w:val="en-US"/>
        </w:rPr>
        <w:t xml:space="preserve"> antigens on the graft cell </w:t>
      </w:r>
      <w:r w:rsidR="00E74C22" w:rsidRPr="002501A5">
        <w:rPr>
          <w:rFonts w:ascii="Book Antiqua" w:hAnsi="Book Antiqua"/>
          <w:sz w:val="24"/>
          <w:szCs w:val="24"/>
          <w:lang w:val="en-US"/>
        </w:rPr>
        <w:t>surface, the graft itself may</w:t>
      </w:r>
      <w:r w:rsidR="00032670" w:rsidRPr="002501A5">
        <w:rPr>
          <w:rFonts w:ascii="Book Antiqua" w:hAnsi="Book Antiqua"/>
          <w:sz w:val="24"/>
          <w:szCs w:val="24"/>
          <w:lang w:val="en-US"/>
        </w:rPr>
        <w:t xml:space="preserve"> not </w:t>
      </w:r>
      <w:r w:rsidR="00E74C22" w:rsidRPr="002501A5">
        <w:rPr>
          <w:rFonts w:ascii="Book Antiqua" w:hAnsi="Book Antiqua"/>
          <w:sz w:val="24"/>
          <w:szCs w:val="24"/>
          <w:lang w:val="en-US"/>
        </w:rPr>
        <w:t xml:space="preserve">be </w:t>
      </w:r>
      <w:r w:rsidR="00032670" w:rsidRPr="002501A5">
        <w:rPr>
          <w:rFonts w:ascii="Book Antiqua" w:hAnsi="Book Antiqua"/>
          <w:sz w:val="24"/>
          <w:szCs w:val="24"/>
          <w:lang w:val="en-US"/>
        </w:rPr>
        <w:t>rejected. This phenomenon is call</w:t>
      </w:r>
      <w:r w:rsidRPr="002501A5">
        <w:rPr>
          <w:rFonts w:ascii="Book Antiqua" w:hAnsi="Book Antiqua"/>
          <w:sz w:val="24"/>
          <w:szCs w:val="24"/>
          <w:lang w:val="en-US"/>
        </w:rPr>
        <w:t>ed “accommodation”. To date,</w:t>
      </w:r>
      <w:r w:rsidR="00032670" w:rsidRPr="002501A5">
        <w:rPr>
          <w:rFonts w:ascii="Book Antiqua" w:hAnsi="Book Antiqua"/>
          <w:sz w:val="24"/>
          <w:szCs w:val="24"/>
          <w:lang w:val="en-US"/>
        </w:rPr>
        <w:t xml:space="preserve"> </w:t>
      </w:r>
      <w:r w:rsidR="00D072BA" w:rsidRPr="002501A5">
        <w:rPr>
          <w:rFonts w:ascii="Book Antiqua" w:hAnsi="Book Antiqua"/>
          <w:sz w:val="24"/>
          <w:szCs w:val="24"/>
          <w:lang w:val="en-US"/>
        </w:rPr>
        <w:t xml:space="preserve">accommodation </w:t>
      </w:r>
      <w:r w:rsidRPr="002501A5">
        <w:rPr>
          <w:rFonts w:ascii="Book Antiqua" w:hAnsi="Book Antiqua"/>
          <w:sz w:val="24"/>
          <w:szCs w:val="24"/>
          <w:lang w:val="en-US"/>
        </w:rPr>
        <w:t>is</w:t>
      </w:r>
      <w:r w:rsidR="00CB4E8A" w:rsidRPr="002501A5">
        <w:rPr>
          <w:rFonts w:ascii="Book Antiqua" w:hAnsi="Book Antiqua"/>
          <w:sz w:val="24"/>
          <w:szCs w:val="24"/>
          <w:lang w:val="en-US"/>
        </w:rPr>
        <w:t xml:space="preserve"> frequent in the case of </w:t>
      </w:r>
      <w:r w:rsidRPr="002501A5">
        <w:rPr>
          <w:rFonts w:ascii="Book Antiqua" w:hAnsi="Book Antiqua"/>
          <w:sz w:val="24"/>
          <w:szCs w:val="24"/>
          <w:lang w:val="en-US"/>
        </w:rPr>
        <w:t xml:space="preserve">transplantation </w:t>
      </w:r>
      <w:r w:rsidR="007E5760" w:rsidRPr="002501A5">
        <w:rPr>
          <w:rFonts w:ascii="Book Antiqua" w:hAnsi="Book Antiqua"/>
          <w:sz w:val="24"/>
          <w:szCs w:val="24"/>
          <w:lang w:val="en-US"/>
        </w:rPr>
        <w:t xml:space="preserve">with </w:t>
      </w:r>
      <w:proofErr w:type="spellStart"/>
      <w:r w:rsidR="007E5760" w:rsidRPr="002501A5">
        <w:rPr>
          <w:rFonts w:ascii="Book Antiqua" w:hAnsi="Book Antiqua"/>
          <w:sz w:val="24"/>
          <w:szCs w:val="24"/>
          <w:lang w:val="en-US"/>
        </w:rPr>
        <w:t>ABOi</w:t>
      </w:r>
      <w:proofErr w:type="spellEnd"/>
      <w:r w:rsidR="0000014A" w:rsidRPr="002501A5">
        <w:rPr>
          <w:rFonts w:ascii="Book Antiqua" w:hAnsi="Book Antiqua"/>
          <w:sz w:val="24"/>
          <w:szCs w:val="24"/>
          <w:vertAlign w:val="superscript"/>
          <w:lang w:val="en-US"/>
        </w:rPr>
        <w:t>[72</w:t>
      </w:r>
      <w:r w:rsidR="00077CA7" w:rsidRPr="002501A5">
        <w:rPr>
          <w:rFonts w:ascii="Book Antiqua" w:hAnsi="Book Antiqua"/>
          <w:sz w:val="24"/>
          <w:szCs w:val="24"/>
          <w:vertAlign w:val="superscript"/>
          <w:lang w:val="en-US"/>
        </w:rPr>
        <w:t>]</w:t>
      </w:r>
      <w:r w:rsidR="007E5760" w:rsidRPr="002501A5">
        <w:rPr>
          <w:rFonts w:ascii="Book Antiqua" w:hAnsi="Book Antiqua"/>
          <w:sz w:val="24"/>
          <w:szCs w:val="24"/>
          <w:lang w:val="en-US"/>
        </w:rPr>
        <w:t>, even</w:t>
      </w:r>
      <w:r w:rsidR="00614CFB" w:rsidRPr="002501A5">
        <w:rPr>
          <w:rFonts w:ascii="Book Antiqua" w:hAnsi="Book Antiqua"/>
          <w:sz w:val="24"/>
          <w:szCs w:val="24"/>
          <w:lang w:val="en-US"/>
        </w:rPr>
        <w:t xml:space="preserve"> if its role is discussed</w:t>
      </w:r>
      <w:r w:rsidR="0000014A" w:rsidRPr="002501A5">
        <w:rPr>
          <w:rFonts w:ascii="Book Antiqua" w:hAnsi="Book Antiqua"/>
          <w:sz w:val="24"/>
          <w:szCs w:val="24"/>
          <w:vertAlign w:val="superscript"/>
          <w:lang w:val="en-US"/>
        </w:rPr>
        <w:t>[7</w:t>
      </w:r>
      <w:r w:rsidR="0099719A" w:rsidRPr="002501A5">
        <w:rPr>
          <w:rFonts w:ascii="Book Antiqua" w:hAnsi="Book Antiqua"/>
          <w:sz w:val="24"/>
          <w:szCs w:val="24"/>
          <w:vertAlign w:val="superscript"/>
          <w:lang w:val="en-US"/>
        </w:rPr>
        <w:t>2</w:t>
      </w:r>
      <w:r w:rsidR="00614CFB"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7</w:t>
      </w:r>
      <w:r w:rsidR="0099719A" w:rsidRPr="002501A5">
        <w:rPr>
          <w:rFonts w:ascii="Book Antiqua" w:hAnsi="Book Antiqua"/>
          <w:sz w:val="24"/>
          <w:szCs w:val="24"/>
          <w:vertAlign w:val="superscript"/>
          <w:lang w:val="en-US"/>
        </w:rPr>
        <w:t>3</w:t>
      </w:r>
      <w:r w:rsidR="00077CA7" w:rsidRPr="002501A5">
        <w:rPr>
          <w:rFonts w:ascii="Book Antiqua" w:hAnsi="Book Antiqua"/>
          <w:sz w:val="24"/>
          <w:szCs w:val="24"/>
          <w:vertAlign w:val="superscript"/>
          <w:lang w:val="en-US"/>
        </w:rPr>
        <w:t>]</w:t>
      </w:r>
      <w:r w:rsidR="00D072BA" w:rsidRPr="002501A5">
        <w:rPr>
          <w:rFonts w:ascii="Book Antiqua" w:hAnsi="Book Antiqua"/>
          <w:sz w:val="24"/>
          <w:szCs w:val="24"/>
          <w:lang w:val="en-US"/>
        </w:rPr>
        <w:t>.</w:t>
      </w:r>
    </w:p>
    <w:p w14:paraId="2CAA4C0A" w14:textId="77777777" w:rsidR="00C5368F" w:rsidRPr="002501A5" w:rsidRDefault="000B45D3"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A</w:t>
      </w:r>
      <w:r w:rsidR="00D072BA" w:rsidRPr="002501A5">
        <w:rPr>
          <w:rFonts w:ascii="Book Antiqua" w:hAnsi="Book Antiqua"/>
          <w:sz w:val="24"/>
          <w:szCs w:val="24"/>
          <w:lang w:val="en-US"/>
        </w:rPr>
        <w:t>ccomm</w:t>
      </w:r>
      <w:r w:rsidRPr="002501A5">
        <w:rPr>
          <w:rFonts w:ascii="Book Antiqua" w:hAnsi="Book Antiqua"/>
          <w:sz w:val="24"/>
          <w:szCs w:val="24"/>
          <w:lang w:val="en-US"/>
        </w:rPr>
        <w:t>odation in renal transplantation involving</w:t>
      </w:r>
      <w:r w:rsidR="00CB4E8A" w:rsidRPr="002501A5">
        <w:rPr>
          <w:rFonts w:ascii="Book Antiqua" w:hAnsi="Book Antiqua"/>
          <w:sz w:val="24"/>
          <w:szCs w:val="24"/>
          <w:lang w:val="en-US"/>
        </w:rPr>
        <w:t xml:space="preserve"> </w:t>
      </w:r>
      <w:proofErr w:type="spellStart"/>
      <w:r w:rsidR="00CB4E8A" w:rsidRPr="002501A5">
        <w:rPr>
          <w:rFonts w:ascii="Book Antiqua" w:hAnsi="Book Antiqua"/>
          <w:sz w:val="24"/>
          <w:szCs w:val="24"/>
          <w:lang w:val="en-US"/>
        </w:rPr>
        <w:t>ABO</w:t>
      </w:r>
      <w:r w:rsidR="00D072BA" w:rsidRPr="002501A5">
        <w:rPr>
          <w:rFonts w:ascii="Book Antiqua" w:hAnsi="Book Antiqua"/>
          <w:sz w:val="24"/>
          <w:szCs w:val="24"/>
          <w:lang w:val="en-US"/>
        </w:rPr>
        <w:t>i</w:t>
      </w:r>
      <w:proofErr w:type="spellEnd"/>
      <w:r w:rsidR="00D072BA" w:rsidRPr="002501A5">
        <w:rPr>
          <w:rFonts w:ascii="Book Antiqua" w:hAnsi="Book Antiqua"/>
          <w:sz w:val="24"/>
          <w:szCs w:val="24"/>
          <w:lang w:val="en-US"/>
        </w:rPr>
        <w:t xml:space="preserve"> has been defined as the presence of circulating </w:t>
      </w:r>
      <w:proofErr w:type="spellStart"/>
      <w:r w:rsidRPr="002501A5">
        <w:rPr>
          <w:rFonts w:ascii="Book Antiqua" w:hAnsi="Book Antiqua"/>
          <w:sz w:val="24"/>
          <w:szCs w:val="24"/>
          <w:lang w:val="en-US"/>
        </w:rPr>
        <w:t>isoagglutinins</w:t>
      </w:r>
      <w:proofErr w:type="spellEnd"/>
      <w:r w:rsidRPr="002501A5">
        <w:rPr>
          <w:rFonts w:ascii="Book Antiqua" w:hAnsi="Book Antiqua"/>
          <w:sz w:val="24"/>
          <w:szCs w:val="24"/>
          <w:lang w:val="en-US"/>
        </w:rPr>
        <w:t xml:space="preserve"> and</w:t>
      </w:r>
      <w:r w:rsidR="00D072BA" w:rsidRPr="002501A5">
        <w:rPr>
          <w:rFonts w:ascii="Book Antiqua" w:hAnsi="Book Antiqua"/>
          <w:sz w:val="24"/>
          <w:szCs w:val="24"/>
          <w:lang w:val="en-US"/>
        </w:rPr>
        <w:t xml:space="preserve"> antigens on the graft cells with normal rena</w:t>
      </w:r>
      <w:r w:rsidR="00614CFB" w:rsidRPr="002501A5">
        <w:rPr>
          <w:rFonts w:ascii="Book Antiqua" w:hAnsi="Book Antiqua"/>
          <w:sz w:val="24"/>
          <w:szCs w:val="24"/>
          <w:lang w:val="en-US"/>
        </w:rPr>
        <w:t>l function and normal histology</w:t>
      </w:r>
      <w:r w:rsidR="00A7282B" w:rsidRPr="002501A5">
        <w:rPr>
          <w:rFonts w:ascii="Book Antiqua" w:hAnsi="Book Antiqua"/>
          <w:sz w:val="24"/>
          <w:szCs w:val="24"/>
          <w:vertAlign w:val="superscript"/>
          <w:lang w:val="en-US"/>
        </w:rPr>
        <w:t>[7</w:t>
      </w:r>
      <w:r w:rsidR="003D1E33" w:rsidRPr="002501A5">
        <w:rPr>
          <w:rFonts w:ascii="Book Antiqua" w:hAnsi="Book Antiqua"/>
          <w:sz w:val="24"/>
          <w:szCs w:val="24"/>
          <w:vertAlign w:val="superscript"/>
          <w:lang w:val="en-US"/>
        </w:rPr>
        <w:t>4</w:t>
      </w:r>
      <w:r w:rsidR="00077CA7" w:rsidRPr="002501A5">
        <w:rPr>
          <w:rFonts w:ascii="Book Antiqua" w:hAnsi="Book Antiqua"/>
          <w:sz w:val="24"/>
          <w:szCs w:val="24"/>
          <w:vertAlign w:val="superscript"/>
          <w:lang w:val="en-US"/>
        </w:rPr>
        <w:t>]</w:t>
      </w:r>
      <w:r w:rsidR="00D072BA" w:rsidRPr="002501A5">
        <w:rPr>
          <w:rFonts w:ascii="Book Antiqua" w:hAnsi="Book Antiqua"/>
          <w:sz w:val="24"/>
          <w:szCs w:val="24"/>
          <w:lang w:val="en-US"/>
        </w:rPr>
        <w:t>. By 2006</w:t>
      </w:r>
      <w:r w:rsidRPr="002501A5">
        <w:rPr>
          <w:rFonts w:ascii="Book Antiqua" w:hAnsi="Book Antiqua"/>
          <w:sz w:val="24"/>
          <w:szCs w:val="24"/>
          <w:lang w:val="en-US"/>
        </w:rPr>
        <w:t>,</w:t>
      </w:r>
      <w:r w:rsidR="000B7F4A" w:rsidRPr="002501A5">
        <w:rPr>
          <w:rFonts w:ascii="Book Antiqua" w:hAnsi="Book Antiqua"/>
          <w:sz w:val="24"/>
          <w:szCs w:val="24"/>
          <w:lang w:val="en-US"/>
        </w:rPr>
        <w:t xml:space="preserve"> the America</w:t>
      </w:r>
      <w:r w:rsidRPr="002501A5">
        <w:rPr>
          <w:rFonts w:ascii="Book Antiqua" w:hAnsi="Book Antiqua"/>
          <w:sz w:val="24"/>
          <w:szCs w:val="24"/>
          <w:lang w:val="en-US"/>
        </w:rPr>
        <w:t>n Society of Transplantation</w:t>
      </w:r>
      <w:r w:rsidR="000B7F4A" w:rsidRPr="002501A5">
        <w:rPr>
          <w:rFonts w:ascii="Book Antiqua" w:hAnsi="Book Antiqua"/>
          <w:sz w:val="24"/>
          <w:szCs w:val="24"/>
          <w:lang w:val="en-US"/>
        </w:rPr>
        <w:t xml:space="preserve"> establish</w:t>
      </w:r>
      <w:r w:rsidRPr="002501A5">
        <w:rPr>
          <w:rFonts w:ascii="Book Antiqua" w:hAnsi="Book Antiqua"/>
          <w:sz w:val="24"/>
          <w:szCs w:val="24"/>
          <w:lang w:val="en-US"/>
        </w:rPr>
        <w:t>ed</w:t>
      </w:r>
      <w:r w:rsidR="000B7F4A" w:rsidRPr="002501A5">
        <w:rPr>
          <w:rFonts w:ascii="Book Antiqua" w:hAnsi="Book Antiqua"/>
          <w:sz w:val="24"/>
          <w:szCs w:val="24"/>
          <w:lang w:val="en-US"/>
        </w:rPr>
        <w:t xml:space="preserve"> a consensus on the accommodation status </w:t>
      </w:r>
      <w:r w:rsidRPr="002501A5">
        <w:rPr>
          <w:rFonts w:ascii="Book Antiqua" w:hAnsi="Book Antiqua"/>
          <w:sz w:val="24"/>
          <w:szCs w:val="24"/>
          <w:lang w:val="en-US"/>
        </w:rPr>
        <w:t xml:space="preserve">and </w:t>
      </w:r>
      <w:r w:rsidR="000B7F4A" w:rsidRPr="002501A5">
        <w:rPr>
          <w:rFonts w:ascii="Book Antiqua" w:hAnsi="Book Antiqua"/>
          <w:sz w:val="24"/>
          <w:szCs w:val="24"/>
          <w:lang w:val="en-US"/>
        </w:rPr>
        <w:t>added the presence of C4d</w:t>
      </w:r>
      <w:r w:rsidR="00614CFB" w:rsidRPr="002501A5">
        <w:rPr>
          <w:rFonts w:ascii="Book Antiqua" w:hAnsi="Book Antiqua"/>
          <w:sz w:val="24"/>
          <w:szCs w:val="24"/>
          <w:lang w:val="en-US"/>
        </w:rPr>
        <w:t xml:space="preserve"> on the peritubular capillaries</w:t>
      </w:r>
      <w:r w:rsidR="00A7282B" w:rsidRPr="002501A5">
        <w:rPr>
          <w:rFonts w:ascii="Book Antiqua" w:hAnsi="Book Antiqua"/>
          <w:sz w:val="24"/>
          <w:szCs w:val="24"/>
          <w:vertAlign w:val="superscript"/>
          <w:lang w:val="en-US"/>
        </w:rPr>
        <w:t>[72</w:t>
      </w:r>
      <w:r w:rsidR="00077CA7" w:rsidRPr="002501A5">
        <w:rPr>
          <w:rFonts w:ascii="Book Antiqua" w:hAnsi="Book Antiqua"/>
          <w:sz w:val="24"/>
          <w:szCs w:val="24"/>
          <w:vertAlign w:val="superscript"/>
          <w:lang w:val="en-US"/>
        </w:rPr>
        <w:t>]</w:t>
      </w:r>
      <w:r w:rsidR="000B7F4A" w:rsidRPr="002501A5">
        <w:rPr>
          <w:rFonts w:ascii="Book Antiqua" w:hAnsi="Book Antiqua"/>
          <w:sz w:val="24"/>
          <w:szCs w:val="24"/>
          <w:lang w:val="en-US"/>
        </w:rPr>
        <w:t>.</w:t>
      </w:r>
    </w:p>
    <w:p w14:paraId="1C33F793" w14:textId="77777777" w:rsidR="000B7F4A" w:rsidRPr="002501A5" w:rsidRDefault="000B7F4A"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pathogenesis of the accommodation seems to be du</w:t>
      </w:r>
      <w:r w:rsidR="000B45D3" w:rsidRPr="002501A5">
        <w:rPr>
          <w:rFonts w:ascii="Book Antiqua" w:hAnsi="Book Antiqua"/>
          <w:sz w:val="24"/>
          <w:szCs w:val="24"/>
          <w:lang w:val="en-US"/>
        </w:rPr>
        <w:t>e to the presence of a low titer</w:t>
      </w:r>
      <w:r w:rsidRPr="002501A5">
        <w:rPr>
          <w:rFonts w:ascii="Book Antiqua" w:hAnsi="Book Antiqua"/>
          <w:sz w:val="24"/>
          <w:szCs w:val="24"/>
          <w:lang w:val="en-US"/>
        </w:rPr>
        <w:t xml:space="preserve"> of antibodies, with low a</w:t>
      </w:r>
      <w:r w:rsidR="000B45D3" w:rsidRPr="002501A5">
        <w:rPr>
          <w:rFonts w:ascii="Book Antiqua" w:hAnsi="Book Antiqua"/>
          <w:sz w:val="24"/>
          <w:szCs w:val="24"/>
          <w:lang w:val="en-US"/>
        </w:rPr>
        <w:t>ffinity and with the</w:t>
      </w:r>
      <w:r w:rsidRPr="002501A5">
        <w:rPr>
          <w:rFonts w:ascii="Book Antiqua" w:hAnsi="Book Antiqua"/>
          <w:sz w:val="24"/>
          <w:szCs w:val="24"/>
          <w:lang w:val="en-US"/>
        </w:rPr>
        <w:t xml:space="preserve"> block</w:t>
      </w:r>
      <w:r w:rsidR="000B45D3" w:rsidRPr="002501A5">
        <w:rPr>
          <w:rFonts w:ascii="Book Antiqua" w:hAnsi="Book Antiqua"/>
          <w:sz w:val="24"/>
          <w:szCs w:val="24"/>
          <w:lang w:val="en-US"/>
        </w:rPr>
        <w:t>age</w:t>
      </w:r>
      <w:r w:rsidR="00614CFB" w:rsidRPr="002501A5">
        <w:rPr>
          <w:rFonts w:ascii="Book Antiqua" w:hAnsi="Book Antiqua"/>
          <w:sz w:val="24"/>
          <w:szCs w:val="24"/>
          <w:lang w:val="en-US"/>
        </w:rPr>
        <w:t xml:space="preserve"> of complement activation</w:t>
      </w:r>
      <w:r w:rsidR="00614CFB" w:rsidRPr="002501A5">
        <w:rPr>
          <w:rFonts w:ascii="Book Antiqua" w:hAnsi="Book Antiqua"/>
          <w:sz w:val="24"/>
          <w:szCs w:val="24"/>
          <w:vertAlign w:val="superscript"/>
          <w:lang w:val="en-US"/>
        </w:rPr>
        <w:t>[22,75,</w:t>
      </w:r>
      <w:r w:rsidR="003D1E33" w:rsidRPr="002501A5">
        <w:rPr>
          <w:rFonts w:ascii="Book Antiqua" w:hAnsi="Book Antiqua"/>
          <w:sz w:val="24"/>
          <w:szCs w:val="24"/>
          <w:vertAlign w:val="superscript"/>
          <w:lang w:val="en-US"/>
        </w:rPr>
        <w:t>76</w:t>
      </w:r>
      <w:r w:rsidR="00077CA7" w:rsidRPr="002501A5">
        <w:rPr>
          <w:rFonts w:ascii="Book Antiqua" w:hAnsi="Book Antiqua"/>
          <w:sz w:val="24"/>
          <w:szCs w:val="24"/>
          <w:vertAlign w:val="superscript"/>
          <w:lang w:val="en-US"/>
        </w:rPr>
        <w:t>]</w:t>
      </w:r>
      <w:r w:rsidR="00EE74F0" w:rsidRPr="002501A5">
        <w:rPr>
          <w:rFonts w:ascii="Book Antiqua" w:hAnsi="Book Antiqua"/>
          <w:sz w:val="24"/>
          <w:szCs w:val="24"/>
          <w:lang w:val="en-US"/>
        </w:rPr>
        <w:t>. Under these conditions,</w:t>
      </w:r>
      <w:r w:rsidRPr="002501A5">
        <w:rPr>
          <w:rFonts w:ascii="Book Antiqua" w:hAnsi="Book Antiqua"/>
          <w:sz w:val="24"/>
          <w:szCs w:val="24"/>
          <w:lang w:val="en-US"/>
        </w:rPr>
        <w:t xml:space="preserve"> endothelial cells develop a phenotypic change according </w:t>
      </w:r>
      <w:r w:rsidR="00EE74F0" w:rsidRPr="002501A5">
        <w:rPr>
          <w:rFonts w:ascii="Book Antiqua" w:hAnsi="Book Antiqua"/>
          <w:sz w:val="24"/>
          <w:szCs w:val="24"/>
          <w:lang w:val="en-US"/>
        </w:rPr>
        <w:t xml:space="preserve">to </w:t>
      </w:r>
      <w:r w:rsidRPr="002501A5">
        <w:rPr>
          <w:rFonts w:ascii="Book Antiqua" w:hAnsi="Book Antiqua"/>
          <w:sz w:val="24"/>
          <w:szCs w:val="24"/>
          <w:lang w:val="en-US"/>
        </w:rPr>
        <w:t>wh</w:t>
      </w:r>
      <w:r w:rsidR="00EE74F0" w:rsidRPr="002501A5">
        <w:rPr>
          <w:rFonts w:ascii="Book Antiqua" w:hAnsi="Book Antiqua"/>
          <w:sz w:val="24"/>
          <w:szCs w:val="24"/>
          <w:lang w:val="en-US"/>
        </w:rPr>
        <w:t>ich they become resistant to</w:t>
      </w:r>
      <w:r w:rsidRPr="002501A5">
        <w:rPr>
          <w:rFonts w:ascii="Book Antiqua" w:hAnsi="Book Antiqua"/>
          <w:sz w:val="24"/>
          <w:szCs w:val="24"/>
          <w:lang w:val="en-US"/>
        </w:rPr>
        <w:t xml:space="preserve"> antibody damage.</w:t>
      </w:r>
    </w:p>
    <w:p w14:paraId="10AD7C83" w14:textId="77777777" w:rsidR="000B7F4A" w:rsidRPr="002501A5" w:rsidRDefault="00CB4E8A"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lastRenderedPageBreak/>
        <w:t xml:space="preserve">In the </w:t>
      </w:r>
      <w:r w:rsidR="00EE74F0" w:rsidRPr="002501A5">
        <w:rPr>
          <w:rFonts w:ascii="Book Antiqua" w:hAnsi="Book Antiqua"/>
          <w:sz w:val="24"/>
          <w:szCs w:val="24"/>
          <w:lang w:val="en-US"/>
        </w:rPr>
        <w:t xml:space="preserve">transplantations involving </w:t>
      </w:r>
      <w:proofErr w:type="spellStart"/>
      <w:r w:rsidR="00EE74F0" w:rsidRPr="002501A5">
        <w:rPr>
          <w:rFonts w:ascii="Book Antiqua" w:hAnsi="Book Antiqua"/>
          <w:sz w:val="24"/>
          <w:szCs w:val="24"/>
          <w:lang w:val="en-US"/>
        </w:rPr>
        <w:t>ABOi</w:t>
      </w:r>
      <w:proofErr w:type="spellEnd"/>
      <w:r w:rsidR="000B7F4A" w:rsidRPr="002501A5">
        <w:rPr>
          <w:rFonts w:ascii="Book Antiqua" w:hAnsi="Book Antiqua"/>
          <w:sz w:val="24"/>
          <w:szCs w:val="24"/>
          <w:lang w:val="en-US"/>
        </w:rPr>
        <w:t xml:space="preserve">, the accommodation is facilitated by the reduction of the </w:t>
      </w:r>
      <w:proofErr w:type="spellStart"/>
      <w:r w:rsidR="000B7F4A" w:rsidRPr="002501A5">
        <w:rPr>
          <w:rFonts w:ascii="Book Antiqua" w:hAnsi="Book Antiqua"/>
          <w:sz w:val="24"/>
          <w:szCs w:val="24"/>
          <w:lang w:val="en-US"/>
        </w:rPr>
        <w:t>isoagglutinin</w:t>
      </w:r>
      <w:proofErr w:type="spellEnd"/>
      <w:r w:rsidR="000B7F4A" w:rsidRPr="002501A5">
        <w:rPr>
          <w:rFonts w:ascii="Book Antiqua" w:hAnsi="Book Antiqua"/>
          <w:sz w:val="24"/>
          <w:szCs w:val="24"/>
          <w:lang w:val="en-US"/>
        </w:rPr>
        <w:t xml:space="preserve"> level, by the block</w:t>
      </w:r>
      <w:r w:rsidR="00EE74F0" w:rsidRPr="002501A5">
        <w:rPr>
          <w:rFonts w:ascii="Book Antiqua" w:hAnsi="Book Antiqua"/>
          <w:sz w:val="24"/>
          <w:szCs w:val="24"/>
          <w:lang w:val="en-US"/>
        </w:rPr>
        <w:t>age</w:t>
      </w:r>
      <w:r w:rsidR="000B7F4A" w:rsidRPr="002501A5">
        <w:rPr>
          <w:rFonts w:ascii="Book Antiqua" w:hAnsi="Book Antiqua"/>
          <w:sz w:val="24"/>
          <w:szCs w:val="24"/>
          <w:lang w:val="en-US"/>
        </w:rPr>
        <w:t xml:space="preserve"> of compl</w:t>
      </w:r>
      <w:r w:rsidR="00EE74F0" w:rsidRPr="002501A5">
        <w:rPr>
          <w:rFonts w:ascii="Book Antiqua" w:hAnsi="Book Antiqua"/>
          <w:sz w:val="24"/>
          <w:szCs w:val="24"/>
          <w:lang w:val="en-US"/>
        </w:rPr>
        <w:t>ement activation and by RTX.</w:t>
      </w:r>
      <w:r w:rsidR="000B7F4A" w:rsidRPr="002501A5">
        <w:rPr>
          <w:rFonts w:ascii="Book Antiqua" w:hAnsi="Book Antiqua"/>
          <w:sz w:val="24"/>
          <w:szCs w:val="24"/>
          <w:lang w:val="en-US"/>
        </w:rPr>
        <w:t xml:space="preserve"> IA</w:t>
      </w:r>
      <w:r w:rsidR="00EE74F0" w:rsidRPr="002501A5">
        <w:rPr>
          <w:rFonts w:ascii="Book Antiqua" w:hAnsi="Book Antiqua"/>
          <w:sz w:val="24"/>
          <w:szCs w:val="24"/>
          <w:lang w:val="en-US"/>
        </w:rPr>
        <w:t>-</w:t>
      </w:r>
      <w:r w:rsidR="000B7F4A" w:rsidRPr="002501A5">
        <w:rPr>
          <w:rFonts w:ascii="Book Antiqua" w:hAnsi="Book Antiqua"/>
          <w:sz w:val="24"/>
          <w:szCs w:val="24"/>
          <w:lang w:val="en-US"/>
        </w:rPr>
        <w:t xml:space="preserve"> specific columns m</w:t>
      </w:r>
      <w:r w:rsidR="00D33C03" w:rsidRPr="002501A5">
        <w:rPr>
          <w:rFonts w:ascii="Book Antiqua" w:hAnsi="Book Antiqua"/>
          <w:sz w:val="24"/>
          <w:szCs w:val="24"/>
          <w:lang w:val="en-US"/>
        </w:rPr>
        <w:t>ay facilitate the phenomeno</w:t>
      </w:r>
      <w:r w:rsidR="00614CFB" w:rsidRPr="002501A5">
        <w:rPr>
          <w:rFonts w:ascii="Book Antiqua" w:hAnsi="Book Antiqua"/>
          <w:sz w:val="24"/>
          <w:szCs w:val="24"/>
          <w:lang w:val="en-US"/>
        </w:rPr>
        <w:t>n</w:t>
      </w:r>
      <w:r w:rsidR="003D1E33" w:rsidRPr="002501A5">
        <w:rPr>
          <w:rFonts w:ascii="Book Antiqua" w:hAnsi="Book Antiqua"/>
          <w:sz w:val="24"/>
          <w:szCs w:val="24"/>
          <w:vertAlign w:val="superscript"/>
          <w:lang w:val="en-US"/>
        </w:rPr>
        <w:t>[77</w:t>
      </w:r>
      <w:r w:rsidR="00077CA7" w:rsidRPr="002501A5">
        <w:rPr>
          <w:rFonts w:ascii="Book Antiqua" w:hAnsi="Book Antiqua"/>
          <w:sz w:val="24"/>
          <w:szCs w:val="24"/>
          <w:vertAlign w:val="superscript"/>
          <w:lang w:val="en-US"/>
        </w:rPr>
        <w:t>]</w:t>
      </w:r>
      <w:r w:rsidR="000B7F4A" w:rsidRPr="002501A5">
        <w:rPr>
          <w:rFonts w:ascii="Book Antiqua" w:hAnsi="Book Antiqua"/>
          <w:sz w:val="24"/>
          <w:szCs w:val="24"/>
          <w:lang w:val="en-US"/>
        </w:rPr>
        <w:t>.</w:t>
      </w:r>
    </w:p>
    <w:p w14:paraId="6A8E6EF6" w14:textId="528048D8" w:rsidR="000B7F4A" w:rsidRPr="002501A5" w:rsidRDefault="000B7F4A" w:rsidP="008E5887">
      <w:pPr>
        <w:snapToGrid w:val="0"/>
        <w:spacing w:after="0" w:line="360" w:lineRule="auto"/>
        <w:ind w:firstLineChars="100" w:firstLine="240"/>
        <w:jc w:val="both"/>
        <w:rPr>
          <w:rFonts w:ascii="Book Antiqua" w:hAnsi="Book Antiqua"/>
          <w:sz w:val="24"/>
          <w:szCs w:val="24"/>
          <w:lang w:val="en-US"/>
        </w:rPr>
      </w:pPr>
      <w:proofErr w:type="spellStart"/>
      <w:r w:rsidRPr="002501A5">
        <w:rPr>
          <w:rFonts w:ascii="Book Antiqua" w:hAnsi="Book Antiqua"/>
          <w:sz w:val="24"/>
          <w:szCs w:val="24"/>
          <w:lang w:val="en-US"/>
        </w:rPr>
        <w:t>Eculizumab</w:t>
      </w:r>
      <w:proofErr w:type="spellEnd"/>
      <w:r w:rsidRPr="002501A5">
        <w:rPr>
          <w:rFonts w:ascii="Book Antiqua" w:hAnsi="Book Antiqua"/>
          <w:sz w:val="24"/>
          <w:szCs w:val="24"/>
          <w:lang w:val="en-US"/>
        </w:rPr>
        <w:t>, a monoclonal antibody</w:t>
      </w:r>
      <w:r w:rsidR="00EE74F0" w:rsidRPr="002501A5">
        <w:rPr>
          <w:rFonts w:ascii="Book Antiqua" w:hAnsi="Book Antiqua"/>
          <w:sz w:val="24"/>
          <w:szCs w:val="24"/>
          <w:lang w:val="en-US"/>
        </w:rPr>
        <w:t xml:space="preserve"> against</w:t>
      </w:r>
      <w:r w:rsidR="009F0AD6" w:rsidRPr="002501A5">
        <w:rPr>
          <w:rFonts w:ascii="Book Antiqua" w:hAnsi="Book Antiqua"/>
          <w:sz w:val="24"/>
          <w:szCs w:val="24"/>
          <w:lang w:val="en-US"/>
        </w:rPr>
        <w:t xml:space="preserve"> C5</w:t>
      </w:r>
      <w:r w:rsidR="00EE74F0" w:rsidRPr="002501A5">
        <w:rPr>
          <w:rFonts w:ascii="Book Antiqua" w:hAnsi="Book Antiqua"/>
          <w:sz w:val="24"/>
          <w:szCs w:val="24"/>
          <w:lang w:val="en-US"/>
        </w:rPr>
        <w:t>, may facilitate</w:t>
      </w:r>
      <w:r w:rsidR="009F0AD6" w:rsidRPr="002501A5">
        <w:rPr>
          <w:rFonts w:ascii="Book Antiqua" w:hAnsi="Book Antiqua"/>
          <w:sz w:val="24"/>
          <w:szCs w:val="24"/>
          <w:lang w:val="en-US"/>
        </w:rPr>
        <w:t xml:space="preserve"> accommodation. In addition, </w:t>
      </w:r>
      <w:proofErr w:type="spellStart"/>
      <w:r w:rsidR="009F0AD6" w:rsidRPr="002501A5">
        <w:rPr>
          <w:rFonts w:ascii="Book Antiqua" w:hAnsi="Book Antiqua"/>
          <w:sz w:val="24"/>
          <w:szCs w:val="24"/>
          <w:lang w:val="en-US"/>
        </w:rPr>
        <w:t>ecu</w:t>
      </w:r>
      <w:r w:rsidR="00CB4E8A" w:rsidRPr="002501A5">
        <w:rPr>
          <w:rFonts w:ascii="Book Antiqua" w:hAnsi="Book Antiqua"/>
          <w:sz w:val="24"/>
          <w:szCs w:val="24"/>
          <w:lang w:val="en-US"/>
        </w:rPr>
        <w:t>lizumab</w:t>
      </w:r>
      <w:proofErr w:type="spellEnd"/>
      <w:r w:rsidR="00CB4E8A" w:rsidRPr="002501A5">
        <w:rPr>
          <w:rFonts w:ascii="Book Antiqua" w:hAnsi="Book Antiqua"/>
          <w:sz w:val="24"/>
          <w:szCs w:val="24"/>
          <w:lang w:val="en-US"/>
        </w:rPr>
        <w:t xml:space="preserve"> may allow a safe </w:t>
      </w:r>
      <w:r w:rsidR="009F0AD6" w:rsidRPr="002501A5">
        <w:rPr>
          <w:rFonts w:ascii="Book Antiqua" w:hAnsi="Book Antiqua"/>
          <w:sz w:val="24"/>
          <w:szCs w:val="24"/>
          <w:lang w:val="en-US"/>
        </w:rPr>
        <w:t>transplant</w:t>
      </w:r>
      <w:r w:rsidR="00EE74F0" w:rsidRPr="002501A5">
        <w:rPr>
          <w:rFonts w:ascii="Book Antiqua" w:hAnsi="Book Antiqua"/>
          <w:sz w:val="24"/>
          <w:szCs w:val="24"/>
          <w:lang w:val="en-US"/>
        </w:rPr>
        <w:t>ation</w:t>
      </w:r>
      <w:r w:rsidR="009F0AD6" w:rsidRPr="002501A5">
        <w:rPr>
          <w:rFonts w:ascii="Book Antiqua" w:hAnsi="Book Antiqua"/>
          <w:sz w:val="24"/>
          <w:szCs w:val="24"/>
          <w:lang w:val="en-US"/>
        </w:rPr>
        <w:t xml:space="preserve"> in patients</w:t>
      </w:r>
      <w:r w:rsidR="00EE74F0" w:rsidRPr="002501A5">
        <w:rPr>
          <w:rFonts w:ascii="Book Antiqua" w:hAnsi="Book Antiqua"/>
          <w:sz w:val="24"/>
          <w:szCs w:val="24"/>
          <w:lang w:val="en-US"/>
        </w:rPr>
        <w:t xml:space="preserve"> with </w:t>
      </w:r>
      <w:proofErr w:type="spellStart"/>
      <w:r w:rsidR="00EE74F0" w:rsidRPr="002501A5">
        <w:rPr>
          <w:rFonts w:ascii="Book Antiqua" w:hAnsi="Book Antiqua"/>
          <w:sz w:val="24"/>
          <w:szCs w:val="24"/>
          <w:lang w:val="en-US"/>
        </w:rPr>
        <w:t>ABOi</w:t>
      </w:r>
      <w:proofErr w:type="spellEnd"/>
      <w:r w:rsidR="00EE74F0" w:rsidRPr="002501A5">
        <w:rPr>
          <w:rFonts w:ascii="Book Antiqua" w:hAnsi="Book Antiqua"/>
          <w:sz w:val="24"/>
          <w:szCs w:val="24"/>
          <w:lang w:val="en-US"/>
        </w:rPr>
        <w:t xml:space="preserve"> with high antibody </w:t>
      </w:r>
      <w:proofErr w:type="gramStart"/>
      <w:r w:rsidR="00EE74F0" w:rsidRPr="002501A5">
        <w:rPr>
          <w:rFonts w:ascii="Book Antiqua" w:hAnsi="Book Antiqua"/>
          <w:sz w:val="24"/>
          <w:szCs w:val="24"/>
          <w:lang w:val="en-US"/>
        </w:rPr>
        <w:t>tit</w:t>
      </w:r>
      <w:r w:rsidR="002E3E19" w:rsidRPr="002501A5">
        <w:rPr>
          <w:rFonts w:ascii="Book Antiqua" w:hAnsi="Book Antiqua"/>
          <w:sz w:val="24"/>
          <w:szCs w:val="24"/>
          <w:lang w:val="en-US"/>
        </w:rPr>
        <w:t>ers</w:t>
      </w:r>
      <w:r w:rsidR="0099719A" w:rsidRPr="002501A5">
        <w:rPr>
          <w:rFonts w:ascii="Book Antiqua" w:hAnsi="Book Antiqua"/>
          <w:sz w:val="24"/>
          <w:szCs w:val="24"/>
          <w:vertAlign w:val="superscript"/>
          <w:lang w:val="en-US"/>
        </w:rPr>
        <w:t>[</w:t>
      </w:r>
      <w:proofErr w:type="gramEnd"/>
      <w:r w:rsidR="0099719A" w:rsidRPr="002501A5">
        <w:rPr>
          <w:rFonts w:ascii="Book Antiqua" w:hAnsi="Book Antiqua"/>
          <w:sz w:val="24"/>
          <w:szCs w:val="24"/>
          <w:vertAlign w:val="superscript"/>
          <w:lang w:val="en-US"/>
        </w:rPr>
        <w:t>78</w:t>
      </w:r>
      <w:r w:rsidR="00077CA7" w:rsidRPr="002501A5">
        <w:rPr>
          <w:rFonts w:ascii="Book Antiqua" w:hAnsi="Book Antiqua"/>
          <w:sz w:val="24"/>
          <w:szCs w:val="24"/>
          <w:vertAlign w:val="superscript"/>
          <w:lang w:val="en-US"/>
        </w:rPr>
        <w:t>]</w:t>
      </w:r>
      <w:r w:rsidR="009F0AD6" w:rsidRPr="002501A5">
        <w:rPr>
          <w:rFonts w:ascii="Book Antiqua" w:hAnsi="Book Antiqua"/>
          <w:sz w:val="24"/>
          <w:szCs w:val="24"/>
          <w:lang w:val="en-US"/>
        </w:rPr>
        <w:t xml:space="preserve"> and may represent a rescue therapy in the case of severe ABM</w:t>
      </w:r>
      <w:r w:rsidR="00614CFB" w:rsidRPr="002501A5">
        <w:rPr>
          <w:rFonts w:ascii="Book Antiqua" w:hAnsi="Book Antiqua"/>
          <w:sz w:val="24"/>
          <w:szCs w:val="24"/>
          <w:lang w:val="en-US"/>
        </w:rPr>
        <w:t>R</w:t>
      </w:r>
      <w:r w:rsidR="00614CFB" w:rsidRPr="002501A5">
        <w:rPr>
          <w:rFonts w:ascii="Book Antiqua" w:hAnsi="Book Antiqua"/>
          <w:sz w:val="24"/>
          <w:szCs w:val="24"/>
          <w:vertAlign w:val="superscript"/>
          <w:lang w:val="en-US"/>
        </w:rPr>
        <w:t>[79,</w:t>
      </w:r>
      <w:r w:rsidR="0099719A" w:rsidRPr="002501A5">
        <w:rPr>
          <w:rFonts w:ascii="Book Antiqua" w:hAnsi="Book Antiqua"/>
          <w:sz w:val="24"/>
          <w:szCs w:val="24"/>
          <w:vertAlign w:val="superscript"/>
          <w:lang w:val="en-US"/>
        </w:rPr>
        <w:t>80</w:t>
      </w:r>
      <w:r w:rsidR="00077CA7" w:rsidRPr="002501A5">
        <w:rPr>
          <w:rFonts w:ascii="Book Antiqua" w:hAnsi="Book Antiqua"/>
          <w:sz w:val="24"/>
          <w:szCs w:val="24"/>
          <w:vertAlign w:val="superscript"/>
          <w:lang w:val="en-US"/>
        </w:rPr>
        <w:t>]</w:t>
      </w:r>
      <w:r w:rsidR="009F0AD6" w:rsidRPr="002501A5">
        <w:rPr>
          <w:rFonts w:ascii="Book Antiqua" w:hAnsi="Book Antiqua"/>
          <w:sz w:val="24"/>
          <w:szCs w:val="24"/>
          <w:lang w:val="en-US"/>
        </w:rPr>
        <w:t>.</w:t>
      </w:r>
    </w:p>
    <w:p w14:paraId="7543D2DB" w14:textId="77777777" w:rsidR="00614CFB" w:rsidRPr="002501A5" w:rsidRDefault="00614CFB" w:rsidP="008E5887">
      <w:pPr>
        <w:snapToGrid w:val="0"/>
        <w:spacing w:after="0" w:line="360" w:lineRule="auto"/>
        <w:jc w:val="both"/>
        <w:rPr>
          <w:rFonts w:ascii="Book Antiqua" w:hAnsi="Book Antiqua"/>
          <w:sz w:val="24"/>
          <w:szCs w:val="24"/>
          <w:lang w:val="en-US"/>
        </w:rPr>
      </w:pPr>
    </w:p>
    <w:p w14:paraId="45FD0AE7" w14:textId="77777777" w:rsidR="009F0AD6" w:rsidRPr="002501A5" w:rsidRDefault="009F0AD6"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Role of protocol biopsies</w:t>
      </w:r>
    </w:p>
    <w:p w14:paraId="179816C3" w14:textId="77777777" w:rsidR="009F0AD6" w:rsidRPr="002501A5" w:rsidRDefault="0052658A"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In o</w:t>
      </w:r>
      <w:r w:rsidR="00EE74F0" w:rsidRPr="002501A5">
        <w:rPr>
          <w:rFonts w:ascii="Book Antiqua" w:hAnsi="Book Antiqua"/>
          <w:sz w:val="24"/>
          <w:szCs w:val="24"/>
          <w:lang w:val="en-US"/>
        </w:rPr>
        <w:t>ne study of</w:t>
      </w:r>
      <w:r w:rsidR="00CB4E8A" w:rsidRPr="002501A5">
        <w:rPr>
          <w:rFonts w:ascii="Book Antiqua" w:hAnsi="Book Antiqua"/>
          <w:sz w:val="24"/>
          <w:szCs w:val="24"/>
          <w:lang w:val="en-US"/>
        </w:rPr>
        <w:t xml:space="preserve"> 33 patients with </w:t>
      </w:r>
      <w:proofErr w:type="spellStart"/>
      <w:r w:rsidR="00CB4E8A" w:rsidRPr="002501A5">
        <w:rPr>
          <w:rFonts w:ascii="Book Antiqua" w:hAnsi="Book Antiqua"/>
          <w:sz w:val="24"/>
          <w:szCs w:val="24"/>
          <w:lang w:val="en-US"/>
        </w:rPr>
        <w:t>ABO</w:t>
      </w:r>
      <w:r w:rsidRPr="002501A5">
        <w:rPr>
          <w:rFonts w:ascii="Book Antiqua" w:hAnsi="Book Antiqua"/>
          <w:sz w:val="24"/>
          <w:szCs w:val="24"/>
          <w:lang w:val="en-US"/>
        </w:rPr>
        <w:t>i</w:t>
      </w:r>
      <w:proofErr w:type="spellEnd"/>
      <w:r w:rsidRPr="002501A5">
        <w:rPr>
          <w:rFonts w:ascii="Book Antiqua" w:hAnsi="Book Antiqua"/>
          <w:sz w:val="24"/>
          <w:szCs w:val="24"/>
          <w:lang w:val="en-US"/>
        </w:rPr>
        <w:t xml:space="preserve"> </w:t>
      </w:r>
      <w:r w:rsidR="00EE74F0" w:rsidRPr="002501A5">
        <w:rPr>
          <w:rFonts w:ascii="Book Antiqua" w:hAnsi="Book Antiqua"/>
          <w:sz w:val="24"/>
          <w:szCs w:val="24"/>
          <w:lang w:val="en-US"/>
        </w:rPr>
        <w:t>undergoing transplantation</w:t>
      </w:r>
      <w:r w:rsidRPr="002501A5">
        <w:rPr>
          <w:rFonts w:ascii="Book Antiqua" w:hAnsi="Book Antiqua"/>
          <w:sz w:val="24"/>
          <w:szCs w:val="24"/>
          <w:lang w:val="en-US"/>
        </w:rPr>
        <w:t xml:space="preserve"> and with a protocol biopsy at 1 and 2 years, C4d in peritubular capillaries</w:t>
      </w:r>
      <w:r w:rsidR="00EE74F0" w:rsidRPr="002501A5">
        <w:rPr>
          <w:rFonts w:ascii="Book Antiqua" w:hAnsi="Book Antiqua"/>
          <w:sz w:val="24"/>
          <w:szCs w:val="24"/>
          <w:lang w:val="en-US"/>
        </w:rPr>
        <w:t xml:space="preserve"> was</w:t>
      </w:r>
      <w:r w:rsidR="00BE172C" w:rsidRPr="002501A5">
        <w:rPr>
          <w:rFonts w:ascii="Book Antiqua" w:hAnsi="Book Antiqua"/>
          <w:sz w:val="24"/>
          <w:szCs w:val="24"/>
          <w:lang w:val="en-US"/>
        </w:rPr>
        <w:t xml:space="preserve"> found with no sign of AB</w:t>
      </w:r>
      <w:r w:rsidR="00614CFB" w:rsidRPr="002501A5">
        <w:rPr>
          <w:rFonts w:ascii="Book Antiqua" w:hAnsi="Book Antiqua"/>
          <w:sz w:val="24"/>
          <w:szCs w:val="24"/>
          <w:lang w:val="en-US"/>
        </w:rPr>
        <w:t xml:space="preserve">MR or transplant </w:t>
      </w:r>
      <w:proofErr w:type="spellStart"/>
      <w:r w:rsidR="00614CFB" w:rsidRPr="002501A5">
        <w:rPr>
          <w:rFonts w:ascii="Book Antiqua" w:hAnsi="Book Antiqua"/>
          <w:sz w:val="24"/>
          <w:szCs w:val="24"/>
          <w:lang w:val="en-US"/>
        </w:rPr>
        <w:t>glomerulopathy</w:t>
      </w:r>
      <w:proofErr w:type="spellEnd"/>
      <w:r w:rsidR="0099719A" w:rsidRPr="002501A5">
        <w:rPr>
          <w:rFonts w:ascii="Book Antiqua" w:hAnsi="Book Antiqua"/>
          <w:sz w:val="24"/>
          <w:szCs w:val="24"/>
          <w:vertAlign w:val="superscript"/>
          <w:lang w:val="en-US"/>
        </w:rPr>
        <w:t>[81</w:t>
      </w:r>
      <w:r w:rsidR="00077CA7" w:rsidRPr="002501A5">
        <w:rPr>
          <w:rFonts w:ascii="Book Antiqua" w:hAnsi="Book Antiqua"/>
          <w:sz w:val="24"/>
          <w:szCs w:val="24"/>
          <w:vertAlign w:val="superscript"/>
          <w:lang w:val="en-US"/>
        </w:rPr>
        <w:t>]</w:t>
      </w:r>
      <w:r w:rsidR="00BE172C" w:rsidRPr="002501A5">
        <w:rPr>
          <w:rFonts w:ascii="Book Antiqua" w:hAnsi="Book Antiqua"/>
          <w:sz w:val="24"/>
          <w:szCs w:val="24"/>
          <w:lang w:val="en-US"/>
        </w:rPr>
        <w:t xml:space="preserve">. Similarly, a </w:t>
      </w:r>
      <w:r w:rsidR="00CB4E8A" w:rsidRPr="002501A5">
        <w:rPr>
          <w:rFonts w:ascii="Book Antiqua" w:hAnsi="Book Antiqua"/>
          <w:sz w:val="24"/>
          <w:szCs w:val="24"/>
          <w:lang w:val="en-US"/>
        </w:rPr>
        <w:t>different stu</w:t>
      </w:r>
      <w:r w:rsidR="006F7C6F" w:rsidRPr="002501A5">
        <w:rPr>
          <w:rFonts w:ascii="Book Antiqua" w:hAnsi="Book Antiqua"/>
          <w:sz w:val="24"/>
          <w:szCs w:val="24"/>
          <w:lang w:val="en-US"/>
        </w:rPr>
        <w:t xml:space="preserve">dy compared 226 </w:t>
      </w:r>
      <w:proofErr w:type="spellStart"/>
      <w:r w:rsidR="006F7C6F" w:rsidRPr="002501A5">
        <w:rPr>
          <w:rFonts w:ascii="Book Antiqua" w:hAnsi="Book Antiqua"/>
          <w:sz w:val="24"/>
          <w:szCs w:val="24"/>
          <w:lang w:val="en-US"/>
        </w:rPr>
        <w:t>ABOc</w:t>
      </w:r>
      <w:proofErr w:type="spellEnd"/>
      <w:r w:rsidR="006F7C6F" w:rsidRPr="002501A5">
        <w:rPr>
          <w:rFonts w:ascii="Book Antiqua" w:hAnsi="Book Antiqua"/>
          <w:sz w:val="24"/>
          <w:szCs w:val="24"/>
          <w:lang w:val="en-US"/>
        </w:rPr>
        <w:t xml:space="preserve"> transplantations</w:t>
      </w:r>
      <w:r w:rsidR="00CB4E8A" w:rsidRPr="002501A5">
        <w:rPr>
          <w:rFonts w:ascii="Book Antiqua" w:hAnsi="Book Antiqua"/>
          <w:sz w:val="24"/>
          <w:szCs w:val="24"/>
          <w:lang w:val="en-US"/>
        </w:rPr>
        <w:t xml:space="preserve"> with 101 </w:t>
      </w:r>
      <w:r w:rsidR="00BE172C" w:rsidRPr="002501A5">
        <w:rPr>
          <w:rFonts w:ascii="Book Antiqua" w:hAnsi="Book Antiqua"/>
          <w:sz w:val="24"/>
          <w:szCs w:val="24"/>
          <w:lang w:val="en-US"/>
        </w:rPr>
        <w:t>transplants</w:t>
      </w:r>
      <w:r w:rsidR="006F7C6F" w:rsidRPr="002501A5">
        <w:rPr>
          <w:rFonts w:ascii="Book Antiqua" w:hAnsi="Book Antiqua"/>
          <w:sz w:val="24"/>
          <w:szCs w:val="24"/>
          <w:lang w:val="en-US"/>
        </w:rPr>
        <w:t xml:space="preserve"> involving </w:t>
      </w:r>
      <w:proofErr w:type="spellStart"/>
      <w:r w:rsidR="006F7C6F" w:rsidRPr="002501A5">
        <w:rPr>
          <w:rFonts w:ascii="Book Antiqua" w:hAnsi="Book Antiqua"/>
          <w:sz w:val="24"/>
          <w:szCs w:val="24"/>
          <w:lang w:val="en-US"/>
        </w:rPr>
        <w:t>ABOi</w:t>
      </w:r>
      <w:proofErr w:type="spellEnd"/>
      <w:r w:rsidR="00BE172C" w:rsidRPr="002501A5">
        <w:rPr>
          <w:rFonts w:ascii="Book Antiqua" w:hAnsi="Book Antiqua"/>
          <w:sz w:val="24"/>
          <w:szCs w:val="24"/>
          <w:lang w:val="en-US"/>
        </w:rPr>
        <w:t>. All patients received a protocol biopsy at 3</w:t>
      </w:r>
      <w:r w:rsidR="006F7C6F" w:rsidRPr="002501A5">
        <w:rPr>
          <w:rFonts w:ascii="Book Antiqua" w:hAnsi="Book Antiqua"/>
          <w:sz w:val="24"/>
          <w:szCs w:val="24"/>
          <w:lang w:val="en-US"/>
        </w:rPr>
        <w:t xml:space="preserve"> </w:t>
      </w:r>
      <w:r w:rsidR="00BE172C" w:rsidRPr="002501A5">
        <w:rPr>
          <w:rFonts w:ascii="Book Antiqua" w:hAnsi="Book Antiqua"/>
          <w:sz w:val="24"/>
          <w:szCs w:val="24"/>
          <w:lang w:val="en-US"/>
        </w:rPr>
        <w:t xml:space="preserve">and 12 </w:t>
      </w:r>
      <w:proofErr w:type="spellStart"/>
      <w:r w:rsidR="00BE172C" w:rsidRPr="002501A5">
        <w:rPr>
          <w:rFonts w:ascii="Book Antiqua" w:hAnsi="Book Antiqua"/>
          <w:sz w:val="24"/>
          <w:szCs w:val="24"/>
          <w:lang w:val="en-US"/>
        </w:rPr>
        <w:t>mo</w:t>
      </w:r>
      <w:proofErr w:type="spellEnd"/>
      <w:r w:rsidR="00BE172C" w:rsidRPr="002501A5">
        <w:rPr>
          <w:rFonts w:ascii="Book Antiqua" w:hAnsi="Book Antiqua"/>
          <w:sz w:val="24"/>
          <w:szCs w:val="24"/>
          <w:lang w:val="en-US"/>
        </w:rPr>
        <w:t xml:space="preserve"> after</w:t>
      </w:r>
      <w:r w:rsidR="00812D15" w:rsidRPr="002501A5">
        <w:rPr>
          <w:rFonts w:ascii="Book Antiqua" w:hAnsi="Book Antiqua"/>
          <w:sz w:val="24"/>
          <w:szCs w:val="24"/>
          <w:lang w:val="en-US"/>
        </w:rPr>
        <w:t xml:space="preserve"> transplantation. No difference was</w:t>
      </w:r>
      <w:r w:rsidR="00BE172C" w:rsidRPr="002501A5">
        <w:rPr>
          <w:rFonts w:ascii="Book Antiqua" w:hAnsi="Book Antiqua"/>
          <w:sz w:val="24"/>
          <w:szCs w:val="24"/>
          <w:lang w:val="en-US"/>
        </w:rPr>
        <w:t xml:space="preserve"> fo</w:t>
      </w:r>
      <w:r w:rsidR="00614CFB" w:rsidRPr="002501A5">
        <w:rPr>
          <w:rFonts w:ascii="Book Antiqua" w:hAnsi="Book Antiqua"/>
          <w:sz w:val="24"/>
          <w:szCs w:val="24"/>
          <w:lang w:val="en-US"/>
        </w:rPr>
        <w:t>und in the histological aspects</w:t>
      </w:r>
      <w:r w:rsidR="0099719A" w:rsidRPr="002501A5">
        <w:rPr>
          <w:rFonts w:ascii="Book Antiqua" w:hAnsi="Book Antiqua"/>
          <w:sz w:val="24"/>
          <w:szCs w:val="24"/>
          <w:vertAlign w:val="superscript"/>
          <w:lang w:val="en-US"/>
        </w:rPr>
        <w:t>[82</w:t>
      </w:r>
      <w:r w:rsidR="00BF2F26" w:rsidRPr="002501A5">
        <w:rPr>
          <w:rFonts w:ascii="Book Antiqua" w:hAnsi="Book Antiqua"/>
          <w:sz w:val="24"/>
          <w:szCs w:val="24"/>
          <w:vertAlign w:val="superscript"/>
          <w:lang w:val="en-US"/>
        </w:rPr>
        <w:t>]</w:t>
      </w:r>
      <w:r w:rsidR="00BE172C" w:rsidRPr="002501A5">
        <w:rPr>
          <w:rFonts w:ascii="Book Antiqua" w:hAnsi="Book Antiqua"/>
          <w:sz w:val="24"/>
          <w:szCs w:val="24"/>
          <w:lang w:val="en-US"/>
        </w:rPr>
        <w:t>.</w:t>
      </w:r>
    </w:p>
    <w:p w14:paraId="40ADFE52" w14:textId="77777777" w:rsidR="00BE172C" w:rsidRPr="002501A5" w:rsidRDefault="00BE172C"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In summary, the presence </w:t>
      </w:r>
      <w:r w:rsidR="006F7C6F" w:rsidRPr="002501A5">
        <w:rPr>
          <w:rFonts w:ascii="Book Antiqua" w:hAnsi="Book Antiqua"/>
          <w:sz w:val="24"/>
          <w:szCs w:val="24"/>
          <w:lang w:val="en-US"/>
        </w:rPr>
        <w:t xml:space="preserve">the role </w:t>
      </w:r>
      <w:r w:rsidRPr="002501A5">
        <w:rPr>
          <w:rFonts w:ascii="Book Antiqua" w:hAnsi="Book Antiqua"/>
          <w:sz w:val="24"/>
          <w:szCs w:val="24"/>
          <w:lang w:val="en-US"/>
        </w:rPr>
        <w:t>on</w:t>
      </w:r>
      <w:r w:rsidR="00CB4E8A" w:rsidRPr="002501A5">
        <w:rPr>
          <w:rFonts w:ascii="Book Antiqua" w:hAnsi="Book Antiqua"/>
          <w:sz w:val="24"/>
          <w:szCs w:val="24"/>
          <w:lang w:val="en-US"/>
        </w:rPr>
        <w:t xml:space="preserve"> protocol biopsies of C4d in </w:t>
      </w:r>
      <w:r w:rsidR="006F7C6F" w:rsidRPr="002501A5">
        <w:rPr>
          <w:rFonts w:ascii="Book Antiqua" w:hAnsi="Book Antiqua"/>
          <w:sz w:val="24"/>
          <w:szCs w:val="24"/>
          <w:lang w:val="en-US"/>
        </w:rPr>
        <w:t xml:space="preserve">transplantations involving </w:t>
      </w:r>
      <w:proofErr w:type="spellStart"/>
      <w:r w:rsidR="006F7C6F" w:rsidRPr="002501A5">
        <w:rPr>
          <w:rFonts w:ascii="Book Antiqua" w:hAnsi="Book Antiqua"/>
          <w:sz w:val="24"/>
          <w:szCs w:val="24"/>
          <w:lang w:val="en-US"/>
        </w:rPr>
        <w:t>ABOi</w:t>
      </w:r>
      <w:proofErr w:type="spellEnd"/>
      <w:r w:rsidR="006F7C6F" w:rsidRPr="002501A5">
        <w:rPr>
          <w:rFonts w:ascii="Book Antiqua" w:hAnsi="Book Antiqua"/>
          <w:sz w:val="24"/>
          <w:szCs w:val="24"/>
          <w:lang w:val="en-US"/>
        </w:rPr>
        <w:t xml:space="preserve"> seems to be related to</w:t>
      </w:r>
      <w:r w:rsidRPr="002501A5">
        <w:rPr>
          <w:rFonts w:ascii="Book Antiqua" w:hAnsi="Book Antiqua"/>
          <w:sz w:val="24"/>
          <w:szCs w:val="24"/>
          <w:lang w:val="en-US"/>
        </w:rPr>
        <w:t xml:space="preserve"> accommodation when found in the absence of clinical or other histological abnormalities.</w:t>
      </w:r>
    </w:p>
    <w:p w14:paraId="6E027491" w14:textId="77777777" w:rsidR="00BE172C" w:rsidRPr="002501A5" w:rsidRDefault="00BE172C" w:rsidP="008E5887">
      <w:pPr>
        <w:snapToGrid w:val="0"/>
        <w:spacing w:after="0" w:line="360" w:lineRule="auto"/>
        <w:jc w:val="both"/>
        <w:rPr>
          <w:rFonts w:ascii="Book Antiqua" w:hAnsi="Book Antiqua"/>
          <w:sz w:val="24"/>
          <w:szCs w:val="24"/>
          <w:lang w:val="en-US"/>
        </w:rPr>
      </w:pPr>
    </w:p>
    <w:p w14:paraId="6F3EC447" w14:textId="77777777" w:rsidR="00BE172C" w:rsidRPr="002501A5" w:rsidRDefault="00BE172C"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Complications</w:t>
      </w:r>
    </w:p>
    <w:p w14:paraId="55FCBD52" w14:textId="77777777" w:rsidR="00D92A12" w:rsidRPr="002501A5" w:rsidRDefault="00CB4E8A"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Surgical complications in </w:t>
      </w:r>
      <w:r w:rsidR="006F7C6F" w:rsidRPr="002501A5">
        <w:rPr>
          <w:rFonts w:ascii="Book Antiqua" w:hAnsi="Book Antiqua"/>
          <w:sz w:val="24"/>
          <w:szCs w:val="24"/>
          <w:lang w:val="en-US"/>
        </w:rPr>
        <w:t xml:space="preserve">transplantations involving </w:t>
      </w:r>
      <w:proofErr w:type="spellStart"/>
      <w:r w:rsidR="006F7C6F" w:rsidRPr="002501A5">
        <w:rPr>
          <w:rFonts w:ascii="Book Antiqua" w:hAnsi="Book Antiqua"/>
          <w:sz w:val="24"/>
          <w:szCs w:val="24"/>
          <w:lang w:val="en-US"/>
        </w:rPr>
        <w:t>ABOi</w:t>
      </w:r>
      <w:proofErr w:type="spellEnd"/>
      <w:r w:rsidR="00BE172C" w:rsidRPr="002501A5">
        <w:rPr>
          <w:rFonts w:ascii="Book Antiqua" w:hAnsi="Book Antiqua"/>
          <w:sz w:val="24"/>
          <w:szCs w:val="24"/>
          <w:lang w:val="en-US"/>
        </w:rPr>
        <w:t xml:space="preserve"> are similar to complications of standard transplants</w:t>
      </w:r>
      <w:r w:rsidR="006F7C6F" w:rsidRPr="002501A5">
        <w:rPr>
          <w:rFonts w:ascii="Book Antiqua" w:hAnsi="Book Antiqua"/>
          <w:sz w:val="24"/>
          <w:szCs w:val="24"/>
          <w:lang w:val="en-US"/>
        </w:rPr>
        <w:t>,</w:t>
      </w:r>
      <w:r w:rsidR="00BE172C" w:rsidRPr="002501A5">
        <w:rPr>
          <w:rFonts w:ascii="Book Antiqua" w:hAnsi="Book Antiqua"/>
          <w:sz w:val="24"/>
          <w:szCs w:val="24"/>
          <w:lang w:val="en-US"/>
        </w:rPr>
        <w:t xml:space="preserve"> with the exception of hemorrhages</w:t>
      </w:r>
      <w:r w:rsidR="006F7C6F" w:rsidRPr="002501A5">
        <w:rPr>
          <w:rFonts w:ascii="Book Antiqua" w:hAnsi="Book Antiqua"/>
          <w:sz w:val="24"/>
          <w:szCs w:val="24"/>
          <w:lang w:val="en-US"/>
        </w:rPr>
        <w:t>. Hemorrhages are likely</w:t>
      </w:r>
      <w:r w:rsidR="00D92A12" w:rsidRPr="002501A5">
        <w:rPr>
          <w:rFonts w:ascii="Book Antiqua" w:hAnsi="Book Antiqua"/>
          <w:sz w:val="24"/>
          <w:szCs w:val="24"/>
          <w:lang w:val="en-US"/>
        </w:rPr>
        <w:t xml:space="preserve"> to be ascribed</w:t>
      </w:r>
      <w:r w:rsidR="006F7C6F" w:rsidRPr="002501A5">
        <w:rPr>
          <w:rFonts w:ascii="Book Antiqua" w:hAnsi="Book Antiqua"/>
          <w:sz w:val="24"/>
          <w:szCs w:val="24"/>
          <w:lang w:val="en-US"/>
        </w:rPr>
        <w:t xml:space="preserve"> to the apheresis</w:t>
      </w:r>
      <w:r w:rsidR="00614CFB" w:rsidRPr="002501A5">
        <w:rPr>
          <w:rFonts w:ascii="Book Antiqua" w:hAnsi="Book Antiqua"/>
          <w:sz w:val="24"/>
          <w:szCs w:val="24"/>
          <w:lang w:val="en-US"/>
        </w:rPr>
        <w:t xml:space="preserve"> treatments</w:t>
      </w:r>
      <w:r w:rsidR="00BF2F26" w:rsidRPr="002501A5">
        <w:rPr>
          <w:rFonts w:ascii="Book Antiqua" w:hAnsi="Book Antiqua"/>
          <w:sz w:val="24"/>
          <w:szCs w:val="24"/>
          <w:vertAlign w:val="superscript"/>
          <w:lang w:val="en-US"/>
        </w:rPr>
        <w:t>[4</w:t>
      </w:r>
      <w:r w:rsidR="0099719A" w:rsidRPr="002501A5">
        <w:rPr>
          <w:rFonts w:ascii="Book Antiqua" w:hAnsi="Book Antiqua"/>
          <w:sz w:val="24"/>
          <w:szCs w:val="24"/>
          <w:vertAlign w:val="superscript"/>
          <w:lang w:val="en-US"/>
        </w:rPr>
        <w:t>6</w:t>
      </w:r>
      <w:r w:rsidR="00A06235" w:rsidRPr="002501A5">
        <w:rPr>
          <w:rFonts w:ascii="Book Antiqua" w:hAnsi="Book Antiqua"/>
          <w:sz w:val="24"/>
          <w:szCs w:val="24"/>
          <w:vertAlign w:val="superscript"/>
          <w:lang w:val="en-US"/>
        </w:rPr>
        <w:t>]</w:t>
      </w:r>
      <w:r w:rsidR="00614CFB" w:rsidRPr="002501A5">
        <w:rPr>
          <w:rFonts w:ascii="Book Antiqua" w:hAnsi="Book Antiqua"/>
          <w:sz w:val="24"/>
          <w:szCs w:val="24"/>
          <w:lang w:val="en-US"/>
        </w:rPr>
        <w:t>. In one study</w:t>
      </w:r>
      <w:r w:rsidR="0099719A" w:rsidRPr="002501A5">
        <w:rPr>
          <w:rFonts w:ascii="Book Antiqua" w:hAnsi="Book Antiqua"/>
          <w:sz w:val="24"/>
          <w:szCs w:val="24"/>
          <w:vertAlign w:val="superscript"/>
          <w:lang w:val="en-US"/>
        </w:rPr>
        <w:t>[49</w:t>
      </w:r>
      <w:r w:rsidR="00BF2F26" w:rsidRPr="002501A5">
        <w:rPr>
          <w:rFonts w:ascii="Book Antiqua" w:hAnsi="Book Antiqua"/>
          <w:sz w:val="24"/>
          <w:szCs w:val="24"/>
          <w:vertAlign w:val="superscript"/>
          <w:lang w:val="en-US"/>
        </w:rPr>
        <w:t>]</w:t>
      </w:r>
      <w:r w:rsidR="00D92A12" w:rsidRPr="002501A5">
        <w:rPr>
          <w:rFonts w:ascii="Book Antiqua" w:hAnsi="Book Antiqua"/>
          <w:sz w:val="24"/>
          <w:szCs w:val="24"/>
          <w:lang w:val="en-US"/>
        </w:rPr>
        <w:t>, 29% of patients needed transfusions</w:t>
      </w:r>
      <w:r w:rsidR="006F7C6F" w:rsidRPr="002501A5">
        <w:rPr>
          <w:rFonts w:ascii="Book Antiqua" w:hAnsi="Book Antiqua"/>
          <w:sz w:val="24"/>
          <w:szCs w:val="24"/>
          <w:lang w:val="en-US"/>
        </w:rPr>
        <w:t>,</w:t>
      </w:r>
      <w:r w:rsidR="00D92A12" w:rsidRPr="002501A5">
        <w:rPr>
          <w:rFonts w:ascii="Book Antiqua" w:hAnsi="Book Antiqua"/>
          <w:sz w:val="24"/>
          <w:szCs w:val="24"/>
          <w:lang w:val="en-US"/>
        </w:rPr>
        <w:t xml:space="preserve"> and 3 patients</w:t>
      </w:r>
      <w:r w:rsidR="006F7C6F" w:rsidRPr="002501A5">
        <w:rPr>
          <w:rFonts w:ascii="Book Antiqua" w:hAnsi="Book Antiqua"/>
          <w:sz w:val="24"/>
          <w:szCs w:val="24"/>
          <w:lang w:val="en-US"/>
        </w:rPr>
        <w:t xml:space="preserve"> needed</w:t>
      </w:r>
      <w:r w:rsidR="00D92A12" w:rsidRPr="002501A5">
        <w:rPr>
          <w:rFonts w:ascii="Book Antiqua" w:hAnsi="Book Antiqua"/>
          <w:sz w:val="24"/>
          <w:szCs w:val="24"/>
          <w:lang w:val="en-US"/>
        </w:rPr>
        <w:t xml:space="preserve"> a second surgical intervention.</w:t>
      </w:r>
    </w:p>
    <w:p w14:paraId="5BF7D16C" w14:textId="77777777" w:rsidR="00D92A12" w:rsidRPr="002501A5" w:rsidRDefault="00D92A1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The hemorrhages </w:t>
      </w:r>
      <w:r w:rsidR="006F7C6F" w:rsidRPr="002501A5">
        <w:rPr>
          <w:rFonts w:ascii="Book Antiqua" w:hAnsi="Book Antiqua"/>
          <w:sz w:val="24"/>
          <w:szCs w:val="24"/>
          <w:lang w:val="en-US"/>
        </w:rPr>
        <w:t>were significantly associated with</w:t>
      </w:r>
      <w:r w:rsidRPr="002501A5">
        <w:rPr>
          <w:rFonts w:ascii="Book Antiqua" w:hAnsi="Book Antiqua"/>
          <w:sz w:val="24"/>
          <w:szCs w:val="24"/>
          <w:lang w:val="en-US"/>
        </w:rPr>
        <w:t xml:space="preserve"> the number of IA sessions.</w:t>
      </w:r>
    </w:p>
    <w:p w14:paraId="4D2A05E2" w14:textId="77777777" w:rsidR="00BE172C" w:rsidRPr="002501A5" w:rsidRDefault="00D92A1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The </w:t>
      </w:r>
      <w:r w:rsidR="000F4C2E" w:rsidRPr="002501A5">
        <w:rPr>
          <w:rFonts w:ascii="Book Antiqua" w:hAnsi="Book Antiqua"/>
          <w:sz w:val="24"/>
          <w:szCs w:val="24"/>
          <w:lang w:val="en-US"/>
        </w:rPr>
        <w:t>incidence of infectious complications is</w:t>
      </w:r>
      <w:r w:rsidRPr="002501A5">
        <w:rPr>
          <w:rFonts w:ascii="Book Antiqua" w:hAnsi="Book Antiqua"/>
          <w:sz w:val="24"/>
          <w:szCs w:val="24"/>
          <w:lang w:val="en-US"/>
        </w:rPr>
        <w:t xml:space="preserve"> different across the studies. The difference is probably related to the </w:t>
      </w:r>
      <w:r w:rsidR="00812D15" w:rsidRPr="002501A5">
        <w:rPr>
          <w:rFonts w:ascii="Book Antiqua" w:hAnsi="Book Antiqua"/>
          <w:sz w:val="24"/>
          <w:szCs w:val="24"/>
          <w:lang w:val="en-US"/>
        </w:rPr>
        <w:t xml:space="preserve">intensity of </w:t>
      </w:r>
      <w:r w:rsidRPr="002501A5">
        <w:rPr>
          <w:rFonts w:ascii="Book Antiqua" w:hAnsi="Book Antiqua"/>
          <w:sz w:val="24"/>
          <w:szCs w:val="24"/>
          <w:lang w:val="en-US"/>
        </w:rPr>
        <w:t xml:space="preserve">desensitization strategies </w:t>
      </w:r>
      <w:r w:rsidR="000F4C2E" w:rsidRPr="002501A5">
        <w:rPr>
          <w:rFonts w:ascii="Book Antiqua" w:hAnsi="Book Antiqua"/>
          <w:sz w:val="24"/>
          <w:szCs w:val="24"/>
          <w:lang w:val="en-US"/>
        </w:rPr>
        <w:t>(</w:t>
      </w:r>
      <w:r w:rsidR="006F7C6F" w:rsidRPr="002501A5">
        <w:rPr>
          <w:rFonts w:ascii="Book Antiqua" w:hAnsi="Book Antiqua"/>
          <w:sz w:val="24"/>
          <w:szCs w:val="24"/>
          <w:lang w:val="en-US"/>
        </w:rPr>
        <w:t xml:space="preserve">the </w:t>
      </w:r>
      <w:r w:rsidR="000F4C2E" w:rsidRPr="002501A5">
        <w:rPr>
          <w:rFonts w:ascii="Book Antiqua" w:hAnsi="Book Antiqua"/>
          <w:sz w:val="24"/>
          <w:szCs w:val="24"/>
          <w:lang w:val="en-US"/>
        </w:rPr>
        <w:t>number</w:t>
      </w:r>
      <w:r w:rsidRPr="002501A5">
        <w:rPr>
          <w:rFonts w:ascii="Book Antiqua" w:hAnsi="Book Antiqua"/>
          <w:sz w:val="24"/>
          <w:szCs w:val="24"/>
          <w:lang w:val="en-US"/>
        </w:rPr>
        <w:t xml:space="preserve"> and type of apheresis</w:t>
      </w:r>
      <w:r w:rsidR="006F7C6F" w:rsidRPr="002501A5">
        <w:rPr>
          <w:rFonts w:ascii="Book Antiqua" w:hAnsi="Book Antiqua"/>
          <w:sz w:val="24"/>
          <w:szCs w:val="24"/>
          <w:lang w:val="en-US"/>
        </w:rPr>
        <w:t xml:space="preserve"> treatments and the</w:t>
      </w:r>
      <w:r w:rsidRPr="002501A5">
        <w:rPr>
          <w:rFonts w:ascii="Book Antiqua" w:hAnsi="Book Antiqua"/>
          <w:sz w:val="24"/>
          <w:szCs w:val="24"/>
          <w:lang w:val="en-US"/>
        </w:rPr>
        <w:t xml:space="preserve"> dose of RTX, IVIG and other </w:t>
      </w:r>
      <w:proofErr w:type="spellStart"/>
      <w:r w:rsidRPr="002501A5">
        <w:rPr>
          <w:rFonts w:ascii="Book Antiqua" w:hAnsi="Book Antiqua"/>
          <w:sz w:val="24"/>
          <w:szCs w:val="24"/>
          <w:lang w:val="en-US"/>
        </w:rPr>
        <w:t>immunosuppressants</w:t>
      </w:r>
      <w:proofErr w:type="spellEnd"/>
      <w:r w:rsidRPr="002501A5">
        <w:rPr>
          <w:rFonts w:ascii="Book Antiqua" w:hAnsi="Book Antiqua"/>
          <w:sz w:val="24"/>
          <w:szCs w:val="24"/>
          <w:lang w:val="en-US"/>
        </w:rPr>
        <w:t>)</w:t>
      </w:r>
      <w:r w:rsidR="00614CFB" w:rsidRPr="002501A5">
        <w:rPr>
          <w:rFonts w:ascii="Book Antiqua" w:hAnsi="Book Antiqua"/>
          <w:sz w:val="24"/>
          <w:szCs w:val="24"/>
          <w:lang w:val="en-US"/>
        </w:rPr>
        <w:t>.</w:t>
      </w:r>
    </w:p>
    <w:p w14:paraId="60308D49" w14:textId="77777777" w:rsidR="00D92A12" w:rsidRPr="002501A5" w:rsidRDefault="00D92A1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lastRenderedPageBreak/>
        <w:t xml:space="preserve">ABMR is the </w:t>
      </w:r>
      <w:r w:rsidR="00CB4E8A" w:rsidRPr="002501A5">
        <w:rPr>
          <w:rFonts w:ascii="Book Antiqua" w:hAnsi="Book Antiqua"/>
          <w:sz w:val="24"/>
          <w:szCs w:val="24"/>
          <w:lang w:val="en-US"/>
        </w:rPr>
        <w:t xml:space="preserve">first cause of graft loss in </w:t>
      </w:r>
      <w:r w:rsidR="006F7C6F" w:rsidRPr="002501A5">
        <w:rPr>
          <w:rFonts w:ascii="Book Antiqua" w:hAnsi="Book Antiqua"/>
          <w:sz w:val="24"/>
          <w:szCs w:val="24"/>
          <w:lang w:val="en-US"/>
        </w:rPr>
        <w:t xml:space="preserve">transplantations involving </w:t>
      </w:r>
      <w:proofErr w:type="spellStart"/>
      <w:r w:rsidR="006F7C6F" w:rsidRPr="002501A5">
        <w:rPr>
          <w:rFonts w:ascii="Book Antiqua" w:hAnsi="Book Antiqua"/>
          <w:sz w:val="24"/>
          <w:szCs w:val="24"/>
          <w:lang w:val="en-US"/>
        </w:rPr>
        <w:t>ABOi</w:t>
      </w:r>
      <w:proofErr w:type="spellEnd"/>
      <w:r w:rsidR="0099719A" w:rsidRPr="002501A5">
        <w:rPr>
          <w:rFonts w:ascii="Book Antiqua" w:hAnsi="Book Antiqua"/>
          <w:sz w:val="24"/>
          <w:szCs w:val="24"/>
          <w:vertAlign w:val="superscript"/>
          <w:lang w:val="en-US"/>
        </w:rPr>
        <w:t>[83</w:t>
      </w:r>
      <w:r w:rsidR="00BF2F26" w:rsidRPr="002501A5">
        <w:rPr>
          <w:rFonts w:ascii="Book Antiqua" w:hAnsi="Book Antiqua"/>
          <w:sz w:val="24"/>
          <w:szCs w:val="24"/>
          <w:vertAlign w:val="superscript"/>
          <w:lang w:val="en-US"/>
        </w:rPr>
        <w:t>]</w:t>
      </w:r>
      <w:r w:rsidR="00812D15" w:rsidRPr="002501A5">
        <w:rPr>
          <w:rFonts w:ascii="Book Antiqua" w:hAnsi="Book Antiqua"/>
          <w:sz w:val="24"/>
          <w:szCs w:val="24"/>
          <w:lang w:val="en-US"/>
        </w:rPr>
        <w:t>. The risk for ABMR is</w:t>
      </w:r>
      <w:r w:rsidR="006F7C6F" w:rsidRPr="002501A5">
        <w:rPr>
          <w:rFonts w:ascii="Book Antiqua" w:hAnsi="Book Antiqua"/>
          <w:sz w:val="24"/>
          <w:szCs w:val="24"/>
          <w:lang w:val="en-US"/>
        </w:rPr>
        <w:t xml:space="preserve"> related to the </w:t>
      </w:r>
      <w:proofErr w:type="spellStart"/>
      <w:r w:rsidR="006F7C6F" w:rsidRPr="002501A5">
        <w:rPr>
          <w:rFonts w:ascii="Book Antiqua" w:hAnsi="Book Antiqua"/>
          <w:sz w:val="24"/>
          <w:szCs w:val="24"/>
          <w:lang w:val="en-US"/>
        </w:rPr>
        <w:t>isoagglutinin</w:t>
      </w:r>
      <w:proofErr w:type="spellEnd"/>
      <w:r w:rsidR="00BE684D" w:rsidRPr="002501A5">
        <w:rPr>
          <w:rFonts w:ascii="Book Antiqua" w:hAnsi="Book Antiqua"/>
          <w:sz w:val="24"/>
          <w:szCs w:val="24"/>
          <w:lang w:val="en-US"/>
        </w:rPr>
        <w:t xml:space="preserve"> level at transplantation and </w:t>
      </w:r>
      <w:r w:rsidR="00812D15" w:rsidRPr="002501A5">
        <w:rPr>
          <w:rFonts w:ascii="Book Antiqua" w:hAnsi="Book Antiqua"/>
          <w:sz w:val="24"/>
          <w:szCs w:val="24"/>
          <w:lang w:val="en-US"/>
        </w:rPr>
        <w:t xml:space="preserve">to </w:t>
      </w:r>
      <w:r w:rsidR="006F7C6F" w:rsidRPr="002501A5">
        <w:rPr>
          <w:rFonts w:ascii="Book Antiqua" w:hAnsi="Book Antiqua"/>
          <w:sz w:val="24"/>
          <w:szCs w:val="24"/>
          <w:lang w:val="en-US"/>
        </w:rPr>
        <w:t>the presence of anti-</w:t>
      </w:r>
      <w:r w:rsidR="00BE684D" w:rsidRPr="002501A5">
        <w:rPr>
          <w:rFonts w:ascii="Book Antiqua" w:hAnsi="Book Antiqua"/>
          <w:sz w:val="24"/>
          <w:szCs w:val="24"/>
          <w:lang w:val="en-US"/>
        </w:rPr>
        <w:t xml:space="preserve">HLA </w:t>
      </w:r>
      <w:r w:rsidR="006F7C6F" w:rsidRPr="002501A5">
        <w:rPr>
          <w:rFonts w:ascii="Book Antiqua" w:hAnsi="Book Antiqua"/>
          <w:sz w:val="24"/>
          <w:szCs w:val="24"/>
          <w:lang w:val="en-US"/>
        </w:rPr>
        <w:t>antibodies</w:t>
      </w:r>
      <w:r w:rsidR="0099719A" w:rsidRPr="002501A5">
        <w:rPr>
          <w:rFonts w:ascii="Book Antiqua" w:hAnsi="Book Antiqua"/>
          <w:sz w:val="24"/>
          <w:szCs w:val="24"/>
          <w:vertAlign w:val="superscript"/>
          <w:lang w:val="en-US"/>
        </w:rPr>
        <w:t>[84</w:t>
      </w:r>
      <w:r w:rsidR="00BF2F26" w:rsidRPr="002501A5">
        <w:rPr>
          <w:rFonts w:ascii="Book Antiqua" w:hAnsi="Book Antiqua"/>
          <w:sz w:val="24"/>
          <w:szCs w:val="24"/>
          <w:vertAlign w:val="superscript"/>
          <w:lang w:val="en-US"/>
        </w:rPr>
        <w:t>]</w:t>
      </w:r>
      <w:r w:rsidR="00BE684D" w:rsidRPr="002501A5">
        <w:rPr>
          <w:rFonts w:ascii="Book Antiqua" w:hAnsi="Book Antiqua"/>
          <w:sz w:val="24"/>
          <w:szCs w:val="24"/>
          <w:lang w:val="en-US"/>
        </w:rPr>
        <w:t>.</w:t>
      </w:r>
    </w:p>
    <w:p w14:paraId="41A90FB9" w14:textId="698D663B" w:rsidR="00BE684D" w:rsidRPr="002501A5" w:rsidRDefault="00BE684D"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incidence of ABMR ranges between 10% and 30</w:t>
      </w:r>
      <w:proofErr w:type="gramStart"/>
      <w:r w:rsidRPr="002501A5">
        <w:rPr>
          <w:rFonts w:ascii="Book Antiqua" w:hAnsi="Book Antiqua"/>
          <w:sz w:val="24"/>
          <w:szCs w:val="24"/>
          <w:lang w:val="en-US"/>
        </w:rPr>
        <w:t>%</w:t>
      </w:r>
      <w:r w:rsidR="0099719A" w:rsidRPr="002501A5">
        <w:rPr>
          <w:rFonts w:ascii="Book Antiqua" w:hAnsi="Book Antiqua"/>
          <w:sz w:val="24"/>
          <w:szCs w:val="24"/>
          <w:vertAlign w:val="superscript"/>
          <w:lang w:val="en-US"/>
        </w:rPr>
        <w:t>[</w:t>
      </w:r>
      <w:proofErr w:type="gramEnd"/>
      <w:r w:rsidR="0099719A" w:rsidRPr="002501A5">
        <w:rPr>
          <w:rFonts w:ascii="Book Antiqua" w:hAnsi="Book Antiqua"/>
          <w:sz w:val="24"/>
          <w:szCs w:val="24"/>
          <w:vertAlign w:val="superscript"/>
          <w:lang w:val="en-US"/>
        </w:rPr>
        <w:t>72</w:t>
      </w:r>
      <w:r w:rsidR="00BF2F26" w:rsidRPr="002501A5">
        <w:rPr>
          <w:rFonts w:ascii="Book Antiqua" w:hAnsi="Book Antiqua"/>
          <w:sz w:val="24"/>
          <w:szCs w:val="24"/>
          <w:vertAlign w:val="superscript"/>
          <w:lang w:val="en-US"/>
        </w:rPr>
        <w:t>]</w:t>
      </w:r>
      <w:r w:rsidRPr="002501A5">
        <w:rPr>
          <w:rFonts w:ascii="Book Antiqua" w:hAnsi="Book Antiqua"/>
          <w:sz w:val="24"/>
          <w:szCs w:val="24"/>
          <w:lang w:val="en-US"/>
        </w:rPr>
        <w:t>. In the meta</w:t>
      </w:r>
      <w:r w:rsidR="006F7C6F" w:rsidRPr="002501A5">
        <w:rPr>
          <w:rFonts w:ascii="Book Antiqua" w:hAnsi="Book Antiqua"/>
          <w:sz w:val="24"/>
          <w:szCs w:val="24"/>
          <w:lang w:val="en-US"/>
        </w:rPr>
        <w:t>-</w:t>
      </w:r>
      <w:r w:rsidRPr="002501A5">
        <w:rPr>
          <w:rFonts w:ascii="Book Antiqua" w:hAnsi="Book Antiqua"/>
          <w:sz w:val="24"/>
          <w:szCs w:val="24"/>
          <w:lang w:val="en-US"/>
        </w:rPr>
        <w:t xml:space="preserve">analysis of Lo </w:t>
      </w:r>
      <w:r w:rsidRPr="002501A5">
        <w:rPr>
          <w:rFonts w:ascii="Book Antiqua" w:hAnsi="Book Antiqua"/>
          <w:i/>
          <w:sz w:val="24"/>
          <w:szCs w:val="24"/>
          <w:lang w:val="en-US"/>
        </w:rPr>
        <w:t>et al</w:t>
      </w:r>
      <w:r w:rsidR="0099719A" w:rsidRPr="002501A5">
        <w:rPr>
          <w:rFonts w:ascii="Book Antiqua" w:hAnsi="Book Antiqua"/>
          <w:sz w:val="24"/>
          <w:szCs w:val="24"/>
          <w:vertAlign w:val="superscript"/>
          <w:lang w:val="en-US"/>
        </w:rPr>
        <w:t>[40</w:t>
      </w:r>
      <w:r w:rsidR="00BF2F26" w:rsidRPr="002501A5">
        <w:rPr>
          <w:rFonts w:ascii="Book Antiqua" w:hAnsi="Book Antiqua"/>
          <w:sz w:val="24"/>
          <w:szCs w:val="24"/>
          <w:vertAlign w:val="superscript"/>
          <w:lang w:val="en-US"/>
        </w:rPr>
        <w:t>]</w:t>
      </w:r>
      <w:r w:rsidRPr="002501A5">
        <w:rPr>
          <w:rFonts w:ascii="Book Antiqua" w:hAnsi="Book Antiqua"/>
          <w:sz w:val="24"/>
          <w:szCs w:val="24"/>
          <w:lang w:val="en-US"/>
        </w:rPr>
        <w:t>, the incidence of acute rejections was</w:t>
      </w:r>
      <w:r w:rsidR="00D33C03" w:rsidRPr="002501A5">
        <w:rPr>
          <w:rFonts w:ascii="Book Antiqua" w:hAnsi="Book Antiqua"/>
          <w:sz w:val="24"/>
          <w:szCs w:val="24"/>
          <w:lang w:val="en-US"/>
        </w:rPr>
        <w:t xml:space="preserve"> </w:t>
      </w:r>
      <w:r w:rsidRPr="002501A5">
        <w:rPr>
          <w:rFonts w:ascii="Book Antiqua" w:hAnsi="Book Antiqua"/>
          <w:sz w:val="24"/>
          <w:szCs w:val="24"/>
          <w:lang w:val="en-US"/>
        </w:rPr>
        <w:t>32.9%, most o</w:t>
      </w:r>
      <w:r w:rsidR="006F7C6F" w:rsidRPr="002501A5">
        <w:rPr>
          <w:rFonts w:ascii="Book Antiqua" w:hAnsi="Book Antiqua"/>
          <w:sz w:val="24"/>
          <w:szCs w:val="24"/>
          <w:lang w:val="en-US"/>
        </w:rPr>
        <w:t>f which were</w:t>
      </w:r>
      <w:r w:rsidR="00812D15" w:rsidRPr="002501A5">
        <w:rPr>
          <w:rFonts w:ascii="Book Antiqua" w:hAnsi="Book Antiqua"/>
          <w:sz w:val="24"/>
          <w:szCs w:val="24"/>
          <w:lang w:val="en-US"/>
        </w:rPr>
        <w:t xml:space="preserve"> ABMR. </w:t>
      </w:r>
      <w:r w:rsidR="006F7C6F" w:rsidRPr="002501A5">
        <w:rPr>
          <w:rFonts w:ascii="Book Antiqua" w:hAnsi="Book Antiqua"/>
          <w:sz w:val="24"/>
          <w:szCs w:val="24"/>
          <w:lang w:val="en-US"/>
        </w:rPr>
        <w:t>ABMR</w:t>
      </w:r>
      <w:r w:rsidR="00812D15" w:rsidRPr="002501A5">
        <w:rPr>
          <w:rFonts w:ascii="Book Antiqua" w:hAnsi="Book Antiqua"/>
          <w:sz w:val="24"/>
          <w:szCs w:val="24"/>
          <w:lang w:val="en-US"/>
        </w:rPr>
        <w:t xml:space="preserve"> principally occur</w:t>
      </w:r>
      <w:r w:rsidR="006B049A" w:rsidRPr="002501A5">
        <w:rPr>
          <w:rFonts w:ascii="Book Antiqua" w:hAnsi="Book Antiqua"/>
          <w:sz w:val="24"/>
          <w:szCs w:val="24"/>
          <w:lang w:val="en-US"/>
        </w:rPr>
        <w:t>s</w:t>
      </w:r>
      <w:r w:rsidRPr="002501A5">
        <w:rPr>
          <w:rFonts w:ascii="Book Antiqua" w:hAnsi="Book Antiqua"/>
          <w:sz w:val="24"/>
          <w:szCs w:val="24"/>
          <w:lang w:val="en-US"/>
        </w:rPr>
        <w:t xml:space="preserve"> </w:t>
      </w:r>
      <w:r w:rsidR="007E5760" w:rsidRPr="002501A5">
        <w:rPr>
          <w:rFonts w:ascii="Book Antiqua" w:hAnsi="Book Antiqua"/>
          <w:sz w:val="24"/>
          <w:szCs w:val="24"/>
          <w:lang w:val="en-US"/>
        </w:rPr>
        <w:t xml:space="preserve">in the </w:t>
      </w:r>
      <w:r w:rsidRPr="002501A5">
        <w:rPr>
          <w:rFonts w:ascii="Book Antiqua" w:hAnsi="Book Antiqua"/>
          <w:sz w:val="24"/>
          <w:szCs w:val="24"/>
          <w:lang w:val="en-US"/>
        </w:rPr>
        <w:t>early post</w:t>
      </w:r>
      <w:r w:rsidR="00614CFB" w:rsidRPr="002501A5">
        <w:rPr>
          <w:rFonts w:ascii="Book Antiqua" w:hAnsi="Book Antiqua"/>
          <w:sz w:val="24"/>
          <w:szCs w:val="24"/>
          <w:lang w:val="en-US"/>
        </w:rPr>
        <w:t>-</w:t>
      </w:r>
      <w:r w:rsidRPr="002501A5">
        <w:rPr>
          <w:rFonts w:ascii="Book Antiqua" w:hAnsi="Book Antiqua"/>
          <w:sz w:val="24"/>
          <w:szCs w:val="24"/>
          <w:lang w:val="en-US"/>
        </w:rPr>
        <w:t xml:space="preserve">transplantation, </w:t>
      </w:r>
      <w:r w:rsidR="006B049A" w:rsidRPr="002501A5">
        <w:rPr>
          <w:rFonts w:ascii="Book Antiqua" w:hAnsi="Book Antiqua"/>
          <w:sz w:val="24"/>
          <w:szCs w:val="24"/>
          <w:lang w:val="en-US"/>
        </w:rPr>
        <w:t xml:space="preserve">usually </w:t>
      </w:r>
      <w:r w:rsidRPr="002501A5">
        <w:rPr>
          <w:rFonts w:ascii="Book Antiqua" w:hAnsi="Book Antiqua"/>
          <w:sz w:val="24"/>
          <w:szCs w:val="24"/>
          <w:lang w:val="en-US"/>
        </w:rPr>
        <w:t xml:space="preserve">in the first </w:t>
      </w:r>
      <w:r w:rsidR="002E3E19" w:rsidRPr="002501A5">
        <w:rPr>
          <w:rFonts w:ascii="Book Antiqua" w:hAnsi="Book Antiqua"/>
          <w:sz w:val="24"/>
          <w:szCs w:val="24"/>
          <w:lang w:val="en-US"/>
        </w:rPr>
        <w:t xml:space="preserve">2 </w:t>
      </w:r>
      <w:r w:rsidRPr="002501A5">
        <w:rPr>
          <w:rFonts w:ascii="Book Antiqua" w:hAnsi="Book Antiqua"/>
          <w:sz w:val="24"/>
          <w:szCs w:val="24"/>
          <w:lang w:val="en-US"/>
        </w:rPr>
        <w:t>wk.</w:t>
      </w:r>
    </w:p>
    <w:p w14:paraId="0DCCFCC2" w14:textId="77777777" w:rsidR="00BE7F04" w:rsidRPr="002501A5" w:rsidRDefault="00BE7F04" w:rsidP="008E5887">
      <w:pPr>
        <w:snapToGrid w:val="0"/>
        <w:spacing w:after="0" w:line="360" w:lineRule="auto"/>
        <w:jc w:val="both"/>
        <w:rPr>
          <w:rFonts w:ascii="Book Antiqua" w:hAnsi="Book Antiqua"/>
          <w:sz w:val="24"/>
          <w:szCs w:val="24"/>
          <w:lang w:val="en-US"/>
        </w:rPr>
      </w:pPr>
    </w:p>
    <w:p w14:paraId="0C095C12" w14:textId="7097C5A4" w:rsidR="00BE7F04" w:rsidRPr="002501A5" w:rsidRDefault="0072332B" w:rsidP="008E5887">
      <w:pPr>
        <w:snapToGrid w:val="0"/>
        <w:spacing w:after="0" w:line="360" w:lineRule="auto"/>
        <w:jc w:val="both"/>
        <w:rPr>
          <w:rFonts w:ascii="Book Antiqua" w:hAnsi="Book Antiqua"/>
          <w:b/>
          <w:sz w:val="24"/>
          <w:szCs w:val="24"/>
          <w:u w:val="single"/>
          <w:lang w:val="en-US"/>
        </w:rPr>
      </w:pPr>
      <w:r w:rsidRPr="002501A5">
        <w:rPr>
          <w:rFonts w:ascii="Book Antiqua" w:hAnsi="Book Antiqua"/>
          <w:b/>
          <w:sz w:val="24"/>
          <w:szCs w:val="24"/>
          <w:u w:val="single"/>
          <w:lang w:val="en-US"/>
        </w:rPr>
        <w:t>KPD</w:t>
      </w:r>
    </w:p>
    <w:p w14:paraId="5E1DDDDA" w14:textId="77777777" w:rsidR="00BE7F04" w:rsidRPr="002501A5" w:rsidRDefault="00BE7F04"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The hypothesis of overcoming the immunological barriers </w:t>
      </w:r>
      <w:r w:rsidR="006B049A" w:rsidRPr="002501A5">
        <w:rPr>
          <w:rFonts w:ascii="Book Antiqua" w:hAnsi="Book Antiqua"/>
          <w:sz w:val="24"/>
          <w:szCs w:val="24"/>
          <w:lang w:val="en-US"/>
        </w:rPr>
        <w:t xml:space="preserve">in a different way </w:t>
      </w:r>
      <w:r w:rsidRPr="002501A5">
        <w:rPr>
          <w:rFonts w:ascii="Book Antiqua" w:hAnsi="Book Antiqua"/>
          <w:sz w:val="24"/>
          <w:szCs w:val="24"/>
          <w:lang w:val="en-US"/>
        </w:rPr>
        <w:t>without the desensitization of the recipient w</w:t>
      </w:r>
      <w:r w:rsidR="006B049A" w:rsidRPr="002501A5">
        <w:rPr>
          <w:rFonts w:ascii="Book Antiqua" w:hAnsi="Book Antiqua"/>
          <w:sz w:val="24"/>
          <w:szCs w:val="24"/>
          <w:lang w:val="en-US"/>
        </w:rPr>
        <w:t>as first proposed</w:t>
      </w:r>
      <w:r w:rsidRPr="002501A5">
        <w:rPr>
          <w:rFonts w:ascii="Book Antiqua" w:hAnsi="Book Antiqua"/>
          <w:sz w:val="24"/>
          <w:szCs w:val="24"/>
          <w:lang w:val="en-US"/>
        </w:rPr>
        <w:t xml:space="preserve"> by Rapaport</w:t>
      </w:r>
      <w:r w:rsidR="00614CFB" w:rsidRPr="002501A5">
        <w:rPr>
          <w:rFonts w:ascii="Book Antiqua" w:hAnsi="Book Antiqua"/>
          <w:sz w:val="24"/>
          <w:szCs w:val="24"/>
          <w:vertAlign w:val="superscript"/>
          <w:lang w:val="en-US"/>
        </w:rPr>
        <w:t>[85]</w:t>
      </w:r>
      <w:r w:rsidRPr="002501A5">
        <w:rPr>
          <w:rFonts w:ascii="Book Antiqua" w:hAnsi="Book Antiqua"/>
          <w:sz w:val="24"/>
          <w:szCs w:val="24"/>
          <w:lang w:val="en-US"/>
        </w:rPr>
        <w:t xml:space="preserve"> in 1986.</w:t>
      </w:r>
    </w:p>
    <w:p w14:paraId="3AD4E0B1" w14:textId="01F03A95" w:rsidR="00BE7F04" w:rsidRPr="002501A5" w:rsidRDefault="006B049A"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simplest</w:t>
      </w:r>
      <w:r w:rsidR="00BE7F04" w:rsidRPr="002501A5">
        <w:rPr>
          <w:rFonts w:ascii="Book Antiqua" w:hAnsi="Book Antiqua"/>
          <w:sz w:val="24"/>
          <w:szCs w:val="24"/>
          <w:lang w:val="en-US"/>
        </w:rPr>
        <w:t xml:space="preserve"> model of the </w:t>
      </w:r>
      <w:r w:rsidRPr="002501A5">
        <w:rPr>
          <w:rFonts w:ascii="Book Antiqua" w:hAnsi="Book Antiqua"/>
          <w:sz w:val="24"/>
          <w:szCs w:val="24"/>
          <w:lang w:val="en-US"/>
        </w:rPr>
        <w:t>KPD is the two</w:t>
      </w:r>
      <w:r w:rsidR="00553681" w:rsidRPr="002501A5">
        <w:rPr>
          <w:rFonts w:ascii="Book Antiqua" w:hAnsi="Book Antiqua"/>
          <w:sz w:val="24"/>
          <w:szCs w:val="24"/>
          <w:lang w:val="en-US"/>
        </w:rPr>
        <w:t>-</w:t>
      </w:r>
      <w:r w:rsidRPr="002501A5">
        <w:rPr>
          <w:rFonts w:ascii="Book Antiqua" w:hAnsi="Book Antiqua"/>
          <w:sz w:val="24"/>
          <w:szCs w:val="24"/>
          <w:lang w:val="en-US"/>
        </w:rPr>
        <w:t>way, in</w:t>
      </w:r>
      <w:r w:rsidR="00BE7F04" w:rsidRPr="002501A5">
        <w:rPr>
          <w:rFonts w:ascii="Book Antiqua" w:hAnsi="Book Antiqua"/>
          <w:sz w:val="24"/>
          <w:szCs w:val="24"/>
          <w:lang w:val="en-US"/>
        </w:rPr>
        <w:t xml:space="preserve"> which two pa</w:t>
      </w:r>
      <w:r w:rsidR="00CB4E8A" w:rsidRPr="002501A5">
        <w:rPr>
          <w:rFonts w:ascii="Book Antiqua" w:hAnsi="Book Antiqua"/>
          <w:sz w:val="24"/>
          <w:szCs w:val="24"/>
          <w:lang w:val="en-US"/>
        </w:rPr>
        <w:t xml:space="preserve">irs of donors and recipients </w:t>
      </w:r>
      <w:r w:rsidRPr="002501A5">
        <w:rPr>
          <w:rFonts w:ascii="Book Antiqua" w:hAnsi="Book Antiqua"/>
          <w:sz w:val="24"/>
          <w:szCs w:val="24"/>
          <w:lang w:val="en-US"/>
        </w:rPr>
        <w:t xml:space="preserve">with </w:t>
      </w:r>
      <w:proofErr w:type="spellStart"/>
      <w:r w:rsidR="00CB4E8A" w:rsidRPr="002501A5">
        <w:rPr>
          <w:rFonts w:ascii="Book Antiqua" w:hAnsi="Book Antiqua"/>
          <w:sz w:val="24"/>
          <w:szCs w:val="24"/>
          <w:lang w:val="en-US"/>
        </w:rPr>
        <w:t>ABO</w:t>
      </w:r>
      <w:r w:rsidRPr="002501A5">
        <w:rPr>
          <w:rFonts w:ascii="Book Antiqua" w:hAnsi="Book Antiqua"/>
          <w:sz w:val="24"/>
          <w:szCs w:val="24"/>
          <w:lang w:val="en-US"/>
        </w:rPr>
        <w:t>i</w:t>
      </w:r>
      <w:proofErr w:type="spellEnd"/>
      <w:r w:rsidRPr="002501A5">
        <w:rPr>
          <w:rFonts w:ascii="Book Antiqua" w:hAnsi="Book Antiqua"/>
          <w:sz w:val="24"/>
          <w:szCs w:val="24"/>
          <w:lang w:val="en-US"/>
        </w:rPr>
        <w:t xml:space="preserve"> exchange the kidneys, thereby</w:t>
      </w:r>
      <w:r w:rsidR="00BE7F04" w:rsidRPr="002501A5">
        <w:rPr>
          <w:rFonts w:ascii="Book Antiqua" w:hAnsi="Book Antiqua"/>
          <w:sz w:val="24"/>
          <w:szCs w:val="24"/>
          <w:lang w:val="en-US"/>
        </w:rPr>
        <w:t xml:space="preserve"> resolving the </w:t>
      </w:r>
      <w:proofErr w:type="gramStart"/>
      <w:r w:rsidR="00614CFB" w:rsidRPr="002501A5">
        <w:rPr>
          <w:rFonts w:ascii="Book Antiqua" w:hAnsi="Book Antiqua"/>
          <w:sz w:val="24"/>
          <w:szCs w:val="24"/>
          <w:lang w:val="en-US"/>
        </w:rPr>
        <w:t>incompatibility</w:t>
      </w:r>
      <w:r w:rsidR="00AB32DA" w:rsidRPr="002501A5">
        <w:rPr>
          <w:rFonts w:ascii="Book Antiqua" w:hAnsi="Book Antiqua"/>
          <w:sz w:val="24"/>
          <w:szCs w:val="24"/>
          <w:vertAlign w:val="superscript"/>
          <w:lang w:val="en-US"/>
        </w:rPr>
        <w:t>[</w:t>
      </w:r>
      <w:proofErr w:type="gramEnd"/>
      <w:r w:rsidR="00614CFB" w:rsidRPr="002501A5">
        <w:rPr>
          <w:rFonts w:ascii="Book Antiqua" w:hAnsi="Book Antiqua"/>
          <w:sz w:val="24"/>
          <w:szCs w:val="24"/>
          <w:vertAlign w:val="superscript"/>
          <w:lang w:val="en-US"/>
        </w:rPr>
        <w:t>86-</w:t>
      </w:r>
      <w:r w:rsidR="0099719A" w:rsidRPr="002501A5">
        <w:rPr>
          <w:rFonts w:ascii="Book Antiqua" w:hAnsi="Book Antiqua"/>
          <w:sz w:val="24"/>
          <w:szCs w:val="24"/>
          <w:vertAlign w:val="superscript"/>
          <w:lang w:val="en-US"/>
        </w:rPr>
        <w:t>88</w:t>
      </w:r>
      <w:r w:rsidR="00260564" w:rsidRPr="002501A5">
        <w:rPr>
          <w:rFonts w:ascii="Book Antiqua" w:hAnsi="Book Antiqua"/>
          <w:sz w:val="24"/>
          <w:szCs w:val="24"/>
          <w:vertAlign w:val="superscript"/>
          <w:lang w:val="en-US"/>
        </w:rPr>
        <w:t>]</w:t>
      </w:r>
      <w:r w:rsidR="007411F7" w:rsidRPr="002501A5">
        <w:rPr>
          <w:rFonts w:ascii="Book Antiqua" w:hAnsi="Book Antiqua"/>
          <w:sz w:val="24"/>
          <w:szCs w:val="24"/>
          <w:lang w:val="en-US"/>
        </w:rPr>
        <w:t>. The model may also include a higher number</w:t>
      </w:r>
      <w:r w:rsidRPr="002501A5">
        <w:rPr>
          <w:rFonts w:ascii="Book Antiqua" w:hAnsi="Book Antiqua"/>
          <w:sz w:val="24"/>
          <w:szCs w:val="24"/>
          <w:lang w:val="en-US"/>
        </w:rPr>
        <w:t>s of pairs realizing the KPD at three-</w:t>
      </w:r>
      <w:r w:rsidR="00104D78" w:rsidRPr="002501A5">
        <w:rPr>
          <w:rFonts w:ascii="Book Antiqua" w:hAnsi="Book Antiqua"/>
          <w:sz w:val="24"/>
          <w:szCs w:val="24"/>
          <w:lang w:val="en-US"/>
        </w:rPr>
        <w:t>way, four-way</w:t>
      </w:r>
      <w:r w:rsidR="00553681" w:rsidRPr="002501A5">
        <w:rPr>
          <w:rFonts w:ascii="Book Antiqua" w:hAnsi="Book Antiqua"/>
          <w:sz w:val="24"/>
          <w:szCs w:val="24"/>
          <w:lang w:val="en-US"/>
        </w:rPr>
        <w:t>,</w:t>
      </w:r>
      <w:r w:rsidR="00614CFB" w:rsidRPr="002501A5">
        <w:rPr>
          <w:rFonts w:ascii="Book Antiqua" w:hAnsi="Book Antiqua"/>
          <w:sz w:val="24"/>
          <w:szCs w:val="24"/>
          <w:lang w:val="en-US"/>
        </w:rPr>
        <w:t xml:space="preserve"> and so </w:t>
      </w:r>
      <w:proofErr w:type="gramStart"/>
      <w:r w:rsidR="00614CFB" w:rsidRPr="002501A5">
        <w:rPr>
          <w:rFonts w:ascii="Book Antiqua" w:hAnsi="Book Antiqua"/>
          <w:sz w:val="24"/>
          <w:szCs w:val="24"/>
          <w:lang w:val="en-US"/>
        </w:rPr>
        <w:t>on</w:t>
      </w:r>
      <w:r w:rsidR="0099719A" w:rsidRPr="002501A5">
        <w:rPr>
          <w:rFonts w:ascii="Book Antiqua" w:hAnsi="Book Antiqua"/>
          <w:sz w:val="24"/>
          <w:szCs w:val="24"/>
          <w:vertAlign w:val="superscript"/>
          <w:lang w:val="en-US"/>
        </w:rPr>
        <w:t>[</w:t>
      </w:r>
      <w:proofErr w:type="gramEnd"/>
      <w:r w:rsidR="0099719A" w:rsidRPr="002501A5">
        <w:rPr>
          <w:rFonts w:ascii="Book Antiqua" w:hAnsi="Book Antiqua"/>
          <w:sz w:val="24"/>
          <w:szCs w:val="24"/>
          <w:vertAlign w:val="superscript"/>
          <w:lang w:val="en-US"/>
        </w:rPr>
        <w:t>89</w:t>
      </w:r>
      <w:r w:rsidR="00260564" w:rsidRPr="002501A5">
        <w:rPr>
          <w:rFonts w:ascii="Book Antiqua" w:hAnsi="Book Antiqua"/>
          <w:sz w:val="24"/>
          <w:szCs w:val="24"/>
          <w:vertAlign w:val="superscript"/>
          <w:lang w:val="en-US"/>
        </w:rPr>
        <w:t>]</w:t>
      </w:r>
      <w:r w:rsidR="00A3752A" w:rsidRPr="002501A5">
        <w:rPr>
          <w:rFonts w:ascii="Book Antiqua" w:hAnsi="Book Antiqua"/>
          <w:sz w:val="24"/>
          <w:szCs w:val="24"/>
          <w:lang w:val="en-US"/>
        </w:rPr>
        <w:t>.</w:t>
      </w:r>
    </w:p>
    <w:p w14:paraId="13BCC0BE" w14:textId="77777777" w:rsidR="007411F7" w:rsidRPr="002501A5" w:rsidRDefault="007411F7"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Several programs exist worldwide. A recent paper from </w:t>
      </w:r>
      <w:proofErr w:type="spellStart"/>
      <w:r w:rsidRPr="002501A5">
        <w:rPr>
          <w:rFonts w:ascii="Book Antiqua" w:hAnsi="Book Antiqua"/>
          <w:sz w:val="24"/>
          <w:szCs w:val="24"/>
          <w:lang w:val="en-US"/>
        </w:rPr>
        <w:t>Toews</w:t>
      </w:r>
      <w:proofErr w:type="spellEnd"/>
      <w:r w:rsidRPr="002501A5">
        <w:rPr>
          <w:rFonts w:ascii="Book Antiqua" w:hAnsi="Book Antiqua"/>
          <w:sz w:val="24"/>
          <w:szCs w:val="24"/>
          <w:lang w:val="en-US"/>
        </w:rPr>
        <w:t xml:space="preserve"> </w:t>
      </w:r>
      <w:r w:rsidRPr="002501A5">
        <w:rPr>
          <w:rFonts w:ascii="Book Antiqua" w:hAnsi="Book Antiqua"/>
          <w:i/>
          <w:sz w:val="24"/>
          <w:szCs w:val="24"/>
          <w:lang w:val="en-US"/>
        </w:rPr>
        <w:t>et al</w:t>
      </w:r>
      <w:r w:rsidR="0099719A" w:rsidRPr="002501A5">
        <w:rPr>
          <w:rFonts w:ascii="Book Antiqua" w:hAnsi="Book Antiqua"/>
          <w:sz w:val="24"/>
          <w:szCs w:val="24"/>
          <w:vertAlign w:val="superscript"/>
          <w:lang w:val="en-US"/>
        </w:rPr>
        <w:t>[90</w:t>
      </w:r>
      <w:r w:rsidR="00260564" w:rsidRPr="002501A5">
        <w:rPr>
          <w:rFonts w:ascii="Book Antiqua" w:hAnsi="Book Antiqua"/>
          <w:sz w:val="24"/>
          <w:szCs w:val="24"/>
          <w:vertAlign w:val="superscript"/>
          <w:lang w:val="en-US"/>
        </w:rPr>
        <w:t>]</w:t>
      </w:r>
      <w:r w:rsidRPr="002501A5">
        <w:rPr>
          <w:rFonts w:ascii="Book Antiqua" w:hAnsi="Book Antiqua"/>
          <w:sz w:val="24"/>
          <w:szCs w:val="24"/>
          <w:lang w:val="en-US"/>
        </w:rPr>
        <w:t xml:space="preserve"> compared the experience of Australia, Canada and the </w:t>
      </w:r>
      <w:r w:rsidR="00614CFB" w:rsidRPr="002501A5">
        <w:rPr>
          <w:rFonts w:ascii="Book Antiqua" w:hAnsi="Book Antiqua"/>
          <w:sz w:val="24"/>
          <w:szCs w:val="24"/>
          <w:lang w:val="en-US"/>
        </w:rPr>
        <w:t xml:space="preserve">United States, </w:t>
      </w:r>
      <w:r w:rsidRPr="002501A5">
        <w:rPr>
          <w:rFonts w:ascii="Book Antiqua" w:hAnsi="Book Antiqua"/>
          <w:sz w:val="24"/>
          <w:szCs w:val="24"/>
          <w:lang w:val="en-US"/>
        </w:rPr>
        <w:t>but to date</w:t>
      </w:r>
      <w:r w:rsidR="00104D78" w:rsidRPr="002501A5">
        <w:rPr>
          <w:rFonts w:ascii="Book Antiqua" w:hAnsi="Book Antiqua"/>
          <w:sz w:val="24"/>
          <w:szCs w:val="24"/>
          <w:lang w:val="en-US"/>
        </w:rPr>
        <w:t>,</w:t>
      </w:r>
      <w:r w:rsidRPr="002501A5">
        <w:rPr>
          <w:rFonts w:ascii="Book Antiqua" w:hAnsi="Book Antiqua"/>
          <w:sz w:val="24"/>
          <w:szCs w:val="24"/>
          <w:lang w:val="en-US"/>
        </w:rPr>
        <w:t xml:space="preserve"> other countries </w:t>
      </w:r>
      <w:r w:rsidR="00C24C37" w:rsidRPr="002501A5">
        <w:rPr>
          <w:rFonts w:ascii="Book Antiqua" w:hAnsi="Book Antiqua"/>
          <w:sz w:val="24"/>
          <w:szCs w:val="24"/>
          <w:lang w:val="en-US"/>
        </w:rPr>
        <w:t xml:space="preserve">such </w:t>
      </w:r>
      <w:r w:rsidR="00614CFB" w:rsidRPr="002501A5">
        <w:rPr>
          <w:rFonts w:ascii="Book Antiqua" w:hAnsi="Book Antiqua"/>
          <w:sz w:val="24"/>
          <w:szCs w:val="24"/>
          <w:lang w:val="en-US"/>
        </w:rPr>
        <w:t>as Holland have a well-</w:t>
      </w:r>
      <w:r w:rsidRPr="002501A5">
        <w:rPr>
          <w:rFonts w:ascii="Book Antiqua" w:hAnsi="Book Antiqua"/>
          <w:sz w:val="24"/>
          <w:szCs w:val="24"/>
          <w:lang w:val="en-US"/>
        </w:rPr>
        <w:t xml:space="preserve">developed KPD </w:t>
      </w:r>
      <w:r w:rsidR="00C24C37" w:rsidRPr="002501A5">
        <w:rPr>
          <w:rFonts w:ascii="Book Antiqua" w:hAnsi="Book Antiqua"/>
          <w:sz w:val="24"/>
          <w:szCs w:val="24"/>
          <w:lang w:val="en-US"/>
        </w:rPr>
        <w:t xml:space="preserve">national </w:t>
      </w:r>
      <w:r w:rsidRPr="002501A5">
        <w:rPr>
          <w:rFonts w:ascii="Book Antiqua" w:hAnsi="Book Antiqua"/>
          <w:sz w:val="24"/>
          <w:szCs w:val="24"/>
          <w:lang w:val="en-US"/>
        </w:rPr>
        <w:t>program.</w:t>
      </w:r>
    </w:p>
    <w:p w14:paraId="4B3AF5B7" w14:textId="77777777" w:rsidR="007411F7" w:rsidRPr="002501A5" w:rsidRDefault="007411F7"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With the increasing </w:t>
      </w:r>
      <w:r w:rsidR="00C24C37" w:rsidRPr="002501A5">
        <w:rPr>
          <w:rFonts w:ascii="Book Antiqua" w:hAnsi="Book Antiqua"/>
          <w:sz w:val="24"/>
          <w:szCs w:val="24"/>
          <w:lang w:val="en-US"/>
        </w:rPr>
        <w:t xml:space="preserve">number </w:t>
      </w:r>
      <w:r w:rsidRPr="002501A5">
        <w:rPr>
          <w:rFonts w:ascii="Book Antiqua" w:hAnsi="Book Antiqua"/>
          <w:sz w:val="24"/>
          <w:szCs w:val="24"/>
          <w:lang w:val="en-US"/>
        </w:rPr>
        <w:t xml:space="preserve">of KPD programs, </w:t>
      </w:r>
      <w:r w:rsidR="00C24C37" w:rsidRPr="002501A5">
        <w:rPr>
          <w:rFonts w:ascii="Book Antiqua" w:hAnsi="Book Antiqua"/>
          <w:sz w:val="24"/>
          <w:szCs w:val="24"/>
          <w:lang w:val="en-US"/>
        </w:rPr>
        <w:t>it has been possible to achieve</w:t>
      </w:r>
      <w:r w:rsidRPr="002501A5">
        <w:rPr>
          <w:rFonts w:ascii="Book Antiqua" w:hAnsi="Book Antiqua"/>
          <w:sz w:val="24"/>
          <w:szCs w:val="24"/>
          <w:lang w:val="en-US"/>
        </w:rPr>
        <w:t xml:space="preserve"> a global kidney e</w:t>
      </w:r>
      <w:r w:rsidR="00C24C37" w:rsidRPr="002501A5">
        <w:rPr>
          <w:rFonts w:ascii="Book Antiqua" w:hAnsi="Book Antiqua"/>
          <w:sz w:val="24"/>
          <w:szCs w:val="24"/>
          <w:lang w:val="en-US"/>
        </w:rPr>
        <w:t>xchange. Starting from a single-center</w:t>
      </w:r>
      <w:r w:rsidRPr="002501A5">
        <w:rPr>
          <w:rFonts w:ascii="Book Antiqua" w:hAnsi="Book Antiqua"/>
          <w:sz w:val="24"/>
          <w:szCs w:val="24"/>
          <w:lang w:val="en-US"/>
        </w:rPr>
        <w:t xml:space="preserve"> experience, a state wise </w:t>
      </w:r>
      <w:r w:rsidR="00C24C37" w:rsidRPr="002501A5">
        <w:rPr>
          <w:rFonts w:ascii="Book Antiqua" w:hAnsi="Book Antiqua"/>
          <w:sz w:val="24"/>
          <w:szCs w:val="24"/>
          <w:lang w:val="en-US"/>
        </w:rPr>
        <w:t>experience was realized followed by a n</w:t>
      </w:r>
      <w:r w:rsidRPr="002501A5">
        <w:rPr>
          <w:rFonts w:ascii="Book Antiqua" w:hAnsi="Book Antiqua"/>
          <w:sz w:val="24"/>
          <w:szCs w:val="24"/>
          <w:lang w:val="en-US"/>
        </w:rPr>
        <w:t>ational program</w:t>
      </w:r>
      <w:r w:rsidR="00614CFB" w:rsidRPr="002501A5">
        <w:rPr>
          <w:rFonts w:ascii="Book Antiqua" w:hAnsi="Book Antiqua"/>
          <w:sz w:val="24"/>
          <w:szCs w:val="24"/>
          <w:lang w:val="en-US"/>
        </w:rPr>
        <w:t xml:space="preserve"> and an international program</w:t>
      </w:r>
      <w:r w:rsidR="0099719A" w:rsidRPr="002501A5">
        <w:rPr>
          <w:rFonts w:ascii="Book Antiqua" w:hAnsi="Book Antiqua"/>
          <w:sz w:val="24"/>
          <w:szCs w:val="24"/>
          <w:vertAlign w:val="superscript"/>
          <w:lang w:val="en-US"/>
        </w:rPr>
        <w:t>[91-94</w:t>
      </w:r>
      <w:r w:rsidR="00260564" w:rsidRPr="002501A5">
        <w:rPr>
          <w:rFonts w:ascii="Book Antiqua" w:hAnsi="Book Antiqua"/>
          <w:sz w:val="24"/>
          <w:szCs w:val="24"/>
          <w:vertAlign w:val="superscript"/>
          <w:lang w:val="en-US"/>
        </w:rPr>
        <w:t>]</w:t>
      </w:r>
      <w:r w:rsidR="00EC6F70" w:rsidRPr="002501A5">
        <w:rPr>
          <w:rFonts w:ascii="Book Antiqua" w:hAnsi="Book Antiqua"/>
          <w:sz w:val="24"/>
          <w:szCs w:val="24"/>
          <w:lang w:val="en-US"/>
        </w:rPr>
        <w:t>.</w:t>
      </w:r>
    </w:p>
    <w:p w14:paraId="2FF14C44" w14:textId="27315359" w:rsidR="00670AEE" w:rsidRPr="002501A5" w:rsidRDefault="00C24C37"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A further increase in</w:t>
      </w:r>
      <w:r w:rsidR="00EC6F70" w:rsidRPr="002501A5">
        <w:rPr>
          <w:rFonts w:ascii="Book Antiqua" w:hAnsi="Book Antiqua"/>
          <w:sz w:val="24"/>
          <w:szCs w:val="24"/>
          <w:lang w:val="en-US"/>
        </w:rPr>
        <w:t xml:space="preserve"> kidney exchange</w:t>
      </w:r>
      <w:r w:rsidRPr="002501A5">
        <w:rPr>
          <w:rFonts w:ascii="Book Antiqua" w:hAnsi="Book Antiqua"/>
          <w:sz w:val="24"/>
          <w:szCs w:val="24"/>
          <w:lang w:val="en-US"/>
        </w:rPr>
        <w:t>s</w:t>
      </w:r>
      <w:r w:rsidR="00EC6F70" w:rsidRPr="002501A5">
        <w:rPr>
          <w:rFonts w:ascii="Book Antiqua" w:hAnsi="Book Antiqua"/>
          <w:sz w:val="24"/>
          <w:szCs w:val="24"/>
          <w:lang w:val="en-US"/>
        </w:rPr>
        <w:t xml:space="preserve"> was realized by the </w:t>
      </w:r>
      <w:r w:rsidR="00553681" w:rsidRPr="002501A5">
        <w:rPr>
          <w:rFonts w:ascii="Book Antiqua" w:hAnsi="Book Antiqua"/>
          <w:sz w:val="24"/>
          <w:szCs w:val="24"/>
          <w:lang w:val="en-US"/>
        </w:rPr>
        <w:t>d</w:t>
      </w:r>
      <w:r w:rsidR="00EC6F70" w:rsidRPr="002501A5">
        <w:rPr>
          <w:rFonts w:ascii="Book Antiqua" w:hAnsi="Book Antiqua"/>
          <w:sz w:val="24"/>
          <w:szCs w:val="24"/>
          <w:lang w:val="en-US"/>
        </w:rPr>
        <w:t xml:space="preserve">omino </w:t>
      </w:r>
      <w:r w:rsidR="00553681" w:rsidRPr="002501A5">
        <w:rPr>
          <w:rFonts w:ascii="Book Antiqua" w:hAnsi="Book Antiqua"/>
          <w:sz w:val="24"/>
          <w:szCs w:val="24"/>
          <w:lang w:val="en-US"/>
        </w:rPr>
        <w:t>KPD</w:t>
      </w:r>
      <w:r w:rsidRPr="002501A5">
        <w:rPr>
          <w:rFonts w:ascii="Book Antiqua" w:hAnsi="Book Antiqua"/>
          <w:sz w:val="24"/>
          <w:szCs w:val="24"/>
          <w:lang w:val="en-US"/>
        </w:rPr>
        <w:t>, which</w:t>
      </w:r>
      <w:r w:rsidR="00614CFB" w:rsidRPr="002501A5">
        <w:rPr>
          <w:rFonts w:ascii="Book Antiqua" w:hAnsi="Book Antiqua"/>
          <w:sz w:val="24"/>
          <w:szCs w:val="24"/>
          <w:lang w:val="en-US"/>
        </w:rPr>
        <w:t xml:space="preserve"> start from an altruistic </w:t>
      </w:r>
      <w:proofErr w:type="gramStart"/>
      <w:r w:rsidR="00614CFB" w:rsidRPr="002501A5">
        <w:rPr>
          <w:rFonts w:ascii="Book Antiqua" w:hAnsi="Book Antiqua"/>
          <w:sz w:val="24"/>
          <w:szCs w:val="24"/>
          <w:lang w:val="en-US"/>
        </w:rPr>
        <w:t>donor</w:t>
      </w:r>
      <w:r w:rsidR="0099719A" w:rsidRPr="002501A5">
        <w:rPr>
          <w:rFonts w:ascii="Book Antiqua" w:hAnsi="Book Antiqua"/>
          <w:sz w:val="24"/>
          <w:szCs w:val="24"/>
          <w:vertAlign w:val="superscript"/>
          <w:lang w:val="en-US"/>
        </w:rPr>
        <w:t>[</w:t>
      </w:r>
      <w:proofErr w:type="gramEnd"/>
      <w:r w:rsidR="0099719A" w:rsidRPr="002501A5">
        <w:rPr>
          <w:rFonts w:ascii="Book Antiqua" w:hAnsi="Book Antiqua"/>
          <w:sz w:val="24"/>
          <w:szCs w:val="24"/>
          <w:vertAlign w:val="superscript"/>
          <w:lang w:val="en-US"/>
        </w:rPr>
        <w:t>95</w:t>
      </w:r>
      <w:r w:rsidR="00260564" w:rsidRPr="002501A5">
        <w:rPr>
          <w:rFonts w:ascii="Book Antiqua" w:hAnsi="Book Antiqua"/>
          <w:sz w:val="24"/>
          <w:szCs w:val="24"/>
          <w:vertAlign w:val="superscript"/>
          <w:lang w:val="en-US"/>
        </w:rPr>
        <w:t>]</w:t>
      </w:r>
      <w:r w:rsidR="00EC6F70" w:rsidRPr="002501A5">
        <w:rPr>
          <w:rFonts w:ascii="Book Antiqua" w:hAnsi="Book Antiqua"/>
          <w:sz w:val="24"/>
          <w:szCs w:val="24"/>
          <w:lang w:val="en-US"/>
        </w:rPr>
        <w:t xml:space="preserve"> and finish with the donati</w:t>
      </w:r>
      <w:r w:rsidRPr="002501A5">
        <w:rPr>
          <w:rFonts w:ascii="Book Antiqua" w:hAnsi="Book Antiqua"/>
          <w:sz w:val="24"/>
          <w:szCs w:val="24"/>
          <w:lang w:val="en-US"/>
        </w:rPr>
        <w:t>on of a kidney to a recipient on</w:t>
      </w:r>
      <w:r w:rsidR="00EC6F70" w:rsidRPr="002501A5">
        <w:rPr>
          <w:rFonts w:ascii="Book Antiqua" w:hAnsi="Book Antiqua"/>
          <w:sz w:val="24"/>
          <w:szCs w:val="24"/>
          <w:lang w:val="en-US"/>
        </w:rPr>
        <w:t xml:space="preserve"> the waiting list. A v</w:t>
      </w:r>
      <w:r w:rsidRPr="002501A5">
        <w:rPr>
          <w:rFonts w:ascii="Book Antiqua" w:hAnsi="Book Antiqua"/>
          <w:sz w:val="24"/>
          <w:szCs w:val="24"/>
          <w:lang w:val="en-US"/>
        </w:rPr>
        <w:t xml:space="preserve">ariant of </w:t>
      </w:r>
      <w:r w:rsidR="00553681" w:rsidRPr="002501A5">
        <w:rPr>
          <w:rFonts w:ascii="Book Antiqua" w:hAnsi="Book Antiqua"/>
          <w:sz w:val="24"/>
          <w:szCs w:val="24"/>
          <w:lang w:val="en-US"/>
        </w:rPr>
        <w:t>d</w:t>
      </w:r>
      <w:r w:rsidR="00614CFB" w:rsidRPr="002501A5">
        <w:rPr>
          <w:rFonts w:ascii="Book Antiqua" w:hAnsi="Book Antiqua"/>
          <w:sz w:val="24"/>
          <w:szCs w:val="24"/>
          <w:lang w:val="en-US"/>
        </w:rPr>
        <w:t xml:space="preserve">omino </w:t>
      </w:r>
      <w:r w:rsidR="00553681" w:rsidRPr="002501A5">
        <w:rPr>
          <w:rFonts w:ascii="Book Antiqua" w:hAnsi="Book Antiqua"/>
          <w:sz w:val="24"/>
          <w:szCs w:val="24"/>
          <w:lang w:val="en-US"/>
        </w:rPr>
        <w:t>KPD</w:t>
      </w:r>
      <w:r w:rsidRPr="002501A5">
        <w:rPr>
          <w:rFonts w:ascii="Book Antiqua" w:hAnsi="Book Antiqua"/>
          <w:sz w:val="24"/>
          <w:szCs w:val="24"/>
          <w:lang w:val="en-US"/>
        </w:rPr>
        <w:t xml:space="preserve"> is the Never E</w:t>
      </w:r>
      <w:r w:rsidR="00EC6F70" w:rsidRPr="002501A5">
        <w:rPr>
          <w:rFonts w:ascii="Book Antiqua" w:hAnsi="Book Antiqua"/>
          <w:sz w:val="24"/>
          <w:szCs w:val="24"/>
          <w:lang w:val="en-US"/>
        </w:rPr>
        <w:t>nding</w:t>
      </w:r>
      <w:r w:rsidRPr="002501A5">
        <w:rPr>
          <w:rFonts w:ascii="Book Antiqua" w:hAnsi="Book Antiqua"/>
          <w:sz w:val="24"/>
          <w:szCs w:val="24"/>
          <w:lang w:val="en-US"/>
        </w:rPr>
        <w:t xml:space="preserve"> Altruistic</w:t>
      </w:r>
      <w:r w:rsidR="00283A10" w:rsidRPr="002501A5">
        <w:rPr>
          <w:rFonts w:ascii="Book Antiqua" w:hAnsi="Book Antiqua"/>
          <w:sz w:val="24"/>
          <w:szCs w:val="24"/>
          <w:lang w:val="en-US"/>
        </w:rPr>
        <w:t xml:space="preserve"> </w:t>
      </w:r>
      <w:r w:rsidRPr="002501A5">
        <w:rPr>
          <w:rFonts w:ascii="Book Antiqua" w:hAnsi="Book Antiqua"/>
          <w:sz w:val="24"/>
          <w:szCs w:val="24"/>
          <w:lang w:val="en-US"/>
        </w:rPr>
        <w:t>chain, which</w:t>
      </w:r>
      <w:r w:rsidR="00EC6F70" w:rsidRPr="002501A5">
        <w:rPr>
          <w:rFonts w:ascii="Book Antiqua" w:hAnsi="Book Antiqua"/>
          <w:sz w:val="24"/>
          <w:szCs w:val="24"/>
          <w:lang w:val="en-US"/>
        </w:rPr>
        <w:t xml:space="preserve"> allows a higher number of recipients to be transplanted by the use of bridge </w:t>
      </w:r>
      <w:proofErr w:type="gramStart"/>
      <w:r w:rsidR="00EC6F70" w:rsidRPr="002501A5">
        <w:rPr>
          <w:rFonts w:ascii="Book Antiqua" w:hAnsi="Book Antiqua"/>
          <w:sz w:val="24"/>
          <w:szCs w:val="24"/>
          <w:lang w:val="en-US"/>
        </w:rPr>
        <w:t>donors</w:t>
      </w:r>
      <w:r w:rsidR="0099719A" w:rsidRPr="002501A5">
        <w:rPr>
          <w:rFonts w:ascii="Book Antiqua" w:hAnsi="Book Antiqua"/>
          <w:sz w:val="24"/>
          <w:szCs w:val="24"/>
          <w:vertAlign w:val="superscript"/>
          <w:lang w:val="en-US"/>
        </w:rPr>
        <w:t>[</w:t>
      </w:r>
      <w:proofErr w:type="gramEnd"/>
      <w:r w:rsidR="0099719A" w:rsidRPr="002501A5">
        <w:rPr>
          <w:rFonts w:ascii="Book Antiqua" w:hAnsi="Book Antiqua"/>
          <w:sz w:val="24"/>
          <w:szCs w:val="24"/>
          <w:vertAlign w:val="superscript"/>
          <w:lang w:val="en-US"/>
        </w:rPr>
        <w:t>96-98</w:t>
      </w:r>
      <w:r w:rsidR="00260564" w:rsidRPr="002501A5">
        <w:rPr>
          <w:rFonts w:ascii="Book Antiqua" w:hAnsi="Book Antiqua"/>
          <w:sz w:val="24"/>
          <w:szCs w:val="24"/>
          <w:vertAlign w:val="superscript"/>
          <w:lang w:val="en-US"/>
        </w:rPr>
        <w:t>]</w:t>
      </w:r>
      <w:r w:rsidR="00670AEE" w:rsidRPr="002501A5">
        <w:rPr>
          <w:rFonts w:ascii="Book Antiqua" w:hAnsi="Book Antiqua"/>
          <w:sz w:val="24"/>
          <w:szCs w:val="24"/>
          <w:lang w:val="en-US"/>
        </w:rPr>
        <w:t>.</w:t>
      </w:r>
    </w:p>
    <w:p w14:paraId="57079DED" w14:textId="2A5739E0" w:rsidR="00670AEE" w:rsidRPr="002501A5" w:rsidRDefault="00670AE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KPD programs have several </w:t>
      </w:r>
      <w:r w:rsidR="00AB32DA" w:rsidRPr="002501A5">
        <w:rPr>
          <w:rFonts w:ascii="Book Antiqua" w:hAnsi="Book Antiqua"/>
          <w:sz w:val="24"/>
          <w:szCs w:val="24"/>
          <w:lang w:val="en-US"/>
        </w:rPr>
        <w:t>points</w:t>
      </w:r>
      <w:r w:rsidRPr="002501A5">
        <w:rPr>
          <w:rFonts w:ascii="Book Antiqua" w:hAnsi="Book Antiqua"/>
          <w:sz w:val="24"/>
          <w:szCs w:val="24"/>
          <w:lang w:val="en-US"/>
        </w:rPr>
        <w:t xml:space="preserve"> that yet need to be better clarified.</w:t>
      </w:r>
      <w:r w:rsidR="00A3752A" w:rsidRPr="002501A5">
        <w:rPr>
          <w:rFonts w:ascii="Book Antiqua" w:hAnsi="Book Antiqua"/>
          <w:sz w:val="24"/>
          <w:szCs w:val="24"/>
          <w:lang w:val="en-US"/>
        </w:rPr>
        <w:t xml:space="preserve"> </w:t>
      </w:r>
      <w:r w:rsidRPr="002501A5">
        <w:rPr>
          <w:rFonts w:ascii="Book Antiqua" w:hAnsi="Book Antiqua"/>
          <w:sz w:val="24"/>
          <w:szCs w:val="24"/>
          <w:lang w:val="en-US"/>
        </w:rPr>
        <w:t>The principal</w:t>
      </w:r>
      <w:r w:rsidR="00C24C37" w:rsidRPr="002501A5">
        <w:rPr>
          <w:rFonts w:ascii="Book Antiqua" w:hAnsi="Book Antiqua"/>
          <w:sz w:val="24"/>
          <w:szCs w:val="24"/>
          <w:lang w:val="en-US"/>
        </w:rPr>
        <w:t>s</w:t>
      </w:r>
      <w:r w:rsidRPr="002501A5">
        <w:rPr>
          <w:rFonts w:ascii="Book Antiqua" w:hAnsi="Book Antiqua"/>
          <w:sz w:val="24"/>
          <w:szCs w:val="24"/>
          <w:lang w:val="en-US"/>
        </w:rPr>
        <w:t xml:space="preserve"> are as follows</w:t>
      </w:r>
      <w:r w:rsidR="009007DC">
        <w:rPr>
          <w:rFonts w:ascii="Book Antiqua" w:hAnsi="Book Antiqua"/>
          <w:sz w:val="24"/>
          <w:szCs w:val="24"/>
          <w:lang w:val="en-US"/>
        </w:rPr>
        <w:t>:</w:t>
      </w:r>
    </w:p>
    <w:p w14:paraId="32E375C1" w14:textId="77777777" w:rsidR="009007DC" w:rsidRDefault="009007DC" w:rsidP="00D7411E">
      <w:pPr>
        <w:snapToGrid w:val="0"/>
        <w:spacing w:after="0" w:line="360" w:lineRule="auto"/>
        <w:jc w:val="both"/>
        <w:rPr>
          <w:rFonts w:ascii="Book Antiqua" w:hAnsi="Book Antiqua"/>
          <w:sz w:val="24"/>
          <w:szCs w:val="24"/>
          <w:lang w:val="en-US"/>
        </w:rPr>
      </w:pPr>
    </w:p>
    <w:p w14:paraId="3FDE5D96" w14:textId="45B1D02E" w:rsidR="00EC6F70" w:rsidRPr="00D7411E" w:rsidRDefault="00C24C37" w:rsidP="00D4332B">
      <w:pPr>
        <w:snapToGrid w:val="0"/>
        <w:spacing w:after="0" w:line="360" w:lineRule="auto"/>
        <w:ind w:firstLine="241"/>
        <w:jc w:val="both"/>
        <w:rPr>
          <w:rFonts w:ascii="Book Antiqua" w:hAnsi="Book Antiqua"/>
          <w:sz w:val="24"/>
          <w:szCs w:val="24"/>
          <w:lang w:val="en-US"/>
        </w:rPr>
      </w:pPr>
      <w:r w:rsidRPr="00D4332B">
        <w:rPr>
          <w:rFonts w:ascii="Book Antiqua" w:hAnsi="Book Antiqua"/>
          <w:b/>
          <w:bCs/>
          <w:sz w:val="24"/>
          <w:szCs w:val="24"/>
          <w:lang w:val="en-US"/>
        </w:rPr>
        <w:lastRenderedPageBreak/>
        <w:t>Transportation of</w:t>
      </w:r>
      <w:r w:rsidR="00670AEE" w:rsidRPr="00D4332B">
        <w:rPr>
          <w:rFonts w:ascii="Book Antiqua" w:hAnsi="Book Antiqua"/>
          <w:b/>
          <w:bCs/>
          <w:sz w:val="24"/>
          <w:szCs w:val="24"/>
          <w:lang w:val="en-US"/>
        </w:rPr>
        <w:t xml:space="preserve"> kidneys </w:t>
      </w:r>
      <w:r w:rsidR="00670AEE" w:rsidRPr="00D4332B">
        <w:rPr>
          <w:rFonts w:ascii="Book Antiqua" w:hAnsi="Book Antiqua"/>
          <w:b/>
          <w:bCs/>
          <w:i/>
          <w:sz w:val="24"/>
          <w:szCs w:val="24"/>
          <w:lang w:val="en-US"/>
        </w:rPr>
        <w:t>v</w:t>
      </w:r>
      <w:r w:rsidR="009007DC" w:rsidRPr="00D4332B">
        <w:rPr>
          <w:rFonts w:ascii="Book Antiqua" w:hAnsi="Book Antiqua"/>
          <w:b/>
          <w:bCs/>
          <w:i/>
          <w:sz w:val="24"/>
          <w:szCs w:val="24"/>
          <w:lang w:val="en-US"/>
        </w:rPr>
        <w:t>ersu</w:t>
      </w:r>
      <w:r w:rsidR="00670AEE" w:rsidRPr="00D4332B">
        <w:rPr>
          <w:rFonts w:ascii="Book Antiqua" w:hAnsi="Book Antiqua"/>
          <w:b/>
          <w:bCs/>
          <w:i/>
          <w:sz w:val="24"/>
          <w:szCs w:val="24"/>
          <w:lang w:val="en-US"/>
        </w:rPr>
        <w:t>s</w:t>
      </w:r>
      <w:r w:rsidR="00670AEE" w:rsidRPr="00D4332B">
        <w:rPr>
          <w:rFonts w:ascii="Book Antiqua" w:hAnsi="Book Antiqua"/>
          <w:b/>
          <w:bCs/>
          <w:sz w:val="24"/>
          <w:szCs w:val="24"/>
          <w:lang w:val="en-US"/>
        </w:rPr>
        <w:t xml:space="preserve"> donor travel</w:t>
      </w:r>
      <w:r w:rsidR="009007DC" w:rsidRPr="00D4332B">
        <w:rPr>
          <w:rFonts w:ascii="Book Antiqua" w:hAnsi="Book Antiqua"/>
          <w:b/>
          <w:bCs/>
          <w:sz w:val="24"/>
          <w:szCs w:val="24"/>
          <w:lang w:val="en-US"/>
        </w:rPr>
        <w:t xml:space="preserve">: </w:t>
      </w:r>
      <w:r w:rsidR="00670AEE" w:rsidRPr="009007DC">
        <w:rPr>
          <w:rFonts w:ascii="Book Antiqua" w:hAnsi="Book Antiqua"/>
          <w:sz w:val="24"/>
          <w:szCs w:val="24"/>
          <w:lang w:val="en-US"/>
        </w:rPr>
        <w:t>This happens whe</w:t>
      </w:r>
      <w:r w:rsidRPr="009007DC">
        <w:rPr>
          <w:rFonts w:ascii="Book Antiqua" w:hAnsi="Book Antiqua"/>
          <w:sz w:val="24"/>
          <w:szCs w:val="24"/>
          <w:lang w:val="en-US"/>
        </w:rPr>
        <w:t>n two or more transplant centers</w:t>
      </w:r>
      <w:r w:rsidR="00670AEE" w:rsidRPr="009007DC">
        <w:rPr>
          <w:rFonts w:ascii="Book Antiqua" w:hAnsi="Book Antiqua"/>
          <w:sz w:val="24"/>
          <w:szCs w:val="24"/>
          <w:lang w:val="en-US"/>
        </w:rPr>
        <w:t xml:space="preserve"> are involved. The travel</w:t>
      </w:r>
      <w:r w:rsidR="00EC6F70" w:rsidRPr="009007DC">
        <w:rPr>
          <w:rFonts w:ascii="Book Antiqua" w:hAnsi="Book Antiqua"/>
          <w:sz w:val="24"/>
          <w:szCs w:val="24"/>
          <w:lang w:val="en-US"/>
        </w:rPr>
        <w:t xml:space="preserve"> </w:t>
      </w:r>
      <w:r w:rsidRPr="009007DC">
        <w:rPr>
          <w:rFonts w:ascii="Book Antiqua" w:hAnsi="Book Antiqua"/>
          <w:sz w:val="24"/>
          <w:szCs w:val="24"/>
          <w:lang w:val="en-US"/>
        </w:rPr>
        <w:t xml:space="preserve">of the donor </w:t>
      </w:r>
      <w:r w:rsidR="00670AEE" w:rsidRPr="009007DC">
        <w:rPr>
          <w:rFonts w:ascii="Book Antiqua" w:hAnsi="Book Antiqua"/>
          <w:sz w:val="24"/>
          <w:szCs w:val="24"/>
          <w:lang w:val="en-US"/>
        </w:rPr>
        <w:t>has a cost</w:t>
      </w:r>
      <w:r w:rsidRPr="009007DC">
        <w:rPr>
          <w:rFonts w:ascii="Book Antiqua" w:hAnsi="Book Antiqua"/>
          <w:sz w:val="24"/>
          <w:szCs w:val="24"/>
          <w:lang w:val="en-US"/>
        </w:rPr>
        <w:t>,</w:t>
      </w:r>
      <w:r w:rsidR="00670AEE" w:rsidRPr="009007DC">
        <w:rPr>
          <w:rFonts w:ascii="Book Antiqua" w:hAnsi="Book Antiqua"/>
          <w:sz w:val="24"/>
          <w:szCs w:val="24"/>
          <w:lang w:val="en-US"/>
        </w:rPr>
        <w:t xml:space="preserve"> and the donor will be operated</w:t>
      </w:r>
      <w:r w:rsidRPr="00D7411E">
        <w:rPr>
          <w:rFonts w:ascii="Book Antiqua" w:hAnsi="Book Antiqua"/>
          <w:sz w:val="24"/>
          <w:szCs w:val="24"/>
          <w:lang w:val="en-US"/>
        </w:rPr>
        <w:t xml:space="preserve"> on</w:t>
      </w:r>
      <w:r w:rsidR="00670AEE" w:rsidRPr="00D7411E">
        <w:rPr>
          <w:rFonts w:ascii="Book Antiqua" w:hAnsi="Book Antiqua"/>
          <w:sz w:val="24"/>
          <w:szCs w:val="24"/>
          <w:lang w:val="en-US"/>
        </w:rPr>
        <w:t xml:space="preserve"> by an unknown surgical team.</w:t>
      </w:r>
    </w:p>
    <w:p w14:paraId="50B90CFF" w14:textId="77777777" w:rsidR="00670AEE" w:rsidRPr="002501A5" w:rsidRDefault="00670AEE" w:rsidP="008E5887">
      <w:pPr>
        <w:snapToGrid w:val="0"/>
        <w:spacing w:after="0" w:line="360" w:lineRule="auto"/>
        <w:ind w:firstLineChars="100" w:firstLine="240"/>
        <w:jc w:val="both"/>
        <w:rPr>
          <w:rFonts w:ascii="Book Antiqua" w:hAnsi="Book Antiqua"/>
          <w:sz w:val="24"/>
          <w:szCs w:val="24"/>
          <w:lang w:val="en-US"/>
        </w:rPr>
      </w:pPr>
      <w:r w:rsidRPr="00DB266E">
        <w:rPr>
          <w:rFonts w:ascii="Book Antiqua" w:hAnsi="Book Antiqua"/>
          <w:sz w:val="24"/>
          <w:szCs w:val="24"/>
          <w:lang w:val="en-US"/>
        </w:rPr>
        <w:t>The travel</w:t>
      </w:r>
      <w:r w:rsidR="00C24C37" w:rsidRPr="00DB266E">
        <w:rPr>
          <w:rFonts w:ascii="Book Antiqua" w:hAnsi="Book Antiqua"/>
          <w:sz w:val="24"/>
          <w:szCs w:val="24"/>
          <w:lang w:val="en-US"/>
        </w:rPr>
        <w:t xml:space="preserve"> of the organ</w:t>
      </w:r>
      <w:r w:rsidRPr="002501A5">
        <w:rPr>
          <w:rFonts w:ascii="Book Antiqua" w:hAnsi="Book Antiqua"/>
          <w:sz w:val="24"/>
          <w:szCs w:val="24"/>
          <w:lang w:val="en-US"/>
        </w:rPr>
        <w:t xml:space="preserve"> minimizes the costs and allows the continuity of donor care</w:t>
      </w:r>
      <w:r w:rsidR="00DF2326" w:rsidRPr="002501A5">
        <w:rPr>
          <w:rFonts w:ascii="Book Antiqua" w:hAnsi="Book Antiqua"/>
          <w:sz w:val="24"/>
          <w:szCs w:val="24"/>
          <w:lang w:val="en-US"/>
        </w:rPr>
        <w:t>.</w:t>
      </w:r>
    </w:p>
    <w:p w14:paraId="5EFC37E0" w14:textId="77777777" w:rsidR="009007DC" w:rsidRDefault="009007DC" w:rsidP="00D7411E">
      <w:pPr>
        <w:snapToGrid w:val="0"/>
        <w:spacing w:after="0" w:line="360" w:lineRule="auto"/>
        <w:jc w:val="both"/>
        <w:rPr>
          <w:rFonts w:ascii="Book Antiqua" w:hAnsi="Book Antiqua"/>
          <w:sz w:val="24"/>
          <w:szCs w:val="24"/>
          <w:lang w:val="en-US"/>
        </w:rPr>
      </w:pPr>
    </w:p>
    <w:p w14:paraId="05492974" w14:textId="2258CF27" w:rsidR="00670AEE" w:rsidRPr="009007DC" w:rsidRDefault="00670AEE" w:rsidP="00D4332B">
      <w:pPr>
        <w:snapToGrid w:val="0"/>
        <w:spacing w:after="0" w:line="360" w:lineRule="auto"/>
        <w:ind w:firstLine="241"/>
        <w:jc w:val="both"/>
        <w:rPr>
          <w:rFonts w:ascii="Book Antiqua" w:hAnsi="Book Antiqua"/>
          <w:sz w:val="24"/>
          <w:szCs w:val="24"/>
          <w:lang w:val="en-US"/>
        </w:rPr>
      </w:pPr>
      <w:r w:rsidRPr="00D4332B">
        <w:rPr>
          <w:rFonts w:ascii="Book Antiqua" w:hAnsi="Book Antiqua"/>
          <w:b/>
          <w:bCs/>
          <w:sz w:val="24"/>
          <w:szCs w:val="24"/>
          <w:lang w:val="en-US"/>
        </w:rPr>
        <w:t xml:space="preserve">Simultaneous </w:t>
      </w:r>
      <w:r w:rsidRPr="00D4332B">
        <w:rPr>
          <w:rFonts w:ascii="Book Antiqua" w:hAnsi="Book Antiqua"/>
          <w:b/>
          <w:bCs/>
          <w:i/>
          <w:sz w:val="24"/>
          <w:szCs w:val="24"/>
          <w:lang w:val="en-US"/>
        </w:rPr>
        <w:t>v</w:t>
      </w:r>
      <w:r w:rsidR="009007DC" w:rsidRPr="00D4332B">
        <w:rPr>
          <w:rFonts w:ascii="Book Antiqua" w:hAnsi="Book Antiqua"/>
          <w:b/>
          <w:bCs/>
          <w:i/>
          <w:sz w:val="24"/>
          <w:szCs w:val="24"/>
          <w:lang w:val="en-US"/>
        </w:rPr>
        <w:t>ersu</w:t>
      </w:r>
      <w:r w:rsidRPr="00D4332B">
        <w:rPr>
          <w:rFonts w:ascii="Book Antiqua" w:hAnsi="Book Antiqua"/>
          <w:b/>
          <w:bCs/>
          <w:i/>
          <w:sz w:val="24"/>
          <w:szCs w:val="24"/>
          <w:lang w:val="en-US"/>
        </w:rPr>
        <w:t>s</w:t>
      </w:r>
      <w:r w:rsidRPr="00D4332B">
        <w:rPr>
          <w:rFonts w:ascii="Book Antiqua" w:hAnsi="Book Antiqua"/>
          <w:b/>
          <w:bCs/>
          <w:sz w:val="24"/>
          <w:szCs w:val="24"/>
          <w:lang w:val="en-US"/>
        </w:rPr>
        <w:t xml:space="preserve"> </w:t>
      </w:r>
      <w:r w:rsidR="00AB32DA" w:rsidRPr="00D4332B">
        <w:rPr>
          <w:rFonts w:ascii="Book Antiqua" w:hAnsi="Book Antiqua"/>
          <w:b/>
          <w:bCs/>
          <w:sz w:val="24"/>
          <w:szCs w:val="24"/>
          <w:lang w:val="en-US"/>
        </w:rPr>
        <w:t>no simultaneous</w:t>
      </w:r>
      <w:r w:rsidRPr="00D4332B">
        <w:rPr>
          <w:rFonts w:ascii="Book Antiqua" w:hAnsi="Book Antiqua"/>
          <w:b/>
          <w:bCs/>
          <w:sz w:val="24"/>
          <w:szCs w:val="24"/>
          <w:lang w:val="en-US"/>
        </w:rPr>
        <w:t xml:space="preserve"> exchanges</w:t>
      </w:r>
      <w:r w:rsidR="009007DC" w:rsidRPr="00D4332B">
        <w:rPr>
          <w:rFonts w:ascii="Book Antiqua" w:hAnsi="Book Antiqua"/>
          <w:b/>
          <w:bCs/>
          <w:sz w:val="24"/>
          <w:szCs w:val="24"/>
          <w:lang w:val="en-US"/>
        </w:rPr>
        <w:t xml:space="preserve">: </w:t>
      </w:r>
      <w:r w:rsidR="00C24C37" w:rsidRPr="009007DC">
        <w:rPr>
          <w:rFonts w:ascii="Book Antiqua" w:hAnsi="Book Antiqua"/>
          <w:sz w:val="24"/>
          <w:szCs w:val="24"/>
          <w:lang w:val="en-US"/>
        </w:rPr>
        <w:t>Simultaneous donation</w:t>
      </w:r>
      <w:r w:rsidRPr="009007DC">
        <w:rPr>
          <w:rFonts w:ascii="Book Antiqua" w:hAnsi="Book Antiqua"/>
          <w:sz w:val="24"/>
          <w:szCs w:val="24"/>
          <w:lang w:val="en-US"/>
        </w:rPr>
        <w:t xml:space="preserve"> has the advantage that no donor will change his mi</w:t>
      </w:r>
      <w:r w:rsidR="00DF2326" w:rsidRPr="009007DC">
        <w:rPr>
          <w:rFonts w:ascii="Book Antiqua" w:hAnsi="Book Antiqua"/>
          <w:sz w:val="24"/>
          <w:szCs w:val="24"/>
          <w:lang w:val="en-US"/>
        </w:rPr>
        <w:t xml:space="preserve">nd. The </w:t>
      </w:r>
      <w:r w:rsidR="00AB32DA" w:rsidRPr="009007DC">
        <w:rPr>
          <w:rFonts w:ascii="Book Antiqua" w:hAnsi="Book Antiqua"/>
          <w:sz w:val="24"/>
          <w:szCs w:val="24"/>
          <w:lang w:val="en-US"/>
        </w:rPr>
        <w:t>drawback of simultaneous donations is</w:t>
      </w:r>
      <w:r w:rsidR="00DF2326" w:rsidRPr="009007DC">
        <w:rPr>
          <w:rFonts w:ascii="Book Antiqua" w:hAnsi="Book Antiqua"/>
          <w:sz w:val="24"/>
          <w:szCs w:val="24"/>
          <w:lang w:val="en-US"/>
        </w:rPr>
        <w:t xml:space="preserve"> logistical, principally if multiple organ donors will be operated</w:t>
      </w:r>
      <w:r w:rsidR="00C24C37" w:rsidRPr="009007DC">
        <w:rPr>
          <w:rFonts w:ascii="Book Antiqua" w:hAnsi="Book Antiqua"/>
          <w:sz w:val="24"/>
          <w:szCs w:val="24"/>
          <w:lang w:val="en-US"/>
        </w:rPr>
        <w:t xml:space="preserve"> on</w:t>
      </w:r>
      <w:r w:rsidR="00DF2326" w:rsidRPr="009007DC">
        <w:rPr>
          <w:rFonts w:ascii="Book Antiqua" w:hAnsi="Book Antiqua"/>
          <w:sz w:val="24"/>
          <w:szCs w:val="24"/>
          <w:lang w:val="en-US"/>
        </w:rPr>
        <w:t xml:space="preserve"> in the same cent</w:t>
      </w:r>
      <w:r w:rsidR="00C24C37" w:rsidRPr="009007DC">
        <w:rPr>
          <w:rFonts w:ascii="Book Antiqua" w:hAnsi="Book Antiqua"/>
          <w:sz w:val="24"/>
          <w:szCs w:val="24"/>
          <w:lang w:val="en-US"/>
        </w:rPr>
        <w:t>er</w:t>
      </w:r>
      <w:r w:rsidR="00DF2326" w:rsidRPr="009007DC">
        <w:rPr>
          <w:rFonts w:ascii="Book Antiqua" w:hAnsi="Book Antiqua"/>
          <w:sz w:val="24"/>
          <w:szCs w:val="24"/>
          <w:lang w:val="en-US"/>
        </w:rPr>
        <w:t>.</w:t>
      </w:r>
    </w:p>
    <w:p w14:paraId="3D42ADE2" w14:textId="77777777" w:rsidR="009007DC" w:rsidRDefault="009007DC" w:rsidP="00D7411E">
      <w:pPr>
        <w:snapToGrid w:val="0"/>
        <w:spacing w:after="0" w:line="360" w:lineRule="auto"/>
        <w:jc w:val="both"/>
        <w:rPr>
          <w:rFonts w:ascii="Book Antiqua" w:hAnsi="Book Antiqua"/>
          <w:sz w:val="24"/>
          <w:szCs w:val="24"/>
          <w:lang w:val="en-US"/>
        </w:rPr>
      </w:pPr>
    </w:p>
    <w:p w14:paraId="2A6B0DA7" w14:textId="2CEEBC26" w:rsidR="00DF2326" w:rsidRPr="00D7411E" w:rsidRDefault="00DF2326" w:rsidP="00D4332B">
      <w:pPr>
        <w:snapToGrid w:val="0"/>
        <w:spacing w:after="0" w:line="360" w:lineRule="auto"/>
        <w:ind w:firstLine="241"/>
        <w:jc w:val="both"/>
        <w:rPr>
          <w:rFonts w:ascii="Book Antiqua" w:hAnsi="Book Antiqua"/>
          <w:sz w:val="24"/>
          <w:szCs w:val="24"/>
          <w:lang w:val="en-US"/>
        </w:rPr>
      </w:pPr>
      <w:r w:rsidRPr="00D4332B">
        <w:rPr>
          <w:rFonts w:ascii="Book Antiqua" w:hAnsi="Book Antiqua"/>
          <w:b/>
          <w:bCs/>
          <w:sz w:val="24"/>
          <w:szCs w:val="24"/>
          <w:lang w:val="en-US"/>
        </w:rPr>
        <w:t xml:space="preserve">Closed chains </w:t>
      </w:r>
      <w:r w:rsidRPr="00D4332B">
        <w:rPr>
          <w:rFonts w:ascii="Book Antiqua" w:hAnsi="Book Antiqua"/>
          <w:b/>
          <w:bCs/>
          <w:i/>
          <w:sz w:val="24"/>
          <w:szCs w:val="24"/>
          <w:lang w:val="en-US"/>
        </w:rPr>
        <w:t>v</w:t>
      </w:r>
      <w:r w:rsidR="009007DC" w:rsidRPr="00D4332B">
        <w:rPr>
          <w:rFonts w:ascii="Book Antiqua" w:hAnsi="Book Antiqua"/>
          <w:b/>
          <w:bCs/>
          <w:i/>
          <w:sz w:val="24"/>
          <w:szCs w:val="24"/>
          <w:lang w:val="en-US"/>
        </w:rPr>
        <w:t>ersu</w:t>
      </w:r>
      <w:r w:rsidRPr="00D4332B">
        <w:rPr>
          <w:rFonts w:ascii="Book Antiqua" w:hAnsi="Book Antiqua"/>
          <w:b/>
          <w:bCs/>
          <w:i/>
          <w:sz w:val="24"/>
          <w:szCs w:val="24"/>
          <w:lang w:val="en-US"/>
        </w:rPr>
        <w:t>s</w:t>
      </w:r>
      <w:r w:rsidRPr="00D4332B">
        <w:rPr>
          <w:rFonts w:ascii="Book Antiqua" w:hAnsi="Book Antiqua"/>
          <w:b/>
          <w:bCs/>
          <w:sz w:val="24"/>
          <w:szCs w:val="24"/>
          <w:lang w:val="en-US"/>
        </w:rPr>
        <w:t xml:space="preserve"> open chains</w:t>
      </w:r>
      <w:r w:rsidR="009007DC" w:rsidRPr="00D4332B">
        <w:rPr>
          <w:rFonts w:ascii="Book Antiqua" w:hAnsi="Book Antiqua"/>
          <w:b/>
          <w:bCs/>
          <w:sz w:val="24"/>
          <w:szCs w:val="24"/>
          <w:lang w:val="en-US"/>
        </w:rPr>
        <w:t xml:space="preserve">: </w:t>
      </w:r>
      <w:r w:rsidR="00AC6289" w:rsidRPr="009007DC">
        <w:rPr>
          <w:rFonts w:ascii="Book Antiqua" w:hAnsi="Book Antiqua"/>
          <w:sz w:val="24"/>
          <w:szCs w:val="24"/>
          <w:lang w:val="en-US"/>
        </w:rPr>
        <w:t xml:space="preserve">The channels of transplantations initiated by a non-directed donor may be </w:t>
      </w:r>
      <w:r w:rsidR="007E5760" w:rsidRPr="009007DC">
        <w:rPr>
          <w:rFonts w:ascii="Book Antiqua" w:hAnsi="Book Antiqua"/>
          <w:sz w:val="24"/>
          <w:szCs w:val="24"/>
          <w:lang w:val="en-US"/>
        </w:rPr>
        <w:t>extended but</w:t>
      </w:r>
      <w:r w:rsidR="00AC6289" w:rsidRPr="009007DC">
        <w:rPr>
          <w:rFonts w:ascii="Book Antiqua" w:hAnsi="Book Antiqua"/>
          <w:sz w:val="24"/>
          <w:szCs w:val="24"/>
          <w:lang w:val="en-US"/>
        </w:rPr>
        <w:t xml:space="preserve"> should end with donation to a</w:t>
      </w:r>
      <w:r w:rsidRPr="009007DC">
        <w:rPr>
          <w:rFonts w:ascii="Book Antiqua" w:hAnsi="Book Antiqua"/>
          <w:sz w:val="24"/>
          <w:szCs w:val="24"/>
          <w:lang w:val="en-US"/>
        </w:rPr>
        <w:t xml:space="preserve"> recipient on</w:t>
      </w:r>
      <w:r w:rsidR="00AC6289" w:rsidRPr="009007DC">
        <w:rPr>
          <w:rFonts w:ascii="Book Antiqua" w:hAnsi="Book Antiqua"/>
          <w:sz w:val="24"/>
          <w:szCs w:val="24"/>
          <w:lang w:val="en-US"/>
        </w:rPr>
        <w:t xml:space="preserve"> the</w:t>
      </w:r>
      <w:r w:rsidR="00283A10" w:rsidRPr="00D7411E">
        <w:rPr>
          <w:rFonts w:ascii="Book Antiqua" w:hAnsi="Book Antiqua"/>
          <w:sz w:val="24"/>
          <w:szCs w:val="24"/>
          <w:lang w:val="en-US"/>
        </w:rPr>
        <w:t xml:space="preserve"> waiting </w:t>
      </w:r>
      <w:proofErr w:type="gramStart"/>
      <w:r w:rsidR="00283A10" w:rsidRPr="00D7411E">
        <w:rPr>
          <w:rFonts w:ascii="Book Antiqua" w:hAnsi="Book Antiqua"/>
          <w:sz w:val="24"/>
          <w:szCs w:val="24"/>
          <w:lang w:val="en-US"/>
        </w:rPr>
        <w:t>list</w:t>
      </w:r>
      <w:r w:rsidR="0099719A" w:rsidRPr="00D7411E">
        <w:rPr>
          <w:rFonts w:ascii="Book Antiqua" w:hAnsi="Book Antiqua"/>
          <w:sz w:val="24"/>
          <w:szCs w:val="24"/>
          <w:vertAlign w:val="superscript"/>
          <w:lang w:val="en-US"/>
        </w:rPr>
        <w:t>[</w:t>
      </w:r>
      <w:proofErr w:type="gramEnd"/>
      <w:r w:rsidR="0099719A" w:rsidRPr="00D7411E">
        <w:rPr>
          <w:rFonts w:ascii="Book Antiqua" w:hAnsi="Book Antiqua"/>
          <w:sz w:val="24"/>
          <w:szCs w:val="24"/>
          <w:vertAlign w:val="superscript"/>
          <w:lang w:val="en-US"/>
        </w:rPr>
        <w:t>99</w:t>
      </w:r>
      <w:r w:rsidR="00260564" w:rsidRPr="00D7411E">
        <w:rPr>
          <w:rFonts w:ascii="Book Antiqua" w:hAnsi="Book Antiqua"/>
          <w:sz w:val="24"/>
          <w:szCs w:val="24"/>
          <w:vertAlign w:val="superscript"/>
          <w:lang w:val="en-US"/>
        </w:rPr>
        <w:t>]</w:t>
      </w:r>
      <w:r w:rsidR="00A3752A" w:rsidRPr="00D7411E">
        <w:rPr>
          <w:rFonts w:ascii="Book Antiqua" w:hAnsi="Book Antiqua"/>
          <w:sz w:val="24"/>
          <w:szCs w:val="24"/>
          <w:lang w:val="en-US"/>
        </w:rPr>
        <w:t>.</w:t>
      </w:r>
    </w:p>
    <w:p w14:paraId="67F78F17" w14:textId="77777777" w:rsidR="00283A10" w:rsidRPr="00DB266E" w:rsidRDefault="00283A10" w:rsidP="008E5887">
      <w:pPr>
        <w:snapToGrid w:val="0"/>
        <w:spacing w:after="0" w:line="360" w:lineRule="auto"/>
        <w:jc w:val="both"/>
        <w:rPr>
          <w:rFonts w:ascii="Book Antiqua" w:hAnsi="Book Antiqua"/>
          <w:sz w:val="24"/>
          <w:szCs w:val="24"/>
          <w:lang w:val="en-US"/>
        </w:rPr>
      </w:pPr>
    </w:p>
    <w:p w14:paraId="1F3953E1" w14:textId="5DB4B746" w:rsidR="000961C8" w:rsidRPr="002501A5" w:rsidRDefault="00283A10" w:rsidP="008E5887">
      <w:pPr>
        <w:snapToGrid w:val="0"/>
        <w:spacing w:after="0" w:line="360" w:lineRule="auto"/>
        <w:jc w:val="both"/>
        <w:rPr>
          <w:rFonts w:ascii="Book Antiqua" w:hAnsi="Book Antiqua"/>
          <w:b/>
          <w:sz w:val="24"/>
          <w:szCs w:val="24"/>
          <w:u w:val="single"/>
          <w:lang w:val="en-US"/>
        </w:rPr>
      </w:pPr>
      <w:r w:rsidRPr="00DB266E">
        <w:rPr>
          <w:rFonts w:ascii="Book Antiqua" w:hAnsi="Book Antiqua"/>
          <w:b/>
          <w:sz w:val="24"/>
          <w:szCs w:val="24"/>
          <w:u w:val="single"/>
          <w:lang w:val="en-US"/>
        </w:rPr>
        <w:t xml:space="preserve">MAKING A CHOICE BETWEEN DESENSITIZATION AND </w:t>
      </w:r>
      <w:r w:rsidR="00553681" w:rsidRPr="002501A5">
        <w:rPr>
          <w:rFonts w:ascii="Book Antiqua" w:hAnsi="Book Antiqua"/>
          <w:b/>
          <w:sz w:val="24"/>
          <w:szCs w:val="24"/>
          <w:u w:val="single"/>
          <w:lang w:val="en-US"/>
        </w:rPr>
        <w:t>KPD</w:t>
      </w:r>
    </w:p>
    <w:p w14:paraId="75538F24" w14:textId="77777777" w:rsidR="000961C8" w:rsidRPr="002501A5" w:rsidRDefault="000961C8"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An answer to this question is difficult to be given. Indeed, given the fact that KPD is generally cheaper with respect to desensitization, it remains to be answered the availability of KPD in a short time. This fact depends by the hospital or the national organizatio</w:t>
      </w:r>
      <w:r w:rsidR="00283A10" w:rsidRPr="002501A5">
        <w:rPr>
          <w:rFonts w:ascii="Book Antiqua" w:hAnsi="Book Antiqua"/>
          <w:sz w:val="24"/>
          <w:szCs w:val="24"/>
          <w:lang w:val="en-US"/>
        </w:rPr>
        <w:t>n. The kidney exchange may base</w:t>
      </w:r>
      <w:r w:rsidRPr="002501A5">
        <w:rPr>
          <w:rFonts w:ascii="Book Antiqua" w:hAnsi="Book Antiqua"/>
          <w:sz w:val="24"/>
          <w:szCs w:val="24"/>
          <w:lang w:val="en-US"/>
        </w:rPr>
        <w:t xml:space="preserve"> o</w:t>
      </w:r>
      <w:r w:rsidR="00283A10" w:rsidRPr="002501A5">
        <w:rPr>
          <w:rFonts w:ascii="Book Antiqua" w:hAnsi="Book Antiqua"/>
          <w:sz w:val="24"/>
          <w:szCs w:val="24"/>
          <w:lang w:val="en-US"/>
        </w:rPr>
        <w:t xml:space="preserve">n a single center strategy, on </w:t>
      </w:r>
      <w:r w:rsidRPr="002501A5">
        <w:rPr>
          <w:rFonts w:ascii="Book Antiqua" w:hAnsi="Book Antiqua"/>
          <w:sz w:val="24"/>
          <w:szCs w:val="24"/>
          <w:lang w:val="en-US"/>
        </w:rPr>
        <w:t>a regional strategy on a nat</w:t>
      </w:r>
      <w:r w:rsidR="00283A10" w:rsidRPr="002501A5">
        <w:rPr>
          <w:rFonts w:ascii="Book Antiqua" w:hAnsi="Book Antiqua"/>
          <w:sz w:val="24"/>
          <w:szCs w:val="24"/>
          <w:lang w:val="en-US"/>
        </w:rPr>
        <w:t>ional or international strategy</w:t>
      </w:r>
      <w:r w:rsidR="0099719A" w:rsidRPr="002501A5">
        <w:rPr>
          <w:rFonts w:ascii="Book Antiqua" w:hAnsi="Book Antiqua"/>
          <w:sz w:val="24"/>
          <w:szCs w:val="24"/>
          <w:vertAlign w:val="superscript"/>
          <w:lang w:val="en-US"/>
        </w:rPr>
        <w:t>[100</w:t>
      </w:r>
      <w:r w:rsidR="00283A10" w:rsidRPr="002501A5">
        <w:rPr>
          <w:rFonts w:ascii="Book Antiqua" w:hAnsi="Book Antiqua"/>
          <w:sz w:val="24"/>
          <w:szCs w:val="24"/>
          <w:vertAlign w:val="superscript"/>
          <w:lang w:val="en-US"/>
        </w:rPr>
        <w:t>]</w:t>
      </w:r>
      <w:r w:rsidRPr="002501A5">
        <w:rPr>
          <w:rFonts w:ascii="Book Antiqua" w:hAnsi="Book Antiqua"/>
          <w:sz w:val="24"/>
          <w:szCs w:val="24"/>
          <w:lang w:val="en-US"/>
        </w:rPr>
        <w:t>. According the strategy adopted and how it functions may be predicted the time lapse for receiving a transplant</w:t>
      </w:r>
      <w:r w:rsidR="00F17D5A" w:rsidRPr="002501A5">
        <w:rPr>
          <w:rFonts w:ascii="Book Antiqua" w:hAnsi="Book Antiqua"/>
          <w:sz w:val="24"/>
          <w:szCs w:val="24"/>
          <w:lang w:val="en-US"/>
        </w:rPr>
        <w:t xml:space="preserve">. This is indeed what really the patient likes to know. According our experience a single center or a regional exchange may facilitate finding a transplant by KPD. It should also be highlighted that looking at the data </w:t>
      </w:r>
      <w:r w:rsidR="00283A10" w:rsidRPr="002501A5">
        <w:rPr>
          <w:rFonts w:ascii="Book Antiqua" w:hAnsi="Book Antiqua"/>
          <w:sz w:val="24"/>
          <w:szCs w:val="24"/>
          <w:lang w:val="en-US"/>
        </w:rPr>
        <w:t>of the National Kidney Registry</w:t>
      </w:r>
      <w:r w:rsidR="00F17D5A" w:rsidRPr="002501A5">
        <w:rPr>
          <w:rFonts w:ascii="Book Antiqua" w:hAnsi="Book Antiqua"/>
          <w:sz w:val="24"/>
          <w:szCs w:val="24"/>
          <w:lang w:val="en-US"/>
        </w:rPr>
        <w:t xml:space="preserve"> in the U</w:t>
      </w:r>
      <w:r w:rsidR="00283A10" w:rsidRPr="002501A5">
        <w:rPr>
          <w:rFonts w:ascii="Book Antiqua" w:hAnsi="Book Antiqua"/>
          <w:sz w:val="24"/>
          <w:szCs w:val="24"/>
          <w:lang w:val="en-US"/>
        </w:rPr>
        <w:t>nited States</w:t>
      </w:r>
      <w:r w:rsidR="00F17D5A" w:rsidRPr="002501A5">
        <w:rPr>
          <w:rFonts w:ascii="Book Antiqua" w:hAnsi="Book Antiqua"/>
          <w:sz w:val="24"/>
          <w:szCs w:val="24"/>
          <w:lang w:val="en-US"/>
        </w:rPr>
        <w:t>, overall the KPD is growing, while the desen</w:t>
      </w:r>
      <w:r w:rsidR="00283A10" w:rsidRPr="002501A5">
        <w:rPr>
          <w:rFonts w:ascii="Book Antiqua" w:hAnsi="Book Antiqua"/>
          <w:sz w:val="24"/>
          <w:szCs w:val="24"/>
          <w:lang w:val="en-US"/>
        </w:rPr>
        <w:t>sitization strategy is dropping</w:t>
      </w:r>
      <w:r w:rsidR="0099719A" w:rsidRPr="002501A5">
        <w:rPr>
          <w:rFonts w:ascii="Book Antiqua" w:hAnsi="Book Antiqua"/>
          <w:sz w:val="24"/>
          <w:szCs w:val="24"/>
          <w:vertAlign w:val="superscript"/>
          <w:lang w:val="en-US"/>
        </w:rPr>
        <w:t>[101</w:t>
      </w:r>
      <w:r w:rsidR="00F17D5A" w:rsidRPr="002501A5">
        <w:rPr>
          <w:rFonts w:ascii="Book Antiqua" w:hAnsi="Book Antiqua"/>
          <w:sz w:val="24"/>
          <w:szCs w:val="24"/>
          <w:vertAlign w:val="superscript"/>
          <w:lang w:val="en-US"/>
        </w:rPr>
        <w:t>]</w:t>
      </w:r>
      <w:r w:rsidR="00283A10" w:rsidRPr="002501A5">
        <w:rPr>
          <w:rFonts w:ascii="Book Antiqua" w:hAnsi="Book Antiqua"/>
          <w:sz w:val="24"/>
          <w:szCs w:val="24"/>
          <w:lang w:val="en-US"/>
        </w:rPr>
        <w:t>.</w:t>
      </w:r>
    </w:p>
    <w:p w14:paraId="21A73EF5" w14:textId="77777777" w:rsidR="00DE2036" w:rsidRPr="002501A5" w:rsidRDefault="00DE2036" w:rsidP="008E5887">
      <w:pPr>
        <w:snapToGrid w:val="0"/>
        <w:spacing w:after="0" w:line="360" w:lineRule="auto"/>
        <w:jc w:val="both"/>
        <w:rPr>
          <w:rFonts w:ascii="Book Antiqua" w:hAnsi="Book Antiqua"/>
          <w:b/>
          <w:sz w:val="24"/>
          <w:szCs w:val="24"/>
          <w:lang w:val="en-US"/>
        </w:rPr>
      </w:pPr>
    </w:p>
    <w:p w14:paraId="2826FF9E" w14:textId="77777777" w:rsidR="00D43241" w:rsidRPr="002501A5" w:rsidRDefault="00283A10" w:rsidP="008E5887">
      <w:pPr>
        <w:snapToGrid w:val="0"/>
        <w:spacing w:after="0" w:line="360" w:lineRule="auto"/>
        <w:jc w:val="both"/>
        <w:rPr>
          <w:rFonts w:ascii="Book Antiqua" w:hAnsi="Book Antiqua"/>
          <w:b/>
          <w:sz w:val="24"/>
          <w:szCs w:val="24"/>
          <w:u w:val="single"/>
          <w:lang w:val="en-US"/>
        </w:rPr>
      </w:pPr>
      <w:r w:rsidRPr="002501A5">
        <w:rPr>
          <w:rFonts w:ascii="Book Antiqua" w:hAnsi="Book Antiqua"/>
          <w:b/>
          <w:sz w:val="24"/>
          <w:szCs w:val="24"/>
          <w:u w:val="single"/>
          <w:lang w:val="en-US"/>
        </w:rPr>
        <w:t>CONCLUSION</w:t>
      </w:r>
    </w:p>
    <w:p w14:paraId="7B29163A" w14:textId="1AA5C430" w:rsidR="00D43241" w:rsidRPr="002501A5" w:rsidRDefault="00DE2036"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lastRenderedPageBreak/>
        <w:t>To</w:t>
      </w:r>
      <w:r w:rsidR="00DB266E">
        <w:rPr>
          <w:rFonts w:ascii="Book Antiqua" w:hAnsi="Book Antiqua"/>
          <w:sz w:val="24"/>
          <w:szCs w:val="24"/>
          <w:lang w:val="en-US"/>
        </w:rPr>
        <w:t xml:space="preserve"> </w:t>
      </w:r>
      <w:r w:rsidR="00D43241" w:rsidRPr="00DB266E">
        <w:rPr>
          <w:rFonts w:ascii="Book Antiqua" w:hAnsi="Book Antiqua"/>
          <w:sz w:val="24"/>
          <w:szCs w:val="24"/>
          <w:lang w:val="en-US"/>
        </w:rPr>
        <w:t xml:space="preserve">date, the </w:t>
      </w:r>
      <w:proofErr w:type="spellStart"/>
      <w:r w:rsidR="00D43241" w:rsidRPr="00DB266E">
        <w:rPr>
          <w:rFonts w:ascii="Book Antiqua" w:hAnsi="Book Antiqua"/>
          <w:sz w:val="24"/>
          <w:szCs w:val="24"/>
          <w:lang w:val="en-US"/>
        </w:rPr>
        <w:t>ABOi</w:t>
      </w:r>
      <w:proofErr w:type="spellEnd"/>
      <w:r w:rsidR="00D43241" w:rsidRPr="00DB266E">
        <w:rPr>
          <w:rFonts w:ascii="Book Antiqua" w:hAnsi="Book Antiqua"/>
          <w:sz w:val="24"/>
          <w:szCs w:val="24"/>
          <w:lang w:val="en-US"/>
        </w:rPr>
        <w:t xml:space="preserve"> renal transplantation is possible because of the </w:t>
      </w:r>
      <w:r w:rsidR="007D3736" w:rsidRPr="00DB266E">
        <w:rPr>
          <w:rFonts w:ascii="Book Antiqua" w:hAnsi="Book Antiqua"/>
          <w:sz w:val="24"/>
          <w:szCs w:val="24"/>
          <w:lang w:val="en-US"/>
        </w:rPr>
        <w:t>reconditioning</w:t>
      </w:r>
      <w:r w:rsidR="00D43241" w:rsidRPr="002501A5">
        <w:rPr>
          <w:rFonts w:ascii="Book Antiqua" w:hAnsi="Book Antiqua"/>
          <w:sz w:val="24"/>
          <w:szCs w:val="24"/>
          <w:lang w:val="en-US"/>
        </w:rPr>
        <w:t xml:space="preserve"> strategies a</w:t>
      </w:r>
      <w:r w:rsidR="00867A08" w:rsidRPr="002501A5">
        <w:rPr>
          <w:rFonts w:ascii="Book Antiqua" w:hAnsi="Book Antiqua"/>
          <w:sz w:val="24"/>
          <w:szCs w:val="24"/>
          <w:lang w:val="en-US"/>
        </w:rPr>
        <w:t>vailable. Many reports document</w:t>
      </w:r>
      <w:r w:rsidR="00D43241" w:rsidRPr="002501A5">
        <w:rPr>
          <w:rFonts w:ascii="Book Antiqua" w:hAnsi="Book Antiqua"/>
          <w:sz w:val="24"/>
          <w:szCs w:val="24"/>
          <w:lang w:val="en-US"/>
        </w:rPr>
        <w:t xml:space="preserve"> outcomes</w:t>
      </w:r>
      <w:r w:rsidR="00867A08" w:rsidRPr="002501A5">
        <w:rPr>
          <w:rFonts w:ascii="Book Antiqua" w:hAnsi="Book Antiqua"/>
          <w:sz w:val="24"/>
          <w:szCs w:val="24"/>
          <w:lang w:val="en-US"/>
        </w:rPr>
        <w:t xml:space="preserve"> similar</w:t>
      </w:r>
      <w:r w:rsidR="00D43241" w:rsidRPr="002501A5">
        <w:rPr>
          <w:rFonts w:ascii="Book Antiqua" w:hAnsi="Book Antiqua"/>
          <w:sz w:val="24"/>
          <w:szCs w:val="24"/>
          <w:lang w:val="en-US"/>
        </w:rPr>
        <w:t xml:space="preserve"> to the standard transplantation</w:t>
      </w:r>
      <w:r w:rsidR="00867A08" w:rsidRPr="002501A5">
        <w:rPr>
          <w:rFonts w:ascii="Book Antiqua" w:hAnsi="Book Antiqua"/>
          <w:sz w:val="24"/>
          <w:szCs w:val="24"/>
          <w:lang w:val="en-US"/>
        </w:rPr>
        <w:t>s</w:t>
      </w:r>
      <w:r w:rsidR="00D43241" w:rsidRPr="002501A5">
        <w:rPr>
          <w:rFonts w:ascii="Book Antiqua" w:hAnsi="Book Antiqua"/>
          <w:sz w:val="24"/>
          <w:szCs w:val="24"/>
          <w:lang w:val="en-US"/>
        </w:rPr>
        <w:t>.</w:t>
      </w:r>
    </w:p>
    <w:p w14:paraId="7246BA5C" w14:textId="77777777" w:rsidR="00D43241" w:rsidRPr="002501A5" w:rsidRDefault="00D43241"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immunological barriers represented by the different ABO groups have been overcome. The two mechanisms responsible for this success are the acco</w:t>
      </w:r>
      <w:r w:rsidR="00597065" w:rsidRPr="002501A5">
        <w:rPr>
          <w:rFonts w:ascii="Book Antiqua" w:hAnsi="Book Antiqua"/>
          <w:sz w:val="24"/>
          <w:szCs w:val="24"/>
          <w:lang w:val="en-US"/>
        </w:rPr>
        <w:t>mmodation and the achievement of</w:t>
      </w:r>
      <w:r w:rsidRPr="002501A5">
        <w:rPr>
          <w:rFonts w:ascii="Book Antiqua" w:hAnsi="Book Antiqua"/>
          <w:sz w:val="24"/>
          <w:szCs w:val="24"/>
          <w:lang w:val="en-US"/>
        </w:rPr>
        <w:t xml:space="preserve"> some humoral tolerance. The most important techniques are those of desensitization and of </w:t>
      </w:r>
      <w:proofErr w:type="spellStart"/>
      <w:r w:rsidRPr="002501A5">
        <w:rPr>
          <w:rFonts w:ascii="Book Antiqua" w:hAnsi="Book Antiqua"/>
          <w:sz w:val="24"/>
          <w:szCs w:val="24"/>
          <w:lang w:val="en-US"/>
        </w:rPr>
        <w:t>isoagglutinins</w:t>
      </w:r>
      <w:proofErr w:type="spellEnd"/>
      <w:r w:rsidRPr="002501A5">
        <w:rPr>
          <w:rFonts w:ascii="Book Antiqua" w:hAnsi="Book Antiqua"/>
          <w:sz w:val="24"/>
          <w:szCs w:val="24"/>
          <w:lang w:val="en-US"/>
        </w:rPr>
        <w:t xml:space="preserve"> removal. In this field a relevant role have the </w:t>
      </w:r>
      <w:proofErr w:type="spellStart"/>
      <w:r w:rsidRPr="002501A5">
        <w:rPr>
          <w:rFonts w:ascii="Book Antiqua" w:hAnsi="Book Antiqua"/>
          <w:sz w:val="24"/>
          <w:szCs w:val="24"/>
          <w:lang w:val="en-US"/>
        </w:rPr>
        <w:t>immunoadsorption</w:t>
      </w:r>
      <w:proofErr w:type="spellEnd"/>
      <w:r w:rsidR="00E115D8" w:rsidRPr="002501A5">
        <w:rPr>
          <w:rFonts w:ascii="Book Antiqua" w:hAnsi="Book Antiqua"/>
          <w:sz w:val="24"/>
          <w:szCs w:val="24"/>
          <w:lang w:val="en-US"/>
        </w:rPr>
        <w:t xml:space="preserve"> and the use of anti CD20 antibodies that allowed </w:t>
      </w:r>
      <w:r w:rsidR="007D3736" w:rsidRPr="002501A5">
        <w:rPr>
          <w:rFonts w:ascii="Book Antiqua" w:hAnsi="Book Antiqua"/>
          <w:sz w:val="24"/>
          <w:szCs w:val="24"/>
          <w:lang w:val="en-US"/>
        </w:rPr>
        <w:t>avoiding</w:t>
      </w:r>
      <w:r w:rsidR="00E115D8" w:rsidRPr="002501A5">
        <w:rPr>
          <w:rFonts w:ascii="Book Antiqua" w:hAnsi="Book Antiqua"/>
          <w:sz w:val="24"/>
          <w:szCs w:val="24"/>
          <w:lang w:val="en-US"/>
        </w:rPr>
        <w:t xml:space="preserve"> the splenectomy.</w:t>
      </w:r>
    </w:p>
    <w:p w14:paraId="1E684F0A" w14:textId="77777777" w:rsidR="00E115D8" w:rsidRPr="002501A5" w:rsidRDefault="00E115D8"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Several questions </w:t>
      </w:r>
      <w:r w:rsidR="007D3736" w:rsidRPr="002501A5">
        <w:rPr>
          <w:rFonts w:ascii="Book Antiqua" w:hAnsi="Book Antiqua"/>
          <w:sz w:val="24"/>
          <w:szCs w:val="24"/>
          <w:lang w:val="en-US"/>
        </w:rPr>
        <w:t>remain</w:t>
      </w:r>
      <w:r w:rsidRPr="002501A5">
        <w:rPr>
          <w:rFonts w:ascii="Book Antiqua" w:hAnsi="Book Antiqua"/>
          <w:sz w:val="24"/>
          <w:szCs w:val="24"/>
          <w:lang w:val="en-US"/>
        </w:rPr>
        <w:t xml:space="preserve"> to be answered as </w:t>
      </w:r>
      <w:r w:rsidR="00867A08" w:rsidRPr="002501A5">
        <w:rPr>
          <w:rFonts w:ascii="Book Antiqua" w:hAnsi="Book Antiqua"/>
          <w:sz w:val="24"/>
          <w:szCs w:val="24"/>
          <w:lang w:val="en-US"/>
        </w:rPr>
        <w:t xml:space="preserve">which is the best apheresis technique to be used and which is the exact role of RTX. In addition, it remains to be better understood </w:t>
      </w:r>
      <w:r w:rsidRPr="002501A5">
        <w:rPr>
          <w:rFonts w:ascii="Book Antiqua" w:hAnsi="Book Antiqua"/>
          <w:sz w:val="24"/>
          <w:szCs w:val="24"/>
          <w:lang w:val="en-US"/>
        </w:rPr>
        <w:t>the significance of C4d deposition in protocol biopsies. However, this seems to be an aspect and the consequence of the accommodation.</w:t>
      </w:r>
    </w:p>
    <w:p w14:paraId="22ACF09A" w14:textId="0541E885" w:rsidR="00E115D8" w:rsidRPr="009007DC" w:rsidRDefault="00867A08"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Finally, it should be also considered that though t</w:t>
      </w:r>
      <w:r w:rsidR="00E115D8" w:rsidRPr="002501A5">
        <w:rPr>
          <w:rFonts w:ascii="Book Antiqua" w:hAnsi="Book Antiqua"/>
          <w:sz w:val="24"/>
          <w:szCs w:val="24"/>
          <w:lang w:val="en-US"/>
        </w:rPr>
        <w:t xml:space="preserve">he </w:t>
      </w:r>
      <w:proofErr w:type="spellStart"/>
      <w:r w:rsidR="00E115D8" w:rsidRPr="002501A5">
        <w:rPr>
          <w:rFonts w:ascii="Book Antiqua" w:hAnsi="Book Antiqua"/>
          <w:sz w:val="24"/>
          <w:szCs w:val="24"/>
          <w:lang w:val="en-US"/>
        </w:rPr>
        <w:t>ABOi</w:t>
      </w:r>
      <w:proofErr w:type="spellEnd"/>
      <w:r w:rsidR="00E115D8" w:rsidRPr="002501A5">
        <w:rPr>
          <w:rFonts w:ascii="Book Antiqua" w:hAnsi="Book Antiqua"/>
          <w:sz w:val="24"/>
          <w:szCs w:val="24"/>
          <w:lang w:val="en-US"/>
        </w:rPr>
        <w:t xml:space="preserve"> transplants are more expensiv</w:t>
      </w:r>
      <w:r w:rsidRPr="002501A5">
        <w:rPr>
          <w:rFonts w:ascii="Book Antiqua" w:hAnsi="Book Antiqua"/>
          <w:sz w:val="24"/>
          <w:szCs w:val="24"/>
          <w:lang w:val="en-US"/>
        </w:rPr>
        <w:t xml:space="preserve">e than the </w:t>
      </w:r>
      <w:proofErr w:type="spellStart"/>
      <w:r w:rsidRPr="002501A5">
        <w:rPr>
          <w:rFonts w:ascii="Book Antiqua" w:hAnsi="Book Antiqua"/>
          <w:sz w:val="24"/>
          <w:szCs w:val="24"/>
          <w:lang w:val="en-US"/>
        </w:rPr>
        <w:t>ABOc</w:t>
      </w:r>
      <w:proofErr w:type="spellEnd"/>
      <w:r w:rsidRPr="002501A5">
        <w:rPr>
          <w:rFonts w:ascii="Book Antiqua" w:hAnsi="Book Antiqua"/>
          <w:sz w:val="24"/>
          <w:szCs w:val="24"/>
          <w:lang w:val="en-US"/>
        </w:rPr>
        <w:t xml:space="preserve"> transplants, however they</w:t>
      </w:r>
      <w:r w:rsidR="00E115D8" w:rsidRPr="002501A5">
        <w:rPr>
          <w:rFonts w:ascii="Book Antiqua" w:hAnsi="Book Antiqua"/>
          <w:sz w:val="24"/>
          <w:szCs w:val="24"/>
          <w:lang w:val="en-US"/>
        </w:rPr>
        <w:t xml:space="preserve"> are less expensive than dialysis.</w:t>
      </w:r>
      <w:r w:rsidR="00AB3AED" w:rsidRPr="002501A5">
        <w:rPr>
          <w:rFonts w:ascii="Book Antiqua" w:hAnsi="Book Antiqua"/>
          <w:sz w:val="24"/>
          <w:szCs w:val="24"/>
          <w:lang w:val="en-US"/>
        </w:rPr>
        <w:t xml:space="preserve"> In particular a study from Medicare in the U</w:t>
      </w:r>
      <w:r w:rsidR="00283A10" w:rsidRPr="002501A5">
        <w:rPr>
          <w:rFonts w:ascii="Book Antiqua" w:hAnsi="Book Antiqua"/>
          <w:sz w:val="24"/>
          <w:szCs w:val="24"/>
          <w:lang w:val="en-US"/>
        </w:rPr>
        <w:t>nited States</w:t>
      </w:r>
      <w:r w:rsidR="00AB3AED" w:rsidRPr="002501A5">
        <w:rPr>
          <w:rFonts w:ascii="Book Antiqua" w:hAnsi="Book Antiqua"/>
          <w:sz w:val="24"/>
          <w:szCs w:val="24"/>
          <w:lang w:val="en-US"/>
        </w:rPr>
        <w:t xml:space="preserve"> compared the costs for living donor in the case of </w:t>
      </w:r>
      <w:proofErr w:type="spellStart"/>
      <w:r w:rsidR="00AB3AED" w:rsidRPr="002501A5">
        <w:rPr>
          <w:rFonts w:ascii="Book Antiqua" w:hAnsi="Book Antiqua"/>
          <w:sz w:val="24"/>
          <w:szCs w:val="24"/>
          <w:lang w:val="en-US"/>
        </w:rPr>
        <w:t>ABOc</w:t>
      </w:r>
      <w:proofErr w:type="spellEnd"/>
      <w:r w:rsidR="00AB3AED" w:rsidRPr="002501A5">
        <w:rPr>
          <w:rFonts w:ascii="Book Antiqua" w:hAnsi="Book Antiqua"/>
          <w:sz w:val="24"/>
          <w:szCs w:val="24"/>
          <w:lang w:val="en-US"/>
        </w:rPr>
        <w:t xml:space="preserve"> pairs and </w:t>
      </w:r>
      <w:proofErr w:type="spellStart"/>
      <w:r w:rsidR="00283A10" w:rsidRPr="002501A5">
        <w:rPr>
          <w:rFonts w:ascii="Book Antiqua" w:hAnsi="Book Antiqua"/>
          <w:sz w:val="24"/>
          <w:szCs w:val="24"/>
          <w:lang w:val="en-US"/>
        </w:rPr>
        <w:t>ABOi</w:t>
      </w:r>
      <w:proofErr w:type="spellEnd"/>
      <w:r w:rsidR="00283A10" w:rsidRPr="002501A5">
        <w:rPr>
          <w:rFonts w:ascii="Book Antiqua" w:hAnsi="Book Antiqua"/>
          <w:sz w:val="24"/>
          <w:szCs w:val="24"/>
          <w:lang w:val="en-US"/>
        </w:rPr>
        <w:t xml:space="preserve"> pairs with desensitization</w:t>
      </w:r>
      <w:r w:rsidR="0099719A" w:rsidRPr="002501A5">
        <w:rPr>
          <w:rFonts w:ascii="Book Antiqua" w:hAnsi="Book Antiqua"/>
          <w:sz w:val="24"/>
          <w:szCs w:val="24"/>
          <w:vertAlign w:val="superscript"/>
          <w:lang w:val="en-US"/>
        </w:rPr>
        <w:t>[102</w:t>
      </w:r>
      <w:r w:rsidR="00283A10" w:rsidRPr="002501A5">
        <w:rPr>
          <w:rFonts w:ascii="Book Antiqua" w:hAnsi="Book Antiqua"/>
          <w:sz w:val="24"/>
          <w:szCs w:val="24"/>
          <w:vertAlign w:val="superscript"/>
          <w:lang w:val="en-US"/>
        </w:rPr>
        <w:t>]</w:t>
      </w:r>
      <w:r w:rsidR="00AB3AED" w:rsidRPr="002501A5">
        <w:rPr>
          <w:rFonts w:ascii="Book Antiqua" w:hAnsi="Book Antiqua"/>
          <w:sz w:val="24"/>
          <w:szCs w:val="24"/>
          <w:lang w:val="en-US"/>
        </w:rPr>
        <w:t>.</w:t>
      </w:r>
      <w:r w:rsidR="00283A10" w:rsidRPr="002501A5">
        <w:rPr>
          <w:rFonts w:ascii="Book Antiqua" w:hAnsi="Book Antiqua"/>
          <w:sz w:val="24"/>
          <w:szCs w:val="24"/>
          <w:lang w:val="en-US"/>
        </w:rPr>
        <w:t xml:space="preserve"> </w:t>
      </w:r>
      <w:r w:rsidR="00AB3AED" w:rsidRPr="002501A5">
        <w:rPr>
          <w:rFonts w:ascii="Book Antiqua" w:hAnsi="Book Antiqua"/>
          <w:sz w:val="24"/>
          <w:szCs w:val="24"/>
          <w:lang w:val="en-US"/>
        </w:rPr>
        <w:t xml:space="preserve">The costs were obviously higher in the case of </w:t>
      </w:r>
      <w:proofErr w:type="spellStart"/>
      <w:r w:rsidR="00AB3AED" w:rsidRPr="002501A5">
        <w:rPr>
          <w:rFonts w:ascii="Book Antiqua" w:hAnsi="Book Antiqua"/>
          <w:sz w:val="24"/>
          <w:szCs w:val="24"/>
          <w:lang w:val="en-US"/>
        </w:rPr>
        <w:t>ABOi</w:t>
      </w:r>
      <w:proofErr w:type="spellEnd"/>
      <w:r w:rsidR="00AB3AED" w:rsidRPr="002501A5">
        <w:rPr>
          <w:rFonts w:ascii="Book Antiqua" w:hAnsi="Book Antiqua"/>
          <w:sz w:val="24"/>
          <w:szCs w:val="24"/>
          <w:lang w:val="en-US"/>
        </w:rPr>
        <w:t xml:space="preserve"> t</w:t>
      </w:r>
      <w:r w:rsidR="00283A10" w:rsidRPr="002501A5">
        <w:rPr>
          <w:rFonts w:ascii="Book Antiqua" w:hAnsi="Book Antiqua"/>
          <w:sz w:val="24"/>
          <w:szCs w:val="24"/>
          <w:lang w:val="en-US"/>
        </w:rPr>
        <w:t>ransplant and evaluated in $ 65</w:t>
      </w:r>
      <w:r w:rsidR="00AB3AED" w:rsidRPr="002501A5">
        <w:rPr>
          <w:rFonts w:ascii="Book Antiqua" w:hAnsi="Book Antiqua"/>
          <w:sz w:val="24"/>
          <w:szCs w:val="24"/>
          <w:lang w:val="en-US"/>
        </w:rPr>
        <w:t xml:space="preserve">080 per transplant episode </w:t>
      </w:r>
      <w:r w:rsidR="00AB3AED" w:rsidRPr="002501A5">
        <w:rPr>
          <w:rFonts w:ascii="Book Antiqua" w:hAnsi="Book Antiqua"/>
          <w:i/>
          <w:sz w:val="24"/>
          <w:szCs w:val="24"/>
          <w:lang w:val="en-US"/>
        </w:rPr>
        <w:t>v</w:t>
      </w:r>
      <w:r w:rsidR="009007DC">
        <w:rPr>
          <w:rFonts w:ascii="Book Antiqua" w:hAnsi="Book Antiqua"/>
          <w:i/>
          <w:sz w:val="24"/>
          <w:szCs w:val="24"/>
          <w:lang w:val="en-US"/>
        </w:rPr>
        <w:t>ersu</w:t>
      </w:r>
      <w:r w:rsidR="00AB3AED" w:rsidRPr="009007DC">
        <w:rPr>
          <w:rFonts w:ascii="Book Antiqua" w:hAnsi="Book Antiqua"/>
          <w:i/>
          <w:sz w:val="24"/>
          <w:szCs w:val="24"/>
          <w:lang w:val="en-US"/>
        </w:rPr>
        <w:t>s</w:t>
      </w:r>
      <w:r w:rsidR="00283A10" w:rsidRPr="009007DC">
        <w:rPr>
          <w:rFonts w:ascii="Book Antiqua" w:hAnsi="Book Antiqua"/>
          <w:sz w:val="24"/>
          <w:szCs w:val="24"/>
          <w:lang w:val="en-US"/>
        </w:rPr>
        <w:t xml:space="preserve"> $32</w:t>
      </w:r>
      <w:r w:rsidR="00AB3AED" w:rsidRPr="009007DC">
        <w:rPr>
          <w:rFonts w:ascii="Book Antiqua" w:hAnsi="Book Antiqua"/>
          <w:sz w:val="24"/>
          <w:szCs w:val="24"/>
          <w:lang w:val="en-US"/>
        </w:rPr>
        <w:t xml:space="preserve">039 per transplant episode for </w:t>
      </w:r>
      <w:proofErr w:type="spellStart"/>
      <w:r w:rsidR="00AB3AED" w:rsidRPr="009007DC">
        <w:rPr>
          <w:rFonts w:ascii="Book Antiqua" w:hAnsi="Book Antiqua"/>
          <w:sz w:val="24"/>
          <w:szCs w:val="24"/>
          <w:lang w:val="en-US"/>
        </w:rPr>
        <w:t>ABOc</w:t>
      </w:r>
      <w:proofErr w:type="spellEnd"/>
      <w:r w:rsidR="00AB3AED" w:rsidRPr="009007DC">
        <w:rPr>
          <w:rFonts w:ascii="Book Antiqua" w:hAnsi="Book Antiqua"/>
          <w:sz w:val="24"/>
          <w:szCs w:val="24"/>
          <w:lang w:val="en-US"/>
        </w:rPr>
        <w:t xml:space="preserve"> transplant. The difference was principally in the transplant cost and in the 1</w:t>
      </w:r>
      <w:r w:rsidR="00AB3AED" w:rsidRPr="00D7411E">
        <w:rPr>
          <w:rFonts w:ascii="Book Antiqua" w:hAnsi="Book Antiqua"/>
          <w:sz w:val="24"/>
          <w:szCs w:val="24"/>
          <w:vertAlign w:val="superscript"/>
          <w:lang w:val="en-US"/>
        </w:rPr>
        <w:t>st</w:t>
      </w:r>
      <w:r w:rsidR="00AB3AED" w:rsidRPr="00D7411E">
        <w:rPr>
          <w:rFonts w:ascii="Book Antiqua" w:hAnsi="Book Antiqua"/>
          <w:sz w:val="24"/>
          <w:szCs w:val="24"/>
          <w:lang w:val="en-US"/>
        </w:rPr>
        <w:t xml:space="preserve"> year follow-up. We may argue that the costs in the case of KPD are similar</w:t>
      </w:r>
      <w:r w:rsidR="00471FDF" w:rsidRPr="002501A5">
        <w:rPr>
          <w:rFonts w:ascii="Book Antiqua" w:hAnsi="Book Antiqua"/>
          <w:sz w:val="24"/>
          <w:szCs w:val="24"/>
          <w:lang w:val="en-US"/>
        </w:rPr>
        <w:t xml:space="preserve"> to that of </w:t>
      </w:r>
      <w:proofErr w:type="spellStart"/>
      <w:r w:rsidR="00471FDF" w:rsidRPr="002501A5">
        <w:rPr>
          <w:rFonts w:ascii="Book Antiqua" w:hAnsi="Book Antiqua"/>
          <w:sz w:val="24"/>
          <w:szCs w:val="24"/>
          <w:lang w:val="en-US"/>
        </w:rPr>
        <w:t>ABOc</w:t>
      </w:r>
      <w:proofErr w:type="spellEnd"/>
      <w:r w:rsidR="00471FDF" w:rsidRPr="002501A5">
        <w:rPr>
          <w:rFonts w:ascii="Book Antiqua" w:hAnsi="Book Antiqua"/>
          <w:sz w:val="24"/>
          <w:szCs w:val="24"/>
          <w:lang w:val="en-US"/>
        </w:rPr>
        <w:t xml:space="preserve"> transplant, al</w:t>
      </w:r>
      <w:r w:rsidR="00AB3AED" w:rsidRPr="002501A5">
        <w:rPr>
          <w:rFonts w:ascii="Book Antiqua" w:hAnsi="Book Antiqua"/>
          <w:sz w:val="24"/>
          <w:szCs w:val="24"/>
          <w:lang w:val="en-US"/>
        </w:rPr>
        <w:t>so depending</w:t>
      </w:r>
      <w:r w:rsidR="00471FDF" w:rsidRPr="002501A5">
        <w:rPr>
          <w:rFonts w:ascii="Book Antiqua" w:hAnsi="Book Antiqua"/>
          <w:sz w:val="24"/>
          <w:szCs w:val="24"/>
          <w:lang w:val="en-US"/>
        </w:rPr>
        <w:t xml:space="preserve"> from the organization: local </w:t>
      </w:r>
      <w:r w:rsidR="00471FDF" w:rsidRPr="002501A5">
        <w:rPr>
          <w:rFonts w:ascii="Book Antiqua" w:hAnsi="Book Antiqua"/>
          <w:i/>
          <w:sz w:val="24"/>
          <w:szCs w:val="24"/>
          <w:lang w:val="en-US"/>
        </w:rPr>
        <w:t>v</w:t>
      </w:r>
      <w:r w:rsidR="009007DC">
        <w:rPr>
          <w:rFonts w:ascii="Book Antiqua" w:hAnsi="Book Antiqua"/>
          <w:i/>
          <w:sz w:val="24"/>
          <w:szCs w:val="24"/>
          <w:lang w:val="en-US"/>
        </w:rPr>
        <w:t>ersu</w:t>
      </w:r>
      <w:r w:rsidR="00471FDF" w:rsidRPr="009007DC">
        <w:rPr>
          <w:rFonts w:ascii="Book Antiqua" w:hAnsi="Book Antiqua"/>
          <w:i/>
          <w:sz w:val="24"/>
          <w:szCs w:val="24"/>
          <w:lang w:val="en-US"/>
        </w:rPr>
        <w:t>s</w:t>
      </w:r>
      <w:r w:rsidR="00471FDF" w:rsidRPr="009007DC">
        <w:rPr>
          <w:rFonts w:ascii="Book Antiqua" w:hAnsi="Book Antiqua"/>
          <w:sz w:val="24"/>
          <w:szCs w:val="24"/>
          <w:lang w:val="en-US"/>
        </w:rPr>
        <w:t xml:space="preserve"> national.</w:t>
      </w:r>
    </w:p>
    <w:p w14:paraId="5F96FFBD" w14:textId="77777777" w:rsidR="00C5368F" w:rsidRPr="002501A5" w:rsidRDefault="00E115D8" w:rsidP="008E5887">
      <w:pPr>
        <w:snapToGrid w:val="0"/>
        <w:spacing w:after="0" w:line="360" w:lineRule="auto"/>
        <w:ind w:firstLineChars="100" w:firstLine="240"/>
        <w:jc w:val="both"/>
        <w:rPr>
          <w:rFonts w:ascii="Book Antiqua" w:hAnsi="Book Antiqua"/>
          <w:sz w:val="24"/>
          <w:szCs w:val="24"/>
          <w:lang w:val="en-US"/>
        </w:rPr>
      </w:pPr>
      <w:r w:rsidRPr="00D7411E">
        <w:rPr>
          <w:rFonts w:ascii="Book Antiqua" w:hAnsi="Book Antiqua"/>
          <w:sz w:val="24"/>
          <w:szCs w:val="24"/>
          <w:lang w:val="en-US"/>
        </w:rPr>
        <w:t>For this reason also, programs of paired kidney donation are worldwide evolving. However, it should be highlighted that for the paired donation only 31% of the pairs are encountering a possible</w:t>
      </w:r>
      <w:r w:rsidR="00F44E99" w:rsidRPr="002501A5">
        <w:rPr>
          <w:rFonts w:ascii="Book Antiqua" w:hAnsi="Book Antiqua"/>
          <w:sz w:val="24"/>
          <w:szCs w:val="24"/>
          <w:lang w:val="en-US"/>
        </w:rPr>
        <w:t xml:space="preserve"> exchange in optimal conditions. Clearly this percentage represents a mean of different organizations and represents the possibility to fin</w:t>
      </w:r>
      <w:r w:rsidR="00283A10" w:rsidRPr="002501A5">
        <w:rPr>
          <w:rFonts w:ascii="Book Antiqua" w:hAnsi="Book Antiqua"/>
          <w:sz w:val="24"/>
          <w:szCs w:val="24"/>
          <w:lang w:val="en-US"/>
        </w:rPr>
        <w:t>d a donor in optimal conditions</w:t>
      </w:r>
      <w:r w:rsidR="0099719A" w:rsidRPr="002501A5">
        <w:rPr>
          <w:rFonts w:ascii="Book Antiqua" w:hAnsi="Book Antiqua"/>
          <w:sz w:val="24"/>
          <w:szCs w:val="24"/>
          <w:vertAlign w:val="superscript"/>
          <w:lang w:val="en-US"/>
        </w:rPr>
        <w:t>[103</w:t>
      </w:r>
      <w:r w:rsidR="00283A10" w:rsidRPr="002501A5">
        <w:rPr>
          <w:rFonts w:ascii="Book Antiqua" w:hAnsi="Book Antiqua"/>
          <w:sz w:val="24"/>
          <w:szCs w:val="24"/>
          <w:vertAlign w:val="superscript"/>
          <w:lang w:val="en-US"/>
        </w:rPr>
        <w:t>]</w:t>
      </w:r>
      <w:r w:rsidR="00F44E99" w:rsidRPr="002501A5">
        <w:rPr>
          <w:rFonts w:ascii="Book Antiqua" w:hAnsi="Book Antiqua"/>
          <w:sz w:val="24"/>
          <w:szCs w:val="24"/>
          <w:lang w:val="en-US"/>
        </w:rPr>
        <w:t>.</w:t>
      </w:r>
      <w:r w:rsidR="009003DD" w:rsidRPr="002501A5">
        <w:rPr>
          <w:rFonts w:ascii="Book Antiqua" w:hAnsi="Book Antiqua"/>
          <w:sz w:val="24"/>
          <w:szCs w:val="24"/>
          <w:lang w:val="en-US"/>
        </w:rPr>
        <w:t xml:space="preserve"> As aforementioned, KPD is differently organized worldwide, but should be highlighted that KPD has substantially increased and has the potential to increase the number of transplants. </w:t>
      </w:r>
      <w:r w:rsidR="00BA0C03" w:rsidRPr="002501A5">
        <w:rPr>
          <w:rFonts w:ascii="Book Antiqua" w:hAnsi="Book Antiqua"/>
          <w:sz w:val="24"/>
          <w:szCs w:val="24"/>
          <w:lang w:val="en-US"/>
        </w:rPr>
        <w:t>In a r</w:t>
      </w:r>
      <w:r w:rsidR="009003DD" w:rsidRPr="002501A5">
        <w:rPr>
          <w:rFonts w:ascii="Book Antiqua" w:hAnsi="Book Antiqua"/>
          <w:sz w:val="24"/>
          <w:szCs w:val="24"/>
          <w:lang w:val="en-US"/>
        </w:rPr>
        <w:t>ecent</w:t>
      </w:r>
      <w:r w:rsidR="00BA0C03" w:rsidRPr="002501A5">
        <w:rPr>
          <w:rFonts w:ascii="Book Antiqua" w:hAnsi="Book Antiqua"/>
          <w:sz w:val="24"/>
          <w:szCs w:val="24"/>
          <w:lang w:val="en-US"/>
        </w:rPr>
        <w:t xml:space="preserve"> conference</w:t>
      </w:r>
      <w:r w:rsidR="009003DD" w:rsidRPr="002501A5">
        <w:rPr>
          <w:rFonts w:ascii="Book Antiqua" w:hAnsi="Book Antiqua"/>
          <w:sz w:val="24"/>
          <w:szCs w:val="24"/>
          <w:lang w:val="en-US"/>
        </w:rPr>
        <w:t xml:space="preserve"> has been highlighted that a higher number of transplants could be reached if only one wide national registry would be use</w:t>
      </w:r>
      <w:r w:rsidR="00283A10" w:rsidRPr="002501A5">
        <w:rPr>
          <w:rFonts w:ascii="Book Antiqua" w:hAnsi="Book Antiqua"/>
          <w:sz w:val="24"/>
          <w:szCs w:val="24"/>
          <w:lang w:val="en-US"/>
        </w:rPr>
        <w:t>d instead of smaller registries</w:t>
      </w:r>
      <w:r w:rsidR="0099719A" w:rsidRPr="002501A5">
        <w:rPr>
          <w:rFonts w:ascii="Book Antiqua" w:hAnsi="Book Antiqua"/>
          <w:sz w:val="24"/>
          <w:szCs w:val="24"/>
          <w:vertAlign w:val="superscript"/>
          <w:lang w:val="en-US"/>
        </w:rPr>
        <w:t>[104</w:t>
      </w:r>
      <w:r w:rsidR="00283A10" w:rsidRPr="002501A5">
        <w:rPr>
          <w:rFonts w:ascii="Book Antiqua" w:hAnsi="Book Antiqua"/>
          <w:sz w:val="24"/>
          <w:szCs w:val="24"/>
          <w:vertAlign w:val="superscript"/>
          <w:lang w:val="en-US"/>
        </w:rPr>
        <w:t>]</w:t>
      </w:r>
      <w:r w:rsidR="009003DD" w:rsidRPr="002501A5">
        <w:rPr>
          <w:rFonts w:ascii="Book Antiqua" w:hAnsi="Book Antiqua"/>
          <w:sz w:val="24"/>
          <w:szCs w:val="24"/>
          <w:lang w:val="en-US"/>
        </w:rPr>
        <w:t>.</w:t>
      </w:r>
    </w:p>
    <w:p w14:paraId="3EDDCD8D" w14:textId="77777777" w:rsidR="007D556D" w:rsidRPr="002501A5" w:rsidRDefault="007D556D" w:rsidP="008E5887">
      <w:pPr>
        <w:snapToGrid w:val="0"/>
        <w:spacing w:after="0" w:line="360" w:lineRule="auto"/>
        <w:jc w:val="both"/>
        <w:rPr>
          <w:rFonts w:ascii="Book Antiqua" w:hAnsi="Book Antiqua"/>
          <w:sz w:val="24"/>
          <w:szCs w:val="24"/>
          <w:lang w:val="en-US"/>
        </w:rPr>
      </w:pPr>
    </w:p>
    <w:p w14:paraId="5E237688" w14:textId="77777777" w:rsidR="00690ED2" w:rsidRPr="002501A5" w:rsidRDefault="00D36276"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REFERENCES</w:t>
      </w:r>
    </w:p>
    <w:p w14:paraId="1187373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 </w:t>
      </w:r>
      <w:proofErr w:type="spellStart"/>
      <w:r w:rsidRPr="002501A5">
        <w:rPr>
          <w:rFonts w:ascii="Book Antiqua" w:hAnsi="Book Antiqua"/>
          <w:b/>
          <w:sz w:val="24"/>
          <w:szCs w:val="24"/>
          <w:lang w:val="en-US"/>
        </w:rPr>
        <w:t>Karpinski</w:t>
      </w:r>
      <w:proofErr w:type="spellEnd"/>
      <w:r w:rsidRPr="002501A5">
        <w:rPr>
          <w:rFonts w:ascii="Book Antiqua" w:hAnsi="Book Antiqua"/>
          <w:b/>
          <w:sz w:val="24"/>
          <w:szCs w:val="24"/>
          <w:lang w:val="en-US"/>
        </w:rPr>
        <w:t xml:space="preserve"> M</w:t>
      </w:r>
      <w:r w:rsidRPr="002501A5">
        <w:rPr>
          <w:rFonts w:ascii="Book Antiqua" w:hAnsi="Book Antiqua"/>
          <w:sz w:val="24"/>
          <w:szCs w:val="24"/>
          <w:lang w:val="en-US"/>
        </w:rPr>
        <w:t xml:space="preserve">, Knoll G, Cohn A, Yang R, Garg A, </w:t>
      </w:r>
      <w:proofErr w:type="spellStart"/>
      <w:r w:rsidRPr="002501A5">
        <w:rPr>
          <w:rFonts w:ascii="Book Antiqua" w:hAnsi="Book Antiqua"/>
          <w:sz w:val="24"/>
          <w:szCs w:val="24"/>
          <w:lang w:val="en-US"/>
        </w:rPr>
        <w:t>Storsley</w:t>
      </w:r>
      <w:proofErr w:type="spellEnd"/>
      <w:r w:rsidRPr="002501A5">
        <w:rPr>
          <w:rFonts w:ascii="Book Antiqua" w:hAnsi="Book Antiqua"/>
          <w:sz w:val="24"/>
          <w:szCs w:val="24"/>
          <w:lang w:val="en-US"/>
        </w:rPr>
        <w:t xml:space="preserve"> L. The impact of accepting living kidney donors with mild hypertension or proteinuria on transplantation rates. </w:t>
      </w:r>
      <w:r w:rsidRPr="002501A5">
        <w:rPr>
          <w:rFonts w:ascii="Book Antiqua" w:hAnsi="Book Antiqua"/>
          <w:i/>
          <w:sz w:val="24"/>
          <w:szCs w:val="24"/>
          <w:lang w:val="en-US"/>
        </w:rPr>
        <w:t>Am J Kidney Dis</w:t>
      </w:r>
      <w:r w:rsidRPr="002501A5">
        <w:rPr>
          <w:rFonts w:ascii="Book Antiqua" w:hAnsi="Book Antiqua"/>
          <w:sz w:val="24"/>
          <w:szCs w:val="24"/>
          <w:lang w:val="en-US"/>
        </w:rPr>
        <w:t xml:space="preserve"> 2006; </w:t>
      </w:r>
      <w:r w:rsidRPr="002501A5">
        <w:rPr>
          <w:rFonts w:ascii="Book Antiqua" w:hAnsi="Book Antiqua"/>
          <w:b/>
          <w:sz w:val="24"/>
          <w:szCs w:val="24"/>
          <w:lang w:val="en-US"/>
        </w:rPr>
        <w:t>47</w:t>
      </w:r>
      <w:r w:rsidRPr="002501A5">
        <w:rPr>
          <w:rFonts w:ascii="Book Antiqua" w:hAnsi="Book Antiqua"/>
          <w:sz w:val="24"/>
          <w:szCs w:val="24"/>
          <w:lang w:val="en-US"/>
        </w:rPr>
        <w:t>: 317-323 [PMID: 16431261 DOI: 10.1053/j.ajkd.2005.10.012]</w:t>
      </w:r>
    </w:p>
    <w:p w14:paraId="0B5E23D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 </w:t>
      </w:r>
      <w:r w:rsidRPr="002501A5">
        <w:rPr>
          <w:rFonts w:ascii="Book Antiqua" w:hAnsi="Book Antiqua"/>
          <w:b/>
          <w:sz w:val="24"/>
          <w:szCs w:val="24"/>
          <w:lang w:val="en-US"/>
        </w:rPr>
        <w:t>Rydberg L</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Skogsberg</w:t>
      </w:r>
      <w:proofErr w:type="spellEnd"/>
      <w:r w:rsidRPr="002501A5">
        <w:rPr>
          <w:rFonts w:ascii="Book Antiqua" w:hAnsi="Book Antiqua"/>
          <w:sz w:val="24"/>
          <w:szCs w:val="24"/>
          <w:lang w:val="en-US"/>
        </w:rPr>
        <w:t xml:space="preserve"> U, </w:t>
      </w:r>
      <w:proofErr w:type="spellStart"/>
      <w:r w:rsidRPr="002501A5">
        <w:rPr>
          <w:rFonts w:ascii="Book Antiqua" w:hAnsi="Book Antiqua"/>
          <w:sz w:val="24"/>
          <w:szCs w:val="24"/>
          <w:lang w:val="en-US"/>
        </w:rPr>
        <w:t>Mölne</w:t>
      </w:r>
      <w:proofErr w:type="spellEnd"/>
      <w:r w:rsidRPr="002501A5">
        <w:rPr>
          <w:rFonts w:ascii="Book Antiqua" w:hAnsi="Book Antiqua"/>
          <w:sz w:val="24"/>
          <w:szCs w:val="24"/>
          <w:lang w:val="en-US"/>
        </w:rPr>
        <w:t xml:space="preserve"> J. ABO antigen expression in graft tissue: is titration against donor erythrocytes relevant?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2007; </w:t>
      </w:r>
      <w:r w:rsidRPr="002501A5">
        <w:rPr>
          <w:rFonts w:ascii="Book Antiqua" w:hAnsi="Book Antiqua"/>
          <w:b/>
          <w:sz w:val="24"/>
          <w:szCs w:val="24"/>
          <w:lang w:val="en-US"/>
        </w:rPr>
        <w:t>84</w:t>
      </w:r>
      <w:r w:rsidRPr="002501A5">
        <w:rPr>
          <w:rFonts w:ascii="Book Antiqua" w:hAnsi="Book Antiqua"/>
          <w:sz w:val="24"/>
          <w:szCs w:val="24"/>
          <w:lang w:val="en-US"/>
        </w:rPr>
        <w:t>: S10-S12 [PMID: 18162978 DOI: 10.1097/01.tp.0000296017.44394.e2]</w:t>
      </w:r>
    </w:p>
    <w:p w14:paraId="3591569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 </w:t>
      </w:r>
      <w:r w:rsidRPr="002501A5">
        <w:rPr>
          <w:rFonts w:ascii="Book Antiqua" w:hAnsi="Book Antiqua"/>
          <w:b/>
          <w:sz w:val="24"/>
          <w:szCs w:val="24"/>
          <w:lang w:val="en-US"/>
        </w:rPr>
        <w:t>Toki D</w:t>
      </w:r>
      <w:r w:rsidRPr="002501A5">
        <w:rPr>
          <w:rFonts w:ascii="Book Antiqua" w:hAnsi="Book Antiqua"/>
          <w:sz w:val="24"/>
          <w:szCs w:val="24"/>
          <w:lang w:val="en-US"/>
        </w:rPr>
        <w:t xml:space="preserve">, Ishida H, </w:t>
      </w:r>
      <w:proofErr w:type="spellStart"/>
      <w:r w:rsidRPr="002501A5">
        <w:rPr>
          <w:rFonts w:ascii="Book Antiqua" w:hAnsi="Book Antiqua"/>
          <w:sz w:val="24"/>
          <w:szCs w:val="24"/>
          <w:lang w:val="en-US"/>
        </w:rPr>
        <w:t>Horita</w:t>
      </w:r>
      <w:proofErr w:type="spellEnd"/>
      <w:r w:rsidRPr="002501A5">
        <w:rPr>
          <w:rFonts w:ascii="Book Antiqua" w:hAnsi="Book Antiqua"/>
          <w:sz w:val="24"/>
          <w:szCs w:val="24"/>
          <w:lang w:val="en-US"/>
        </w:rPr>
        <w:t xml:space="preserve"> S, Yamaguchi Y, Tanabe K. Blood group O recipients associated with early graft deterioration in living ABO-incompatible kidney transplantation.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2009; </w:t>
      </w:r>
      <w:r w:rsidRPr="002501A5">
        <w:rPr>
          <w:rFonts w:ascii="Book Antiqua" w:hAnsi="Book Antiqua"/>
          <w:b/>
          <w:sz w:val="24"/>
          <w:szCs w:val="24"/>
          <w:lang w:val="en-US"/>
        </w:rPr>
        <w:t>88</w:t>
      </w:r>
      <w:r w:rsidRPr="002501A5">
        <w:rPr>
          <w:rFonts w:ascii="Book Antiqua" w:hAnsi="Book Antiqua"/>
          <w:sz w:val="24"/>
          <w:szCs w:val="24"/>
          <w:lang w:val="en-US"/>
        </w:rPr>
        <w:t>: 1186-1193 [PMID: 19935372 DOI: 10.1097/TP.0b013e3181ba07ec]</w:t>
      </w:r>
    </w:p>
    <w:p w14:paraId="23B442F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 </w:t>
      </w:r>
      <w:r w:rsidRPr="002501A5">
        <w:rPr>
          <w:rFonts w:ascii="Book Antiqua" w:hAnsi="Book Antiqua"/>
          <w:b/>
          <w:sz w:val="24"/>
          <w:szCs w:val="24"/>
          <w:lang w:val="en-US"/>
        </w:rPr>
        <w:t>Matsui T</w:t>
      </w:r>
      <w:r w:rsidRPr="002501A5">
        <w:rPr>
          <w:rFonts w:ascii="Book Antiqua" w:hAnsi="Book Antiqua"/>
          <w:sz w:val="24"/>
          <w:szCs w:val="24"/>
          <w:lang w:val="en-US"/>
        </w:rPr>
        <w:t xml:space="preserve">, Fujimura Y, Nishida S, </w:t>
      </w:r>
      <w:proofErr w:type="spellStart"/>
      <w:r w:rsidRPr="002501A5">
        <w:rPr>
          <w:rFonts w:ascii="Book Antiqua" w:hAnsi="Book Antiqua"/>
          <w:sz w:val="24"/>
          <w:szCs w:val="24"/>
          <w:lang w:val="en-US"/>
        </w:rPr>
        <w:t>Titani</w:t>
      </w:r>
      <w:proofErr w:type="spellEnd"/>
      <w:r w:rsidRPr="002501A5">
        <w:rPr>
          <w:rFonts w:ascii="Book Antiqua" w:hAnsi="Book Antiqua"/>
          <w:sz w:val="24"/>
          <w:szCs w:val="24"/>
          <w:lang w:val="en-US"/>
        </w:rPr>
        <w:t xml:space="preserve"> K. Human plasma alpha 2-macroglobulin and von </w:t>
      </w:r>
      <w:proofErr w:type="spellStart"/>
      <w:r w:rsidRPr="002501A5">
        <w:rPr>
          <w:rFonts w:ascii="Book Antiqua" w:hAnsi="Book Antiqua"/>
          <w:sz w:val="24"/>
          <w:szCs w:val="24"/>
          <w:lang w:val="en-US"/>
        </w:rPr>
        <w:t>Willebrand</w:t>
      </w:r>
      <w:proofErr w:type="spellEnd"/>
      <w:r w:rsidRPr="002501A5">
        <w:rPr>
          <w:rFonts w:ascii="Book Antiqua" w:hAnsi="Book Antiqua"/>
          <w:sz w:val="24"/>
          <w:szCs w:val="24"/>
          <w:lang w:val="en-US"/>
        </w:rPr>
        <w:t xml:space="preserve"> factor possess covalently linked ABO(H) blood group antigens in subjects with corresponding ABO phenotype. </w:t>
      </w:r>
      <w:r w:rsidRPr="002501A5">
        <w:rPr>
          <w:rFonts w:ascii="Book Antiqua" w:hAnsi="Book Antiqua"/>
          <w:i/>
          <w:sz w:val="24"/>
          <w:szCs w:val="24"/>
          <w:lang w:val="en-US"/>
        </w:rPr>
        <w:t>Blood</w:t>
      </w:r>
      <w:r w:rsidRPr="002501A5">
        <w:rPr>
          <w:rFonts w:ascii="Book Antiqua" w:hAnsi="Book Antiqua"/>
          <w:sz w:val="24"/>
          <w:szCs w:val="24"/>
          <w:lang w:val="en-US"/>
        </w:rPr>
        <w:t xml:space="preserve"> 1993; </w:t>
      </w:r>
      <w:r w:rsidRPr="002501A5">
        <w:rPr>
          <w:rFonts w:ascii="Book Antiqua" w:hAnsi="Book Antiqua"/>
          <w:b/>
          <w:sz w:val="24"/>
          <w:szCs w:val="24"/>
          <w:lang w:val="en-US"/>
        </w:rPr>
        <w:t>82</w:t>
      </w:r>
      <w:r w:rsidRPr="002501A5">
        <w:rPr>
          <w:rFonts w:ascii="Book Antiqua" w:hAnsi="Book Antiqua"/>
          <w:sz w:val="24"/>
          <w:szCs w:val="24"/>
          <w:lang w:val="en-US"/>
        </w:rPr>
        <w:t>: 663-668 [PMID: 7687165]</w:t>
      </w:r>
    </w:p>
    <w:p w14:paraId="5578C7B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 </w:t>
      </w:r>
      <w:r w:rsidRPr="002501A5">
        <w:rPr>
          <w:rFonts w:ascii="Book Antiqua" w:hAnsi="Book Antiqua"/>
          <w:b/>
          <w:sz w:val="24"/>
          <w:szCs w:val="24"/>
          <w:lang w:val="en-US"/>
        </w:rPr>
        <w:t>Brown SA</w:t>
      </w:r>
      <w:r w:rsidRPr="002501A5">
        <w:rPr>
          <w:rFonts w:ascii="Book Antiqua" w:hAnsi="Book Antiqua"/>
          <w:sz w:val="24"/>
          <w:szCs w:val="24"/>
          <w:lang w:val="en-US"/>
        </w:rPr>
        <w:t xml:space="preserve">, Bowen DJ, Hallett MB, Giddings JC, Collins PW. Factor </w:t>
      </w:r>
      <w:proofErr w:type="spellStart"/>
      <w:r w:rsidRPr="002501A5">
        <w:rPr>
          <w:rFonts w:ascii="Book Antiqua" w:hAnsi="Book Antiqua"/>
          <w:sz w:val="24"/>
          <w:szCs w:val="24"/>
          <w:lang w:val="en-US"/>
        </w:rPr>
        <w:t>VIIa</w:t>
      </w:r>
      <w:proofErr w:type="spellEnd"/>
      <w:r w:rsidRPr="002501A5">
        <w:rPr>
          <w:rFonts w:ascii="Book Antiqua" w:hAnsi="Book Antiqua"/>
          <w:sz w:val="24"/>
          <w:szCs w:val="24"/>
          <w:lang w:val="en-US"/>
        </w:rPr>
        <w:t xml:space="preserve"> induced release of von </w:t>
      </w:r>
      <w:proofErr w:type="spellStart"/>
      <w:r w:rsidRPr="002501A5">
        <w:rPr>
          <w:rFonts w:ascii="Book Antiqua" w:hAnsi="Book Antiqua"/>
          <w:sz w:val="24"/>
          <w:szCs w:val="24"/>
          <w:lang w:val="en-US"/>
        </w:rPr>
        <w:t>Willebrand</w:t>
      </w:r>
      <w:proofErr w:type="spellEnd"/>
      <w:r w:rsidRPr="002501A5">
        <w:rPr>
          <w:rFonts w:ascii="Book Antiqua" w:hAnsi="Book Antiqua"/>
          <w:sz w:val="24"/>
          <w:szCs w:val="24"/>
          <w:lang w:val="en-US"/>
        </w:rPr>
        <w:t xml:space="preserve"> factor from human umbilical vein endothelial cells by a tyrosine kinase dependent pathway. </w:t>
      </w:r>
      <w:proofErr w:type="spellStart"/>
      <w:r w:rsidRPr="002501A5">
        <w:rPr>
          <w:rFonts w:ascii="Book Antiqua" w:hAnsi="Book Antiqua"/>
          <w:i/>
          <w:sz w:val="24"/>
          <w:szCs w:val="24"/>
          <w:lang w:val="en-US"/>
        </w:rPr>
        <w:t>Thromb</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Haemost</w:t>
      </w:r>
      <w:proofErr w:type="spellEnd"/>
      <w:r w:rsidRPr="002501A5">
        <w:rPr>
          <w:rFonts w:ascii="Book Antiqua" w:hAnsi="Book Antiqua"/>
          <w:sz w:val="24"/>
          <w:szCs w:val="24"/>
          <w:lang w:val="en-US"/>
        </w:rPr>
        <w:t xml:space="preserve"> 2002; </w:t>
      </w:r>
      <w:r w:rsidRPr="002501A5">
        <w:rPr>
          <w:rFonts w:ascii="Book Antiqua" w:hAnsi="Book Antiqua"/>
          <w:b/>
          <w:sz w:val="24"/>
          <w:szCs w:val="24"/>
          <w:lang w:val="en-US"/>
        </w:rPr>
        <w:t>87</w:t>
      </w:r>
      <w:r w:rsidRPr="002501A5">
        <w:rPr>
          <w:rFonts w:ascii="Book Antiqua" w:hAnsi="Book Antiqua"/>
          <w:sz w:val="24"/>
          <w:szCs w:val="24"/>
          <w:lang w:val="en-US"/>
        </w:rPr>
        <w:t>: 1057-1061 [PMID: 12083486]</w:t>
      </w:r>
    </w:p>
    <w:p w14:paraId="159322E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 </w:t>
      </w:r>
      <w:r w:rsidRPr="002501A5">
        <w:rPr>
          <w:rFonts w:ascii="Book Antiqua" w:hAnsi="Book Antiqua"/>
          <w:b/>
          <w:sz w:val="24"/>
          <w:szCs w:val="24"/>
          <w:lang w:val="en-US"/>
        </w:rPr>
        <w:t>Collins AB</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Schneeberger</w:t>
      </w:r>
      <w:proofErr w:type="spellEnd"/>
      <w:r w:rsidRPr="002501A5">
        <w:rPr>
          <w:rFonts w:ascii="Book Antiqua" w:hAnsi="Book Antiqua"/>
          <w:sz w:val="24"/>
          <w:szCs w:val="24"/>
          <w:lang w:val="en-US"/>
        </w:rPr>
        <w:t xml:space="preserve"> EE, </w:t>
      </w:r>
      <w:proofErr w:type="spellStart"/>
      <w:r w:rsidRPr="002501A5">
        <w:rPr>
          <w:rFonts w:ascii="Book Antiqua" w:hAnsi="Book Antiqua"/>
          <w:sz w:val="24"/>
          <w:szCs w:val="24"/>
          <w:lang w:val="en-US"/>
        </w:rPr>
        <w:t>Pascual</w:t>
      </w:r>
      <w:proofErr w:type="spellEnd"/>
      <w:r w:rsidRPr="002501A5">
        <w:rPr>
          <w:rFonts w:ascii="Book Antiqua" w:hAnsi="Book Antiqua"/>
          <w:sz w:val="24"/>
          <w:szCs w:val="24"/>
          <w:lang w:val="en-US"/>
        </w:rPr>
        <w:t xml:space="preserve"> MA, </w:t>
      </w:r>
      <w:proofErr w:type="spellStart"/>
      <w:r w:rsidRPr="002501A5">
        <w:rPr>
          <w:rFonts w:ascii="Book Antiqua" w:hAnsi="Book Antiqua"/>
          <w:sz w:val="24"/>
          <w:szCs w:val="24"/>
          <w:lang w:val="en-US"/>
        </w:rPr>
        <w:t>Saidman</w:t>
      </w:r>
      <w:proofErr w:type="spellEnd"/>
      <w:r w:rsidRPr="002501A5">
        <w:rPr>
          <w:rFonts w:ascii="Book Antiqua" w:hAnsi="Book Antiqua"/>
          <w:sz w:val="24"/>
          <w:szCs w:val="24"/>
          <w:lang w:val="en-US"/>
        </w:rPr>
        <w:t xml:space="preserve"> SL, Williams WW, </w:t>
      </w:r>
      <w:proofErr w:type="spellStart"/>
      <w:r w:rsidRPr="002501A5">
        <w:rPr>
          <w:rFonts w:ascii="Book Antiqua" w:hAnsi="Book Antiqua"/>
          <w:sz w:val="24"/>
          <w:szCs w:val="24"/>
          <w:lang w:val="en-US"/>
        </w:rPr>
        <w:t>Tolkoff</w:t>
      </w:r>
      <w:proofErr w:type="spellEnd"/>
      <w:r w:rsidRPr="002501A5">
        <w:rPr>
          <w:rFonts w:ascii="Book Antiqua" w:hAnsi="Book Antiqua"/>
          <w:sz w:val="24"/>
          <w:szCs w:val="24"/>
          <w:lang w:val="en-US"/>
        </w:rPr>
        <w:t xml:space="preserve">-Rubin N, </w:t>
      </w:r>
      <w:proofErr w:type="spellStart"/>
      <w:r w:rsidRPr="002501A5">
        <w:rPr>
          <w:rFonts w:ascii="Book Antiqua" w:hAnsi="Book Antiqua"/>
          <w:sz w:val="24"/>
          <w:szCs w:val="24"/>
          <w:lang w:val="en-US"/>
        </w:rPr>
        <w:t>Cosimi</w:t>
      </w:r>
      <w:proofErr w:type="spellEnd"/>
      <w:r w:rsidRPr="002501A5">
        <w:rPr>
          <w:rFonts w:ascii="Book Antiqua" w:hAnsi="Book Antiqua"/>
          <w:sz w:val="24"/>
          <w:szCs w:val="24"/>
          <w:lang w:val="en-US"/>
        </w:rPr>
        <w:t xml:space="preserve"> AB, Colvin RB. Complement activation in acute humoral renal allograft rejection: diagnostic significance of C4d deposits in peritubular capillaries. </w:t>
      </w:r>
      <w:r w:rsidRPr="002501A5">
        <w:rPr>
          <w:rFonts w:ascii="Book Antiqua" w:hAnsi="Book Antiqua"/>
          <w:i/>
          <w:sz w:val="24"/>
          <w:szCs w:val="24"/>
          <w:lang w:val="en-US"/>
        </w:rPr>
        <w:t xml:space="preserve">J Am </w:t>
      </w:r>
      <w:proofErr w:type="spellStart"/>
      <w:r w:rsidRPr="002501A5">
        <w:rPr>
          <w:rFonts w:ascii="Book Antiqua" w:hAnsi="Book Antiqua"/>
          <w:i/>
          <w:sz w:val="24"/>
          <w:szCs w:val="24"/>
          <w:lang w:val="en-US"/>
        </w:rPr>
        <w:t>Soc</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1999; </w:t>
      </w:r>
      <w:r w:rsidRPr="002501A5">
        <w:rPr>
          <w:rFonts w:ascii="Book Antiqua" w:hAnsi="Book Antiqua"/>
          <w:b/>
          <w:sz w:val="24"/>
          <w:szCs w:val="24"/>
          <w:lang w:val="en-US"/>
        </w:rPr>
        <w:t>10</w:t>
      </w:r>
      <w:r w:rsidRPr="002501A5">
        <w:rPr>
          <w:rFonts w:ascii="Book Antiqua" w:hAnsi="Book Antiqua"/>
          <w:sz w:val="24"/>
          <w:szCs w:val="24"/>
          <w:lang w:val="en-US"/>
        </w:rPr>
        <w:t>: 2208-2214 [PMID: 10505698]</w:t>
      </w:r>
    </w:p>
    <w:p w14:paraId="48AEED2E"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 </w:t>
      </w:r>
      <w:proofErr w:type="spellStart"/>
      <w:r w:rsidRPr="002501A5">
        <w:rPr>
          <w:rFonts w:ascii="Book Antiqua" w:hAnsi="Book Antiqua"/>
          <w:b/>
          <w:sz w:val="24"/>
          <w:szCs w:val="24"/>
          <w:lang w:val="en-US"/>
        </w:rPr>
        <w:t>Gloor</w:t>
      </w:r>
      <w:proofErr w:type="spellEnd"/>
      <w:r w:rsidRPr="002501A5">
        <w:rPr>
          <w:rFonts w:ascii="Book Antiqua" w:hAnsi="Book Antiqua"/>
          <w:b/>
          <w:sz w:val="24"/>
          <w:szCs w:val="24"/>
          <w:lang w:val="en-US"/>
        </w:rPr>
        <w:t xml:space="preserve"> JM</w:t>
      </w:r>
      <w:r w:rsidRPr="002501A5">
        <w:rPr>
          <w:rFonts w:ascii="Book Antiqua" w:hAnsi="Book Antiqua"/>
          <w:sz w:val="24"/>
          <w:szCs w:val="24"/>
          <w:lang w:val="en-US"/>
        </w:rPr>
        <w:t xml:space="preserve">, Lager DJ, </w:t>
      </w:r>
      <w:proofErr w:type="spellStart"/>
      <w:r w:rsidRPr="002501A5">
        <w:rPr>
          <w:rFonts w:ascii="Book Antiqua" w:hAnsi="Book Antiqua"/>
          <w:sz w:val="24"/>
          <w:szCs w:val="24"/>
          <w:lang w:val="en-US"/>
        </w:rPr>
        <w:t>Fidler</w:t>
      </w:r>
      <w:proofErr w:type="spellEnd"/>
      <w:r w:rsidRPr="002501A5">
        <w:rPr>
          <w:rFonts w:ascii="Book Antiqua" w:hAnsi="Book Antiqua"/>
          <w:sz w:val="24"/>
          <w:szCs w:val="24"/>
          <w:lang w:val="en-US"/>
        </w:rPr>
        <w:t xml:space="preserve"> ME, Grande JP, Moore SB, Winters JL, </w:t>
      </w:r>
      <w:proofErr w:type="spellStart"/>
      <w:r w:rsidRPr="002501A5">
        <w:rPr>
          <w:rFonts w:ascii="Book Antiqua" w:hAnsi="Book Antiqua"/>
          <w:sz w:val="24"/>
          <w:szCs w:val="24"/>
          <w:lang w:val="en-US"/>
        </w:rPr>
        <w:t>Kremers</w:t>
      </w:r>
      <w:proofErr w:type="spellEnd"/>
      <w:r w:rsidRPr="002501A5">
        <w:rPr>
          <w:rFonts w:ascii="Book Antiqua" w:hAnsi="Book Antiqua"/>
          <w:sz w:val="24"/>
          <w:szCs w:val="24"/>
          <w:lang w:val="en-US"/>
        </w:rPr>
        <w:t xml:space="preserve"> WK, Stegall MD. A Comparison of splenectomy versus intensive </w:t>
      </w:r>
      <w:proofErr w:type="spellStart"/>
      <w:r w:rsidRPr="002501A5">
        <w:rPr>
          <w:rFonts w:ascii="Book Antiqua" w:hAnsi="Book Antiqua"/>
          <w:sz w:val="24"/>
          <w:szCs w:val="24"/>
          <w:lang w:val="en-US"/>
        </w:rPr>
        <w:t>posttransplant</w:t>
      </w:r>
      <w:proofErr w:type="spellEnd"/>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antidonor</w:t>
      </w:r>
      <w:proofErr w:type="spellEnd"/>
      <w:r w:rsidRPr="002501A5">
        <w:rPr>
          <w:rFonts w:ascii="Book Antiqua" w:hAnsi="Book Antiqua"/>
          <w:sz w:val="24"/>
          <w:szCs w:val="24"/>
          <w:lang w:val="en-US"/>
        </w:rPr>
        <w:t xml:space="preserve"> blood group antibody monitoring without splenectomy in ABO-incompatible kidney transplantation.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2005; </w:t>
      </w:r>
      <w:r w:rsidRPr="002501A5">
        <w:rPr>
          <w:rFonts w:ascii="Book Antiqua" w:hAnsi="Book Antiqua"/>
          <w:b/>
          <w:sz w:val="24"/>
          <w:szCs w:val="24"/>
          <w:lang w:val="en-US"/>
        </w:rPr>
        <w:t>80</w:t>
      </w:r>
      <w:r w:rsidRPr="002501A5">
        <w:rPr>
          <w:rFonts w:ascii="Book Antiqua" w:hAnsi="Book Antiqua"/>
          <w:sz w:val="24"/>
          <w:szCs w:val="24"/>
          <w:lang w:val="en-US"/>
        </w:rPr>
        <w:t>: 1572-1577 [PMID: 16371928 DOI: 10.1097/01.tp.0000184622.69708.c1]</w:t>
      </w:r>
    </w:p>
    <w:p w14:paraId="79CDE1D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lastRenderedPageBreak/>
        <w:t xml:space="preserve">8 </w:t>
      </w:r>
      <w:r w:rsidRPr="002501A5">
        <w:rPr>
          <w:rFonts w:ascii="Book Antiqua" w:hAnsi="Book Antiqua"/>
          <w:b/>
          <w:sz w:val="24"/>
          <w:szCs w:val="24"/>
          <w:lang w:val="en-US"/>
        </w:rPr>
        <w:t>Montgomery RA</w:t>
      </w:r>
      <w:r w:rsidRPr="002501A5">
        <w:rPr>
          <w:rFonts w:ascii="Book Antiqua" w:hAnsi="Book Antiqua"/>
          <w:sz w:val="24"/>
          <w:szCs w:val="24"/>
          <w:lang w:val="en-US"/>
        </w:rPr>
        <w:t xml:space="preserve">, Locke JE, King KE,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Warren DS, Kraus ES, Cooper M, Simpkins CE, Singer AL, Stewart ZA, </w:t>
      </w:r>
      <w:proofErr w:type="spellStart"/>
      <w:r w:rsidRPr="002501A5">
        <w:rPr>
          <w:rFonts w:ascii="Book Antiqua" w:hAnsi="Book Antiqua"/>
          <w:sz w:val="24"/>
          <w:szCs w:val="24"/>
          <w:lang w:val="en-US"/>
        </w:rPr>
        <w:t>Melancon</w:t>
      </w:r>
      <w:proofErr w:type="spellEnd"/>
      <w:r w:rsidRPr="002501A5">
        <w:rPr>
          <w:rFonts w:ascii="Book Antiqua" w:hAnsi="Book Antiqua"/>
          <w:sz w:val="24"/>
          <w:szCs w:val="24"/>
          <w:lang w:val="en-US"/>
        </w:rPr>
        <w:t xml:space="preserve"> JK, Ratner L, Zachary AA, Haas M. ABO incompatible renal transplantation: a paradigm ready for broad implementation.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2009; </w:t>
      </w:r>
      <w:r w:rsidRPr="002501A5">
        <w:rPr>
          <w:rFonts w:ascii="Book Antiqua" w:hAnsi="Book Antiqua"/>
          <w:b/>
          <w:sz w:val="24"/>
          <w:szCs w:val="24"/>
          <w:lang w:val="en-US"/>
        </w:rPr>
        <w:t>87</w:t>
      </w:r>
      <w:r w:rsidRPr="002501A5">
        <w:rPr>
          <w:rFonts w:ascii="Book Antiqua" w:hAnsi="Book Antiqua"/>
          <w:sz w:val="24"/>
          <w:szCs w:val="24"/>
          <w:lang w:val="en-US"/>
        </w:rPr>
        <w:t>: 1246-1255 [PMID: 19384174 DOI: 10.1097/TP.0b013e31819f2024]</w:t>
      </w:r>
    </w:p>
    <w:p w14:paraId="6A5CDC2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 </w:t>
      </w:r>
      <w:proofErr w:type="spellStart"/>
      <w:r w:rsidRPr="002501A5">
        <w:rPr>
          <w:rFonts w:ascii="Book Antiqua" w:hAnsi="Book Antiqua"/>
          <w:b/>
          <w:sz w:val="24"/>
          <w:szCs w:val="24"/>
          <w:lang w:val="en-US"/>
        </w:rPr>
        <w:t>Brynger</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Blohme</w:t>
      </w:r>
      <w:proofErr w:type="spellEnd"/>
      <w:r w:rsidRPr="002501A5">
        <w:rPr>
          <w:rFonts w:ascii="Book Antiqua" w:hAnsi="Book Antiqua"/>
          <w:sz w:val="24"/>
          <w:szCs w:val="24"/>
          <w:lang w:val="en-US"/>
        </w:rPr>
        <w:t xml:space="preserve"> I, </w:t>
      </w:r>
      <w:proofErr w:type="spellStart"/>
      <w:r w:rsidRPr="002501A5">
        <w:rPr>
          <w:rFonts w:ascii="Book Antiqua" w:hAnsi="Book Antiqua"/>
          <w:sz w:val="24"/>
          <w:szCs w:val="24"/>
          <w:lang w:val="en-US"/>
        </w:rPr>
        <w:t>Lindholm</w:t>
      </w:r>
      <w:proofErr w:type="spellEnd"/>
      <w:r w:rsidRPr="002501A5">
        <w:rPr>
          <w:rFonts w:ascii="Book Antiqua" w:hAnsi="Book Antiqua"/>
          <w:sz w:val="24"/>
          <w:szCs w:val="24"/>
          <w:lang w:val="en-US"/>
        </w:rPr>
        <w:t xml:space="preserve"> A, Rydberg L, Samuelsson B, Sandberg L. Transplantation of cadaveric kidneys from blood group A2 donors.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1982; </w:t>
      </w:r>
      <w:r w:rsidRPr="002501A5">
        <w:rPr>
          <w:rFonts w:ascii="Book Antiqua" w:hAnsi="Book Antiqua"/>
          <w:b/>
          <w:sz w:val="24"/>
          <w:szCs w:val="24"/>
          <w:lang w:val="en-US"/>
        </w:rPr>
        <w:t xml:space="preserve">14: </w:t>
      </w:r>
      <w:r w:rsidRPr="002501A5">
        <w:rPr>
          <w:rFonts w:ascii="Book Antiqua" w:hAnsi="Book Antiqua"/>
          <w:sz w:val="24"/>
          <w:szCs w:val="24"/>
          <w:lang w:val="en-US"/>
        </w:rPr>
        <w:t>195-198</w:t>
      </w:r>
    </w:p>
    <w:p w14:paraId="07778EAE"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10 </w:t>
      </w:r>
      <w:proofErr w:type="spellStart"/>
      <w:r w:rsidRPr="002501A5">
        <w:rPr>
          <w:rFonts w:ascii="Book Antiqua" w:hAnsi="Book Antiqua"/>
          <w:b/>
          <w:sz w:val="24"/>
          <w:szCs w:val="24"/>
          <w:lang w:val="en-US"/>
        </w:rPr>
        <w:t>Slapak</w:t>
      </w:r>
      <w:proofErr w:type="spellEnd"/>
      <w:r w:rsidRPr="002501A5">
        <w:rPr>
          <w:rFonts w:ascii="Book Antiqua" w:hAnsi="Book Antiqua"/>
          <w:b/>
          <w:sz w:val="24"/>
          <w:szCs w:val="24"/>
          <w:lang w:val="en-US"/>
        </w:rPr>
        <w:t xml:space="preserve">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Digard</w:t>
      </w:r>
      <w:proofErr w:type="spellEnd"/>
      <w:r w:rsidRPr="002501A5">
        <w:rPr>
          <w:rFonts w:ascii="Book Antiqua" w:hAnsi="Book Antiqua"/>
          <w:sz w:val="24"/>
          <w:szCs w:val="24"/>
          <w:lang w:val="en-US"/>
        </w:rPr>
        <w:t xml:space="preserve"> N, Ahmed M, Shell T, Thompson F. Renal transplantation across the ABO barrier--a 9-year experience.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1990; </w:t>
      </w:r>
      <w:r w:rsidRPr="002501A5">
        <w:rPr>
          <w:rFonts w:ascii="Book Antiqua" w:hAnsi="Book Antiqua"/>
          <w:b/>
          <w:sz w:val="24"/>
          <w:szCs w:val="24"/>
          <w:lang w:val="en-US"/>
        </w:rPr>
        <w:t>22</w:t>
      </w:r>
      <w:r w:rsidRPr="002501A5">
        <w:rPr>
          <w:rFonts w:ascii="Book Antiqua" w:hAnsi="Book Antiqua"/>
          <w:sz w:val="24"/>
          <w:szCs w:val="24"/>
          <w:lang w:val="en-US"/>
        </w:rPr>
        <w:t>: 1425-1428 [PMID: 2389348]</w:t>
      </w:r>
    </w:p>
    <w:p w14:paraId="10A96502"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11 </w:t>
      </w:r>
      <w:r w:rsidRPr="002501A5">
        <w:rPr>
          <w:rFonts w:ascii="Book Antiqua" w:hAnsi="Book Antiqua"/>
          <w:b/>
          <w:sz w:val="24"/>
          <w:szCs w:val="24"/>
          <w:lang w:val="en-US"/>
        </w:rPr>
        <w:t>Alexandre GP</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Squifflet</w:t>
      </w:r>
      <w:proofErr w:type="spellEnd"/>
      <w:r w:rsidRPr="002501A5">
        <w:rPr>
          <w:rFonts w:ascii="Book Antiqua" w:hAnsi="Book Antiqua"/>
          <w:sz w:val="24"/>
          <w:szCs w:val="24"/>
          <w:lang w:val="en-US"/>
        </w:rPr>
        <w:t xml:space="preserve"> JP, De </w:t>
      </w:r>
      <w:proofErr w:type="spellStart"/>
      <w:r w:rsidRPr="002501A5">
        <w:rPr>
          <w:rFonts w:ascii="Book Antiqua" w:hAnsi="Book Antiqua"/>
          <w:sz w:val="24"/>
          <w:szCs w:val="24"/>
          <w:lang w:val="en-US"/>
        </w:rPr>
        <w:t>Bruyère</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Latinne</w:t>
      </w:r>
      <w:proofErr w:type="spellEnd"/>
      <w:r w:rsidRPr="002501A5">
        <w:rPr>
          <w:rFonts w:ascii="Book Antiqua" w:hAnsi="Book Antiqua"/>
          <w:sz w:val="24"/>
          <w:szCs w:val="24"/>
          <w:lang w:val="en-US"/>
        </w:rPr>
        <w:t xml:space="preserve"> D, </w:t>
      </w:r>
      <w:proofErr w:type="spellStart"/>
      <w:r w:rsidRPr="002501A5">
        <w:rPr>
          <w:rFonts w:ascii="Book Antiqua" w:hAnsi="Book Antiqua"/>
          <w:sz w:val="24"/>
          <w:szCs w:val="24"/>
          <w:lang w:val="en-US"/>
        </w:rPr>
        <w:t>Reding</w:t>
      </w:r>
      <w:proofErr w:type="spellEnd"/>
      <w:r w:rsidRPr="002501A5">
        <w:rPr>
          <w:rFonts w:ascii="Book Antiqua" w:hAnsi="Book Antiqua"/>
          <w:sz w:val="24"/>
          <w:szCs w:val="24"/>
          <w:lang w:val="en-US"/>
        </w:rPr>
        <w:t xml:space="preserve"> R, </w:t>
      </w:r>
      <w:proofErr w:type="spellStart"/>
      <w:r w:rsidRPr="002501A5">
        <w:rPr>
          <w:rFonts w:ascii="Book Antiqua" w:hAnsi="Book Antiqua"/>
          <w:sz w:val="24"/>
          <w:szCs w:val="24"/>
          <w:lang w:val="en-US"/>
        </w:rPr>
        <w:t>Gianello</w:t>
      </w:r>
      <w:proofErr w:type="spellEnd"/>
      <w:r w:rsidRPr="002501A5">
        <w:rPr>
          <w:rFonts w:ascii="Book Antiqua" w:hAnsi="Book Antiqua"/>
          <w:sz w:val="24"/>
          <w:szCs w:val="24"/>
          <w:lang w:val="en-US"/>
        </w:rPr>
        <w:t xml:space="preserve"> P, </w:t>
      </w:r>
      <w:proofErr w:type="spellStart"/>
      <w:r w:rsidRPr="002501A5">
        <w:rPr>
          <w:rFonts w:ascii="Book Antiqua" w:hAnsi="Book Antiqua"/>
          <w:sz w:val="24"/>
          <w:szCs w:val="24"/>
          <w:lang w:val="en-US"/>
        </w:rPr>
        <w:t>Carlier</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Pirson</w:t>
      </w:r>
      <w:proofErr w:type="spellEnd"/>
      <w:r w:rsidRPr="002501A5">
        <w:rPr>
          <w:rFonts w:ascii="Book Antiqua" w:hAnsi="Book Antiqua"/>
          <w:sz w:val="24"/>
          <w:szCs w:val="24"/>
          <w:lang w:val="en-US"/>
        </w:rPr>
        <w:t xml:space="preserve"> Y. Present experiences in a series of 26 ABO-incompatible living donor renal allografts.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1987; </w:t>
      </w:r>
      <w:r w:rsidRPr="002501A5">
        <w:rPr>
          <w:rFonts w:ascii="Book Antiqua" w:hAnsi="Book Antiqua"/>
          <w:b/>
          <w:sz w:val="24"/>
          <w:szCs w:val="24"/>
          <w:lang w:val="en-US"/>
        </w:rPr>
        <w:t>19</w:t>
      </w:r>
      <w:r w:rsidRPr="002501A5">
        <w:rPr>
          <w:rFonts w:ascii="Book Antiqua" w:hAnsi="Book Antiqua"/>
          <w:sz w:val="24"/>
          <w:szCs w:val="24"/>
          <w:lang w:val="en-US"/>
        </w:rPr>
        <w:t>: 4538-4542 [PMID: 3321614]</w:t>
      </w:r>
    </w:p>
    <w:p w14:paraId="4D94AF4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12 </w:t>
      </w:r>
      <w:proofErr w:type="spellStart"/>
      <w:r w:rsidRPr="002501A5">
        <w:rPr>
          <w:rFonts w:ascii="Book Antiqua" w:hAnsi="Book Antiqua"/>
          <w:b/>
          <w:sz w:val="24"/>
          <w:szCs w:val="24"/>
          <w:lang w:val="en-US"/>
        </w:rPr>
        <w:t>Gloor</w:t>
      </w:r>
      <w:proofErr w:type="spellEnd"/>
      <w:r w:rsidRPr="002501A5">
        <w:rPr>
          <w:rFonts w:ascii="Book Antiqua" w:hAnsi="Book Antiqua"/>
          <w:b/>
          <w:sz w:val="24"/>
          <w:szCs w:val="24"/>
          <w:lang w:val="en-US"/>
        </w:rPr>
        <w:t xml:space="preserve"> JM</w:t>
      </w:r>
      <w:r w:rsidRPr="002501A5">
        <w:rPr>
          <w:rFonts w:ascii="Book Antiqua" w:hAnsi="Book Antiqua"/>
          <w:sz w:val="24"/>
          <w:szCs w:val="24"/>
          <w:lang w:val="en-US"/>
        </w:rPr>
        <w:t xml:space="preserve">, Lager DJ, Moore SB, Pineda AA, </w:t>
      </w:r>
      <w:proofErr w:type="spellStart"/>
      <w:r w:rsidRPr="002501A5">
        <w:rPr>
          <w:rFonts w:ascii="Book Antiqua" w:hAnsi="Book Antiqua"/>
          <w:sz w:val="24"/>
          <w:szCs w:val="24"/>
          <w:lang w:val="en-US"/>
        </w:rPr>
        <w:t>Fidler</w:t>
      </w:r>
      <w:proofErr w:type="spellEnd"/>
      <w:r w:rsidRPr="002501A5">
        <w:rPr>
          <w:rFonts w:ascii="Book Antiqua" w:hAnsi="Book Antiqua"/>
          <w:sz w:val="24"/>
          <w:szCs w:val="24"/>
          <w:lang w:val="en-US"/>
        </w:rPr>
        <w:t xml:space="preserve"> ME, Larson TS, Grande JP, Schwab TR, Griffin MD, Prieto M, Nyberg SL, </w:t>
      </w:r>
      <w:proofErr w:type="spellStart"/>
      <w:r w:rsidRPr="002501A5">
        <w:rPr>
          <w:rFonts w:ascii="Book Antiqua" w:hAnsi="Book Antiqua"/>
          <w:sz w:val="24"/>
          <w:szCs w:val="24"/>
          <w:lang w:val="en-US"/>
        </w:rPr>
        <w:t>Velosa</w:t>
      </w:r>
      <w:proofErr w:type="spellEnd"/>
      <w:r w:rsidRPr="002501A5">
        <w:rPr>
          <w:rFonts w:ascii="Book Antiqua" w:hAnsi="Book Antiqua"/>
          <w:sz w:val="24"/>
          <w:szCs w:val="24"/>
          <w:lang w:val="en-US"/>
        </w:rPr>
        <w:t xml:space="preserve"> JA, </w:t>
      </w:r>
      <w:proofErr w:type="spellStart"/>
      <w:r w:rsidRPr="002501A5">
        <w:rPr>
          <w:rFonts w:ascii="Book Antiqua" w:hAnsi="Book Antiqua"/>
          <w:sz w:val="24"/>
          <w:szCs w:val="24"/>
          <w:lang w:val="en-US"/>
        </w:rPr>
        <w:t>Textor</w:t>
      </w:r>
      <w:proofErr w:type="spellEnd"/>
      <w:r w:rsidRPr="002501A5">
        <w:rPr>
          <w:rFonts w:ascii="Book Antiqua" w:hAnsi="Book Antiqua"/>
          <w:sz w:val="24"/>
          <w:szCs w:val="24"/>
          <w:lang w:val="en-US"/>
        </w:rPr>
        <w:t xml:space="preserve"> SC, Platt JL, Stegall MD. ABO-incompatible kidney transplantation using both A2 and non-A2 living donors.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2003; </w:t>
      </w:r>
      <w:r w:rsidRPr="002501A5">
        <w:rPr>
          <w:rFonts w:ascii="Book Antiqua" w:hAnsi="Book Antiqua"/>
          <w:b/>
          <w:sz w:val="24"/>
          <w:szCs w:val="24"/>
          <w:lang w:val="en-US"/>
        </w:rPr>
        <w:t>75</w:t>
      </w:r>
      <w:r w:rsidRPr="002501A5">
        <w:rPr>
          <w:rFonts w:ascii="Book Antiqua" w:hAnsi="Book Antiqua"/>
          <w:sz w:val="24"/>
          <w:szCs w:val="24"/>
          <w:lang w:val="en-US"/>
        </w:rPr>
        <w:t>: 971-977 [PMID: 12698082 DOI: 10.1097/01.TP.0000058226.39732.32]</w:t>
      </w:r>
    </w:p>
    <w:p w14:paraId="5C142CE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13 </w:t>
      </w:r>
      <w:r w:rsidRPr="002501A5">
        <w:rPr>
          <w:rFonts w:ascii="Book Antiqua" w:hAnsi="Book Antiqua"/>
          <w:b/>
          <w:sz w:val="24"/>
          <w:szCs w:val="24"/>
          <w:lang w:val="en-US"/>
        </w:rPr>
        <w:t>Nelson PW</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Landreneau</w:t>
      </w:r>
      <w:proofErr w:type="spellEnd"/>
      <w:r w:rsidRPr="002501A5">
        <w:rPr>
          <w:rFonts w:ascii="Book Antiqua" w:hAnsi="Book Antiqua"/>
          <w:sz w:val="24"/>
          <w:szCs w:val="24"/>
          <w:lang w:val="en-US"/>
        </w:rPr>
        <w:t xml:space="preserve"> MD, Luger AM, Pierce GE, Ross G, Shield CF 3rd, </w:t>
      </w:r>
      <w:proofErr w:type="spellStart"/>
      <w:r w:rsidRPr="002501A5">
        <w:rPr>
          <w:rFonts w:ascii="Book Antiqua" w:hAnsi="Book Antiqua"/>
          <w:sz w:val="24"/>
          <w:szCs w:val="24"/>
          <w:lang w:val="en-US"/>
        </w:rPr>
        <w:t>Warady</w:t>
      </w:r>
      <w:proofErr w:type="spellEnd"/>
      <w:r w:rsidRPr="002501A5">
        <w:rPr>
          <w:rFonts w:ascii="Book Antiqua" w:hAnsi="Book Antiqua"/>
          <w:sz w:val="24"/>
          <w:szCs w:val="24"/>
          <w:lang w:val="en-US"/>
        </w:rPr>
        <w:t xml:space="preserve"> BA, </w:t>
      </w:r>
      <w:proofErr w:type="spellStart"/>
      <w:r w:rsidRPr="002501A5">
        <w:rPr>
          <w:rFonts w:ascii="Book Antiqua" w:hAnsi="Book Antiqua"/>
          <w:sz w:val="24"/>
          <w:szCs w:val="24"/>
          <w:lang w:val="en-US"/>
        </w:rPr>
        <w:t>Aeder</w:t>
      </w:r>
      <w:proofErr w:type="spellEnd"/>
      <w:r w:rsidRPr="002501A5">
        <w:rPr>
          <w:rFonts w:ascii="Book Antiqua" w:hAnsi="Book Antiqua"/>
          <w:sz w:val="24"/>
          <w:szCs w:val="24"/>
          <w:lang w:val="en-US"/>
        </w:rPr>
        <w:t xml:space="preserve"> MI, </w:t>
      </w:r>
      <w:proofErr w:type="spellStart"/>
      <w:r w:rsidRPr="002501A5">
        <w:rPr>
          <w:rFonts w:ascii="Book Antiqua" w:hAnsi="Book Antiqua"/>
          <w:sz w:val="24"/>
          <w:szCs w:val="24"/>
          <w:lang w:val="en-US"/>
        </w:rPr>
        <w:t>Helling</w:t>
      </w:r>
      <w:proofErr w:type="spellEnd"/>
      <w:r w:rsidRPr="002501A5">
        <w:rPr>
          <w:rFonts w:ascii="Book Antiqua" w:hAnsi="Book Antiqua"/>
          <w:sz w:val="24"/>
          <w:szCs w:val="24"/>
          <w:lang w:val="en-US"/>
        </w:rPr>
        <w:t xml:space="preserve"> TS, Hughes TM, Beck ML, Harrell KM, Bryan CF. Ten-year experience in transplantation of A2 kidneys into B and O recipients.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1998; </w:t>
      </w:r>
      <w:r w:rsidRPr="002501A5">
        <w:rPr>
          <w:rFonts w:ascii="Book Antiqua" w:hAnsi="Book Antiqua"/>
          <w:b/>
          <w:sz w:val="24"/>
          <w:szCs w:val="24"/>
          <w:lang w:val="en-US"/>
        </w:rPr>
        <w:t>65</w:t>
      </w:r>
      <w:r w:rsidRPr="002501A5">
        <w:rPr>
          <w:rFonts w:ascii="Book Antiqua" w:hAnsi="Book Antiqua"/>
          <w:sz w:val="24"/>
          <w:szCs w:val="24"/>
          <w:lang w:val="en-US"/>
        </w:rPr>
        <w:t>: 256-260 [PMID: 9458025 DOI: 10.1097/00007890-199801270-00020]</w:t>
      </w:r>
    </w:p>
    <w:p w14:paraId="0D0C518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14 </w:t>
      </w:r>
      <w:r w:rsidRPr="002501A5">
        <w:rPr>
          <w:rFonts w:ascii="Book Antiqua" w:hAnsi="Book Antiqua"/>
          <w:b/>
          <w:sz w:val="24"/>
          <w:szCs w:val="24"/>
          <w:lang w:val="en-US"/>
        </w:rPr>
        <w:t>Takahashi K</w:t>
      </w:r>
      <w:r w:rsidRPr="002501A5">
        <w:rPr>
          <w:rFonts w:ascii="Book Antiqua" w:hAnsi="Book Antiqua"/>
          <w:sz w:val="24"/>
          <w:szCs w:val="24"/>
          <w:lang w:val="en-US"/>
        </w:rPr>
        <w:t xml:space="preserve">, Saito K, </w:t>
      </w:r>
      <w:proofErr w:type="spellStart"/>
      <w:r w:rsidRPr="002501A5">
        <w:rPr>
          <w:rFonts w:ascii="Book Antiqua" w:hAnsi="Book Antiqua"/>
          <w:sz w:val="24"/>
          <w:szCs w:val="24"/>
          <w:lang w:val="en-US"/>
        </w:rPr>
        <w:t>Takahara</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Okuyama</w:t>
      </w:r>
      <w:proofErr w:type="spellEnd"/>
      <w:r w:rsidRPr="002501A5">
        <w:rPr>
          <w:rFonts w:ascii="Book Antiqua" w:hAnsi="Book Antiqua"/>
          <w:sz w:val="24"/>
          <w:szCs w:val="24"/>
          <w:lang w:val="en-US"/>
        </w:rPr>
        <w:t xml:space="preserve"> A, Tanabe K, </w:t>
      </w:r>
      <w:proofErr w:type="spellStart"/>
      <w:r w:rsidRPr="002501A5">
        <w:rPr>
          <w:rFonts w:ascii="Book Antiqua" w:hAnsi="Book Antiqua"/>
          <w:sz w:val="24"/>
          <w:szCs w:val="24"/>
          <w:lang w:val="en-US"/>
        </w:rPr>
        <w:t>Toma</w:t>
      </w:r>
      <w:proofErr w:type="spellEnd"/>
      <w:r w:rsidRPr="002501A5">
        <w:rPr>
          <w:rFonts w:ascii="Book Antiqua" w:hAnsi="Book Antiqua"/>
          <w:sz w:val="24"/>
          <w:szCs w:val="24"/>
          <w:lang w:val="en-US"/>
        </w:rPr>
        <w:t xml:space="preserve"> H, Uchida K, Hasegawa A, Yoshimura N, </w:t>
      </w:r>
      <w:proofErr w:type="spellStart"/>
      <w:r w:rsidRPr="002501A5">
        <w:rPr>
          <w:rFonts w:ascii="Book Antiqua" w:hAnsi="Book Antiqua"/>
          <w:sz w:val="24"/>
          <w:szCs w:val="24"/>
          <w:lang w:val="en-US"/>
        </w:rPr>
        <w:t>Kamiryo</w:t>
      </w:r>
      <w:proofErr w:type="spellEnd"/>
      <w:r w:rsidRPr="002501A5">
        <w:rPr>
          <w:rFonts w:ascii="Book Antiqua" w:hAnsi="Book Antiqua"/>
          <w:sz w:val="24"/>
          <w:szCs w:val="24"/>
          <w:lang w:val="en-US"/>
        </w:rPr>
        <w:t xml:space="preserve"> Y; Japanese ABO-Incompatible Kidney Transplantation Committee. Excellent long-term outcome of ABO-incompatible living donor kidney transplantation in Japan.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2004; </w:t>
      </w:r>
      <w:r w:rsidRPr="002501A5">
        <w:rPr>
          <w:rFonts w:ascii="Book Antiqua" w:hAnsi="Book Antiqua"/>
          <w:b/>
          <w:sz w:val="24"/>
          <w:szCs w:val="24"/>
          <w:lang w:val="en-US"/>
        </w:rPr>
        <w:t>4</w:t>
      </w:r>
      <w:r w:rsidRPr="002501A5">
        <w:rPr>
          <w:rFonts w:ascii="Book Antiqua" w:hAnsi="Book Antiqua"/>
          <w:sz w:val="24"/>
          <w:szCs w:val="24"/>
          <w:lang w:val="en-US"/>
        </w:rPr>
        <w:t>: 1089-1096 [PMID: 15196066 DOI: 10.1111/j.1600-6143.2004.00464.x]</w:t>
      </w:r>
    </w:p>
    <w:p w14:paraId="2CA12C5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15 </w:t>
      </w:r>
      <w:proofErr w:type="spellStart"/>
      <w:r w:rsidRPr="002501A5">
        <w:rPr>
          <w:rFonts w:ascii="Book Antiqua" w:hAnsi="Book Antiqua"/>
          <w:b/>
          <w:sz w:val="24"/>
          <w:szCs w:val="24"/>
          <w:lang w:val="en-US"/>
        </w:rPr>
        <w:t>Sonnenday</w:t>
      </w:r>
      <w:proofErr w:type="spellEnd"/>
      <w:r w:rsidRPr="002501A5">
        <w:rPr>
          <w:rFonts w:ascii="Book Antiqua" w:hAnsi="Book Antiqua"/>
          <w:b/>
          <w:sz w:val="24"/>
          <w:szCs w:val="24"/>
          <w:lang w:val="en-US"/>
        </w:rPr>
        <w:t xml:space="preserve"> CJ</w:t>
      </w:r>
      <w:r w:rsidRPr="002501A5">
        <w:rPr>
          <w:rFonts w:ascii="Book Antiqua" w:hAnsi="Book Antiqua"/>
          <w:sz w:val="24"/>
          <w:szCs w:val="24"/>
          <w:lang w:val="en-US"/>
        </w:rPr>
        <w:t xml:space="preserve">, Warren DS, Cooper M, </w:t>
      </w:r>
      <w:proofErr w:type="spellStart"/>
      <w:r w:rsidRPr="002501A5">
        <w:rPr>
          <w:rFonts w:ascii="Book Antiqua" w:hAnsi="Book Antiqua"/>
          <w:sz w:val="24"/>
          <w:szCs w:val="24"/>
          <w:lang w:val="en-US"/>
        </w:rPr>
        <w:t>Samaniego</w:t>
      </w:r>
      <w:proofErr w:type="spellEnd"/>
      <w:r w:rsidRPr="002501A5">
        <w:rPr>
          <w:rFonts w:ascii="Book Antiqua" w:hAnsi="Book Antiqua"/>
          <w:sz w:val="24"/>
          <w:szCs w:val="24"/>
          <w:lang w:val="en-US"/>
        </w:rPr>
        <w:t xml:space="preserve"> M, Haas M, King KE, </w:t>
      </w:r>
      <w:proofErr w:type="spellStart"/>
      <w:r w:rsidRPr="002501A5">
        <w:rPr>
          <w:rFonts w:ascii="Book Antiqua" w:hAnsi="Book Antiqua"/>
          <w:sz w:val="24"/>
          <w:szCs w:val="24"/>
          <w:lang w:val="en-US"/>
        </w:rPr>
        <w:t>Shirey</w:t>
      </w:r>
      <w:proofErr w:type="spellEnd"/>
      <w:r w:rsidRPr="002501A5">
        <w:rPr>
          <w:rFonts w:ascii="Book Antiqua" w:hAnsi="Book Antiqua"/>
          <w:sz w:val="24"/>
          <w:szCs w:val="24"/>
          <w:lang w:val="en-US"/>
        </w:rPr>
        <w:t xml:space="preserve"> RS, Simpkins CE, Montgomery RA. Plasmapheresis, CMV </w:t>
      </w:r>
      <w:proofErr w:type="spellStart"/>
      <w:r w:rsidRPr="002501A5">
        <w:rPr>
          <w:rFonts w:ascii="Book Antiqua" w:hAnsi="Book Antiqua"/>
          <w:sz w:val="24"/>
          <w:szCs w:val="24"/>
          <w:lang w:val="en-US"/>
        </w:rPr>
        <w:t>hyperimmune</w:t>
      </w:r>
      <w:proofErr w:type="spellEnd"/>
      <w:r w:rsidRPr="002501A5">
        <w:rPr>
          <w:rFonts w:ascii="Book Antiqua" w:hAnsi="Book Antiqua"/>
          <w:sz w:val="24"/>
          <w:szCs w:val="24"/>
          <w:lang w:val="en-US"/>
        </w:rPr>
        <w:t xml:space="preserve"> globulin, </w:t>
      </w:r>
      <w:r w:rsidRPr="002501A5">
        <w:rPr>
          <w:rFonts w:ascii="Book Antiqua" w:hAnsi="Book Antiqua"/>
          <w:sz w:val="24"/>
          <w:szCs w:val="24"/>
          <w:lang w:val="en-US"/>
        </w:rPr>
        <w:lastRenderedPageBreak/>
        <w:t xml:space="preserve">and anti-CD20 allow ABO-incompatible renal transplantation without splenectomy.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2004; </w:t>
      </w:r>
      <w:r w:rsidRPr="002501A5">
        <w:rPr>
          <w:rFonts w:ascii="Book Antiqua" w:hAnsi="Book Antiqua"/>
          <w:b/>
          <w:sz w:val="24"/>
          <w:szCs w:val="24"/>
          <w:lang w:val="en-US"/>
        </w:rPr>
        <w:t>4</w:t>
      </w:r>
      <w:r w:rsidRPr="002501A5">
        <w:rPr>
          <w:rFonts w:ascii="Book Antiqua" w:hAnsi="Book Antiqua"/>
          <w:sz w:val="24"/>
          <w:szCs w:val="24"/>
          <w:lang w:val="en-US"/>
        </w:rPr>
        <w:t>: 1315-1322 [PMID: 15268734 DOI: 10.1111/j.1600-6143.2004.00507.x]</w:t>
      </w:r>
    </w:p>
    <w:p w14:paraId="3E2F068F"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16 </w:t>
      </w:r>
      <w:proofErr w:type="spellStart"/>
      <w:r w:rsidRPr="002501A5">
        <w:rPr>
          <w:rFonts w:ascii="Book Antiqua" w:hAnsi="Book Antiqua"/>
          <w:b/>
          <w:sz w:val="24"/>
          <w:szCs w:val="24"/>
          <w:lang w:val="en-US"/>
        </w:rPr>
        <w:t>Kumlien</w:t>
      </w:r>
      <w:proofErr w:type="spellEnd"/>
      <w:r w:rsidRPr="002501A5">
        <w:rPr>
          <w:rFonts w:ascii="Book Antiqua" w:hAnsi="Book Antiqua"/>
          <w:b/>
          <w:sz w:val="24"/>
          <w:szCs w:val="24"/>
          <w:lang w:val="en-US"/>
        </w:rPr>
        <w:t xml:space="preserve"> G</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Ullström</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Losvall</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Persson</w:t>
      </w:r>
      <w:proofErr w:type="spellEnd"/>
      <w:r w:rsidRPr="002501A5">
        <w:rPr>
          <w:rFonts w:ascii="Book Antiqua" w:hAnsi="Book Antiqua"/>
          <w:sz w:val="24"/>
          <w:szCs w:val="24"/>
          <w:lang w:val="en-US"/>
        </w:rPr>
        <w:t xml:space="preserve"> LG, </w:t>
      </w:r>
      <w:proofErr w:type="spellStart"/>
      <w:r w:rsidRPr="002501A5">
        <w:rPr>
          <w:rFonts w:ascii="Book Antiqua" w:hAnsi="Book Antiqua"/>
          <w:sz w:val="24"/>
          <w:szCs w:val="24"/>
          <w:lang w:val="en-US"/>
        </w:rPr>
        <w:t>Tydén</w:t>
      </w:r>
      <w:proofErr w:type="spellEnd"/>
      <w:r w:rsidRPr="002501A5">
        <w:rPr>
          <w:rFonts w:ascii="Book Antiqua" w:hAnsi="Book Antiqua"/>
          <w:sz w:val="24"/>
          <w:szCs w:val="24"/>
          <w:lang w:val="en-US"/>
        </w:rPr>
        <w:t xml:space="preserve"> G. Clinical experience with a new apheresis filter that specifically depletes ABO blood group antibodies. </w:t>
      </w:r>
      <w:r w:rsidRPr="002501A5">
        <w:rPr>
          <w:rFonts w:ascii="Book Antiqua" w:hAnsi="Book Antiqua"/>
          <w:i/>
          <w:sz w:val="24"/>
          <w:szCs w:val="24"/>
          <w:lang w:val="en-US"/>
        </w:rPr>
        <w:t>Transfusion</w:t>
      </w:r>
      <w:r w:rsidRPr="002501A5">
        <w:rPr>
          <w:rFonts w:ascii="Book Antiqua" w:hAnsi="Book Antiqua"/>
          <w:sz w:val="24"/>
          <w:szCs w:val="24"/>
          <w:lang w:val="en-US"/>
        </w:rPr>
        <w:t xml:space="preserve"> 2006; </w:t>
      </w:r>
      <w:r w:rsidRPr="002501A5">
        <w:rPr>
          <w:rFonts w:ascii="Book Antiqua" w:hAnsi="Book Antiqua"/>
          <w:b/>
          <w:sz w:val="24"/>
          <w:szCs w:val="24"/>
          <w:lang w:val="en-US"/>
        </w:rPr>
        <w:t>46</w:t>
      </w:r>
      <w:r w:rsidRPr="002501A5">
        <w:rPr>
          <w:rFonts w:ascii="Book Antiqua" w:hAnsi="Book Antiqua"/>
          <w:sz w:val="24"/>
          <w:szCs w:val="24"/>
          <w:lang w:val="en-US"/>
        </w:rPr>
        <w:t>: 1568-1575 [PMID: 16965585 DOI: 10.1111/j.1537-2995.2006.00927.x]</w:t>
      </w:r>
    </w:p>
    <w:p w14:paraId="2D1B669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17 </w:t>
      </w:r>
      <w:proofErr w:type="spellStart"/>
      <w:r w:rsidRPr="002501A5">
        <w:rPr>
          <w:rFonts w:ascii="Book Antiqua" w:hAnsi="Book Antiqua"/>
          <w:b/>
          <w:sz w:val="24"/>
          <w:szCs w:val="24"/>
          <w:lang w:val="en-US"/>
        </w:rPr>
        <w:t>Genberg</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Kumlien</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Wennberg</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Tydén</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Isoagglutinin</w:t>
      </w:r>
      <w:proofErr w:type="spellEnd"/>
      <w:r w:rsidRPr="002501A5">
        <w:rPr>
          <w:rFonts w:ascii="Book Antiqua" w:hAnsi="Book Antiqua"/>
          <w:sz w:val="24"/>
          <w:szCs w:val="24"/>
          <w:lang w:val="en-US"/>
        </w:rPr>
        <w:t xml:space="preserve"> adsorption in ABO-incompatible transplantation. </w:t>
      </w:r>
      <w:proofErr w:type="spellStart"/>
      <w:r w:rsidRPr="002501A5">
        <w:rPr>
          <w:rFonts w:ascii="Book Antiqua" w:hAnsi="Book Antiqua"/>
          <w:i/>
          <w:sz w:val="24"/>
          <w:szCs w:val="24"/>
          <w:lang w:val="en-US"/>
        </w:rPr>
        <w:t>Transfus</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Apher</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Sci</w:t>
      </w:r>
      <w:proofErr w:type="spellEnd"/>
      <w:r w:rsidRPr="002501A5">
        <w:rPr>
          <w:rFonts w:ascii="Book Antiqua" w:hAnsi="Book Antiqua"/>
          <w:sz w:val="24"/>
          <w:szCs w:val="24"/>
          <w:lang w:val="en-US"/>
        </w:rPr>
        <w:t xml:space="preserve"> 2010; </w:t>
      </w:r>
      <w:r w:rsidRPr="002501A5">
        <w:rPr>
          <w:rFonts w:ascii="Book Antiqua" w:hAnsi="Book Antiqua"/>
          <w:b/>
          <w:sz w:val="24"/>
          <w:szCs w:val="24"/>
          <w:lang w:val="en-US"/>
        </w:rPr>
        <w:t>43</w:t>
      </w:r>
      <w:r w:rsidRPr="002501A5">
        <w:rPr>
          <w:rFonts w:ascii="Book Antiqua" w:hAnsi="Book Antiqua"/>
          <w:sz w:val="24"/>
          <w:szCs w:val="24"/>
          <w:lang w:val="en-US"/>
        </w:rPr>
        <w:t>: 231-235 [PMID: 20667787 DOI: 10.1016/j.transci.2010.07.016]</w:t>
      </w:r>
    </w:p>
    <w:p w14:paraId="0F3B125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18 </w:t>
      </w:r>
      <w:proofErr w:type="spellStart"/>
      <w:r w:rsidRPr="002501A5">
        <w:rPr>
          <w:rFonts w:ascii="Book Antiqua" w:hAnsi="Book Antiqua"/>
          <w:b/>
          <w:sz w:val="24"/>
          <w:szCs w:val="24"/>
          <w:lang w:val="en-US"/>
        </w:rPr>
        <w:t>Tydén</w:t>
      </w:r>
      <w:proofErr w:type="spellEnd"/>
      <w:r w:rsidRPr="002501A5">
        <w:rPr>
          <w:rFonts w:ascii="Book Antiqua" w:hAnsi="Book Antiqua"/>
          <w:b/>
          <w:sz w:val="24"/>
          <w:szCs w:val="24"/>
          <w:lang w:val="en-US"/>
        </w:rPr>
        <w:t xml:space="preserve"> G</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Kumlien</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Genberg</w:t>
      </w:r>
      <w:proofErr w:type="spellEnd"/>
      <w:r w:rsidRPr="002501A5">
        <w:rPr>
          <w:rFonts w:ascii="Book Antiqua" w:hAnsi="Book Antiqua"/>
          <w:sz w:val="24"/>
          <w:szCs w:val="24"/>
          <w:lang w:val="en-US"/>
        </w:rPr>
        <w:t xml:space="preserve"> H, Sandberg J, Lundgren T, </w:t>
      </w:r>
      <w:proofErr w:type="spellStart"/>
      <w:r w:rsidRPr="002501A5">
        <w:rPr>
          <w:rFonts w:ascii="Book Antiqua" w:hAnsi="Book Antiqua"/>
          <w:sz w:val="24"/>
          <w:szCs w:val="24"/>
          <w:lang w:val="en-US"/>
        </w:rPr>
        <w:t>Fehrman</w:t>
      </w:r>
      <w:proofErr w:type="spellEnd"/>
      <w:r w:rsidRPr="002501A5">
        <w:rPr>
          <w:rFonts w:ascii="Book Antiqua" w:hAnsi="Book Antiqua"/>
          <w:sz w:val="24"/>
          <w:szCs w:val="24"/>
          <w:lang w:val="en-US"/>
        </w:rPr>
        <w:t xml:space="preserve"> I. ABO incompatible kidney transplantations without splenectomy, using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and rituximab.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2005; </w:t>
      </w:r>
      <w:r w:rsidRPr="002501A5">
        <w:rPr>
          <w:rFonts w:ascii="Book Antiqua" w:hAnsi="Book Antiqua"/>
          <w:b/>
          <w:sz w:val="24"/>
          <w:szCs w:val="24"/>
          <w:lang w:val="en-US"/>
        </w:rPr>
        <w:t>5</w:t>
      </w:r>
      <w:r w:rsidRPr="002501A5">
        <w:rPr>
          <w:rFonts w:ascii="Book Antiqua" w:hAnsi="Book Antiqua"/>
          <w:sz w:val="24"/>
          <w:szCs w:val="24"/>
          <w:lang w:val="en-US"/>
        </w:rPr>
        <w:t>: 145-148 [PMID: 15636623 DOI: 10.1111/j.1600-6143.2004.00653.x]</w:t>
      </w:r>
    </w:p>
    <w:p w14:paraId="683A32A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19 </w:t>
      </w:r>
      <w:proofErr w:type="spellStart"/>
      <w:r w:rsidRPr="002501A5">
        <w:rPr>
          <w:rFonts w:ascii="Book Antiqua" w:hAnsi="Book Antiqua"/>
          <w:b/>
          <w:sz w:val="24"/>
          <w:szCs w:val="24"/>
          <w:lang w:val="en-US"/>
        </w:rPr>
        <w:t>Genberg</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Kumlien</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Wennberg</w:t>
      </w:r>
      <w:proofErr w:type="spellEnd"/>
      <w:r w:rsidRPr="002501A5">
        <w:rPr>
          <w:rFonts w:ascii="Book Antiqua" w:hAnsi="Book Antiqua"/>
          <w:sz w:val="24"/>
          <w:szCs w:val="24"/>
          <w:lang w:val="en-US"/>
        </w:rPr>
        <w:t xml:space="preserve"> L, Berg U, </w:t>
      </w:r>
      <w:proofErr w:type="spellStart"/>
      <w:r w:rsidRPr="002501A5">
        <w:rPr>
          <w:rFonts w:ascii="Book Antiqua" w:hAnsi="Book Antiqua"/>
          <w:sz w:val="24"/>
          <w:szCs w:val="24"/>
          <w:lang w:val="en-US"/>
        </w:rPr>
        <w:t>Tydén</w:t>
      </w:r>
      <w:proofErr w:type="spellEnd"/>
      <w:r w:rsidRPr="002501A5">
        <w:rPr>
          <w:rFonts w:ascii="Book Antiqua" w:hAnsi="Book Antiqua"/>
          <w:sz w:val="24"/>
          <w:szCs w:val="24"/>
          <w:lang w:val="en-US"/>
        </w:rPr>
        <w:t xml:space="preserve"> G. ABO-incompatible kidney transplantation using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and rituximab: a 3-year follow-up.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2008; </w:t>
      </w:r>
      <w:r w:rsidRPr="002501A5">
        <w:rPr>
          <w:rFonts w:ascii="Book Antiqua" w:hAnsi="Book Antiqua"/>
          <w:b/>
          <w:sz w:val="24"/>
          <w:szCs w:val="24"/>
          <w:lang w:val="en-US"/>
        </w:rPr>
        <w:t>85</w:t>
      </w:r>
      <w:r w:rsidRPr="002501A5">
        <w:rPr>
          <w:rFonts w:ascii="Book Antiqua" w:hAnsi="Book Antiqua"/>
          <w:sz w:val="24"/>
          <w:szCs w:val="24"/>
          <w:lang w:val="en-US"/>
        </w:rPr>
        <w:t>: 1745-1754 [PMID: 18580466 DOI: 10.1097/TP.0b013e3181726849]</w:t>
      </w:r>
    </w:p>
    <w:p w14:paraId="1BB6BF63"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20 </w:t>
      </w:r>
      <w:proofErr w:type="spellStart"/>
      <w:r w:rsidRPr="002501A5">
        <w:rPr>
          <w:rFonts w:ascii="Book Antiqua" w:hAnsi="Book Antiqua"/>
          <w:b/>
          <w:sz w:val="24"/>
          <w:szCs w:val="24"/>
          <w:lang w:val="en-US"/>
        </w:rPr>
        <w:t>Salvadori</w:t>
      </w:r>
      <w:proofErr w:type="spellEnd"/>
      <w:r w:rsidRPr="002501A5">
        <w:rPr>
          <w:rFonts w:ascii="Book Antiqua" w:hAnsi="Book Antiqua"/>
          <w:b/>
          <w:sz w:val="24"/>
          <w:szCs w:val="24"/>
          <w:lang w:val="en-US"/>
        </w:rPr>
        <w:t xml:space="preserve">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Tsalouchos</w:t>
      </w:r>
      <w:proofErr w:type="spellEnd"/>
      <w:r w:rsidRPr="002501A5">
        <w:rPr>
          <w:rFonts w:ascii="Book Antiqua" w:hAnsi="Book Antiqua"/>
          <w:sz w:val="24"/>
          <w:szCs w:val="24"/>
          <w:lang w:val="en-US"/>
        </w:rPr>
        <w:t xml:space="preserve"> A. Therapeutic apheresis in kidney transplantation: An updated review. </w:t>
      </w:r>
      <w:r w:rsidRPr="002501A5">
        <w:rPr>
          <w:rFonts w:ascii="Book Antiqua" w:hAnsi="Book Antiqua"/>
          <w:i/>
          <w:sz w:val="24"/>
          <w:szCs w:val="24"/>
          <w:lang w:val="en-US"/>
        </w:rPr>
        <w:t>World J Transplant</w:t>
      </w:r>
      <w:r w:rsidRPr="002501A5">
        <w:rPr>
          <w:rFonts w:ascii="Book Antiqua" w:hAnsi="Book Antiqua"/>
          <w:sz w:val="24"/>
          <w:szCs w:val="24"/>
          <w:lang w:val="en-US"/>
        </w:rPr>
        <w:t xml:space="preserve"> 2019; </w:t>
      </w:r>
      <w:r w:rsidRPr="002501A5">
        <w:rPr>
          <w:rFonts w:ascii="Book Antiqua" w:hAnsi="Book Antiqua"/>
          <w:b/>
          <w:sz w:val="24"/>
          <w:szCs w:val="24"/>
          <w:lang w:val="en-US"/>
        </w:rPr>
        <w:t>9</w:t>
      </w:r>
      <w:r w:rsidRPr="002501A5">
        <w:rPr>
          <w:rFonts w:ascii="Book Antiqua" w:hAnsi="Book Antiqua"/>
          <w:sz w:val="24"/>
          <w:szCs w:val="24"/>
          <w:lang w:val="en-US"/>
        </w:rPr>
        <w:t>: 103-122 [PMID: 31750088 DOI: 10.5500/wjt.v9.i6.103]</w:t>
      </w:r>
    </w:p>
    <w:p w14:paraId="4CD8F6B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21 </w:t>
      </w:r>
      <w:r w:rsidRPr="002501A5">
        <w:rPr>
          <w:rFonts w:ascii="Book Antiqua" w:hAnsi="Book Antiqua"/>
          <w:b/>
          <w:sz w:val="24"/>
          <w:szCs w:val="24"/>
          <w:lang w:val="en-US"/>
        </w:rPr>
        <w:t>Bach FH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Ferran</w:t>
      </w:r>
      <w:proofErr w:type="spellEnd"/>
      <w:r w:rsidRPr="002501A5">
        <w:rPr>
          <w:rFonts w:ascii="Book Antiqua" w:hAnsi="Book Antiqua"/>
          <w:sz w:val="24"/>
          <w:szCs w:val="24"/>
          <w:lang w:val="en-US"/>
        </w:rPr>
        <w:t xml:space="preserve"> C, </w:t>
      </w:r>
      <w:proofErr w:type="spellStart"/>
      <w:r w:rsidRPr="002501A5">
        <w:rPr>
          <w:rFonts w:ascii="Book Antiqua" w:hAnsi="Book Antiqua"/>
          <w:sz w:val="24"/>
          <w:szCs w:val="24"/>
          <w:lang w:val="en-US"/>
        </w:rPr>
        <w:t>Hechenleitner</w:t>
      </w:r>
      <w:proofErr w:type="spellEnd"/>
      <w:r w:rsidRPr="002501A5">
        <w:rPr>
          <w:rFonts w:ascii="Book Antiqua" w:hAnsi="Book Antiqua"/>
          <w:sz w:val="24"/>
          <w:szCs w:val="24"/>
          <w:lang w:val="en-US"/>
        </w:rPr>
        <w:t xml:space="preserve"> P, Mark W, </w:t>
      </w:r>
      <w:proofErr w:type="spellStart"/>
      <w:r w:rsidRPr="002501A5">
        <w:rPr>
          <w:rFonts w:ascii="Book Antiqua" w:hAnsi="Book Antiqua"/>
          <w:sz w:val="24"/>
          <w:szCs w:val="24"/>
          <w:lang w:val="en-US"/>
        </w:rPr>
        <w:t>Koyamada</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Miyatake</w:t>
      </w:r>
      <w:proofErr w:type="spellEnd"/>
      <w:r w:rsidRPr="002501A5">
        <w:rPr>
          <w:rFonts w:ascii="Book Antiqua" w:hAnsi="Book Antiqua"/>
          <w:sz w:val="24"/>
          <w:szCs w:val="24"/>
          <w:lang w:val="en-US"/>
        </w:rPr>
        <w:t xml:space="preserve"> T, Winkler H, </w:t>
      </w:r>
      <w:proofErr w:type="spellStart"/>
      <w:r w:rsidRPr="002501A5">
        <w:rPr>
          <w:rFonts w:ascii="Book Antiqua" w:hAnsi="Book Antiqua"/>
          <w:sz w:val="24"/>
          <w:szCs w:val="24"/>
          <w:lang w:val="en-US"/>
        </w:rPr>
        <w:t>Badrichani</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Candinas</w:t>
      </w:r>
      <w:proofErr w:type="spellEnd"/>
      <w:r w:rsidRPr="002501A5">
        <w:rPr>
          <w:rFonts w:ascii="Book Antiqua" w:hAnsi="Book Antiqua"/>
          <w:sz w:val="24"/>
          <w:szCs w:val="24"/>
          <w:lang w:val="en-US"/>
        </w:rPr>
        <w:t xml:space="preserve"> D, Hancock WW. Accommodation of vascularized xenografts: expression of "protective genes" by donor endothelial cells in a host Th2 cytokine environment. </w:t>
      </w:r>
      <w:r w:rsidRPr="002501A5">
        <w:rPr>
          <w:rFonts w:ascii="Book Antiqua" w:hAnsi="Book Antiqua"/>
          <w:i/>
          <w:sz w:val="24"/>
          <w:szCs w:val="24"/>
          <w:lang w:val="en-US"/>
        </w:rPr>
        <w:t>Nat Med</w:t>
      </w:r>
      <w:r w:rsidRPr="002501A5">
        <w:rPr>
          <w:rFonts w:ascii="Book Antiqua" w:hAnsi="Book Antiqua"/>
          <w:sz w:val="24"/>
          <w:szCs w:val="24"/>
          <w:lang w:val="en-US"/>
        </w:rPr>
        <w:t xml:space="preserve"> 1997; </w:t>
      </w:r>
      <w:r w:rsidRPr="002501A5">
        <w:rPr>
          <w:rFonts w:ascii="Book Antiqua" w:hAnsi="Book Antiqua"/>
          <w:b/>
          <w:sz w:val="24"/>
          <w:szCs w:val="24"/>
          <w:lang w:val="en-US"/>
        </w:rPr>
        <w:t>3</w:t>
      </w:r>
      <w:r w:rsidRPr="002501A5">
        <w:rPr>
          <w:rFonts w:ascii="Book Antiqua" w:hAnsi="Book Antiqua"/>
          <w:sz w:val="24"/>
          <w:szCs w:val="24"/>
          <w:lang w:val="en-US"/>
        </w:rPr>
        <w:t>: 196-204 [PMID: 9018239 DOI: 10.1038/nm0297-196]</w:t>
      </w:r>
    </w:p>
    <w:p w14:paraId="3A7D4B0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22 </w:t>
      </w:r>
      <w:r w:rsidRPr="002501A5">
        <w:rPr>
          <w:rFonts w:ascii="Book Antiqua" w:hAnsi="Book Antiqua"/>
          <w:b/>
          <w:sz w:val="24"/>
          <w:szCs w:val="24"/>
          <w:lang w:val="en-US"/>
        </w:rPr>
        <w:t>Lynch RJ</w:t>
      </w:r>
      <w:r w:rsidRPr="002501A5">
        <w:rPr>
          <w:rFonts w:ascii="Book Antiqua" w:hAnsi="Book Antiqua"/>
          <w:sz w:val="24"/>
          <w:szCs w:val="24"/>
          <w:lang w:val="en-US"/>
        </w:rPr>
        <w:t xml:space="preserve">, Platt JL. Accommodation in renal transplantation: unanswered questions. </w:t>
      </w:r>
      <w:proofErr w:type="spellStart"/>
      <w:r w:rsidRPr="002501A5">
        <w:rPr>
          <w:rFonts w:ascii="Book Antiqua" w:hAnsi="Book Antiqua"/>
          <w:i/>
          <w:sz w:val="24"/>
          <w:szCs w:val="24"/>
          <w:lang w:val="en-US"/>
        </w:rPr>
        <w:t>Curr</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Opin</w:t>
      </w:r>
      <w:proofErr w:type="spellEnd"/>
      <w:r w:rsidRPr="002501A5">
        <w:rPr>
          <w:rFonts w:ascii="Book Antiqua" w:hAnsi="Book Antiqua"/>
          <w:i/>
          <w:sz w:val="24"/>
          <w:szCs w:val="24"/>
          <w:lang w:val="en-US"/>
        </w:rPr>
        <w:t xml:space="preserve"> Organ Transplant</w:t>
      </w:r>
      <w:r w:rsidRPr="002501A5">
        <w:rPr>
          <w:rFonts w:ascii="Book Antiqua" w:hAnsi="Book Antiqua"/>
          <w:sz w:val="24"/>
          <w:szCs w:val="24"/>
          <w:lang w:val="en-US"/>
        </w:rPr>
        <w:t xml:space="preserve"> 2010; </w:t>
      </w:r>
      <w:r w:rsidRPr="002501A5">
        <w:rPr>
          <w:rFonts w:ascii="Book Antiqua" w:hAnsi="Book Antiqua"/>
          <w:b/>
          <w:sz w:val="24"/>
          <w:szCs w:val="24"/>
          <w:lang w:val="en-US"/>
        </w:rPr>
        <w:t>15</w:t>
      </w:r>
      <w:r w:rsidRPr="002501A5">
        <w:rPr>
          <w:rFonts w:ascii="Book Antiqua" w:hAnsi="Book Antiqua"/>
          <w:sz w:val="24"/>
          <w:szCs w:val="24"/>
          <w:lang w:val="en-US"/>
        </w:rPr>
        <w:t>: 481-485 [PMID: 20613524 DOI: 10.1097/MOT.0b013e32833b9c25]</w:t>
      </w:r>
    </w:p>
    <w:p w14:paraId="73B3499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lastRenderedPageBreak/>
        <w:t xml:space="preserve">23 </w:t>
      </w:r>
      <w:r w:rsidRPr="002501A5">
        <w:rPr>
          <w:rFonts w:ascii="Book Antiqua" w:hAnsi="Book Antiqua"/>
          <w:b/>
          <w:sz w:val="24"/>
          <w:szCs w:val="24"/>
          <w:lang w:val="en-US"/>
        </w:rPr>
        <w:t>Hakim RM</w:t>
      </w:r>
      <w:r w:rsidRPr="002501A5">
        <w:rPr>
          <w:rFonts w:ascii="Book Antiqua" w:hAnsi="Book Antiqua"/>
          <w:sz w:val="24"/>
          <w:szCs w:val="24"/>
          <w:lang w:val="en-US"/>
        </w:rPr>
        <w:t xml:space="preserve">, Milford E, </w:t>
      </w:r>
      <w:proofErr w:type="spellStart"/>
      <w:r w:rsidRPr="002501A5">
        <w:rPr>
          <w:rFonts w:ascii="Book Antiqua" w:hAnsi="Book Antiqua"/>
          <w:sz w:val="24"/>
          <w:szCs w:val="24"/>
          <w:lang w:val="en-US"/>
        </w:rPr>
        <w:t>Himmelfarb</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Wingard</w:t>
      </w:r>
      <w:proofErr w:type="spellEnd"/>
      <w:r w:rsidRPr="002501A5">
        <w:rPr>
          <w:rFonts w:ascii="Book Antiqua" w:hAnsi="Book Antiqua"/>
          <w:sz w:val="24"/>
          <w:szCs w:val="24"/>
          <w:lang w:val="en-US"/>
        </w:rPr>
        <w:t xml:space="preserve"> R, Lazarus JM, Watt RM. Extracorporeal removal of anti-HLA antibodies in transplant candidates. </w:t>
      </w:r>
      <w:r w:rsidRPr="002501A5">
        <w:rPr>
          <w:rFonts w:ascii="Book Antiqua" w:hAnsi="Book Antiqua"/>
          <w:i/>
          <w:sz w:val="24"/>
          <w:szCs w:val="24"/>
          <w:lang w:val="en-US"/>
        </w:rPr>
        <w:t>Am J Kidney Dis</w:t>
      </w:r>
      <w:r w:rsidRPr="002501A5">
        <w:rPr>
          <w:rFonts w:ascii="Book Antiqua" w:hAnsi="Book Antiqua"/>
          <w:sz w:val="24"/>
          <w:szCs w:val="24"/>
          <w:lang w:val="en-US"/>
        </w:rPr>
        <w:t xml:space="preserve"> 1990; </w:t>
      </w:r>
      <w:r w:rsidRPr="002501A5">
        <w:rPr>
          <w:rFonts w:ascii="Book Antiqua" w:hAnsi="Book Antiqua"/>
          <w:b/>
          <w:sz w:val="24"/>
          <w:szCs w:val="24"/>
          <w:lang w:val="en-US"/>
        </w:rPr>
        <w:t>16</w:t>
      </w:r>
      <w:r w:rsidRPr="002501A5">
        <w:rPr>
          <w:rFonts w:ascii="Book Antiqua" w:hAnsi="Book Antiqua"/>
          <w:sz w:val="24"/>
          <w:szCs w:val="24"/>
          <w:lang w:val="en-US"/>
        </w:rPr>
        <w:t>: 423-431 [PMID: 2239932]</w:t>
      </w:r>
    </w:p>
    <w:p w14:paraId="401C0D9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24 </w:t>
      </w:r>
      <w:r w:rsidRPr="002501A5">
        <w:rPr>
          <w:rFonts w:ascii="Book Antiqua" w:hAnsi="Book Antiqua"/>
          <w:b/>
          <w:sz w:val="24"/>
          <w:szCs w:val="24"/>
          <w:lang w:val="en-US"/>
        </w:rPr>
        <w:t>Leventhal JR</w:t>
      </w:r>
      <w:r w:rsidRPr="002501A5">
        <w:rPr>
          <w:rFonts w:ascii="Book Antiqua" w:hAnsi="Book Antiqua"/>
          <w:sz w:val="24"/>
          <w:szCs w:val="24"/>
          <w:lang w:val="en-US"/>
        </w:rPr>
        <w:t xml:space="preserve">, John R, Fryer JP, </w:t>
      </w:r>
      <w:proofErr w:type="spellStart"/>
      <w:r w:rsidRPr="002501A5">
        <w:rPr>
          <w:rFonts w:ascii="Book Antiqua" w:hAnsi="Book Antiqua"/>
          <w:sz w:val="24"/>
          <w:szCs w:val="24"/>
          <w:lang w:val="en-US"/>
        </w:rPr>
        <w:t>Witson</w:t>
      </w:r>
      <w:proofErr w:type="spellEnd"/>
      <w:r w:rsidRPr="002501A5">
        <w:rPr>
          <w:rFonts w:ascii="Book Antiqua" w:hAnsi="Book Antiqua"/>
          <w:sz w:val="24"/>
          <w:szCs w:val="24"/>
          <w:lang w:val="en-US"/>
        </w:rPr>
        <w:t xml:space="preserve"> JC, </w:t>
      </w:r>
      <w:proofErr w:type="spellStart"/>
      <w:r w:rsidRPr="002501A5">
        <w:rPr>
          <w:rFonts w:ascii="Book Antiqua" w:hAnsi="Book Antiqua"/>
          <w:sz w:val="24"/>
          <w:szCs w:val="24"/>
          <w:lang w:val="en-US"/>
        </w:rPr>
        <w:t>Derlich</w:t>
      </w:r>
      <w:proofErr w:type="spellEnd"/>
      <w:r w:rsidRPr="002501A5">
        <w:rPr>
          <w:rFonts w:ascii="Book Antiqua" w:hAnsi="Book Antiqua"/>
          <w:sz w:val="24"/>
          <w:szCs w:val="24"/>
          <w:lang w:val="en-US"/>
        </w:rPr>
        <w:t xml:space="preserve"> JM, </w:t>
      </w:r>
      <w:proofErr w:type="spellStart"/>
      <w:r w:rsidRPr="002501A5">
        <w:rPr>
          <w:rFonts w:ascii="Book Antiqua" w:hAnsi="Book Antiqua"/>
          <w:sz w:val="24"/>
          <w:szCs w:val="24"/>
          <w:lang w:val="en-US"/>
        </w:rPr>
        <w:t>Remiszewski</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Dalmasso</w:t>
      </w:r>
      <w:proofErr w:type="spellEnd"/>
      <w:r w:rsidRPr="002501A5">
        <w:rPr>
          <w:rFonts w:ascii="Book Antiqua" w:hAnsi="Book Antiqua"/>
          <w:sz w:val="24"/>
          <w:szCs w:val="24"/>
          <w:lang w:val="en-US"/>
        </w:rPr>
        <w:t xml:space="preserve"> AP, </w:t>
      </w:r>
      <w:proofErr w:type="spellStart"/>
      <w:r w:rsidRPr="002501A5">
        <w:rPr>
          <w:rFonts w:ascii="Book Antiqua" w:hAnsi="Book Antiqua"/>
          <w:sz w:val="24"/>
          <w:szCs w:val="24"/>
          <w:lang w:val="en-US"/>
        </w:rPr>
        <w:t>Matas</w:t>
      </w:r>
      <w:proofErr w:type="spellEnd"/>
      <w:r w:rsidRPr="002501A5">
        <w:rPr>
          <w:rFonts w:ascii="Book Antiqua" w:hAnsi="Book Antiqua"/>
          <w:sz w:val="24"/>
          <w:szCs w:val="24"/>
          <w:lang w:val="en-US"/>
        </w:rPr>
        <w:t xml:space="preserve"> AJ, </w:t>
      </w:r>
      <w:proofErr w:type="spellStart"/>
      <w:r w:rsidRPr="002501A5">
        <w:rPr>
          <w:rFonts w:ascii="Book Antiqua" w:hAnsi="Book Antiqua"/>
          <w:sz w:val="24"/>
          <w:szCs w:val="24"/>
          <w:lang w:val="en-US"/>
        </w:rPr>
        <w:t>Bolman</w:t>
      </w:r>
      <w:proofErr w:type="spellEnd"/>
      <w:r w:rsidRPr="002501A5">
        <w:rPr>
          <w:rFonts w:ascii="Book Antiqua" w:hAnsi="Book Antiqua"/>
          <w:sz w:val="24"/>
          <w:szCs w:val="24"/>
          <w:lang w:val="en-US"/>
        </w:rPr>
        <w:t xml:space="preserve"> RM 3rd. Removal of baboon and human </w:t>
      </w:r>
      <w:proofErr w:type="spellStart"/>
      <w:r w:rsidRPr="002501A5">
        <w:rPr>
          <w:rFonts w:ascii="Book Antiqua" w:hAnsi="Book Antiqua"/>
          <w:sz w:val="24"/>
          <w:szCs w:val="24"/>
          <w:lang w:val="en-US"/>
        </w:rPr>
        <w:t>antiporcine</w:t>
      </w:r>
      <w:proofErr w:type="spellEnd"/>
      <w:r w:rsidRPr="002501A5">
        <w:rPr>
          <w:rFonts w:ascii="Book Antiqua" w:hAnsi="Book Antiqua"/>
          <w:sz w:val="24"/>
          <w:szCs w:val="24"/>
          <w:lang w:val="en-US"/>
        </w:rPr>
        <w:t xml:space="preserve"> IgG and IgM natural antibodies by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Results of in vitro and in vivo studies.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1995; </w:t>
      </w:r>
      <w:r w:rsidRPr="002501A5">
        <w:rPr>
          <w:rFonts w:ascii="Book Antiqua" w:hAnsi="Book Antiqua"/>
          <w:b/>
          <w:sz w:val="24"/>
          <w:szCs w:val="24"/>
          <w:lang w:val="en-US"/>
        </w:rPr>
        <w:t>59</w:t>
      </w:r>
      <w:r w:rsidRPr="002501A5">
        <w:rPr>
          <w:rFonts w:ascii="Book Antiqua" w:hAnsi="Book Antiqua"/>
          <w:sz w:val="24"/>
          <w:szCs w:val="24"/>
          <w:lang w:val="en-US"/>
        </w:rPr>
        <w:t>: 294-300 [PMID: 7839454]</w:t>
      </w:r>
    </w:p>
    <w:p w14:paraId="0F420F9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25 </w:t>
      </w:r>
      <w:r w:rsidRPr="002501A5">
        <w:rPr>
          <w:rFonts w:ascii="Book Antiqua" w:hAnsi="Book Antiqua"/>
          <w:b/>
          <w:sz w:val="24"/>
          <w:szCs w:val="24"/>
          <w:lang w:val="en-US"/>
        </w:rPr>
        <w:t>Rydberg L</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Bengtsson</w:t>
      </w:r>
      <w:proofErr w:type="spellEnd"/>
      <w:r w:rsidRPr="002501A5">
        <w:rPr>
          <w:rFonts w:ascii="Book Antiqua" w:hAnsi="Book Antiqua"/>
          <w:sz w:val="24"/>
          <w:szCs w:val="24"/>
          <w:lang w:val="en-US"/>
        </w:rPr>
        <w:t xml:space="preserve"> A, Samuelsson O, Nilsson K, </w:t>
      </w:r>
      <w:proofErr w:type="spellStart"/>
      <w:r w:rsidRPr="002501A5">
        <w:rPr>
          <w:rFonts w:ascii="Book Antiqua" w:hAnsi="Book Antiqua"/>
          <w:sz w:val="24"/>
          <w:szCs w:val="24"/>
          <w:lang w:val="en-US"/>
        </w:rPr>
        <w:t>Breimer</w:t>
      </w:r>
      <w:proofErr w:type="spellEnd"/>
      <w:r w:rsidRPr="002501A5">
        <w:rPr>
          <w:rFonts w:ascii="Book Antiqua" w:hAnsi="Book Antiqua"/>
          <w:sz w:val="24"/>
          <w:szCs w:val="24"/>
          <w:lang w:val="en-US"/>
        </w:rPr>
        <w:t xml:space="preserve"> ME. In vitro assessment of a new ABO immunosorbent with synthetic carbohydrates attached to </w:t>
      </w:r>
      <w:proofErr w:type="spellStart"/>
      <w:r w:rsidRPr="002501A5">
        <w:rPr>
          <w:rFonts w:ascii="Book Antiqua" w:hAnsi="Book Antiqua"/>
          <w:sz w:val="24"/>
          <w:szCs w:val="24"/>
          <w:lang w:val="en-US"/>
        </w:rPr>
        <w:t>sepharose</w:t>
      </w:r>
      <w:proofErr w:type="spellEnd"/>
      <w:r w:rsidRPr="002501A5">
        <w:rPr>
          <w:rFonts w:ascii="Book Antiqua" w:hAnsi="Book Antiqua"/>
          <w:sz w:val="24"/>
          <w:szCs w:val="24"/>
          <w:lang w:val="en-US"/>
        </w:rPr>
        <w:t xml:space="preserve">.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Int</w:t>
      </w:r>
      <w:proofErr w:type="spellEnd"/>
      <w:r w:rsidRPr="002501A5">
        <w:rPr>
          <w:rFonts w:ascii="Book Antiqua" w:hAnsi="Book Antiqua"/>
          <w:sz w:val="24"/>
          <w:szCs w:val="24"/>
          <w:lang w:val="en-US"/>
        </w:rPr>
        <w:t xml:space="preserve"> 2005; </w:t>
      </w:r>
      <w:r w:rsidRPr="002501A5">
        <w:rPr>
          <w:rFonts w:ascii="Book Antiqua" w:hAnsi="Book Antiqua"/>
          <w:b/>
          <w:sz w:val="24"/>
          <w:szCs w:val="24"/>
          <w:lang w:val="en-US"/>
        </w:rPr>
        <w:t>17</w:t>
      </w:r>
      <w:r w:rsidRPr="002501A5">
        <w:rPr>
          <w:rFonts w:ascii="Book Antiqua" w:hAnsi="Book Antiqua"/>
          <w:sz w:val="24"/>
          <w:szCs w:val="24"/>
          <w:lang w:val="en-US"/>
        </w:rPr>
        <w:t>: 666-672 [PMID: 15551052 DOI: 10.1007/s00147-004-0775-7]</w:t>
      </w:r>
    </w:p>
    <w:p w14:paraId="745C83A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26 </w:t>
      </w:r>
      <w:proofErr w:type="spellStart"/>
      <w:r w:rsidRPr="002501A5">
        <w:rPr>
          <w:rFonts w:ascii="Book Antiqua" w:hAnsi="Book Antiqua"/>
          <w:b/>
          <w:sz w:val="24"/>
          <w:szCs w:val="24"/>
          <w:lang w:val="en-US"/>
        </w:rPr>
        <w:t>Genberg</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Kumlien</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Wennberg</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Tydén</w:t>
      </w:r>
      <w:proofErr w:type="spellEnd"/>
      <w:r w:rsidRPr="002501A5">
        <w:rPr>
          <w:rFonts w:ascii="Book Antiqua" w:hAnsi="Book Antiqua"/>
          <w:sz w:val="24"/>
          <w:szCs w:val="24"/>
          <w:lang w:val="en-US"/>
        </w:rPr>
        <w:t xml:space="preserve"> G. Long-term results of ABO-incompatible kidney transplantation with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and rituximab.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2007; </w:t>
      </w:r>
      <w:r w:rsidRPr="002501A5">
        <w:rPr>
          <w:rFonts w:ascii="Book Antiqua" w:hAnsi="Book Antiqua"/>
          <w:b/>
          <w:sz w:val="24"/>
          <w:szCs w:val="24"/>
          <w:lang w:val="en-US"/>
        </w:rPr>
        <w:t>84</w:t>
      </w:r>
      <w:r w:rsidRPr="002501A5">
        <w:rPr>
          <w:rFonts w:ascii="Book Antiqua" w:hAnsi="Book Antiqua"/>
          <w:sz w:val="24"/>
          <w:szCs w:val="24"/>
          <w:lang w:val="en-US"/>
        </w:rPr>
        <w:t>: S44-S47 [PMID: 18162990 DOI: 10.1097/01.tp.0000296031.41424.f8]</w:t>
      </w:r>
    </w:p>
    <w:p w14:paraId="1C342E5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27 </w:t>
      </w:r>
      <w:proofErr w:type="spellStart"/>
      <w:r w:rsidRPr="002501A5">
        <w:rPr>
          <w:rFonts w:ascii="Book Antiqua" w:hAnsi="Book Antiqua"/>
          <w:b/>
          <w:sz w:val="24"/>
          <w:szCs w:val="24"/>
          <w:lang w:val="en-US"/>
        </w:rPr>
        <w:t>Genberg</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Kumlien</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Wennberg</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Tyden</w:t>
      </w:r>
      <w:proofErr w:type="spellEnd"/>
      <w:r w:rsidRPr="002501A5">
        <w:rPr>
          <w:rFonts w:ascii="Book Antiqua" w:hAnsi="Book Antiqua"/>
          <w:sz w:val="24"/>
          <w:szCs w:val="24"/>
          <w:lang w:val="en-US"/>
        </w:rPr>
        <w:t xml:space="preserve"> G. The efficacy of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and rebound of anti-A/B antibodies in ABO-incompatible kidney transplantation. </w:t>
      </w:r>
      <w:proofErr w:type="spellStart"/>
      <w:r w:rsidRPr="002501A5">
        <w:rPr>
          <w:rFonts w:ascii="Book Antiqua" w:hAnsi="Book Antiqua"/>
          <w:i/>
          <w:sz w:val="24"/>
          <w:szCs w:val="24"/>
          <w:lang w:val="en-US"/>
        </w:rPr>
        <w:t>Nephrol</w:t>
      </w:r>
      <w:proofErr w:type="spellEnd"/>
      <w:r w:rsidRPr="002501A5">
        <w:rPr>
          <w:rFonts w:ascii="Book Antiqua" w:hAnsi="Book Antiqua"/>
          <w:i/>
          <w:sz w:val="24"/>
          <w:szCs w:val="24"/>
          <w:lang w:val="en-US"/>
        </w:rPr>
        <w:t xml:space="preserve"> Dial Transplant</w:t>
      </w:r>
      <w:r w:rsidRPr="002501A5">
        <w:rPr>
          <w:rFonts w:ascii="Book Antiqua" w:hAnsi="Book Antiqua"/>
          <w:sz w:val="24"/>
          <w:szCs w:val="24"/>
          <w:lang w:val="en-US"/>
        </w:rPr>
        <w:t xml:space="preserve"> 2011; </w:t>
      </w:r>
      <w:r w:rsidRPr="002501A5">
        <w:rPr>
          <w:rFonts w:ascii="Book Antiqua" w:hAnsi="Book Antiqua"/>
          <w:b/>
          <w:sz w:val="24"/>
          <w:szCs w:val="24"/>
          <w:lang w:val="en-US"/>
        </w:rPr>
        <w:t>26</w:t>
      </w:r>
      <w:r w:rsidRPr="002501A5">
        <w:rPr>
          <w:rFonts w:ascii="Book Antiqua" w:hAnsi="Book Antiqua"/>
          <w:sz w:val="24"/>
          <w:szCs w:val="24"/>
          <w:lang w:val="en-US"/>
        </w:rPr>
        <w:t>: 2394-2400 [PMID: 21558429 DOI: 10.1093/</w:t>
      </w:r>
      <w:proofErr w:type="spellStart"/>
      <w:r w:rsidRPr="002501A5">
        <w:rPr>
          <w:rFonts w:ascii="Book Antiqua" w:hAnsi="Book Antiqua"/>
          <w:sz w:val="24"/>
          <w:szCs w:val="24"/>
          <w:lang w:val="en-US"/>
        </w:rPr>
        <w:t>ndt</w:t>
      </w:r>
      <w:proofErr w:type="spellEnd"/>
      <w:r w:rsidRPr="002501A5">
        <w:rPr>
          <w:rFonts w:ascii="Book Antiqua" w:hAnsi="Book Antiqua"/>
          <w:sz w:val="24"/>
          <w:szCs w:val="24"/>
          <w:lang w:val="en-US"/>
        </w:rPr>
        <w:t>/gfr237]</w:t>
      </w:r>
    </w:p>
    <w:p w14:paraId="18E24C6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28 </w:t>
      </w:r>
      <w:proofErr w:type="spellStart"/>
      <w:r w:rsidRPr="002501A5">
        <w:rPr>
          <w:rFonts w:ascii="Book Antiqua" w:hAnsi="Book Antiqua"/>
          <w:b/>
          <w:sz w:val="24"/>
          <w:szCs w:val="24"/>
          <w:lang w:val="en-US"/>
        </w:rPr>
        <w:t>Donauer</w:t>
      </w:r>
      <w:proofErr w:type="spellEnd"/>
      <w:r w:rsidRPr="002501A5">
        <w:rPr>
          <w:rFonts w:ascii="Book Antiqua" w:hAnsi="Book Antiqua"/>
          <w:b/>
          <w:sz w:val="24"/>
          <w:szCs w:val="24"/>
          <w:lang w:val="en-US"/>
        </w:rPr>
        <w:t xml:space="preserve"> J</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Wilpert</w:t>
      </w:r>
      <w:proofErr w:type="spellEnd"/>
      <w:r w:rsidRPr="002501A5">
        <w:rPr>
          <w:rFonts w:ascii="Book Antiqua" w:hAnsi="Book Antiqua"/>
          <w:sz w:val="24"/>
          <w:szCs w:val="24"/>
          <w:lang w:val="en-US"/>
        </w:rPr>
        <w:t xml:space="preserve"> J, Geyer M, </w:t>
      </w:r>
      <w:proofErr w:type="spellStart"/>
      <w:r w:rsidRPr="002501A5">
        <w:rPr>
          <w:rFonts w:ascii="Book Antiqua" w:hAnsi="Book Antiqua"/>
          <w:sz w:val="24"/>
          <w:szCs w:val="24"/>
          <w:lang w:val="en-US"/>
        </w:rPr>
        <w:t>Schwertfeger</w:t>
      </w:r>
      <w:proofErr w:type="spellEnd"/>
      <w:r w:rsidRPr="002501A5">
        <w:rPr>
          <w:rFonts w:ascii="Book Antiqua" w:hAnsi="Book Antiqua"/>
          <w:sz w:val="24"/>
          <w:szCs w:val="24"/>
          <w:lang w:val="en-US"/>
        </w:rPr>
        <w:t xml:space="preserve"> E, </w:t>
      </w:r>
      <w:proofErr w:type="spellStart"/>
      <w:r w:rsidRPr="002501A5">
        <w:rPr>
          <w:rFonts w:ascii="Book Antiqua" w:hAnsi="Book Antiqua"/>
          <w:sz w:val="24"/>
          <w:szCs w:val="24"/>
          <w:lang w:val="en-US"/>
        </w:rPr>
        <w:t>Kirste</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Drognitz</w:t>
      </w:r>
      <w:proofErr w:type="spellEnd"/>
      <w:r w:rsidRPr="002501A5">
        <w:rPr>
          <w:rFonts w:ascii="Book Antiqua" w:hAnsi="Book Antiqua"/>
          <w:sz w:val="24"/>
          <w:szCs w:val="24"/>
          <w:lang w:val="en-US"/>
        </w:rPr>
        <w:t xml:space="preserve"> O, </w:t>
      </w:r>
      <w:proofErr w:type="spellStart"/>
      <w:r w:rsidRPr="002501A5">
        <w:rPr>
          <w:rFonts w:ascii="Book Antiqua" w:hAnsi="Book Antiqua"/>
          <w:sz w:val="24"/>
          <w:szCs w:val="24"/>
          <w:lang w:val="en-US"/>
        </w:rPr>
        <w:t>Walz</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Pisarski</w:t>
      </w:r>
      <w:proofErr w:type="spellEnd"/>
      <w:r w:rsidRPr="002501A5">
        <w:rPr>
          <w:rFonts w:ascii="Book Antiqua" w:hAnsi="Book Antiqua"/>
          <w:sz w:val="24"/>
          <w:szCs w:val="24"/>
          <w:lang w:val="en-US"/>
        </w:rPr>
        <w:t xml:space="preserve"> P. ABO-incompatible kidney transplantation using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and rituximab: a single center experience. </w:t>
      </w:r>
      <w:r w:rsidRPr="002501A5">
        <w:rPr>
          <w:rFonts w:ascii="Book Antiqua" w:hAnsi="Book Antiqua"/>
          <w:i/>
          <w:sz w:val="24"/>
          <w:szCs w:val="24"/>
          <w:lang w:val="en-US"/>
        </w:rPr>
        <w:t>Xenotransplantation</w:t>
      </w:r>
      <w:r w:rsidRPr="002501A5">
        <w:rPr>
          <w:rFonts w:ascii="Book Antiqua" w:hAnsi="Book Antiqua"/>
          <w:sz w:val="24"/>
          <w:szCs w:val="24"/>
          <w:lang w:val="en-US"/>
        </w:rPr>
        <w:t xml:space="preserve"> 2006; </w:t>
      </w:r>
      <w:r w:rsidRPr="002501A5">
        <w:rPr>
          <w:rFonts w:ascii="Book Antiqua" w:hAnsi="Book Antiqua"/>
          <w:b/>
          <w:sz w:val="24"/>
          <w:szCs w:val="24"/>
          <w:lang w:val="en-US"/>
        </w:rPr>
        <w:t>13</w:t>
      </w:r>
      <w:r w:rsidRPr="002501A5">
        <w:rPr>
          <w:rFonts w:ascii="Book Antiqua" w:hAnsi="Book Antiqua"/>
          <w:sz w:val="24"/>
          <w:szCs w:val="24"/>
          <w:lang w:val="en-US"/>
        </w:rPr>
        <w:t>: 108-110 [PMID: 16623802 DOI: 10.1111/j.1399-3089.2006.00293.x]</w:t>
      </w:r>
    </w:p>
    <w:p w14:paraId="3C9A8109"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29 </w:t>
      </w:r>
      <w:r w:rsidRPr="002501A5">
        <w:rPr>
          <w:rFonts w:ascii="Book Antiqua" w:hAnsi="Book Antiqua"/>
          <w:b/>
          <w:sz w:val="24"/>
          <w:szCs w:val="24"/>
          <w:lang w:val="en-US"/>
        </w:rPr>
        <w:t>Oppenheimer F</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Revuelta</w:t>
      </w:r>
      <w:proofErr w:type="spellEnd"/>
      <w:r w:rsidRPr="002501A5">
        <w:rPr>
          <w:rFonts w:ascii="Book Antiqua" w:hAnsi="Book Antiqua"/>
          <w:sz w:val="24"/>
          <w:szCs w:val="24"/>
          <w:lang w:val="en-US"/>
        </w:rPr>
        <w:t xml:space="preserve"> I, Serra N, Lozano M, Gutiérrez-</w:t>
      </w:r>
      <w:proofErr w:type="spellStart"/>
      <w:r w:rsidRPr="002501A5">
        <w:rPr>
          <w:rFonts w:ascii="Book Antiqua" w:hAnsi="Book Antiqua"/>
          <w:sz w:val="24"/>
          <w:szCs w:val="24"/>
          <w:lang w:val="en-US"/>
        </w:rPr>
        <w:t>Dalmau</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Esforzado</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Cofán</w:t>
      </w:r>
      <w:proofErr w:type="spellEnd"/>
      <w:r w:rsidRPr="002501A5">
        <w:rPr>
          <w:rFonts w:ascii="Book Antiqua" w:hAnsi="Book Antiqua"/>
          <w:sz w:val="24"/>
          <w:szCs w:val="24"/>
          <w:lang w:val="en-US"/>
        </w:rPr>
        <w:t xml:space="preserve"> F, </w:t>
      </w:r>
      <w:proofErr w:type="spellStart"/>
      <w:r w:rsidRPr="002501A5">
        <w:rPr>
          <w:rFonts w:ascii="Book Antiqua" w:hAnsi="Book Antiqua"/>
          <w:sz w:val="24"/>
          <w:szCs w:val="24"/>
          <w:lang w:val="en-US"/>
        </w:rPr>
        <w:t>Ricart</w:t>
      </w:r>
      <w:proofErr w:type="spellEnd"/>
      <w:r w:rsidRPr="002501A5">
        <w:rPr>
          <w:rFonts w:ascii="Book Antiqua" w:hAnsi="Book Antiqua"/>
          <w:sz w:val="24"/>
          <w:szCs w:val="24"/>
          <w:lang w:val="en-US"/>
        </w:rPr>
        <w:t xml:space="preserve"> MJ, </w:t>
      </w:r>
      <w:proofErr w:type="spellStart"/>
      <w:r w:rsidRPr="002501A5">
        <w:rPr>
          <w:rFonts w:ascii="Book Antiqua" w:hAnsi="Book Antiqua"/>
          <w:sz w:val="24"/>
          <w:szCs w:val="24"/>
          <w:lang w:val="en-US"/>
        </w:rPr>
        <w:t>Torregrosa</w:t>
      </w:r>
      <w:proofErr w:type="spellEnd"/>
      <w:r w:rsidRPr="002501A5">
        <w:rPr>
          <w:rFonts w:ascii="Book Antiqua" w:hAnsi="Book Antiqua"/>
          <w:sz w:val="24"/>
          <w:szCs w:val="24"/>
          <w:lang w:val="en-US"/>
        </w:rPr>
        <w:t xml:space="preserve"> JV, Crespo M, Paredes D, </w:t>
      </w:r>
      <w:proofErr w:type="spellStart"/>
      <w:r w:rsidRPr="002501A5">
        <w:rPr>
          <w:rFonts w:ascii="Book Antiqua" w:hAnsi="Book Antiqua"/>
          <w:sz w:val="24"/>
          <w:szCs w:val="24"/>
          <w:lang w:val="en-US"/>
        </w:rPr>
        <w:t>Martorell</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Alcáraz</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Campistol</w:t>
      </w:r>
      <w:proofErr w:type="spellEnd"/>
      <w:r w:rsidRPr="002501A5">
        <w:rPr>
          <w:rFonts w:ascii="Book Antiqua" w:hAnsi="Book Antiqua"/>
          <w:sz w:val="24"/>
          <w:szCs w:val="24"/>
          <w:lang w:val="en-US"/>
        </w:rPr>
        <w:t xml:space="preserve"> JM. [ABO incompatible living donor kidney transplantation: a dream come true. Experience of Hospital </w:t>
      </w:r>
      <w:proofErr w:type="spellStart"/>
      <w:r w:rsidRPr="002501A5">
        <w:rPr>
          <w:rFonts w:ascii="Book Antiqua" w:hAnsi="Book Antiqua"/>
          <w:sz w:val="24"/>
          <w:szCs w:val="24"/>
          <w:lang w:val="en-US"/>
        </w:rPr>
        <w:t>Clínic</w:t>
      </w:r>
      <w:proofErr w:type="spellEnd"/>
      <w:r w:rsidRPr="002501A5">
        <w:rPr>
          <w:rFonts w:ascii="Book Antiqua" w:hAnsi="Book Antiqua"/>
          <w:sz w:val="24"/>
          <w:szCs w:val="24"/>
          <w:lang w:val="en-US"/>
        </w:rPr>
        <w:t xml:space="preserve"> of Barcelona]. </w:t>
      </w:r>
      <w:proofErr w:type="spellStart"/>
      <w:r w:rsidRPr="002501A5">
        <w:rPr>
          <w:rFonts w:ascii="Book Antiqua" w:hAnsi="Book Antiqua"/>
          <w:i/>
          <w:sz w:val="24"/>
          <w:szCs w:val="24"/>
          <w:lang w:val="en-US"/>
        </w:rPr>
        <w:t>Nefrologia</w:t>
      </w:r>
      <w:proofErr w:type="spellEnd"/>
      <w:r w:rsidRPr="002501A5">
        <w:rPr>
          <w:rFonts w:ascii="Book Antiqua" w:hAnsi="Book Antiqua"/>
          <w:sz w:val="24"/>
          <w:szCs w:val="24"/>
          <w:lang w:val="en-US"/>
        </w:rPr>
        <w:t xml:space="preserve"> 2010; </w:t>
      </w:r>
      <w:r w:rsidRPr="002501A5">
        <w:rPr>
          <w:rFonts w:ascii="Book Antiqua" w:hAnsi="Book Antiqua"/>
          <w:b/>
          <w:sz w:val="24"/>
          <w:szCs w:val="24"/>
          <w:lang w:val="en-US"/>
        </w:rPr>
        <w:t>30</w:t>
      </w:r>
      <w:r w:rsidRPr="002501A5">
        <w:rPr>
          <w:rFonts w:ascii="Book Antiqua" w:hAnsi="Book Antiqua"/>
          <w:sz w:val="24"/>
          <w:szCs w:val="24"/>
          <w:lang w:val="en-US"/>
        </w:rPr>
        <w:t>: 54-63 [PMID: 20038970 DOI: 10.3265/Nefrologia.pre2009.Dic.5695]</w:t>
      </w:r>
    </w:p>
    <w:p w14:paraId="0E54F9C9"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30 </w:t>
      </w:r>
      <w:r w:rsidRPr="002501A5">
        <w:rPr>
          <w:rFonts w:ascii="Book Antiqua" w:hAnsi="Book Antiqua"/>
          <w:b/>
          <w:sz w:val="24"/>
          <w:szCs w:val="24"/>
          <w:lang w:val="en-US"/>
        </w:rPr>
        <w:t>Tanabe K</w:t>
      </w:r>
      <w:r w:rsidRPr="002501A5">
        <w:rPr>
          <w:rFonts w:ascii="Book Antiqua" w:hAnsi="Book Antiqua"/>
          <w:sz w:val="24"/>
          <w:szCs w:val="24"/>
          <w:lang w:val="en-US"/>
        </w:rPr>
        <w:t xml:space="preserve">. Japanese experience of ABO-incompatible living kidney transplantation.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2007; </w:t>
      </w:r>
      <w:r w:rsidRPr="002501A5">
        <w:rPr>
          <w:rFonts w:ascii="Book Antiqua" w:hAnsi="Book Antiqua"/>
          <w:b/>
          <w:sz w:val="24"/>
          <w:szCs w:val="24"/>
          <w:lang w:val="en-US"/>
        </w:rPr>
        <w:t>84</w:t>
      </w:r>
      <w:r w:rsidRPr="002501A5">
        <w:rPr>
          <w:rFonts w:ascii="Book Antiqua" w:hAnsi="Book Antiqua"/>
          <w:sz w:val="24"/>
          <w:szCs w:val="24"/>
          <w:lang w:val="en-US"/>
        </w:rPr>
        <w:t>: S4-S7 [PMID: 18162988 DOI: 10.1097/01.tp.0000296008.08452.4c]</w:t>
      </w:r>
    </w:p>
    <w:p w14:paraId="6CFF3A6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lastRenderedPageBreak/>
        <w:t xml:space="preserve">31 </w:t>
      </w:r>
      <w:r w:rsidRPr="002501A5">
        <w:rPr>
          <w:rFonts w:ascii="Book Antiqua" w:hAnsi="Book Antiqua"/>
          <w:b/>
          <w:sz w:val="24"/>
          <w:szCs w:val="24"/>
          <w:lang w:val="en-US"/>
        </w:rPr>
        <w:t>Saito K</w:t>
      </w:r>
      <w:r w:rsidRPr="002501A5">
        <w:rPr>
          <w:rFonts w:ascii="Book Antiqua" w:hAnsi="Book Antiqua"/>
          <w:sz w:val="24"/>
          <w:szCs w:val="24"/>
          <w:lang w:val="en-US"/>
        </w:rPr>
        <w:t xml:space="preserve">, Nakagawa Y, </w:t>
      </w:r>
      <w:proofErr w:type="spellStart"/>
      <w:r w:rsidRPr="002501A5">
        <w:rPr>
          <w:rFonts w:ascii="Book Antiqua" w:hAnsi="Book Antiqua"/>
          <w:sz w:val="24"/>
          <w:szCs w:val="24"/>
          <w:lang w:val="en-US"/>
        </w:rPr>
        <w:t>Suwa</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Kumagai</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Tanikawa</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Nishiyama</w:t>
      </w:r>
      <w:proofErr w:type="spellEnd"/>
      <w:r w:rsidRPr="002501A5">
        <w:rPr>
          <w:rFonts w:ascii="Book Antiqua" w:hAnsi="Book Antiqua"/>
          <w:sz w:val="24"/>
          <w:szCs w:val="24"/>
          <w:lang w:val="en-US"/>
        </w:rPr>
        <w:t xml:space="preserve"> T, Ueno M, </w:t>
      </w:r>
      <w:proofErr w:type="spellStart"/>
      <w:r w:rsidRPr="002501A5">
        <w:rPr>
          <w:rFonts w:ascii="Book Antiqua" w:hAnsi="Book Antiqua"/>
          <w:sz w:val="24"/>
          <w:szCs w:val="24"/>
          <w:lang w:val="en-US"/>
        </w:rPr>
        <w:t>Gejyo</w:t>
      </w:r>
      <w:proofErr w:type="spellEnd"/>
      <w:r w:rsidRPr="002501A5">
        <w:rPr>
          <w:rFonts w:ascii="Book Antiqua" w:hAnsi="Book Antiqua"/>
          <w:sz w:val="24"/>
          <w:szCs w:val="24"/>
          <w:lang w:val="en-US"/>
        </w:rPr>
        <w:t xml:space="preserve"> F, Nishi S, Takahashi K. Pinpoint targeted immunosuppression: anti-CD20/MMF desensitization with anti-CD25 in successful ABO-incompatible kidney transplantation without splenectomy. </w:t>
      </w:r>
      <w:r w:rsidRPr="002501A5">
        <w:rPr>
          <w:rFonts w:ascii="Book Antiqua" w:hAnsi="Book Antiqua"/>
          <w:i/>
          <w:sz w:val="24"/>
          <w:szCs w:val="24"/>
          <w:lang w:val="en-US"/>
        </w:rPr>
        <w:t>Xenotransplantation</w:t>
      </w:r>
      <w:r w:rsidRPr="002501A5">
        <w:rPr>
          <w:rFonts w:ascii="Book Antiqua" w:hAnsi="Book Antiqua"/>
          <w:sz w:val="24"/>
          <w:szCs w:val="24"/>
          <w:lang w:val="en-US"/>
        </w:rPr>
        <w:t xml:space="preserve"> 2006; </w:t>
      </w:r>
      <w:r w:rsidRPr="002501A5">
        <w:rPr>
          <w:rFonts w:ascii="Book Antiqua" w:hAnsi="Book Antiqua"/>
          <w:b/>
          <w:sz w:val="24"/>
          <w:szCs w:val="24"/>
          <w:lang w:val="en-US"/>
        </w:rPr>
        <w:t>13</w:t>
      </w:r>
      <w:r w:rsidRPr="002501A5">
        <w:rPr>
          <w:rFonts w:ascii="Book Antiqua" w:hAnsi="Book Antiqua"/>
          <w:sz w:val="24"/>
          <w:szCs w:val="24"/>
          <w:lang w:val="en-US"/>
        </w:rPr>
        <w:t>: 111-117 [PMID: 16623803 DOI: 10.1111/j.1399-3089.2006.00277.x]</w:t>
      </w:r>
    </w:p>
    <w:p w14:paraId="166F9B72"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32 </w:t>
      </w:r>
      <w:proofErr w:type="spellStart"/>
      <w:r w:rsidRPr="002501A5">
        <w:rPr>
          <w:rFonts w:ascii="Book Antiqua" w:hAnsi="Book Antiqua"/>
          <w:b/>
          <w:sz w:val="24"/>
          <w:szCs w:val="24"/>
          <w:lang w:val="en-US"/>
        </w:rPr>
        <w:t>Kabei</w:t>
      </w:r>
      <w:proofErr w:type="spellEnd"/>
      <w:r w:rsidRPr="002501A5">
        <w:rPr>
          <w:rFonts w:ascii="Book Antiqua" w:hAnsi="Book Antiqua"/>
          <w:b/>
          <w:sz w:val="24"/>
          <w:szCs w:val="24"/>
          <w:lang w:val="en-US"/>
        </w:rPr>
        <w:t xml:space="preserve"> K</w:t>
      </w:r>
      <w:r w:rsidRPr="002501A5">
        <w:rPr>
          <w:rFonts w:ascii="Book Antiqua" w:hAnsi="Book Antiqua"/>
          <w:sz w:val="24"/>
          <w:szCs w:val="24"/>
          <w:lang w:val="en-US"/>
        </w:rPr>
        <w:t xml:space="preserve">, Uchida J, Iwai T, Yamasaki T, </w:t>
      </w:r>
      <w:proofErr w:type="spellStart"/>
      <w:r w:rsidRPr="002501A5">
        <w:rPr>
          <w:rFonts w:ascii="Book Antiqua" w:hAnsi="Book Antiqua"/>
          <w:sz w:val="24"/>
          <w:szCs w:val="24"/>
          <w:lang w:val="en-US"/>
        </w:rPr>
        <w:t>Kuwabara</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Naganuma</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Kumada</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Nakatani</w:t>
      </w:r>
      <w:proofErr w:type="spellEnd"/>
      <w:r w:rsidRPr="002501A5">
        <w:rPr>
          <w:rFonts w:ascii="Book Antiqua" w:hAnsi="Book Antiqua"/>
          <w:sz w:val="24"/>
          <w:szCs w:val="24"/>
          <w:lang w:val="en-US"/>
        </w:rPr>
        <w:t xml:space="preserve"> T. Late-onset neutropenia and acute rejection in ABO-incompatible kidney transplant recipients receiving rituximab and mycophenolate </w:t>
      </w:r>
      <w:proofErr w:type="spellStart"/>
      <w:r w:rsidRPr="002501A5">
        <w:rPr>
          <w:rFonts w:ascii="Book Antiqua" w:hAnsi="Book Antiqua"/>
          <w:sz w:val="24"/>
          <w:szCs w:val="24"/>
          <w:lang w:val="en-US"/>
        </w:rPr>
        <w:t>mofetil</w:t>
      </w:r>
      <w:proofErr w:type="spellEnd"/>
      <w:r w:rsidRPr="002501A5">
        <w:rPr>
          <w:rFonts w:ascii="Book Antiqua" w:hAnsi="Book Antiqua"/>
          <w:sz w:val="24"/>
          <w:szCs w:val="24"/>
          <w:lang w:val="en-US"/>
        </w:rPr>
        <w:t xml:space="preserve">.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Immunol</w:t>
      </w:r>
      <w:proofErr w:type="spellEnd"/>
      <w:r w:rsidRPr="002501A5">
        <w:rPr>
          <w:rFonts w:ascii="Book Antiqua" w:hAnsi="Book Antiqua"/>
          <w:sz w:val="24"/>
          <w:szCs w:val="24"/>
          <w:lang w:val="en-US"/>
        </w:rPr>
        <w:t xml:space="preserve"> 2014; </w:t>
      </w:r>
      <w:r w:rsidRPr="002501A5">
        <w:rPr>
          <w:rFonts w:ascii="Book Antiqua" w:hAnsi="Book Antiqua"/>
          <w:b/>
          <w:sz w:val="24"/>
          <w:szCs w:val="24"/>
          <w:lang w:val="en-US"/>
        </w:rPr>
        <w:t>31</w:t>
      </w:r>
      <w:r w:rsidRPr="002501A5">
        <w:rPr>
          <w:rFonts w:ascii="Book Antiqua" w:hAnsi="Book Antiqua"/>
          <w:sz w:val="24"/>
          <w:szCs w:val="24"/>
          <w:lang w:val="en-US"/>
        </w:rPr>
        <w:t>: 92-97 [PMID: 24932811 DOI: 10.1016/j.trim.2014.06.001]</w:t>
      </w:r>
    </w:p>
    <w:p w14:paraId="52AB0FC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33 </w:t>
      </w:r>
      <w:proofErr w:type="spellStart"/>
      <w:r w:rsidRPr="002501A5">
        <w:rPr>
          <w:rFonts w:ascii="Book Antiqua" w:hAnsi="Book Antiqua"/>
          <w:b/>
          <w:sz w:val="24"/>
          <w:szCs w:val="24"/>
          <w:lang w:val="en-US"/>
        </w:rPr>
        <w:t>Shirakawa</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Ishida H, Shimizu T, Omoto K, Iida S, Toki D, Tanabe K. The low dose of rituximab in ABO-incompatible kidney transplantation without a splenectomy: a single-center experience.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Transplant</w:t>
      </w:r>
      <w:r w:rsidRPr="002501A5">
        <w:rPr>
          <w:rFonts w:ascii="Book Antiqua" w:hAnsi="Book Antiqua"/>
          <w:sz w:val="24"/>
          <w:szCs w:val="24"/>
          <w:lang w:val="en-US"/>
        </w:rPr>
        <w:t xml:space="preserve"> 2011; </w:t>
      </w:r>
      <w:r w:rsidRPr="002501A5">
        <w:rPr>
          <w:rFonts w:ascii="Book Antiqua" w:hAnsi="Book Antiqua"/>
          <w:b/>
          <w:sz w:val="24"/>
          <w:szCs w:val="24"/>
          <w:lang w:val="en-US"/>
        </w:rPr>
        <w:t>25</w:t>
      </w:r>
      <w:r w:rsidRPr="002501A5">
        <w:rPr>
          <w:rFonts w:ascii="Book Antiqua" w:hAnsi="Book Antiqua"/>
          <w:sz w:val="24"/>
          <w:szCs w:val="24"/>
          <w:lang w:val="en-US"/>
        </w:rPr>
        <w:t>: 878-884 [PMID: 21175849 DOI: 10.1111/j.1399-0012.2010.01384.x]</w:t>
      </w:r>
    </w:p>
    <w:p w14:paraId="0789E579"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34 </w:t>
      </w:r>
      <w:r w:rsidRPr="002501A5">
        <w:rPr>
          <w:rFonts w:ascii="Book Antiqua" w:hAnsi="Book Antiqua"/>
          <w:b/>
          <w:sz w:val="24"/>
          <w:szCs w:val="24"/>
          <w:lang w:val="en-US"/>
        </w:rPr>
        <w:t>Chung BH</w:t>
      </w:r>
      <w:r w:rsidRPr="002501A5">
        <w:rPr>
          <w:rFonts w:ascii="Book Antiqua" w:hAnsi="Book Antiqua"/>
          <w:sz w:val="24"/>
          <w:szCs w:val="24"/>
          <w:lang w:val="en-US"/>
        </w:rPr>
        <w:t xml:space="preserve">, Lee JY, Kang SH, Sun IO, Choi SR, Park HS, Kim JI, Moon IS, Choi BS, Park CW, Kim YS, Yang CW. Comparison of clinical outcome between high and low baseline anti-ABO antibody titers in ABO-incompatible kidney transplantation. </w:t>
      </w:r>
      <w:r w:rsidRPr="002501A5">
        <w:rPr>
          <w:rFonts w:ascii="Book Antiqua" w:hAnsi="Book Antiqua"/>
          <w:i/>
          <w:sz w:val="24"/>
          <w:szCs w:val="24"/>
          <w:lang w:val="en-US"/>
        </w:rPr>
        <w:t>Ren Fail</w:t>
      </w:r>
      <w:r w:rsidRPr="002501A5">
        <w:rPr>
          <w:rFonts w:ascii="Book Antiqua" w:hAnsi="Book Antiqua"/>
          <w:sz w:val="24"/>
          <w:szCs w:val="24"/>
          <w:lang w:val="en-US"/>
        </w:rPr>
        <w:t xml:space="preserve"> 2011; </w:t>
      </w:r>
      <w:r w:rsidRPr="002501A5">
        <w:rPr>
          <w:rFonts w:ascii="Book Antiqua" w:hAnsi="Book Antiqua"/>
          <w:b/>
          <w:sz w:val="24"/>
          <w:szCs w:val="24"/>
          <w:lang w:val="en-US"/>
        </w:rPr>
        <w:t>33</w:t>
      </w:r>
      <w:r w:rsidRPr="002501A5">
        <w:rPr>
          <w:rFonts w:ascii="Book Antiqua" w:hAnsi="Book Antiqua"/>
          <w:sz w:val="24"/>
          <w:szCs w:val="24"/>
          <w:lang w:val="en-US"/>
        </w:rPr>
        <w:t>: 150-158 [PMID: 21332336 DOI: 10.3109/0886022X.2011.552149]</w:t>
      </w:r>
    </w:p>
    <w:p w14:paraId="5034F6B2"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35 </w:t>
      </w:r>
      <w:r w:rsidRPr="002501A5">
        <w:rPr>
          <w:rFonts w:ascii="Book Antiqua" w:hAnsi="Book Antiqua"/>
          <w:b/>
          <w:sz w:val="24"/>
          <w:szCs w:val="24"/>
          <w:lang w:val="en-US"/>
        </w:rPr>
        <w:t>Ishida H</w:t>
      </w:r>
      <w:r w:rsidRPr="002501A5">
        <w:rPr>
          <w:rFonts w:ascii="Book Antiqua" w:hAnsi="Book Antiqua"/>
          <w:sz w:val="24"/>
          <w:szCs w:val="24"/>
          <w:lang w:val="en-US"/>
        </w:rPr>
        <w:t xml:space="preserve">, Miyamoto N, </w:t>
      </w:r>
      <w:proofErr w:type="spellStart"/>
      <w:r w:rsidRPr="002501A5">
        <w:rPr>
          <w:rFonts w:ascii="Book Antiqua" w:hAnsi="Book Antiqua"/>
          <w:sz w:val="24"/>
          <w:szCs w:val="24"/>
          <w:lang w:val="en-US"/>
        </w:rPr>
        <w:t>Shirakawa</w:t>
      </w:r>
      <w:proofErr w:type="spellEnd"/>
      <w:r w:rsidRPr="002501A5">
        <w:rPr>
          <w:rFonts w:ascii="Book Antiqua" w:hAnsi="Book Antiqua"/>
          <w:sz w:val="24"/>
          <w:szCs w:val="24"/>
          <w:lang w:val="en-US"/>
        </w:rPr>
        <w:t xml:space="preserve"> H, Shimizu T, </w:t>
      </w:r>
      <w:proofErr w:type="spellStart"/>
      <w:r w:rsidRPr="002501A5">
        <w:rPr>
          <w:rFonts w:ascii="Book Antiqua" w:hAnsi="Book Antiqua"/>
          <w:sz w:val="24"/>
          <w:szCs w:val="24"/>
          <w:lang w:val="en-US"/>
        </w:rPr>
        <w:t>Tokumoto</w:t>
      </w:r>
      <w:proofErr w:type="spellEnd"/>
      <w:r w:rsidRPr="002501A5">
        <w:rPr>
          <w:rFonts w:ascii="Book Antiqua" w:hAnsi="Book Antiqua"/>
          <w:sz w:val="24"/>
          <w:szCs w:val="24"/>
          <w:lang w:val="en-US"/>
        </w:rPr>
        <w:t xml:space="preserve"> T, Ishikawa N, </w:t>
      </w:r>
      <w:proofErr w:type="spellStart"/>
      <w:r w:rsidRPr="002501A5">
        <w:rPr>
          <w:rFonts w:ascii="Book Antiqua" w:hAnsi="Book Antiqua"/>
          <w:sz w:val="24"/>
          <w:szCs w:val="24"/>
          <w:lang w:val="en-US"/>
        </w:rPr>
        <w:t>Shimmura</w:t>
      </w:r>
      <w:proofErr w:type="spellEnd"/>
      <w:r w:rsidRPr="002501A5">
        <w:rPr>
          <w:rFonts w:ascii="Book Antiqua" w:hAnsi="Book Antiqua"/>
          <w:sz w:val="24"/>
          <w:szCs w:val="24"/>
          <w:lang w:val="en-US"/>
        </w:rPr>
        <w:t xml:space="preserve"> H, </w:t>
      </w:r>
      <w:proofErr w:type="spellStart"/>
      <w:r w:rsidRPr="002501A5">
        <w:rPr>
          <w:rFonts w:ascii="Book Antiqua" w:hAnsi="Book Antiqua"/>
          <w:sz w:val="24"/>
          <w:szCs w:val="24"/>
          <w:lang w:val="en-US"/>
        </w:rPr>
        <w:t>Setoguchi</w:t>
      </w:r>
      <w:proofErr w:type="spellEnd"/>
      <w:r w:rsidRPr="002501A5">
        <w:rPr>
          <w:rFonts w:ascii="Book Antiqua" w:hAnsi="Book Antiqua"/>
          <w:sz w:val="24"/>
          <w:szCs w:val="24"/>
          <w:lang w:val="en-US"/>
        </w:rPr>
        <w:t xml:space="preserve"> K, Toki D, Iida S, </w:t>
      </w:r>
      <w:proofErr w:type="spellStart"/>
      <w:r w:rsidRPr="002501A5">
        <w:rPr>
          <w:rFonts w:ascii="Book Antiqua" w:hAnsi="Book Antiqua"/>
          <w:sz w:val="24"/>
          <w:szCs w:val="24"/>
          <w:lang w:val="en-US"/>
        </w:rPr>
        <w:t>Teraoka</w:t>
      </w:r>
      <w:proofErr w:type="spellEnd"/>
      <w:r w:rsidRPr="002501A5">
        <w:rPr>
          <w:rFonts w:ascii="Book Antiqua" w:hAnsi="Book Antiqua"/>
          <w:sz w:val="24"/>
          <w:szCs w:val="24"/>
          <w:lang w:val="en-US"/>
        </w:rPr>
        <w:t xml:space="preserve"> S, Takahashi K, </w:t>
      </w:r>
      <w:proofErr w:type="spellStart"/>
      <w:r w:rsidRPr="002501A5">
        <w:rPr>
          <w:rFonts w:ascii="Book Antiqua" w:hAnsi="Book Antiqua"/>
          <w:sz w:val="24"/>
          <w:szCs w:val="24"/>
          <w:lang w:val="en-US"/>
        </w:rPr>
        <w:t>Toma</w:t>
      </w:r>
      <w:proofErr w:type="spellEnd"/>
      <w:r w:rsidRPr="002501A5">
        <w:rPr>
          <w:rFonts w:ascii="Book Antiqua" w:hAnsi="Book Antiqua"/>
          <w:sz w:val="24"/>
          <w:szCs w:val="24"/>
          <w:lang w:val="en-US"/>
        </w:rPr>
        <w:t xml:space="preserve"> H, Yamaguchi Y, Tanabe K. Evaluation of immunosuppressive regimens in ABO-incompatible living kidney transplantation--single center analysis.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2007; </w:t>
      </w:r>
      <w:r w:rsidRPr="002501A5">
        <w:rPr>
          <w:rFonts w:ascii="Book Antiqua" w:hAnsi="Book Antiqua"/>
          <w:b/>
          <w:sz w:val="24"/>
          <w:szCs w:val="24"/>
          <w:lang w:val="en-US"/>
        </w:rPr>
        <w:t>7</w:t>
      </w:r>
      <w:r w:rsidRPr="002501A5">
        <w:rPr>
          <w:rFonts w:ascii="Book Antiqua" w:hAnsi="Book Antiqua"/>
          <w:sz w:val="24"/>
          <w:szCs w:val="24"/>
          <w:lang w:val="en-US"/>
        </w:rPr>
        <w:t>: 825-831 [PMID: 17250557]</w:t>
      </w:r>
    </w:p>
    <w:p w14:paraId="1AE8FD2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36 </w:t>
      </w:r>
      <w:r w:rsidRPr="002501A5">
        <w:rPr>
          <w:rFonts w:ascii="Book Antiqua" w:hAnsi="Book Antiqua"/>
          <w:b/>
          <w:sz w:val="24"/>
          <w:szCs w:val="24"/>
          <w:lang w:val="en-US"/>
        </w:rPr>
        <w:t>Flint SM</w:t>
      </w:r>
      <w:r w:rsidRPr="002501A5">
        <w:rPr>
          <w:rFonts w:ascii="Book Antiqua" w:hAnsi="Book Antiqua"/>
          <w:sz w:val="24"/>
          <w:szCs w:val="24"/>
          <w:lang w:val="en-US"/>
        </w:rPr>
        <w:t xml:space="preserve">, Walker RG, Hogan C, </w:t>
      </w:r>
      <w:proofErr w:type="spellStart"/>
      <w:r w:rsidRPr="002501A5">
        <w:rPr>
          <w:rFonts w:ascii="Book Antiqua" w:hAnsi="Book Antiqua"/>
          <w:sz w:val="24"/>
          <w:szCs w:val="24"/>
          <w:lang w:val="en-US"/>
        </w:rPr>
        <w:t>Haeusler</w:t>
      </w:r>
      <w:proofErr w:type="spellEnd"/>
      <w:r w:rsidRPr="002501A5">
        <w:rPr>
          <w:rFonts w:ascii="Book Antiqua" w:hAnsi="Book Antiqua"/>
          <w:sz w:val="24"/>
          <w:szCs w:val="24"/>
          <w:lang w:val="en-US"/>
        </w:rPr>
        <w:t xml:space="preserve"> MN, Robertson A, Francis DM, Millar R, Finlay M, </w:t>
      </w:r>
      <w:proofErr w:type="spellStart"/>
      <w:r w:rsidRPr="002501A5">
        <w:rPr>
          <w:rFonts w:ascii="Book Antiqua" w:hAnsi="Book Antiqua"/>
          <w:sz w:val="24"/>
          <w:szCs w:val="24"/>
          <w:lang w:val="en-US"/>
        </w:rPr>
        <w:t>Landgren</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Cohney</w:t>
      </w:r>
      <w:proofErr w:type="spellEnd"/>
      <w:r w:rsidRPr="002501A5">
        <w:rPr>
          <w:rFonts w:ascii="Book Antiqua" w:hAnsi="Book Antiqua"/>
          <w:sz w:val="24"/>
          <w:szCs w:val="24"/>
          <w:lang w:val="en-US"/>
        </w:rPr>
        <w:t xml:space="preserve"> SJ. Successful ABO-incompatible kidney transplantation with antibody removal and standard immunosuppression.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2011; </w:t>
      </w:r>
      <w:r w:rsidRPr="002501A5">
        <w:rPr>
          <w:rFonts w:ascii="Book Antiqua" w:hAnsi="Book Antiqua"/>
          <w:b/>
          <w:sz w:val="24"/>
          <w:szCs w:val="24"/>
          <w:lang w:val="en-US"/>
        </w:rPr>
        <w:t>11</w:t>
      </w:r>
      <w:r w:rsidRPr="002501A5">
        <w:rPr>
          <w:rFonts w:ascii="Book Antiqua" w:hAnsi="Book Antiqua"/>
          <w:sz w:val="24"/>
          <w:szCs w:val="24"/>
          <w:lang w:val="en-US"/>
        </w:rPr>
        <w:t>: 1016-1024 [PMID: 21449947 DOI: 10.1111/j.1600-6143.2011.03464.x]</w:t>
      </w:r>
    </w:p>
    <w:p w14:paraId="7744AFF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37 </w:t>
      </w:r>
      <w:proofErr w:type="spellStart"/>
      <w:r w:rsidRPr="002501A5">
        <w:rPr>
          <w:rFonts w:ascii="Book Antiqua" w:hAnsi="Book Antiqua"/>
          <w:b/>
          <w:sz w:val="24"/>
          <w:szCs w:val="24"/>
          <w:lang w:val="en-US"/>
        </w:rPr>
        <w:t>Wilpert</w:t>
      </w:r>
      <w:proofErr w:type="spellEnd"/>
      <w:r w:rsidRPr="002501A5">
        <w:rPr>
          <w:rFonts w:ascii="Book Antiqua" w:hAnsi="Book Antiqua"/>
          <w:b/>
          <w:sz w:val="24"/>
          <w:szCs w:val="24"/>
          <w:lang w:val="en-US"/>
        </w:rPr>
        <w:t xml:space="preserve"> J</w:t>
      </w:r>
      <w:r w:rsidRPr="002501A5">
        <w:rPr>
          <w:rFonts w:ascii="Book Antiqua" w:hAnsi="Book Antiqua"/>
          <w:sz w:val="24"/>
          <w:szCs w:val="24"/>
          <w:lang w:val="en-US"/>
        </w:rPr>
        <w:t xml:space="preserve">, Geyer M, </w:t>
      </w:r>
      <w:proofErr w:type="spellStart"/>
      <w:r w:rsidRPr="002501A5">
        <w:rPr>
          <w:rFonts w:ascii="Book Antiqua" w:hAnsi="Book Antiqua"/>
          <w:sz w:val="24"/>
          <w:szCs w:val="24"/>
          <w:lang w:val="en-US"/>
        </w:rPr>
        <w:t>Pisarski</w:t>
      </w:r>
      <w:proofErr w:type="spellEnd"/>
      <w:r w:rsidRPr="002501A5">
        <w:rPr>
          <w:rFonts w:ascii="Book Antiqua" w:hAnsi="Book Antiqua"/>
          <w:sz w:val="24"/>
          <w:szCs w:val="24"/>
          <w:lang w:val="en-US"/>
        </w:rPr>
        <w:t xml:space="preserve"> P, </w:t>
      </w:r>
      <w:proofErr w:type="spellStart"/>
      <w:r w:rsidRPr="002501A5">
        <w:rPr>
          <w:rFonts w:ascii="Book Antiqua" w:hAnsi="Book Antiqua"/>
          <w:sz w:val="24"/>
          <w:szCs w:val="24"/>
          <w:lang w:val="en-US"/>
        </w:rPr>
        <w:t>Drognitz</w:t>
      </w:r>
      <w:proofErr w:type="spellEnd"/>
      <w:r w:rsidRPr="002501A5">
        <w:rPr>
          <w:rFonts w:ascii="Book Antiqua" w:hAnsi="Book Antiqua"/>
          <w:sz w:val="24"/>
          <w:szCs w:val="24"/>
          <w:lang w:val="en-US"/>
        </w:rPr>
        <w:t xml:space="preserve"> O, Schulz-</w:t>
      </w:r>
      <w:proofErr w:type="spellStart"/>
      <w:r w:rsidRPr="002501A5">
        <w:rPr>
          <w:rFonts w:ascii="Book Antiqua" w:hAnsi="Book Antiqua"/>
          <w:sz w:val="24"/>
          <w:szCs w:val="24"/>
          <w:lang w:val="en-US"/>
        </w:rPr>
        <w:t>Huotari</w:t>
      </w:r>
      <w:proofErr w:type="spellEnd"/>
      <w:r w:rsidRPr="002501A5">
        <w:rPr>
          <w:rFonts w:ascii="Book Antiqua" w:hAnsi="Book Antiqua"/>
          <w:sz w:val="24"/>
          <w:szCs w:val="24"/>
          <w:lang w:val="en-US"/>
        </w:rPr>
        <w:t xml:space="preserve"> C, </w:t>
      </w:r>
      <w:proofErr w:type="spellStart"/>
      <w:r w:rsidRPr="002501A5">
        <w:rPr>
          <w:rFonts w:ascii="Book Antiqua" w:hAnsi="Book Antiqua"/>
          <w:sz w:val="24"/>
          <w:szCs w:val="24"/>
          <w:lang w:val="en-US"/>
        </w:rPr>
        <w:t>Gropp</w:t>
      </w:r>
      <w:proofErr w:type="spellEnd"/>
      <w:r w:rsidRPr="002501A5">
        <w:rPr>
          <w:rFonts w:ascii="Book Antiqua" w:hAnsi="Book Antiqua"/>
          <w:sz w:val="24"/>
          <w:szCs w:val="24"/>
          <w:lang w:val="en-US"/>
        </w:rPr>
        <w:t xml:space="preserve"> A, Goebel H, </w:t>
      </w:r>
      <w:proofErr w:type="spellStart"/>
      <w:r w:rsidRPr="002501A5">
        <w:rPr>
          <w:rFonts w:ascii="Book Antiqua" w:hAnsi="Book Antiqua"/>
          <w:sz w:val="24"/>
          <w:szCs w:val="24"/>
          <w:lang w:val="en-US"/>
        </w:rPr>
        <w:t>Gerke</w:t>
      </w:r>
      <w:proofErr w:type="spellEnd"/>
      <w:r w:rsidRPr="002501A5">
        <w:rPr>
          <w:rFonts w:ascii="Book Antiqua" w:hAnsi="Book Antiqua"/>
          <w:sz w:val="24"/>
          <w:szCs w:val="24"/>
          <w:lang w:val="en-US"/>
        </w:rPr>
        <w:t xml:space="preserve"> P, </w:t>
      </w:r>
      <w:proofErr w:type="spellStart"/>
      <w:r w:rsidRPr="002501A5">
        <w:rPr>
          <w:rFonts w:ascii="Book Antiqua" w:hAnsi="Book Antiqua"/>
          <w:sz w:val="24"/>
          <w:szCs w:val="24"/>
          <w:lang w:val="en-US"/>
        </w:rPr>
        <w:t>Teschner</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Walz</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Donauer</w:t>
      </w:r>
      <w:proofErr w:type="spellEnd"/>
      <w:r w:rsidRPr="002501A5">
        <w:rPr>
          <w:rFonts w:ascii="Book Antiqua" w:hAnsi="Book Antiqua"/>
          <w:sz w:val="24"/>
          <w:szCs w:val="24"/>
          <w:lang w:val="en-US"/>
        </w:rPr>
        <w:t xml:space="preserve"> J. On-demand strategy as an alternative to conventionally scheduled post-transplant </w:t>
      </w:r>
      <w:proofErr w:type="spellStart"/>
      <w:r w:rsidRPr="002501A5">
        <w:rPr>
          <w:rFonts w:ascii="Book Antiqua" w:hAnsi="Book Antiqua"/>
          <w:sz w:val="24"/>
          <w:szCs w:val="24"/>
          <w:lang w:val="en-US"/>
        </w:rPr>
        <w:t>immunoadsorptions</w:t>
      </w:r>
      <w:proofErr w:type="spellEnd"/>
      <w:r w:rsidRPr="002501A5">
        <w:rPr>
          <w:rFonts w:ascii="Book Antiqua" w:hAnsi="Book Antiqua"/>
          <w:sz w:val="24"/>
          <w:szCs w:val="24"/>
          <w:lang w:val="en-US"/>
        </w:rPr>
        <w:t xml:space="preserve"> after ABO-</w:t>
      </w:r>
      <w:r w:rsidRPr="002501A5">
        <w:rPr>
          <w:rFonts w:ascii="Book Antiqua" w:hAnsi="Book Antiqua"/>
          <w:sz w:val="24"/>
          <w:szCs w:val="24"/>
          <w:lang w:val="en-US"/>
        </w:rPr>
        <w:lastRenderedPageBreak/>
        <w:t xml:space="preserve">incompatible kidney transplantation. </w:t>
      </w:r>
      <w:proofErr w:type="spellStart"/>
      <w:r w:rsidRPr="002501A5">
        <w:rPr>
          <w:rFonts w:ascii="Book Antiqua" w:hAnsi="Book Antiqua"/>
          <w:i/>
          <w:sz w:val="24"/>
          <w:szCs w:val="24"/>
          <w:lang w:val="en-US"/>
        </w:rPr>
        <w:t>Nephrol</w:t>
      </w:r>
      <w:proofErr w:type="spellEnd"/>
      <w:r w:rsidRPr="002501A5">
        <w:rPr>
          <w:rFonts w:ascii="Book Antiqua" w:hAnsi="Book Antiqua"/>
          <w:i/>
          <w:sz w:val="24"/>
          <w:szCs w:val="24"/>
          <w:lang w:val="en-US"/>
        </w:rPr>
        <w:t xml:space="preserve"> Dial Transplant</w:t>
      </w:r>
      <w:r w:rsidRPr="002501A5">
        <w:rPr>
          <w:rFonts w:ascii="Book Antiqua" w:hAnsi="Book Antiqua"/>
          <w:sz w:val="24"/>
          <w:szCs w:val="24"/>
          <w:lang w:val="en-US"/>
        </w:rPr>
        <w:t xml:space="preserve"> 2007; </w:t>
      </w:r>
      <w:r w:rsidRPr="002501A5">
        <w:rPr>
          <w:rFonts w:ascii="Book Antiqua" w:hAnsi="Book Antiqua"/>
          <w:b/>
          <w:sz w:val="24"/>
          <w:szCs w:val="24"/>
          <w:lang w:val="en-US"/>
        </w:rPr>
        <w:t>22</w:t>
      </w:r>
      <w:r w:rsidRPr="002501A5">
        <w:rPr>
          <w:rFonts w:ascii="Book Antiqua" w:hAnsi="Book Antiqua"/>
          <w:sz w:val="24"/>
          <w:szCs w:val="24"/>
          <w:lang w:val="en-US"/>
        </w:rPr>
        <w:t>: 3048-3051 [PMID: 17623716 DOI: 10.1093/</w:t>
      </w:r>
      <w:proofErr w:type="spellStart"/>
      <w:r w:rsidRPr="002501A5">
        <w:rPr>
          <w:rFonts w:ascii="Book Antiqua" w:hAnsi="Book Antiqua"/>
          <w:sz w:val="24"/>
          <w:szCs w:val="24"/>
          <w:lang w:val="en-US"/>
        </w:rPr>
        <w:t>ndt</w:t>
      </w:r>
      <w:proofErr w:type="spellEnd"/>
      <w:r w:rsidRPr="002501A5">
        <w:rPr>
          <w:rFonts w:ascii="Book Antiqua" w:hAnsi="Book Antiqua"/>
          <w:sz w:val="24"/>
          <w:szCs w:val="24"/>
          <w:lang w:val="en-US"/>
        </w:rPr>
        <w:t>/gfm460]</w:t>
      </w:r>
    </w:p>
    <w:p w14:paraId="2120493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38 </w:t>
      </w:r>
      <w:proofErr w:type="spellStart"/>
      <w:r w:rsidRPr="002501A5">
        <w:rPr>
          <w:rFonts w:ascii="Book Antiqua" w:hAnsi="Book Antiqua"/>
          <w:b/>
          <w:sz w:val="24"/>
          <w:szCs w:val="24"/>
          <w:lang w:val="en-US"/>
        </w:rPr>
        <w:t>Morath</w:t>
      </w:r>
      <w:proofErr w:type="spellEnd"/>
      <w:r w:rsidRPr="002501A5">
        <w:rPr>
          <w:rFonts w:ascii="Book Antiqua" w:hAnsi="Book Antiqua"/>
          <w:b/>
          <w:sz w:val="24"/>
          <w:szCs w:val="24"/>
          <w:lang w:val="en-US"/>
        </w:rPr>
        <w:t xml:space="preserve"> C</w:t>
      </w:r>
      <w:r w:rsidRPr="002501A5">
        <w:rPr>
          <w:rFonts w:ascii="Book Antiqua" w:hAnsi="Book Antiqua"/>
          <w:sz w:val="24"/>
          <w:szCs w:val="24"/>
          <w:lang w:val="en-US"/>
        </w:rPr>
        <w:t xml:space="preserve">, Becker LE, Leo A, </w:t>
      </w:r>
      <w:proofErr w:type="spellStart"/>
      <w:r w:rsidRPr="002501A5">
        <w:rPr>
          <w:rFonts w:ascii="Book Antiqua" w:hAnsi="Book Antiqua"/>
          <w:sz w:val="24"/>
          <w:szCs w:val="24"/>
          <w:lang w:val="en-US"/>
        </w:rPr>
        <w:t>Beimler</w:t>
      </w:r>
      <w:proofErr w:type="spellEnd"/>
      <w:r w:rsidRPr="002501A5">
        <w:rPr>
          <w:rFonts w:ascii="Book Antiqua" w:hAnsi="Book Antiqua"/>
          <w:sz w:val="24"/>
          <w:szCs w:val="24"/>
          <w:lang w:val="en-US"/>
        </w:rPr>
        <w:t xml:space="preserve"> J, Klein K, </w:t>
      </w:r>
      <w:proofErr w:type="spellStart"/>
      <w:r w:rsidRPr="002501A5">
        <w:rPr>
          <w:rFonts w:ascii="Book Antiqua" w:hAnsi="Book Antiqua"/>
          <w:sz w:val="24"/>
          <w:szCs w:val="24"/>
          <w:lang w:val="en-US"/>
        </w:rPr>
        <w:t>Seckinger</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Kihm</w:t>
      </w:r>
      <w:proofErr w:type="spellEnd"/>
      <w:r w:rsidRPr="002501A5">
        <w:rPr>
          <w:rFonts w:ascii="Book Antiqua" w:hAnsi="Book Antiqua"/>
          <w:sz w:val="24"/>
          <w:szCs w:val="24"/>
          <w:lang w:val="en-US"/>
        </w:rPr>
        <w:t xml:space="preserve"> LP, </w:t>
      </w:r>
      <w:proofErr w:type="spellStart"/>
      <w:r w:rsidRPr="002501A5">
        <w:rPr>
          <w:rFonts w:ascii="Book Antiqua" w:hAnsi="Book Antiqua"/>
          <w:sz w:val="24"/>
          <w:szCs w:val="24"/>
          <w:lang w:val="en-US"/>
        </w:rPr>
        <w:t>Schemmer</w:t>
      </w:r>
      <w:proofErr w:type="spellEnd"/>
      <w:r w:rsidRPr="002501A5">
        <w:rPr>
          <w:rFonts w:ascii="Book Antiqua" w:hAnsi="Book Antiqua"/>
          <w:sz w:val="24"/>
          <w:szCs w:val="24"/>
          <w:lang w:val="en-US"/>
        </w:rPr>
        <w:t xml:space="preserve"> P, </w:t>
      </w:r>
      <w:proofErr w:type="spellStart"/>
      <w:r w:rsidRPr="002501A5">
        <w:rPr>
          <w:rFonts w:ascii="Book Antiqua" w:hAnsi="Book Antiqua"/>
          <w:sz w:val="24"/>
          <w:szCs w:val="24"/>
          <w:lang w:val="en-US"/>
        </w:rPr>
        <w:t>Macher-Goeppinger</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Wahrmann</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Böhmig</w:t>
      </w:r>
      <w:proofErr w:type="spellEnd"/>
      <w:r w:rsidRPr="002501A5">
        <w:rPr>
          <w:rFonts w:ascii="Book Antiqua" w:hAnsi="Book Antiqua"/>
          <w:sz w:val="24"/>
          <w:szCs w:val="24"/>
          <w:lang w:val="en-US"/>
        </w:rPr>
        <w:t xml:space="preserve"> GA, </w:t>
      </w:r>
      <w:proofErr w:type="spellStart"/>
      <w:r w:rsidRPr="002501A5">
        <w:rPr>
          <w:rFonts w:ascii="Book Antiqua" w:hAnsi="Book Antiqua"/>
          <w:sz w:val="24"/>
          <w:szCs w:val="24"/>
          <w:lang w:val="en-US"/>
        </w:rPr>
        <w:t>Opelz</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Süsal</w:t>
      </w:r>
      <w:proofErr w:type="spellEnd"/>
      <w:r w:rsidRPr="002501A5">
        <w:rPr>
          <w:rFonts w:ascii="Book Antiqua" w:hAnsi="Book Antiqua"/>
          <w:sz w:val="24"/>
          <w:szCs w:val="24"/>
          <w:lang w:val="en-US"/>
        </w:rPr>
        <w:t xml:space="preserve"> C, </w:t>
      </w:r>
      <w:proofErr w:type="spellStart"/>
      <w:r w:rsidRPr="002501A5">
        <w:rPr>
          <w:rFonts w:ascii="Book Antiqua" w:hAnsi="Book Antiqua"/>
          <w:sz w:val="24"/>
          <w:szCs w:val="24"/>
          <w:lang w:val="en-US"/>
        </w:rPr>
        <w:t>Zeier</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Schwenger</w:t>
      </w:r>
      <w:proofErr w:type="spellEnd"/>
      <w:r w:rsidRPr="002501A5">
        <w:rPr>
          <w:rFonts w:ascii="Book Antiqua" w:hAnsi="Book Antiqua"/>
          <w:sz w:val="24"/>
          <w:szCs w:val="24"/>
          <w:lang w:val="en-US"/>
        </w:rPr>
        <w:t xml:space="preserve"> V. ABO-incompatible kidney transplantation enabled by non-antigen-specific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2012; </w:t>
      </w:r>
      <w:r w:rsidRPr="002501A5">
        <w:rPr>
          <w:rFonts w:ascii="Book Antiqua" w:hAnsi="Book Antiqua"/>
          <w:b/>
          <w:sz w:val="24"/>
          <w:szCs w:val="24"/>
          <w:lang w:val="en-US"/>
        </w:rPr>
        <w:t>93</w:t>
      </w:r>
      <w:r w:rsidRPr="002501A5">
        <w:rPr>
          <w:rFonts w:ascii="Book Antiqua" w:hAnsi="Book Antiqua"/>
          <w:sz w:val="24"/>
          <w:szCs w:val="24"/>
          <w:lang w:val="en-US"/>
        </w:rPr>
        <w:t>: 827-834 [PMID: 22382504 DOI: 10.1097/TP.0b013e31824836ae]</w:t>
      </w:r>
    </w:p>
    <w:p w14:paraId="6EA48CFA"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39 </w:t>
      </w:r>
      <w:r w:rsidRPr="002501A5">
        <w:rPr>
          <w:rFonts w:ascii="Book Antiqua" w:hAnsi="Book Antiqua"/>
          <w:b/>
          <w:sz w:val="24"/>
          <w:szCs w:val="24"/>
          <w:lang w:val="en-US"/>
        </w:rPr>
        <w:t>Barnett AN</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Manook</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Nagendran</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Kenchayikoppad</w:t>
      </w:r>
      <w:proofErr w:type="spellEnd"/>
      <w:r w:rsidRPr="002501A5">
        <w:rPr>
          <w:rFonts w:ascii="Book Antiqua" w:hAnsi="Book Antiqua"/>
          <w:sz w:val="24"/>
          <w:szCs w:val="24"/>
          <w:lang w:val="en-US"/>
        </w:rPr>
        <w:t xml:space="preserve"> S, Vaughan R, Dorling A, </w:t>
      </w:r>
      <w:proofErr w:type="spellStart"/>
      <w:r w:rsidRPr="002501A5">
        <w:rPr>
          <w:rFonts w:ascii="Book Antiqua" w:hAnsi="Book Antiqua"/>
          <w:sz w:val="24"/>
          <w:szCs w:val="24"/>
          <w:lang w:val="en-US"/>
        </w:rPr>
        <w:t>Hadjianastassiou</w:t>
      </w:r>
      <w:proofErr w:type="spellEnd"/>
      <w:r w:rsidRPr="002501A5">
        <w:rPr>
          <w:rFonts w:ascii="Book Antiqua" w:hAnsi="Book Antiqua"/>
          <w:sz w:val="24"/>
          <w:szCs w:val="24"/>
          <w:lang w:val="en-US"/>
        </w:rPr>
        <w:t xml:space="preserve"> VG, </w:t>
      </w:r>
      <w:proofErr w:type="spellStart"/>
      <w:r w:rsidRPr="002501A5">
        <w:rPr>
          <w:rFonts w:ascii="Book Antiqua" w:hAnsi="Book Antiqua"/>
          <w:sz w:val="24"/>
          <w:szCs w:val="24"/>
          <w:lang w:val="en-US"/>
        </w:rPr>
        <w:t>Mamode</w:t>
      </w:r>
      <w:proofErr w:type="spellEnd"/>
      <w:r w:rsidRPr="002501A5">
        <w:rPr>
          <w:rFonts w:ascii="Book Antiqua" w:hAnsi="Book Antiqua"/>
          <w:sz w:val="24"/>
          <w:szCs w:val="24"/>
          <w:lang w:val="en-US"/>
        </w:rPr>
        <w:t xml:space="preserve"> N. Tailored desensitization strategies in ABO blood group antibody incompatible renal transplantation.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Int</w:t>
      </w:r>
      <w:proofErr w:type="spellEnd"/>
      <w:r w:rsidRPr="002501A5">
        <w:rPr>
          <w:rFonts w:ascii="Book Antiqua" w:hAnsi="Book Antiqua"/>
          <w:sz w:val="24"/>
          <w:szCs w:val="24"/>
          <w:lang w:val="en-US"/>
        </w:rPr>
        <w:t xml:space="preserve"> 2014; </w:t>
      </w:r>
      <w:r w:rsidRPr="002501A5">
        <w:rPr>
          <w:rFonts w:ascii="Book Antiqua" w:hAnsi="Book Antiqua"/>
          <w:b/>
          <w:sz w:val="24"/>
          <w:szCs w:val="24"/>
          <w:lang w:val="en-US"/>
        </w:rPr>
        <w:t>27</w:t>
      </w:r>
      <w:r w:rsidRPr="002501A5">
        <w:rPr>
          <w:rFonts w:ascii="Book Antiqua" w:hAnsi="Book Antiqua"/>
          <w:sz w:val="24"/>
          <w:szCs w:val="24"/>
          <w:lang w:val="en-US"/>
        </w:rPr>
        <w:t>: 187-196 [PMID: 24188566 DOI: 10.1111/tri.12234]</w:t>
      </w:r>
    </w:p>
    <w:p w14:paraId="39C14B2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40 </w:t>
      </w:r>
      <w:r w:rsidRPr="002501A5">
        <w:rPr>
          <w:rFonts w:ascii="Book Antiqua" w:hAnsi="Book Antiqua"/>
          <w:b/>
          <w:sz w:val="24"/>
          <w:szCs w:val="24"/>
          <w:lang w:val="en-US"/>
        </w:rPr>
        <w:t>Lo P</w:t>
      </w:r>
      <w:r w:rsidRPr="002501A5">
        <w:rPr>
          <w:rFonts w:ascii="Book Antiqua" w:hAnsi="Book Antiqua"/>
          <w:sz w:val="24"/>
          <w:szCs w:val="24"/>
          <w:lang w:val="en-US"/>
        </w:rPr>
        <w:t xml:space="preserve">, Sharma A, Craig JC, Wyburn K, Lim W, Chapman JR, Palmer SC, </w:t>
      </w:r>
      <w:proofErr w:type="spellStart"/>
      <w:r w:rsidRPr="002501A5">
        <w:rPr>
          <w:rFonts w:ascii="Book Antiqua" w:hAnsi="Book Antiqua"/>
          <w:sz w:val="24"/>
          <w:szCs w:val="24"/>
          <w:lang w:val="en-US"/>
        </w:rPr>
        <w:t>Strippoli</w:t>
      </w:r>
      <w:proofErr w:type="spellEnd"/>
      <w:r w:rsidRPr="002501A5">
        <w:rPr>
          <w:rFonts w:ascii="Book Antiqua" w:hAnsi="Book Antiqua"/>
          <w:sz w:val="24"/>
          <w:szCs w:val="24"/>
          <w:lang w:val="en-US"/>
        </w:rPr>
        <w:t xml:space="preserve"> GF, Wong G. Preconditioning Therapy in ABO-Incompatible Living Kidney Transplantation: A Systematic Review and Meta-Analysis.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2016; </w:t>
      </w:r>
      <w:r w:rsidRPr="002501A5">
        <w:rPr>
          <w:rFonts w:ascii="Book Antiqua" w:hAnsi="Book Antiqua"/>
          <w:b/>
          <w:sz w:val="24"/>
          <w:szCs w:val="24"/>
          <w:lang w:val="en-US"/>
        </w:rPr>
        <w:t>100</w:t>
      </w:r>
      <w:r w:rsidRPr="002501A5">
        <w:rPr>
          <w:rFonts w:ascii="Book Antiqua" w:hAnsi="Book Antiqua"/>
          <w:sz w:val="24"/>
          <w:szCs w:val="24"/>
          <w:lang w:val="en-US"/>
        </w:rPr>
        <w:t>: 933-942 [PMID: 26425876 DOI: 10.1097/TP.0000000000000933]</w:t>
      </w:r>
    </w:p>
    <w:p w14:paraId="476D0C9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41 </w:t>
      </w:r>
      <w:r w:rsidRPr="002501A5">
        <w:rPr>
          <w:rFonts w:ascii="Book Antiqua" w:hAnsi="Book Antiqua"/>
          <w:b/>
          <w:sz w:val="24"/>
          <w:szCs w:val="24"/>
          <w:lang w:val="en-US"/>
        </w:rPr>
        <w:t>Uchida J</w:t>
      </w:r>
      <w:r w:rsidRPr="002501A5">
        <w:rPr>
          <w:rFonts w:ascii="Book Antiqua" w:hAnsi="Book Antiqua"/>
          <w:sz w:val="24"/>
          <w:szCs w:val="24"/>
          <w:lang w:val="en-US"/>
        </w:rPr>
        <w:t xml:space="preserve">, Iwai T, Machida Y, </w:t>
      </w:r>
      <w:proofErr w:type="spellStart"/>
      <w:r w:rsidRPr="002501A5">
        <w:rPr>
          <w:rFonts w:ascii="Book Antiqua" w:hAnsi="Book Antiqua"/>
          <w:sz w:val="24"/>
          <w:szCs w:val="24"/>
          <w:lang w:val="en-US"/>
        </w:rPr>
        <w:t>Kuwabara</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Kabei</w:t>
      </w:r>
      <w:proofErr w:type="spellEnd"/>
      <w:r w:rsidRPr="002501A5">
        <w:rPr>
          <w:rFonts w:ascii="Book Antiqua" w:hAnsi="Book Antiqua"/>
          <w:sz w:val="24"/>
          <w:szCs w:val="24"/>
          <w:lang w:val="en-US"/>
        </w:rPr>
        <w:t xml:space="preserve"> K, </w:t>
      </w:r>
      <w:proofErr w:type="spellStart"/>
      <w:r w:rsidRPr="002501A5">
        <w:rPr>
          <w:rFonts w:ascii="Book Antiqua" w:hAnsi="Book Antiqua"/>
          <w:sz w:val="24"/>
          <w:szCs w:val="24"/>
          <w:lang w:val="en-US"/>
        </w:rPr>
        <w:t>Murao</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Otoshi</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Naganuma</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Kumada</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Nakatani</w:t>
      </w:r>
      <w:proofErr w:type="spellEnd"/>
      <w:r w:rsidRPr="002501A5">
        <w:rPr>
          <w:rFonts w:ascii="Book Antiqua" w:hAnsi="Book Antiqua"/>
          <w:sz w:val="24"/>
          <w:szCs w:val="24"/>
          <w:lang w:val="en-US"/>
        </w:rPr>
        <w:t xml:space="preserve"> T. ABO-incompatible kidney transplantation in elderly patients over 60 years of age. </w:t>
      </w:r>
      <w:proofErr w:type="spellStart"/>
      <w:r w:rsidRPr="002501A5">
        <w:rPr>
          <w:rFonts w:ascii="Book Antiqua" w:hAnsi="Book Antiqua"/>
          <w:i/>
          <w:sz w:val="24"/>
          <w:szCs w:val="24"/>
          <w:lang w:val="en-US"/>
        </w:rPr>
        <w:t>Int</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Urol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2012; </w:t>
      </w:r>
      <w:r w:rsidRPr="002501A5">
        <w:rPr>
          <w:rFonts w:ascii="Book Antiqua" w:hAnsi="Book Antiqua"/>
          <w:b/>
          <w:sz w:val="24"/>
          <w:szCs w:val="24"/>
          <w:lang w:val="en-US"/>
        </w:rPr>
        <w:t>44</w:t>
      </w:r>
      <w:r w:rsidRPr="002501A5">
        <w:rPr>
          <w:rFonts w:ascii="Book Antiqua" w:hAnsi="Book Antiqua"/>
          <w:sz w:val="24"/>
          <w:szCs w:val="24"/>
          <w:lang w:val="en-US"/>
        </w:rPr>
        <w:t>: 1563-1570 [PMID: 22828739 DOI: 10.1007/s11255-012-0231-z]</w:t>
      </w:r>
    </w:p>
    <w:p w14:paraId="3D887BCF"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42 </w:t>
      </w:r>
      <w:proofErr w:type="spellStart"/>
      <w:r w:rsidRPr="002501A5">
        <w:rPr>
          <w:rFonts w:ascii="Book Antiqua" w:hAnsi="Book Antiqua"/>
          <w:b/>
          <w:sz w:val="24"/>
          <w:szCs w:val="24"/>
          <w:lang w:val="en-US"/>
        </w:rPr>
        <w:t>Segev</w:t>
      </w:r>
      <w:proofErr w:type="spellEnd"/>
      <w:r w:rsidRPr="002501A5">
        <w:rPr>
          <w:rFonts w:ascii="Book Antiqua" w:hAnsi="Book Antiqua"/>
          <w:b/>
          <w:sz w:val="24"/>
          <w:szCs w:val="24"/>
          <w:lang w:val="en-US"/>
        </w:rPr>
        <w:t xml:space="preserve"> DL</w:t>
      </w:r>
      <w:r w:rsidRPr="002501A5">
        <w:rPr>
          <w:rFonts w:ascii="Book Antiqua" w:hAnsi="Book Antiqua"/>
          <w:sz w:val="24"/>
          <w:szCs w:val="24"/>
          <w:lang w:val="en-US"/>
        </w:rPr>
        <w:t xml:space="preserve">, Gentry SE, </w:t>
      </w:r>
      <w:proofErr w:type="spellStart"/>
      <w:r w:rsidRPr="002501A5">
        <w:rPr>
          <w:rFonts w:ascii="Book Antiqua" w:hAnsi="Book Antiqua"/>
          <w:sz w:val="24"/>
          <w:szCs w:val="24"/>
          <w:lang w:val="en-US"/>
        </w:rPr>
        <w:t>Melancon</w:t>
      </w:r>
      <w:proofErr w:type="spellEnd"/>
      <w:r w:rsidRPr="002501A5">
        <w:rPr>
          <w:rFonts w:ascii="Book Antiqua" w:hAnsi="Book Antiqua"/>
          <w:sz w:val="24"/>
          <w:szCs w:val="24"/>
          <w:lang w:val="en-US"/>
        </w:rPr>
        <w:t xml:space="preserve"> JK, Montgomery RA. Characterization of waiting times in a simulation of kidney paired donation.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2005; </w:t>
      </w:r>
      <w:r w:rsidRPr="002501A5">
        <w:rPr>
          <w:rFonts w:ascii="Book Antiqua" w:hAnsi="Book Antiqua"/>
          <w:b/>
          <w:sz w:val="24"/>
          <w:szCs w:val="24"/>
          <w:lang w:val="en-US"/>
        </w:rPr>
        <w:t>5</w:t>
      </w:r>
      <w:r w:rsidRPr="002501A5">
        <w:rPr>
          <w:rFonts w:ascii="Book Antiqua" w:hAnsi="Book Antiqua"/>
          <w:sz w:val="24"/>
          <w:szCs w:val="24"/>
          <w:lang w:val="en-US"/>
        </w:rPr>
        <w:t>: 2448-2455 [PMID: 16162194 DOI: 10.1111/j.1600-6143.2005.01048.x]</w:t>
      </w:r>
    </w:p>
    <w:p w14:paraId="3802793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43 </w:t>
      </w:r>
      <w:proofErr w:type="spellStart"/>
      <w:r w:rsidRPr="002501A5">
        <w:rPr>
          <w:rFonts w:ascii="Book Antiqua" w:hAnsi="Book Antiqua"/>
          <w:b/>
          <w:sz w:val="24"/>
          <w:szCs w:val="24"/>
          <w:lang w:val="en-US"/>
        </w:rPr>
        <w:t>Scurt</w:t>
      </w:r>
      <w:proofErr w:type="spellEnd"/>
      <w:r w:rsidRPr="002501A5">
        <w:rPr>
          <w:rFonts w:ascii="Book Antiqua" w:hAnsi="Book Antiqua"/>
          <w:b/>
          <w:sz w:val="24"/>
          <w:szCs w:val="24"/>
          <w:lang w:val="en-US"/>
        </w:rPr>
        <w:t xml:space="preserve"> FG</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Ewert</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Mertens</w:t>
      </w:r>
      <w:proofErr w:type="spellEnd"/>
      <w:r w:rsidRPr="002501A5">
        <w:rPr>
          <w:rFonts w:ascii="Book Antiqua" w:hAnsi="Book Antiqua"/>
          <w:sz w:val="24"/>
          <w:szCs w:val="24"/>
          <w:lang w:val="en-US"/>
        </w:rPr>
        <w:t xml:space="preserve"> PR, Haller H, Schmidt BMW, </w:t>
      </w:r>
      <w:proofErr w:type="spellStart"/>
      <w:r w:rsidRPr="002501A5">
        <w:rPr>
          <w:rFonts w:ascii="Book Antiqua" w:hAnsi="Book Antiqua"/>
          <w:sz w:val="24"/>
          <w:szCs w:val="24"/>
          <w:lang w:val="en-US"/>
        </w:rPr>
        <w:t>Chatzikyrkou</w:t>
      </w:r>
      <w:proofErr w:type="spellEnd"/>
      <w:r w:rsidRPr="002501A5">
        <w:rPr>
          <w:rFonts w:ascii="Book Antiqua" w:hAnsi="Book Antiqua"/>
          <w:sz w:val="24"/>
          <w:szCs w:val="24"/>
          <w:lang w:val="en-US"/>
        </w:rPr>
        <w:t xml:space="preserve"> C. Clinical outcomes after ABO-incompatible renal transplantation: a systematic review and meta-analysis. </w:t>
      </w:r>
      <w:r w:rsidRPr="002501A5">
        <w:rPr>
          <w:rFonts w:ascii="Book Antiqua" w:hAnsi="Book Antiqua"/>
          <w:i/>
          <w:sz w:val="24"/>
          <w:szCs w:val="24"/>
          <w:lang w:val="en-US"/>
        </w:rPr>
        <w:t>Lancet</w:t>
      </w:r>
      <w:r w:rsidRPr="002501A5">
        <w:rPr>
          <w:rFonts w:ascii="Book Antiqua" w:hAnsi="Book Antiqua"/>
          <w:sz w:val="24"/>
          <w:szCs w:val="24"/>
          <w:lang w:val="en-US"/>
        </w:rPr>
        <w:t xml:space="preserve"> 2019; </w:t>
      </w:r>
      <w:r w:rsidRPr="002501A5">
        <w:rPr>
          <w:rFonts w:ascii="Book Antiqua" w:hAnsi="Book Antiqua"/>
          <w:b/>
          <w:sz w:val="24"/>
          <w:szCs w:val="24"/>
          <w:lang w:val="en-US"/>
        </w:rPr>
        <w:t>393</w:t>
      </w:r>
      <w:r w:rsidRPr="002501A5">
        <w:rPr>
          <w:rFonts w:ascii="Book Antiqua" w:hAnsi="Book Antiqua"/>
          <w:sz w:val="24"/>
          <w:szCs w:val="24"/>
          <w:lang w:val="en-US"/>
        </w:rPr>
        <w:t>: 2059-2072 [PMID: 31006573 DOI: 10.1016/S0140-6736(18)32091-9]</w:t>
      </w:r>
    </w:p>
    <w:p w14:paraId="51F0CB42"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44 </w:t>
      </w:r>
      <w:proofErr w:type="spellStart"/>
      <w:r w:rsidRPr="002501A5">
        <w:rPr>
          <w:rFonts w:ascii="Book Antiqua" w:hAnsi="Book Antiqua"/>
          <w:b/>
          <w:sz w:val="24"/>
          <w:szCs w:val="24"/>
          <w:lang w:val="en-US"/>
        </w:rPr>
        <w:t>Habicht</w:t>
      </w:r>
      <w:proofErr w:type="spellEnd"/>
      <w:r w:rsidRPr="002501A5">
        <w:rPr>
          <w:rFonts w:ascii="Book Antiqua" w:hAnsi="Book Antiqua"/>
          <w:b/>
          <w:sz w:val="24"/>
          <w:szCs w:val="24"/>
          <w:lang w:val="en-US"/>
        </w:rPr>
        <w:t xml:space="preserve"> A</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Bröker</w:t>
      </w:r>
      <w:proofErr w:type="spellEnd"/>
      <w:r w:rsidRPr="002501A5">
        <w:rPr>
          <w:rFonts w:ascii="Book Antiqua" w:hAnsi="Book Antiqua"/>
          <w:sz w:val="24"/>
          <w:szCs w:val="24"/>
          <w:lang w:val="en-US"/>
        </w:rPr>
        <w:t xml:space="preserve"> V, Blume C, </w:t>
      </w:r>
      <w:proofErr w:type="spellStart"/>
      <w:r w:rsidRPr="002501A5">
        <w:rPr>
          <w:rFonts w:ascii="Book Antiqua" w:hAnsi="Book Antiqua"/>
          <w:sz w:val="24"/>
          <w:szCs w:val="24"/>
          <w:lang w:val="en-US"/>
        </w:rPr>
        <w:t>Lorenzen</w:t>
      </w:r>
      <w:proofErr w:type="spellEnd"/>
      <w:r w:rsidRPr="002501A5">
        <w:rPr>
          <w:rFonts w:ascii="Book Antiqua" w:hAnsi="Book Antiqua"/>
          <w:sz w:val="24"/>
          <w:szCs w:val="24"/>
          <w:lang w:val="en-US"/>
        </w:rPr>
        <w:t xml:space="preserve"> J, Schiffer M, Richter N, </w:t>
      </w:r>
      <w:proofErr w:type="spellStart"/>
      <w:r w:rsidRPr="002501A5">
        <w:rPr>
          <w:rFonts w:ascii="Book Antiqua" w:hAnsi="Book Antiqua"/>
          <w:sz w:val="24"/>
          <w:szCs w:val="24"/>
          <w:lang w:val="en-US"/>
        </w:rPr>
        <w:t>Klempnauer</w:t>
      </w:r>
      <w:proofErr w:type="spellEnd"/>
      <w:r w:rsidRPr="002501A5">
        <w:rPr>
          <w:rFonts w:ascii="Book Antiqua" w:hAnsi="Book Antiqua"/>
          <w:sz w:val="24"/>
          <w:szCs w:val="24"/>
          <w:lang w:val="en-US"/>
        </w:rPr>
        <w:t xml:space="preserve"> J, Haller H, </w:t>
      </w:r>
      <w:proofErr w:type="spellStart"/>
      <w:r w:rsidRPr="002501A5">
        <w:rPr>
          <w:rFonts w:ascii="Book Antiqua" w:hAnsi="Book Antiqua"/>
          <w:sz w:val="24"/>
          <w:szCs w:val="24"/>
          <w:lang w:val="en-US"/>
        </w:rPr>
        <w:t>Lehner</w:t>
      </w:r>
      <w:proofErr w:type="spellEnd"/>
      <w:r w:rsidRPr="002501A5">
        <w:rPr>
          <w:rFonts w:ascii="Book Antiqua" w:hAnsi="Book Antiqua"/>
          <w:sz w:val="24"/>
          <w:szCs w:val="24"/>
          <w:lang w:val="en-US"/>
        </w:rPr>
        <w:t xml:space="preserve"> F, Schwarz A. Increase of infectious complications in ABO-incompatible kidney transplant recipients--a single </w:t>
      </w:r>
      <w:proofErr w:type="spellStart"/>
      <w:r w:rsidRPr="002501A5">
        <w:rPr>
          <w:rFonts w:ascii="Book Antiqua" w:hAnsi="Book Antiqua"/>
          <w:sz w:val="24"/>
          <w:szCs w:val="24"/>
          <w:lang w:val="en-US"/>
        </w:rPr>
        <w:t>centre</w:t>
      </w:r>
      <w:proofErr w:type="spellEnd"/>
      <w:r w:rsidRPr="002501A5">
        <w:rPr>
          <w:rFonts w:ascii="Book Antiqua" w:hAnsi="Book Antiqua"/>
          <w:sz w:val="24"/>
          <w:szCs w:val="24"/>
          <w:lang w:val="en-US"/>
        </w:rPr>
        <w:t xml:space="preserve"> experience. </w:t>
      </w:r>
      <w:proofErr w:type="spellStart"/>
      <w:r w:rsidRPr="002501A5">
        <w:rPr>
          <w:rFonts w:ascii="Book Antiqua" w:hAnsi="Book Antiqua"/>
          <w:i/>
          <w:sz w:val="24"/>
          <w:szCs w:val="24"/>
          <w:lang w:val="en-US"/>
        </w:rPr>
        <w:t>Nephrol</w:t>
      </w:r>
      <w:proofErr w:type="spellEnd"/>
      <w:r w:rsidRPr="002501A5">
        <w:rPr>
          <w:rFonts w:ascii="Book Antiqua" w:hAnsi="Book Antiqua"/>
          <w:i/>
          <w:sz w:val="24"/>
          <w:szCs w:val="24"/>
          <w:lang w:val="en-US"/>
        </w:rPr>
        <w:t xml:space="preserve"> Dial Transplant</w:t>
      </w:r>
      <w:r w:rsidRPr="002501A5">
        <w:rPr>
          <w:rFonts w:ascii="Book Antiqua" w:hAnsi="Book Antiqua"/>
          <w:sz w:val="24"/>
          <w:szCs w:val="24"/>
          <w:lang w:val="en-US"/>
        </w:rPr>
        <w:t xml:space="preserve"> 2011; </w:t>
      </w:r>
      <w:r w:rsidRPr="002501A5">
        <w:rPr>
          <w:rFonts w:ascii="Book Antiqua" w:hAnsi="Book Antiqua"/>
          <w:b/>
          <w:sz w:val="24"/>
          <w:szCs w:val="24"/>
          <w:lang w:val="en-US"/>
        </w:rPr>
        <w:t>26</w:t>
      </w:r>
      <w:r w:rsidRPr="002501A5">
        <w:rPr>
          <w:rFonts w:ascii="Book Antiqua" w:hAnsi="Book Antiqua"/>
          <w:sz w:val="24"/>
          <w:szCs w:val="24"/>
          <w:lang w:val="en-US"/>
        </w:rPr>
        <w:t>: 4124-4131 [PMID: 21622990 DOI: 10.1093/</w:t>
      </w:r>
      <w:proofErr w:type="spellStart"/>
      <w:r w:rsidRPr="002501A5">
        <w:rPr>
          <w:rFonts w:ascii="Book Antiqua" w:hAnsi="Book Antiqua"/>
          <w:sz w:val="24"/>
          <w:szCs w:val="24"/>
          <w:lang w:val="en-US"/>
        </w:rPr>
        <w:t>ndt</w:t>
      </w:r>
      <w:proofErr w:type="spellEnd"/>
      <w:r w:rsidRPr="002501A5">
        <w:rPr>
          <w:rFonts w:ascii="Book Antiqua" w:hAnsi="Book Antiqua"/>
          <w:sz w:val="24"/>
          <w:szCs w:val="24"/>
          <w:lang w:val="en-US"/>
        </w:rPr>
        <w:t>/gfr215]</w:t>
      </w:r>
    </w:p>
    <w:p w14:paraId="1DB2772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lastRenderedPageBreak/>
        <w:t xml:space="preserve">45 </w:t>
      </w:r>
      <w:proofErr w:type="spellStart"/>
      <w:r w:rsidRPr="002501A5">
        <w:rPr>
          <w:rFonts w:ascii="Book Antiqua" w:hAnsi="Book Antiqua"/>
          <w:b/>
          <w:sz w:val="24"/>
          <w:szCs w:val="24"/>
          <w:lang w:val="en-US"/>
        </w:rPr>
        <w:t>Opelz</w:t>
      </w:r>
      <w:proofErr w:type="spellEnd"/>
      <w:r w:rsidRPr="002501A5">
        <w:rPr>
          <w:rFonts w:ascii="Book Antiqua" w:hAnsi="Book Antiqua"/>
          <w:b/>
          <w:sz w:val="24"/>
          <w:szCs w:val="24"/>
          <w:lang w:val="en-US"/>
        </w:rPr>
        <w:t xml:space="preserve"> G</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Morath</w:t>
      </w:r>
      <w:proofErr w:type="spellEnd"/>
      <w:r w:rsidRPr="002501A5">
        <w:rPr>
          <w:rFonts w:ascii="Book Antiqua" w:hAnsi="Book Antiqua"/>
          <w:sz w:val="24"/>
          <w:szCs w:val="24"/>
          <w:lang w:val="en-US"/>
        </w:rPr>
        <w:t xml:space="preserve"> C, </w:t>
      </w:r>
      <w:proofErr w:type="spellStart"/>
      <w:r w:rsidRPr="002501A5">
        <w:rPr>
          <w:rFonts w:ascii="Book Antiqua" w:hAnsi="Book Antiqua"/>
          <w:sz w:val="24"/>
          <w:szCs w:val="24"/>
          <w:lang w:val="en-US"/>
        </w:rPr>
        <w:t>Süsal</w:t>
      </w:r>
      <w:proofErr w:type="spellEnd"/>
      <w:r w:rsidRPr="002501A5">
        <w:rPr>
          <w:rFonts w:ascii="Book Antiqua" w:hAnsi="Book Antiqua"/>
          <w:sz w:val="24"/>
          <w:szCs w:val="24"/>
          <w:lang w:val="en-US"/>
        </w:rPr>
        <w:t xml:space="preserve"> C, Tran TH, </w:t>
      </w:r>
      <w:proofErr w:type="spellStart"/>
      <w:r w:rsidRPr="002501A5">
        <w:rPr>
          <w:rFonts w:ascii="Book Antiqua" w:hAnsi="Book Antiqua"/>
          <w:sz w:val="24"/>
          <w:szCs w:val="24"/>
          <w:lang w:val="en-US"/>
        </w:rPr>
        <w:t>Zeier</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Döhler</w:t>
      </w:r>
      <w:proofErr w:type="spellEnd"/>
      <w:r w:rsidRPr="002501A5">
        <w:rPr>
          <w:rFonts w:ascii="Book Antiqua" w:hAnsi="Book Antiqua"/>
          <w:sz w:val="24"/>
          <w:szCs w:val="24"/>
          <w:lang w:val="en-US"/>
        </w:rPr>
        <w:t xml:space="preserve"> B. Three-year outcomes following 1420 ABO-incompatible living-donor kidney transplants performed after ABO antibody reduction: results from 101 centers.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2015; </w:t>
      </w:r>
      <w:r w:rsidRPr="002501A5">
        <w:rPr>
          <w:rFonts w:ascii="Book Antiqua" w:hAnsi="Book Antiqua"/>
          <w:b/>
          <w:sz w:val="24"/>
          <w:szCs w:val="24"/>
          <w:lang w:val="en-US"/>
        </w:rPr>
        <w:t>99</w:t>
      </w:r>
      <w:r w:rsidRPr="002501A5">
        <w:rPr>
          <w:rFonts w:ascii="Book Antiqua" w:hAnsi="Book Antiqua"/>
          <w:sz w:val="24"/>
          <w:szCs w:val="24"/>
          <w:lang w:val="en-US"/>
        </w:rPr>
        <w:t>: 400-404 [PMID: 25050471 DOI: 10.1097/TP.0000000000000312]</w:t>
      </w:r>
    </w:p>
    <w:p w14:paraId="6290B96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46 </w:t>
      </w:r>
      <w:proofErr w:type="spellStart"/>
      <w:r w:rsidRPr="002501A5">
        <w:rPr>
          <w:rFonts w:ascii="Book Antiqua" w:hAnsi="Book Antiqua"/>
          <w:b/>
          <w:sz w:val="24"/>
          <w:szCs w:val="24"/>
          <w:lang w:val="en-US"/>
        </w:rPr>
        <w:t>Lentine</w:t>
      </w:r>
      <w:proofErr w:type="spellEnd"/>
      <w:r w:rsidRPr="002501A5">
        <w:rPr>
          <w:rFonts w:ascii="Book Antiqua" w:hAnsi="Book Antiqua"/>
          <w:b/>
          <w:sz w:val="24"/>
          <w:szCs w:val="24"/>
          <w:lang w:val="en-US"/>
        </w:rPr>
        <w:t xml:space="preserve"> KL</w:t>
      </w:r>
      <w:r w:rsidRPr="002501A5">
        <w:rPr>
          <w:rFonts w:ascii="Book Antiqua" w:hAnsi="Book Antiqua"/>
          <w:sz w:val="24"/>
          <w:szCs w:val="24"/>
          <w:lang w:val="en-US"/>
        </w:rPr>
        <w:t xml:space="preserve">, Axelrod D, Klein C, Simpkins C, Xiao H, Schnitzler MA, Tuttle-Newhall JE, </w:t>
      </w:r>
      <w:proofErr w:type="spellStart"/>
      <w:r w:rsidRPr="002501A5">
        <w:rPr>
          <w:rFonts w:ascii="Book Antiqua" w:hAnsi="Book Antiqua"/>
          <w:sz w:val="24"/>
          <w:szCs w:val="24"/>
          <w:lang w:val="en-US"/>
        </w:rPr>
        <w:t>Dharnidharka</w:t>
      </w:r>
      <w:proofErr w:type="spellEnd"/>
      <w:r w:rsidRPr="002501A5">
        <w:rPr>
          <w:rFonts w:ascii="Book Antiqua" w:hAnsi="Book Antiqua"/>
          <w:sz w:val="24"/>
          <w:szCs w:val="24"/>
          <w:lang w:val="en-US"/>
        </w:rPr>
        <w:t xml:space="preserve"> VR, Brennan DC,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Early clinical complications after ABO-incompatible live-donor kidney transplantation: a national study of Medicare-insured recipients.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2014; </w:t>
      </w:r>
      <w:r w:rsidRPr="002501A5">
        <w:rPr>
          <w:rFonts w:ascii="Book Antiqua" w:hAnsi="Book Antiqua"/>
          <w:b/>
          <w:sz w:val="24"/>
          <w:szCs w:val="24"/>
          <w:lang w:val="en-US"/>
        </w:rPr>
        <w:t>98</w:t>
      </w:r>
      <w:r w:rsidRPr="002501A5">
        <w:rPr>
          <w:rFonts w:ascii="Book Antiqua" w:hAnsi="Book Antiqua"/>
          <w:sz w:val="24"/>
          <w:szCs w:val="24"/>
          <w:lang w:val="en-US"/>
        </w:rPr>
        <w:t>: 54-65 [PMID: 24978035 DOI: 10.1097/TP.0000000000000029]</w:t>
      </w:r>
    </w:p>
    <w:p w14:paraId="65266A47"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47 </w:t>
      </w:r>
      <w:r w:rsidRPr="002501A5">
        <w:rPr>
          <w:rFonts w:ascii="Book Antiqua" w:hAnsi="Book Antiqua"/>
          <w:b/>
          <w:sz w:val="24"/>
          <w:szCs w:val="24"/>
          <w:lang w:val="en-US"/>
        </w:rPr>
        <w:t>Sharif A</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Alachkar</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Bagnasco</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Geetha</w:t>
      </w:r>
      <w:proofErr w:type="spellEnd"/>
      <w:r w:rsidRPr="002501A5">
        <w:rPr>
          <w:rFonts w:ascii="Book Antiqua" w:hAnsi="Book Antiqua"/>
          <w:sz w:val="24"/>
          <w:szCs w:val="24"/>
          <w:lang w:val="en-US"/>
        </w:rPr>
        <w:t xml:space="preserve"> D, Gupta G, </w:t>
      </w:r>
      <w:proofErr w:type="spellStart"/>
      <w:r w:rsidRPr="002501A5">
        <w:rPr>
          <w:rFonts w:ascii="Book Antiqua" w:hAnsi="Book Antiqua"/>
          <w:sz w:val="24"/>
          <w:szCs w:val="24"/>
          <w:lang w:val="en-US"/>
        </w:rPr>
        <w:t>Womer</w:t>
      </w:r>
      <w:proofErr w:type="spellEnd"/>
      <w:r w:rsidRPr="002501A5">
        <w:rPr>
          <w:rFonts w:ascii="Book Antiqua" w:hAnsi="Book Antiqua"/>
          <w:sz w:val="24"/>
          <w:szCs w:val="24"/>
          <w:lang w:val="en-US"/>
        </w:rPr>
        <w:t xml:space="preserve"> K, </w:t>
      </w:r>
      <w:proofErr w:type="spellStart"/>
      <w:r w:rsidRPr="002501A5">
        <w:rPr>
          <w:rFonts w:ascii="Book Antiqua" w:hAnsi="Book Antiqua"/>
          <w:sz w:val="24"/>
          <w:szCs w:val="24"/>
          <w:lang w:val="en-US"/>
        </w:rPr>
        <w:t>Arend</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Racusen</w:t>
      </w:r>
      <w:proofErr w:type="spellEnd"/>
      <w:r w:rsidRPr="002501A5">
        <w:rPr>
          <w:rFonts w:ascii="Book Antiqua" w:hAnsi="Book Antiqua"/>
          <w:sz w:val="24"/>
          <w:szCs w:val="24"/>
          <w:lang w:val="en-US"/>
        </w:rPr>
        <w:t xml:space="preserve"> L, Montgomery R, Kraus E. Incidence and outcomes of BK virus allograft nephropathy among ABO- and HLA-incompatible kidney transplant recipients.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J Am </w:t>
      </w:r>
      <w:proofErr w:type="spellStart"/>
      <w:r w:rsidRPr="002501A5">
        <w:rPr>
          <w:rFonts w:ascii="Book Antiqua" w:hAnsi="Book Antiqua"/>
          <w:i/>
          <w:sz w:val="24"/>
          <w:szCs w:val="24"/>
          <w:lang w:val="en-US"/>
        </w:rPr>
        <w:t>Soc</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2012; </w:t>
      </w:r>
      <w:r w:rsidRPr="002501A5">
        <w:rPr>
          <w:rFonts w:ascii="Book Antiqua" w:hAnsi="Book Antiqua"/>
          <w:b/>
          <w:sz w:val="24"/>
          <w:szCs w:val="24"/>
          <w:lang w:val="en-US"/>
        </w:rPr>
        <w:t>7</w:t>
      </w:r>
      <w:r w:rsidRPr="002501A5">
        <w:rPr>
          <w:rFonts w:ascii="Book Antiqua" w:hAnsi="Book Antiqua"/>
          <w:sz w:val="24"/>
          <w:szCs w:val="24"/>
          <w:lang w:val="en-US"/>
        </w:rPr>
        <w:t>: 1320-1327 [PMID: 22626962 DOI: 10.2215/CJN.00770112]</w:t>
      </w:r>
    </w:p>
    <w:p w14:paraId="0DC8244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48 </w:t>
      </w:r>
      <w:r w:rsidRPr="002501A5">
        <w:rPr>
          <w:rFonts w:ascii="Book Antiqua" w:hAnsi="Book Antiqua"/>
          <w:b/>
          <w:sz w:val="24"/>
          <w:szCs w:val="24"/>
          <w:lang w:val="en-US"/>
        </w:rPr>
        <w:t>Hosokawa S</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Oyamaguchi</w:t>
      </w:r>
      <w:proofErr w:type="spellEnd"/>
      <w:r w:rsidRPr="002501A5">
        <w:rPr>
          <w:rFonts w:ascii="Book Antiqua" w:hAnsi="Book Antiqua"/>
          <w:sz w:val="24"/>
          <w:szCs w:val="24"/>
          <w:lang w:val="en-US"/>
        </w:rPr>
        <w:t xml:space="preserve"> A, Yoshida O. Clinical studies on adequate dosage of heparin during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with membrane plasmapheresis. </w:t>
      </w:r>
      <w:r w:rsidRPr="002501A5">
        <w:rPr>
          <w:rFonts w:ascii="Book Antiqua" w:hAnsi="Book Antiqua"/>
          <w:i/>
          <w:sz w:val="24"/>
          <w:szCs w:val="24"/>
          <w:lang w:val="en-US"/>
        </w:rPr>
        <w:t xml:space="preserve">J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Apher</w:t>
      </w:r>
      <w:proofErr w:type="spellEnd"/>
      <w:r w:rsidRPr="002501A5">
        <w:rPr>
          <w:rFonts w:ascii="Book Antiqua" w:hAnsi="Book Antiqua"/>
          <w:sz w:val="24"/>
          <w:szCs w:val="24"/>
          <w:lang w:val="en-US"/>
        </w:rPr>
        <w:t xml:space="preserve"> 1990; </w:t>
      </w:r>
      <w:r w:rsidRPr="002501A5">
        <w:rPr>
          <w:rFonts w:ascii="Book Antiqua" w:hAnsi="Book Antiqua"/>
          <w:b/>
          <w:sz w:val="24"/>
          <w:szCs w:val="24"/>
          <w:lang w:val="en-US"/>
        </w:rPr>
        <w:t>5</w:t>
      </w:r>
      <w:r w:rsidRPr="002501A5">
        <w:rPr>
          <w:rFonts w:ascii="Book Antiqua" w:hAnsi="Book Antiqua"/>
          <w:sz w:val="24"/>
          <w:szCs w:val="24"/>
          <w:lang w:val="en-US"/>
        </w:rPr>
        <w:t>: 197-200 [PMID: 2228999]</w:t>
      </w:r>
    </w:p>
    <w:p w14:paraId="52245C4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49 </w:t>
      </w:r>
      <w:r w:rsidRPr="002501A5">
        <w:rPr>
          <w:rFonts w:ascii="Book Antiqua" w:hAnsi="Book Antiqua"/>
          <w:b/>
          <w:sz w:val="24"/>
          <w:szCs w:val="24"/>
          <w:lang w:val="en-US"/>
        </w:rPr>
        <w:t xml:space="preserve">de </w:t>
      </w:r>
      <w:proofErr w:type="spellStart"/>
      <w:r w:rsidRPr="002501A5">
        <w:rPr>
          <w:rFonts w:ascii="Book Antiqua" w:hAnsi="Book Antiqua"/>
          <w:b/>
          <w:sz w:val="24"/>
          <w:szCs w:val="24"/>
          <w:lang w:val="en-US"/>
        </w:rPr>
        <w:t>Weerd</w:t>
      </w:r>
      <w:proofErr w:type="spellEnd"/>
      <w:r w:rsidRPr="002501A5">
        <w:rPr>
          <w:rFonts w:ascii="Book Antiqua" w:hAnsi="Book Antiqua"/>
          <w:b/>
          <w:sz w:val="24"/>
          <w:szCs w:val="24"/>
          <w:lang w:val="en-US"/>
        </w:rPr>
        <w:t xml:space="preserve"> AE</w:t>
      </w:r>
      <w:r w:rsidRPr="002501A5">
        <w:rPr>
          <w:rFonts w:ascii="Book Antiqua" w:hAnsi="Book Antiqua"/>
          <w:sz w:val="24"/>
          <w:szCs w:val="24"/>
          <w:lang w:val="en-US"/>
        </w:rPr>
        <w:t xml:space="preserve">, van </w:t>
      </w:r>
      <w:proofErr w:type="spellStart"/>
      <w:r w:rsidRPr="002501A5">
        <w:rPr>
          <w:rFonts w:ascii="Book Antiqua" w:hAnsi="Book Antiqua"/>
          <w:sz w:val="24"/>
          <w:szCs w:val="24"/>
          <w:lang w:val="en-US"/>
        </w:rPr>
        <w:t>Agteren</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Leebeek</w:t>
      </w:r>
      <w:proofErr w:type="spellEnd"/>
      <w:r w:rsidRPr="002501A5">
        <w:rPr>
          <w:rFonts w:ascii="Book Antiqua" w:hAnsi="Book Antiqua"/>
          <w:sz w:val="24"/>
          <w:szCs w:val="24"/>
          <w:lang w:val="en-US"/>
        </w:rPr>
        <w:t xml:space="preserve"> FW, </w:t>
      </w:r>
      <w:proofErr w:type="spellStart"/>
      <w:r w:rsidRPr="002501A5">
        <w:rPr>
          <w:rFonts w:ascii="Book Antiqua" w:hAnsi="Book Antiqua"/>
          <w:sz w:val="24"/>
          <w:szCs w:val="24"/>
          <w:lang w:val="en-US"/>
        </w:rPr>
        <w:t>Ijzermans</w:t>
      </w:r>
      <w:proofErr w:type="spellEnd"/>
      <w:r w:rsidRPr="002501A5">
        <w:rPr>
          <w:rFonts w:ascii="Book Antiqua" w:hAnsi="Book Antiqua"/>
          <w:sz w:val="24"/>
          <w:szCs w:val="24"/>
          <w:lang w:val="en-US"/>
        </w:rPr>
        <w:t xml:space="preserve"> JN, Weimar W, </w:t>
      </w:r>
      <w:proofErr w:type="spellStart"/>
      <w:r w:rsidRPr="002501A5">
        <w:rPr>
          <w:rFonts w:ascii="Book Antiqua" w:hAnsi="Book Antiqua"/>
          <w:sz w:val="24"/>
          <w:szCs w:val="24"/>
          <w:lang w:val="en-US"/>
        </w:rPr>
        <w:t>Betjes</w:t>
      </w:r>
      <w:proofErr w:type="spellEnd"/>
      <w:r w:rsidRPr="002501A5">
        <w:rPr>
          <w:rFonts w:ascii="Book Antiqua" w:hAnsi="Book Antiqua"/>
          <w:sz w:val="24"/>
          <w:szCs w:val="24"/>
          <w:lang w:val="en-US"/>
        </w:rPr>
        <w:t xml:space="preserve"> MG. ABO-incompatible kidney transplant recipients have a higher bleeding risk after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Int</w:t>
      </w:r>
      <w:proofErr w:type="spellEnd"/>
      <w:r w:rsidRPr="002501A5">
        <w:rPr>
          <w:rFonts w:ascii="Book Antiqua" w:hAnsi="Book Antiqua"/>
          <w:sz w:val="24"/>
          <w:szCs w:val="24"/>
          <w:lang w:val="en-US"/>
        </w:rPr>
        <w:t xml:space="preserve"> 2015; </w:t>
      </w:r>
      <w:r w:rsidRPr="002501A5">
        <w:rPr>
          <w:rFonts w:ascii="Book Antiqua" w:hAnsi="Book Antiqua"/>
          <w:b/>
          <w:sz w:val="24"/>
          <w:szCs w:val="24"/>
          <w:lang w:val="en-US"/>
        </w:rPr>
        <w:t>28</w:t>
      </w:r>
      <w:r w:rsidRPr="002501A5">
        <w:rPr>
          <w:rFonts w:ascii="Book Antiqua" w:hAnsi="Book Antiqua"/>
          <w:sz w:val="24"/>
          <w:szCs w:val="24"/>
          <w:lang w:val="en-US"/>
        </w:rPr>
        <w:t>: 25-33 [PMID: 25070762 DOI: 10.1111/tri.12412]</w:t>
      </w:r>
    </w:p>
    <w:p w14:paraId="57F5219A"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50 </w:t>
      </w:r>
      <w:r w:rsidRPr="002501A5">
        <w:rPr>
          <w:rFonts w:ascii="Book Antiqua" w:hAnsi="Book Antiqua"/>
          <w:b/>
          <w:sz w:val="24"/>
          <w:szCs w:val="24"/>
          <w:lang w:val="en-US"/>
        </w:rPr>
        <w:t>Barbosa D</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Kahwaji</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Puliyanda</w:t>
      </w:r>
      <w:proofErr w:type="spellEnd"/>
      <w:r w:rsidRPr="002501A5">
        <w:rPr>
          <w:rFonts w:ascii="Book Antiqua" w:hAnsi="Book Antiqua"/>
          <w:sz w:val="24"/>
          <w:szCs w:val="24"/>
          <w:lang w:val="en-US"/>
        </w:rPr>
        <w:t xml:space="preserve"> D, </w:t>
      </w:r>
      <w:proofErr w:type="spellStart"/>
      <w:r w:rsidRPr="002501A5">
        <w:rPr>
          <w:rFonts w:ascii="Book Antiqua" w:hAnsi="Book Antiqua"/>
          <w:sz w:val="24"/>
          <w:szCs w:val="24"/>
          <w:lang w:val="en-US"/>
        </w:rPr>
        <w:t>Mirocha</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Reinsmoen</w:t>
      </w:r>
      <w:proofErr w:type="spellEnd"/>
      <w:r w:rsidRPr="002501A5">
        <w:rPr>
          <w:rFonts w:ascii="Book Antiqua" w:hAnsi="Book Antiqua"/>
          <w:sz w:val="24"/>
          <w:szCs w:val="24"/>
          <w:lang w:val="en-US"/>
        </w:rPr>
        <w:t xml:space="preserve"> N, Lai CH, </w:t>
      </w:r>
      <w:proofErr w:type="spellStart"/>
      <w:r w:rsidRPr="002501A5">
        <w:rPr>
          <w:rFonts w:ascii="Book Antiqua" w:hAnsi="Book Antiqua"/>
          <w:sz w:val="24"/>
          <w:szCs w:val="24"/>
          <w:lang w:val="en-US"/>
        </w:rPr>
        <w:t>Villicana</w:t>
      </w:r>
      <w:proofErr w:type="spellEnd"/>
      <w:r w:rsidRPr="002501A5">
        <w:rPr>
          <w:rFonts w:ascii="Book Antiqua" w:hAnsi="Book Antiqua"/>
          <w:sz w:val="24"/>
          <w:szCs w:val="24"/>
          <w:lang w:val="en-US"/>
        </w:rPr>
        <w:t xml:space="preserve"> R, Peng A, Jordan SC, Vo A, Toyoda M. Polyomavirus BK viremia in kidney transplant recipients after desensitization with IVIG and rituximab.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2014; </w:t>
      </w:r>
      <w:r w:rsidRPr="002501A5">
        <w:rPr>
          <w:rFonts w:ascii="Book Antiqua" w:hAnsi="Book Antiqua"/>
          <w:b/>
          <w:sz w:val="24"/>
          <w:szCs w:val="24"/>
          <w:lang w:val="en-US"/>
        </w:rPr>
        <w:t>97</w:t>
      </w:r>
      <w:r w:rsidRPr="002501A5">
        <w:rPr>
          <w:rFonts w:ascii="Book Antiqua" w:hAnsi="Book Antiqua"/>
          <w:sz w:val="24"/>
          <w:szCs w:val="24"/>
          <w:lang w:val="en-US"/>
        </w:rPr>
        <w:t>: 755-761 [PMID: 24686425 DOI: 10.1097/01.TP.0000437671.78716.f3]</w:t>
      </w:r>
    </w:p>
    <w:p w14:paraId="7216FCEA"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51 </w:t>
      </w:r>
      <w:proofErr w:type="spellStart"/>
      <w:r w:rsidRPr="002501A5">
        <w:rPr>
          <w:rFonts w:ascii="Book Antiqua" w:hAnsi="Book Antiqua"/>
          <w:b/>
          <w:sz w:val="24"/>
          <w:szCs w:val="24"/>
          <w:lang w:val="en-US"/>
        </w:rPr>
        <w:t>Gulleroglu</w:t>
      </w:r>
      <w:proofErr w:type="spellEnd"/>
      <w:r w:rsidRPr="002501A5">
        <w:rPr>
          <w:rFonts w:ascii="Book Antiqua" w:hAnsi="Book Antiqua"/>
          <w:b/>
          <w:sz w:val="24"/>
          <w:szCs w:val="24"/>
          <w:lang w:val="en-US"/>
        </w:rPr>
        <w:t xml:space="preserve"> K</w:t>
      </w:r>
      <w:r w:rsidRPr="002501A5">
        <w:rPr>
          <w:rFonts w:ascii="Book Antiqua" w:hAnsi="Book Antiqua"/>
          <w:sz w:val="24"/>
          <w:szCs w:val="24"/>
          <w:lang w:val="en-US"/>
        </w:rPr>
        <w:t xml:space="preserve">, Baskin E, Moray G, </w:t>
      </w:r>
      <w:proofErr w:type="spellStart"/>
      <w:r w:rsidRPr="002501A5">
        <w:rPr>
          <w:rFonts w:ascii="Book Antiqua" w:hAnsi="Book Antiqua"/>
          <w:sz w:val="24"/>
          <w:szCs w:val="24"/>
          <w:lang w:val="en-US"/>
        </w:rPr>
        <w:t>Ozdemir</w:t>
      </w:r>
      <w:proofErr w:type="spellEnd"/>
      <w:r w:rsidRPr="002501A5">
        <w:rPr>
          <w:rFonts w:ascii="Book Antiqua" w:hAnsi="Book Antiqua"/>
          <w:sz w:val="24"/>
          <w:szCs w:val="24"/>
          <w:lang w:val="en-US"/>
        </w:rPr>
        <w:t xml:space="preserve"> H, </w:t>
      </w:r>
      <w:proofErr w:type="spellStart"/>
      <w:r w:rsidRPr="002501A5">
        <w:rPr>
          <w:rFonts w:ascii="Book Antiqua" w:hAnsi="Book Antiqua"/>
          <w:sz w:val="24"/>
          <w:szCs w:val="24"/>
          <w:lang w:val="en-US"/>
        </w:rPr>
        <w:t>Arslan</w:t>
      </w:r>
      <w:proofErr w:type="spellEnd"/>
      <w:r w:rsidRPr="002501A5">
        <w:rPr>
          <w:rFonts w:ascii="Book Antiqua" w:hAnsi="Book Antiqua"/>
          <w:sz w:val="24"/>
          <w:szCs w:val="24"/>
          <w:lang w:val="en-US"/>
        </w:rPr>
        <w:t xml:space="preserve"> H, </w:t>
      </w:r>
      <w:proofErr w:type="spellStart"/>
      <w:r w:rsidRPr="002501A5">
        <w:rPr>
          <w:rFonts w:ascii="Book Antiqua" w:hAnsi="Book Antiqua"/>
          <w:sz w:val="24"/>
          <w:szCs w:val="24"/>
          <w:lang w:val="en-US"/>
        </w:rPr>
        <w:t>Haberal</w:t>
      </w:r>
      <w:proofErr w:type="spellEnd"/>
      <w:r w:rsidRPr="002501A5">
        <w:rPr>
          <w:rFonts w:ascii="Book Antiqua" w:hAnsi="Book Antiqua"/>
          <w:sz w:val="24"/>
          <w:szCs w:val="24"/>
          <w:lang w:val="en-US"/>
        </w:rPr>
        <w:t xml:space="preserve"> M. Rituximab Therapy and Infection Risk in Pediatric Renal Transplant Patients. </w:t>
      </w:r>
      <w:proofErr w:type="spellStart"/>
      <w:r w:rsidRPr="002501A5">
        <w:rPr>
          <w:rFonts w:ascii="Book Antiqua" w:hAnsi="Book Antiqua"/>
          <w:i/>
          <w:sz w:val="24"/>
          <w:szCs w:val="24"/>
          <w:lang w:val="en-US"/>
        </w:rPr>
        <w:t>Exp</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Transplant</w:t>
      </w:r>
      <w:r w:rsidRPr="002501A5">
        <w:rPr>
          <w:rFonts w:ascii="Book Antiqua" w:hAnsi="Book Antiqua"/>
          <w:sz w:val="24"/>
          <w:szCs w:val="24"/>
          <w:lang w:val="en-US"/>
        </w:rPr>
        <w:t xml:space="preserve"> 2016; </w:t>
      </w:r>
      <w:r w:rsidRPr="002501A5">
        <w:rPr>
          <w:rFonts w:ascii="Book Antiqua" w:hAnsi="Book Antiqua"/>
          <w:b/>
          <w:sz w:val="24"/>
          <w:szCs w:val="24"/>
          <w:lang w:val="en-US"/>
        </w:rPr>
        <w:t>14</w:t>
      </w:r>
      <w:r w:rsidRPr="002501A5">
        <w:rPr>
          <w:rFonts w:ascii="Book Antiqua" w:hAnsi="Book Antiqua"/>
          <w:sz w:val="24"/>
          <w:szCs w:val="24"/>
          <w:lang w:val="en-US"/>
        </w:rPr>
        <w:t>: 172-175 [PMID: 26742572 DOI: 10.6002/ect.2014.0156]</w:t>
      </w:r>
    </w:p>
    <w:p w14:paraId="76F1936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52 </w:t>
      </w:r>
      <w:proofErr w:type="spellStart"/>
      <w:r w:rsidRPr="002501A5">
        <w:rPr>
          <w:rFonts w:ascii="Book Antiqua" w:hAnsi="Book Antiqua"/>
          <w:b/>
          <w:sz w:val="24"/>
          <w:szCs w:val="24"/>
          <w:lang w:val="en-US"/>
        </w:rPr>
        <w:t>Melexopoulou</w:t>
      </w:r>
      <w:proofErr w:type="spellEnd"/>
      <w:r w:rsidRPr="002501A5">
        <w:rPr>
          <w:rFonts w:ascii="Book Antiqua" w:hAnsi="Book Antiqua"/>
          <w:b/>
          <w:sz w:val="24"/>
          <w:szCs w:val="24"/>
          <w:lang w:val="en-US"/>
        </w:rPr>
        <w:t xml:space="preserve"> C</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Marinaki</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Liapis</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Skalioti</w:t>
      </w:r>
      <w:proofErr w:type="spellEnd"/>
      <w:r w:rsidRPr="002501A5">
        <w:rPr>
          <w:rFonts w:ascii="Book Antiqua" w:hAnsi="Book Antiqua"/>
          <w:sz w:val="24"/>
          <w:szCs w:val="24"/>
          <w:lang w:val="en-US"/>
        </w:rPr>
        <w:t xml:space="preserve"> C, </w:t>
      </w:r>
      <w:proofErr w:type="spellStart"/>
      <w:r w:rsidRPr="002501A5">
        <w:rPr>
          <w:rFonts w:ascii="Book Antiqua" w:hAnsi="Book Antiqua"/>
          <w:sz w:val="24"/>
          <w:szCs w:val="24"/>
          <w:lang w:val="en-US"/>
        </w:rPr>
        <w:t>Gavalaki</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Zavos</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Boletis</w:t>
      </w:r>
      <w:proofErr w:type="spellEnd"/>
      <w:r w:rsidRPr="002501A5">
        <w:rPr>
          <w:rFonts w:ascii="Book Antiqua" w:hAnsi="Book Antiqua"/>
          <w:sz w:val="24"/>
          <w:szCs w:val="24"/>
          <w:lang w:val="en-US"/>
        </w:rPr>
        <w:t xml:space="preserve"> JN. Excellent long term patient and renal allograft survival after ABO-incompatible kidney transplantation: Experience of one center. </w:t>
      </w:r>
      <w:r w:rsidRPr="002501A5">
        <w:rPr>
          <w:rFonts w:ascii="Book Antiqua" w:hAnsi="Book Antiqua"/>
          <w:i/>
          <w:sz w:val="24"/>
          <w:szCs w:val="24"/>
          <w:lang w:val="en-US"/>
        </w:rPr>
        <w:t>World J Transplant</w:t>
      </w:r>
      <w:r w:rsidRPr="002501A5">
        <w:rPr>
          <w:rFonts w:ascii="Book Antiqua" w:hAnsi="Book Antiqua"/>
          <w:sz w:val="24"/>
          <w:szCs w:val="24"/>
          <w:lang w:val="en-US"/>
        </w:rPr>
        <w:t xml:space="preserve"> 2015; </w:t>
      </w:r>
      <w:r w:rsidRPr="002501A5">
        <w:rPr>
          <w:rFonts w:ascii="Book Antiqua" w:hAnsi="Book Antiqua"/>
          <w:b/>
          <w:sz w:val="24"/>
          <w:szCs w:val="24"/>
          <w:lang w:val="en-US"/>
        </w:rPr>
        <w:t>5</w:t>
      </w:r>
      <w:r w:rsidRPr="002501A5">
        <w:rPr>
          <w:rFonts w:ascii="Book Antiqua" w:hAnsi="Book Antiqua"/>
          <w:sz w:val="24"/>
          <w:szCs w:val="24"/>
          <w:lang w:val="en-US"/>
        </w:rPr>
        <w:t>: 329-337 [PMID: 26722661 DOI: 10.5500/wjt.v5.i4.329]</w:t>
      </w:r>
    </w:p>
    <w:p w14:paraId="2CB0633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lastRenderedPageBreak/>
        <w:t xml:space="preserve">53 </w:t>
      </w:r>
      <w:r w:rsidRPr="002501A5">
        <w:rPr>
          <w:rFonts w:ascii="Book Antiqua" w:hAnsi="Book Antiqua"/>
          <w:b/>
          <w:sz w:val="24"/>
          <w:szCs w:val="24"/>
          <w:lang w:val="en-US"/>
        </w:rPr>
        <w:t>Masterson R</w:t>
      </w:r>
      <w:r w:rsidRPr="002501A5">
        <w:rPr>
          <w:rFonts w:ascii="Book Antiqua" w:hAnsi="Book Antiqua"/>
          <w:sz w:val="24"/>
          <w:szCs w:val="24"/>
          <w:lang w:val="en-US"/>
        </w:rPr>
        <w:t xml:space="preserve">, Hughes P, Walker RG, Hogan C, </w:t>
      </w:r>
      <w:proofErr w:type="spellStart"/>
      <w:r w:rsidRPr="002501A5">
        <w:rPr>
          <w:rFonts w:ascii="Book Antiqua" w:hAnsi="Book Antiqua"/>
          <w:sz w:val="24"/>
          <w:szCs w:val="24"/>
          <w:lang w:val="en-US"/>
        </w:rPr>
        <w:t>Haeusler</w:t>
      </w:r>
      <w:proofErr w:type="spellEnd"/>
      <w:r w:rsidRPr="002501A5">
        <w:rPr>
          <w:rFonts w:ascii="Book Antiqua" w:hAnsi="Book Antiqua"/>
          <w:sz w:val="24"/>
          <w:szCs w:val="24"/>
          <w:lang w:val="en-US"/>
        </w:rPr>
        <w:t xml:space="preserve"> M, Robertson AR, Millar R, Suh N, </w:t>
      </w:r>
      <w:proofErr w:type="spellStart"/>
      <w:r w:rsidRPr="002501A5">
        <w:rPr>
          <w:rFonts w:ascii="Book Antiqua" w:hAnsi="Book Antiqua"/>
          <w:sz w:val="24"/>
          <w:szCs w:val="24"/>
          <w:lang w:val="en-US"/>
        </w:rPr>
        <w:t>Cohney</w:t>
      </w:r>
      <w:proofErr w:type="spellEnd"/>
      <w:r w:rsidRPr="002501A5">
        <w:rPr>
          <w:rFonts w:ascii="Book Antiqua" w:hAnsi="Book Antiqua"/>
          <w:sz w:val="24"/>
          <w:szCs w:val="24"/>
          <w:lang w:val="en-US"/>
        </w:rPr>
        <w:t xml:space="preserve"> SJ. ABO incompatible renal transplantation without antibody removal using conventional immunosuppression alone.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2014; </w:t>
      </w:r>
      <w:r w:rsidRPr="002501A5">
        <w:rPr>
          <w:rFonts w:ascii="Book Antiqua" w:hAnsi="Book Antiqua"/>
          <w:b/>
          <w:sz w:val="24"/>
          <w:szCs w:val="24"/>
          <w:lang w:val="en-US"/>
        </w:rPr>
        <w:t>14</w:t>
      </w:r>
      <w:r w:rsidRPr="002501A5">
        <w:rPr>
          <w:rFonts w:ascii="Book Antiqua" w:hAnsi="Book Antiqua"/>
          <w:sz w:val="24"/>
          <w:szCs w:val="24"/>
          <w:lang w:val="en-US"/>
        </w:rPr>
        <w:t>: 2807-2813 [PMID: 25389083 DOI: 10.1111/ajt.12920]</w:t>
      </w:r>
    </w:p>
    <w:p w14:paraId="05DBAAA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54 </w:t>
      </w:r>
      <w:proofErr w:type="spellStart"/>
      <w:r w:rsidRPr="002501A5">
        <w:rPr>
          <w:rFonts w:ascii="Book Antiqua" w:hAnsi="Book Antiqua"/>
          <w:b/>
          <w:sz w:val="24"/>
          <w:szCs w:val="24"/>
          <w:lang w:val="en-US"/>
        </w:rPr>
        <w:t>Baek</w:t>
      </w:r>
      <w:proofErr w:type="spellEnd"/>
      <w:r w:rsidRPr="002501A5">
        <w:rPr>
          <w:rFonts w:ascii="Book Antiqua" w:hAnsi="Book Antiqua"/>
          <w:b/>
          <w:sz w:val="24"/>
          <w:szCs w:val="24"/>
          <w:lang w:val="en-US"/>
        </w:rPr>
        <w:t xml:space="preserve"> CH</w:t>
      </w:r>
      <w:r w:rsidRPr="002501A5">
        <w:rPr>
          <w:rFonts w:ascii="Book Antiqua" w:hAnsi="Book Antiqua"/>
          <w:sz w:val="24"/>
          <w:szCs w:val="24"/>
          <w:lang w:val="en-US"/>
        </w:rPr>
        <w:t xml:space="preserve">, Kim H, Yu H, Shin E, Cho H, Yang WS, Han DJ, Park SK. Low dose of mycophenolate </w:t>
      </w:r>
      <w:proofErr w:type="spellStart"/>
      <w:r w:rsidRPr="002501A5">
        <w:rPr>
          <w:rFonts w:ascii="Book Antiqua" w:hAnsi="Book Antiqua"/>
          <w:sz w:val="24"/>
          <w:szCs w:val="24"/>
          <w:lang w:val="en-US"/>
        </w:rPr>
        <w:t>mofetil</w:t>
      </w:r>
      <w:proofErr w:type="spellEnd"/>
      <w:r w:rsidRPr="002501A5">
        <w:rPr>
          <w:rFonts w:ascii="Book Antiqua" w:hAnsi="Book Antiqua"/>
          <w:sz w:val="24"/>
          <w:szCs w:val="24"/>
          <w:lang w:val="en-US"/>
        </w:rPr>
        <w:t xml:space="preserve"> is enough in desensitized kidney transplantation using rituximab. </w:t>
      </w:r>
      <w:r w:rsidRPr="002501A5">
        <w:rPr>
          <w:rFonts w:ascii="Book Antiqua" w:hAnsi="Book Antiqua"/>
          <w:i/>
          <w:sz w:val="24"/>
          <w:szCs w:val="24"/>
          <w:lang w:val="en-US"/>
        </w:rPr>
        <w:t xml:space="preserve">BMC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2015; </w:t>
      </w:r>
      <w:r w:rsidRPr="002501A5">
        <w:rPr>
          <w:rFonts w:ascii="Book Antiqua" w:hAnsi="Book Antiqua"/>
          <w:b/>
          <w:sz w:val="24"/>
          <w:szCs w:val="24"/>
          <w:lang w:val="en-US"/>
        </w:rPr>
        <w:t>16</w:t>
      </w:r>
      <w:r w:rsidRPr="002501A5">
        <w:rPr>
          <w:rFonts w:ascii="Book Antiqua" w:hAnsi="Book Antiqua"/>
          <w:sz w:val="24"/>
          <w:szCs w:val="24"/>
          <w:lang w:val="en-US"/>
        </w:rPr>
        <w:t>: 201 [PMID: 26637210 DOI: 10.1186/s12882-015-0201-7]</w:t>
      </w:r>
    </w:p>
    <w:p w14:paraId="572F52F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55 </w:t>
      </w:r>
      <w:proofErr w:type="spellStart"/>
      <w:r w:rsidRPr="002501A5">
        <w:rPr>
          <w:rFonts w:ascii="Book Antiqua" w:hAnsi="Book Antiqua"/>
          <w:b/>
          <w:sz w:val="24"/>
          <w:szCs w:val="24"/>
          <w:lang w:val="en-US"/>
        </w:rPr>
        <w:t>Schwenger</w:t>
      </w:r>
      <w:proofErr w:type="spellEnd"/>
      <w:r w:rsidRPr="002501A5">
        <w:rPr>
          <w:rFonts w:ascii="Book Antiqua" w:hAnsi="Book Antiqua"/>
          <w:b/>
          <w:sz w:val="24"/>
          <w:szCs w:val="24"/>
          <w:lang w:val="en-US"/>
        </w:rPr>
        <w:t xml:space="preserve"> V</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Morath</w:t>
      </w:r>
      <w:proofErr w:type="spellEnd"/>
      <w:r w:rsidRPr="002501A5">
        <w:rPr>
          <w:rFonts w:ascii="Book Antiqua" w:hAnsi="Book Antiqua"/>
          <w:sz w:val="24"/>
          <w:szCs w:val="24"/>
          <w:lang w:val="en-US"/>
        </w:rPr>
        <w:t xml:space="preserve"> 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in nephrology and kidney transplantation. </w:t>
      </w:r>
      <w:proofErr w:type="spellStart"/>
      <w:r w:rsidRPr="002501A5">
        <w:rPr>
          <w:rFonts w:ascii="Book Antiqua" w:hAnsi="Book Antiqua"/>
          <w:i/>
          <w:sz w:val="24"/>
          <w:szCs w:val="24"/>
          <w:lang w:val="en-US"/>
        </w:rPr>
        <w:t>Nephrol</w:t>
      </w:r>
      <w:proofErr w:type="spellEnd"/>
      <w:r w:rsidRPr="002501A5">
        <w:rPr>
          <w:rFonts w:ascii="Book Antiqua" w:hAnsi="Book Antiqua"/>
          <w:i/>
          <w:sz w:val="24"/>
          <w:szCs w:val="24"/>
          <w:lang w:val="en-US"/>
        </w:rPr>
        <w:t xml:space="preserve"> Dial Transplant</w:t>
      </w:r>
      <w:r w:rsidRPr="002501A5">
        <w:rPr>
          <w:rFonts w:ascii="Book Antiqua" w:hAnsi="Book Antiqua"/>
          <w:sz w:val="24"/>
          <w:szCs w:val="24"/>
          <w:lang w:val="en-US"/>
        </w:rPr>
        <w:t xml:space="preserve"> 2010; </w:t>
      </w:r>
      <w:r w:rsidRPr="002501A5">
        <w:rPr>
          <w:rFonts w:ascii="Book Antiqua" w:hAnsi="Book Antiqua"/>
          <w:b/>
          <w:sz w:val="24"/>
          <w:szCs w:val="24"/>
          <w:lang w:val="en-US"/>
        </w:rPr>
        <w:t>25</w:t>
      </w:r>
      <w:r w:rsidRPr="002501A5">
        <w:rPr>
          <w:rFonts w:ascii="Book Antiqua" w:hAnsi="Book Antiqua"/>
          <w:sz w:val="24"/>
          <w:szCs w:val="24"/>
          <w:lang w:val="en-US"/>
        </w:rPr>
        <w:t>: 2407-2413 [PMID: 20472578 DOI: 10.1093/</w:t>
      </w:r>
      <w:proofErr w:type="spellStart"/>
      <w:r w:rsidRPr="002501A5">
        <w:rPr>
          <w:rFonts w:ascii="Book Antiqua" w:hAnsi="Book Antiqua"/>
          <w:sz w:val="24"/>
          <w:szCs w:val="24"/>
          <w:lang w:val="en-US"/>
        </w:rPr>
        <w:t>ndt</w:t>
      </w:r>
      <w:proofErr w:type="spellEnd"/>
      <w:r w:rsidRPr="002501A5">
        <w:rPr>
          <w:rFonts w:ascii="Book Antiqua" w:hAnsi="Book Antiqua"/>
          <w:sz w:val="24"/>
          <w:szCs w:val="24"/>
          <w:lang w:val="en-US"/>
        </w:rPr>
        <w:t>/gfq264]</w:t>
      </w:r>
    </w:p>
    <w:p w14:paraId="4D8E965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56 </w:t>
      </w:r>
      <w:r w:rsidRPr="002501A5">
        <w:rPr>
          <w:rFonts w:ascii="Book Antiqua" w:hAnsi="Book Antiqua"/>
          <w:b/>
          <w:sz w:val="24"/>
          <w:szCs w:val="24"/>
          <w:lang w:val="en-US"/>
        </w:rPr>
        <w:t>Shin M</w:t>
      </w:r>
      <w:r w:rsidRPr="002501A5">
        <w:rPr>
          <w:rFonts w:ascii="Book Antiqua" w:hAnsi="Book Antiqua"/>
          <w:sz w:val="24"/>
          <w:szCs w:val="24"/>
          <w:lang w:val="en-US"/>
        </w:rPr>
        <w:t xml:space="preserve">, Kim SJ. ABO Incompatible Kidney Transplantation-Current Status and Uncertainties. </w:t>
      </w:r>
      <w:r w:rsidRPr="002501A5">
        <w:rPr>
          <w:rFonts w:ascii="Book Antiqua" w:hAnsi="Book Antiqua"/>
          <w:i/>
          <w:sz w:val="24"/>
          <w:szCs w:val="24"/>
          <w:lang w:val="en-US"/>
        </w:rPr>
        <w:t>J Transplant</w:t>
      </w:r>
      <w:r w:rsidRPr="002501A5">
        <w:rPr>
          <w:rFonts w:ascii="Book Antiqua" w:hAnsi="Book Antiqua"/>
          <w:sz w:val="24"/>
          <w:szCs w:val="24"/>
          <w:lang w:val="en-US"/>
        </w:rPr>
        <w:t xml:space="preserve"> 2011; </w:t>
      </w:r>
      <w:r w:rsidRPr="002501A5">
        <w:rPr>
          <w:rFonts w:ascii="Book Antiqua" w:hAnsi="Book Antiqua"/>
          <w:b/>
          <w:sz w:val="24"/>
          <w:szCs w:val="24"/>
          <w:lang w:val="en-US"/>
        </w:rPr>
        <w:t>2011</w:t>
      </w:r>
      <w:r w:rsidRPr="002501A5">
        <w:rPr>
          <w:rFonts w:ascii="Book Antiqua" w:hAnsi="Book Antiqua"/>
          <w:sz w:val="24"/>
          <w:szCs w:val="24"/>
          <w:lang w:val="en-US"/>
        </w:rPr>
        <w:t>: 970421 [PMID: 22174989 DOI: 10.1155/2011/970421]</w:t>
      </w:r>
    </w:p>
    <w:p w14:paraId="722A3B7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57 </w:t>
      </w:r>
      <w:proofErr w:type="spellStart"/>
      <w:r w:rsidRPr="002501A5">
        <w:rPr>
          <w:rFonts w:ascii="Book Antiqua" w:hAnsi="Book Antiqua"/>
          <w:b/>
          <w:sz w:val="24"/>
          <w:szCs w:val="24"/>
          <w:lang w:val="en-US"/>
        </w:rPr>
        <w:t>Wahrmann</w:t>
      </w:r>
      <w:proofErr w:type="spellEnd"/>
      <w:r w:rsidRPr="002501A5">
        <w:rPr>
          <w:rFonts w:ascii="Book Antiqua" w:hAnsi="Book Antiqua"/>
          <w:b/>
          <w:sz w:val="24"/>
          <w:szCs w:val="24"/>
          <w:lang w:val="en-US"/>
        </w:rPr>
        <w:t xml:space="preserve">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Schiemann</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Marinova</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Körmöczi</w:t>
      </w:r>
      <w:proofErr w:type="spellEnd"/>
      <w:r w:rsidRPr="002501A5">
        <w:rPr>
          <w:rFonts w:ascii="Book Antiqua" w:hAnsi="Book Antiqua"/>
          <w:sz w:val="24"/>
          <w:szCs w:val="24"/>
          <w:lang w:val="en-US"/>
        </w:rPr>
        <w:t xml:space="preserve"> GF, </w:t>
      </w:r>
      <w:proofErr w:type="spellStart"/>
      <w:r w:rsidRPr="002501A5">
        <w:rPr>
          <w:rFonts w:ascii="Book Antiqua" w:hAnsi="Book Antiqua"/>
          <w:sz w:val="24"/>
          <w:szCs w:val="24"/>
          <w:lang w:val="en-US"/>
        </w:rPr>
        <w:t>Derfler</w:t>
      </w:r>
      <w:proofErr w:type="spellEnd"/>
      <w:r w:rsidRPr="002501A5">
        <w:rPr>
          <w:rFonts w:ascii="Book Antiqua" w:hAnsi="Book Antiqua"/>
          <w:sz w:val="24"/>
          <w:szCs w:val="24"/>
          <w:lang w:val="en-US"/>
        </w:rPr>
        <w:t xml:space="preserve"> K, Fehr T, </w:t>
      </w:r>
      <w:proofErr w:type="spellStart"/>
      <w:r w:rsidRPr="002501A5">
        <w:rPr>
          <w:rFonts w:ascii="Book Antiqua" w:hAnsi="Book Antiqua"/>
          <w:sz w:val="24"/>
          <w:szCs w:val="24"/>
          <w:lang w:val="en-US"/>
        </w:rPr>
        <w:t>Stussi</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Böhmig</w:t>
      </w:r>
      <w:proofErr w:type="spellEnd"/>
      <w:r w:rsidRPr="002501A5">
        <w:rPr>
          <w:rFonts w:ascii="Book Antiqua" w:hAnsi="Book Antiqua"/>
          <w:sz w:val="24"/>
          <w:szCs w:val="24"/>
          <w:lang w:val="en-US"/>
        </w:rPr>
        <w:t xml:space="preserve"> GA. Anti-A/B antibody depletion by </w:t>
      </w:r>
      <w:proofErr w:type="spellStart"/>
      <w:r w:rsidRPr="002501A5">
        <w:rPr>
          <w:rFonts w:ascii="Book Antiqua" w:hAnsi="Book Antiqua"/>
          <w:sz w:val="24"/>
          <w:szCs w:val="24"/>
          <w:lang w:val="en-US"/>
        </w:rPr>
        <w:t>semiselective</w:t>
      </w:r>
      <w:proofErr w:type="spellEnd"/>
      <w:r w:rsidRPr="002501A5">
        <w:rPr>
          <w:rFonts w:ascii="Book Antiqua" w:hAnsi="Book Antiqua"/>
          <w:sz w:val="24"/>
          <w:szCs w:val="24"/>
          <w:lang w:val="en-US"/>
        </w:rPr>
        <w:t xml:space="preserve"> versus ABO blood group-specific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i/>
          <w:sz w:val="24"/>
          <w:szCs w:val="24"/>
          <w:lang w:val="en-US"/>
        </w:rPr>
        <w:t xml:space="preserve"> Dial Transplant</w:t>
      </w:r>
      <w:r w:rsidRPr="002501A5">
        <w:rPr>
          <w:rFonts w:ascii="Book Antiqua" w:hAnsi="Book Antiqua"/>
          <w:sz w:val="24"/>
          <w:szCs w:val="24"/>
          <w:lang w:val="en-US"/>
        </w:rPr>
        <w:t xml:space="preserve"> 2012; </w:t>
      </w:r>
      <w:r w:rsidRPr="002501A5">
        <w:rPr>
          <w:rFonts w:ascii="Book Antiqua" w:hAnsi="Book Antiqua"/>
          <w:b/>
          <w:sz w:val="24"/>
          <w:szCs w:val="24"/>
          <w:lang w:val="en-US"/>
        </w:rPr>
        <w:t>27</w:t>
      </w:r>
      <w:r w:rsidRPr="002501A5">
        <w:rPr>
          <w:rFonts w:ascii="Book Antiqua" w:hAnsi="Book Antiqua"/>
          <w:sz w:val="24"/>
          <w:szCs w:val="24"/>
          <w:lang w:val="en-US"/>
        </w:rPr>
        <w:t>: 2122-2129 [PMID: 22086972 DOI: 10.1093/</w:t>
      </w:r>
      <w:proofErr w:type="spellStart"/>
      <w:r w:rsidRPr="002501A5">
        <w:rPr>
          <w:rFonts w:ascii="Book Antiqua" w:hAnsi="Book Antiqua"/>
          <w:sz w:val="24"/>
          <w:szCs w:val="24"/>
          <w:lang w:val="en-US"/>
        </w:rPr>
        <w:t>ndt</w:t>
      </w:r>
      <w:proofErr w:type="spellEnd"/>
      <w:r w:rsidRPr="002501A5">
        <w:rPr>
          <w:rFonts w:ascii="Book Antiqua" w:hAnsi="Book Antiqua"/>
          <w:sz w:val="24"/>
          <w:szCs w:val="24"/>
          <w:lang w:val="en-US"/>
        </w:rPr>
        <w:t>/gfr610]</w:t>
      </w:r>
    </w:p>
    <w:p w14:paraId="5937C5A7"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58 </w:t>
      </w:r>
      <w:proofErr w:type="spellStart"/>
      <w:r w:rsidRPr="002501A5">
        <w:rPr>
          <w:rFonts w:ascii="Book Antiqua" w:hAnsi="Book Antiqua"/>
          <w:b/>
          <w:sz w:val="24"/>
          <w:szCs w:val="24"/>
          <w:lang w:val="en-US"/>
        </w:rPr>
        <w:t>Schiesser</w:t>
      </w:r>
      <w:proofErr w:type="spellEnd"/>
      <w:r w:rsidRPr="002501A5">
        <w:rPr>
          <w:rFonts w:ascii="Book Antiqua" w:hAnsi="Book Antiqua"/>
          <w:b/>
          <w:sz w:val="24"/>
          <w:szCs w:val="24"/>
          <w:lang w:val="en-US"/>
        </w:rPr>
        <w:t xml:space="preserve">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Steinemann</w:t>
      </w:r>
      <w:proofErr w:type="spellEnd"/>
      <w:r w:rsidRPr="002501A5">
        <w:rPr>
          <w:rFonts w:ascii="Book Antiqua" w:hAnsi="Book Antiqua"/>
          <w:sz w:val="24"/>
          <w:szCs w:val="24"/>
          <w:lang w:val="en-US"/>
        </w:rPr>
        <w:t xml:space="preserve"> DC, </w:t>
      </w:r>
      <w:proofErr w:type="spellStart"/>
      <w:r w:rsidRPr="002501A5">
        <w:rPr>
          <w:rFonts w:ascii="Book Antiqua" w:hAnsi="Book Antiqua"/>
          <w:sz w:val="24"/>
          <w:szCs w:val="24"/>
          <w:lang w:val="en-US"/>
        </w:rPr>
        <w:t>Hadaya</w:t>
      </w:r>
      <w:proofErr w:type="spellEnd"/>
      <w:r w:rsidRPr="002501A5">
        <w:rPr>
          <w:rFonts w:ascii="Book Antiqua" w:hAnsi="Book Antiqua"/>
          <w:sz w:val="24"/>
          <w:szCs w:val="24"/>
          <w:lang w:val="en-US"/>
        </w:rPr>
        <w:t xml:space="preserve"> K, Huynh-Do U, </w:t>
      </w:r>
      <w:proofErr w:type="spellStart"/>
      <w:r w:rsidRPr="002501A5">
        <w:rPr>
          <w:rFonts w:ascii="Book Antiqua" w:hAnsi="Book Antiqua"/>
          <w:sz w:val="24"/>
          <w:szCs w:val="24"/>
          <w:lang w:val="en-US"/>
        </w:rPr>
        <w:t>Eisenberger</w:t>
      </w:r>
      <w:proofErr w:type="spellEnd"/>
      <w:r w:rsidRPr="002501A5">
        <w:rPr>
          <w:rFonts w:ascii="Book Antiqua" w:hAnsi="Book Antiqua"/>
          <w:sz w:val="24"/>
          <w:szCs w:val="24"/>
          <w:lang w:val="en-US"/>
        </w:rPr>
        <w:t xml:space="preserve"> U, </w:t>
      </w:r>
      <w:proofErr w:type="spellStart"/>
      <w:r w:rsidRPr="002501A5">
        <w:rPr>
          <w:rFonts w:ascii="Book Antiqua" w:hAnsi="Book Antiqua"/>
          <w:sz w:val="24"/>
          <w:szCs w:val="24"/>
          <w:lang w:val="en-US"/>
        </w:rPr>
        <w:t>Binet</w:t>
      </w:r>
      <w:proofErr w:type="spellEnd"/>
      <w:r w:rsidRPr="002501A5">
        <w:rPr>
          <w:rFonts w:ascii="Book Antiqua" w:hAnsi="Book Antiqua"/>
          <w:sz w:val="24"/>
          <w:szCs w:val="24"/>
          <w:lang w:val="en-US"/>
        </w:rPr>
        <w:t xml:space="preserve"> I, Fehr T, </w:t>
      </w:r>
      <w:proofErr w:type="spellStart"/>
      <w:r w:rsidRPr="002501A5">
        <w:rPr>
          <w:rFonts w:ascii="Book Antiqua" w:hAnsi="Book Antiqua"/>
          <w:sz w:val="24"/>
          <w:szCs w:val="24"/>
          <w:lang w:val="en-US"/>
        </w:rPr>
        <w:t>Dickenmann</w:t>
      </w:r>
      <w:proofErr w:type="spellEnd"/>
      <w:r w:rsidRPr="002501A5">
        <w:rPr>
          <w:rFonts w:ascii="Book Antiqua" w:hAnsi="Book Antiqua"/>
          <w:sz w:val="24"/>
          <w:szCs w:val="24"/>
          <w:lang w:val="en-US"/>
        </w:rPr>
        <w:t xml:space="preserve"> M. The Reuse of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Columns in ABO-Incompatible Kidney Transplantation Is Efficient: The Swiss Experience.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2015; </w:t>
      </w:r>
      <w:r w:rsidRPr="002501A5">
        <w:rPr>
          <w:rFonts w:ascii="Book Antiqua" w:hAnsi="Book Antiqua"/>
          <w:b/>
          <w:sz w:val="24"/>
          <w:szCs w:val="24"/>
          <w:lang w:val="en-US"/>
        </w:rPr>
        <w:t>99</w:t>
      </w:r>
      <w:r w:rsidRPr="002501A5">
        <w:rPr>
          <w:rFonts w:ascii="Book Antiqua" w:hAnsi="Book Antiqua"/>
          <w:sz w:val="24"/>
          <w:szCs w:val="24"/>
          <w:lang w:val="en-US"/>
        </w:rPr>
        <w:t>: 1030-1035 [PMID: 25340594 DOI: 10.1097/TP.0000000000000457]</w:t>
      </w:r>
    </w:p>
    <w:p w14:paraId="4BA682E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59 </w:t>
      </w:r>
      <w:proofErr w:type="spellStart"/>
      <w:r w:rsidRPr="002501A5">
        <w:rPr>
          <w:rFonts w:ascii="Book Antiqua" w:hAnsi="Book Antiqua"/>
          <w:b/>
          <w:sz w:val="24"/>
          <w:szCs w:val="24"/>
          <w:lang w:val="en-US"/>
        </w:rPr>
        <w:t>Gelpi</w:t>
      </w:r>
      <w:proofErr w:type="spellEnd"/>
      <w:r w:rsidRPr="002501A5">
        <w:rPr>
          <w:rFonts w:ascii="Book Antiqua" w:hAnsi="Book Antiqua"/>
          <w:b/>
          <w:sz w:val="24"/>
          <w:szCs w:val="24"/>
          <w:lang w:val="en-US"/>
        </w:rPr>
        <w:t xml:space="preserve"> R</w:t>
      </w:r>
      <w:r w:rsidRPr="002501A5">
        <w:rPr>
          <w:rFonts w:ascii="Book Antiqua" w:hAnsi="Book Antiqua"/>
          <w:sz w:val="24"/>
          <w:szCs w:val="24"/>
          <w:lang w:val="en-US"/>
        </w:rPr>
        <w:t xml:space="preserve">, Cid J, Lozano M, </w:t>
      </w:r>
      <w:proofErr w:type="spellStart"/>
      <w:r w:rsidRPr="002501A5">
        <w:rPr>
          <w:rFonts w:ascii="Book Antiqua" w:hAnsi="Book Antiqua"/>
          <w:sz w:val="24"/>
          <w:szCs w:val="24"/>
          <w:lang w:val="en-US"/>
        </w:rPr>
        <w:t>Revuelta</w:t>
      </w:r>
      <w:proofErr w:type="spellEnd"/>
      <w:r w:rsidRPr="002501A5">
        <w:rPr>
          <w:rFonts w:ascii="Book Antiqua" w:hAnsi="Book Antiqua"/>
          <w:sz w:val="24"/>
          <w:szCs w:val="24"/>
          <w:lang w:val="en-US"/>
        </w:rPr>
        <w:t xml:space="preserve"> I, Sanchez-</w:t>
      </w:r>
      <w:proofErr w:type="spellStart"/>
      <w:r w:rsidRPr="002501A5">
        <w:rPr>
          <w:rFonts w:ascii="Book Antiqua" w:hAnsi="Book Antiqua"/>
          <w:sz w:val="24"/>
          <w:szCs w:val="24"/>
          <w:lang w:val="en-US"/>
        </w:rPr>
        <w:t>Escuredo</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Blasco</w:t>
      </w:r>
      <w:proofErr w:type="spellEnd"/>
      <w:r w:rsidRPr="002501A5">
        <w:rPr>
          <w:rFonts w:ascii="Book Antiqua" w:hAnsi="Book Antiqua"/>
          <w:sz w:val="24"/>
          <w:szCs w:val="24"/>
          <w:lang w:val="en-US"/>
        </w:rPr>
        <w:t xml:space="preserve"> M, de Souza E, </w:t>
      </w:r>
      <w:proofErr w:type="spellStart"/>
      <w:r w:rsidRPr="002501A5">
        <w:rPr>
          <w:rFonts w:ascii="Book Antiqua" w:hAnsi="Book Antiqua"/>
          <w:sz w:val="24"/>
          <w:szCs w:val="24"/>
          <w:lang w:val="en-US"/>
        </w:rPr>
        <w:t>Esforzado</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Torregrosa</w:t>
      </w:r>
      <w:proofErr w:type="spellEnd"/>
      <w:r w:rsidRPr="002501A5">
        <w:rPr>
          <w:rFonts w:ascii="Book Antiqua" w:hAnsi="Book Antiqua"/>
          <w:sz w:val="24"/>
          <w:szCs w:val="24"/>
          <w:lang w:val="en-US"/>
        </w:rPr>
        <w:t xml:space="preserve"> JV, </w:t>
      </w:r>
      <w:proofErr w:type="spellStart"/>
      <w:r w:rsidRPr="002501A5">
        <w:rPr>
          <w:rFonts w:ascii="Book Antiqua" w:hAnsi="Book Antiqua"/>
          <w:sz w:val="24"/>
          <w:szCs w:val="24"/>
          <w:lang w:val="en-US"/>
        </w:rPr>
        <w:t>Cofán</w:t>
      </w:r>
      <w:proofErr w:type="spellEnd"/>
      <w:r w:rsidRPr="002501A5">
        <w:rPr>
          <w:rFonts w:ascii="Book Antiqua" w:hAnsi="Book Antiqua"/>
          <w:sz w:val="24"/>
          <w:szCs w:val="24"/>
          <w:lang w:val="en-US"/>
        </w:rPr>
        <w:t xml:space="preserve"> F, </w:t>
      </w:r>
      <w:proofErr w:type="spellStart"/>
      <w:r w:rsidRPr="002501A5">
        <w:rPr>
          <w:rFonts w:ascii="Book Antiqua" w:hAnsi="Book Antiqua"/>
          <w:sz w:val="24"/>
          <w:szCs w:val="24"/>
          <w:lang w:val="en-US"/>
        </w:rPr>
        <w:t>Ricart</w:t>
      </w:r>
      <w:proofErr w:type="spellEnd"/>
      <w:r w:rsidRPr="002501A5">
        <w:rPr>
          <w:rFonts w:ascii="Book Antiqua" w:hAnsi="Book Antiqua"/>
          <w:sz w:val="24"/>
          <w:szCs w:val="24"/>
          <w:lang w:val="en-US"/>
        </w:rPr>
        <w:t xml:space="preserve"> MJ, </w:t>
      </w:r>
      <w:proofErr w:type="spellStart"/>
      <w:r w:rsidRPr="002501A5">
        <w:rPr>
          <w:rFonts w:ascii="Book Antiqua" w:hAnsi="Book Antiqua"/>
          <w:sz w:val="24"/>
          <w:szCs w:val="24"/>
          <w:lang w:val="en-US"/>
        </w:rPr>
        <w:t>Campistol</w:t>
      </w:r>
      <w:proofErr w:type="spellEnd"/>
      <w:r w:rsidRPr="002501A5">
        <w:rPr>
          <w:rFonts w:ascii="Book Antiqua" w:hAnsi="Book Antiqua"/>
          <w:sz w:val="24"/>
          <w:szCs w:val="24"/>
          <w:lang w:val="en-US"/>
        </w:rPr>
        <w:t xml:space="preserve"> JM, Oppenheimer F, </w:t>
      </w:r>
      <w:proofErr w:type="spellStart"/>
      <w:r w:rsidRPr="002501A5">
        <w:rPr>
          <w:rFonts w:ascii="Book Antiqua" w:hAnsi="Book Antiqua"/>
          <w:sz w:val="24"/>
          <w:szCs w:val="24"/>
          <w:lang w:val="en-US"/>
        </w:rPr>
        <w:t>Diekmann</w:t>
      </w:r>
      <w:proofErr w:type="spellEnd"/>
      <w:r w:rsidRPr="002501A5">
        <w:rPr>
          <w:rFonts w:ascii="Book Antiqua" w:hAnsi="Book Antiqua"/>
          <w:sz w:val="24"/>
          <w:szCs w:val="24"/>
          <w:lang w:val="en-US"/>
        </w:rPr>
        <w:t xml:space="preserve"> F. Desensitization in ABO-Incompatible Kidney Transplantation With Low ABO </w:t>
      </w:r>
      <w:proofErr w:type="spellStart"/>
      <w:r w:rsidRPr="002501A5">
        <w:rPr>
          <w:rFonts w:ascii="Book Antiqua" w:hAnsi="Book Antiqua"/>
          <w:sz w:val="24"/>
          <w:szCs w:val="24"/>
          <w:lang w:val="en-US"/>
        </w:rPr>
        <w:t>Iso</w:t>
      </w:r>
      <w:proofErr w:type="spellEnd"/>
      <w:r w:rsidRPr="002501A5">
        <w:rPr>
          <w:rFonts w:ascii="Book Antiqua" w:hAnsi="Book Antiqua"/>
          <w:sz w:val="24"/>
          <w:szCs w:val="24"/>
          <w:lang w:val="en-US"/>
        </w:rPr>
        <w:t xml:space="preserve">-Agglutinin Titers.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2015; </w:t>
      </w:r>
      <w:r w:rsidRPr="002501A5">
        <w:rPr>
          <w:rFonts w:ascii="Book Antiqua" w:hAnsi="Book Antiqua"/>
          <w:b/>
          <w:sz w:val="24"/>
          <w:szCs w:val="24"/>
          <w:lang w:val="en-US"/>
        </w:rPr>
        <w:t>47</w:t>
      </w:r>
      <w:r w:rsidRPr="002501A5">
        <w:rPr>
          <w:rFonts w:ascii="Book Antiqua" w:hAnsi="Book Antiqua"/>
          <w:sz w:val="24"/>
          <w:szCs w:val="24"/>
          <w:lang w:val="en-US"/>
        </w:rPr>
        <w:t>: 2340-2343 [PMID: 26518921 DOI: 10.1016/j.transproceed.2015.08.021]</w:t>
      </w:r>
    </w:p>
    <w:p w14:paraId="4DF83BE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60 </w:t>
      </w:r>
      <w:proofErr w:type="spellStart"/>
      <w:r w:rsidRPr="002501A5">
        <w:rPr>
          <w:rFonts w:ascii="Book Antiqua" w:hAnsi="Book Antiqua"/>
          <w:b/>
          <w:sz w:val="24"/>
          <w:szCs w:val="24"/>
          <w:lang w:val="en-US"/>
        </w:rPr>
        <w:t>Kohei</w:t>
      </w:r>
      <w:proofErr w:type="spellEnd"/>
      <w:r w:rsidRPr="002501A5">
        <w:rPr>
          <w:rFonts w:ascii="Book Antiqua" w:hAnsi="Book Antiqua"/>
          <w:b/>
          <w:sz w:val="24"/>
          <w:szCs w:val="24"/>
          <w:lang w:val="en-US"/>
        </w:rPr>
        <w:t xml:space="preserve"> N</w:t>
      </w:r>
      <w:r w:rsidRPr="002501A5">
        <w:rPr>
          <w:rFonts w:ascii="Book Antiqua" w:hAnsi="Book Antiqua"/>
          <w:sz w:val="24"/>
          <w:szCs w:val="24"/>
          <w:lang w:val="en-US"/>
        </w:rPr>
        <w:t xml:space="preserve">, Hirai T, Omoto K, Ishida H, Tanabe K. Chronic antibody-mediated rejection is reduced by targeting B-cell immunity during an introductory period.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2012; </w:t>
      </w:r>
      <w:r w:rsidRPr="002501A5">
        <w:rPr>
          <w:rFonts w:ascii="Book Antiqua" w:hAnsi="Book Antiqua"/>
          <w:b/>
          <w:sz w:val="24"/>
          <w:szCs w:val="24"/>
          <w:lang w:val="en-US"/>
        </w:rPr>
        <w:t>12</w:t>
      </w:r>
      <w:r w:rsidRPr="002501A5">
        <w:rPr>
          <w:rFonts w:ascii="Book Antiqua" w:hAnsi="Book Antiqua"/>
          <w:sz w:val="24"/>
          <w:szCs w:val="24"/>
          <w:lang w:val="en-US"/>
        </w:rPr>
        <w:t>: 469-476 [PMID: 22054413 DOI: 10.1111/j.1600-6143.2011.03830.x]</w:t>
      </w:r>
    </w:p>
    <w:p w14:paraId="471E9C9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lastRenderedPageBreak/>
        <w:t xml:space="preserve">61 </w:t>
      </w:r>
      <w:proofErr w:type="spellStart"/>
      <w:r w:rsidRPr="002501A5">
        <w:rPr>
          <w:rFonts w:ascii="Book Antiqua" w:hAnsi="Book Antiqua"/>
          <w:b/>
          <w:sz w:val="24"/>
          <w:szCs w:val="24"/>
          <w:lang w:val="en-US"/>
        </w:rPr>
        <w:t>Genberg</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Hansson A, </w:t>
      </w:r>
      <w:proofErr w:type="spellStart"/>
      <w:r w:rsidRPr="002501A5">
        <w:rPr>
          <w:rFonts w:ascii="Book Antiqua" w:hAnsi="Book Antiqua"/>
          <w:sz w:val="24"/>
          <w:szCs w:val="24"/>
          <w:lang w:val="en-US"/>
        </w:rPr>
        <w:t>Wernerson</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Wennberg</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Tydén</w:t>
      </w:r>
      <w:proofErr w:type="spellEnd"/>
      <w:r w:rsidRPr="002501A5">
        <w:rPr>
          <w:rFonts w:ascii="Book Antiqua" w:hAnsi="Book Antiqua"/>
          <w:sz w:val="24"/>
          <w:szCs w:val="24"/>
          <w:lang w:val="en-US"/>
        </w:rPr>
        <w:t xml:space="preserve"> G. Pharmacodynamics of rituximab in kidney </w:t>
      </w:r>
      <w:proofErr w:type="spellStart"/>
      <w:r w:rsidRPr="002501A5">
        <w:rPr>
          <w:rFonts w:ascii="Book Antiqua" w:hAnsi="Book Antiqua"/>
          <w:sz w:val="24"/>
          <w:szCs w:val="24"/>
          <w:lang w:val="en-US"/>
        </w:rPr>
        <w:t>allotransplantation</w:t>
      </w:r>
      <w:proofErr w:type="spellEnd"/>
      <w:r w:rsidRPr="002501A5">
        <w:rPr>
          <w:rFonts w:ascii="Book Antiqua" w:hAnsi="Book Antiqua"/>
          <w:sz w:val="24"/>
          <w:szCs w:val="24"/>
          <w:lang w:val="en-US"/>
        </w:rPr>
        <w:t xml:space="preserve">.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2006; </w:t>
      </w:r>
      <w:r w:rsidRPr="002501A5">
        <w:rPr>
          <w:rFonts w:ascii="Book Antiqua" w:hAnsi="Book Antiqua"/>
          <w:b/>
          <w:sz w:val="24"/>
          <w:szCs w:val="24"/>
          <w:lang w:val="en-US"/>
        </w:rPr>
        <w:t>6</w:t>
      </w:r>
      <w:r w:rsidRPr="002501A5">
        <w:rPr>
          <w:rFonts w:ascii="Book Antiqua" w:hAnsi="Book Antiqua"/>
          <w:sz w:val="24"/>
          <w:szCs w:val="24"/>
          <w:lang w:val="en-US"/>
        </w:rPr>
        <w:t>: 2418-2428 [PMID: 16925569 DOI: 10.1111/j.1600-6143.2006.01497.x]</w:t>
      </w:r>
    </w:p>
    <w:p w14:paraId="7C69B22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62 </w:t>
      </w:r>
      <w:proofErr w:type="spellStart"/>
      <w:r w:rsidRPr="002501A5">
        <w:rPr>
          <w:rFonts w:ascii="Book Antiqua" w:hAnsi="Book Antiqua"/>
          <w:b/>
          <w:sz w:val="24"/>
          <w:szCs w:val="24"/>
          <w:lang w:val="en-US"/>
        </w:rPr>
        <w:t>Shehata</w:t>
      </w:r>
      <w:proofErr w:type="spellEnd"/>
      <w:r w:rsidRPr="002501A5">
        <w:rPr>
          <w:rFonts w:ascii="Book Antiqua" w:hAnsi="Book Antiqua"/>
          <w:b/>
          <w:sz w:val="24"/>
          <w:szCs w:val="24"/>
          <w:lang w:val="en-US"/>
        </w:rPr>
        <w:t xml:space="preserve"> N</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Palda</w:t>
      </w:r>
      <w:proofErr w:type="spellEnd"/>
      <w:r w:rsidRPr="002501A5">
        <w:rPr>
          <w:rFonts w:ascii="Book Antiqua" w:hAnsi="Book Antiqua"/>
          <w:sz w:val="24"/>
          <w:szCs w:val="24"/>
          <w:lang w:val="en-US"/>
        </w:rPr>
        <w:t xml:space="preserve"> VA, Meyer RM, </w:t>
      </w:r>
      <w:proofErr w:type="spellStart"/>
      <w:r w:rsidRPr="002501A5">
        <w:rPr>
          <w:rFonts w:ascii="Book Antiqua" w:hAnsi="Book Antiqua"/>
          <w:sz w:val="24"/>
          <w:szCs w:val="24"/>
          <w:lang w:val="en-US"/>
        </w:rPr>
        <w:t>Blydt</w:t>
      </w:r>
      <w:proofErr w:type="spellEnd"/>
      <w:r w:rsidRPr="002501A5">
        <w:rPr>
          <w:rFonts w:ascii="Book Antiqua" w:hAnsi="Book Antiqua"/>
          <w:sz w:val="24"/>
          <w:szCs w:val="24"/>
          <w:lang w:val="en-US"/>
        </w:rPr>
        <w:t xml:space="preserve">-Hansen TD, Campbell P, </w:t>
      </w:r>
      <w:proofErr w:type="spellStart"/>
      <w:r w:rsidRPr="002501A5">
        <w:rPr>
          <w:rFonts w:ascii="Book Antiqua" w:hAnsi="Book Antiqua"/>
          <w:sz w:val="24"/>
          <w:szCs w:val="24"/>
          <w:lang w:val="en-US"/>
        </w:rPr>
        <w:t>Cardella</w:t>
      </w:r>
      <w:proofErr w:type="spellEnd"/>
      <w:r w:rsidRPr="002501A5">
        <w:rPr>
          <w:rFonts w:ascii="Book Antiqua" w:hAnsi="Book Antiqua"/>
          <w:sz w:val="24"/>
          <w:szCs w:val="24"/>
          <w:lang w:val="en-US"/>
        </w:rPr>
        <w:t xml:space="preserve"> C, Martin S, Nickerson P, </w:t>
      </w:r>
      <w:proofErr w:type="spellStart"/>
      <w:r w:rsidRPr="002501A5">
        <w:rPr>
          <w:rFonts w:ascii="Book Antiqua" w:hAnsi="Book Antiqua"/>
          <w:sz w:val="24"/>
          <w:szCs w:val="24"/>
          <w:lang w:val="en-US"/>
        </w:rPr>
        <w:t>Peltekian</w:t>
      </w:r>
      <w:proofErr w:type="spellEnd"/>
      <w:r w:rsidRPr="002501A5">
        <w:rPr>
          <w:rFonts w:ascii="Book Antiqua" w:hAnsi="Book Antiqua"/>
          <w:sz w:val="24"/>
          <w:szCs w:val="24"/>
          <w:lang w:val="en-US"/>
        </w:rPr>
        <w:t xml:space="preserve"> K, Ross H, Waddell TK, West L, Anderson D, Freedman J, Hume H. The use of immunoglobulin therapy for patients undergoing solid organ transplantation: an evidence-based practice guideline. </w:t>
      </w:r>
      <w:proofErr w:type="spellStart"/>
      <w:r w:rsidRPr="002501A5">
        <w:rPr>
          <w:rFonts w:ascii="Book Antiqua" w:hAnsi="Book Antiqua"/>
          <w:i/>
          <w:sz w:val="24"/>
          <w:szCs w:val="24"/>
          <w:lang w:val="en-US"/>
        </w:rPr>
        <w:t>Transfus</w:t>
      </w:r>
      <w:proofErr w:type="spellEnd"/>
      <w:r w:rsidRPr="002501A5">
        <w:rPr>
          <w:rFonts w:ascii="Book Antiqua" w:hAnsi="Book Antiqua"/>
          <w:i/>
          <w:sz w:val="24"/>
          <w:szCs w:val="24"/>
          <w:lang w:val="en-US"/>
        </w:rPr>
        <w:t xml:space="preserve"> Med Rev</w:t>
      </w:r>
      <w:r w:rsidRPr="002501A5">
        <w:rPr>
          <w:rFonts w:ascii="Book Antiqua" w:hAnsi="Book Antiqua"/>
          <w:sz w:val="24"/>
          <w:szCs w:val="24"/>
          <w:lang w:val="en-US"/>
        </w:rPr>
        <w:t xml:space="preserve"> 2010; </w:t>
      </w:r>
      <w:r w:rsidRPr="002501A5">
        <w:rPr>
          <w:rFonts w:ascii="Book Antiqua" w:hAnsi="Book Antiqua"/>
          <w:b/>
          <w:sz w:val="24"/>
          <w:szCs w:val="24"/>
          <w:lang w:val="en-US"/>
        </w:rPr>
        <w:t xml:space="preserve">24 </w:t>
      </w:r>
      <w:proofErr w:type="spellStart"/>
      <w:r w:rsidRPr="002501A5">
        <w:rPr>
          <w:rFonts w:ascii="Book Antiqua" w:hAnsi="Book Antiqua"/>
          <w:b/>
          <w:sz w:val="24"/>
          <w:szCs w:val="24"/>
          <w:lang w:val="en-US"/>
        </w:rPr>
        <w:t>Suppl</w:t>
      </w:r>
      <w:proofErr w:type="spellEnd"/>
      <w:r w:rsidRPr="002501A5">
        <w:rPr>
          <w:rFonts w:ascii="Book Antiqua" w:hAnsi="Book Antiqua"/>
          <w:b/>
          <w:sz w:val="24"/>
          <w:szCs w:val="24"/>
          <w:lang w:val="en-US"/>
        </w:rPr>
        <w:t xml:space="preserve"> 1</w:t>
      </w:r>
      <w:r w:rsidRPr="002501A5">
        <w:rPr>
          <w:rFonts w:ascii="Book Antiqua" w:hAnsi="Book Antiqua"/>
          <w:sz w:val="24"/>
          <w:szCs w:val="24"/>
          <w:lang w:val="en-US"/>
        </w:rPr>
        <w:t>: S7-S27 [PMID: 19962580 DOI: 10.1016/j.tmrv.2009.09.010]</w:t>
      </w:r>
    </w:p>
    <w:p w14:paraId="7DE5756F"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63 </w:t>
      </w:r>
      <w:r w:rsidRPr="002501A5">
        <w:rPr>
          <w:rFonts w:ascii="Book Antiqua" w:hAnsi="Book Antiqua"/>
          <w:b/>
          <w:sz w:val="24"/>
          <w:szCs w:val="24"/>
          <w:lang w:val="en-US"/>
        </w:rPr>
        <w:t>Staley EM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Carruba</w:t>
      </w:r>
      <w:proofErr w:type="spellEnd"/>
      <w:r w:rsidRPr="002501A5">
        <w:rPr>
          <w:rFonts w:ascii="Book Antiqua" w:hAnsi="Book Antiqua"/>
          <w:sz w:val="24"/>
          <w:szCs w:val="24"/>
          <w:lang w:val="en-US"/>
        </w:rPr>
        <w:t xml:space="preserve"> SS, Manning M, Pham HP, Williams LA 3rd, Marques MB, Locke JE, Lorenz RG. Anti-Blood Group Antibodies in Intravenous Immunoglobulin May Complicate Interpretation of Antibody Titers in ABO-Incompatible Transplantation.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2016; </w:t>
      </w:r>
      <w:r w:rsidRPr="002501A5">
        <w:rPr>
          <w:rFonts w:ascii="Book Antiqua" w:hAnsi="Book Antiqua"/>
          <w:b/>
          <w:sz w:val="24"/>
          <w:szCs w:val="24"/>
          <w:lang w:val="en-US"/>
        </w:rPr>
        <w:t>16</w:t>
      </w:r>
      <w:r w:rsidRPr="002501A5">
        <w:rPr>
          <w:rFonts w:ascii="Book Antiqua" w:hAnsi="Book Antiqua"/>
          <w:sz w:val="24"/>
          <w:szCs w:val="24"/>
          <w:lang w:val="en-US"/>
        </w:rPr>
        <w:t>: 2483-2486 [PMID: 26913485 DOI: 10.1111/ajt.13760]</w:t>
      </w:r>
    </w:p>
    <w:p w14:paraId="66D724B9"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64 </w:t>
      </w:r>
      <w:proofErr w:type="spellStart"/>
      <w:r w:rsidRPr="002501A5">
        <w:rPr>
          <w:rFonts w:ascii="Book Antiqua" w:hAnsi="Book Antiqua"/>
          <w:b/>
          <w:sz w:val="24"/>
          <w:szCs w:val="24"/>
          <w:lang w:val="en-US"/>
        </w:rPr>
        <w:t>Kahwaji</w:t>
      </w:r>
      <w:proofErr w:type="spellEnd"/>
      <w:r w:rsidRPr="002501A5">
        <w:rPr>
          <w:rFonts w:ascii="Book Antiqua" w:hAnsi="Book Antiqua"/>
          <w:b/>
          <w:sz w:val="24"/>
          <w:szCs w:val="24"/>
          <w:lang w:val="en-US"/>
        </w:rPr>
        <w:t xml:space="preserve"> J</w:t>
      </w:r>
      <w:r w:rsidRPr="002501A5">
        <w:rPr>
          <w:rFonts w:ascii="Book Antiqua" w:hAnsi="Book Antiqua"/>
          <w:sz w:val="24"/>
          <w:szCs w:val="24"/>
          <w:lang w:val="en-US"/>
        </w:rPr>
        <w:t xml:space="preserve">, Barker E, </w:t>
      </w:r>
      <w:proofErr w:type="spellStart"/>
      <w:r w:rsidRPr="002501A5">
        <w:rPr>
          <w:rFonts w:ascii="Book Antiqua" w:hAnsi="Book Antiqua"/>
          <w:sz w:val="24"/>
          <w:szCs w:val="24"/>
          <w:lang w:val="en-US"/>
        </w:rPr>
        <w:t>Pepkowitz</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Klapper</w:t>
      </w:r>
      <w:proofErr w:type="spellEnd"/>
      <w:r w:rsidRPr="002501A5">
        <w:rPr>
          <w:rFonts w:ascii="Book Antiqua" w:hAnsi="Book Antiqua"/>
          <w:sz w:val="24"/>
          <w:szCs w:val="24"/>
          <w:lang w:val="en-US"/>
        </w:rPr>
        <w:t xml:space="preserve"> E, </w:t>
      </w:r>
      <w:proofErr w:type="spellStart"/>
      <w:r w:rsidRPr="002501A5">
        <w:rPr>
          <w:rFonts w:ascii="Book Antiqua" w:hAnsi="Book Antiqua"/>
          <w:sz w:val="24"/>
          <w:szCs w:val="24"/>
          <w:lang w:val="en-US"/>
        </w:rPr>
        <w:t>Villicana</w:t>
      </w:r>
      <w:proofErr w:type="spellEnd"/>
      <w:r w:rsidRPr="002501A5">
        <w:rPr>
          <w:rFonts w:ascii="Book Antiqua" w:hAnsi="Book Antiqua"/>
          <w:sz w:val="24"/>
          <w:szCs w:val="24"/>
          <w:lang w:val="en-US"/>
        </w:rPr>
        <w:t xml:space="preserve"> R, Peng A, Chang R, Jordan SC, Vo AA. Acute hemolysis after high-dose intravenous immunoglobulin therapy in highly HLA sensitized patients.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J Am </w:t>
      </w:r>
      <w:proofErr w:type="spellStart"/>
      <w:r w:rsidRPr="002501A5">
        <w:rPr>
          <w:rFonts w:ascii="Book Antiqua" w:hAnsi="Book Antiqua"/>
          <w:i/>
          <w:sz w:val="24"/>
          <w:szCs w:val="24"/>
          <w:lang w:val="en-US"/>
        </w:rPr>
        <w:t>Soc</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2009; </w:t>
      </w:r>
      <w:r w:rsidRPr="002501A5">
        <w:rPr>
          <w:rFonts w:ascii="Book Antiqua" w:hAnsi="Book Antiqua"/>
          <w:b/>
          <w:sz w:val="24"/>
          <w:szCs w:val="24"/>
          <w:lang w:val="en-US"/>
        </w:rPr>
        <w:t>4</w:t>
      </w:r>
      <w:r w:rsidRPr="002501A5">
        <w:rPr>
          <w:rFonts w:ascii="Book Antiqua" w:hAnsi="Book Antiqua"/>
          <w:sz w:val="24"/>
          <w:szCs w:val="24"/>
          <w:lang w:val="en-US"/>
        </w:rPr>
        <w:t>: 1993-1997 [PMID: 19833910 DOI: 10.2215/CJN.04540709]</w:t>
      </w:r>
    </w:p>
    <w:p w14:paraId="66A8C1B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65 </w:t>
      </w:r>
      <w:r w:rsidRPr="002501A5">
        <w:rPr>
          <w:rFonts w:ascii="Book Antiqua" w:hAnsi="Book Antiqua"/>
          <w:b/>
          <w:sz w:val="24"/>
          <w:szCs w:val="24"/>
          <w:lang w:val="en-US"/>
        </w:rPr>
        <w:t>Krishnan NS</w:t>
      </w:r>
      <w:r w:rsidRPr="002501A5">
        <w:rPr>
          <w:rFonts w:ascii="Book Antiqua" w:hAnsi="Book Antiqua"/>
          <w:sz w:val="24"/>
          <w:szCs w:val="24"/>
          <w:lang w:val="en-US"/>
        </w:rPr>
        <w:t xml:space="preserve">, Fleetwood P, Higgins RM, Hathaway M, </w:t>
      </w:r>
      <w:proofErr w:type="spellStart"/>
      <w:r w:rsidRPr="002501A5">
        <w:rPr>
          <w:rFonts w:ascii="Book Antiqua" w:hAnsi="Book Antiqua"/>
          <w:sz w:val="24"/>
          <w:szCs w:val="24"/>
          <w:lang w:val="en-US"/>
        </w:rPr>
        <w:t>Zehnder</w:t>
      </w:r>
      <w:proofErr w:type="spellEnd"/>
      <w:r w:rsidRPr="002501A5">
        <w:rPr>
          <w:rFonts w:ascii="Book Antiqua" w:hAnsi="Book Antiqua"/>
          <w:sz w:val="24"/>
          <w:szCs w:val="24"/>
          <w:lang w:val="en-US"/>
        </w:rPr>
        <w:t xml:space="preserve"> D, Mitchell D, Hamer R, Fletcher S, Lam FT, Kashi H, Tan LC, Imray C, Briggs D. Application of flow cytometry to monitor antibody levels in ABO incompatible kidney transplantation.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2008; </w:t>
      </w:r>
      <w:r w:rsidRPr="002501A5">
        <w:rPr>
          <w:rFonts w:ascii="Book Antiqua" w:hAnsi="Book Antiqua"/>
          <w:b/>
          <w:sz w:val="24"/>
          <w:szCs w:val="24"/>
          <w:lang w:val="en-US"/>
        </w:rPr>
        <w:t>86</w:t>
      </w:r>
      <w:r w:rsidRPr="002501A5">
        <w:rPr>
          <w:rFonts w:ascii="Book Antiqua" w:hAnsi="Book Antiqua"/>
          <w:sz w:val="24"/>
          <w:szCs w:val="24"/>
          <w:lang w:val="en-US"/>
        </w:rPr>
        <w:t>: 474-477 [PMID: 18698253 DOI: 10.1097/TP.0b013e31817c4c4c]</w:t>
      </w:r>
    </w:p>
    <w:p w14:paraId="731C9AF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66 </w:t>
      </w:r>
      <w:proofErr w:type="spellStart"/>
      <w:r w:rsidRPr="002501A5">
        <w:rPr>
          <w:rFonts w:ascii="Book Antiqua" w:hAnsi="Book Antiqua"/>
          <w:b/>
          <w:sz w:val="24"/>
          <w:szCs w:val="24"/>
          <w:lang w:val="en-US"/>
        </w:rPr>
        <w:t>Kumlien</w:t>
      </w:r>
      <w:proofErr w:type="spellEnd"/>
      <w:r w:rsidRPr="002501A5">
        <w:rPr>
          <w:rFonts w:ascii="Book Antiqua" w:hAnsi="Book Antiqua"/>
          <w:b/>
          <w:sz w:val="24"/>
          <w:szCs w:val="24"/>
          <w:lang w:val="en-US"/>
        </w:rPr>
        <w:t xml:space="preserve"> G</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Wilpert</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Säfwenberg</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Tydén</w:t>
      </w:r>
      <w:proofErr w:type="spellEnd"/>
      <w:r w:rsidRPr="002501A5">
        <w:rPr>
          <w:rFonts w:ascii="Book Antiqua" w:hAnsi="Book Antiqua"/>
          <w:sz w:val="24"/>
          <w:szCs w:val="24"/>
          <w:lang w:val="en-US"/>
        </w:rPr>
        <w:t xml:space="preserve"> G. Comparing the tube and gel techniques for ABO antibody titration, as performed in three European centers.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2007; </w:t>
      </w:r>
      <w:r w:rsidRPr="002501A5">
        <w:rPr>
          <w:rFonts w:ascii="Book Antiqua" w:hAnsi="Book Antiqua"/>
          <w:b/>
          <w:sz w:val="24"/>
          <w:szCs w:val="24"/>
          <w:lang w:val="en-US"/>
        </w:rPr>
        <w:t>84</w:t>
      </w:r>
      <w:r w:rsidRPr="002501A5">
        <w:rPr>
          <w:rFonts w:ascii="Book Antiqua" w:hAnsi="Book Antiqua"/>
          <w:sz w:val="24"/>
          <w:szCs w:val="24"/>
          <w:lang w:val="en-US"/>
        </w:rPr>
        <w:t>: S17-S19 [PMID: 18162980 DOI: 10.1097/01.tp.0000296019.85986.af]</w:t>
      </w:r>
    </w:p>
    <w:p w14:paraId="2B72D26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67 </w:t>
      </w:r>
      <w:r w:rsidRPr="002501A5">
        <w:rPr>
          <w:rFonts w:ascii="Book Antiqua" w:hAnsi="Book Antiqua"/>
          <w:b/>
          <w:sz w:val="24"/>
          <w:szCs w:val="24"/>
          <w:lang w:val="en-US"/>
        </w:rPr>
        <w:t>Koo TY</w:t>
      </w:r>
      <w:r w:rsidRPr="002501A5">
        <w:rPr>
          <w:rFonts w:ascii="Book Antiqua" w:hAnsi="Book Antiqua"/>
          <w:sz w:val="24"/>
          <w:szCs w:val="24"/>
          <w:lang w:val="en-US"/>
        </w:rPr>
        <w:t xml:space="preserve">, Yang J. Current progress in ABO-incompatible kidney transplantation. </w:t>
      </w:r>
      <w:r w:rsidRPr="002501A5">
        <w:rPr>
          <w:rFonts w:ascii="Book Antiqua" w:hAnsi="Book Antiqua"/>
          <w:i/>
          <w:sz w:val="24"/>
          <w:szCs w:val="24"/>
          <w:lang w:val="en-US"/>
        </w:rPr>
        <w:t xml:space="preserve">Kidney Res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Pract</w:t>
      </w:r>
      <w:proofErr w:type="spellEnd"/>
      <w:r w:rsidRPr="002501A5">
        <w:rPr>
          <w:rFonts w:ascii="Book Antiqua" w:hAnsi="Book Antiqua"/>
          <w:sz w:val="24"/>
          <w:szCs w:val="24"/>
          <w:lang w:val="en-US"/>
        </w:rPr>
        <w:t xml:space="preserve"> 2015; </w:t>
      </w:r>
      <w:r w:rsidRPr="002501A5">
        <w:rPr>
          <w:rFonts w:ascii="Book Antiqua" w:hAnsi="Book Antiqua"/>
          <w:b/>
          <w:sz w:val="24"/>
          <w:szCs w:val="24"/>
          <w:lang w:val="en-US"/>
        </w:rPr>
        <w:t>34</w:t>
      </w:r>
      <w:r w:rsidRPr="002501A5">
        <w:rPr>
          <w:rFonts w:ascii="Book Antiqua" w:hAnsi="Book Antiqua"/>
          <w:sz w:val="24"/>
          <w:szCs w:val="24"/>
          <w:lang w:val="en-US"/>
        </w:rPr>
        <w:t>: 170-179 [PMID: 26484043 DOI: 10.1016/j.krcp.2015.08.005]</w:t>
      </w:r>
    </w:p>
    <w:p w14:paraId="6EFD6717"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68 </w:t>
      </w:r>
      <w:proofErr w:type="spellStart"/>
      <w:r w:rsidRPr="002501A5">
        <w:rPr>
          <w:rFonts w:ascii="Book Antiqua" w:hAnsi="Book Antiqua"/>
          <w:b/>
          <w:sz w:val="24"/>
          <w:szCs w:val="24"/>
          <w:lang w:val="en-US"/>
        </w:rPr>
        <w:t>Novosel</w:t>
      </w:r>
      <w:proofErr w:type="spellEnd"/>
      <w:r w:rsidRPr="002501A5">
        <w:rPr>
          <w:rFonts w:ascii="Book Antiqua" w:hAnsi="Book Antiqua"/>
          <w:b/>
          <w:sz w:val="24"/>
          <w:szCs w:val="24"/>
          <w:lang w:val="en-US"/>
        </w:rPr>
        <w:t xml:space="preserve"> MK</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Bistrup</w:t>
      </w:r>
      <w:proofErr w:type="spellEnd"/>
      <w:r w:rsidRPr="002501A5">
        <w:rPr>
          <w:rFonts w:ascii="Book Antiqua" w:hAnsi="Book Antiqua"/>
          <w:sz w:val="24"/>
          <w:szCs w:val="24"/>
          <w:lang w:val="en-US"/>
        </w:rPr>
        <w:t xml:space="preserve"> C. Discontinuation of steroids in ABO-incompatible renal transplantation.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Int</w:t>
      </w:r>
      <w:proofErr w:type="spellEnd"/>
      <w:r w:rsidRPr="002501A5">
        <w:rPr>
          <w:rFonts w:ascii="Book Antiqua" w:hAnsi="Book Antiqua"/>
          <w:sz w:val="24"/>
          <w:szCs w:val="24"/>
          <w:lang w:val="en-US"/>
        </w:rPr>
        <w:t xml:space="preserve"> 2016; </w:t>
      </w:r>
      <w:r w:rsidRPr="002501A5">
        <w:rPr>
          <w:rFonts w:ascii="Book Antiqua" w:hAnsi="Book Antiqua"/>
          <w:b/>
          <w:sz w:val="24"/>
          <w:szCs w:val="24"/>
          <w:lang w:val="en-US"/>
        </w:rPr>
        <w:t>29</w:t>
      </w:r>
      <w:r w:rsidRPr="002501A5">
        <w:rPr>
          <w:rFonts w:ascii="Book Antiqua" w:hAnsi="Book Antiqua"/>
          <w:sz w:val="24"/>
          <w:szCs w:val="24"/>
          <w:lang w:val="en-US"/>
        </w:rPr>
        <w:t>: 464-470 [PMID: 26706618 DOI: 10.1111/tri.12735]</w:t>
      </w:r>
    </w:p>
    <w:p w14:paraId="0A68E2B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lastRenderedPageBreak/>
        <w:t xml:space="preserve">69 </w:t>
      </w:r>
      <w:proofErr w:type="spellStart"/>
      <w:r w:rsidRPr="002501A5">
        <w:rPr>
          <w:rFonts w:ascii="Book Antiqua" w:hAnsi="Book Antiqua"/>
          <w:b/>
          <w:sz w:val="24"/>
          <w:szCs w:val="24"/>
          <w:lang w:val="en-US"/>
        </w:rPr>
        <w:t>Zschiedrich</w:t>
      </w:r>
      <w:proofErr w:type="spellEnd"/>
      <w:r w:rsidRPr="002501A5">
        <w:rPr>
          <w:rFonts w:ascii="Book Antiqua" w:hAnsi="Book Antiqua"/>
          <w:b/>
          <w:sz w:val="24"/>
          <w:szCs w:val="24"/>
          <w:lang w:val="en-US"/>
        </w:rPr>
        <w:t xml:space="preserve"> S</w:t>
      </w:r>
      <w:r w:rsidRPr="002501A5">
        <w:rPr>
          <w:rFonts w:ascii="Book Antiqua" w:hAnsi="Book Antiqua"/>
          <w:sz w:val="24"/>
          <w:szCs w:val="24"/>
          <w:lang w:val="en-US"/>
        </w:rPr>
        <w:t>, Kramer-</w:t>
      </w:r>
      <w:proofErr w:type="spellStart"/>
      <w:r w:rsidRPr="002501A5">
        <w:rPr>
          <w:rFonts w:ascii="Book Antiqua" w:hAnsi="Book Antiqua"/>
          <w:sz w:val="24"/>
          <w:szCs w:val="24"/>
          <w:lang w:val="en-US"/>
        </w:rPr>
        <w:t>Zucker</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Jänigen</w:t>
      </w:r>
      <w:proofErr w:type="spellEnd"/>
      <w:r w:rsidRPr="002501A5">
        <w:rPr>
          <w:rFonts w:ascii="Book Antiqua" w:hAnsi="Book Antiqua"/>
          <w:sz w:val="24"/>
          <w:szCs w:val="24"/>
          <w:lang w:val="en-US"/>
        </w:rPr>
        <w:t xml:space="preserve"> B, </w:t>
      </w:r>
      <w:proofErr w:type="spellStart"/>
      <w:r w:rsidRPr="002501A5">
        <w:rPr>
          <w:rFonts w:ascii="Book Antiqua" w:hAnsi="Book Antiqua"/>
          <w:sz w:val="24"/>
          <w:szCs w:val="24"/>
          <w:lang w:val="en-US"/>
        </w:rPr>
        <w:t>Seidl</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Emmerich</w:t>
      </w:r>
      <w:proofErr w:type="spellEnd"/>
      <w:r w:rsidRPr="002501A5">
        <w:rPr>
          <w:rFonts w:ascii="Book Antiqua" w:hAnsi="Book Antiqua"/>
          <w:sz w:val="24"/>
          <w:szCs w:val="24"/>
          <w:lang w:val="en-US"/>
        </w:rPr>
        <w:t xml:space="preserve"> F, </w:t>
      </w:r>
      <w:proofErr w:type="spellStart"/>
      <w:r w:rsidRPr="002501A5">
        <w:rPr>
          <w:rFonts w:ascii="Book Antiqua" w:hAnsi="Book Antiqua"/>
          <w:sz w:val="24"/>
          <w:szCs w:val="24"/>
          <w:lang w:val="en-US"/>
        </w:rPr>
        <w:t>Pisarski</w:t>
      </w:r>
      <w:proofErr w:type="spellEnd"/>
      <w:r w:rsidRPr="002501A5">
        <w:rPr>
          <w:rFonts w:ascii="Book Antiqua" w:hAnsi="Book Antiqua"/>
          <w:sz w:val="24"/>
          <w:szCs w:val="24"/>
          <w:lang w:val="en-US"/>
        </w:rPr>
        <w:t xml:space="preserve"> P, Huber TB. An update on ABO-incompatible kidney transplantation.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Int</w:t>
      </w:r>
      <w:proofErr w:type="spellEnd"/>
      <w:r w:rsidRPr="002501A5">
        <w:rPr>
          <w:rFonts w:ascii="Book Antiqua" w:hAnsi="Book Antiqua"/>
          <w:sz w:val="24"/>
          <w:szCs w:val="24"/>
          <w:lang w:val="en-US"/>
        </w:rPr>
        <w:t xml:space="preserve"> 2015; </w:t>
      </w:r>
      <w:r w:rsidRPr="002501A5">
        <w:rPr>
          <w:rFonts w:ascii="Book Antiqua" w:hAnsi="Book Antiqua"/>
          <w:b/>
          <w:sz w:val="24"/>
          <w:szCs w:val="24"/>
          <w:lang w:val="en-US"/>
        </w:rPr>
        <w:t>28</w:t>
      </w:r>
      <w:r w:rsidRPr="002501A5">
        <w:rPr>
          <w:rFonts w:ascii="Book Antiqua" w:hAnsi="Book Antiqua"/>
          <w:sz w:val="24"/>
          <w:szCs w:val="24"/>
          <w:lang w:val="en-US"/>
        </w:rPr>
        <w:t>: 387-397 [PMID: 25387763 DOI: 10.1111/tri.12485]</w:t>
      </w:r>
    </w:p>
    <w:p w14:paraId="74CEDFB2"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70 </w:t>
      </w:r>
      <w:r w:rsidRPr="002501A5">
        <w:rPr>
          <w:rFonts w:ascii="Book Antiqua" w:hAnsi="Book Antiqua"/>
          <w:b/>
          <w:sz w:val="24"/>
          <w:szCs w:val="24"/>
          <w:lang w:val="en-US"/>
        </w:rPr>
        <w:t>Geyer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Donauer</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Pisarski</w:t>
      </w:r>
      <w:proofErr w:type="spellEnd"/>
      <w:r w:rsidRPr="002501A5">
        <w:rPr>
          <w:rFonts w:ascii="Book Antiqua" w:hAnsi="Book Antiqua"/>
          <w:sz w:val="24"/>
          <w:szCs w:val="24"/>
          <w:lang w:val="en-US"/>
        </w:rPr>
        <w:t xml:space="preserve"> P, </w:t>
      </w:r>
      <w:proofErr w:type="spellStart"/>
      <w:r w:rsidRPr="002501A5">
        <w:rPr>
          <w:rFonts w:ascii="Book Antiqua" w:hAnsi="Book Antiqua"/>
          <w:sz w:val="24"/>
          <w:szCs w:val="24"/>
          <w:lang w:val="en-US"/>
        </w:rPr>
        <w:t>Drognitz</w:t>
      </w:r>
      <w:proofErr w:type="spellEnd"/>
      <w:r w:rsidRPr="002501A5">
        <w:rPr>
          <w:rFonts w:ascii="Book Antiqua" w:hAnsi="Book Antiqua"/>
          <w:sz w:val="24"/>
          <w:szCs w:val="24"/>
          <w:lang w:val="en-US"/>
        </w:rPr>
        <w:t xml:space="preserve"> O, Schulz-</w:t>
      </w:r>
      <w:proofErr w:type="spellStart"/>
      <w:r w:rsidRPr="002501A5">
        <w:rPr>
          <w:rFonts w:ascii="Book Antiqua" w:hAnsi="Book Antiqua"/>
          <w:sz w:val="24"/>
          <w:szCs w:val="24"/>
          <w:lang w:val="en-US"/>
        </w:rPr>
        <w:t>Huotari</w:t>
      </w:r>
      <w:proofErr w:type="spellEnd"/>
      <w:r w:rsidRPr="002501A5">
        <w:rPr>
          <w:rFonts w:ascii="Book Antiqua" w:hAnsi="Book Antiqua"/>
          <w:sz w:val="24"/>
          <w:szCs w:val="24"/>
          <w:lang w:val="en-US"/>
        </w:rPr>
        <w:t xml:space="preserve"> C, Wisniewski U, </w:t>
      </w:r>
      <w:proofErr w:type="spellStart"/>
      <w:r w:rsidRPr="002501A5">
        <w:rPr>
          <w:rFonts w:ascii="Book Antiqua" w:hAnsi="Book Antiqua"/>
          <w:sz w:val="24"/>
          <w:szCs w:val="24"/>
          <w:lang w:val="en-US"/>
        </w:rPr>
        <w:t>Gropp</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Göbel</w:t>
      </w:r>
      <w:proofErr w:type="spellEnd"/>
      <w:r w:rsidRPr="002501A5">
        <w:rPr>
          <w:rFonts w:ascii="Book Antiqua" w:hAnsi="Book Antiqua"/>
          <w:sz w:val="24"/>
          <w:szCs w:val="24"/>
          <w:lang w:val="en-US"/>
        </w:rPr>
        <w:t xml:space="preserve"> H, </w:t>
      </w:r>
      <w:proofErr w:type="spellStart"/>
      <w:r w:rsidRPr="002501A5">
        <w:rPr>
          <w:rFonts w:ascii="Book Antiqua" w:hAnsi="Book Antiqua"/>
          <w:sz w:val="24"/>
          <w:szCs w:val="24"/>
          <w:lang w:val="en-US"/>
        </w:rPr>
        <w:t>Gerke</w:t>
      </w:r>
      <w:proofErr w:type="spellEnd"/>
      <w:r w:rsidRPr="002501A5">
        <w:rPr>
          <w:rFonts w:ascii="Book Antiqua" w:hAnsi="Book Antiqua"/>
          <w:sz w:val="24"/>
          <w:szCs w:val="24"/>
          <w:lang w:val="en-US"/>
        </w:rPr>
        <w:t xml:space="preserve"> P, </w:t>
      </w:r>
      <w:proofErr w:type="spellStart"/>
      <w:r w:rsidRPr="002501A5">
        <w:rPr>
          <w:rFonts w:ascii="Book Antiqua" w:hAnsi="Book Antiqua"/>
          <w:sz w:val="24"/>
          <w:szCs w:val="24"/>
          <w:lang w:val="en-US"/>
        </w:rPr>
        <w:t>Teschner</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Walz</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Wilpert</w:t>
      </w:r>
      <w:proofErr w:type="spellEnd"/>
      <w:r w:rsidRPr="002501A5">
        <w:rPr>
          <w:rFonts w:ascii="Book Antiqua" w:hAnsi="Book Antiqua"/>
          <w:sz w:val="24"/>
          <w:szCs w:val="24"/>
          <w:lang w:val="en-US"/>
        </w:rPr>
        <w:t xml:space="preserve"> J. Preemptive postoperative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in ABO-incompatible kidney transplantation: necessary or not?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2007; </w:t>
      </w:r>
      <w:r w:rsidRPr="002501A5">
        <w:rPr>
          <w:rFonts w:ascii="Book Antiqua" w:hAnsi="Book Antiqua"/>
          <w:b/>
          <w:sz w:val="24"/>
          <w:szCs w:val="24"/>
          <w:lang w:val="en-US"/>
        </w:rPr>
        <w:t>84</w:t>
      </w:r>
      <w:r w:rsidRPr="002501A5">
        <w:rPr>
          <w:rFonts w:ascii="Book Antiqua" w:hAnsi="Book Antiqua"/>
          <w:sz w:val="24"/>
          <w:szCs w:val="24"/>
          <w:lang w:val="en-US"/>
        </w:rPr>
        <w:t>: S40-S43 [PMID: 18162989 DOI: 10.1097/01.tp.0000296021.72977.3b]</w:t>
      </w:r>
    </w:p>
    <w:p w14:paraId="3F689F9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71 </w:t>
      </w:r>
      <w:proofErr w:type="spellStart"/>
      <w:r w:rsidRPr="002501A5">
        <w:rPr>
          <w:rFonts w:ascii="Book Antiqua" w:hAnsi="Book Antiqua"/>
          <w:b/>
          <w:sz w:val="24"/>
          <w:szCs w:val="24"/>
          <w:lang w:val="en-US"/>
        </w:rPr>
        <w:t>Morath</w:t>
      </w:r>
      <w:proofErr w:type="spellEnd"/>
      <w:r w:rsidRPr="002501A5">
        <w:rPr>
          <w:rFonts w:ascii="Book Antiqua" w:hAnsi="Book Antiqua"/>
          <w:b/>
          <w:sz w:val="24"/>
          <w:szCs w:val="24"/>
          <w:lang w:val="en-US"/>
        </w:rPr>
        <w:t xml:space="preserve"> C</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Zeier</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Döhler</w:t>
      </w:r>
      <w:proofErr w:type="spellEnd"/>
      <w:r w:rsidRPr="002501A5">
        <w:rPr>
          <w:rFonts w:ascii="Book Antiqua" w:hAnsi="Book Antiqua"/>
          <w:sz w:val="24"/>
          <w:szCs w:val="24"/>
          <w:lang w:val="en-US"/>
        </w:rPr>
        <w:t xml:space="preserve"> B, </w:t>
      </w:r>
      <w:proofErr w:type="spellStart"/>
      <w:r w:rsidRPr="002501A5">
        <w:rPr>
          <w:rFonts w:ascii="Book Antiqua" w:hAnsi="Book Antiqua"/>
          <w:sz w:val="24"/>
          <w:szCs w:val="24"/>
          <w:lang w:val="en-US"/>
        </w:rPr>
        <w:t>Opelz</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Süsal</w:t>
      </w:r>
      <w:proofErr w:type="spellEnd"/>
      <w:r w:rsidRPr="002501A5">
        <w:rPr>
          <w:rFonts w:ascii="Book Antiqua" w:hAnsi="Book Antiqua"/>
          <w:sz w:val="24"/>
          <w:szCs w:val="24"/>
          <w:lang w:val="en-US"/>
        </w:rPr>
        <w:t xml:space="preserve"> C. ABO-Incompatible Kidney Transplantation. </w:t>
      </w:r>
      <w:r w:rsidRPr="002501A5">
        <w:rPr>
          <w:rFonts w:ascii="Book Antiqua" w:hAnsi="Book Antiqua"/>
          <w:i/>
          <w:sz w:val="24"/>
          <w:szCs w:val="24"/>
          <w:lang w:val="en-US"/>
        </w:rPr>
        <w:t xml:space="preserve">Front </w:t>
      </w:r>
      <w:proofErr w:type="spellStart"/>
      <w:r w:rsidRPr="002501A5">
        <w:rPr>
          <w:rFonts w:ascii="Book Antiqua" w:hAnsi="Book Antiqua"/>
          <w:i/>
          <w:sz w:val="24"/>
          <w:szCs w:val="24"/>
          <w:lang w:val="en-US"/>
        </w:rPr>
        <w:t>Immunol</w:t>
      </w:r>
      <w:proofErr w:type="spellEnd"/>
      <w:r w:rsidRPr="002501A5">
        <w:rPr>
          <w:rFonts w:ascii="Book Antiqua" w:hAnsi="Book Antiqua"/>
          <w:sz w:val="24"/>
          <w:szCs w:val="24"/>
          <w:lang w:val="en-US"/>
        </w:rPr>
        <w:t xml:space="preserve"> 2017; </w:t>
      </w:r>
      <w:r w:rsidRPr="002501A5">
        <w:rPr>
          <w:rFonts w:ascii="Book Antiqua" w:hAnsi="Book Antiqua"/>
          <w:b/>
          <w:sz w:val="24"/>
          <w:szCs w:val="24"/>
          <w:lang w:val="en-US"/>
        </w:rPr>
        <w:t>8</w:t>
      </w:r>
      <w:r w:rsidRPr="002501A5">
        <w:rPr>
          <w:rFonts w:ascii="Book Antiqua" w:hAnsi="Book Antiqua"/>
          <w:sz w:val="24"/>
          <w:szCs w:val="24"/>
          <w:lang w:val="en-US"/>
        </w:rPr>
        <w:t>: 234 [PMID: 28321223 DOI: 10.3389/fimmu.2017.00234]</w:t>
      </w:r>
    </w:p>
    <w:p w14:paraId="2BBFE589"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72 </w:t>
      </w:r>
      <w:r w:rsidRPr="002501A5">
        <w:rPr>
          <w:rFonts w:ascii="Book Antiqua" w:hAnsi="Book Antiqua"/>
          <w:b/>
          <w:sz w:val="24"/>
          <w:szCs w:val="24"/>
          <w:lang w:val="en-US"/>
        </w:rPr>
        <w:t>Dorling A</w:t>
      </w:r>
      <w:r w:rsidRPr="002501A5">
        <w:rPr>
          <w:rFonts w:ascii="Book Antiqua" w:hAnsi="Book Antiqua"/>
          <w:sz w:val="24"/>
          <w:szCs w:val="24"/>
          <w:lang w:val="en-US"/>
        </w:rPr>
        <w:t xml:space="preserve">. Transplant accommodation--are the lessons learned from xenotransplantation pertinent for clinical </w:t>
      </w:r>
      <w:proofErr w:type="spellStart"/>
      <w:r w:rsidRPr="002501A5">
        <w:rPr>
          <w:rFonts w:ascii="Book Antiqua" w:hAnsi="Book Antiqua"/>
          <w:sz w:val="24"/>
          <w:szCs w:val="24"/>
          <w:lang w:val="en-US"/>
        </w:rPr>
        <w:t>allotransplantation</w:t>
      </w:r>
      <w:proofErr w:type="spellEnd"/>
      <w:r w:rsidRPr="002501A5">
        <w:rPr>
          <w:rFonts w:ascii="Book Antiqua" w:hAnsi="Book Antiqua"/>
          <w:sz w:val="24"/>
          <w:szCs w:val="24"/>
          <w:lang w:val="en-US"/>
        </w:rPr>
        <w:t xml:space="preserve">?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2012; </w:t>
      </w:r>
      <w:r w:rsidRPr="002501A5">
        <w:rPr>
          <w:rFonts w:ascii="Book Antiqua" w:hAnsi="Book Antiqua"/>
          <w:b/>
          <w:sz w:val="24"/>
          <w:szCs w:val="24"/>
          <w:lang w:val="en-US"/>
        </w:rPr>
        <w:t>12</w:t>
      </w:r>
      <w:r w:rsidRPr="002501A5">
        <w:rPr>
          <w:rFonts w:ascii="Book Antiqua" w:hAnsi="Book Antiqua"/>
          <w:sz w:val="24"/>
          <w:szCs w:val="24"/>
          <w:lang w:val="en-US"/>
        </w:rPr>
        <w:t>: 545-553 [PMID: 22050724 DOI: 10.1111/j.1600-6143.2011.03821.x]</w:t>
      </w:r>
    </w:p>
    <w:p w14:paraId="7BD585A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73 </w:t>
      </w:r>
      <w:proofErr w:type="spellStart"/>
      <w:r w:rsidRPr="002501A5">
        <w:rPr>
          <w:rFonts w:ascii="Book Antiqua" w:hAnsi="Book Antiqua"/>
          <w:b/>
          <w:sz w:val="24"/>
          <w:szCs w:val="24"/>
          <w:lang w:val="en-US"/>
        </w:rPr>
        <w:t>Salama</w:t>
      </w:r>
      <w:proofErr w:type="spellEnd"/>
      <w:r w:rsidRPr="002501A5">
        <w:rPr>
          <w:rFonts w:ascii="Book Antiqua" w:hAnsi="Book Antiqua"/>
          <w:b/>
          <w:sz w:val="24"/>
          <w:szCs w:val="24"/>
          <w:lang w:val="en-US"/>
        </w:rPr>
        <w:t xml:space="preserve"> AD</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Delikouras</w:t>
      </w:r>
      <w:proofErr w:type="spellEnd"/>
      <w:r w:rsidRPr="002501A5">
        <w:rPr>
          <w:rFonts w:ascii="Book Antiqua" w:hAnsi="Book Antiqua"/>
          <w:sz w:val="24"/>
          <w:szCs w:val="24"/>
          <w:lang w:val="en-US"/>
        </w:rPr>
        <w:t xml:space="preserve"> A, Pusey CD, Cook HT, </w:t>
      </w:r>
      <w:proofErr w:type="spellStart"/>
      <w:r w:rsidRPr="002501A5">
        <w:rPr>
          <w:rFonts w:ascii="Book Antiqua" w:hAnsi="Book Antiqua"/>
          <w:sz w:val="24"/>
          <w:szCs w:val="24"/>
          <w:lang w:val="en-US"/>
        </w:rPr>
        <w:t>Bhangal</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Lechler</w:t>
      </w:r>
      <w:proofErr w:type="spellEnd"/>
      <w:r w:rsidRPr="002501A5">
        <w:rPr>
          <w:rFonts w:ascii="Book Antiqua" w:hAnsi="Book Antiqua"/>
          <w:sz w:val="24"/>
          <w:szCs w:val="24"/>
          <w:lang w:val="en-US"/>
        </w:rPr>
        <w:t xml:space="preserve"> RI, Dorling A. Transplant accommodation in highly sensitized patients: a potential role for </w:t>
      </w:r>
      <w:proofErr w:type="spellStart"/>
      <w:r w:rsidRPr="002501A5">
        <w:rPr>
          <w:rFonts w:ascii="Book Antiqua" w:hAnsi="Book Antiqua"/>
          <w:sz w:val="24"/>
          <w:szCs w:val="24"/>
          <w:lang w:val="en-US"/>
        </w:rPr>
        <w:t>Bcl-xL</w:t>
      </w:r>
      <w:proofErr w:type="spellEnd"/>
      <w:r w:rsidRPr="002501A5">
        <w:rPr>
          <w:rFonts w:ascii="Book Antiqua" w:hAnsi="Book Antiqua"/>
          <w:sz w:val="24"/>
          <w:szCs w:val="24"/>
          <w:lang w:val="en-US"/>
        </w:rPr>
        <w:t xml:space="preserve"> and alloantibody.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2001; </w:t>
      </w:r>
      <w:r w:rsidRPr="002501A5">
        <w:rPr>
          <w:rFonts w:ascii="Book Antiqua" w:hAnsi="Book Antiqua"/>
          <w:b/>
          <w:sz w:val="24"/>
          <w:szCs w:val="24"/>
          <w:lang w:val="en-US"/>
        </w:rPr>
        <w:t>1</w:t>
      </w:r>
      <w:r w:rsidRPr="002501A5">
        <w:rPr>
          <w:rFonts w:ascii="Book Antiqua" w:hAnsi="Book Antiqua"/>
          <w:sz w:val="24"/>
          <w:szCs w:val="24"/>
          <w:lang w:val="en-US"/>
        </w:rPr>
        <w:t>: 260-269 [PMID: 12102260 DOI: 10.1034/j.1600-6143.2001.001003260.x]</w:t>
      </w:r>
    </w:p>
    <w:p w14:paraId="4974F2B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74 </w:t>
      </w:r>
      <w:r w:rsidRPr="002501A5">
        <w:rPr>
          <w:rFonts w:ascii="Book Antiqua" w:hAnsi="Book Antiqua"/>
          <w:b/>
          <w:sz w:val="24"/>
          <w:szCs w:val="24"/>
          <w:lang w:val="en-US"/>
        </w:rPr>
        <w:t>Park WD</w:t>
      </w:r>
      <w:r w:rsidRPr="002501A5">
        <w:rPr>
          <w:rFonts w:ascii="Book Antiqua" w:hAnsi="Book Antiqua"/>
          <w:sz w:val="24"/>
          <w:szCs w:val="24"/>
          <w:lang w:val="en-US"/>
        </w:rPr>
        <w:t xml:space="preserve">, Grande JP, </w:t>
      </w:r>
      <w:proofErr w:type="spellStart"/>
      <w:r w:rsidRPr="002501A5">
        <w:rPr>
          <w:rFonts w:ascii="Book Antiqua" w:hAnsi="Book Antiqua"/>
          <w:sz w:val="24"/>
          <w:szCs w:val="24"/>
          <w:lang w:val="en-US"/>
        </w:rPr>
        <w:t>Ninova</w:t>
      </w:r>
      <w:proofErr w:type="spellEnd"/>
      <w:r w:rsidRPr="002501A5">
        <w:rPr>
          <w:rFonts w:ascii="Book Antiqua" w:hAnsi="Book Antiqua"/>
          <w:sz w:val="24"/>
          <w:szCs w:val="24"/>
          <w:lang w:val="en-US"/>
        </w:rPr>
        <w:t xml:space="preserve"> D, </w:t>
      </w:r>
      <w:proofErr w:type="spellStart"/>
      <w:r w:rsidRPr="002501A5">
        <w:rPr>
          <w:rFonts w:ascii="Book Antiqua" w:hAnsi="Book Antiqua"/>
          <w:sz w:val="24"/>
          <w:szCs w:val="24"/>
          <w:lang w:val="en-US"/>
        </w:rPr>
        <w:t>Nath</w:t>
      </w:r>
      <w:proofErr w:type="spellEnd"/>
      <w:r w:rsidRPr="002501A5">
        <w:rPr>
          <w:rFonts w:ascii="Book Antiqua" w:hAnsi="Book Antiqua"/>
          <w:sz w:val="24"/>
          <w:szCs w:val="24"/>
          <w:lang w:val="en-US"/>
        </w:rPr>
        <w:t xml:space="preserve"> KA, Platt JL, </w:t>
      </w:r>
      <w:proofErr w:type="spellStart"/>
      <w:r w:rsidRPr="002501A5">
        <w:rPr>
          <w:rFonts w:ascii="Book Antiqua" w:hAnsi="Book Antiqua"/>
          <w:sz w:val="24"/>
          <w:szCs w:val="24"/>
          <w:lang w:val="en-US"/>
        </w:rPr>
        <w:t>Gloor</w:t>
      </w:r>
      <w:proofErr w:type="spellEnd"/>
      <w:r w:rsidRPr="002501A5">
        <w:rPr>
          <w:rFonts w:ascii="Book Antiqua" w:hAnsi="Book Antiqua"/>
          <w:sz w:val="24"/>
          <w:szCs w:val="24"/>
          <w:lang w:val="en-US"/>
        </w:rPr>
        <w:t xml:space="preserve"> JM, Stegall MD. Accommodation in ABO-incompatible kidney allografts, a novel mechanism of self-protection against antibody-mediated injury.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2003; </w:t>
      </w:r>
      <w:r w:rsidRPr="002501A5">
        <w:rPr>
          <w:rFonts w:ascii="Book Antiqua" w:hAnsi="Book Antiqua"/>
          <w:b/>
          <w:sz w:val="24"/>
          <w:szCs w:val="24"/>
          <w:lang w:val="en-US"/>
        </w:rPr>
        <w:t>3</w:t>
      </w:r>
      <w:r w:rsidRPr="002501A5">
        <w:rPr>
          <w:rFonts w:ascii="Book Antiqua" w:hAnsi="Book Antiqua"/>
          <w:sz w:val="24"/>
          <w:szCs w:val="24"/>
          <w:lang w:val="en-US"/>
        </w:rPr>
        <w:t>: 952-960 [PMID: 12859529 DOI: 10.1034/j.1600-6143.2003.00179.x]</w:t>
      </w:r>
    </w:p>
    <w:p w14:paraId="2690465A"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75 </w:t>
      </w:r>
      <w:proofErr w:type="spellStart"/>
      <w:r w:rsidRPr="002501A5">
        <w:rPr>
          <w:rFonts w:ascii="Book Antiqua" w:hAnsi="Book Antiqua"/>
          <w:b/>
          <w:sz w:val="24"/>
          <w:szCs w:val="24"/>
          <w:lang w:val="en-US"/>
        </w:rPr>
        <w:t>Dehoux</w:t>
      </w:r>
      <w:proofErr w:type="spellEnd"/>
      <w:r w:rsidRPr="002501A5">
        <w:rPr>
          <w:rFonts w:ascii="Book Antiqua" w:hAnsi="Book Antiqua"/>
          <w:b/>
          <w:sz w:val="24"/>
          <w:szCs w:val="24"/>
          <w:lang w:val="en-US"/>
        </w:rPr>
        <w:t xml:space="preserve"> JP</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Gianello</w:t>
      </w:r>
      <w:proofErr w:type="spellEnd"/>
      <w:r w:rsidRPr="002501A5">
        <w:rPr>
          <w:rFonts w:ascii="Book Antiqua" w:hAnsi="Book Antiqua"/>
          <w:sz w:val="24"/>
          <w:szCs w:val="24"/>
          <w:lang w:val="en-US"/>
        </w:rPr>
        <w:t xml:space="preserve"> P. Accommodation and antibodies.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Immunol</w:t>
      </w:r>
      <w:proofErr w:type="spellEnd"/>
      <w:r w:rsidRPr="002501A5">
        <w:rPr>
          <w:rFonts w:ascii="Book Antiqua" w:hAnsi="Book Antiqua"/>
          <w:sz w:val="24"/>
          <w:szCs w:val="24"/>
          <w:lang w:val="en-US"/>
        </w:rPr>
        <w:t xml:space="preserve"> 2009; </w:t>
      </w:r>
      <w:r w:rsidRPr="002501A5">
        <w:rPr>
          <w:rFonts w:ascii="Book Antiqua" w:hAnsi="Book Antiqua"/>
          <w:b/>
          <w:sz w:val="24"/>
          <w:szCs w:val="24"/>
          <w:lang w:val="en-US"/>
        </w:rPr>
        <w:t>21</w:t>
      </w:r>
      <w:r w:rsidRPr="002501A5">
        <w:rPr>
          <w:rFonts w:ascii="Book Antiqua" w:hAnsi="Book Antiqua"/>
          <w:sz w:val="24"/>
          <w:szCs w:val="24"/>
          <w:lang w:val="en-US"/>
        </w:rPr>
        <w:t>: 106-110 [PMID: 18973811 DOI: 10.1016/j.trim.2008.10.002]</w:t>
      </w:r>
    </w:p>
    <w:p w14:paraId="07E7A57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76 </w:t>
      </w:r>
      <w:r w:rsidRPr="002501A5">
        <w:rPr>
          <w:rFonts w:ascii="Book Antiqua" w:hAnsi="Book Antiqua"/>
          <w:b/>
          <w:sz w:val="24"/>
          <w:szCs w:val="24"/>
          <w:lang w:val="en-US"/>
        </w:rPr>
        <w:t>Iwasaki K</w:t>
      </w:r>
      <w:r w:rsidRPr="002501A5">
        <w:rPr>
          <w:rFonts w:ascii="Book Antiqua" w:hAnsi="Book Antiqua"/>
          <w:sz w:val="24"/>
          <w:szCs w:val="24"/>
          <w:lang w:val="en-US"/>
        </w:rPr>
        <w:t xml:space="preserve">, Miwa Y, Ogawa H, </w:t>
      </w:r>
      <w:proofErr w:type="spellStart"/>
      <w:r w:rsidRPr="002501A5">
        <w:rPr>
          <w:rFonts w:ascii="Book Antiqua" w:hAnsi="Book Antiqua"/>
          <w:sz w:val="24"/>
          <w:szCs w:val="24"/>
          <w:lang w:val="en-US"/>
        </w:rPr>
        <w:t>Yazaki</w:t>
      </w:r>
      <w:proofErr w:type="spellEnd"/>
      <w:r w:rsidRPr="002501A5">
        <w:rPr>
          <w:rFonts w:ascii="Book Antiqua" w:hAnsi="Book Antiqua"/>
          <w:sz w:val="24"/>
          <w:szCs w:val="24"/>
          <w:lang w:val="en-US"/>
        </w:rPr>
        <w:t xml:space="preserve"> S, Iwamoto M, </w:t>
      </w:r>
      <w:proofErr w:type="spellStart"/>
      <w:r w:rsidRPr="002501A5">
        <w:rPr>
          <w:rFonts w:ascii="Book Antiqua" w:hAnsi="Book Antiqua"/>
          <w:sz w:val="24"/>
          <w:szCs w:val="24"/>
          <w:lang w:val="en-US"/>
        </w:rPr>
        <w:t>Furusawa</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Onishi</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Kuzuya</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Haneda</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Watarai</w:t>
      </w:r>
      <w:proofErr w:type="spellEnd"/>
      <w:r w:rsidRPr="002501A5">
        <w:rPr>
          <w:rFonts w:ascii="Book Antiqua" w:hAnsi="Book Antiqua"/>
          <w:sz w:val="24"/>
          <w:szCs w:val="24"/>
          <w:lang w:val="en-US"/>
        </w:rPr>
        <w:t xml:space="preserve"> Y, Uchida K, Kobayashi T. Comparative study on signal transduction in endothelial cells after anti-a/b and human leukocyte antigen antibody reaction: implication of accommodation.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2012; </w:t>
      </w:r>
      <w:r w:rsidRPr="002501A5">
        <w:rPr>
          <w:rFonts w:ascii="Book Antiqua" w:hAnsi="Book Antiqua"/>
          <w:b/>
          <w:sz w:val="24"/>
          <w:szCs w:val="24"/>
          <w:lang w:val="en-US"/>
        </w:rPr>
        <w:t>93</w:t>
      </w:r>
      <w:r w:rsidRPr="002501A5">
        <w:rPr>
          <w:rFonts w:ascii="Book Antiqua" w:hAnsi="Book Antiqua"/>
          <w:sz w:val="24"/>
          <w:szCs w:val="24"/>
          <w:lang w:val="en-US"/>
        </w:rPr>
        <w:t>: 390-397 [PMID: 22222784 DOI: 10.1097/TP.0b013e3182424df3]</w:t>
      </w:r>
    </w:p>
    <w:p w14:paraId="5CC2A31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77 </w:t>
      </w:r>
      <w:proofErr w:type="spellStart"/>
      <w:r w:rsidRPr="002501A5">
        <w:rPr>
          <w:rFonts w:ascii="Book Antiqua" w:hAnsi="Book Antiqua"/>
          <w:b/>
          <w:sz w:val="24"/>
          <w:szCs w:val="24"/>
          <w:lang w:val="en-US"/>
        </w:rPr>
        <w:t>Biglarnia</w:t>
      </w:r>
      <w:proofErr w:type="spellEnd"/>
      <w:r w:rsidRPr="002501A5">
        <w:rPr>
          <w:rFonts w:ascii="Book Antiqua" w:hAnsi="Book Antiqua"/>
          <w:b/>
          <w:sz w:val="24"/>
          <w:szCs w:val="24"/>
          <w:lang w:val="en-US"/>
        </w:rPr>
        <w:t xml:space="preserve"> AR</w:t>
      </w:r>
      <w:r w:rsidRPr="002501A5">
        <w:rPr>
          <w:rFonts w:ascii="Book Antiqua" w:hAnsi="Book Antiqua"/>
          <w:sz w:val="24"/>
          <w:szCs w:val="24"/>
          <w:lang w:val="en-US"/>
        </w:rPr>
        <w:t xml:space="preserve">, Nilsson B, Nilsson </w:t>
      </w:r>
      <w:proofErr w:type="spellStart"/>
      <w:r w:rsidRPr="002501A5">
        <w:rPr>
          <w:rFonts w:ascii="Book Antiqua" w:hAnsi="Book Antiqua"/>
          <w:sz w:val="24"/>
          <w:szCs w:val="24"/>
          <w:lang w:val="en-US"/>
        </w:rPr>
        <w:t>Ekdahl</w:t>
      </w:r>
      <w:proofErr w:type="spellEnd"/>
      <w:r w:rsidRPr="002501A5">
        <w:rPr>
          <w:rFonts w:ascii="Book Antiqua" w:hAnsi="Book Antiqua"/>
          <w:sz w:val="24"/>
          <w:szCs w:val="24"/>
          <w:lang w:val="en-US"/>
        </w:rPr>
        <w:t xml:space="preserve"> K, </w:t>
      </w:r>
      <w:proofErr w:type="spellStart"/>
      <w:r w:rsidRPr="002501A5">
        <w:rPr>
          <w:rFonts w:ascii="Book Antiqua" w:hAnsi="Book Antiqua"/>
          <w:sz w:val="24"/>
          <w:szCs w:val="24"/>
          <w:lang w:val="en-US"/>
        </w:rPr>
        <w:t>Tufveson</w:t>
      </w:r>
      <w:proofErr w:type="spellEnd"/>
      <w:r w:rsidRPr="002501A5">
        <w:rPr>
          <w:rFonts w:ascii="Book Antiqua" w:hAnsi="Book Antiqua"/>
          <w:sz w:val="24"/>
          <w:szCs w:val="24"/>
          <w:lang w:val="en-US"/>
        </w:rPr>
        <w:t xml:space="preserve"> G, Nilsson T, Larsson E, </w:t>
      </w:r>
      <w:proofErr w:type="spellStart"/>
      <w:r w:rsidRPr="002501A5">
        <w:rPr>
          <w:rFonts w:ascii="Book Antiqua" w:hAnsi="Book Antiqua"/>
          <w:sz w:val="24"/>
          <w:szCs w:val="24"/>
          <w:lang w:val="en-US"/>
        </w:rPr>
        <w:t>Wadström</w:t>
      </w:r>
      <w:proofErr w:type="spellEnd"/>
      <w:r w:rsidRPr="002501A5">
        <w:rPr>
          <w:rFonts w:ascii="Book Antiqua" w:hAnsi="Book Antiqua"/>
          <w:sz w:val="24"/>
          <w:szCs w:val="24"/>
          <w:lang w:val="en-US"/>
        </w:rPr>
        <w:t xml:space="preserve"> J. Desensitization with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interferes </w:t>
      </w:r>
      <w:r w:rsidRPr="002501A5">
        <w:rPr>
          <w:rFonts w:ascii="Book Antiqua" w:hAnsi="Book Antiqua"/>
          <w:sz w:val="24"/>
          <w:szCs w:val="24"/>
          <w:lang w:val="en-US"/>
        </w:rPr>
        <w:lastRenderedPageBreak/>
        <w:t xml:space="preserve">with complement in ABO-incompatible kidney transplantation.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2012; </w:t>
      </w:r>
      <w:r w:rsidRPr="002501A5">
        <w:rPr>
          <w:rFonts w:ascii="Book Antiqua" w:hAnsi="Book Antiqua"/>
          <w:b/>
          <w:sz w:val="24"/>
          <w:szCs w:val="24"/>
          <w:lang w:val="en-US"/>
        </w:rPr>
        <w:t>93</w:t>
      </w:r>
      <w:r w:rsidRPr="002501A5">
        <w:rPr>
          <w:rFonts w:ascii="Book Antiqua" w:hAnsi="Book Antiqua"/>
          <w:sz w:val="24"/>
          <w:szCs w:val="24"/>
          <w:lang w:val="en-US"/>
        </w:rPr>
        <w:t>: 87-92 [PMID: 22113493 DOI: 10.1097/TP.0b013e31823bb689]</w:t>
      </w:r>
    </w:p>
    <w:p w14:paraId="31F858D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78 </w:t>
      </w:r>
      <w:r w:rsidRPr="002501A5">
        <w:rPr>
          <w:rFonts w:ascii="Book Antiqua" w:hAnsi="Book Antiqua"/>
          <w:b/>
          <w:sz w:val="24"/>
          <w:szCs w:val="24"/>
          <w:lang w:val="en-US"/>
        </w:rPr>
        <w:t>West-</w:t>
      </w:r>
      <w:proofErr w:type="spellStart"/>
      <w:r w:rsidRPr="002501A5">
        <w:rPr>
          <w:rFonts w:ascii="Book Antiqua" w:hAnsi="Book Antiqua"/>
          <w:b/>
          <w:sz w:val="24"/>
          <w:szCs w:val="24"/>
          <w:lang w:val="en-US"/>
        </w:rPr>
        <w:t>Thielke</w:t>
      </w:r>
      <w:proofErr w:type="spellEnd"/>
      <w:r w:rsidRPr="002501A5">
        <w:rPr>
          <w:rFonts w:ascii="Book Antiqua" w:hAnsi="Book Antiqua"/>
          <w:b/>
          <w:sz w:val="24"/>
          <w:szCs w:val="24"/>
          <w:lang w:val="en-US"/>
        </w:rPr>
        <w:t xml:space="preserve"> P</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Progar</w:t>
      </w:r>
      <w:proofErr w:type="spellEnd"/>
      <w:r w:rsidRPr="002501A5">
        <w:rPr>
          <w:rFonts w:ascii="Book Antiqua" w:hAnsi="Book Antiqua"/>
          <w:sz w:val="24"/>
          <w:szCs w:val="24"/>
          <w:lang w:val="en-US"/>
        </w:rPr>
        <w:t xml:space="preserve"> K, </w:t>
      </w:r>
      <w:proofErr w:type="spellStart"/>
      <w:r w:rsidRPr="002501A5">
        <w:rPr>
          <w:rFonts w:ascii="Book Antiqua" w:hAnsi="Book Antiqua"/>
          <w:sz w:val="24"/>
          <w:szCs w:val="24"/>
          <w:lang w:val="en-US"/>
        </w:rPr>
        <w:t>Campara</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Jasiak</w:t>
      </w:r>
      <w:proofErr w:type="spellEnd"/>
      <w:r w:rsidRPr="002501A5">
        <w:rPr>
          <w:rFonts w:ascii="Book Antiqua" w:hAnsi="Book Antiqua"/>
          <w:sz w:val="24"/>
          <w:szCs w:val="24"/>
          <w:lang w:val="en-US"/>
        </w:rPr>
        <w:t xml:space="preserve"> N, Gallon L, Tang I, </w:t>
      </w:r>
      <w:proofErr w:type="spellStart"/>
      <w:r w:rsidRPr="002501A5">
        <w:rPr>
          <w:rFonts w:ascii="Book Antiqua" w:hAnsi="Book Antiqua"/>
          <w:sz w:val="24"/>
          <w:szCs w:val="24"/>
          <w:lang w:val="en-US"/>
        </w:rPr>
        <w:t>Spaggiari</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Tzvetanov</w:t>
      </w:r>
      <w:proofErr w:type="spellEnd"/>
      <w:r w:rsidRPr="002501A5">
        <w:rPr>
          <w:rFonts w:ascii="Book Antiqua" w:hAnsi="Book Antiqua"/>
          <w:sz w:val="24"/>
          <w:szCs w:val="24"/>
          <w:lang w:val="en-US"/>
        </w:rPr>
        <w:t xml:space="preserve"> I, Benedetti E. </w:t>
      </w:r>
      <w:proofErr w:type="spellStart"/>
      <w:r w:rsidRPr="002501A5">
        <w:rPr>
          <w:rFonts w:ascii="Book Antiqua" w:hAnsi="Book Antiqua"/>
          <w:sz w:val="24"/>
          <w:szCs w:val="24"/>
          <w:lang w:val="en-US"/>
        </w:rPr>
        <w:t>Eculizumab</w:t>
      </w:r>
      <w:proofErr w:type="spellEnd"/>
      <w:r w:rsidRPr="002501A5">
        <w:rPr>
          <w:rFonts w:ascii="Book Antiqua" w:hAnsi="Book Antiqua"/>
          <w:sz w:val="24"/>
          <w:szCs w:val="24"/>
          <w:lang w:val="en-US"/>
        </w:rPr>
        <w:t xml:space="preserve"> for Prevention of Antibody-Mediated Rejection in Blood Group-Incompatible Renal Transplantation.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2018; </w:t>
      </w:r>
      <w:r w:rsidRPr="002501A5">
        <w:rPr>
          <w:rFonts w:ascii="Book Antiqua" w:hAnsi="Book Antiqua"/>
          <w:b/>
          <w:sz w:val="24"/>
          <w:szCs w:val="24"/>
          <w:lang w:val="en-US"/>
        </w:rPr>
        <w:t>50</w:t>
      </w:r>
      <w:r w:rsidRPr="002501A5">
        <w:rPr>
          <w:rFonts w:ascii="Book Antiqua" w:hAnsi="Book Antiqua"/>
          <w:sz w:val="24"/>
          <w:szCs w:val="24"/>
          <w:lang w:val="en-US"/>
        </w:rPr>
        <w:t>: 66-69 [PMID: 29407333 DOI: 10.1016/j.transproceed.2017.12.015]</w:t>
      </w:r>
    </w:p>
    <w:p w14:paraId="1F74162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79 </w:t>
      </w:r>
      <w:r w:rsidRPr="002501A5">
        <w:rPr>
          <w:rFonts w:ascii="Book Antiqua" w:hAnsi="Book Antiqua"/>
          <w:b/>
          <w:sz w:val="24"/>
          <w:szCs w:val="24"/>
          <w:lang w:val="en-US"/>
        </w:rPr>
        <w:t>Stewart ZA</w:t>
      </w:r>
      <w:r w:rsidRPr="002501A5">
        <w:rPr>
          <w:rFonts w:ascii="Book Antiqua" w:hAnsi="Book Antiqua"/>
          <w:sz w:val="24"/>
          <w:szCs w:val="24"/>
          <w:lang w:val="en-US"/>
        </w:rPr>
        <w:t xml:space="preserve">, Collins TE, </w:t>
      </w:r>
      <w:proofErr w:type="spellStart"/>
      <w:r w:rsidRPr="002501A5">
        <w:rPr>
          <w:rFonts w:ascii="Book Antiqua" w:hAnsi="Book Antiqua"/>
          <w:sz w:val="24"/>
          <w:szCs w:val="24"/>
          <w:lang w:val="en-US"/>
        </w:rPr>
        <w:t>Schlueter</w:t>
      </w:r>
      <w:proofErr w:type="spellEnd"/>
      <w:r w:rsidRPr="002501A5">
        <w:rPr>
          <w:rFonts w:ascii="Book Antiqua" w:hAnsi="Book Antiqua"/>
          <w:sz w:val="24"/>
          <w:szCs w:val="24"/>
          <w:lang w:val="en-US"/>
        </w:rPr>
        <w:t xml:space="preserve"> AJ, </w:t>
      </w:r>
      <w:proofErr w:type="spellStart"/>
      <w:r w:rsidRPr="002501A5">
        <w:rPr>
          <w:rFonts w:ascii="Book Antiqua" w:hAnsi="Book Antiqua"/>
          <w:sz w:val="24"/>
          <w:szCs w:val="24"/>
          <w:lang w:val="en-US"/>
        </w:rPr>
        <w:t>Raife</w:t>
      </w:r>
      <w:proofErr w:type="spellEnd"/>
      <w:r w:rsidRPr="002501A5">
        <w:rPr>
          <w:rFonts w:ascii="Book Antiqua" w:hAnsi="Book Antiqua"/>
          <w:sz w:val="24"/>
          <w:szCs w:val="24"/>
          <w:lang w:val="en-US"/>
        </w:rPr>
        <w:t xml:space="preserve"> TI, </w:t>
      </w:r>
      <w:proofErr w:type="spellStart"/>
      <w:r w:rsidRPr="002501A5">
        <w:rPr>
          <w:rFonts w:ascii="Book Antiqua" w:hAnsi="Book Antiqua"/>
          <w:sz w:val="24"/>
          <w:szCs w:val="24"/>
          <w:lang w:val="en-US"/>
        </w:rPr>
        <w:t>Holanda</w:t>
      </w:r>
      <w:proofErr w:type="spellEnd"/>
      <w:r w:rsidRPr="002501A5">
        <w:rPr>
          <w:rFonts w:ascii="Book Antiqua" w:hAnsi="Book Antiqua"/>
          <w:sz w:val="24"/>
          <w:szCs w:val="24"/>
          <w:lang w:val="en-US"/>
        </w:rPr>
        <w:t xml:space="preserve"> DG, Nair R, Reed AI, Thomas CP. Case report: </w:t>
      </w:r>
      <w:proofErr w:type="spellStart"/>
      <w:r w:rsidRPr="002501A5">
        <w:rPr>
          <w:rFonts w:ascii="Book Antiqua" w:hAnsi="Book Antiqua"/>
          <w:sz w:val="24"/>
          <w:szCs w:val="24"/>
          <w:lang w:val="en-US"/>
        </w:rPr>
        <w:t>Eculizumab</w:t>
      </w:r>
      <w:proofErr w:type="spellEnd"/>
      <w:r w:rsidRPr="002501A5">
        <w:rPr>
          <w:rFonts w:ascii="Book Antiqua" w:hAnsi="Book Antiqua"/>
          <w:sz w:val="24"/>
          <w:szCs w:val="24"/>
          <w:lang w:val="en-US"/>
        </w:rPr>
        <w:t xml:space="preserve"> rescue of severe accelerated antibody-mediated rejection after ABO-incompatible kidney transplant.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2012; </w:t>
      </w:r>
      <w:r w:rsidRPr="002501A5">
        <w:rPr>
          <w:rFonts w:ascii="Book Antiqua" w:hAnsi="Book Antiqua"/>
          <w:b/>
          <w:sz w:val="24"/>
          <w:szCs w:val="24"/>
          <w:lang w:val="en-US"/>
        </w:rPr>
        <w:t>44</w:t>
      </w:r>
      <w:r w:rsidRPr="002501A5">
        <w:rPr>
          <w:rFonts w:ascii="Book Antiqua" w:hAnsi="Book Antiqua"/>
          <w:sz w:val="24"/>
          <w:szCs w:val="24"/>
          <w:lang w:val="en-US"/>
        </w:rPr>
        <w:t>: 3033-3036 [PMID: 23195021 DOI: 10.1016/j.transproceed.2012.03.053]</w:t>
      </w:r>
    </w:p>
    <w:p w14:paraId="4381BF6A"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80 </w:t>
      </w:r>
      <w:r w:rsidRPr="002501A5">
        <w:rPr>
          <w:rFonts w:ascii="Book Antiqua" w:hAnsi="Book Antiqua"/>
          <w:b/>
          <w:sz w:val="24"/>
          <w:szCs w:val="24"/>
          <w:lang w:val="en-US"/>
        </w:rPr>
        <w:t>Locke JE</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Magro</w:t>
      </w:r>
      <w:proofErr w:type="spellEnd"/>
      <w:r w:rsidRPr="002501A5">
        <w:rPr>
          <w:rFonts w:ascii="Book Antiqua" w:hAnsi="Book Antiqua"/>
          <w:sz w:val="24"/>
          <w:szCs w:val="24"/>
          <w:lang w:val="en-US"/>
        </w:rPr>
        <w:t xml:space="preserve"> CM, Singer AL,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Haas M, Hillel AT, King KE, Kraus E, Lees LM, </w:t>
      </w:r>
      <w:proofErr w:type="spellStart"/>
      <w:r w:rsidRPr="002501A5">
        <w:rPr>
          <w:rFonts w:ascii="Book Antiqua" w:hAnsi="Book Antiqua"/>
          <w:sz w:val="24"/>
          <w:szCs w:val="24"/>
          <w:lang w:val="en-US"/>
        </w:rPr>
        <w:t>Melancon</w:t>
      </w:r>
      <w:proofErr w:type="spellEnd"/>
      <w:r w:rsidRPr="002501A5">
        <w:rPr>
          <w:rFonts w:ascii="Book Antiqua" w:hAnsi="Book Antiqua"/>
          <w:sz w:val="24"/>
          <w:szCs w:val="24"/>
          <w:lang w:val="en-US"/>
        </w:rPr>
        <w:t xml:space="preserve"> JK, Stewart ZA, Warren DS, Zachary AA, Montgomery RA. The use of antibody to complement protein C5 for salvage treatment of severe antibody-mediated rejection.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2009; </w:t>
      </w:r>
      <w:r w:rsidRPr="002501A5">
        <w:rPr>
          <w:rFonts w:ascii="Book Antiqua" w:hAnsi="Book Antiqua"/>
          <w:b/>
          <w:sz w:val="24"/>
          <w:szCs w:val="24"/>
          <w:lang w:val="en-US"/>
        </w:rPr>
        <w:t>9</w:t>
      </w:r>
      <w:r w:rsidRPr="002501A5">
        <w:rPr>
          <w:rFonts w:ascii="Book Antiqua" w:hAnsi="Book Antiqua"/>
          <w:sz w:val="24"/>
          <w:szCs w:val="24"/>
          <w:lang w:val="en-US"/>
        </w:rPr>
        <w:t>: 231-235 [PMID: 18976298 DOI: 10.1111/j.1600-6143.2008.02451.x]</w:t>
      </w:r>
    </w:p>
    <w:p w14:paraId="63990DA9"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81 </w:t>
      </w:r>
      <w:r w:rsidRPr="002501A5">
        <w:rPr>
          <w:rFonts w:ascii="Book Antiqua" w:hAnsi="Book Antiqua"/>
          <w:b/>
          <w:sz w:val="24"/>
          <w:szCs w:val="24"/>
          <w:lang w:val="en-US"/>
        </w:rPr>
        <w:t>Haas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w:t>
      </w:r>
      <w:proofErr w:type="spellStart"/>
      <w:r w:rsidRPr="002501A5">
        <w:rPr>
          <w:rFonts w:ascii="Book Antiqua" w:hAnsi="Book Antiqua"/>
          <w:sz w:val="24"/>
          <w:szCs w:val="24"/>
          <w:lang w:val="en-US"/>
        </w:rPr>
        <w:t>Racusen</w:t>
      </w:r>
      <w:proofErr w:type="spellEnd"/>
      <w:r w:rsidRPr="002501A5">
        <w:rPr>
          <w:rFonts w:ascii="Book Antiqua" w:hAnsi="Book Antiqua"/>
          <w:sz w:val="24"/>
          <w:szCs w:val="24"/>
          <w:lang w:val="en-US"/>
        </w:rPr>
        <w:t xml:space="preserve"> LC, </w:t>
      </w:r>
      <w:proofErr w:type="spellStart"/>
      <w:r w:rsidRPr="002501A5">
        <w:rPr>
          <w:rFonts w:ascii="Book Antiqua" w:hAnsi="Book Antiqua"/>
          <w:sz w:val="24"/>
          <w:szCs w:val="24"/>
          <w:lang w:val="en-US"/>
        </w:rPr>
        <w:t>Bagnasco</w:t>
      </w:r>
      <w:proofErr w:type="spellEnd"/>
      <w:r w:rsidRPr="002501A5">
        <w:rPr>
          <w:rFonts w:ascii="Book Antiqua" w:hAnsi="Book Antiqua"/>
          <w:sz w:val="24"/>
          <w:szCs w:val="24"/>
          <w:lang w:val="en-US"/>
        </w:rPr>
        <w:t xml:space="preserve"> SM, Locke JE, Warren DS, Simpkins CE, </w:t>
      </w:r>
      <w:proofErr w:type="spellStart"/>
      <w:r w:rsidRPr="002501A5">
        <w:rPr>
          <w:rFonts w:ascii="Book Antiqua" w:hAnsi="Book Antiqua"/>
          <w:sz w:val="24"/>
          <w:szCs w:val="24"/>
          <w:lang w:val="en-US"/>
        </w:rPr>
        <w:t>Lepley</w:t>
      </w:r>
      <w:proofErr w:type="spellEnd"/>
      <w:r w:rsidRPr="002501A5">
        <w:rPr>
          <w:rFonts w:ascii="Book Antiqua" w:hAnsi="Book Antiqua"/>
          <w:sz w:val="24"/>
          <w:szCs w:val="24"/>
          <w:lang w:val="en-US"/>
        </w:rPr>
        <w:t xml:space="preserve"> D, King KE, Kraus ES, Montgomery RA. C4d deposition without rejection correlates with reduced early scarring in ABO-incompatible renal allografts. </w:t>
      </w:r>
      <w:r w:rsidRPr="002501A5">
        <w:rPr>
          <w:rFonts w:ascii="Book Antiqua" w:hAnsi="Book Antiqua"/>
          <w:i/>
          <w:sz w:val="24"/>
          <w:szCs w:val="24"/>
          <w:lang w:val="en-US"/>
        </w:rPr>
        <w:t xml:space="preserve">J Am </w:t>
      </w:r>
      <w:proofErr w:type="spellStart"/>
      <w:r w:rsidRPr="002501A5">
        <w:rPr>
          <w:rFonts w:ascii="Book Antiqua" w:hAnsi="Book Antiqua"/>
          <w:i/>
          <w:sz w:val="24"/>
          <w:szCs w:val="24"/>
          <w:lang w:val="en-US"/>
        </w:rPr>
        <w:t>Soc</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2009; </w:t>
      </w:r>
      <w:r w:rsidRPr="002501A5">
        <w:rPr>
          <w:rFonts w:ascii="Book Antiqua" w:hAnsi="Book Antiqua"/>
          <w:b/>
          <w:sz w:val="24"/>
          <w:szCs w:val="24"/>
          <w:lang w:val="en-US"/>
        </w:rPr>
        <w:t>20</w:t>
      </w:r>
      <w:r w:rsidRPr="002501A5">
        <w:rPr>
          <w:rFonts w:ascii="Book Antiqua" w:hAnsi="Book Antiqua"/>
          <w:sz w:val="24"/>
          <w:szCs w:val="24"/>
          <w:lang w:val="en-US"/>
        </w:rPr>
        <w:t>: 197-204 [PMID: 18776120 DOI: 10.1681/ASN.2008030279]</w:t>
      </w:r>
    </w:p>
    <w:p w14:paraId="01AE0987"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82 </w:t>
      </w:r>
      <w:proofErr w:type="spellStart"/>
      <w:r w:rsidRPr="002501A5">
        <w:rPr>
          <w:rFonts w:ascii="Book Antiqua" w:hAnsi="Book Antiqua"/>
          <w:b/>
          <w:sz w:val="24"/>
          <w:szCs w:val="24"/>
          <w:lang w:val="en-US"/>
        </w:rPr>
        <w:t>Masutani</w:t>
      </w:r>
      <w:proofErr w:type="spellEnd"/>
      <w:r w:rsidRPr="002501A5">
        <w:rPr>
          <w:rFonts w:ascii="Book Antiqua" w:hAnsi="Book Antiqua"/>
          <w:b/>
          <w:sz w:val="24"/>
          <w:szCs w:val="24"/>
          <w:lang w:val="en-US"/>
        </w:rPr>
        <w:t xml:space="preserve"> K</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Tsuchimoto</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Kurihara</w:t>
      </w:r>
      <w:proofErr w:type="spellEnd"/>
      <w:r w:rsidRPr="002501A5">
        <w:rPr>
          <w:rFonts w:ascii="Book Antiqua" w:hAnsi="Book Antiqua"/>
          <w:sz w:val="24"/>
          <w:szCs w:val="24"/>
          <w:lang w:val="en-US"/>
        </w:rPr>
        <w:t xml:space="preserve"> K, Okabe Y, </w:t>
      </w:r>
      <w:proofErr w:type="spellStart"/>
      <w:r w:rsidRPr="002501A5">
        <w:rPr>
          <w:rFonts w:ascii="Book Antiqua" w:hAnsi="Book Antiqua"/>
          <w:sz w:val="24"/>
          <w:szCs w:val="24"/>
          <w:lang w:val="en-US"/>
        </w:rPr>
        <w:t>Kitada</w:t>
      </w:r>
      <w:proofErr w:type="spellEnd"/>
      <w:r w:rsidRPr="002501A5">
        <w:rPr>
          <w:rFonts w:ascii="Book Antiqua" w:hAnsi="Book Antiqua"/>
          <w:sz w:val="24"/>
          <w:szCs w:val="24"/>
          <w:lang w:val="en-US"/>
        </w:rPr>
        <w:t xml:space="preserve"> H, </w:t>
      </w:r>
      <w:proofErr w:type="spellStart"/>
      <w:r w:rsidRPr="002501A5">
        <w:rPr>
          <w:rFonts w:ascii="Book Antiqua" w:hAnsi="Book Antiqua"/>
          <w:sz w:val="24"/>
          <w:szCs w:val="24"/>
          <w:lang w:val="en-US"/>
        </w:rPr>
        <w:t>Okumi</w:t>
      </w:r>
      <w:proofErr w:type="spellEnd"/>
      <w:r w:rsidRPr="002501A5">
        <w:rPr>
          <w:rFonts w:ascii="Book Antiqua" w:hAnsi="Book Antiqua"/>
          <w:sz w:val="24"/>
          <w:szCs w:val="24"/>
          <w:lang w:val="en-US"/>
        </w:rPr>
        <w:t xml:space="preserve"> M, Tanabe K, Nakamura M, </w:t>
      </w:r>
      <w:proofErr w:type="spellStart"/>
      <w:r w:rsidRPr="002501A5">
        <w:rPr>
          <w:rFonts w:ascii="Book Antiqua" w:hAnsi="Book Antiqua"/>
          <w:sz w:val="24"/>
          <w:szCs w:val="24"/>
          <w:lang w:val="en-US"/>
        </w:rPr>
        <w:t>Kitazono</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Tsuruya</w:t>
      </w:r>
      <w:proofErr w:type="spellEnd"/>
      <w:r w:rsidRPr="002501A5">
        <w:rPr>
          <w:rFonts w:ascii="Book Antiqua" w:hAnsi="Book Antiqua"/>
          <w:sz w:val="24"/>
          <w:szCs w:val="24"/>
          <w:lang w:val="en-US"/>
        </w:rPr>
        <w:t xml:space="preserve"> K; Japan Academic Consortium of Kidney Transplantation (JACK) investigators. Histological Analysis in ABO-Compatible and ABO-Incompatible Kidney Transplantation by Performance of 3- and 12-Month Protocol Biopsies.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2017; </w:t>
      </w:r>
      <w:r w:rsidRPr="002501A5">
        <w:rPr>
          <w:rFonts w:ascii="Book Antiqua" w:hAnsi="Book Antiqua"/>
          <w:b/>
          <w:sz w:val="24"/>
          <w:szCs w:val="24"/>
          <w:lang w:val="en-US"/>
        </w:rPr>
        <w:t>101</w:t>
      </w:r>
      <w:r w:rsidRPr="002501A5">
        <w:rPr>
          <w:rFonts w:ascii="Book Antiqua" w:hAnsi="Book Antiqua"/>
          <w:sz w:val="24"/>
          <w:szCs w:val="24"/>
          <w:lang w:val="en-US"/>
        </w:rPr>
        <w:t>: 1416-1422 [PMID: 27391195 DOI: 10.1097/TP.0000000000001324]</w:t>
      </w:r>
    </w:p>
    <w:p w14:paraId="0CB0408F"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83 </w:t>
      </w:r>
      <w:r w:rsidRPr="002501A5">
        <w:rPr>
          <w:rFonts w:ascii="Book Antiqua" w:hAnsi="Book Antiqua"/>
          <w:b/>
          <w:sz w:val="24"/>
          <w:szCs w:val="24"/>
          <w:lang w:val="en-US"/>
        </w:rPr>
        <w:t xml:space="preserve">de </w:t>
      </w:r>
      <w:proofErr w:type="spellStart"/>
      <w:r w:rsidRPr="002501A5">
        <w:rPr>
          <w:rFonts w:ascii="Book Antiqua" w:hAnsi="Book Antiqua"/>
          <w:b/>
          <w:sz w:val="24"/>
          <w:szCs w:val="24"/>
          <w:lang w:val="en-US"/>
        </w:rPr>
        <w:t>Weerd</w:t>
      </w:r>
      <w:proofErr w:type="spellEnd"/>
      <w:r w:rsidRPr="002501A5">
        <w:rPr>
          <w:rFonts w:ascii="Book Antiqua" w:hAnsi="Book Antiqua"/>
          <w:b/>
          <w:sz w:val="24"/>
          <w:szCs w:val="24"/>
          <w:lang w:val="en-US"/>
        </w:rPr>
        <w:t xml:space="preserve"> AE</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Betjes</w:t>
      </w:r>
      <w:proofErr w:type="spellEnd"/>
      <w:r w:rsidRPr="002501A5">
        <w:rPr>
          <w:rFonts w:ascii="Book Antiqua" w:hAnsi="Book Antiqua"/>
          <w:sz w:val="24"/>
          <w:szCs w:val="24"/>
          <w:lang w:val="en-US"/>
        </w:rPr>
        <w:t xml:space="preserve"> MGH. ABO-Incompatible Kidney Transplant Outcomes: A Meta-Analysis.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J Am </w:t>
      </w:r>
      <w:proofErr w:type="spellStart"/>
      <w:r w:rsidRPr="002501A5">
        <w:rPr>
          <w:rFonts w:ascii="Book Antiqua" w:hAnsi="Book Antiqua"/>
          <w:i/>
          <w:sz w:val="24"/>
          <w:szCs w:val="24"/>
          <w:lang w:val="en-US"/>
        </w:rPr>
        <w:t>Soc</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2018; </w:t>
      </w:r>
      <w:r w:rsidRPr="002501A5">
        <w:rPr>
          <w:rFonts w:ascii="Book Antiqua" w:hAnsi="Book Antiqua"/>
          <w:b/>
          <w:sz w:val="24"/>
          <w:szCs w:val="24"/>
          <w:lang w:val="en-US"/>
        </w:rPr>
        <w:t>13</w:t>
      </w:r>
      <w:r w:rsidRPr="002501A5">
        <w:rPr>
          <w:rFonts w:ascii="Book Antiqua" w:hAnsi="Book Antiqua"/>
          <w:sz w:val="24"/>
          <w:szCs w:val="24"/>
          <w:lang w:val="en-US"/>
        </w:rPr>
        <w:t>: 1234-1243 [PMID: 30012630 DOI: 10.2215/CJN.00540118]</w:t>
      </w:r>
    </w:p>
    <w:p w14:paraId="60A9707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84 </w:t>
      </w:r>
      <w:r w:rsidRPr="002501A5">
        <w:rPr>
          <w:rFonts w:ascii="Book Antiqua" w:hAnsi="Book Antiqua"/>
          <w:b/>
          <w:sz w:val="24"/>
          <w:szCs w:val="24"/>
          <w:lang w:val="en-US"/>
        </w:rPr>
        <w:t>Takahashi K</w:t>
      </w:r>
      <w:r w:rsidRPr="002501A5">
        <w:rPr>
          <w:rFonts w:ascii="Book Antiqua" w:hAnsi="Book Antiqua"/>
          <w:sz w:val="24"/>
          <w:szCs w:val="24"/>
          <w:lang w:val="en-US"/>
        </w:rPr>
        <w:t xml:space="preserve">. Recent findings in ABO-incompatible kidney transplantation: classification and therapeutic strategy for acute antibody-mediated rejection due to ABO-blood-group-related antigens during the critical period preceding the </w:t>
      </w:r>
      <w:r w:rsidRPr="002501A5">
        <w:rPr>
          <w:rFonts w:ascii="Book Antiqua" w:hAnsi="Book Antiqua"/>
          <w:sz w:val="24"/>
          <w:szCs w:val="24"/>
          <w:lang w:val="en-US"/>
        </w:rPr>
        <w:lastRenderedPageBreak/>
        <w:t xml:space="preserve">establishment of accommodation.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Exp</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2007; </w:t>
      </w:r>
      <w:r w:rsidRPr="002501A5">
        <w:rPr>
          <w:rFonts w:ascii="Book Antiqua" w:hAnsi="Book Antiqua"/>
          <w:b/>
          <w:sz w:val="24"/>
          <w:szCs w:val="24"/>
          <w:lang w:val="en-US"/>
        </w:rPr>
        <w:t>11</w:t>
      </w:r>
      <w:r w:rsidRPr="002501A5">
        <w:rPr>
          <w:rFonts w:ascii="Book Antiqua" w:hAnsi="Book Antiqua"/>
          <w:sz w:val="24"/>
          <w:szCs w:val="24"/>
          <w:lang w:val="en-US"/>
        </w:rPr>
        <w:t>: 128-141 [PMID: 17593512 DOI: 10.1007/s10157-007-0461-z]</w:t>
      </w:r>
    </w:p>
    <w:p w14:paraId="5F4D414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85 </w:t>
      </w:r>
      <w:r w:rsidRPr="002501A5">
        <w:rPr>
          <w:rFonts w:ascii="Book Antiqua" w:hAnsi="Book Antiqua"/>
          <w:b/>
          <w:sz w:val="24"/>
          <w:szCs w:val="24"/>
          <w:lang w:val="en-US"/>
        </w:rPr>
        <w:t>Rapaport FT</w:t>
      </w:r>
      <w:r w:rsidRPr="002501A5">
        <w:rPr>
          <w:rFonts w:ascii="Book Antiqua" w:hAnsi="Book Antiqua"/>
          <w:sz w:val="24"/>
          <w:szCs w:val="24"/>
          <w:lang w:val="en-US"/>
        </w:rPr>
        <w:t xml:space="preserve">. The case for a living emotionally related international kidney donor exchange registry.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1986; </w:t>
      </w:r>
      <w:r w:rsidRPr="002501A5">
        <w:rPr>
          <w:rFonts w:ascii="Book Antiqua" w:hAnsi="Book Antiqua"/>
          <w:b/>
          <w:sz w:val="24"/>
          <w:szCs w:val="24"/>
          <w:lang w:val="en-US"/>
        </w:rPr>
        <w:t>18</w:t>
      </w:r>
      <w:r w:rsidRPr="002501A5">
        <w:rPr>
          <w:rFonts w:ascii="Book Antiqua" w:hAnsi="Book Antiqua"/>
          <w:sz w:val="24"/>
          <w:szCs w:val="24"/>
          <w:lang w:val="en-US"/>
        </w:rPr>
        <w:t>: 5-9 [PMID: 11649919]</w:t>
      </w:r>
    </w:p>
    <w:p w14:paraId="31CDC4C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86 </w:t>
      </w:r>
      <w:r w:rsidRPr="002501A5">
        <w:rPr>
          <w:rFonts w:ascii="Book Antiqua" w:hAnsi="Book Antiqua"/>
          <w:b/>
          <w:sz w:val="24"/>
          <w:szCs w:val="24"/>
          <w:lang w:val="en-US"/>
        </w:rPr>
        <w:t>Delmonico FL</w:t>
      </w:r>
      <w:r w:rsidRPr="002501A5">
        <w:rPr>
          <w:rFonts w:ascii="Book Antiqua" w:hAnsi="Book Antiqua"/>
          <w:sz w:val="24"/>
          <w:szCs w:val="24"/>
          <w:lang w:val="en-US"/>
        </w:rPr>
        <w:t xml:space="preserve">, Morrissey PE, </w:t>
      </w:r>
      <w:proofErr w:type="spellStart"/>
      <w:r w:rsidRPr="002501A5">
        <w:rPr>
          <w:rFonts w:ascii="Book Antiqua" w:hAnsi="Book Antiqua"/>
          <w:sz w:val="24"/>
          <w:szCs w:val="24"/>
          <w:lang w:val="en-US"/>
        </w:rPr>
        <w:t>Lipkowitz</w:t>
      </w:r>
      <w:proofErr w:type="spellEnd"/>
      <w:r w:rsidRPr="002501A5">
        <w:rPr>
          <w:rFonts w:ascii="Book Antiqua" w:hAnsi="Book Antiqua"/>
          <w:sz w:val="24"/>
          <w:szCs w:val="24"/>
          <w:lang w:val="en-US"/>
        </w:rPr>
        <w:t xml:space="preserve"> GS, </w:t>
      </w:r>
      <w:proofErr w:type="spellStart"/>
      <w:r w:rsidRPr="002501A5">
        <w:rPr>
          <w:rFonts w:ascii="Book Antiqua" w:hAnsi="Book Antiqua"/>
          <w:sz w:val="24"/>
          <w:szCs w:val="24"/>
          <w:lang w:val="en-US"/>
        </w:rPr>
        <w:t>Stoff</w:t>
      </w:r>
      <w:proofErr w:type="spellEnd"/>
      <w:r w:rsidRPr="002501A5">
        <w:rPr>
          <w:rFonts w:ascii="Book Antiqua" w:hAnsi="Book Antiqua"/>
          <w:sz w:val="24"/>
          <w:szCs w:val="24"/>
          <w:lang w:val="en-US"/>
        </w:rPr>
        <w:t xml:space="preserve"> JS, </w:t>
      </w:r>
      <w:proofErr w:type="spellStart"/>
      <w:r w:rsidRPr="002501A5">
        <w:rPr>
          <w:rFonts w:ascii="Book Antiqua" w:hAnsi="Book Antiqua"/>
          <w:sz w:val="24"/>
          <w:szCs w:val="24"/>
          <w:lang w:val="en-US"/>
        </w:rPr>
        <w:t>Himmelfarb</w:t>
      </w:r>
      <w:proofErr w:type="spellEnd"/>
      <w:r w:rsidRPr="002501A5">
        <w:rPr>
          <w:rFonts w:ascii="Book Antiqua" w:hAnsi="Book Antiqua"/>
          <w:sz w:val="24"/>
          <w:szCs w:val="24"/>
          <w:lang w:val="en-US"/>
        </w:rPr>
        <w:t xml:space="preserve"> J, Harmon W, </w:t>
      </w:r>
      <w:proofErr w:type="spellStart"/>
      <w:r w:rsidRPr="002501A5">
        <w:rPr>
          <w:rFonts w:ascii="Book Antiqua" w:hAnsi="Book Antiqua"/>
          <w:sz w:val="24"/>
          <w:szCs w:val="24"/>
          <w:lang w:val="en-US"/>
        </w:rPr>
        <w:t>Pavlakis</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Mah</w:t>
      </w:r>
      <w:proofErr w:type="spellEnd"/>
      <w:r w:rsidRPr="002501A5">
        <w:rPr>
          <w:rFonts w:ascii="Book Antiqua" w:hAnsi="Book Antiqua"/>
          <w:sz w:val="24"/>
          <w:szCs w:val="24"/>
          <w:lang w:val="en-US"/>
        </w:rPr>
        <w:t xml:space="preserve"> H, </w:t>
      </w:r>
      <w:proofErr w:type="spellStart"/>
      <w:r w:rsidRPr="002501A5">
        <w:rPr>
          <w:rFonts w:ascii="Book Antiqua" w:hAnsi="Book Antiqua"/>
          <w:sz w:val="24"/>
          <w:szCs w:val="24"/>
          <w:lang w:val="en-US"/>
        </w:rPr>
        <w:t>Goguen</w:t>
      </w:r>
      <w:proofErr w:type="spellEnd"/>
      <w:r w:rsidRPr="002501A5">
        <w:rPr>
          <w:rFonts w:ascii="Book Antiqua" w:hAnsi="Book Antiqua"/>
          <w:sz w:val="24"/>
          <w:szCs w:val="24"/>
          <w:lang w:val="en-US"/>
        </w:rPr>
        <w:t xml:space="preserve"> J, Luskin R, Milford E, </w:t>
      </w:r>
      <w:proofErr w:type="spellStart"/>
      <w:r w:rsidRPr="002501A5">
        <w:rPr>
          <w:rFonts w:ascii="Book Antiqua" w:hAnsi="Book Antiqua"/>
          <w:sz w:val="24"/>
          <w:szCs w:val="24"/>
          <w:lang w:val="en-US"/>
        </w:rPr>
        <w:t>Basadonna</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Chobanian</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Bouthot</w:t>
      </w:r>
      <w:proofErr w:type="spellEnd"/>
      <w:r w:rsidRPr="002501A5">
        <w:rPr>
          <w:rFonts w:ascii="Book Antiqua" w:hAnsi="Book Antiqua"/>
          <w:sz w:val="24"/>
          <w:szCs w:val="24"/>
          <w:lang w:val="en-US"/>
        </w:rPr>
        <w:t xml:space="preserve"> B, </w:t>
      </w:r>
      <w:proofErr w:type="spellStart"/>
      <w:r w:rsidRPr="002501A5">
        <w:rPr>
          <w:rFonts w:ascii="Book Antiqua" w:hAnsi="Book Antiqua"/>
          <w:sz w:val="24"/>
          <w:szCs w:val="24"/>
          <w:lang w:val="en-US"/>
        </w:rPr>
        <w:t>Lorber</w:t>
      </w:r>
      <w:proofErr w:type="spellEnd"/>
      <w:r w:rsidRPr="002501A5">
        <w:rPr>
          <w:rFonts w:ascii="Book Antiqua" w:hAnsi="Book Antiqua"/>
          <w:sz w:val="24"/>
          <w:szCs w:val="24"/>
          <w:lang w:val="en-US"/>
        </w:rPr>
        <w:t xml:space="preserve"> M, Rohrer RJ. Donor kidney exchanges.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2004; </w:t>
      </w:r>
      <w:r w:rsidRPr="002501A5">
        <w:rPr>
          <w:rFonts w:ascii="Book Antiqua" w:hAnsi="Book Antiqua"/>
          <w:b/>
          <w:sz w:val="24"/>
          <w:szCs w:val="24"/>
          <w:lang w:val="en-US"/>
        </w:rPr>
        <w:t>4</w:t>
      </w:r>
      <w:r w:rsidRPr="002501A5">
        <w:rPr>
          <w:rFonts w:ascii="Book Antiqua" w:hAnsi="Book Antiqua"/>
          <w:sz w:val="24"/>
          <w:szCs w:val="24"/>
          <w:lang w:val="en-US"/>
        </w:rPr>
        <w:t>: 1628-1634 [PMID: 15367217 DOI: 10.1111/j.1600-6143.2004.00572.x]</w:t>
      </w:r>
    </w:p>
    <w:p w14:paraId="3E025EB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87 </w:t>
      </w:r>
      <w:proofErr w:type="spellStart"/>
      <w:r w:rsidRPr="002501A5">
        <w:rPr>
          <w:rFonts w:ascii="Book Antiqua" w:hAnsi="Book Antiqua"/>
          <w:b/>
          <w:sz w:val="24"/>
          <w:szCs w:val="24"/>
          <w:lang w:val="en-US"/>
        </w:rPr>
        <w:t>Segev</w:t>
      </w:r>
      <w:proofErr w:type="spellEnd"/>
      <w:r w:rsidRPr="002501A5">
        <w:rPr>
          <w:rFonts w:ascii="Book Antiqua" w:hAnsi="Book Antiqua"/>
          <w:b/>
          <w:sz w:val="24"/>
          <w:szCs w:val="24"/>
          <w:lang w:val="en-US"/>
        </w:rPr>
        <w:t xml:space="preserve"> DL</w:t>
      </w:r>
      <w:r w:rsidRPr="002501A5">
        <w:rPr>
          <w:rFonts w:ascii="Book Antiqua" w:hAnsi="Book Antiqua"/>
          <w:sz w:val="24"/>
          <w:szCs w:val="24"/>
          <w:lang w:val="en-US"/>
        </w:rPr>
        <w:t xml:space="preserve">, Gentry SE, Warren DS, </w:t>
      </w:r>
      <w:proofErr w:type="spellStart"/>
      <w:r w:rsidRPr="002501A5">
        <w:rPr>
          <w:rFonts w:ascii="Book Antiqua" w:hAnsi="Book Antiqua"/>
          <w:sz w:val="24"/>
          <w:szCs w:val="24"/>
          <w:lang w:val="en-US"/>
        </w:rPr>
        <w:t>Reeb</w:t>
      </w:r>
      <w:proofErr w:type="spellEnd"/>
      <w:r w:rsidRPr="002501A5">
        <w:rPr>
          <w:rFonts w:ascii="Book Antiqua" w:hAnsi="Book Antiqua"/>
          <w:sz w:val="24"/>
          <w:szCs w:val="24"/>
          <w:lang w:val="en-US"/>
        </w:rPr>
        <w:t xml:space="preserve"> B, Montgomery RA. Kidney paired donation and optimizing the use of live donor organs. </w:t>
      </w:r>
      <w:r w:rsidRPr="002501A5">
        <w:rPr>
          <w:rFonts w:ascii="Book Antiqua" w:hAnsi="Book Antiqua"/>
          <w:i/>
          <w:sz w:val="24"/>
          <w:szCs w:val="24"/>
          <w:lang w:val="en-US"/>
        </w:rPr>
        <w:t>JAMA</w:t>
      </w:r>
      <w:r w:rsidRPr="002501A5">
        <w:rPr>
          <w:rFonts w:ascii="Book Antiqua" w:hAnsi="Book Antiqua"/>
          <w:sz w:val="24"/>
          <w:szCs w:val="24"/>
          <w:lang w:val="en-US"/>
        </w:rPr>
        <w:t xml:space="preserve"> 2005; </w:t>
      </w:r>
      <w:r w:rsidRPr="002501A5">
        <w:rPr>
          <w:rFonts w:ascii="Book Antiqua" w:hAnsi="Book Antiqua"/>
          <w:b/>
          <w:sz w:val="24"/>
          <w:szCs w:val="24"/>
          <w:lang w:val="en-US"/>
        </w:rPr>
        <w:t>293</w:t>
      </w:r>
      <w:r w:rsidRPr="002501A5">
        <w:rPr>
          <w:rFonts w:ascii="Book Antiqua" w:hAnsi="Book Antiqua"/>
          <w:sz w:val="24"/>
          <w:szCs w:val="24"/>
          <w:lang w:val="en-US"/>
        </w:rPr>
        <w:t>: 1883-1890 [PMID: 15840863 DOI: 10.1001/jama.293.15.1883]</w:t>
      </w:r>
    </w:p>
    <w:p w14:paraId="7BF9095E"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88 </w:t>
      </w:r>
      <w:r w:rsidRPr="002501A5">
        <w:rPr>
          <w:rFonts w:ascii="Book Antiqua" w:hAnsi="Book Antiqua"/>
          <w:b/>
          <w:sz w:val="24"/>
          <w:szCs w:val="24"/>
          <w:lang w:val="en-US"/>
        </w:rPr>
        <w:t>de Klerk M</w:t>
      </w:r>
      <w:r w:rsidRPr="002501A5">
        <w:rPr>
          <w:rFonts w:ascii="Book Antiqua" w:hAnsi="Book Antiqua"/>
          <w:sz w:val="24"/>
          <w:szCs w:val="24"/>
          <w:lang w:val="en-US"/>
        </w:rPr>
        <w:t xml:space="preserve">, Keizer KM, </w:t>
      </w:r>
      <w:proofErr w:type="spellStart"/>
      <w:r w:rsidRPr="002501A5">
        <w:rPr>
          <w:rFonts w:ascii="Book Antiqua" w:hAnsi="Book Antiqua"/>
          <w:sz w:val="24"/>
          <w:szCs w:val="24"/>
          <w:lang w:val="en-US"/>
        </w:rPr>
        <w:t>Claas</w:t>
      </w:r>
      <w:proofErr w:type="spellEnd"/>
      <w:r w:rsidRPr="002501A5">
        <w:rPr>
          <w:rFonts w:ascii="Book Antiqua" w:hAnsi="Book Antiqua"/>
          <w:sz w:val="24"/>
          <w:szCs w:val="24"/>
          <w:lang w:val="en-US"/>
        </w:rPr>
        <w:t xml:space="preserve"> FH, </w:t>
      </w:r>
      <w:proofErr w:type="spellStart"/>
      <w:r w:rsidRPr="002501A5">
        <w:rPr>
          <w:rFonts w:ascii="Book Antiqua" w:hAnsi="Book Antiqua"/>
          <w:sz w:val="24"/>
          <w:szCs w:val="24"/>
          <w:lang w:val="en-US"/>
        </w:rPr>
        <w:t>Witvliet</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Haase-Kromwijk</w:t>
      </w:r>
      <w:proofErr w:type="spellEnd"/>
      <w:r w:rsidRPr="002501A5">
        <w:rPr>
          <w:rFonts w:ascii="Book Antiqua" w:hAnsi="Book Antiqua"/>
          <w:sz w:val="24"/>
          <w:szCs w:val="24"/>
          <w:lang w:val="en-US"/>
        </w:rPr>
        <w:t xml:space="preserve"> BJ, Weimar W. The Dutch national living donor kidney exchange program.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2005; </w:t>
      </w:r>
      <w:r w:rsidRPr="002501A5">
        <w:rPr>
          <w:rFonts w:ascii="Book Antiqua" w:hAnsi="Book Antiqua"/>
          <w:b/>
          <w:sz w:val="24"/>
          <w:szCs w:val="24"/>
          <w:lang w:val="en-US"/>
        </w:rPr>
        <w:t>5</w:t>
      </w:r>
      <w:r w:rsidRPr="002501A5">
        <w:rPr>
          <w:rFonts w:ascii="Book Antiqua" w:hAnsi="Book Antiqua"/>
          <w:sz w:val="24"/>
          <w:szCs w:val="24"/>
          <w:lang w:val="en-US"/>
        </w:rPr>
        <w:t>: 2302-2305 [PMID: 16095513 DOI: 10.1111/j.1600-6143.2005.01024.x]</w:t>
      </w:r>
    </w:p>
    <w:p w14:paraId="1BE9486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89 </w:t>
      </w:r>
      <w:r w:rsidRPr="002501A5">
        <w:rPr>
          <w:rFonts w:ascii="Book Antiqua" w:hAnsi="Book Antiqua"/>
          <w:b/>
          <w:sz w:val="24"/>
          <w:szCs w:val="24"/>
          <w:lang w:val="en-US"/>
        </w:rPr>
        <w:t>Montgomery RA</w:t>
      </w:r>
      <w:r w:rsidRPr="002501A5">
        <w:rPr>
          <w:rFonts w:ascii="Book Antiqua" w:hAnsi="Book Antiqua"/>
          <w:sz w:val="24"/>
          <w:szCs w:val="24"/>
          <w:lang w:val="en-US"/>
        </w:rPr>
        <w:t xml:space="preserve">. Living donor exchange programs: theory and practice. </w:t>
      </w:r>
      <w:r w:rsidRPr="002501A5">
        <w:rPr>
          <w:rFonts w:ascii="Book Antiqua" w:hAnsi="Book Antiqua"/>
          <w:i/>
          <w:sz w:val="24"/>
          <w:szCs w:val="24"/>
          <w:lang w:val="en-US"/>
        </w:rPr>
        <w:t>Br Med Bull</w:t>
      </w:r>
      <w:r w:rsidRPr="002501A5">
        <w:rPr>
          <w:rFonts w:ascii="Book Antiqua" w:hAnsi="Book Antiqua"/>
          <w:sz w:val="24"/>
          <w:szCs w:val="24"/>
          <w:lang w:val="en-US"/>
        </w:rPr>
        <w:t xml:space="preserve"> 2011; </w:t>
      </w:r>
      <w:r w:rsidRPr="002501A5">
        <w:rPr>
          <w:rFonts w:ascii="Book Antiqua" w:hAnsi="Book Antiqua"/>
          <w:b/>
          <w:sz w:val="24"/>
          <w:szCs w:val="24"/>
          <w:lang w:val="en-US"/>
        </w:rPr>
        <w:t>98</w:t>
      </w:r>
      <w:r w:rsidRPr="002501A5">
        <w:rPr>
          <w:rFonts w:ascii="Book Antiqua" w:hAnsi="Book Antiqua"/>
          <w:sz w:val="24"/>
          <w:szCs w:val="24"/>
          <w:lang w:val="en-US"/>
        </w:rPr>
        <w:t>: 21-30 [PMID: 21586447 DOI: 10.1093/</w:t>
      </w:r>
      <w:proofErr w:type="spellStart"/>
      <w:r w:rsidRPr="002501A5">
        <w:rPr>
          <w:rFonts w:ascii="Book Antiqua" w:hAnsi="Book Antiqua"/>
          <w:sz w:val="24"/>
          <w:szCs w:val="24"/>
          <w:lang w:val="en-US"/>
        </w:rPr>
        <w:t>bmb</w:t>
      </w:r>
      <w:proofErr w:type="spellEnd"/>
      <w:r w:rsidRPr="002501A5">
        <w:rPr>
          <w:rFonts w:ascii="Book Antiqua" w:hAnsi="Book Antiqua"/>
          <w:sz w:val="24"/>
          <w:szCs w:val="24"/>
          <w:lang w:val="en-US"/>
        </w:rPr>
        <w:t>/ldr008]</w:t>
      </w:r>
    </w:p>
    <w:p w14:paraId="5F8B1E3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90 </w:t>
      </w:r>
      <w:proofErr w:type="spellStart"/>
      <w:r w:rsidRPr="002501A5">
        <w:rPr>
          <w:rFonts w:ascii="Book Antiqua" w:hAnsi="Book Antiqua"/>
          <w:b/>
          <w:sz w:val="24"/>
          <w:szCs w:val="24"/>
          <w:lang w:val="en-US"/>
        </w:rPr>
        <w:t>Toews</w:t>
      </w:r>
      <w:proofErr w:type="spellEnd"/>
      <w:r w:rsidRPr="002501A5">
        <w:rPr>
          <w:rFonts w:ascii="Book Antiqua" w:hAnsi="Book Antiqua"/>
          <w:b/>
          <w:sz w:val="24"/>
          <w:szCs w:val="24"/>
          <w:lang w:val="en-US"/>
        </w:rPr>
        <w:t xml:space="preserve">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Giancaspro</w:t>
      </w:r>
      <w:proofErr w:type="spellEnd"/>
      <w:r w:rsidRPr="002501A5">
        <w:rPr>
          <w:rFonts w:ascii="Book Antiqua" w:hAnsi="Book Antiqua"/>
          <w:sz w:val="24"/>
          <w:szCs w:val="24"/>
          <w:lang w:val="en-US"/>
        </w:rPr>
        <w:t xml:space="preserve"> M, Richards B, Ferrari P. Kidney Paired Donation and the "Valuable Consideration" Problem: The Experiences of Australia, Canada, and the United States.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2017; </w:t>
      </w:r>
      <w:r w:rsidRPr="002501A5">
        <w:rPr>
          <w:rFonts w:ascii="Book Antiqua" w:hAnsi="Book Antiqua"/>
          <w:b/>
          <w:sz w:val="24"/>
          <w:szCs w:val="24"/>
          <w:lang w:val="en-US"/>
        </w:rPr>
        <w:t>101</w:t>
      </w:r>
      <w:r w:rsidRPr="002501A5">
        <w:rPr>
          <w:rFonts w:ascii="Book Antiqua" w:hAnsi="Book Antiqua"/>
          <w:sz w:val="24"/>
          <w:szCs w:val="24"/>
          <w:lang w:val="en-US"/>
        </w:rPr>
        <w:t>: 1996-2002 [PMID: 29633981 DOI: 10.1097/TP.0000000000001778]</w:t>
      </w:r>
    </w:p>
    <w:p w14:paraId="7713D1F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91 </w:t>
      </w:r>
      <w:r w:rsidRPr="002501A5">
        <w:rPr>
          <w:rFonts w:ascii="Book Antiqua" w:hAnsi="Book Antiqua"/>
          <w:b/>
          <w:sz w:val="24"/>
          <w:szCs w:val="24"/>
          <w:lang w:val="en-US"/>
        </w:rPr>
        <w:t>Rees MA</w:t>
      </w:r>
      <w:r w:rsidRPr="002501A5">
        <w:rPr>
          <w:rFonts w:ascii="Book Antiqua" w:hAnsi="Book Antiqua"/>
          <w:sz w:val="24"/>
          <w:szCs w:val="24"/>
          <w:lang w:val="en-US"/>
        </w:rPr>
        <w:t xml:space="preserve">, Dunn TB, </w:t>
      </w:r>
      <w:proofErr w:type="spellStart"/>
      <w:r w:rsidRPr="002501A5">
        <w:rPr>
          <w:rFonts w:ascii="Book Antiqua" w:hAnsi="Book Antiqua"/>
          <w:sz w:val="24"/>
          <w:szCs w:val="24"/>
          <w:lang w:val="en-US"/>
        </w:rPr>
        <w:t>Kuhr</w:t>
      </w:r>
      <w:proofErr w:type="spellEnd"/>
      <w:r w:rsidRPr="002501A5">
        <w:rPr>
          <w:rFonts w:ascii="Book Antiqua" w:hAnsi="Book Antiqua"/>
          <w:sz w:val="24"/>
          <w:szCs w:val="24"/>
          <w:lang w:val="en-US"/>
        </w:rPr>
        <w:t xml:space="preserve"> CS, Marsh CL, Rogers J, Rees SE, Cicero A, Reece LJ, Roth AE, </w:t>
      </w:r>
      <w:proofErr w:type="spellStart"/>
      <w:r w:rsidRPr="002501A5">
        <w:rPr>
          <w:rFonts w:ascii="Book Antiqua" w:hAnsi="Book Antiqua"/>
          <w:sz w:val="24"/>
          <w:szCs w:val="24"/>
          <w:lang w:val="en-US"/>
        </w:rPr>
        <w:t>Ekwenna</w:t>
      </w:r>
      <w:proofErr w:type="spellEnd"/>
      <w:r w:rsidRPr="002501A5">
        <w:rPr>
          <w:rFonts w:ascii="Book Antiqua" w:hAnsi="Book Antiqua"/>
          <w:sz w:val="24"/>
          <w:szCs w:val="24"/>
          <w:lang w:val="en-US"/>
        </w:rPr>
        <w:t xml:space="preserve"> O, </w:t>
      </w:r>
      <w:proofErr w:type="spellStart"/>
      <w:r w:rsidRPr="002501A5">
        <w:rPr>
          <w:rFonts w:ascii="Book Antiqua" w:hAnsi="Book Antiqua"/>
          <w:sz w:val="24"/>
          <w:szCs w:val="24"/>
          <w:lang w:val="en-US"/>
        </w:rPr>
        <w:t>Fumo</w:t>
      </w:r>
      <w:proofErr w:type="spellEnd"/>
      <w:r w:rsidRPr="002501A5">
        <w:rPr>
          <w:rFonts w:ascii="Book Antiqua" w:hAnsi="Book Antiqua"/>
          <w:sz w:val="24"/>
          <w:szCs w:val="24"/>
          <w:lang w:val="en-US"/>
        </w:rPr>
        <w:t xml:space="preserve"> DE, </w:t>
      </w:r>
      <w:proofErr w:type="spellStart"/>
      <w:r w:rsidRPr="002501A5">
        <w:rPr>
          <w:rFonts w:ascii="Book Antiqua" w:hAnsi="Book Antiqua"/>
          <w:sz w:val="24"/>
          <w:szCs w:val="24"/>
          <w:lang w:val="en-US"/>
        </w:rPr>
        <w:t>Krawiec</w:t>
      </w:r>
      <w:proofErr w:type="spellEnd"/>
      <w:r w:rsidRPr="002501A5">
        <w:rPr>
          <w:rFonts w:ascii="Book Antiqua" w:hAnsi="Book Antiqua"/>
          <w:sz w:val="24"/>
          <w:szCs w:val="24"/>
          <w:lang w:val="en-US"/>
        </w:rPr>
        <w:t xml:space="preserve"> KD, </w:t>
      </w:r>
      <w:proofErr w:type="spellStart"/>
      <w:r w:rsidRPr="002501A5">
        <w:rPr>
          <w:rFonts w:ascii="Book Antiqua" w:hAnsi="Book Antiqua"/>
          <w:sz w:val="24"/>
          <w:szCs w:val="24"/>
          <w:lang w:val="en-US"/>
        </w:rPr>
        <w:t>Kopke</w:t>
      </w:r>
      <w:proofErr w:type="spellEnd"/>
      <w:r w:rsidRPr="002501A5">
        <w:rPr>
          <w:rFonts w:ascii="Book Antiqua" w:hAnsi="Book Antiqua"/>
          <w:sz w:val="24"/>
          <w:szCs w:val="24"/>
          <w:lang w:val="en-US"/>
        </w:rPr>
        <w:t xml:space="preserve"> JE, Jain S, Tan M, </w:t>
      </w:r>
      <w:proofErr w:type="spellStart"/>
      <w:r w:rsidRPr="002501A5">
        <w:rPr>
          <w:rFonts w:ascii="Book Antiqua" w:hAnsi="Book Antiqua"/>
          <w:sz w:val="24"/>
          <w:szCs w:val="24"/>
          <w:lang w:val="en-US"/>
        </w:rPr>
        <w:t>Paloyo</w:t>
      </w:r>
      <w:proofErr w:type="spellEnd"/>
      <w:r w:rsidRPr="002501A5">
        <w:rPr>
          <w:rFonts w:ascii="Book Antiqua" w:hAnsi="Book Antiqua"/>
          <w:sz w:val="24"/>
          <w:szCs w:val="24"/>
          <w:lang w:val="en-US"/>
        </w:rPr>
        <w:t xml:space="preserve"> SR. Kidney Exchange to Overcome Financial Barriers to Kidney Transplantation.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2017; </w:t>
      </w:r>
      <w:r w:rsidRPr="002501A5">
        <w:rPr>
          <w:rFonts w:ascii="Book Antiqua" w:hAnsi="Book Antiqua"/>
          <w:b/>
          <w:sz w:val="24"/>
          <w:szCs w:val="24"/>
          <w:lang w:val="en-US"/>
        </w:rPr>
        <w:t>17</w:t>
      </w:r>
      <w:r w:rsidRPr="002501A5">
        <w:rPr>
          <w:rFonts w:ascii="Book Antiqua" w:hAnsi="Book Antiqua"/>
          <w:sz w:val="24"/>
          <w:szCs w:val="24"/>
          <w:lang w:val="en-US"/>
        </w:rPr>
        <w:t>: 782-790 [PMID: 27992110 DOI: 10.1111/ajt.14106]</w:t>
      </w:r>
    </w:p>
    <w:p w14:paraId="4E69E4D7"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92 </w:t>
      </w:r>
      <w:r w:rsidRPr="002501A5">
        <w:rPr>
          <w:rFonts w:ascii="Book Antiqua" w:hAnsi="Book Antiqua"/>
          <w:b/>
          <w:sz w:val="24"/>
          <w:szCs w:val="24"/>
          <w:lang w:val="en-US"/>
        </w:rPr>
        <w:t>Rees MA</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Paloyo</w:t>
      </w:r>
      <w:proofErr w:type="spellEnd"/>
      <w:r w:rsidRPr="002501A5">
        <w:rPr>
          <w:rFonts w:ascii="Book Antiqua" w:hAnsi="Book Antiqua"/>
          <w:sz w:val="24"/>
          <w:szCs w:val="24"/>
          <w:lang w:val="en-US"/>
        </w:rPr>
        <w:t xml:space="preserve"> SR, Roth AE, </w:t>
      </w:r>
      <w:proofErr w:type="spellStart"/>
      <w:r w:rsidRPr="002501A5">
        <w:rPr>
          <w:rFonts w:ascii="Book Antiqua" w:hAnsi="Book Antiqua"/>
          <w:sz w:val="24"/>
          <w:szCs w:val="24"/>
          <w:lang w:val="en-US"/>
        </w:rPr>
        <w:t>Krawiec</w:t>
      </w:r>
      <w:proofErr w:type="spellEnd"/>
      <w:r w:rsidRPr="002501A5">
        <w:rPr>
          <w:rFonts w:ascii="Book Antiqua" w:hAnsi="Book Antiqua"/>
          <w:sz w:val="24"/>
          <w:szCs w:val="24"/>
          <w:lang w:val="en-US"/>
        </w:rPr>
        <w:t xml:space="preserve"> KD, </w:t>
      </w:r>
      <w:proofErr w:type="spellStart"/>
      <w:r w:rsidRPr="002501A5">
        <w:rPr>
          <w:rFonts w:ascii="Book Antiqua" w:hAnsi="Book Antiqua"/>
          <w:sz w:val="24"/>
          <w:szCs w:val="24"/>
          <w:lang w:val="en-US"/>
        </w:rPr>
        <w:t>Ekwenna</w:t>
      </w:r>
      <w:proofErr w:type="spellEnd"/>
      <w:r w:rsidRPr="002501A5">
        <w:rPr>
          <w:rFonts w:ascii="Book Antiqua" w:hAnsi="Book Antiqua"/>
          <w:sz w:val="24"/>
          <w:szCs w:val="24"/>
          <w:lang w:val="en-US"/>
        </w:rPr>
        <w:t xml:space="preserve"> O, Marsh CL, </w:t>
      </w:r>
      <w:proofErr w:type="spellStart"/>
      <w:r w:rsidRPr="002501A5">
        <w:rPr>
          <w:rFonts w:ascii="Book Antiqua" w:hAnsi="Book Antiqua"/>
          <w:sz w:val="24"/>
          <w:szCs w:val="24"/>
          <w:lang w:val="en-US"/>
        </w:rPr>
        <w:t>Wenig</w:t>
      </w:r>
      <w:proofErr w:type="spellEnd"/>
      <w:r w:rsidRPr="002501A5">
        <w:rPr>
          <w:rFonts w:ascii="Book Antiqua" w:hAnsi="Book Antiqua"/>
          <w:sz w:val="24"/>
          <w:szCs w:val="24"/>
          <w:lang w:val="en-US"/>
        </w:rPr>
        <w:t xml:space="preserve"> AJ, Dunn TB. Global kidney exchange: Financially incompatible pairs are not transplantable compatible pairs.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2017; </w:t>
      </w:r>
      <w:r w:rsidRPr="002501A5">
        <w:rPr>
          <w:rFonts w:ascii="Book Antiqua" w:hAnsi="Book Antiqua"/>
          <w:b/>
          <w:sz w:val="24"/>
          <w:szCs w:val="24"/>
          <w:lang w:val="en-US"/>
        </w:rPr>
        <w:t>17</w:t>
      </w:r>
      <w:r w:rsidRPr="002501A5">
        <w:rPr>
          <w:rFonts w:ascii="Book Antiqua" w:hAnsi="Book Antiqua"/>
          <w:sz w:val="24"/>
          <w:szCs w:val="24"/>
          <w:lang w:val="en-US"/>
        </w:rPr>
        <w:t>: 2743-2744 [PMID: 28758331 DOI: 10.1111/ajt.14451]</w:t>
      </w:r>
    </w:p>
    <w:p w14:paraId="4F7CE14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93 </w:t>
      </w:r>
      <w:r w:rsidRPr="002501A5">
        <w:rPr>
          <w:rFonts w:ascii="Book Antiqua" w:hAnsi="Book Antiqua"/>
          <w:b/>
          <w:sz w:val="24"/>
          <w:szCs w:val="24"/>
          <w:lang w:val="en-US"/>
        </w:rPr>
        <w:t>Baines LS</w:t>
      </w:r>
      <w:r w:rsidRPr="002501A5">
        <w:rPr>
          <w:rFonts w:ascii="Book Antiqua" w:hAnsi="Book Antiqua"/>
          <w:sz w:val="24"/>
          <w:szCs w:val="24"/>
          <w:lang w:val="en-US"/>
        </w:rPr>
        <w:t xml:space="preserve">, Jindal RM. Comment: Kidney Exchange to Overcome Financial Barriers to Kidney Transplantation.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2017; </w:t>
      </w:r>
      <w:r w:rsidRPr="002501A5">
        <w:rPr>
          <w:rFonts w:ascii="Book Antiqua" w:hAnsi="Book Antiqua"/>
          <w:b/>
          <w:sz w:val="24"/>
          <w:szCs w:val="24"/>
          <w:lang w:val="en-US"/>
        </w:rPr>
        <w:t>17</w:t>
      </w:r>
      <w:r w:rsidRPr="002501A5">
        <w:rPr>
          <w:rFonts w:ascii="Book Antiqua" w:hAnsi="Book Antiqua"/>
          <w:sz w:val="24"/>
          <w:szCs w:val="24"/>
          <w:lang w:val="en-US"/>
        </w:rPr>
        <w:t>: 2742 [PMID: 28432723 DOI: 10.1111/ajt.14325]</w:t>
      </w:r>
    </w:p>
    <w:p w14:paraId="04DC0E9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lastRenderedPageBreak/>
        <w:t xml:space="preserve">94 </w:t>
      </w:r>
      <w:r w:rsidRPr="002501A5">
        <w:rPr>
          <w:rFonts w:ascii="Book Antiqua" w:hAnsi="Book Antiqua"/>
          <w:b/>
          <w:sz w:val="24"/>
          <w:szCs w:val="24"/>
          <w:lang w:val="en-US"/>
        </w:rPr>
        <w:t>Delmonico FL</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Ascher</w:t>
      </w:r>
      <w:proofErr w:type="spellEnd"/>
      <w:r w:rsidRPr="002501A5">
        <w:rPr>
          <w:rFonts w:ascii="Book Antiqua" w:hAnsi="Book Antiqua"/>
          <w:sz w:val="24"/>
          <w:szCs w:val="24"/>
          <w:lang w:val="en-US"/>
        </w:rPr>
        <w:t xml:space="preserve"> NL. Opposition to irresponsible global kidney exchange.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2017; </w:t>
      </w:r>
      <w:r w:rsidRPr="002501A5">
        <w:rPr>
          <w:rFonts w:ascii="Book Antiqua" w:hAnsi="Book Antiqua"/>
          <w:b/>
          <w:sz w:val="24"/>
          <w:szCs w:val="24"/>
          <w:lang w:val="en-US"/>
        </w:rPr>
        <w:t>17</w:t>
      </w:r>
      <w:r w:rsidRPr="002501A5">
        <w:rPr>
          <w:rFonts w:ascii="Book Antiqua" w:hAnsi="Book Antiqua"/>
          <w:sz w:val="24"/>
          <w:szCs w:val="24"/>
          <w:lang w:val="en-US"/>
        </w:rPr>
        <w:t>: 2745-2746 [PMID: 28834177 DOI: 10.1111/ajt.14473]</w:t>
      </w:r>
    </w:p>
    <w:p w14:paraId="09291CAA"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95 </w:t>
      </w:r>
      <w:r w:rsidRPr="002501A5">
        <w:rPr>
          <w:rFonts w:ascii="Book Antiqua" w:hAnsi="Book Antiqua"/>
          <w:b/>
          <w:sz w:val="24"/>
          <w:szCs w:val="24"/>
          <w:lang w:val="en-US"/>
        </w:rPr>
        <w:t>Gentry SE</w:t>
      </w:r>
      <w:r w:rsidRPr="002501A5">
        <w:rPr>
          <w:rFonts w:ascii="Book Antiqua" w:hAnsi="Book Antiqua"/>
          <w:sz w:val="24"/>
          <w:szCs w:val="24"/>
          <w:lang w:val="en-US"/>
        </w:rPr>
        <w:t xml:space="preserve">, Montgomery RA, </w:t>
      </w:r>
      <w:proofErr w:type="spellStart"/>
      <w:r w:rsidRPr="002501A5">
        <w:rPr>
          <w:rFonts w:ascii="Book Antiqua" w:hAnsi="Book Antiqua"/>
          <w:sz w:val="24"/>
          <w:szCs w:val="24"/>
          <w:lang w:val="en-US"/>
        </w:rPr>
        <w:t>Swihart</w:t>
      </w:r>
      <w:proofErr w:type="spellEnd"/>
      <w:r w:rsidRPr="002501A5">
        <w:rPr>
          <w:rFonts w:ascii="Book Antiqua" w:hAnsi="Book Antiqua"/>
          <w:sz w:val="24"/>
          <w:szCs w:val="24"/>
          <w:lang w:val="en-US"/>
        </w:rPr>
        <w:t xml:space="preserve"> BJ,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The roles of dominos and </w:t>
      </w:r>
      <w:proofErr w:type="spellStart"/>
      <w:r w:rsidRPr="002501A5">
        <w:rPr>
          <w:rFonts w:ascii="Book Antiqua" w:hAnsi="Book Antiqua"/>
          <w:sz w:val="24"/>
          <w:szCs w:val="24"/>
          <w:lang w:val="en-US"/>
        </w:rPr>
        <w:t>nonsimultaneous</w:t>
      </w:r>
      <w:proofErr w:type="spellEnd"/>
      <w:r w:rsidRPr="002501A5">
        <w:rPr>
          <w:rFonts w:ascii="Book Antiqua" w:hAnsi="Book Antiqua"/>
          <w:sz w:val="24"/>
          <w:szCs w:val="24"/>
          <w:lang w:val="en-US"/>
        </w:rPr>
        <w:t xml:space="preserve"> chains in kidney paired donation.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2009; </w:t>
      </w:r>
      <w:r w:rsidRPr="002501A5">
        <w:rPr>
          <w:rFonts w:ascii="Book Antiqua" w:hAnsi="Book Antiqua"/>
          <w:b/>
          <w:sz w:val="24"/>
          <w:szCs w:val="24"/>
          <w:lang w:val="en-US"/>
        </w:rPr>
        <w:t>9</w:t>
      </w:r>
      <w:r w:rsidRPr="002501A5">
        <w:rPr>
          <w:rFonts w:ascii="Book Antiqua" w:hAnsi="Book Antiqua"/>
          <w:sz w:val="24"/>
          <w:szCs w:val="24"/>
          <w:lang w:val="en-US"/>
        </w:rPr>
        <w:t>: 1330-1336 [PMID: 19656136 DOI: 10.1111/j.1600-6143.2009.02622.x]</w:t>
      </w:r>
    </w:p>
    <w:p w14:paraId="093D5CC2"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96 </w:t>
      </w:r>
      <w:r w:rsidRPr="002501A5">
        <w:rPr>
          <w:rFonts w:ascii="Book Antiqua" w:hAnsi="Book Antiqua"/>
          <w:b/>
          <w:sz w:val="24"/>
          <w:szCs w:val="24"/>
          <w:lang w:val="en-US"/>
        </w:rPr>
        <w:t>Melcher ML</w:t>
      </w:r>
      <w:r w:rsidRPr="002501A5">
        <w:rPr>
          <w:rFonts w:ascii="Book Antiqua" w:hAnsi="Book Antiqua"/>
          <w:sz w:val="24"/>
          <w:szCs w:val="24"/>
          <w:lang w:val="en-US"/>
        </w:rPr>
        <w:t xml:space="preserve">, Veale JL, </w:t>
      </w:r>
      <w:proofErr w:type="spellStart"/>
      <w:r w:rsidRPr="002501A5">
        <w:rPr>
          <w:rFonts w:ascii="Book Antiqua" w:hAnsi="Book Antiqua"/>
          <w:sz w:val="24"/>
          <w:szCs w:val="24"/>
          <w:lang w:val="en-US"/>
        </w:rPr>
        <w:t>Javaid</w:t>
      </w:r>
      <w:proofErr w:type="spellEnd"/>
      <w:r w:rsidRPr="002501A5">
        <w:rPr>
          <w:rFonts w:ascii="Book Antiqua" w:hAnsi="Book Antiqua"/>
          <w:sz w:val="24"/>
          <w:szCs w:val="24"/>
          <w:lang w:val="en-US"/>
        </w:rPr>
        <w:t xml:space="preserve"> B, </w:t>
      </w:r>
      <w:proofErr w:type="spellStart"/>
      <w:r w:rsidRPr="002501A5">
        <w:rPr>
          <w:rFonts w:ascii="Book Antiqua" w:hAnsi="Book Antiqua"/>
          <w:sz w:val="24"/>
          <w:szCs w:val="24"/>
          <w:lang w:val="en-US"/>
        </w:rPr>
        <w:t>Leeser</w:t>
      </w:r>
      <w:proofErr w:type="spellEnd"/>
      <w:r w:rsidRPr="002501A5">
        <w:rPr>
          <w:rFonts w:ascii="Book Antiqua" w:hAnsi="Book Antiqua"/>
          <w:sz w:val="24"/>
          <w:szCs w:val="24"/>
          <w:lang w:val="en-US"/>
        </w:rPr>
        <w:t xml:space="preserve"> DB, Davis CL, </w:t>
      </w:r>
      <w:proofErr w:type="spellStart"/>
      <w:r w:rsidRPr="002501A5">
        <w:rPr>
          <w:rFonts w:ascii="Book Antiqua" w:hAnsi="Book Antiqua"/>
          <w:sz w:val="24"/>
          <w:szCs w:val="24"/>
          <w:lang w:val="en-US"/>
        </w:rPr>
        <w:t>Hil</w:t>
      </w:r>
      <w:proofErr w:type="spellEnd"/>
      <w:r w:rsidRPr="002501A5">
        <w:rPr>
          <w:rFonts w:ascii="Book Antiqua" w:hAnsi="Book Antiqua"/>
          <w:sz w:val="24"/>
          <w:szCs w:val="24"/>
          <w:lang w:val="en-US"/>
        </w:rPr>
        <w:t xml:space="preserve"> G, Milner JE. Kidney transplant chains amplify benefit of </w:t>
      </w:r>
      <w:proofErr w:type="spellStart"/>
      <w:r w:rsidRPr="002501A5">
        <w:rPr>
          <w:rFonts w:ascii="Book Antiqua" w:hAnsi="Book Antiqua"/>
          <w:sz w:val="24"/>
          <w:szCs w:val="24"/>
          <w:lang w:val="en-US"/>
        </w:rPr>
        <w:t>nondirected</w:t>
      </w:r>
      <w:proofErr w:type="spellEnd"/>
      <w:r w:rsidRPr="002501A5">
        <w:rPr>
          <w:rFonts w:ascii="Book Antiqua" w:hAnsi="Book Antiqua"/>
          <w:sz w:val="24"/>
          <w:szCs w:val="24"/>
          <w:lang w:val="en-US"/>
        </w:rPr>
        <w:t xml:space="preserve"> donors. </w:t>
      </w:r>
      <w:r w:rsidRPr="002501A5">
        <w:rPr>
          <w:rFonts w:ascii="Book Antiqua" w:hAnsi="Book Antiqua"/>
          <w:i/>
          <w:sz w:val="24"/>
          <w:szCs w:val="24"/>
          <w:lang w:val="en-US"/>
        </w:rPr>
        <w:t xml:space="preserve">JAMA </w:t>
      </w:r>
      <w:proofErr w:type="spellStart"/>
      <w:r w:rsidRPr="002501A5">
        <w:rPr>
          <w:rFonts w:ascii="Book Antiqua" w:hAnsi="Book Antiqua"/>
          <w:i/>
          <w:sz w:val="24"/>
          <w:szCs w:val="24"/>
          <w:lang w:val="en-US"/>
        </w:rPr>
        <w:t>Surg</w:t>
      </w:r>
      <w:proofErr w:type="spellEnd"/>
      <w:r w:rsidRPr="002501A5">
        <w:rPr>
          <w:rFonts w:ascii="Book Antiqua" w:hAnsi="Book Antiqua"/>
          <w:sz w:val="24"/>
          <w:szCs w:val="24"/>
          <w:lang w:val="en-US"/>
        </w:rPr>
        <w:t xml:space="preserve"> 2013; </w:t>
      </w:r>
      <w:r w:rsidRPr="002501A5">
        <w:rPr>
          <w:rFonts w:ascii="Book Antiqua" w:hAnsi="Book Antiqua"/>
          <w:b/>
          <w:sz w:val="24"/>
          <w:szCs w:val="24"/>
          <w:lang w:val="en-US"/>
        </w:rPr>
        <w:t>148</w:t>
      </w:r>
      <w:r w:rsidRPr="002501A5">
        <w:rPr>
          <w:rFonts w:ascii="Book Antiqua" w:hAnsi="Book Antiqua"/>
          <w:sz w:val="24"/>
          <w:szCs w:val="24"/>
          <w:lang w:val="en-US"/>
        </w:rPr>
        <w:t>: 165-169 [PMID: 23426593 DOI: 10.1001/2013.jamasurg.25]</w:t>
      </w:r>
    </w:p>
    <w:p w14:paraId="121C3E6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97 </w:t>
      </w:r>
      <w:r w:rsidRPr="002501A5">
        <w:rPr>
          <w:rFonts w:ascii="Book Antiqua" w:hAnsi="Book Antiqua"/>
          <w:b/>
          <w:sz w:val="24"/>
          <w:szCs w:val="24"/>
          <w:lang w:val="en-US"/>
        </w:rPr>
        <w:t>Rees MA</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Kopke</w:t>
      </w:r>
      <w:proofErr w:type="spellEnd"/>
      <w:r w:rsidRPr="002501A5">
        <w:rPr>
          <w:rFonts w:ascii="Book Antiqua" w:hAnsi="Book Antiqua"/>
          <w:sz w:val="24"/>
          <w:szCs w:val="24"/>
          <w:lang w:val="en-US"/>
        </w:rPr>
        <w:t xml:space="preserve"> JE, Pelletier RP,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Rutter ME, </w:t>
      </w:r>
      <w:proofErr w:type="spellStart"/>
      <w:r w:rsidRPr="002501A5">
        <w:rPr>
          <w:rFonts w:ascii="Book Antiqua" w:hAnsi="Book Antiqua"/>
          <w:sz w:val="24"/>
          <w:szCs w:val="24"/>
          <w:lang w:val="en-US"/>
        </w:rPr>
        <w:t>Fabrega</w:t>
      </w:r>
      <w:proofErr w:type="spellEnd"/>
      <w:r w:rsidRPr="002501A5">
        <w:rPr>
          <w:rFonts w:ascii="Book Antiqua" w:hAnsi="Book Antiqua"/>
          <w:sz w:val="24"/>
          <w:szCs w:val="24"/>
          <w:lang w:val="en-US"/>
        </w:rPr>
        <w:t xml:space="preserve"> AJ, Rogers J, </w:t>
      </w:r>
      <w:proofErr w:type="spellStart"/>
      <w:r w:rsidRPr="002501A5">
        <w:rPr>
          <w:rFonts w:ascii="Book Antiqua" w:hAnsi="Book Antiqua"/>
          <w:sz w:val="24"/>
          <w:szCs w:val="24"/>
          <w:lang w:val="en-US"/>
        </w:rPr>
        <w:t>Pankewycz</w:t>
      </w:r>
      <w:proofErr w:type="spellEnd"/>
      <w:r w:rsidRPr="002501A5">
        <w:rPr>
          <w:rFonts w:ascii="Book Antiqua" w:hAnsi="Book Antiqua"/>
          <w:sz w:val="24"/>
          <w:szCs w:val="24"/>
          <w:lang w:val="en-US"/>
        </w:rPr>
        <w:t xml:space="preserve"> OG, Hiller J, Roth AE, </w:t>
      </w:r>
      <w:proofErr w:type="spellStart"/>
      <w:r w:rsidRPr="002501A5">
        <w:rPr>
          <w:rFonts w:ascii="Book Antiqua" w:hAnsi="Book Antiqua"/>
          <w:sz w:val="24"/>
          <w:szCs w:val="24"/>
          <w:lang w:val="en-US"/>
        </w:rPr>
        <w:t>Sandholm</w:t>
      </w:r>
      <w:proofErr w:type="spellEnd"/>
      <w:r w:rsidRPr="002501A5">
        <w:rPr>
          <w:rFonts w:ascii="Book Antiqua" w:hAnsi="Book Antiqua"/>
          <w:sz w:val="24"/>
          <w:szCs w:val="24"/>
          <w:lang w:val="en-US"/>
        </w:rPr>
        <w:t xml:space="preserve"> T, Unver MU, Montgomery RA. A </w:t>
      </w:r>
      <w:proofErr w:type="spellStart"/>
      <w:r w:rsidRPr="002501A5">
        <w:rPr>
          <w:rFonts w:ascii="Book Antiqua" w:hAnsi="Book Antiqua"/>
          <w:sz w:val="24"/>
          <w:szCs w:val="24"/>
          <w:lang w:val="en-US"/>
        </w:rPr>
        <w:t>nonsimultaneous</w:t>
      </w:r>
      <w:proofErr w:type="spellEnd"/>
      <w:r w:rsidRPr="002501A5">
        <w:rPr>
          <w:rFonts w:ascii="Book Antiqua" w:hAnsi="Book Antiqua"/>
          <w:sz w:val="24"/>
          <w:szCs w:val="24"/>
          <w:lang w:val="en-US"/>
        </w:rPr>
        <w:t xml:space="preserve">, extended, altruistic-donor chain. </w:t>
      </w:r>
      <w:r w:rsidRPr="002501A5">
        <w:rPr>
          <w:rFonts w:ascii="Book Antiqua" w:hAnsi="Book Antiqua"/>
          <w:i/>
          <w:sz w:val="24"/>
          <w:szCs w:val="24"/>
          <w:lang w:val="en-US"/>
        </w:rPr>
        <w:t xml:space="preserve">N </w:t>
      </w:r>
      <w:proofErr w:type="spellStart"/>
      <w:r w:rsidRPr="002501A5">
        <w:rPr>
          <w:rFonts w:ascii="Book Antiqua" w:hAnsi="Book Antiqua"/>
          <w:i/>
          <w:sz w:val="24"/>
          <w:szCs w:val="24"/>
          <w:lang w:val="en-US"/>
        </w:rPr>
        <w:t>Engl</w:t>
      </w:r>
      <w:proofErr w:type="spellEnd"/>
      <w:r w:rsidRPr="002501A5">
        <w:rPr>
          <w:rFonts w:ascii="Book Antiqua" w:hAnsi="Book Antiqua"/>
          <w:i/>
          <w:sz w:val="24"/>
          <w:szCs w:val="24"/>
          <w:lang w:val="en-US"/>
        </w:rPr>
        <w:t xml:space="preserve"> J Med</w:t>
      </w:r>
      <w:r w:rsidRPr="002501A5">
        <w:rPr>
          <w:rFonts w:ascii="Book Antiqua" w:hAnsi="Book Antiqua"/>
          <w:sz w:val="24"/>
          <w:szCs w:val="24"/>
          <w:lang w:val="en-US"/>
        </w:rPr>
        <w:t xml:space="preserve"> 2009; </w:t>
      </w:r>
      <w:r w:rsidRPr="002501A5">
        <w:rPr>
          <w:rFonts w:ascii="Book Antiqua" w:hAnsi="Book Antiqua"/>
          <w:b/>
          <w:sz w:val="24"/>
          <w:szCs w:val="24"/>
          <w:lang w:val="en-US"/>
        </w:rPr>
        <w:t>360</w:t>
      </w:r>
      <w:r w:rsidRPr="002501A5">
        <w:rPr>
          <w:rFonts w:ascii="Book Antiqua" w:hAnsi="Book Antiqua"/>
          <w:sz w:val="24"/>
          <w:szCs w:val="24"/>
          <w:lang w:val="en-US"/>
        </w:rPr>
        <w:t>: 1096-1101 [PMID: 19279341 DOI: 10.1056/NEJMoa0803645]</w:t>
      </w:r>
    </w:p>
    <w:p w14:paraId="609259D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98 </w:t>
      </w:r>
      <w:r w:rsidRPr="002501A5">
        <w:rPr>
          <w:rFonts w:ascii="Book Antiqua" w:hAnsi="Book Antiqua"/>
          <w:b/>
          <w:sz w:val="24"/>
          <w:szCs w:val="24"/>
          <w:lang w:val="en-US"/>
        </w:rPr>
        <w:t>Roth AE</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Sönmez</w:t>
      </w:r>
      <w:proofErr w:type="spellEnd"/>
      <w:r w:rsidRPr="002501A5">
        <w:rPr>
          <w:rFonts w:ascii="Book Antiqua" w:hAnsi="Book Antiqua"/>
          <w:sz w:val="24"/>
          <w:szCs w:val="24"/>
          <w:lang w:val="en-US"/>
        </w:rPr>
        <w:t xml:space="preserve"> T, Unver MU, Delmonico FL, </w:t>
      </w:r>
      <w:proofErr w:type="spellStart"/>
      <w:r w:rsidRPr="002501A5">
        <w:rPr>
          <w:rFonts w:ascii="Book Antiqua" w:hAnsi="Book Antiqua"/>
          <w:sz w:val="24"/>
          <w:szCs w:val="24"/>
          <w:lang w:val="en-US"/>
        </w:rPr>
        <w:t>Saidman</w:t>
      </w:r>
      <w:proofErr w:type="spellEnd"/>
      <w:r w:rsidRPr="002501A5">
        <w:rPr>
          <w:rFonts w:ascii="Book Antiqua" w:hAnsi="Book Antiqua"/>
          <w:sz w:val="24"/>
          <w:szCs w:val="24"/>
          <w:lang w:val="en-US"/>
        </w:rPr>
        <w:t xml:space="preserve"> SL. Utilizing list exchange and </w:t>
      </w:r>
      <w:proofErr w:type="spellStart"/>
      <w:r w:rsidRPr="002501A5">
        <w:rPr>
          <w:rFonts w:ascii="Book Antiqua" w:hAnsi="Book Antiqua"/>
          <w:sz w:val="24"/>
          <w:szCs w:val="24"/>
          <w:lang w:val="en-US"/>
        </w:rPr>
        <w:t>nondirected</w:t>
      </w:r>
      <w:proofErr w:type="spellEnd"/>
      <w:r w:rsidRPr="002501A5">
        <w:rPr>
          <w:rFonts w:ascii="Book Antiqua" w:hAnsi="Book Antiqua"/>
          <w:sz w:val="24"/>
          <w:szCs w:val="24"/>
          <w:lang w:val="en-US"/>
        </w:rPr>
        <w:t xml:space="preserve"> donation through 'chain' paired kidney donations.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2006; </w:t>
      </w:r>
      <w:r w:rsidRPr="002501A5">
        <w:rPr>
          <w:rFonts w:ascii="Book Antiqua" w:hAnsi="Book Antiqua"/>
          <w:b/>
          <w:sz w:val="24"/>
          <w:szCs w:val="24"/>
          <w:lang w:val="en-US"/>
        </w:rPr>
        <w:t>6</w:t>
      </w:r>
      <w:r w:rsidRPr="002501A5">
        <w:rPr>
          <w:rFonts w:ascii="Book Antiqua" w:hAnsi="Book Antiqua"/>
          <w:sz w:val="24"/>
          <w:szCs w:val="24"/>
          <w:lang w:val="en-US"/>
        </w:rPr>
        <w:t>: 2694-2705 [PMID: 16981911 DOI: 10.1111/j.1600-6143.2006.01515.x]</w:t>
      </w:r>
    </w:p>
    <w:p w14:paraId="698D934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99 </w:t>
      </w:r>
      <w:r w:rsidRPr="002501A5">
        <w:rPr>
          <w:rFonts w:ascii="Book Antiqua" w:hAnsi="Book Antiqua"/>
          <w:b/>
          <w:sz w:val="24"/>
          <w:szCs w:val="24"/>
          <w:lang w:val="en-US"/>
        </w:rPr>
        <w:t>Gentry SE</w:t>
      </w:r>
      <w:r w:rsidRPr="002501A5">
        <w:rPr>
          <w:rFonts w:ascii="Book Antiqua" w:hAnsi="Book Antiqua"/>
          <w:sz w:val="24"/>
          <w:szCs w:val="24"/>
          <w:lang w:val="en-US"/>
        </w:rPr>
        <w:t xml:space="preserve">, Montgomery RA,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Controversies in kidney paired donation. </w:t>
      </w:r>
      <w:proofErr w:type="spellStart"/>
      <w:r w:rsidRPr="002501A5">
        <w:rPr>
          <w:rFonts w:ascii="Book Antiqua" w:hAnsi="Book Antiqua"/>
          <w:i/>
          <w:sz w:val="24"/>
          <w:szCs w:val="24"/>
          <w:lang w:val="en-US"/>
        </w:rPr>
        <w:t>Adv</w:t>
      </w:r>
      <w:proofErr w:type="spellEnd"/>
      <w:r w:rsidRPr="002501A5">
        <w:rPr>
          <w:rFonts w:ascii="Book Antiqua" w:hAnsi="Book Antiqua"/>
          <w:i/>
          <w:sz w:val="24"/>
          <w:szCs w:val="24"/>
          <w:lang w:val="en-US"/>
        </w:rPr>
        <w:t xml:space="preserve"> Chronic Kidney Dis</w:t>
      </w:r>
      <w:r w:rsidRPr="002501A5">
        <w:rPr>
          <w:rFonts w:ascii="Book Antiqua" w:hAnsi="Book Antiqua"/>
          <w:sz w:val="24"/>
          <w:szCs w:val="24"/>
          <w:lang w:val="en-US"/>
        </w:rPr>
        <w:t xml:space="preserve"> 2012; </w:t>
      </w:r>
      <w:r w:rsidRPr="002501A5">
        <w:rPr>
          <w:rFonts w:ascii="Book Antiqua" w:hAnsi="Book Antiqua"/>
          <w:b/>
          <w:sz w:val="24"/>
          <w:szCs w:val="24"/>
          <w:lang w:val="en-US"/>
        </w:rPr>
        <w:t>19</w:t>
      </w:r>
      <w:r w:rsidRPr="002501A5">
        <w:rPr>
          <w:rFonts w:ascii="Book Antiqua" w:hAnsi="Book Antiqua"/>
          <w:sz w:val="24"/>
          <w:szCs w:val="24"/>
          <w:lang w:val="en-US"/>
        </w:rPr>
        <w:t>: 257-261 [PMID: 22732046 DOI: 10.1053/j.ackd.2012.05.006]</w:t>
      </w:r>
    </w:p>
    <w:p w14:paraId="7758D70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100 </w:t>
      </w:r>
      <w:proofErr w:type="spellStart"/>
      <w:r w:rsidRPr="002501A5">
        <w:rPr>
          <w:rFonts w:ascii="Book Antiqua" w:hAnsi="Book Antiqua"/>
          <w:b/>
          <w:sz w:val="24"/>
          <w:szCs w:val="24"/>
          <w:lang w:val="en-US"/>
        </w:rPr>
        <w:t>Kute</w:t>
      </w:r>
      <w:proofErr w:type="spellEnd"/>
      <w:r w:rsidRPr="002501A5">
        <w:rPr>
          <w:rFonts w:ascii="Book Antiqua" w:hAnsi="Book Antiqua"/>
          <w:b/>
          <w:sz w:val="24"/>
          <w:szCs w:val="24"/>
          <w:lang w:val="en-US"/>
        </w:rPr>
        <w:t xml:space="preserve"> VB</w:t>
      </w:r>
      <w:r w:rsidRPr="002501A5">
        <w:rPr>
          <w:rFonts w:ascii="Book Antiqua" w:hAnsi="Book Antiqua"/>
          <w:sz w:val="24"/>
          <w:szCs w:val="24"/>
          <w:lang w:val="en-US"/>
        </w:rPr>
        <w:t xml:space="preserve">, Prasad N, Shah PR, Modi PR. Kidney exchange transplantation current status, an update and future perspectives. </w:t>
      </w:r>
      <w:r w:rsidRPr="002501A5">
        <w:rPr>
          <w:rFonts w:ascii="Book Antiqua" w:hAnsi="Book Antiqua"/>
          <w:i/>
          <w:sz w:val="24"/>
          <w:szCs w:val="24"/>
          <w:lang w:val="en-US"/>
        </w:rPr>
        <w:t>World J Transplant</w:t>
      </w:r>
      <w:r w:rsidRPr="002501A5">
        <w:rPr>
          <w:rFonts w:ascii="Book Antiqua" w:hAnsi="Book Antiqua"/>
          <w:sz w:val="24"/>
          <w:szCs w:val="24"/>
          <w:lang w:val="en-US"/>
        </w:rPr>
        <w:t xml:space="preserve"> 2018; </w:t>
      </w:r>
      <w:r w:rsidRPr="002501A5">
        <w:rPr>
          <w:rFonts w:ascii="Book Antiqua" w:hAnsi="Book Antiqua"/>
          <w:b/>
          <w:sz w:val="24"/>
          <w:szCs w:val="24"/>
          <w:lang w:val="en-US"/>
        </w:rPr>
        <w:t>8</w:t>
      </w:r>
      <w:r w:rsidRPr="002501A5">
        <w:rPr>
          <w:rFonts w:ascii="Book Antiqua" w:hAnsi="Book Antiqua"/>
          <w:sz w:val="24"/>
          <w:szCs w:val="24"/>
          <w:lang w:val="en-US"/>
        </w:rPr>
        <w:t>: 52-60 [PMID: 29988896 DOI: 10.5500/wjt.v8.i3.52]</w:t>
      </w:r>
    </w:p>
    <w:p w14:paraId="263DEA2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101 </w:t>
      </w:r>
      <w:r w:rsidRPr="002501A5">
        <w:rPr>
          <w:rFonts w:ascii="Book Antiqua" w:hAnsi="Book Antiqua"/>
          <w:b/>
          <w:sz w:val="24"/>
          <w:szCs w:val="24"/>
          <w:lang w:val="en-US"/>
        </w:rPr>
        <w:t>D'Alessandro T</w:t>
      </w:r>
      <w:r w:rsidRPr="002501A5">
        <w:rPr>
          <w:rFonts w:ascii="Book Antiqua" w:hAnsi="Book Antiqua"/>
          <w:sz w:val="24"/>
          <w:szCs w:val="24"/>
          <w:lang w:val="en-US"/>
        </w:rPr>
        <w:t xml:space="preserve">, Veale JL. Innovations in kidney paired donation transplantation. </w:t>
      </w:r>
      <w:proofErr w:type="spellStart"/>
      <w:r w:rsidRPr="002501A5">
        <w:rPr>
          <w:rFonts w:ascii="Book Antiqua" w:hAnsi="Book Antiqua"/>
          <w:i/>
          <w:sz w:val="24"/>
          <w:szCs w:val="24"/>
          <w:lang w:val="en-US"/>
        </w:rPr>
        <w:t>Curr</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Opin</w:t>
      </w:r>
      <w:proofErr w:type="spellEnd"/>
      <w:r w:rsidRPr="002501A5">
        <w:rPr>
          <w:rFonts w:ascii="Book Antiqua" w:hAnsi="Book Antiqua"/>
          <w:i/>
          <w:sz w:val="24"/>
          <w:szCs w:val="24"/>
          <w:lang w:val="en-US"/>
        </w:rPr>
        <w:t xml:space="preserve"> Organ Transplant</w:t>
      </w:r>
      <w:r w:rsidRPr="002501A5">
        <w:rPr>
          <w:rFonts w:ascii="Book Antiqua" w:hAnsi="Book Antiqua"/>
          <w:sz w:val="24"/>
          <w:szCs w:val="24"/>
          <w:lang w:val="en-US"/>
        </w:rPr>
        <w:t xml:space="preserve"> 2019; </w:t>
      </w:r>
      <w:r w:rsidRPr="002501A5">
        <w:rPr>
          <w:rFonts w:ascii="Book Antiqua" w:hAnsi="Book Antiqua"/>
          <w:b/>
          <w:sz w:val="24"/>
          <w:szCs w:val="24"/>
          <w:lang w:val="en-US"/>
        </w:rPr>
        <w:t>24</w:t>
      </w:r>
      <w:r w:rsidRPr="002501A5">
        <w:rPr>
          <w:rFonts w:ascii="Book Antiqua" w:hAnsi="Book Antiqua"/>
          <w:sz w:val="24"/>
          <w:szCs w:val="24"/>
          <w:lang w:val="en-US"/>
        </w:rPr>
        <w:t>: 429-433 [PMID: 31192817 DOI: 10.1097/MOT.0000000000000669]</w:t>
      </w:r>
    </w:p>
    <w:p w14:paraId="304CC67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102 </w:t>
      </w:r>
      <w:r w:rsidRPr="002501A5">
        <w:rPr>
          <w:rFonts w:ascii="Book Antiqua" w:hAnsi="Book Antiqua"/>
          <w:b/>
          <w:sz w:val="24"/>
          <w:szCs w:val="24"/>
          <w:lang w:val="en-US"/>
        </w:rPr>
        <w:t>Axelrod D</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Xiao H, Schnitzler MA, Brennan DC, </w:t>
      </w:r>
      <w:proofErr w:type="spellStart"/>
      <w:r w:rsidRPr="002501A5">
        <w:rPr>
          <w:rFonts w:ascii="Book Antiqua" w:hAnsi="Book Antiqua"/>
          <w:sz w:val="24"/>
          <w:szCs w:val="24"/>
          <w:lang w:val="en-US"/>
        </w:rPr>
        <w:t>Dharnidharka</w:t>
      </w:r>
      <w:proofErr w:type="spellEnd"/>
      <w:r w:rsidRPr="002501A5">
        <w:rPr>
          <w:rFonts w:ascii="Book Antiqua" w:hAnsi="Book Antiqua"/>
          <w:sz w:val="24"/>
          <w:szCs w:val="24"/>
          <w:lang w:val="en-US"/>
        </w:rPr>
        <w:t xml:space="preserve"> VR, </w:t>
      </w:r>
      <w:proofErr w:type="spellStart"/>
      <w:r w:rsidRPr="002501A5">
        <w:rPr>
          <w:rFonts w:ascii="Book Antiqua" w:hAnsi="Book Antiqua"/>
          <w:sz w:val="24"/>
          <w:szCs w:val="24"/>
          <w:lang w:val="en-US"/>
        </w:rPr>
        <w:t>Orandi</w:t>
      </w:r>
      <w:proofErr w:type="spellEnd"/>
      <w:r w:rsidRPr="002501A5">
        <w:rPr>
          <w:rFonts w:ascii="Book Antiqua" w:hAnsi="Book Antiqua"/>
          <w:sz w:val="24"/>
          <w:szCs w:val="24"/>
          <w:lang w:val="en-US"/>
        </w:rPr>
        <w:t xml:space="preserve"> BJ, </w:t>
      </w:r>
      <w:proofErr w:type="spellStart"/>
      <w:r w:rsidRPr="002501A5">
        <w:rPr>
          <w:rFonts w:ascii="Book Antiqua" w:hAnsi="Book Antiqua"/>
          <w:sz w:val="24"/>
          <w:szCs w:val="24"/>
          <w:lang w:val="en-US"/>
        </w:rPr>
        <w:t>Naik</w:t>
      </w:r>
      <w:proofErr w:type="spellEnd"/>
      <w:r w:rsidRPr="002501A5">
        <w:rPr>
          <w:rFonts w:ascii="Book Antiqua" w:hAnsi="Book Antiqua"/>
          <w:sz w:val="24"/>
          <w:szCs w:val="24"/>
          <w:lang w:val="en-US"/>
        </w:rPr>
        <w:t xml:space="preserve"> AS, Randall H, Tuttle-Newhall JE, </w:t>
      </w:r>
      <w:proofErr w:type="spellStart"/>
      <w:r w:rsidRPr="002501A5">
        <w:rPr>
          <w:rFonts w:ascii="Book Antiqua" w:hAnsi="Book Antiqua"/>
          <w:sz w:val="24"/>
          <w:szCs w:val="24"/>
          <w:lang w:val="en-US"/>
        </w:rPr>
        <w:t>Lentine</w:t>
      </w:r>
      <w:proofErr w:type="spellEnd"/>
      <w:r w:rsidRPr="002501A5">
        <w:rPr>
          <w:rFonts w:ascii="Book Antiqua" w:hAnsi="Book Antiqua"/>
          <w:sz w:val="24"/>
          <w:szCs w:val="24"/>
          <w:lang w:val="en-US"/>
        </w:rPr>
        <w:t xml:space="preserve"> KL. Economic Impacts of ABO-Incompatible Live Donor Kidney Transplantation: A National Study of Medicare-Insured Recipients.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2016; </w:t>
      </w:r>
      <w:r w:rsidRPr="002501A5">
        <w:rPr>
          <w:rFonts w:ascii="Book Antiqua" w:hAnsi="Book Antiqua"/>
          <w:b/>
          <w:sz w:val="24"/>
          <w:szCs w:val="24"/>
          <w:lang w:val="en-US"/>
        </w:rPr>
        <w:t>16</w:t>
      </w:r>
      <w:r w:rsidRPr="002501A5">
        <w:rPr>
          <w:rFonts w:ascii="Book Antiqua" w:hAnsi="Book Antiqua"/>
          <w:sz w:val="24"/>
          <w:szCs w:val="24"/>
          <w:lang w:val="en-US"/>
        </w:rPr>
        <w:t>: 1465-1473 [PMID: 26603690 DOI: 10.1111/ajt.13616]</w:t>
      </w:r>
    </w:p>
    <w:p w14:paraId="0C65A29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lastRenderedPageBreak/>
        <w:t xml:space="preserve">103 </w:t>
      </w:r>
      <w:proofErr w:type="spellStart"/>
      <w:r w:rsidRPr="002501A5">
        <w:rPr>
          <w:rFonts w:ascii="Book Antiqua" w:hAnsi="Book Antiqua"/>
          <w:b/>
          <w:sz w:val="24"/>
          <w:szCs w:val="24"/>
          <w:lang w:val="en-US"/>
        </w:rPr>
        <w:t>Chkhotua</w:t>
      </w:r>
      <w:proofErr w:type="spellEnd"/>
      <w:r w:rsidRPr="002501A5">
        <w:rPr>
          <w:rFonts w:ascii="Book Antiqua" w:hAnsi="Book Antiqua"/>
          <w:b/>
          <w:sz w:val="24"/>
          <w:szCs w:val="24"/>
          <w:lang w:val="en-US"/>
        </w:rPr>
        <w:t xml:space="preserve"> A</w:t>
      </w:r>
      <w:r w:rsidRPr="002501A5">
        <w:rPr>
          <w:rFonts w:ascii="Book Antiqua" w:hAnsi="Book Antiqua"/>
          <w:sz w:val="24"/>
          <w:szCs w:val="24"/>
          <w:lang w:val="en-US"/>
        </w:rPr>
        <w:t xml:space="preserve">. Paired kidney donation: outcomes, limitations, and future perspectives.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2012; </w:t>
      </w:r>
      <w:r w:rsidRPr="002501A5">
        <w:rPr>
          <w:rFonts w:ascii="Book Antiqua" w:hAnsi="Book Antiqua"/>
          <w:b/>
          <w:sz w:val="24"/>
          <w:szCs w:val="24"/>
          <w:lang w:val="en-US"/>
        </w:rPr>
        <w:t>44</w:t>
      </w:r>
      <w:r w:rsidRPr="002501A5">
        <w:rPr>
          <w:rFonts w:ascii="Book Antiqua" w:hAnsi="Book Antiqua"/>
          <w:sz w:val="24"/>
          <w:szCs w:val="24"/>
          <w:lang w:val="en-US"/>
        </w:rPr>
        <w:t>: 1790-1792 [PMID: 22841274 DOI: 10.1016/j.transproceed.2012.05.039]</w:t>
      </w:r>
    </w:p>
    <w:p w14:paraId="321B1D8C" w14:textId="77777777" w:rsidR="00690ED2" w:rsidRPr="002501A5" w:rsidRDefault="00690ED2" w:rsidP="008E5887">
      <w:pPr>
        <w:snapToGrid w:val="0"/>
        <w:spacing w:after="0" w:line="360" w:lineRule="auto"/>
        <w:jc w:val="both"/>
        <w:rPr>
          <w:rFonts w:ascii="Book Antiqua" w:hAnsi="Book Antiqua"/>
          <w:sz w:val="24"/>
          <w:szCs w:val="24"/>
          <w:lang w:val="en-US"/>
        </w:rPr>
      </w:pPr>
      <w:r w:rsidRPr="00D4332B">
        <w:rPr>
          <w:rFonts w:ascii="Book Antiqua" w:hAnsi="Book Antiqua"/>
          <w:sz w:val="24"/>
          <w:szCs w:val="24"/>
          <w:lang w:val="en-US"/>
        </w:rPr>
        <w:t xml:space="preserve">104 </w:t>
      </w:r>
      <w:r w:rsidRPr="00D4332B">
        <w:rPr>
          <w:rFonts w:ascii="Book Antiqua" w:hAnsi="Book Antiqua"/>
          <w:b/>
          <w:sz w:val="24"/>
          <w:szCs w:val="24"/>
          <w:lang w:val="en-US"/>
        </w:rPr>
        <w:t xml:space="preserve">Sack K. </w:t>
      </w:r>
      <w:bookmarkStart w:id="14" w:name="OLE_LINK9"/>
      <w:r w:rsidRPr="00D4332B">
        <w:rPr>
          <w:rFonts w:ascii="Book Antiqua" w:hAnsi="Book Antiqua"/>
          <w:sz w:val="24"/>
          <w:szCs w:val="24"/>
          <w:lang w:val="en-US"/>
        </w:rPr>
        <w:t>Experts recommend single registry to o</w:t>
      </w:r>
      <w:r w:rsidR="006A1C63" w:rsidRPr="00D4332B">
        <w:rPr>
          <w:rFonts w:ascii="Book Antiqua" w:hAnsi="Book Antiqua"/>
          <w:sz w:val="24"/>
          <w:szCs w:val="24"/>
          <w:lang w:val="en-US"/>
        </w:rPr>
        <w:t>versee kidney transplant donations</w:t>
      </w:r>
      <w:bookmarkEnd w:id="14"/>
      <w:r w:rsidRPr="00D4332B">
        <w:rPr>
          <w:rFonts w:ascii="Book Antiqua" w:hAnsi="Book Antiqua"/>
          <w:sz w:val="24"/>
          <w:szCs w:val="24"/>
          <w:lang w:val="en-US"/>
        </w:rPr>
        <w:t>. The New York Times</w:t>
      </w:r>
      <w:r w:rsidR="007A7B0D" w:rsidRPr="00D4332B">
        <w:rPr>
          <w:rFonts w:ascii="Book Antiqua" w:hAnsi="Book Antiqua"/>
          <w:sz w:val="24"/>
          <w:szCs w:val="24"/>
          <w:lang w:val="en-US"/>
        </w:rPr>
        <w:t>.</w:t>
      </w:r>
      <w:r w:rsidRPr="00D4332B">
        <w:rPr>
          <w:rFonts w:ascii="Book Antiqua" w:hAnsi="Book Antiqua"/>
          <w:sz w:val="24"/>
          <w:szCs w:val="24"/>
          <w:lang w:val="en-US"/>
        </w:rPr>
        <w:t xml:space="preserve"> </w:t>
      </w:r>
      <w:r w:rsidR="007A7B0D" w:rsidRPr="00D4332B">
        <w:rPr>
          <w:rFonts w:ascii="Book Antiqua" w:hAnsi="Book Antiqua"/>
          <w:sz w:val="24"/>
          <w:szCs w:val="24"/>
          <w:lang w:val="en-US"/>
        </w:rPr>
        <w:t>[published 31 March 2012]. Available from: https://www.nytimes.com/2012/04/01/us/kidney-experts-urge-a-single-registry-to-oversee-transplants.html</w:t>
      </w:r>
    </w:p>
    <w:p w14:paraId="55496185" w14:textId="77777777" w:rsidR="00690ED2" w:rsidRPr="00C95847" w:rsidRDefault="00690ED2" w:rsidP="008E5887">
      <w:pPr>
        <w:snapToGrid w:val="0"/>
        <w:spacing w:after="0" w:line="360" w:lineRule="auto"/>
        <w:jc w:val="both"/>
        <w:rPr>
          <w:rFonts w:ascii="Book Antiqua" w:hAnsi="Book Antiqua"/>
          <w:sz w:val="24"/>
          <w:szCs w:val="24"/>
          <w:lang w:val="en-US"/>
        </w:rPr>
      </w:pPr>
      <w:r w:rsidRPr="00C95847">
        <w:rPr>
          <w:rFonts w:ascii="Book Antiqua" w:hAnsi="Book Antiqua"/>
          <w:sz w:val="24"/>
          <w:szCs w:val="24"/>
          <w:lang w:val="en-US"/>
        </w:rPr>
        <w:br w:type="page"/>
      </w:r>
    </w:p>
    <w:p w14:paraId="7B2F071A" w14:textId="77777777" w:rsidR="00D36B6E" w:rsidRPr="00D7411E" w:rsidRDefault="00D36B6E" w:rsidP="008E5887">
      <w:pPr>
        <w:adjustRightInd w:val="0"/>
        <w:snapToGrid w:val="0"/>
        <w:spacing w:after="0" w:line="360" w:lineRule="auto"/>
        <w:jc w:val="both"/>
        <w:rPr>
          <w:rFonts w:ascii="Book Antiqua" w:hAnsi="Book Antiqua"/>
          <w:b/>
          <w:sz w:val="24"/>
          <w:szCs w:val="24"/>
          <w:lang w:val="en-US"/>
        </w:rPr>
      </w:pPr>
      <w:r w:rsidRPr="00D7411E">
        <w:rPr>
          <w:rFonts w:ascii="Book Antiqua" w:hAnsi="Book Antiqua"/>
          <w:b/>
          <w:sz w:val="24"/>
          <w:szCs w:val="24"/>
          <w:lang w:val="en-US"/>
        </w:rPr>
        <w:lastRenderedPageBreak/>
        <w:t>Footnotes</w:t>
      </w:r>
    </w:p>
    <w:p w14:paraId="56305DD7" w14:textId="3736DB95" w:rsidR="00D36B6E" w:rsidRPr="002501A5" w:rsidRDefault="00D36B6E" w:rsidP="008E5887">
      <w:pPr>
        <w:snapToGrid w:val="0"/>
        <w:spacing w:after="0" w:line="360" w:lineRule="auto"/>
        <w:jc w:val="both"/>
        <w:rPr>
          <w:rFonts w:ascii="Book Antiqua" w:eastAsia="宋体" w:hAnsi="Book Antiqua"/>
          <w:color w:val="000000"/>
          <w:sz w:val="24"/>
          <w:szCs w:val="24"/>
          <w:lang w:val="en-US" w:eastAsia="zh-CN"/>
        </w:rPr>
      </w:pPr>
      <w:r w:rsidRPr="002501A5">
        <w:rPr>
          <w:rFonts w:ascii="Book Antiqua" w:hAnsi="Book Antiqua"/>
          <w:b/>
          <w:color w:val="000000"/>
          <w:sz w:val="24"/>
          <w:szCs w:val="24"/>
          <w:lang w:val="en-US"/>
        </w:rPr>
        <w:t>Conflict-of-interest statement</w:t>
      </w:r>
      <w:r w:rsidRPr="002501A5">
        <w:rPr>
          <w:rFonts w:ascii="Book Antiqua" w:hAnsi="Book Antiqua"/>
          <w:b/>
          <w:sz w:val="24"/>
          <w:szCs w:val="24"/>
          <w:lang w:val="en-US"/>
        </w:rPr>
        <w:t>:</w:t>
      </w:r>
      <w:r w:rsidRPr="002501A5">
        <w:rPr>
          <w:rFonts w:ascii="Book Antiqua" w:eastAsia="宋体" w:hAnsi="Book Antiqua" w:cs="TimesNewRomanPS-BoldItalicMT"/>
          <w:b/>
          <w:bCs/>
          <w:iCs/>
          <w:color w:val="000000"/>
          <w:sz w:val="24"/>
          <w:szCs w:val="24"/>
          <w:lang w:val="en-US" w:eastAsia="zh-CN"/>
        </w:rPr>
        <w:t xml:space="preserve"> </w:t>
      </w:r>
      <w:r w:rsidRPr="002501A5">
        <w:rPr>
          <w:rFonts w:ascii="Book Antiqua" w:hAnsi="Book Antiqua"/>
          <w:color w:val="000000"/>
          <w:sz w:val="24"/>
          <w:szCs w:val="24"/>
          <w:lang w:val="en-US"/>
        </w:rPr>
        <w:t>Authors declare no conflict</w:t>
      </w:r>
      <w:r w:rsidR="00553681" w:rsidRPr="002501A5">
        <w:rPr>
          <w:rFonts w:ascii="Book Antiqua" w:hAnsi="Book Antiqua"/>
          <w:color w:val="000000"/>
          <w:sz w:val="24"/>
          <w:szCs w:val="24"/>
          <w:lang w:val="en-US"/>
        </w:rPr>
        <w:t>s</w:t>
      </w:r>
      <w:r w:rsidRPr="002501A5">
        <w:rPr>
          <w:rFonts w:ascii="Book Antiqua" w:hAnsi="Book Antiqua"/>
          <w:color w:val="000000"/>
          <w:sz w:val="24"/>
          <w:szCs w:val="24"/>
          <w:lang w:val="en-US"/>
        </w:rPr>
        <w:t xml:space="preserve"> of interests for this article.</w:t>
      </w:r>
    </w:p>
    <w:p w14:paraId="188CE271" w14:textId="77777777" w:rsidR="00D36B6E" w:rsidRPr="002501A5" w:rsidRDefault="00D36B6E" w:rsidP="008E5887">
      <w:pPr>
        <w:snapToGrid w:val="0"/>
        <w:spacing w:after="0" w:line="360" w:lineRule="auto"/>
        <w:jc w:val="both"/>
        <w:rPr>
          <w:rFonts w:ascii="Book Antiqua" w:eastAsia="宋体" w:hAnsi="Book Antiqua"/>
          <w:b/>
          <w:color w:val="000000"/>
          <w:sz w:val="24"/>
          <w:szCs w:val="24"/>
          <w:lang w:val="en-US" w:eastAsia="zh-CN"/>
        </w:rPr>
      </w:pPr>
    </w:p>
    <w:p w14:paraId="6FD7BAA7" w14:textId="77777777" w:rsidR="00D36B6E" w:rsidRPr="002501A5" w:rsidRDefault="00D36B6E" w:rsidP="008E5887">
      <w:pPr>
        <w:snapToGrid w:val="0"/>
        <w:spacing w:after="0" w:line="360" w:lineRule="auto"/>
        <w:jc w:val="both"/>
        <w:rPr>
          <w:rFonts w:ascii="Book Antiqua" w:hAnsi="Book Antiqua"/>
          <w:sz w:val="24"/>
          <w:szCs w:val="24"/>
          <w:lang w:val="en-US"/>
        </w:rPr>
      </w:pPr>
      <w:r w:rsidRPr="002501A5">
        <w:rPr>
          <w:rFonts w:ascii="Book Antiqua" w:hAnsi="Book Antiqua"/>
          <w:b/>
          <w:color w:val="000000"/>
          <w:sz w:val="24"/>
          <w:szCs w:val="24"/>
          <w:lang w:val="en-US"/>
        </w:rPr>
        <w:t>Open-Access:</w:t>
      </w:r>
      <w:r w:rsidRPr="002501A5">
        <w:rPr>
          <w:rFonts w:ascii="Book Antiqua" w:hAnsi="Book Antiqua"/>
          <w:color w:val="000000"/>
          <w:sz w:val="24"/>
          <w:szCs w:val="24"/>
          <w:lang w:val="en-US"/>
        </w:rPr>
        <w:t xml:space="preserve"> This article is an open-access </w:t>
      </w:r>
      <w:r w:rsidRPr="002501A5">
        <w:rPr>
          <w:rFonts w:ascii="Book Antiqua" w:hAnsi="Book Antiqua"/>
          <w:sz w:val="24"/>
          <w:szCs w:val="24"/>
          <w:lang w:val="en-US"/>
        </w:rPr>
        <w:t xml:space="preserve">article that was selected </w:t>
      </w:r>
      <w:r w:rsidRPr="002501A5">
        <w:rPr>
          <w:rFonts w:ascii="Book Antiqua" w:hAnsi="Book Antiqua"/>
          <w:color w:val="000000"/>
          <w:sz w:val="24"/>
          <w:szCs w:val="24"/>
          <w:lang w:val="en-US"/>
        </w:rPr>
        <w:t xml:space="preserve">by an in-house editor and fully peer-reviewed by external reviewers. It is distributed in accordance with the Creative Commons Attribution </w:t>
      </w:r>
      <w:proofErr w:type="spellStart"/>
      <w:r w:rsidRPr="002501A5">
        <w:rPr>
          <w:rFonts w:ascii="Book Antiqua" w:hAnsi="Book Antiqua"/>
          <w:color w:val="000000"/>
          <w:sz w:val="24"/>
          <w:szCs w:val="24"/>
          <w:lang w:val="en-US"/>
        </w:rPr>
        <w:t>NonCommercial</w:t>
      </w:r>
      <w:proofErr w:type="spellEnd"/>
      <w:r w:rsidRPr="002501A5">
        <w:rPr>
          <w:rFonts w:ascii="Book Antiqua" w:hAnsi="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w:t>
      </w:r>
      <w:r w:rsidR="00293FF4" w:rsidRPr="002501A5">
        <w:rPr>
          <w:rFonts w:ascii="Book Antiqua" w:hAnsi="Book Antiqua"/>
          <w:color w:val="000000"/>
          <w:sz w:val="24"/>
          <w:szCs w:val="24"/>
          <w:lang w:val="en-US"/>
        </w:rPr>
        <w:t>ecommons.org/licenses/by-nc/4.0/</w:t>
      </w:r>
    </w:p>
    <w:p w14:paraId="42207BF3" w14:textId="77777777" w:rsidR="00D36B6E" w:rsidRPr="002501A5" w:rsidRDefault="00D36B6E" w:rsidP="008E5887">
      <w:pPr>
        <w:pStyle w:val="aa"/>
        <w:snapToGrid w:val="0"/>
        <w:spacing w:before="0" w:after="0" w:line="360" w:lineRule="auto"/>
        <w:jc w:val="both"/>
        <w:rPr>
          <w:rFonts w:ascii="Book Antiqua" w:eastAsia="宋体" w:hAnsi="Book Antiqua" w:cs="Times New Roman"/>
          <w:bCs/>
          <w:color w:val="000000"/>
          <w:sz w:val="24"/>
          <w:szCs w:val="24"/>
          <w:lang w:eastAsia="zh-CN"/>
        </w:rPr>
      </w:pPr>
    </w:p>
    <w:p w14:paraId="733FE6AD" w14:textId="77777777" w:rsidR="00D36B6E" w:rsidRPr="002501A5" w:rsidRDefault="00D36B6E" w:rsidP="008E5887">
      <w:pPr>
        <w:adjustRightInd w:val="0"/>
        <w:snapToGrid w:val="0"/>
        <w:spacing w:after="0" w:line="360" w:lineRule="auto"/>
        <w:jc w:val="both"/>
        <w:rPr>
          <w:rFonts w:ascii="Book Antiqua" w:hAnsi="Book Antiqua"/>
          <w:bCs/>
          <w:color w:val="000000"/>
          <w:sz w:val="24"/>
          <w:szCs w:val="24"/>
          <w:lang w:val="en-US" w:eastAsia="pl-PL"/>
        </w:rPr>
      </w:pPr>
      <w:r w:rsidRPr="002501A5">
        <w:rPr>
          <w:rFonts w:ascii="Book Antiqua" w:hAnsi="Book Antiqua"/>
          <w:b/>
          <w:bCs/>
          <w:color w:val="000000"/>
          <w:sz w:val="24"/>
          <w:szCs w:val="24"/>
          <w:lang w:val="en-US" w:eastAsia="pl-PL"/>
        </w:rPr>
        <w:t>Manuscript source:</w:t>
      </w:r>
      <w:r w:rsidRPr="002501A5">
        <w:rPr>
          <w:rFonts w:ascii="Book Antiqua" w:hAnsi="Book Antiqua"/>
          <w:b/>
          <w:bCs/>
          <w:color w:val="000000"/>
          <w:sz w:val="24"/>
          <w:szCs w:val="24"/>
          <w:lang w:val="en-US" w:eastAsia="zh-CN"/>
        </w:rPr>
        <w:t xml:space="preserve"> </w:t>
      </w:r>
      <w:r w:rsidRPr="002501A5">
        <w:rPr>
          <w:rFonts w:ascii="Book Antiqua" w:hAnsi="Book Antiqua"/>
          <w:bCs/>
          <w:color w:val="000000"/>
          <w:sz w:val="24"/>
          <w:szCs w:val="24"/>
          <w:lang w:val="en-US" w:eastAsia="pl-PL"/>
        </w:rPr>
        <w:t>Invited manuscript</w:t>
      </w:r>
    </w:p>
    <w:p w14:paraId="75816D09" w14:textId="77777777" w:rsidR="00D36B6E" w:rsidRPr="002501A5" w:rsidRDefault="00D36B6E" w:rsidP="008E5887">
      <w:pPr>
        <w:adjustRightInd w:val="0"/>
        <w:snapToGrid w:val="0"/>
        <w:spacing w:after="0" w:line="360" w:lineRule="auto"/>
        <w:jc w:val="both"/>
        <w:rPr>
          <w:rFonts w:ascii="Book Antiqua" w:hAnsi="Book Antiqua"/>
          <w:bCs/>
          <w:color w:val="000000"/>
          <w:sz w:val="24"/>
          <w:szCs w:val="24"/>
          <w:lang w:val="en-US" w:eastAsia="pl-PL"/>
        </w:rPr>
      </w:pPr>
    </w:p>
    <w:p w14:paraId="0140EB95" w14:textId="77777777" w:rsidR="00D36B6E" w:rsidRPr="002501A5" w:rsidRDefault="00D36B6E" w:rsidP="008E5887">
      <w:pPr>
        <w:snapToGrid w:val="0"/>
        <w:spacing w:after="0" w:line="360" w:lineRule="auto"/>
        <w:jc w:val="both"/>
        <w:rPr>
          <w:rFonts w:ascii="Book Antiqua" w:eastAsia="宋体" w:hAnsi="Book Antiqua"/>
          <w:b/>
          <w:sz w:val="24"/>
          <w:szCs w:val="24"/>
          <w:lang w:val="en-US" w:eastAsia="zh-CN"/>
        </w:rPr>
      </w:pPr>
      <w:r w:rsidRPr="002501A5">
        <w:rPr>
          <w:rFonts w:ascii="Book Antiqua" w:hAnsi="Book Antiqua"/>
          <w:b/>
          <w:sz w:val="24"/>
          <w:szCs w:val="24"/>
          <w:lang w:val="en-US"/>
        </w:rPr>
        <w:t>Peer-review started:</w:t>
      </w:r>
      <w:r w:rsidRPr="002501A5">
        <w:rPr>
          <w:rFonts w:ascii="Book Antiqua" w:eastAsia="宋体" w:hAnsi="Book Antiqua"/>
          <w:b/>
          <w:sz w:val="24"/>
          <w:szCs w:val="24"/>
          <w:lang w:val="en-US" w:eastAsia="zh-CN"/>
        </w:rPr>
        <w:t xml:space="preserve"> </w:t>
      </w:r>
      <w:r w:rsidR="00293FF4" w:rsidRPr="002501A5">
        <w:rPr>
          <w:rFonts w:ascii="Book Antiqua" w:eastAsia="宋体" w:hAnsi="Book Antiqua"/>
          <w:sz w:val="24"/>
          <w:szCs w:val="24"/>
          <w:lang w:val="en-US" w:eastAsia="zh-CN"/>
        </w:rPr>
        <w:t>March 8, 2020</w:t>
      </w:r>
    </w:p>
    <w:p w14:paraId="329A699A" w14:textId="77777777" w:rsidR="00D36B6E" w:rsidRPr="002501A5" w:rsidRDefault="00D36B6E" w:rsidP="008E5887">
      <w:pPr>
        <w:snapToGrid w:val="0"/>
        <w:spacing w:after="0" w:line="360" w:lineRule="auto"/>
        <w:jc w:val="both"/>
        <w:rPr>
          <w:rFonts w:ascii="Book Antiqua" w:eastAsia="宋体" w:hAnsi="Book Antiqua"/>
          <w:b/>
          <w:sz w:val="24"/>
          <w:szCs w:val="24"/>
          <w:lang w:val="en-US" w:eastAsia="zh-CN"/>
        </w:rPr>
      </w:pPr>
      <w:r w:rsidRPr="002501A5">
        <w:rPr>
          <w:rFonts w:ascii="Book Antiqua" w:hAnsi="Book Antiqua"/>
          <w:b/>
          <w:sz w:val="24"/>
          <w:szCs w:val="24"/>
          <w:lang w:val="en-US"/>
        </w:rPr>
        <w:t>First decision:</w:t>
      </w:r>
      <w:r w:rsidRPr="002501A5">
        <w:rPr>
          <w:rFonts w:ascii="Book Antiqua" w:eastAsia="宋体" w:hAnsi="Book Antiqua"/>
          <w:b/>
          <w:sz w:val="24"/>
          <w:szCs w:val="24"/>
          <w:lang w:val="en-US" w:eastAsia="zh-CN"/>
        </w:rPr>
        <w:t xml:space="preserve"> </w:t>
      </w:r>
      <w:r w:rsidR="00293FF4" w:rsidRPr="002501A5">
        <w:rPr>
          <w:rFonts w:ascii="Book Antiqua" w:eastAsia="宋体" w:hAnsi="Book Antiqua"/>
          <w:sz w:val="24"/>
          <w:szCs w:val="24"/>
          <w:lang w:val="en-US" w:eastAsia="zh-CN"/>
        </w:rPr>
        <w:t>April 22, 2020</w:t>
      </w:r>
    </w:p>
    <w:p w14:paraId="68D214CE" w14:textId="77777777" w:rsidR="00D36B6E" w:rsidRPr="002501A5" w:rsidRDefault="00D36B6E"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t>Article in press:</w:t>
      </w:r>
    </w:p>
    <w:p w14:paraId="5E7522B3" w14:textId="77777777" w:rsidR="00D36B6E" w:rsidRPr="002501A5" w:rsidRDefault="00D36B6E" w:rsidP="008E5887">
      <w:pPr>
        <w:snapToGrid w:val="0"/>
        <w:spacing w:after="0" w:line="360" w:lineRule="auto"/>
        <w:jc w:val="both"/>
        <w:rPr>
          <w:rFonts w:ascii="Book Antiqua" w:eastAsia="宋体" w:hAnsi="Book Antiqua"/>
          <w:color w:val="000000"/>
          <w:sz w:val="24"/>
          <w:szCs w:val="24"/>
          <w:lang w:val="en-US" w:eastAsia="zh-CN"/>
        </w:rPr>
      </w:pPr>
    </w:p>
    <w:p w14:paraId="4EC118EC" w14:textId="77777777" w:rsidR="00D36B6E" w:rsidRPr="002501A5" w:rsidRDefault="00D36B6E" w:rsidP="008E5887">
      <w:pPr>
        <w:widowControl w:val="0"/>
        <w:adjustRightInd w:val="0"/>
        <w:snapToGrid w:val="0"/>
        <w:spacing w:after="0" w:line="360" w:lineRule="auto"/>
        <w:jc w:val="both"/>
        <w:rPr>
          <w:rFonts w:ascii="Book Antiqua" w:eastAsia="微软雅黑" w:hAnsi="Book Antiqua" w:cs="宋体"/>
          <w:sz w:val="24"/>
          <w:szCs w:val="24"/>
          <w:lang w:val="en-US" w:eastAsia="zh-CN"/>
        </w:rPr>
      </w:pPr>
      <w:r w:rsidRPr="002501A5">
        <w:rPr>
          <w:rFonts w:ascii="Book Antiqua" w:hAnsi="Book Antiqua" w:cs="宋体"/>
          <w:b/>
          <w:sz w:val="24"/>
          <w:szCs w:val="24"/>
          <w:lang w:val="en-US" w:eastAsia="zh-CN"/>
        </w:rPr>
        <w:t xml:space="preserve">Specialty type: </w:t>
      </w:r>
      <w:r w:rsidR="00293FF4" w:rsidRPr="002501A5">
        <w:rPr>
          <w:rFonts w:ascii="Book Antiqua" w:eastAsia="微软雅黑" w:hAnsi="Book Antiqua" w:cs="宋体"/>
          <w:sz w:val="24"/>
          <w:szCs w:val="24"/>
          <w:lang w:val="en-US" w:eastAsia="zh-CN"/>
        </w:rPr>
        <w:t>Transplantation</w:t>
      </w:r>
    </w:p>
    <w:p w14:paraId="60E60527" w14:textId="77777777" w:rsidR="00D36B6E" w:rsidRPr="002501A5" w:rsidRDefault="00D36B6E" w:rsidP="008E5887">
      <w:pPr>
        <w:widowControl w:val="0"/>
        <w:adjustRightInd w:val="0"/>
        <w:snapToGrid w:val="0"/>
        <w:spacing w:after="0" w:line="360" w:lineRule="auto"/>
        <w:jc w:val="both"/>
        <w:rPr>
          <w:rFonts w:ascii="Book Antiqua" w:hAnsi="Book Antiqua" w:cs="宋体"/>
          <w:sz w:val="24"/>
          <w:szCs w:val="24"/>
          <w:lang w:val="en-US" w:eastAsia="zh-CN"/>
        </w:rPr>
      </w:pPr>
      <w:r w:rsidRPr="002501A5">
        <w:rPr>
          <w:rFonts w:ascii="Book Antiqua" w:hAnsi="Book Antiqua" w:cs="宋体"/>
          <w:b/>
          <w:sz w:val="24"/>
          <w:szCs w:val="24"/>
          <w:lang w:val="en-US" w:eastAsia="zh-CN"/>
        </w:rPr>
        <w:t xml:space="preserve">Country/Territory of origin: </w:t>
      </w:r>
      <w:r w:rsidR="00293FF4" w:rsidRPr="002501A5">
        <w:rPr>
          <w:rFonts w:ascii="Book Antiqua" w:eastAsia="宋体" w:hAnsi="Book Antiqua"/>
          <w:sz w:val="24"/>
          <w:szCs w:val="24"/>
          <w:lang w:val="en-US" w:eastAsia="es-ES_tradnl"/>
        </w:rPr>
        <w:t>Italy</w:t>
      </w:r>
    </w:p>
    <w:p w14:paraId="736086D3" w14:textId="77777777" w:rsidR="00D36B6E" w:rsidRPr="002501A5" w:rsidRDefault="00D36B6E" w:rsidP="008E5887">
      <w:pPr>
        <w:widowControl w:val="0"/>
        <w:adjustRightInd w:val="0"/>
        <w:snapToGrid w:val="0"/>
        <w:spacing w:after="0" w:line="360" w:lineRule="auto"/>
        <w:jc w:val="both"/>
        <w:rPr>
          <w:rFonts w:ascii="Book Antiqua" w:hAnsi="Book Antiqua" w:cs="宋体"/>
          <w:b/>
          <w:sz w:val="24"/>
          <w:szCs w:val="24"/>
          <w:lang w:val="en-US" w:eastAsia="zh-CN"/>
        </w:rPr>
      </w:pPr>
      <w:r w:rsidRPr="002501A5">
        <w:rPr>
          <w:rFonts w:ascii="Book Antiqua" w:hAnsi="Book Antiqua" w:cs="宋体"/>
          <w:b/>
          <w:sz w:val="24"/>
          <w:szCs w:val="24"/>
          <w:lang w:val="en-US" w:eastAsia="zh-CN"/>
        </w:rPr>
        <w:t>Peer-review report’s scientific quality classification</w:t>
      </w:r>
    </w:p>
    <w:p w14:paraId="59214ECD" w14:textId="77777777" w:rsidR="00D36B6E" w:rsidRPr="002501A5" w:rsidRDefault="00293FF4" w:rsidP="008E5887">
      <w:pPr>
        <w:widowControl w:val="0"/>
        <w:adjustRightInd w:val="0"/>
        <w:snapToGrid w:val="0"/>
        <w:spacing w:after="0" w:line="360" w:lineRule="auto"/>
        <w:jc w:val="both"/>
        <w:rPr>
          <w:rFonts w:ascii="Book Antiqua" w:hAnsi="Book Antiqua" w:cs="宋体"/>
          <w:sz w:val="24"/>
          <w:szCs w:val="24"/>
          <w:lang w:val="en-US" w:eastAsia="zh-CN"/>
        </w:rPr>
      </w:pPr>
      <w:r w:rsidRPr="002501A5">
        <w:rPr>
          <w:rFonts w:ascii="Book Antiqua" w:hAnsi="Book Antiqua" w:cs="宋体"/>
          <w:sz w:val="24"/>
          <w:szCs w:val="24"/>
          <w:lang w:val="en-US" w:eastAsia="zh-CN"/>
        </w:rPr>
        <w:t>Grade A (Excellent): 0</w:t>
      </w:r>
    </w:p>
    <w:p w14:paraId="6DD8FBF1" w14:textId="77777777" w:rsidR="00D36B6E" w:rsidRPr="002501A5" w:rsidRDefault="00D36B6E" w:rsidP="008E5887">
      <w:pPr>
        <w:widowControl w:val="0"/>
        <w:adjustRightInd w:val="0"/>
        <w:snapToGrid w:val="0"/>
        <w:spacing w:after="0" w:line="360" w:lineRule="auto"/>
        <w:jc w:val="both"/>
        <w:rPr>
          <w:rFonts w:ascii="Book Antiqua" w:eastAsia="宋体" w:hAnsi="Book Antiqua" w:cs="宋体"/>
          <w:sz w:val="24"/>
          <w:szCs w:val="24"/>
          <w:lang w:val="en-US" w:eastAsia="zh-CN"/>
        </w:rPr>
      </w:pPr>
      <w:r w:rsidRPr="002501A5">
        <w:rPr>
          <w:rFonts w:ascii="Book Antiqua" w:hAnsi="Book Antiqua" w:cs="宋体"/>
          <w:sz w:val="24"/>
          <w:szCs w:val="24"/>
          <w:lang w:val="en-US" w:eastAsia="zh-CN"/>
        </w:rPr>
        <w:t xml:space="preserve">Grade B (Very good): </w:t>
      </w:r>
      <w:r w:rsidR="00293FF4" w:rsidRPr="002501A5">
        <w:rPr>
          <w:rFonts w:ascii="Book Antiqua" w:eastAsia="宋体" w:hAnsi="Book Antiqua" w:cs="宋体"/>
          <w:sz w:val="24"/>
          <w:szCs w:val="24"/>
          <w:lang w:val="en-US" w:eastAsia="zh-CN"/>
        </w:rPr>
        <w:t>B, B</w:t>
      </w:r>
    </w:p>
    <w:p w14:paraId="384634DA" w14:textId="77777777" w:rsidR="00D36B6E" w:rsidRPr="002501A5" w:rsidRDefault="00293FF4" w:rsidP="008E5887">
      <w:pPr>
        <w:widowControl w:val="0"/>
        <w:adjustRightInd w:val="0"/>
        <w:snapToGrid w:val="0"/>
        <w:spacing w:after="0" w:line="360" w:lineRule="auto"/>
        <w:jc w:val="both"/>
        <w:rPr>
          <w:rFonts w:ascii="Book Antiqua" w:hAnsi="Book Antiqua" w:cs="宋体"/>
          <w:sz w:val="24"/>
          <w:szCs w:val="24"/>
          <w:lang w:val="en-US" w:eastAsia="zh-CN"/>
        </w:rPr>
      </w:pPr>
      <w:r w:rsidRPr="002501A5">
        <w:rPr>
          <w:rFonts w:ascii="Book Antiqua" w:hAnsi="Book Antiqua" w:cs="宋体"/>
          <w:sz w:val="24"/>
          <w:szCs w:val="24"/>
          <w:lang w:val="en-US" w:eastAsia="zh-CN"/>
        </w:rPr>
        <w:t>Grade C (Good): 0</w:t>
      </w:r>
    </w:p>
    <w:p w14:paraId="78666309" w14:textId="77777777" w:rsidR="00D36B6E" w:rsidRPr="002501A5" w:rsidRDefault="00D36B6E" w:rsidP="008E5887">
      <w:pPr>
        <w:widowControl w:val="0"/>
        <w:adjustRightInd w:val="0"/>
        <w:snapToGrid w:val="0"/>
        <w:spacing w:after="0" w:line="360" w:lineRule="auto"/>
        <w:jc w:val="both"/>
        <w:rPr>
          <w:rFonts w:ascii="Book Antiqua" w:hAnsi="Book Antiqua" w:cs="宋体"/>
          <w:sz w:val="24"/>
          <w:szCs w:val="24"/>
          <w:lang w:val="en-US" w:eastAsia="zh-CN"/>
        </w:rPr>
      </w:pPr>
      <w:r w:rsidRPr="002501A5">
        <w:rPr>
          <w:rFonts w:ascii="Book Antiqua" w:hAnsi="Book Antiqua" w:cs="宋体"/>
          <w:sz w:val="24"/>
          <w:szCs w:val="24"/>
          <w:lang w:val="en-US" w:eastAsia="zh-CN"/>
        </w:rPr>
        <w:t>Grade D (Fair): 0</w:t>
      </w:r>
    </w:p>
    <w:p w14:paraId="0AF25A4B" w14:textId="77777777" w:rsidR="00D36B6E" w:rsidRPr="002501A5" w:rsidRDefault="00293FF4" w:rsidP="008E5887">
      <w:pPr>
        <w:widowControl w:val="0"/>
        <w:adjustRightInd w:val="0"/>
        <w:snapToGrid w:val="0"/>
        <w:spacing w:after="0" w:line="360" w:lineRule="auto"/>
        <w:jc w:val="both"/>
        <w:rPr>
          <w:rFonts w:ascii="Book Antiqua" w:eastAsia="等线" w:hAnsi="Book Antiqua"/>
          <w:kern w:val="2"/>
          <w:sz w:val="24"/>
          <w:szCs w:val="24"/>
          <w:lang w:val="en-US" w:eastAsia="zh-CN"/>
        </w:rPr>
      </w:pPr>
      <w:r w:rsidRPr="002501A5">
        <w:rPr>
          <w:rFonts w:ascii="Book Antiqua" w:hAnsi="Book Antiqua" w:cs="宋体"/>
          <w:sz w:val="24"/>
          <w:szCs w:val="24"/>
          <w:lang w:val="en-US" w:eastAsia="zh-CN"/>
        </w:rPr>
        <w:t>Grade E (Poor): E</w:t>
      </w:r>
    </w:p>
    <w:p w14:paraId="0E7E92D7" w14:textId="77777777" w:rsidR="00D36B6E" w:rsidRPr="002501A5" w:rsidRDefault="00D36B6E" w:rsidP="008E5887">
      <w:pPr>
        <w:snapToGrid w:val="0"/>
        <w:spacing w:after="0" w:line="360" w:lineRule="auto"/>
        <w:jc w:val="both"/>
        <w:rPr>
          <w:rFonts w:ascii="Book Antiqua" w:eastAsia="宋体" w:hAnsi="Book Antiqua"/>
          <w:b/>
          <w:sz w:val="24"/>
          <w:szCs w:val="24"/>
          <w:lang w:val="en-US" w:eastAsia="zh-CN"/>
        </w:rPr>
      </w:pPr>
    </w:p>
    <w:p w14:paraId="28D4004C" w14:textId="73732FF1" w:rsidR="00D36B6E" w:rsidRPr="002501A5" w:rsidRDefault="00D36B6E" w:rsidP="008E5887">
      <w:pPr>
        <w:snapToGrid w:val="0"/>
        <w:spacing w:after="0" w:line="360" w:lineRule="auto"/>
        <w:jc w:val="both"/>
        <w:rPr>
          <w:rFonts w:ascii="Book Antiqua" w:eastAsia="宋体" w:hAnsi="Book Antiqua"/>
          <w:b/>
          <w:sz w:val="24"/>
          <w:szCs w:val="24"/>
          <w:lang w:val="en-US" w:eastAsia="zh-CN"/>
        </w:rPr>
      </w:pPr>
      <w:r w:rsidRPr="002501A5">
        <w:rPr>
          <w:rFonts w:ascii="Book Antiqua" w:hAnsi="Book Antiqua"/>
          <w:b/>
          <w:sz w:val="24"/>
          <w:szCs w:val="24"/>
          <w:lang w:val="en-US"/>
        </w:rPr>
        <w:t>P-Reviewer:</w:t>
      </w:r>
      <w:r w:rsidRPr="002501A5">
        <w:rPr>
          <w:rFonts w:ascii="Book Antiqua" w:eastAsia="宋体" w:hAnsi="Book Antiqua"/>
          <w:b/>
          <w:sz w:val="24"/>
          <w:szCs w:val="24"/>
          <w:lang w:val="en-US" w:eastAsia="zh-CN"/>
        </w:rPr>
        <w:t xml:space="preserve"> </w:t>
      </w:r>
      <w:proofErr w:type="spellStart"/>
      <w:r w:rsidR="00293FF4" w:rsidRPr="002501A5">
        <w:rPr>
          <w:rFonts w:ascii="Book Antiqua" w:hAnsi="Book Antiqua" w:cs="宋体"/>
          <w:color w:val="000000"/>
          <w:sz w:val="24"/>
          <w:szCs w:val="24"/>
          <w:lang w:val="en-US"/>
        </w:rPr>
        <w:t>Cimen</w:t>
      </w:r>
      <w:proofErr w:type="spellEnd"/>
      <w:r w:rsidR="00293FF4" w:rsidRPr="002501A5">
        <w:rPr>
          <w:rFonts w:ascii="Book Antiqua" w:hAnsi="Book Antiqua" w:cs="宋体"/>
          <w:color w:val="000000"/>
          <w:sz w:val="24"/>
          <w:szCs w:val="24"/>
          <w:lang w:val="en-US"/>
        </w:rPr>
        <w:t xml:space="preserve"> SG,</w:t>
      </w:r>
      <w:r w:rsidR="00293FF4" w:rsidRPr="002501A5">
        <w:rPr>
          <w:rFonts w:ascii="Book Antiqua" w:hAnsi="Book Antiqua"/>
          <w:sz w:val="24"/>
          <w:szCs w:val="24"/>
          <w:lang w:val="en-US"/>
        </w:rPr>
        <w:t xml:space="preserve"> </w:t>
      </w:r>
      <w:proofErr w:type="spellStart"/>
      <w:r w:rsidR="00293FF4" w:rsidRPr="002501A5">
        <w:rPr>
          <w:rFonts w:ascii="Book Antiqua" w:hAnsi="Book Antiqua" w:cs="宋体"/>
          <w:color w:val="000000"/>
          <w:sz w:val="24"/>
          <w:szCs w:val="24"/>
          <w:lang w:val="en-US"/>
        </w:rPr>
        <w:t>Parajuli</w:t>
      </w:r>
      <w:proofErr w:type="spellEnd"/>
      <w:r w:rsidR="00293FF4" w:rsidRPr="002501A5">
        <w:rPr>
          <w:rFonts w:ascii="Book Antiqua" w:hAnsi="Book Antiqua" w:cs="宋体"/>
          <w:color w:val="000000"/>
          <w:sz w:val="24"/>
          <w:szCs w:val="24"/>
          <w:lang w:val="en-US"/>
        </w:rPr>
        <w:t xml:space="preserve"> S, </w:t>
      </w:r>
      <w:proofErr w:type="spellStart"/>
      <w:r w:rsidR="00293FF4" w:rsidRPr="002501A5">
        <w:rPr>
          <w:rFonts w:ascii="Book Antiqua" w:hAnsi="Book Antiqua" w:cs="宋体"/>
          <w:color w:val="000000"/>
          <w:sz w:val="24"/>
          <w:szCs w:val="24"/>
          <w:lang w:val="en-US"/>
        </w:rPr>
        <w:t>Rituerto</w:t>
      </w:r>
      <w:proofErr w:type="spellEnd"/>
      <w:r w:rsidR="00293FF4" w:rsidRPr="002501A5">
        <w:rPr>
          <w:rFonts w:ascii="Book Antiqua" w:hAnsi="Book Antiqua" w:cs="宋体"/>
          <w:color w:val="000000"/>
          <w:sz w:val="24"/>
          <w:szCs w:val="24"/>
          <w:lang w:val="en-US"/>
        </w:rPr>
        <w:t xml:space="preserve"> DC, </w:t>
      </w:r>
      <w:proofErr w:type="spellStart"/>
      <w:r w:rsidR="00293FF4" w:rsidRPr="002501A5">
        <w:rPr>
          <w:rFonts w:ascii="Book Antiqua" w:hAnsi="Book Antiqua" w:cs="宋体"/>
          <w:color w:val="000000"/>
          <w:sz w:val="24"/>
          <w:szCs w:val="24"/>
          <w:lang w:val="en-US"/>
        </w:rPr>
        <w:t>Sureshkumar</w:t>
      </w:r>
      <w:proofErr w:type="spellEnd"/>
      <w:r w:rsidR="00293FF4" w:rsidRPr="002501A5">
        <w:rPr>
          <w:rFonts w:ascii="Book Antiqua" w:hAnsi="Book Antiqua" w:cs="宋体"/>
          <w:color w:val="000000"/>
          <w:sz w:val="24"/>
          <w:szCs w:val="24"/>
          <w:lang w:val="en-US"/>
        </w:rPr>
        <w:t xml:space="preserve"> K </w:t>
      </w:r>
      <w:r w:rsidRPr="002501A5">
        <w:rPr>
          <w:rFonts w:ascii="Book Antiqua" w:hAnsi="Book Antiqua"/>
          <w:b/>
          <w:sz w:val="24"/>
          <w:szCs w:val="24"/>
          <w:lang w:val="en-US"/>
        </w:rPr>
        <w:t>S-Editor:</w:t>
      </w:r>
      <w:r w:rsidRPr="002501A5">
        <w:rPr>
          <w:rFonts w:ascii="Book Antiqua" w:hAnsi="Book Antiqua"/>
          <w:sz w:val="24"/>
          <w:szCs w:val="24"/>
          <w:lang w:val="en-US"/>
        </w:rPr>
        <w:t xml:space="preserve"> </w:t>
      </w:r>
      <w:r w:rsidR="00293FF4" w:rsidRPr="002501A5">
        <w:rPr>
          <w:rFonts w:ascii="Book Antiqua" w:hAnsi="Book Antiqua"/>
          <w:sz w:val="24"/>
          <w:szCs w:val="24"/>
          <w:lang w:val="en-US"/>
        </w:rPr>
        <w:t>Zhang L</w:t>
      </w:r>
      <w:r w:rsidRPr="002501A5">
        <w:rPr>
          <w:rFonts w:ascii="Book Antiqua" w:hAnsi="Book Antiqua"/>
          <w:b/>
          <w:sz w:val="24"/>
          <w:szCs w:val="24"/>
          <w:lang w:val="en-US"/>
        </w:rPr>
        <w:t xml:space="preserve"> L-Editor:</w:t>
      </w:r>
      <w:r w:rsidR="00BB439B" w:rsidRPr="002501A5">
        <w:rPr>
          <w:rFonts w:ascii="Book Antiqua" w:hAnsi="Book Antiqua"/>
          <w:sz w:val="24"/>
          <w:szCs w:val="24"/>
          <w:lang w:val="en-US"/>
        </w:rPr>
        <w:t xml:space="preserve"> </w:t>
      </w:r>
      <w:proofErr w:type="spellStart"/>
      <w:r w:rsidR="00BB439B" w:rsidRPr="002501A5">
        <w:rPr>
          <w:rFonts w:ascii="Book Antiqua" w:hAnsi="Book Antiqua"/>
          <w:sz w:val="24"/>
          <w:szCs w:val="24"/>
          <w:lang w:val="en-US"/>
        </w:rPr>
        <w:t>Filipodia</w:t>
      </w:r>
      <w:proofErr w:type="spellEnd"/>
      <w:r w:rsidRPr="002501A5">
        <w:rPr>
          <w:rFonts w:ascii="Book Antiqua" w:hAnsi="Book Antiqua"/>
          <w:sz w:val="24"/>
          <w:szCs w:val="24"/>
          <w:lang w:val="en-US"/>
        </w:rPr>
        <w:t xml:space="preserve"> </w:t>
      </w:r>
      <w:r w:rsidRPr="002501A5">
        <w:rPr>
          <w:rFonts w:ascii="Book Antiqua" w:hAnsi="Book Antiqua"/>
          <w:b/>
          <w:sz w:val="24"/>
          <w:szCs w:val="24"/>
          <w:lang w:val="en-US"/>
        </w:rPr>
        <w:t>E-Editor:</w:t>
      </w:r>
    </w:p>
    <w:p w14:paraId="681C344E" w14:textId="77777777" w:rsidR="00D36B6E" w:rsidRPr="002501A5" w:rsidRDefault="00D36B6E" w:rsidP="008E5887">
      <w:pPr>
        <w:adjustRightInd w:val="0"/>
        <w:snapToGrid w:val="0"/>
        <w:spacing w:after="0" w:line="360" w:lineRule="auto"/>
        <w:jc w:val="both"/>
        <w:rPr>
          <w:rFonts w:ascii="Book Antiqua" w:hAnsi="Book Antiqua"/>
          <w:bCs/>
          <w:color w:val="000000"/>
          <w:sz w:val="24"/>
          <w:szCs w:val="24"/>
          <w:lang w:val="en-US" w:eastAsia="zh-CN"/>
        </w:rPr>
      </w:pPr>
    </w:p>
    <w:p w14:paraId="1D0F863B" w14:textId="77777777" w:rsidR="00D36B6E" w:rsidRPr="002501A5" w:rsidRDefault="00D36B6E"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br w:type="page"/>
      </w:r>
    </w:p>
    <w:p w14:paraId="779D3C81" w14:textId="77777777" w:rsidR="00B5657B" w:rsidRPr="002501A5" w:rsidRDefault="00B5657B" w:rsidP="008E5887">
      <w:pPr>
        <w:adjustRightInd w:val="0"/>
        <w:snapToGrid w:val="0"/>
        <w:spacing w:after="0" w:line="360" w:lineRule="auto"/>
        <w:jc w:val="both"/>
        <w:rPr>
          <w:rFonts w:ascii="Book Antiqua" w:eastAsia="宋体" w:hAnsi="Book Antiqua"/>
          <w:b/>
          <w:sz w:val="24"/>
          <w:szCs w:val="24"/>
          <w:lang w:val="en-US" w:eastAsia="zh-CN"/>
        </w:rPr>
      </w:pPr>
      <w:r w:rsidRPr="002501A5">
        <w:rPr>
          <w:rFonts w:ascii="Book Antiqua" w:hAnsi="Book Antiqua"/>
          <w:b/>
          <w:sz w:val="24"/>
          <w:szCs w:val="24"/>
          <w:lang w:val="en-US"/>
        </w:rPr>
        <w:lastRenderedPageBreak/>
        <w:t>Figure Legends</w:t>
      </w:r>
    </w:p>
    <w:p w14:paraId="66270E1B" w14:textId="77777777" w:rsidR="00B5657B" w:rsidRPr="002501A5" w:rsidRDefault="002A09E9" w:rsidP="008E5887">
      <w:pPr>
        <w:snapToGrid w:val="0"/>
        <w:spacing w:after="0" w:line="360" w:lineRule="auto"/>
        <w:jc w:val="both"/>
        <w:rPr>
          <w:rFonts w:ascii="Book Antiqua" w:hAnsi="Book Antiqua"/>
          <w:b/>
          <w:sz w:val="24"/>
          <w:szCs w:val="24"/>
          <w:lang w:val="en-US"/>
        </w:rPr>
      </w:pPr>
      <w:r w:rsidRPr="002501A5">
        <w:rPr>
          <w:rFonts w:ascii="Book Antiqua" w:hAnsi="Book Antiqua"/>
          <w:b/>
          <w:noProof/>
          <w:sz w:val="24"/>
          <w:szCs w:val="24"/>
          <w:lang w:val="en-US" w:eastAsia="zh-CN"/>
        </w:rPr>
        <w:drawing>
          <wp:inline distT="0" distB="0" distL="0" distR="0" wp14:anchorId="27BD5318" wp14:editId="252997FC">
            <wp:extent cx="5299122" cy="27034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4934" cy="2706408"/>
                    </a:xfrm>
                    <a:prstGeom prst="rect">
                      <a:avLst/>
                    </a:prstGeom>
                  </pic:spPr>
                </pic:pic>
              </a:graphicData>
            </a:graphic>
          </wp:inline>
        </w:drawing>
      </w:r>
    </w:p>
    <w:p w14:paraId="03551BB9" w14:textId="250326F0" w:rsidR="00B5657B" w:rsidRPr="002501A5" w:rsidRDefault="00B5657B" w:rsidP="008E5887">
      <w:pPr>
        <w:snapToGrid w:val="0"/>
        <w:spacing w:after="0" w:line="360" w:lineRule="auto"/>
        <w:jc w:val="both"/>
        <w:rPr>
          <w:rFonts w:ascii="Book Antiqua" w:hAnsi="Book Antiqua"/>
          <w:b/>
          <w:sz w:val="24"/>
          <w:szCs w:val="24"/>
          <w:lang w:val="en-US"/>
        </w:rPr>
      </w:pPr>
      <w:r w:rsidRPr="002501A5">
        <w:rPr>
          <w:rFonts w:ascii="Book Antiqua" w:hAnsi="Book Antiqua"/>
          <w:b/>
          <w:bCs/>
          <w:sz w:val="24"/>
          <w:szCs w:val="24"/>
          <w:lang w:val="en-US"/>
        </w:rPr>
        <w:t>Figure 1 Main steps in the development of desensitization.</w:t>
      </w:r>
      <w:r w:rsidR="002A09E9" w:rsidRPr="00C95847">
        <w:rPr>
          <w:rFonts w:ascii="Book Antiqua" w:hAnsi="Book Antiqua"/>
          <w:b/>
          <w:bCs/>
          <w:sz w:val="24"/>
          <w:szCs w:val="24"/>
          <w:lang w:val="en-US"/>
        </w:rPr>
        <w:t xml:space="preserve"> </w:t>
      </w:r>
      <w:r w:rsidR="002A09E9" w:rsidRPr="00C95847">
        <w:rPr>
          <w:rFonts w:ascii="Book Antiqua" w:hAnsi="Book Antiqua"/>
          <w:bCs/>
          <w:sz w:val="24"/>
          <w:szCs w:val="24"/>
          <w:lang w:val="en-US"/>
        </w:rPr>
        <w:t>IVIG:</w:t>
      </w:r>
      <w:r w:rsidR="002A09E9" w:rsidRPr="00D7411E">
        <w:rPr>
          <w:rFonts w:ascii="Book Antiqua" w:hAnsi="Book Antiqua"/>
          <w:b/>
          <w:bCs/>
          <w:sz w:val="24"/>
          <w:szCs w:val="24"/>
          <w:lang w:val="en-US"/>
        </w:rPr>
        <w:t xml:space="preserve"> </w:t>
      </w:r>
      <w:r w:rsidR="002A09E9" w:rsidRPr="00D7411E">
        <w:rPr>
          <w:rFonts w:ascii="Book Antiqua" w:hAnsi="Book Antiqua"/>
          <w:sz w:val="24"/>
          <w:szCs w:val="24"/>
          <w:lang w:val="en-US"/>
        </w:rPr>
        <w:t>Intravenous immunoglobulin</w:t>
      </w:r>
      <w:r w:rsidR="002A09E9" w:rsidRPr="002501A5">
        <w:rPr>
          <w:rFonts w:ascii="Book Antiqua" w:hAnsi="Book Antiqua"/>
          <w:sz w:val="24"/>
          <w:szCs w:val="24"/>
          <w:lang w:val="en-US"/>
        </w:rPr>
        <w:t>.</w:t>
      </w:r>
    </w:p>
    <w:p w14:paraId="7315299F" w14:textId="77777777" w:rsidR="00B5657B" w:rsidRPr="002501A5" w:rsidRDefault="00B5657B"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br w:type="page"/>
      </w:r>
    </w:p>
    <w:p w14:paraId="0DEAB96B" w14:textId="77777777" w:rsidR="002A09E9" w:rsidRPr="002501A5" w:rsidRDefault="002A09E9" w:rsidP="008E5887">
      <w:pPr>
        <w:snapToGrid w:val="0"/>
        <w:spacing w:after="0" w:line="360" w:lineRule="auto"/>
        <w:jc w:val="both"/>
        <w:rPr>
          <w:rFonts w:ascii="Book Antiqua" w:hAnsi="Book Antiqua"/>
          <w:b/>
          <w:sz w:val="24"/>
          <w:szCs w:val="24"/>
          <w:lang w:val="en-US"/>
        </w:rPr>
      </w:pPr>
      <w:r w:rsidRPr="002501A5">
        <w:rPr>
          <w:rFonts w:ascii="Book Antiqua" w:hAnsi="Book Antiqua"/>
          <w:b/>
          <w:noProof/>
          <w:sz w:val="24"/>
          <w:szCs w:val="24"/>
          <w:lang w:val="en-US" w:eastAsia="zh-CN"/>
        </w:rPr>
        <w:lastRenderedPageBreak/>
        <w:drawing>
          <wp:inline distT="0" distB="0" distL="0" distR="0" wp14:anchorId="47B87756" wp14:editId="0AC70173">
            <wp:extent cx="5214642" cy="342701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127" cy="3429959"/>
                    </a:xfrm>
                    <a:prstGeom prst="rect">
                      <a:avLst/>
                    </a:prstGeom>
                  </pic:spPr>
                </pic:pic>
              </a:graphicData>
            </a:graphic>
          </wp:inline>
        </w:drawing>
      </w:r>
    </w:p>
    <w:p w14:paraId="00D803A2" w14:textId="04F99EBB" w:rsidR="002A09E9" w:rsidRPr="002501A5" w:rsidRDefault="002A09E9"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 xml:space="preserve">Figure 2 Scheme of desensitization treatment. </w:t>
      </w:r>
      <w:r w:rsidRPr="002501A5">
        <w:rPr>
          <w:rFonts w:ascii="Book Antiqua" w:hAnsi="Book Antiqua"/>
          <w:bCs/>
          <w:sz w:val="24"/>
          <w:szCs w:val="24"/>
          <w:lang w:val="en-US"/>
        </w:rPr>
        <w:t>IVIG:</w:t>
      </w:r>
      <w:r w:rsidRPr="002501A5">
        <w:rPr>
          <w:rFonts w:ascii="Book Antiqua" w:hAnsi="Book Antiqua"/>
          <w:b/>
          <w:bCs/>
          <w:sz w:val="24"/>
          <w:szCs w:val="24"/>
          <w:lang w:val="en-US"/>
        </w:rPr>
        <w:t xml:space="preserve"> </w:t>
      </w:r>
      <w:r w:rsidRPr="00C95847">
        <w:rPr>
          <w:rFonts w:ascii="Book Antiqua" w:hAnsi="Book Antiqua"/>
          <w:sz w:val="24"/>
          <w:szCs w:val="24"/>
          <w:lang w:val="en-US"/>
        </w:rPr>
        <w:t>Intravenous immunoglobulin</w:t>
      </w:r>
      <w:r w:rsidRPr="002501A5">
        <w:rPr>
          <w:rFonts w:ascii="Book Antiqua" w:hAnsi="Book Antiqua"/>
          <w:sz w:val="24"/>
          <w:szCs w:val="24"/>
          <w:lang w:val="en-US"/>
        </w:rPr>
        <w:t>; RTX: Rituximab.</w:t>
      </w:r>
    </w:p>
    <w:p w14:paraId="7A101572" w14:textId="77777777" w:rsidR="002A09E9" w:rsidRPr="002501A5" w:rsidRDefault="002A09E9"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br w:type="page"/>
      </w:r>
    </w:p>
    <w:p w14:paraId="5613AE13" w14:textId="77777777" w:rsidR="002A09E9" w:rsidRPr="002501A5" w:rsidRDefault="00550FF8" w:rsidP="008E5887">
      <w:pPr>
        <w:snapToGrid w:val="0"/>
        <w:spacing w:after="0" w:line="360" w:lineRule="auto"/>
        <w:jc w:val="both"/>
        <w:rPr>
          <w:rFonts w:ascii="Book Antiqua" w:hAnsi="Book Antiqua"/>
          <w:b/>
          <w:sz w:val="24"/>
          <w:szCs w:val="24"/>
          <w:lang w:val="en-US"/>
        </w:rPr>
      </w:pPr>
      <w:r w:rsidRPr="002501A5">
        <w:rPr>
          <w:rFonts w:ascii="Book Antiqua" w:hAnsi="Book Antiqua"/>
          <w:b/>
          <w:noProof/>
          <w:sz w:val="24"/>
          <w:szCs w:val="24"/>
          <w:lang w:val="en-US" w:eastAsia="zh-CN"/>
        </w:rPr>
        <w:lastRenderedPageBreak/>
        <w:drawing>
          <wp:inline distT="0" distB="0" distL="0" distR="0" wp14:anchorId="0F8F5F23" wp14:editId="0A418AB3">
            <wp:extent cx="5340996" cy="36973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7673" cy="3701979"/>
                    </a:xfrm>
                    <a:prstGeom prst="rect">
                      <a:avLst/>
                    </a:prstGeom>
                  </pic:spPr>
                </pic:pic>
              </a:graphicData>
            </a:graphic>
          </wp:inline>
        </w:drawing>
      </w:r>
    </w:p>
    <w:p w14:paraId="4C09F76D" w14:textId="77777777" w:rsidR="00550FF8" w:rsidRPr="002501A5" w:rsidRDefault="002A09E9"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Figure 3 Tailored desensitization strategy</w:t>
      </w:r>
      <w:r w:rsidRPr="00D4332B">
        <w:rPr>
          <w:rFonts w:ascii="Book Antiqua" w:hAnsi="Book Antiqua"/>
          <w:b/>
          <w:bCs/>
          <w:sz w:val="24"/>
          <w:szCs w:val="24"/>
          <w:lang w:val="en-US"/>
        </w:rPr>
        <w:t>.</w:t>
      </w:r>
      <w:r w:rsidR="00550FF8" w:rsidRPr="00D4332B">
        <w:rPr>
          <w:rFonts w:ascii="Book Antiqua" w:hAnsi="Book Antiqua"/>
          <w:b/>
          <w:bCs/>
          <w:sz w:val="24"/>
          <w:szCs w:val="24"/>
          <w:lang w:val="en-US"/>
        </w:rPr>
        <w:t xml:space="preserve"> </w:t>
      </w:r>
      <w:bookmarkStart w:id="15" w:name="OLE_LINK13"/>
      <w:r w:rsidR="00550FF8" w:rsidRPr="002501A5">
        <w:rPr>
          <w:rFonts w:ascii="Book Antiqua" w:hAnsi="Book Antiqua"/>
          <w:sz w:val="24"/>
          <w:szCs w:val="24"/>
          <w:lang w:val="en-US"/>
        </w:rPr>
        <w:t>DFPP</w:t>
      </w:r>
      <w:bookmarkEnd w:id="15"/>
      <w:r w:rsidR="00550FF8" w:rsidRPr="002501A5">
        <w:rPr>
          <w:rFonts w:ascii="Book Antiqua" w:hAnsi="Book Antiqua"/>
          <w:sz w:val="24"/>
          <w:szCs w:val="24"/>
          <w:lang w:val="en-US"/>
        </w:rPr>
        <w:t>: Double filtration plasmapheresis.</w:t>
      </w:r>
    </w:p>
    <w:p w14:paraId="3565F959" w14:textId="77777777" w:rsidR="00550FF8" w:rsidRPr="00C95847" w:rsidRDefault="00550FF8" w:rsidP="008E5887">
      <w:pPr>
        <w:snapToGrid w:val="0"/>
        <w:spacing w:after="0" w:line="360" w:lineRule="auto"/>
        <w:jc w:val="both"/>
        <w:rPr>
          <w:rFonts w:ascii="Book Antiqua" w:hAnsi="Book Antiqua"/>
          <w:sz w:val="24"/>
          <w:szCs w:val="24"/>
          <w:lang w:val="en-US"/>
        </w:rPr>
      </w:pPr>
      <w:r w:rsidRPr="00C95847">
        <w:rPr>
          <w:rFonts w:ascii="Book Antiqua" w:hAnsi="Book Antiqua"/>
          <w:sz w:val="24"/>
          <w:szCs w:val="24"/>
          <w:lang w:val="en-US"/>
        </w:rPr>
        <w:br w:type="page"/>
      </w:r>
    </w:p>
    <w:p w14:paraId="241BA2A0" w14:textId="77777777" w:rsidR="00550FF8" w:rsidRPr="002501A5" w:rsidRDefault="00550FF8" w:rsidP="008E5887">
      <w:pPr>
        <w:snapToGrid w:val="0"/>
        <w:spacing w:after="0" w:line="360" w:lineRule="auto"/>
        <w:jc w:val="both"/>
        <w:rPr>
          <w:rFonts w:ascii="Book Antiqua" w:hAnsi="Book Antiqua"/>
          <w:b/>
          <w:sz w:val="24"/>
          <w:szCs w:val="24"/>
          <w:lang w:val="en-US"/>
        </w:rPr>
      </w:pPr>
      <w:r w:rsidRPr="002501A5">
        <w:rPr>
          <w:rFonts w:ascii="Book Antiqua" w:hAnsi="Book Antiqua"/>
          <w:b/>
          <w:noProof/>
          <w:sz w:val="24"/>
          <w:szCs w:val="24"/>
          <w:lang w:val="en-US" w:eastAsia="zh-CN"/>
        </w:rPr>
        <w:lastRenderedPageBreak/>
        <w:drawing>
          <wp:inline distT="0" distB="0" distL="0" distR="0" wp14:anchorId="0F72A55C" wp14:editId="3C3E73F8">
            <wp:extent cx="5237257" cy="287837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48078" cy="2884319"/>
                    </a:xfrm>
                    <a:prstGeom prst="rect">
                      <a:avLst/>
                    </a:prstGeom>
                  </pic:spPr>
                </pic:pic>
              </a:graphicData>
            </a:graphic>
          </wp:inline>
        </w:drawing>
      </w:r>
    </w:p>
    <w:p w14:paraId="533A9F0D" w14:textId="7665BA12" w:rsidR="00FB124A" w:rsidRPr="002501A5" w:rsidRDefault="00550FF8"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 xml:space="preserve">Figure 4 Kaplan–Meier survival curve of patient survival at 3 yr. </w:t>
      </w:r>
      <w:r w:rsidR="00FB124A" w:rsidRPr="002501A5">
        <w:rPr>
          <w:rFonts w:ascii="Book Antiqua" w:hAnsi="Book Antiqua"/>
          <w:sz w:val="24"/>
          <w:szCs w:val="24"/>
          <w:lang w:val="en-US"/>
        </w:rPr>
        <w:t>Tailored desensitization,</w:t>
      </w:r>
      <w:r w:rsidRPr="00C95847">
        <w:rPr>
          <w:rFonts w:ascii="Book Antiqua" w:hAnsi="Book Antiqua"/>
          <w:sz w:val="24"/>
          <w:szCs w:val="24"/>
          <w:lang w:val="en-US"/>
        </w:rPr>
        <w:t xml:space="preserve"> </w:t>
      </w:r>
      <w:proofErr w:type="spellStart"/>
      <w:r w:rsidRPr="00C95847">
        <w:rPr>
          <w:rFonts w:ascii="Book Antiqua" w:hAnsi="Book Antiqua"/>
          <w:sz w:val="24"/>
          <w:szCs w:val="24"/>
          <w:lang w:val="en-US"/>
        </w:rPr>
        <w:t>ABOc</w:t>
      </w:r>
      <w:proofErr w:type="spellEnd"/>
      <w:r w:rsidRPr="00C95847">
        <w:rPr>
          <w:rFonts w:ascii="Book Antiqua" w:hAnsi="Book Antiqua"/>
          <w:sz w:val="24"/>
          <w:szCs w:val="24"/>
          <w:lang w:val="en-US"/>
        </w:rPr>
        <w:t xml:space="preserve"> </w:t>
      </w:r>
      <w:r w:rsidRPr="00D7411E">
        <w:rPr>
          <w:rFonts w:ascii="Book Antiqua" w:hAnsi="Book Antiqua"/>
          <w:i/>
          <w:sz w:val="24"/>
          <w:szCs w:val="24"/>
          <w:lang w:val="en-US"/>
        </w:rPr>
        <w:t>v</w:t>
      </w:r>
      <w:r w:rsidR="002501A5">
        <w:rPr>
          <w:rFonts w:ascii="Book Antiqua" w:hAnsi="Book Antiqua"/>
          <w:i/>
          <w:sz w:val="24"/>
          <w:szCs w:val="24"/>
          <w:lang w:val="en-US"/>
        </w:rPr>
        <w:t>ersu</w:t>
      </w:r>
      <w:r w:rsidRPr="002501A5">
        <w:rPr>
          <w:rFonts w:ascii="Book Antiqua" w:hAnsi="Book Antiqua"/>
          <w:i/>
          <w:sz w:val="24"/>
          <w:szCs w:val="24"/>
          <w:lang w:val="en-US"/>
        </w:rPr>
        <w:t>s</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ABOi</w:t>
      </w:r>
      <w:proofErr w:type="spellEnd"/>
      <w:r w:rsidRPr="002501A5">
        <w:rPr>
          <w:rFonts w:ascii="Book Antiqua" w:hAnsi="Book Antiqua"/>
          <w:sz w:val="24"/>
          <w:szCs w:val="24"/>
          <w:lang w:val="en-US"/>
        </w:rPr>
        <w:t>.</w:t>
      </w:r>
    </w:p>
    <w:p w14:paraId="0AF4A824" w14:textId="77777777" w:rsidR="00FB124A" w:rsidRPr="002501A5" w:rsidRDefault="00FB124A"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br w:type="page"/>
      </w:r>
    </w:p>
    <w:p w14:paraId="66E32E90" w14:textId="77777777" w:rsidR="00FB124A" w:rsidRPr="002501A5" w:rsidRDefault="00FB124A" w:rsidP="008E5887">
      <w:pPr>
        <w:snapToGrid w:val="0"/>
        <w:spacing w:after="0" w:line="360" w:lineRule="auto"/>
        <w:jc w:val="both"/>
        <w:rPr>
          <w:rFonts w:ascii="Book Antiqua" w:hAnsi="Book Antiqua"/>
          <w:b/>
          <w:sz w:val="24"/>
          <w:szCs w:val="24"/>
          <w:lang w:val="en-US"/>
        </w:rPr>
      </w:pPr>
      <w:r w:rsidRPr="002501A5">
        <w:rPr>
          <w:rFonts w:ascii="Book Antiqua" w:hAnsi="Book Antiqua"/>
          <w:b/>
          <w:noProof/>
          <w:sz w:val="24"/>
          <w:szCs w:val="24"/>
          <w:lang w:val="en-US" w:eastAsia="zh-CN"/>
        </w:rPr>
        <w:lastRenderedPageBreak/>
        <w:drawing>
          <wp:inline distT="0" distB="0" distL="0" distR="0" wp14:anchorId="42F3B7C0" wp14:editId="1ADD259B">
            <wp:extent cx="5244793" cy="288632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50625" cy="2889532"/>
                    </a:xfrm>
                    <a:prstGeom prst="rect">
                      <a:avLst/>
                    </a:prstGeom>
                  </pic:spPr>
                </pic:pic>
              </a:graphicData>
            </a:graphic>
          </wp:inline>
        </w:drawing>
      </w:r>
    </w:p>
    <w:p w14:paraId="347E4113" w14:textId="1F735A01" w:rsidR="002A09E9" w:rsidRPr="002501A5" w:rsidRDefault="00FB124A" w:rsidP="008E5887">
      <w:pPr>
        <w:snapToGrid w:val="0"/>
        <w:spacing w:after="0" w:line="360" w:lineRule="auto"/>
        <w:jc w:val="both"/>
        <w:rPr>
          <w:rFonts w:ascii="Book Antiqua" w:hAnsi="Book Antiqua"/>
          <w:sz w:val="24"/>
          <w:szCs w:val="24"/>
          <w:lang w:val="en-US"/>
        </w:rPr>
      </w:pPr>
      <w:r w:rsidRPr="00C95847">
        <w:rPr>
          <w:rFonts w:ascii="Book Antiqua" w:hAnsi="Book Antiqua"/>
          <w:b/>
          <w:sz w:val="24"/>
          <w:szCs w:val="24"/>
          <w:lang w:val="en-US"/>
        </w:rPr>
        <w:t>Figure 5 Kaplan-Meier survival curve of rejection free survival post-transplant.</w:t>
      </w:r>
      <w:r w:rsidRPr="009007DC">
        <w:rPr>
          <w:rFonts w:ascii="Book Antiqua" w:hAnsi="Book Antiqua"/>
          <w:sz w:val="24"/>
          <w:szCs w:val="24"/>
          <w:lang w:val="en-US"/>
        </w:rPr>
        <w:t xml:space="preserve"> </w:t>
      </w:r>
      <w:r w:rsidRPr="00D7411E">
        <w:rPr>
          <w:rFonts w:ascii="Book Antiqua" w:hAnsi="Book Antiqua"/>
          <w:sz w:val="24"/>
          <w:szCs w:val="24"/>
          <w:lang w:val="en-US"/>
        </w:rPr>
        <w:t xml:space="preserve">Tailored desensitization, </w:t>
      </w:r>
      <w:proofErr w:type="spellStart"/>
      <w:r w:rsidRPr="00D7411E">
        <w:rPr>
          <w:rFonts w:ascii="Book Antiqua" w:hAnsi="Book Antiqua"/>
          <w:sz w:val="24"/>
          <w:szCs w:val="24"/>
          <w:lang w:val="en-US"/>
        </w:rPr>
        <w:t>ABOc</w:t>
      </w:r>
      <w:proofErr w:type="spellEnd"/>
      <w:r w:rsidRPr="00D7411E">
        <w:rPr>
          <w:rFonts w:ascii="Book Antiqua" w:hAnsi="Book Antiqua"/>
          <w:sz w:val="24"/>
          <w:szCs w:val="24"/>
          <w:lang w:val="en-US"/>
        </w:rPr>
        <w:t xml:space="preserve"> </w:t>
      </w:r>
      <w:r w:rsidRPr="00D7411E">
        <w:rPr>
          <w:rFonts w:ascii="Book Antiqua" w:hAnsi="Book Antiqua"/>
          <w:i/>
          <w:sz w:val="24"/>
          <w:szCs w:val="24"/>
          <w:lang w:val="en-US"/>
        </w:rPr>
        <w:t>v</w:t>
      </w:r>
      <w:r w:rsidR="002501A5">
        <w:rPr>
          <w:rFonts w:ascii="Book Antiqua" w:hAnsi="Book Antiqua"/>
          <w:i/>
          <w:sz w:val="24"/>
          <w:szCs w:val="24"/>
          <w:lang w:val="en-US"/>
        </w:rPr>
        <w:t>ersu</w:t>
      </w:r>
      <w:r w:rsidRPr="002501A5">
        <w:rPr>
          <w:rFonts w:ascii="Book Antiqua" w:hAnsi="Book Antiqua"/>
          <w:i/>
          <w:sz w:val="24"/>
          <w:szCs w:val="24"/>
          <w:lang w:val="en-US"/>
        </w:rPr>
        <w:t>s</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ABOi</w:t>
      </w:r>
      <w:proofErr w:type="spellEnd"/>
      <w:r w:rsidRPr="002501A5">
        <w:rPr>
          <w:rFonts w:ascii="Book Antiqua" w:hAnsi="Book Antiqua"/>
          <w:sz w:val="24"/>
          <w:szCs w:val="24"/>
          <w:lang w:val="en-US"/>
        </w:rPr>
        <w:t>.</w:t>
      </w:r>
    </w:p>
    <w:p w14:paraId="6A934BEB" w14:textId="77777777" w:rsidR="002A09E9" w:rsidRPr="00C95847" w:rsidRDefault="002A09E9" w:rsidP="008E5887">
      <w:pPr>
        <w:snapToGrid w:val="0"/>
        <w:spacing w:after="0" w:line="360" w:lineRule="auto"/>
        <w:jc w:val="both"/>
        <w:rPr>
          <w:rFonts w:ascii="Book Antiqua" w:hAnsi="Book Antiqua"/>
          <w:b/>
          <w:sz w:val="24"/>
          <w:szCs w:val="24"/>
          <w:lang w:val="en-US"/>
        </w:rPr>
      </w:pPr>
    </w:p>
    <w:p w14:paraId="2FD4644B" w14:textId="77777777" w:rsidR="002A09E9" w:rsidRPr="00D7411E" w:rsidRDefault="002A09E9" w:rsidP="008E5887">
      <w:pPr>
        <w:snapToGrid w:val="0"/>
        <w:spacing w:after="0" w:line="360" w:lineRule="auto"/>
        <w:jc w:val="both"/>
        <w:rPr>
          <w:rFonts w:ascii="Book Antiqua" w:hAnsi="Book Antiqua"/>
          <w:b/>
          <w:sz w:val="24"/>
          <w:szCs w:val="24"/>
          <w:lang w:val="en-US"/>
        </w:rPr>
      </w:pPr>
      <w:r w:rsidRPr="00D7411E">
        <w:rPr>
          <w:rFonts w:ascii="Book Antiqua" w:hAnsi="Book Antiqua"/>
          <w:b/>
          <w:sz w:val="24"/>
          <w:szCs w:val="24"/>
          <w:lang w:val="en-US"/>
        </w:rPr>
        <w:br w:type="page"/>
      </w:r>
    </w:p>
    <w:p w14:paraId="021856A2" w14:textId="1859ECCF" w:rsidR="00362990" w:rsidRPr="002501A5" w:rsidRDefault="00CB4E8A" w:rsidP="008E5887">
      <w:pPr>
        <w:snapToGrid w:val="0"/>
        <w:spacing w:after="0" w:line="360" w:lineRule="auto"/>
        <w:jc w:val="both"/>
        <w:rPr>
          <w:rFonts w:ascii="Book Antiqua" w:hAnsi="Book Antiqua"/>
          <w:b/>
          <w:sz w:val="24"/>
          <w:szCs w:val="24"/>
          <w:lang w:val="en-US"/>
        </w:rPr>
      </w:pPr>
      <w:r w:rsidRPr="00D7411E">
        <w:rPr>
          <w:rFonts w:ascii="Book Antiqua" w:hAnsi="Book Antiqua"/>
          <w:b/>
          <w:sz w:val="24"/>
          <w:szCs w:val="24"/>
          <w:lang w:val="en-US"/>
        </w:rPr>
        <w:lastRenderedPageBreak/>
        <w:t>Table 1 Meta</w:t>
      </w:r>
      <w:r w:rsidR="007A7B0D" w:rsidRPr="002501A5">
        <w:rPr>
          <w:rFonts w:ascii="Book Antiqua" w:hAnsi="Book Antiqua"/>
          <w:b/>
          <w:sz w:val="24"/>
          <w:szCs w:val="24"/>
          <w:lang w:val="en-US"/>
        </w:rPr>
        <w:t>-</w:t>
      </w:r>
      <w:r w:rsidRPr="002501A5">
        <w:rPr>
          <w:rFonts w:ascii="Book Antiqua" w:hAnsi="Book Antiqua"/>
          <w:b/>
          <w:sz w:val="24"/>
          <w:szCs w:val="24"/>
          <w:lang w:val="en-US"/>
        </w:rPr>
        <w:t xml:space="preserve">analysis of 4810 </w:t>
      </w:r>
      <w:r w:rsidR="002501A5" w:rsidRPr="00D4332B">
        <w:rPr>
          <w:rFonts w:ascii="Book Antiqua" w:hAnsi="Book Antiqua"/>
          <w:b/>
          <w:bCs/>
          <w:sz w:val="24"/>
          <w:szCs w:val="24"/>
          <w:lang w:val="en-US"/>
        </w:rPr>
        <w:t>ABO incompatibility</w:t>
      </w:r>
      <w:r w:rsidR="00362990" w:rsidRPr="002501A5">
        <w:rPr>
          <w:rFonts w:ascii="Book Antiqua" w:hAnsi="Book Antiqua"/>
          <w:b/>
          <w:sz w:val="24"/>
          <w:szCs w:val="24"/>
          <w:lang w:val="en-US"/>
        </w:rPr>
        <w:t xml:space="preserve"> kidney transplants: Clinical characteristics and outcomes of </w:t>
      </w:r>
      <w:proofErr w:type="gramStart"/>
      <w:r w:rsidR="00362990" w:rsidRPr="002501A5">
        <w:rPr>
          <w:rFonts w:ascii="Book Antiqua" w:hAnsi="Book Antiqua"/>
          <w:b/>
          <w:sz w:val="24"/>
          <w:szCs w:val="24"/>
          <w:lang w:val="en-US"/>
        </w:rPr>
        <w:t>recipients</w:t>
      </w:r>
      <w:r w:rsidR="008225CF" w:rsidRPr="002501A5">
        <w:rPr>
          <w:rFonts w:ascii="Book Antiqua" w:hAnsi="Book Antiqua"/>
          <w:b/>
          <w:sz w:val="24"/>
          <w:szCs w:val="24"/>
          <w:vertAlign w:val="superscript"/>
          <w:lang w:val="en-US"/>
        </w:rPr>
        <w:t>[</w:t>
      </w:r>
      <w:proofErr w:type="gramEnd"/>
      <w:r w:rsidR="008225CF" w:rsidRPr="002501A5">
        <w:rPr>
          <w:rFonts w:ascii="Book Antiqua" w:hAnsi="Book Antiqua"/>
          <w:b/>
          <w:sz w:val="24"/>
          <w:szCs w:val="24"/>
          <w:vertAlign w:val="superscript"/>
          <w:lang w:val="en-US"/>
        </w:rPr>
        <w:t>40</w:t>
      </w:r>
      <w:r w:rsidR="00867A08" w:rsidRPr="002501A5">
        <w:rPr>
          <w:rFonts w:ascii="Book Antiqua" w:hAnsi="Book Antiqua"/>
          <w:b/>
          <w:sz w:val="24"/>
          <w:szCs w:val="24"/>
          <w:vertAlign w:val="superscript"/>
          <w:lang w:val="en-US"/>
        </w:rPr>
        <w:t>]</w:t>
      </w:r>
    </w:p>
    <w:tbl>
      <w:tblPr>
        <w:tblStyle w:val="a7"/>
        <w:tblW w:w="10207"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268"/>
        <w:gridCol w:w="1984"/>
        <w:gridCol w:w="1701"/>
        <w:gridCol w:w="1843"/>
      </w:tblGrid>
      <w:tr w:rsidR="00362990" w:rsidRPr="002501A5" w14:paraId="3C62F300" w14:textId="77777777" w:rsidTr="00FB124A">
        <w:tc>
          <w:tcPr>
            <w:tcW w:w="10207" w:type="dxa"/>
            <w:gridSpan w:val="5"/>
            <w:tcBorders>
              <w:bottom w:val="single" w:sz="4" w:space="0" w:color="auto"/>
            </w:tcBorders>
          </w:tcPr>
          <w:p w14:paraId="7AC03FF7" w14:textId="10FA76D0" w:rsidR="00362990" w:rsidRPr="002501A5" w:rsidRDefault="00CB4E8A"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 xml:space="preserve">Total number of living </w:t>
            </w:r>
            <w:proofErr w:type="spellStart"/>
            <w:r w:rsidRPr="002501A5">
              <w:rPr>
                <w:rFonts w:ascii="Book Antiqua" w:hAnsi="Book Antiqua"/>
                <w:b/>
                <w:sz w:val="24"/>
                <w:szCs w:val="24"/>
                <w:lang w:val="en-US"/>
              </w:rPr>
              <w:t>ABO</w:t>
            </w:r>
            <w:r w:rsidR="00525F64" w:rsidRPr="002501A5">
              <w:rPr>
                <w:rFonts w:ascii="Book Antiqua" w:hAnsi="Book Antiqua"/>
                <w:b/>
                <w:sz w:val="24"/>
                <w:szCs w:val="24"/>
                <w:lang w:val="en-US"/>
              </w:rPr>
              <w:t>i</w:t>
            </w:r>
            <w:proofErr w:type="spellEnd"/>
            <w:r w:rsidR="00525F64" w:rsidRPr="002501A5">
              <w:rPr>
                <w:rFonts w:ascii="Book Antiqua" w:hAnsi="Book Antiqua"/>
                <w:b/>
                <w:sz w:val="24"/>
                <w:szCs w:val="24"/>
                <w:lang w:val="en-US"/>
              </w:rPr>
              <w:t xml:space="preserve"> kidney transplants</w:t>
            </w:r>
            <w:r w:rsidR="002501A5">
              <w:rPr>
                <w:rFonts w:ascii="Book Antiqua" w:hAnsi="Book Antiqua"/>
                <w:b/>
                <w:sz w:val="24"/>
                <w:szCs w:val="24"/>
                <w:lang w:val="en-US"/>
              </w:rPr>
              <w:t>,</w:t>
            </w:r>
            <w:r w:rsidR="00525F64" w:rsidRPr="002501A5">
              <w:rPr>
                <w:rFonts w:ascii="Book Antiqua" w:hAnsi="Book Antiqua"/>
                <w:b/>
                <w:sz w:val="24"/>
                <w:szCs w:val="24"/>
                <w:lang w:val="en-US"/>
              </w:rPr>
              <w:t xml:space="preserve"> </w:t>
            </w:r>
            <w:r w:rsidR="00525F64" w:rsidRPr="002501A5">
              <w:rPr>
                <w:rFonts w:ascii="Book Antiqua" w:hAnsi="Book Antiqua"/>
                <w:b/>
                <w:i/>
                <w:sz w:val="24"/>
                <w:szCs w:val="24"/>
                <w:lang w:val="en-US"/>
              </w:rPr>
              <w:t>n</w:t>
            </w:r>
            <w:r w:rsidR="00FB124A" w:rsidRPr="002501A5">
              <w:rPr>
                <w:rFonts w:ascii="Book Antiqua" w:hAnsi="Book Antiqua"/>
                <w:b/>
                <w:sz w:val="24"/>
                <w:szCs w:val="24"/>
                <w:lang w:val="en-US"/>
              </w:rPr>
              <w:t xml:space="preserve"> </w:t>
            </w:r>
            <w:r w:rsidR="00525F64" w:rsidRPr="002501A5">
              <w:rPr>
                <w:rFonts w:ascii="Book Antiqua" w:hAnsi="Book Antiqua"/>
                <w:b/>
                <w:sz w:val="24"/>
                <w:szCs w:val="24"/>
                <w:lang w:val="en-US"/>
              </w:rPr>
              <w:t>=</w:t>
            </w:r>
            <w:r w:rsidR="00FB124A" w:rsidRPr="002501A5">
              <w:rPr>
                <w:rFonts w:ascii="Book Antiqua" w:hAnsi="Book Antiqua"/>
                <w:b/>
                <w:sz w:val="24"/>
                <w:szCs w:val="24"/>
                <w:lang w:val="en-US"/>
              </w:rPr>
              <w:t xml:space="preserve"> </w:t>
            </w:r>
            <w:r w:rsidR="00525F64" w:rsidRPr="002501A5">
              <w:rPr>
                <w:rFonts w:ascii="Book Antiqua" w:hAnsi="Book Antiqua"/>
                <w:b/>
                <w:sz w:val="24"/>
                <w:szCs w:val="24"/>
                <w:lang w:val="en-US"/>
              </w:rPr>
              <w:t>4810</w:t>
            </w:r>
          </w:p>
        </w:tc>
      </w:tr>
      <w:tr w:rsidR="00362990" w:rsidRPr="002501A5" w14:paraId="5E5E1DA3" w14:textId="77777777" w:rsidTr="00FB124A">
        <w:tc>
          <w:tcPr>
            <w:tcW w:w="2411" w:type="dxa"/>
            <w:tcBorders>
              <w:top w:val="single" w:sz="4" w:space="0" w:color="auto"/>
              <w:bottom w:val="single" w:sz="4" w:space="0" w:color="auto"/>
            </w:tcBorders>
          </w:tcPr>
          <w:p w14:paraId="3B1112C1" w14:textId="77777777" w:rsidR="00362990" w:rsidRPr="002501A5" w:rsidRDefault="00362990"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Outcome</w:t>
            </w:r>
          </w:p>
        </w:tc>
        <w:tc>
          <w:tcPr>
            <w:tcW w:w="2268" w:type="dxa"/>
            <w:tcBorders>
              <w:top w:val="single" w:sz="4" w:space="0" w:color="auto"/>
              <w:bottom w:val="single" w:sz="4" w:space="0" w:color="auto"/>
            </w:tcBorders>
          </w:tcPr>
          <w:p w14:paraId="19094218" w14:textId="43058F84" w:rsidR="00362990" w:rsidRPr="002501A5" w:rsidRDefault="00362990"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Case report and series</w:t>
            </w:r>
            <w:r w:rsidR="002501A5">
              <w:rPr>
                <w:rFonts w:ascii="Book Antiqua" w:hAnsi="Book Antiqua"/>
                <w:b/>
                <w:sz w:val="24"/>
                <w:szCs w:val="24"/>
                <w:lang w:val="en-US"/>
              </w:rPr>
              <w:t>,</w:t>
            </w:r>
            <w:r w:rsidRPr="002501A5">
              <w:rPr>
                <w:rFonts w:ascii="Book Antiqua" w:hAnsi="Book Antiqua"/>
                <w:b/>
                <w:sz w:val="24"/>
                <w:szCs w:val="24"/>
                <w:lang w:val="en-US"/>
              </w:rPr>
              <w:t xml:space="preserve"> </w:t>
            </w:r>
            <w:r w:rsidRPr="002501A5">
              <w:rPr>
                <w:rFonts w:ascii="Book Antiqua" w:hAnsi="Book Antiqua"/>
                <w:b/>
                <w:i/>
                <w:sz w:val="24"/>
                <w:szCs w:val="24"/>
                <w:lang w:val="en-US"/>
              </w:rPr>
              <w:t>n</w:t>
            </w:r>
            <w:r w:rsidRPr="002501A5">
              <w:rPr>
                <w:rFonts w:ascii="Book Antiqua" w:hAnsi="Book Antiqua"/>
                <w:b/>
                <w:sz w:val="24"/>
                <w:szCs w:val="24"/>
                <w:lang w:val="en-US"/>
              </w:rPr>
              <w:t xml:space="preserve"> = 54</w:t>
            </w:r>
          </w:p>
        </w:tc>
        <w:tc>
          <w:tcPr>
            <w:tcW w:w="1984" w:type="dxa"/>
            <w:tcBorders>
              <w:top w:val="single" w:sz="4" w:space="0" w:color="auto"/>
              <w:bottom w:val="single" w:sz="4" w:space="0" w:color="auto"/>
            </w:tcBorders>
          </w:tcPr>
          <w:p w14:paraId="13394D3E" w14:textId="36975B8B" w:rsidR="00362990" w:rsidRPr="002501A5" w:rsidRDefault="00BA343E"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Cohort studies</w:t>
            </w:r>
            <w:r w:rsidR="002501A5">
              <w:rPr>
                <w:rFonts w:ascii="Book Antiqua" w:hAnsi="Book Antiqua"/>
                <w:b/>
                <w:sz w:val="24"/>
                <w:szCs w:val="24"/>
                <w:lang w:val="en-US"/>
              </w:rPr>
              <w:t>,</w:t>
            </w:r>
            <w:r w:rsidRPr="002501A5">
              <w:rPr>
                <w:rFonts w:ascii="Book Antiqua" w:hAnsi="Book Antiqua"/>
                <w:b/>
                <w:sz w:val="24"/>
                <w:szCs w:val="24"/>
                <w:lang w:val="en-US"/>
              </w:rPr>
              <w:t xml:space="preserve"> </w:t>
            </w:r>
            <w:r w:rsidRPr="002501A5">
              <w:rPr>
                <w:rFonts w:ascii="Book Antiqua" w:hAnsi="Book Antiqua"/>
                <w:b/>
                <w:i/>
                <w:sz w:val="24"/>
                <w:szCs w:val="24"/>
                <w:lang w:val="en-US"/>
              </w:rPr>
              <w:t>n</w:t>
            </w:r>
            <w:r w:rsidR="00FB124A" w:rsidRPr="002501A5">
              <w:rPr>
                <w:rFonts w:ascii="Book Antiqua" w:hAnsi="Book Antiqua"/>
                <w:b/>
                <w:sz w:val="24"/>
                <w:szCs w:val="24"/>
                <w:lang w:val="en-US"/>
              </w:rPr>
              <w:t xml:space="preserve"> </w:t>
            </w:r>
            <w:r w:rsidRPr="002501A5">
              <w:rPr>
                <w:rFonts w:ascii="Book Antiqua" w:hAnsi="Book Antiqua"/>
                <w:b/>
                <w:sz w:val="24"/>
                <w:szCs w:val="24"/>
                <w:lang w:val="en-US"/>
              </w:rPr>
              <w:t>=</w:t>
            </w:r>
            <w:r w:rsidR="00FB124A" w:rsidRPr="002501A5">
              <w:rPr>
                <w:rFonts w:ascii="Book Antiqua" w:hAnsi="Book Antiqua"/>
                <w:b/>
                <w:sz w:val="24"/>
                <w:szCs w:val="24"/>
                <w:lang w:val="en-US"/>
              </w:rPr>
              <w:t xml:space="preserve"> </w:t>
            </w:r>
            <w:r w:rsidRPr="002501A5">
              <w:rPr>
                <w:rFonts w:ascii="Book Antiqua" w:hAnsi="Book Antiqua"/>
                <w:b/>
                <w:sz w:val="24"/>
                <w:szCs w:val="24"/>
                <w:lang w:val="en-US"/>
              </w:rPr>
              <w:t>25</w:t>
            </w:r>
          </w:p>
        </w:tc>
        <w:tc>
          <w:tcPr>
            <w:tcW w:w="1701" w:type="dxa"/>
            <w:tcBorders>
              <w:top w:val="single" w:sz="4" w:space="0" w:color="auto"/>
              <w:bottom w:val="single" w:sz="4" w:space="0" w:color="auto"/>
            </w:tcBorders>
          </w:tcPr>
          <w:p w14:paraId="1854F1AF" w14:textId="7463729A" w:rsidR="00362990" w:rsidRPr="002501A5" w:rsidRDefault="00BA343E"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Case controls</w:t>
            </w:r>
            <w:r w:rsidR="002501A5">
              <w:rPr>
                <w:rFonts w:ascii="Book Antiqua" w:hAnsi="Book Antiqua"/>
                <w:b/>
                <w:sz w:val="24"/>
                <w:szCs w:val="24"/>
                <w:lang w:val="en-US"/>
              </w:rPr>
              <w:t>,</w:t>
            </w:r>
            <w:r w:rsidRPr="002501A5">
              <w:rPr>
                <w:rFonts w:ascii="Book Antiqua" w:hAnsi="Book Antiqua"/>
                <w:b/>
                <w:sz w:val="24"/>
                <w:szCs w:val="24"/>
                <w:lang w:val="en-US"/>
              </w:rPr>
              <w:t xml:space="preserve"> </w:t>
            </w:r>
            <w:r w:rsidRPr="002501A5">
              <w:rPr>
                <w:rFonts w:ascii="Book Antiqua" w:hAnsi="Book Antiqua"/>
                <w:b/>
                <w:i/>
                <w:sz w:val="24"/>
                <w:szCs w:val="24"/>
                <w:lang w:val="en-US"/>
              </w:rPr>
              <w:t>n</w:t>
            </w:r>
            <w:r w:rsidR="00FB124A" w:rsidRPr="002501A5">
              <w:rPr>
                <w:rFonts w:ascii="Book Antiqua" w:hAnsi="Book Antiqua"/>
                <w:b/>
                <w:sz w:val="24"/>
                <w:szCs w:val="24"/>
                <w:lang w:val="en-US"/>
              </w:rPr>
              <w:t xml:space="preserve"> </w:t>
            </w:r>
            <w:r w:rsidRPr="002501A5">
              <w:rPr>
                <w:rFonts w:ascii="Book Antiqua" w:hAnsi="Book Antiqua"/>
                <w:b/>
                <w:sz w:val="24"/>
                <w:szCs w:val="24"/>
                <w:lang w:val="en-US"/>
              </w:rPr>
              <w:t>=</w:t>
            </w:r>
            <w:r w:rsidR="00FB124A" w:rsidRPr="002501A5">
              <w:rPr>
                <w:rFonts w:ascii="Book Antiqua" w:hAnsi="Book Antiqua"/>
                <w:b/>
                <w:sz w:val="24"/>
                <w:szCs w:val="24"/>
                <w:lang w:val="en-US"/>
              </w:rPr>
              <w:t xml:space="preserve"> </w:t>
            </w:r>
            <w:r w:rsidRPr="002501A5">
              <w:rPr>
                <w:rFonts w:ascii="Book Antiqua" w:hAnsi="Book Antiqua"/>
                <w:b/>
                <w:sz w:val="24"/>
                <w:szCs w:val="24"/>
                <w:lang w:val="en-US"/>
              </w:rPr>
              <w:t>2</w:t>
            </w:r>
          </w:p>
        </w:tc>
        <w:tc>
          <w:tcPr>
            <w:tcW w:w="1843" w:type="dxa"/>
            <w:tcBorders>
              <w:top w:val="single" w:sz="4" w:space="0" w:color="auto"/>
              <w:bottom w:val="single" w:sz="4" w:space="0" w:color="auto"/>
            </w:tcBorders>
          </w:tcPr>
          <w:p w14:paraId="0DC875DB" w14:textId="2E66FDEA" w:rsidR="00362990" w:rsidRPr="002501A5" w:rsidRDefault="00BA343E"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Registry studies</w:t>
            </w:r>
            <w:r w:rsidR="002501A5">
              <w:rPr>
                <w:rFonts w:ascii="Book Antiqua" w:hAnsi="Book Antiqua"/>
                <w:b/>
                <w:sz w:val="24"/>
                <w:szCs w:val="24"/>
                <w:lang w:val="en-US"/>
              </w:rPr>
              <w:t>,</w:t>
            </w:r>
            <w:r w:rsidRPr="002501A5">
              <w:rPr>
                <w:rFonts w:ascii="Book Antiqua" w:hAnsi="Book Antiqua"/>
                <w:b/>
                <w:sz w:val="24"/>
                <w:szCs w:val="24"/>
                <w:lang w:val="en-US"/>
              </w:rPr>
              <w:t xml:space="preserve"> </w:t>
            </w:r>
            <w:r w:rsidRPr="002501A5">
              <w:rPr>
                <w:rFonts w:ascii="Book Antiqua" w:hAnsi="Book Antiqua"/>
                <w:b/>
                <w:i/>
                <w:sz w:val="24"/>
                <w:szCs w:val="24"/>
                <w:lang w:val="en-US"/>
              </w:rPr>
              <w:t>n</w:t>
            </w:r>
            <w:r w:rsidR="00FB124A" w:rsidRPr="002501A5">
              <w:rPr>
                <w:rFonts w:ascii="Book Antiqua" w:hAnsi="Book Antiqua"/>
                <w:b/>
                <w:sz w:val="24"/>
                <w:szCs w:val="24"/>
                <w:lang w:val="en-US"/>
              </w:rPr>
              <w:t xml:space="preserve"> </w:t>
            </w:r>
            <w:r w:rsidRPr="002501A5">
              <w:rPr>
                <w:rFonts w:ascii="Book Antiqua" w:hAnsi="Book Antiqua"/>
                <w:b/>
                <w:sz w:val="24"/>
                <w:szCs w:val="24"/>
                <w:lang w:val="en-US"/>
              </w:rPr>
              <w:t>=</w:t>
            </w:r>
            <w:r w:rsidR="00FB124A" w:rsidRPr="002501A5">
              <w:rPr>
                <w:rFonts w:ascii="Book Antiqua" w:hAnsi="Book Antiqua"/>
                <w:b/>
                <w:sz w:val="24"/>
                <w:szCs w:val="24"/>
                <w:lang w:val="en-US"/>
              </w:rPr>
              <w:t xml:space="preserve"> </w:t>
            </w:r>
            <w:r w:rsidRPr="002501A5">
              <w:rPr>
                <w:rFonts w:ascii="Book Antiqua" w:hAnsi="Book Antiqua"/>
                <w:b/>
                <w:sz w:val="24"/>
                <w:szCs w:val="24"/>
                <w:lang w:val="en-US"/>
              </w:rPr>
              <w:t>2</w:t>
            </w:r>
          </w:p>
        </w:tc>
      </w:tr>
      <w:tr w:rsidR="00362990" w:rsidRPr="002501A5" w14:paraId="091E5FC8" w14:textId="77777777" w:rsidTr="00FB124A">
        <w:tc>
          <w:tcPr>
            <w:tcW w:w="2411" w:type="dxa"/>
            <w:tcBorders>
              <w:top w:val="single" w:sz="4" w:space="0" w:color="auto"/>
            </w:tcBorders>
          </w:tcPr>
          <w:p w14:paraId="5BA3D034" w14:textId="77777777"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 patients</w:t>
            </w:r>
          </w:p>
        </w:tc>
        <w:tc>
          <w:tcPr>
            <w:tcW w:w="2268" w:type="dxa"/>
            <w:tcBorders>
              <w:top w:val="single" w:sz="4" w:space="0" w:color="auto"/>
            </w:tcBorders>
          </w:tcPr>
          <w:p w14:paraId="36773A80"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849</w:t>
            </w:r>
          </w:p>
        </w:tc>
        <w:tc>
          <w:tcPr>
            <w:tcW w:w="1984" w:type="dxa"/>
            <w:tcBorders>
              <w:top w:val="single" w:sz="4" w:space="0" w:color="auto"/>
            </w:tcBorders>
          </w:tcPr>
          <w:p w14:paraId="170C11A6"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1874</w:t>
            </w:r>
          </w:p>
        </w:tc>
        <w:tc>
          <w:tcPr>
            <w:tcW w:w="1701" w:type="dxa"/>
            <w:tcBorders>
              <w:top w:val="single" w:sz="4" w:space="0" w:color="auto"/>
            </w:tcBorders>
          </w:tcPr>
          <w:p w14:paraId="450DDC47"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103</w:t>
            </w:r>
          </w:p>
        </w:tc>
        <w:tc>
          <w:tcPr>
            <w:tcW w:w="1843" w:type="dxa"/>
            <w:tcBorders>
              <w:top w:val="single" w:sz="4" w:space="0" w:color="auto"/>
            </w:tcBorders>
          </w:tcPr>
          <w:p w14:paraId="3FC87ADE"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1984</w:t>
            </w:r>
          </w:p>
        </w:tc>
      </w:tr>
      <w:tr w:rsidR="00362990" w:rsidRPr="002501A5" w14:paraId="27AD9228" w14:textId="77777777" w:rsidTr="00FB124A">
        <w:tc>
          <w:tcPr>
            <w:tcW w:w="2411" w:type="dxa"/>
          </w:tcPr>
          <w:p w14:paraId="6D4D39EB" w14:textId="10449D23"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Follow-up</w:t>
            </w:r>
            <w:r w:rsidR="002501A5">
              <w:rPr>
                <w:rFonts w:ascii="Book Antiqua" w:hAnsi="Book Antiqua"/>
                <w:sz w:val="24"/>
                <w:szCs w:val="24"/>
                <w:lang w:val="en-US"/>
              </w:rPr>
              <w:t>,</w:t>
            </w:r>
            <w:r w:rsidRPr="002501A5">
              <w:rPr>
                <w:rFonts w:ascii="Book Antiqua" w:hAnsi="Book Antiqua"/>
                <w:sz w:val="24"/>
                <w:szCs w:val="24"/>
                <w:lang w:val="en-US"/>
              </w:rPr>
              <w:t xml:space="preserve"> mean</w:t>
            </w:r>
            <w:r w:rsidR="002501A5">
              <w:rPr>
                <w:rFonts w:ascii="Book Antiqua" w:hAnsi="Book Antiqua"/>
                <w:sz w:val="24"/>
                <w:szCs w:val="24"/>
                <w:lang w:val="en-US"/>
              </w:rPr>
              <w:t xml:space="preserve"> </w:t>
            </w:r>
            <w:r w:rsidR="002501A5" w:rsidRPr="00C30488">
              <w:rPr>
                <w:rFonts w:ascii="Book Antiqua" w:hAnsi="Book Antiqua"/>
                <w:sz w:val="24"/>
                <w:szCs w:val="24"/>
                <w:lang w:val="en-US"/>
              </w:rPr>
              <w:t>±</w:t>
            </w:r>
            <w:r w:rsidRPr="002501A5">
              <w:rPr>
                <w:rFonts w:ascii="Book Antiqua" w:hAnsi="Book Antiqua"/>
                <w:sz w:val="24"/>
                <w:szCs w:val="24"/>
                <w:lang w:val="en-US"/>
              </w:rPr>
              <w:t xml:space="preserve"> SD</w:t>
            </w:r>
          </w:p>
        </w:tc>
        <w:tc>
          <w:tcPr>
            <w:tcW w:w="2268" w:type="dxa"/>
          </w:tcPr>
          <w:p w14:paraId="46B3EA67" w14:textId="77777777" w:rsidR="00362990" w:rsidRPr="002501A5" w:rsidRDefault="00BA343E" w:rsidP="008E5887">
            <w:pPr>
              <w:snapToGrid w:val="0"/>
              <w:spacing w:line="360" w:lineRule="auto"/>
              <w:jc w:val="both"/>
              <w:rPr>
                <w:rFonts w:ascii="Book Antiqua" w:hAnsi="Book Antiqua"/>
                <w:sz w:val="24"/>
                <w:szCs w:val="24"/>
                <w:lang w:val="en-US"/>
              </w:rPr>
            </w:pPr>
            <w:r w:rsidRPr="00C95847">
              <w:rPr>
                <w:rFonts w:ascii="Book Antiqua" w:hAnsi="Book Antiqua"/>
                <w:sz w:val="24"/>
                <w:szCs w:val="24"/>
                <w:lang w:val="en-US"/>
              </w:rPr>
              <w:t>21.3</w:t>
            </w:r>
            <w:r w:rsidR="00FB124A" w:rsidRPr="009007DC">
              <w:rPr>
                <w:rFonts w:ascii="Book Antiqua" w:hAnsi="Book Antiqua"/>
                <w:sz w:val="24"/>
                <w:szCs w:val="24"/>
                <w:lang w:val="en-US"/>
              </w:rPr>
              <w:t xml:space="preserve"> </w:t>
            </w:r>
            <w:r w:rsidRPr="00D7411E">
              <w:rPr>
                <w:rFonts w:ascii="Book Antiqua" w:hAnsi="Book Antiqua"/>
                <w:sz w:val="24"/>
                <w:szCs w:val="24"/>
                <w:lang w:val="en-US"/>
              </w:rPr>
              <w:t>±</w:t>
            </w:r>
            <w:r w:rsidR="00FB124A" w:rsidRPr="00D7411E">
              <w:rPr>
                <w:rFonts w:ascii="Book Antiqua" w:hAnsi="Book Antiqua"/>
                <w:sz w:val="24"/>
                <w:szCs w:val="24"/>
                <w:lang w:val="en-US"/>
              </w:rPr>
              <w:t xml:space="preserve"> </w:t>
            </w:r>
            <w:r w:rsidRPr="00D7411E">
              <w:rPr>
                <w:rFonts w:ascii="Book Antiqua" w:hAnsi="Book Antiqua"/>
                <w:sz w:val="24"/>
                <w:szCs w:val="24"/>
                <w:lang w:val="en-US"/>
              </w:rPr>
              <w:t>25.2</w:t>
            </w:r>
          </w:p>
        </w:tc>
        <w:tc>
          <w:tcPr>
            <w:tcW w:w="1984" w:type="dxa"/>
          </w:tcPr>
          <w:p w14:paraId="7F3438F9"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43.7</w:t>
            </w:r>
            <w:r w:rsidR="00FB124A" w:rsidRPr="002501A5">
              <w:rPr>
                <w:rFonts w:ascii="Book Antiqua" w:hAnsi="Book Antiqua"/>
                <w:sz w:val="24"/>
                <w:szCs w:val="24"/>
                <w:lang w:val="en-US"/>
              </w:rPr>
              <w:t xml:space="preserve"> </w:t>
            </w:r>
            <w:r w:rsidRPr="002501A5">
              <w:rPr>
                <w:rFonts w:ascii="Book Antiqua" w:hAnsi="Book Antiqua"/>
                <w:sz w:val="24"/>
                <w:szCs w:val="24"/>
                <w:lang w:val="en-US"/>
              </w:rPr>
              <w:t>±</w:t>
            </w:r>
            <w:r w:rsidR="00FB124A" w:rsidRPr="002501A5">
              <w:rPr>
                <w:rFonts w:ascii="Book Antiqua" w:hAnsi="Book Antiqua"/>
                <w:sz w:val="24"/>
                <w:szCs w:val="24"/>
                <w:lang w:val="en-US"/>
              </w:rPr>
              <w:t xml:space="preserve"> </w:t>
            </w:r>
            <w:r w:rsidRPr="002501A5">
              <w:rPr>
                <w:rFonts w:ascii="Book Antiqua" w:hAnsi="Book Antiqua"/>
                <w:sz w:val="24"/>
                <w:szCs w:val="24"/>
                <w:lang w:val="en-US"/>
              </w:rPr>
              <w:t>22.6</w:t>
            </w:r>
          </w:p>
        </w:tc>
        <w:tc>
          <w:tcPr>
            <w:tcW w:w="1701" w:type="dxa"/>
          </w:tcPr>
          <w:p w14:paraId="117A9435"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66</w:t>
            </w:r>
            <w:r w:rsidR="00FB124A" w:rsidRPr="002501A5">
              <w:rPr>
                <w:rFonts w:ascii="Book Antiqua" w:hAnsi="Book Antiqua"/>
                <w:sz w:val="24"/>
                <w:szCs w:val="24"/>
                <w:lang w:val="en-US"/>
              </w:rPr>
              <w:t xml:space="preserve"> </w:t>
            </w:r>
            <w:r w:rsidRPr="002501A5">
              <w:rPr>
                <w:rFonts w:ascii="Book Antiqua" w:hAnsi="Book Antiqua"/>
                <w:sz w:val="24"/>
                <w:szCs w:val="24"/>
                <w:lang w:val="en-US"/>
              </w:rPr>
              <w:t>±</w:t>
            </w:r>
            <w:r w:rsidR="00FB124A" w:rsidRPr="002501A5">
              <w:rPr>
                <w:rFonts w:ascii="Book Antiqua" w:hAnsi="Book Antiqua"/>
                <w:sz w:val="24"/>
                <w:szCs w:val="24"/>
                <w:lang w:val="en-US"/>
              </w:rPr>
              <w:t xml:space="preserve"> </w:t>
            </w:r>
            <w:r w:rsidRPr="002501A5">
              <w:rPr>
                <w:rFonts w:ascii="Book Antiqua" w:hAnsi="Book Antiqua"/>
                <w:sz w:val="24"/>
                <w:szCs w:val="24"/>
                <w:lang w:val="en-US"/>
              </w:rPr>
              <w:t>26</w:t>
            </w:r>
          </w:p>
        </w:tc>
        <w:tc>
          <w:tcPr>
            <w:tcW w:w="1843" w:type="dxa"/>
          </w:tcPr>
          <w:p w14:paraId="26947086"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w:t>
            </w:r>
          </w:p>
        </w:tc>
      </w:tr>
      <w:tr w:rsidR="00362990" w:rsidRPr="002501A5" w14:paraId="0D9323A4" w14:textId="77777777" w:rsidTr="00FB124A">
        <w:tc>
          <w:tcPr>
            <w:tcW w:w="2411" w:type="dxa"/>
          </w:tcPr>
          <w:p w14:paraId="48CCDB54" w14:textId="2C7E0AC4"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Patient survival</w:t>
            </w:r>
            <w:r w:rsidR="002501A5">
              <w:rPr>
                <w:rFonts w:ascii="Book Antiqua" w:hAnsi="Book Antiqua"/>
                <w:sz w:val="24"/>
                <w:szCs w:val="24"/>
                <w:lang w:val="en-US"/>
              </w:rPr>
              <w:t>,</w:t>
            </w:r>
            <w:r w:rsidR="00BA343E" w:rsidRPr="002501A5">
              <w:rPr>
                <w:rFonts w:ascii="Book Antiqua" w:hAnsi="Book Antiqua"/>
                <w:sz w:val="24"/>
                <w:szCs w:val="24"/>
                <w:lang w:val="en-US"/>
              </w:rPr>
              <w:t xml:space="preserve"> %</w:t>
            </w:r>
          </w:p>
        </w:tc>
        <w:tc>
          <w:tcPr>
            <w:tcW w:w="2268" w:type="dxa"/>
          </w:tcPr>
          <w:p w14:paraId="7606F456" w14:textId="77777777" w:rsidR="00362990" w:rsidRPr="009007DC" w:rsidRDefault="00BA343E" w:rsidP="008E5887">
            <w:pPr>
              <w:snapToGrid w:val="0"/>
              <w:spacing w:line="360" w:lineRule="auto"/>
              <w:jc w:val="both"/>
              <w:rPr>
                <w:rFonts w:ascii="Book Antiqua" w:hAnsi="Book Antiqua"/>
                <w:sz w:val="24"/>
                <w:szCs w:val="24"/>
                <w:lang w:val="en-US"/>
              </w:rPr>
            </w:pPr>
            <w:r w:rsidRPr="00C95847">
              <w:rPr>
                <w:rFonts w:ascii="Book Antiqua" w:hAnsi="Book Antiqua"/>
                <w:sz w:val="24"/>
                <w:szCs w:val="24"/>
                <w:lang w:val="en-US"/>
              </w:rPr>
              <w:t>98.1</w:t>
            </w:r>
          </w:p>
        </w:tc>
        <w:tc>
          <w:tcPr>
            <w:tcW w:w="1984" w:type="dxa"/>
          </w:tcPr>
          <w:p w14:paraId="03D88ABF" w14:textId="77777777" w:rsidR="00362990" w:rsidRPr="00D7411E" w:rsidRDefault="00BA343E" w:rsidP="008E5887">
            <w:pPr>
              <w:snapToGrid w:val="0"/>
              <w:spacing w:line="360" w:lineRule="auto"/>
              <w:jc w:val="both"/>
              <w:rPr>
                <w:rFonts w:ascii="Book Antiqua" w:hAnsi="Book Antiqua"/>
                <w:sz w:val="24"/>
                <w:szCs w:val="24"/>
                <w:lang w:val="en-US"/>
              </w:rPr>
            </w:pPr>
            <w:r w:rsidRPr="00D7411E">
              <w:rPr>
                <w:rFonts w:ascii="Book Antiqua" w:hAnsi="Book Antiqua"/>
                <w:sz w:val="24"/>
                <w:szCs w:val="24"/>
                <w:lang w:val="en-US"/>
              </w:rPr>
              <w:t>93</w:t>
            </w:r>
          </w:p>
        </w:tc>
        <w:tc>
          <w:tcPr>
            <w:tcW w:w="1701" w:type="dxa"/>
          </w:tcPr>
          <w:p w14:paraId="254F6C79"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97.8</w:t>
            </w:r>
          </w:p>
        </w:tc>
        <w:tc>
          <w:tcPr>
            <w:tcW w:w="1843" w:type="dxa"/>
          </w:tcPr>
          <w:p w14:paraId="73012270"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88.3</w:t>
            </w:r>
          </w:p>
        </w:tc>
      </w:tr>
      <w:tr w:rsidR="00362990" w:rsidRPr="002501A5" w14:paraId="733474F6" w14:textId="77777777" w:rsidTr="00FB124A">
        <w:tc>
          <w:tcPr>
            <w:tcW w:w="2411" w:type="dxa"/>
          </w:tcPr>
          <w:p w14:paraId="60CB1548" w14:textId="2DE8A10D"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Graft survival</w:t>
            </w:r>
            <w:r w:rsidR="002501A5">
              <w:rPr>
                <w:rFonts w:ascii="Book Antiqua" w:hAnsi="Book Antiqua"/>
                <w:sz w:val="24"/>
                <w:szCs w:val="24"/>
                <w:lang w:val="en-US"/>
              </w:rPr>
              <w:t>,</w:t>
            </w:r>
            <w:r w:rsidR="00BA343E" w:rsidRPr="002501A5">
              <w:rPr>
                <w:rFonts w:ascii="Book Antiqua" w:hAnsi="Book Antiqua"/>
                <w:sz w:val="24"/>
                <w:szCs w:val="24"/>
                <w:lang w:val="en-US"/>
              </w:rPr>
              <w:t xml:space="preserve"> %</w:t>
            </w:r>
          </w:p>
        </w:tc>
        <w:tc>
          <w:tcPr>
            <w:tcW w:w="2268" w:type="dxa"/>
          </w:tcPr>
          <w:p w14:paraId="69FC48AA" w14:textId="77777777" w:rsidR="00362990" w:rsidRPr="009007DC" w:rsidRDefault="00BA343E" w:rsidP="008E5887">
            <w:pPr>
              <w:snapToGrid w:val="0"/>
              <w:spacing w:line="360" w:lineRule="auto"/>
              <w:jc w:val="both"/>
              <w:rPr>
                <w:rFonts w:ascii="Book Antiqua" w:hAnsi="Book Antiqua"/>
                <w:sz w:val="24"/>
                <w:szCs w:val="24"/>
                <w:lang w:val="en-US"/>
              </w:rPr>
            </w:pPr>
            <w:r w:rsidRPr="00C95847">
              <w:rPr>
                <w:rFonts w:ascii="Book Antiqua" w:hAnsi="Book Antiqua"/>
                <w:sz w:val="24"/>
                <w:szCs w:val="24"/>
                <w:lang w:val="en-US"/>
              </w:rPr>
              <w:t>93.2</w:t>
            </w:r>
          </w:p>
        </w:tc>
        <w:tc>
          <w:tcPr>
            <w:tcW w:w="1984" w:type="dxa"/>
          </w:tcPr>
          <w:p w14:paraId="0E7C95FA" w14:textId="77777777" w:rsidR="00362990" w:rsidRPr="00D7411E" w:rsidRDefault="00BA343E" w:rsidP="008E5887">
            <w:pPr>
              <w:snapToGrid w:val="0"/>
              <w:spacing w:line="360" w:lineRule="auto"/>
              <w:jc w:val="both"/>
              <w:rPr>
                <w:rFonts w:ascii="Book Antiqua" w:hAnsi="Book Antiqua"/>
                <w:sz w:val="24"/>
                <w:szCs w:val="24"/>
                <w:lang w:val="en-US"/>
              </w:rPr>
            </w:pPr>
            <w:r w:rsidRPr="00D7411E">
              <w:rPr>
                <w:rFonts w:ascii="Book Antiqua" w:hAnsi="Book Antiqua"/>
                <w:sz w:val="24"/>
                <w:szCs w:val="24"/>
                <w:lang w:val="en-US"/>
              </w:rPr>
              <w:t>84.4</w:t>
            </w:r>
          </w:p>
        </w:tc>
        <w:tc>
          <w:tcPr>
            <w:tcW w:w="1701" w:type="dxa"/>
          </w:tcPr>
          <w:p w14:paraId="5C9240BB"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72</w:t>
            </w:r>
          </w:p>
        </w:tc>
        <w:tc>
          <w:tcPr>
            <w:tcW w:w="1843" w:type="dxa"/>
          </w:tcPr>
          <w:p w14:paraId="71CA2683"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71.5</w:t>
            </w:r>
          </w:p>
        </w:tc>
      </w:tr>
      <w:tr w:rsidR="00362990" w:rsidRPr="002501A5" w14:paraId="12768519" w14:textId="77777777" w:rsidTr="00FB124A">
        <w:tc>
          <w:tcPr>
            <w:tcW w:w="2411" w:type="dxa"/>
          </w:tcPr>
          <w:p w14:paraId="3E77E77F" w14:textId="0ABE3174"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Acute rejection</w:t>
            </w:r>
            <w:r w:rsidR="002501A5">
              <w:rPr>
                <w:rFonts w:ascii="Book Antiqua" w:hAnsi="Book Antiqua"/>
                <w:sz w:val="24"/>
                <w:szCs w:val="24"/>
                <w:lang w:val="en-US"/>
              </w:rPr>
              <w:t>,</w:t>
            </w:r>
            <w:r w:rsidRPr="002501A5">
              <w:rPr>
                <w:rFonts w:ascii="Book Antiqua" w:hAnsi="Book Antiqua"/>
                <w:sz w:val="24"/>
                <w:szCs w:val="24"/>
                <w:lang w:val="en-US"/>
              </w:rPr>
              <w:t xml:space="preserve"> </w:t>
            </w:r>
            <w:r w:rsidRPr="002501A5">
              <w:rPr>
                <w:rFonts w:ascii="Book Antiqua" w:hAnsi="Book Antiqua"/>
                <w:i/>
                <w:sz w:val="24"/>
                <w:szCs w:val="24"/>
                <w:lang w:val="en-US"/>
              </w:rPr>
              <w:t>n</w:t>
            </w:r>
            <w:r w:rsidR="00FB124A" w:rsidRPr="002501A5">
              <w:rPr>
                <w:rFonts w:ascii="Book Antiqua" w:hAnsi="Book Antiqua"/>
                <w:sz w:val="24"/>
                <w:szCs w:val="24"/>
                <w:lang w:val="en-US"/>
              </w:rPr>
              <w:t xml:space="preserve"> </w:t>
            </w:r>
            <w:r w:rsidR="002501A5">
              <w:rPr>
                <w:rFonts w:ascii="Book Antiqua" w:hAnsi="Book Antiqua"/>
                <w:sz w:val="24"/>
                <w:szCs w:val="24"/>
                <w:lang w:val="en-US"/>
              </w:rPr>
              <w:t>(</w:t>
            </w:r>
            <w:r w:rsidRPr="002501A5">
              <w:rPr>
                <w:rFonts w:ascii="Book Antiqua" w:hAnsi="Book Antiqua"/>
                <w:sz w:val="24"/>
                <w:szCs w:val="24"/>
                <w:lang w:val="en-US"/>
              </w:rPr>
              <w:t>%)</w:t>
            </w:r>
          </w:p>
        </w:tc>
        <w:tc>
          <w:tcPr>
            <w:tcW w:w="2268" w:type="dxa"/>
          </w:tcPr>
          <w:p w14:paraId="18F8BCCB" w14:textId="77777777" w:rsidR="00362990" w:rsidRPr="009007DC" w:rsidRDefault="00BA343E" w:rsidP="008E5887">
            <w:pPr>
              <w:snapToGrid w:val="0"/>
              <w:spacing w:line="360" w:lineRule="auto"/>
              <w:jc w:val="both"/>
              <w:rPr>
                <w:rFonts w:ascii="Book Antiqua" w:hAnsi="Book Antiqua"/>
                <w:sz w:val="24"/>
                <w:szCs w:val="24"/>
                <w:lang w:val="en-US"/>
              </w:rPr>
            </w:pPr>
            <w:r w:rsidRPr="00C95847">
              <w:rPr>
                <w:rFonts w:ascii="Book Antiqua" w:hAnsi="Book Antiqua"/>
                <w:sz w:val="24"/>
                <w:szCs w:val="24"/>
                <w:lang w:val="en-US"/>
              </w:rPr>
              <w:t>153 (18)</w:t>
            </w:r>
          </w:p>
        </w:tc>
        <w:tc>
          <w:tcPr>
            <w:tcW w:w="1984" w:type="dxa"/>
          </w:tcPr>
          <w:p w14:paraId="196F806E" w14:textId="77777777" w:rsidR="00362990" w:rsidRPr="00D7411E" w:rsidRDefault="00BA343E" w:rsidP="008E5887">
            <w:pPr>
              <w:snapToGrid w:val="0"/>
              <w:spacing w:line="360" w:lineRule="auto"/>
              <w:jc w:val="both"/>
              <w:rPr>
                <w:rFonts w:ascii="Book Antiqua" w:hAnsi="Book Antiqua"/>
                <w:sz w:val="24"/>
                <w:szCs w:val="24"/>
                <w:lang w:val="en-US"/>
              </w:rPr>
            </w:pPr>
            <w:r w:rsidRPr="00D7411E">
              <w:rPr>
                <w:rFonts w:ascii="Book Antiqua" w:hAnsi="Book Antiqua"/>
                <w:sz w:val="24"/>
                <w:szCs w:val="24"/>
                <w:lang w:val="en-US"/>
              </w:rPr>
              <w:t>462 (52.3)</w:t>
            </w:r>
          </w:p>
        </w:tc>
        <w:tc>
          <w:tcPr>
            <w:tcW w:w="1701" w:type="dxa"/>
          </w:tcPr>
          <w:p w14:paraId="659EB6C7"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26 (2.9)</w:t>
            </w:r>
          </w:p>
        </w:tc>
        <w:tc>
          <w:tcPr>
            <w:tcW w:w="1843" w:type="dxa"/>
          </w:tcPr>
          <w:p w14:paraId="14D6E0B0"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237 (26.8)</w:t>
            </w:r>
          </w:p>
        </w:tc>
      </w:tr>
      <w:tr w:rsidR="00362990" w:rsidRPr="002501A5" w14:paraId="1C5D920D" w14:textId="77777777" w:rsidTr="00FB124A">
        <w:tc>
          <w:tcPr>
            <w:tcW w:w="2411" w:type="dxa"/>
          </w:tcPr>
          <w:p w14:paraId="67DCDCA8" w14:textId="77777777"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Peak baseline ab ti</w:t>
            </w:r>
            <w:r w:rsidR="007A7B0D" w:rsidRPr="002501A5">
              <w:rPr>
                <w:rFonts w:ascii="Book Antiqua" w:hAnsi="Book Antiqua"/>
                <w:sz w:val="24"/>
                <w:szCs w:val="24"/>
                <w:lang w:val="en-US"/>
              </w:rPr>
              <w:t>ter</w:t>
            </w:r>
          </w:p>
        </w:tc>
        <w:tc>
          <w:tcPr>
            <w:tcW w:w="2268" w:type="dxa"/>
          </w:tcPr>
          <w:p w14:paraId="1F0A0B4D"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1:128 (1:32-1:256)</w:t>
            </w:r>
          </w:p>
        </w:tc>
        <w:tc>
          <w:tcPr>
            <w:tcW w:w="1984" w:type="dxa"/>
          </w:tcPr>
          <w:p w14:paraId="5F603C86"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1:64 (1:8-1:1024)</w:t>
            </w:r>
          </w:p>
        </w:tc>
        <w:tc>
          <w:tcPr>
            <w:tcW w:w="1701" w:type="dxa"/>
          </w:tcPr>
          <w:p w14:paraId="09FEB953" w14:textId="593A5457" w:rsidR="00362990" w:rsidRPr="00C95847"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1:128</w:t>
            </w:r>
            <w:r w:rsidR="002501A5">
              <w:rPr>
                <w:rFonts w:ascii="Book Antiqua" w:hAnsi="Book Antiqua"/>
                <w:sz w:val="24"/>
                <w:szCs w:val="24"/>
                <w:lang w:val="en-US"/>
              </w:rPr>
              <w:t xml:space="preserve"> </w:t>
            </w:r>
            <w:r w:rsidRPr="002501A5">
              <w:rPr>
                <w:rFonts w:ascii="Book Antiqua" w:hAnsi="Book Antiqua"/>
                <w:sz w:val="24"/>
                <w:szCs w:val="24"/>
                <w:lang w:val="en-US"/>
              </w:rPr>
              <w:t>(1:32-1:512)</w:t>
            </w:r>
          </w:p>
        </w:tc>
        <w:tc>
          <w:tcPr>
            <w:tcW w:w="1843" w:type="dxa"/>
          </w:tcPr>
          <w:p w14:paraId="0C185410" w14:textId="77777777" w:rsidR="00362990" w:rsidRPr="00D7411E" w:rsidRDefault="00BA343E" w:rsidP="008E5887">
            <w:pPr>
              <w:snapToGrid w:val="0"/>
              <w:spacing w:line="360" w:lineRule="auto"/>
              <w:jc w:val="both"/>
              <w:rPr>
                <w:rFonts w:ascii="Book Antiqua" w:hAnsi="Book Antiqua"/>
                <w:sz w:val="24"/>
                <w:szCs w:val="24"/>
                <w:lang w:val="en-US"/>
              </w:rPr>
            </w:pPr>
            <w:r w:rsidRPr="00D7411E">
              <w:rPr>
                <w:rFonts w:ascii="Book Antiqua" w:hAnsi="Book Antiqua"/>
                <w:sz w:val="24"/>
                <w:szCs w:val="24"/>
                <w:lang w:val="en-US"/>
              </w:rPr>
              <w:t>---</w:t>
            </w:r>
          </w:p>
        </w:tc>
      </w:tr>
      <w:tr w:rsidR="00362990" w:rsidRPr="002501A5" w14:paraId="120CED4F" w14:textId="77777777" w:rsidTr="00FB124A">
        <w:tc>
          <w:tcPr>
            <w:tcW w:w="2411" w:type="dxa"/>
          </w:tcPr>
          <w:p w14:paraId="4CB8C4F4" w14:textId="77777777"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 xml:space="preserve">Pre-transplant ab </w:t>
            </w:r>
            <w:r w:rsidR="007A7B0D" w:rsidRPr="002501A5">
              <w:rPr>
                <w:rFonts w:ascii="Book Antiqua" w:hAnsi="Book Antiqua"/>
                <w:sz w:val="24"/>
                <w:szCs w:val="24"/>
                <w:lang w:val="en-US"/>
              </w:rPr>
              <w:t>titer</w:t>
            </w:r>
          </w:p>
        </w:tc>
        <w:tc>
          <w:tcPr>
            <w:tcW w:w="2268" w:type="dxa"/>
          </w:tcPr>
          <w:p w14:paraId="6768A260"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1:4 (1:2-1:8)</w:t>
            </w:r>
          </w:p>
        </w:tc>
        <w:tc>
          <w:tcPr>
            <w:tcW w:w="1984" w:type="dxa"/>
          </w:tcPr>
          <w:p w14:paraId="342A1FA2"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1:16 (1:1-1:32)</w:t>
            </w:r>
          </w:p>
        </w:tc>
        <w:tc>
          <w:tcPr>
            <w:tcW w:w="1701" w:type="dxa"/>
          </w:tcPr>
          <w:p w14:paraId="4F0C4CC3"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1:16 (1:2-1:32)</w:t>
            </w:r>
          </w:p>
        </w:tc>
        <w:tc>
          <w:tcPr>
            <w:tcW w:w="1843" w:type="dxa"/>
          </w:tcPr>
          <w:p w14:paraId="25E9B68C"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w:t>
            </w:r>
          </w:p>
        </w:tc>
      </w:tr>
    </w:tbl>
    <w:p w14:paraId="14F89803" w14:textId="61788E42" w:rsidR="00FB124A" w:rsidRPr="002501A5" w:rsidRDefault="002501A5" w:rsidP="008E5887">
      <w:pPr>
        <w:snapToGrid w:val="0"/>
        <w:spacing w:after="0" w:line="360" w:lineRule="auto"/>
        <w:jc w:val="both"/>
        <w:rPr>
          <w:rFonts w:ascii="Book Antiqua" w:hAnsi="Book Antiqua"/>
          <w:b/>
          <w:sz w:val="24"/>
          <w:szCs w:val="24"/>
          <w:lang w:val="en-US"/>
        </w:rPr>
      </w:pPr>
      <w:proofErr w:type="spellStart"/>
      <w:r w:rsidRPr="00D4332B">
        <w:rPr>
          <w:rFonts w:ascii="Book Antiqua" w:hAnsi="Book Antiqua"/>
          <w:bCs/>
          <w:sz w:val="24"/>
          <w:szCs w:val="24"/>
          <w:lang w:val="en-US"/>
        </w:rPr>
        <w:t>ABOi</w:t>
      </w:r>
      <w:proofErr w:type="spellEnd"/>
      <w:r w:rsidRPr="00D4332B">
        <w:rPr>
          <w:rFonts w:ascii="Book Antiqua" w:hAnsi="Book Antiqua"/>
          <w:bCs/>
          <w:sz w:val="24"/>
          <w:szCs w:val="24"/>
          <w:lang w:val="en-US"/>
        </w:rPr>
        <w:t>:</w:t>
      </w:r>
      <w:r>
        <w:rPr>
          <w:rFonts w:ascii="Book Antiqua" w:hAnsi="Book Antiqua"/>
          <w:b/>
          <w:sz w:val="24"/>
          <w:szCs w:val="24"/>
          <w:lang w:val="en-US"/>
        </w:rPr>
        <w:t xml:space="preserve"> </w:t>
      </w:r>
      <w:r w:rsidRPr="00C30488">
        <w:rPr>
          <w:rFonts w:ascii="Book Antiqua" w:hAnsi="Book Antiqua"/>
          <w:sz w:val="24"/>
          <w:szCs w:val="24"/>
          <w:lang w:val="en-US"/>
        </w:rPr>
        <w:t>ABO incompatibility</w:t>
      </w:r>
      <w:r>
        <w:rPr>
          <w:rFonts w:ascii="Book Antiqua" w:hAnsi="Book Antiqua"/>
          <w:sz w:val="24"/>
          <w:szCs w:val="24"/>
          <w:lang w:val="en-US"/>
        </w:rPr>
        <w:t>.</w:t>
      </w:r>
    </w:p>
    <w:p w14:paraId="1FEC7A4B" w14:textId="77777777" w:rsidR="00FB124A" w:rsidRPr="009007DC" w:rsidRDefault="00FB124A" w:rsidP="008E5887">
      <w:pPr>
        <w:snapToGrid w:val="0"/>
        <w:spacing w:after="0" w:line="360" w:lineRule="auto"/>
        <w:jc w:val="both"/>
        <w:rPr>
          <w:rFonts w:ascii="Book Antiqua" w:hAnsi="Book Antiqua"/>
          <w:b/>
          <w:sz w:val="24"/>
          <w:szCs w:val="24"/>
          <w:lang w:val="en-US"/>
        </w:rPr>
      </w:pPr>
      <w:r w:rsidRPr="00C95847">
        <w:rPr>
          <w:rFonts w:ascii="Book Antiqua" w:hAnsi="Book Antiqua"/>
          <w:b/>
          <w:sz w:val="24"/>
          <w:szCs w:val="24"/>
          <w:lang w:val="en-US"/>
        </w:rPr>
        <w:br w:type="page"/>
      </w:r>
    </w:p>
    <w:p w14:paraId="4E1C427F" w14:textId="56C28146" w:rsidR="00DC3CF4" w:rsidRPr="002501A5" w:rsidRDefault="00CB4E8A" w:rsidP="008E5887">
      <w:pPr>
        <w:snapToGrid w:val="0"/>
        <w:spacing w:after="0" w:line="360" w:lineRule="auto"/>
        <w:jc w:val="both"/>
        <w:rPr>
          <w:rFonts w:ascii="Book Antiqua" w:hAnsi="Book Antiqua"/>
          <w:b/>
          <w:sz w:val="24"/>
          <w:szCs w:val="24"/>
          <w:lang w:val="en-US"/>
        </w:rPr>
      </w:pPr>
      <w:r w:rsidRPr="009007DC">
        <w:rPr>
          <w:rFonts w:ascii="Book Antiqua" w:hAnsi="Book Antiqua"/>
          <w:b/>
          <w:sz w:val="24"/>
          <w:szCs w:val="24"/>
          <w:lang w:val="en-US"/>
        </w:rPr>
        <w:lastRenderedPageBreak/>
        <w:t>Table 2 Meta</w:t>
      </w:r>
      <w:r w:rsidR="00A84EAB" w:rsidRPr="00D7411E">
        <w:rPr>
          <w:rFonts w:ascii="Book Antiqua" w:hAnsi="Book Antiqua"/>
          <w:b/>
          <w:sz w:val="24"/>
          <w:szCs w:val="24"/>
          <w:lang w:val="en-US"/>
        </w:rPr>
        <w:t>-</w:t>
      </w:r>
      <w:r w:rsidRPr="00D7411E">
        <w:rPr>
          <w:rFonts w:ascii="Book Antiqua" w:hAnsi="Book Antiqua"/>
          <w:b/>
          <w:sz w:val="24"/>
          <w:szCs w:val="24"/>
          <w:lang w:val="en-US"/>
        </w:rPr>
        <w:t xml:space="preserve">analysis of 4810 </w:t>
      </w:r>
      <w:r w:rsidR="002501A5" w:rsidRPr="00D4332B">
        <w:rPr>
          <w:rFonts w:ascii="Book Antiqua" w:hAnsi="Book Antiqua"/>
          <w:b/>
          <w:bCs/>
          <w:sz w:val="24"/>
          <w:szCs w:val="24"/>
          <w:lang w:val="en-US"/>
        </w:rPr>
        <w:t>ABO incompatibility</w:t>
      </w:r>
      <w:r w:rsidR="006A1C63" w:rsidRPr="002501A5">
        <w:rPr>
          <w:rFonts w:ascii="Book Antiqua" w:hAnsi="Book Antiqua"/>
          <w:b/>
          <w:sz w:val="24"/>
          <w:szCs w:val="24"/>
          <w:lang w:val="en-US"/>
        </w:rPr>
        <w:t xml:space="preserve"> kidney transplants, grade evidence profile of studies for patient and graft survival after preconditioning </w:t>
      </w:r>
      <w:proofErr w:type="gramStart"/>
      <w:r w:rsidR="006A1C63" w:rsidRPr="002501A5">
        <w:rPr>
          <w:rFonts w:ascii="Book Antiqua" w:hAnsi="Book Antiqua"/>
          <w:b/>
          <w:sz w:val="24"/>
          <w:szCs w:val="24"/>
          <w:lang w:val="en-US"/>
        </w:rPr>
        <w:t>therapies</w:t>
      </w:r>
      <w:r w:rsidR="006A1C63" w:rsidRPr="002501A5">
        <w:rPr>
          <w:rFonts w:ascii="Book Antiqua" w:hAnsi="Book Antiqua"/>
          <w:sz w:val="24"/>
          <w:szCs w:val="24"/>
          <w:vertAlign w:val="superscript"/>
          <w:lang w:val="en-US"/>
        </w:rPr>
        <w:t>[</w:t>
      </w:r>
      <w:proofErr w:type="gramEnd"/>
      <w:r w:rsidR="006A1C63" w:rsidRPr="002501A5">
        <w:rPr>
          <w:rFonts w:ascii="Book Antiqua" w:hAnsi="Book Antiqua"/>
          <w:sz w:val="24"/>
          <w:szCs w:val="24"/>
          <w:vertAlign w:val="superscript"/>
          <w:lang w:val="en-US"/>
        </w:rPr>
        <w:t>40]</w:t>
      </w:r>
    </w:p>
    <w:tbl>
      <w:tblPr>
        <w:tblStyle w:val="a7"/>
        <w:tblW w:w="903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1278"/>
        <w:gridCol w:w="1167"/>
        <w:gridCol w:w="838"/>
        <w:gridCol w:w="1062"/>
        <w:gridCol w:w="1071"/>
        <w:gridCol w:w="1052"/>
        <w:gridCol w:w="898"/>
      </w:tblGrid>
      <w:tr w:rsidR="0079635D" w:rsidRPr="002501A5" w14:paraId="47A85B95" w14:textId="77777777" w:rsidTr="00FA1521">
        <w:trPr>
          <w:trHeight w:val="1679"/>
        </w:trPr>
        <w:tc>
          <w:tcPr>
            <w:tcW w:w="1673" w:type="dxa"/>
            <w:tcBorders>
              <w:top w:val="single" w:sz="4" w:space="0" w:color="auto"/>
              <w:bottom w:val="single" w:sz="4" w:space="0" w:color="auto"/>
            </w:tcBorders>
          </w:tcPr>
          <w:p w14:paraId="2D2FE545" w14:textId="77777777" w:rsidR="0079635D" w:rsidRPr="002501A5" w:rsidRDefault="0079635D" w:rsidP="008E5887">
            <w:pPr>
              <w:snapToGrid w:val="0"/>
              <w:spacing w:line="360" w:lineRule="auto"/>
              <w:jc w:val="both"/>
              <w:rPr>
                <w:rFonts w:ascii="Book Antiqua" w:hAnsi="Book Antiqua"/>
                <w:b/>
                <w:sz w:val="24"/>
                <w:szCs w:val="24"/>
                <w:lang w:val="en-US"/>
              </w:rPr>
            </w:pPr>
          </w:p>
        </w:tc>
        <w:tc>
          <w:tcPr>
            <w:tcW w:w="1278" w:type="dxa"/>
            <w:tcBorders>
              <w:top w:val="single" w:sz="4" w:space="0" w:color="auto"/>
              <w:bottom w:val="single" w:sz="4" w:space="0" w:color="auto"/>
            </w:tcBorders>
          </w:tcPr>
          <w:p w14:paraId="217B4775"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Risk of bias/quality of evidence</w:t>
            </w:r>
          </w:p>
        </w:tc>
        <w:tc>
          <w:tcPr>
            <w:tcW w:w="1167" w:type="dxa"/>
            <w:tcBorders>
              <w:top w:val="single" w:sz="4" w:space="0" w:color="auto"/>
              <w:bottom w:val="single" w:sz="4" w:space="0" w:color="auto"/>
            </w:tcBorders>
          </w:tcPr>
          <w:p w14:paraId="1171209C"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Consistency</w:t>
            </w:r>
          </w:p>
        </w:tc>
        <w:tc>
          <w:tcPr>
            <w:tcW w:w="838" w:type="dxa"/>
            <w:tcBorders>
              <w:top w:val="single" w:sz="4" w:space="0" w:color="auto"/>
              <w:bottom w:val="single" w:sz="4" w:space="0" w:color="auto"/>
            </w:tcBorders>
          </w:tcPr>
          <w:p w14:paraId="3BFCB0A0"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Directness</w:t>
            </w:r>
          </w:p>
        </w:tc>
        <w:tc>
          <w:tcPr>
            <w:tcW w:w="1062" w:type="dxa"/>
            <w:tcBorders>
              <w:top w:val="single" w:sz="4" w:space="0" w:color="auto"/>
              <w:bottom w:val="single" w:sz="4" w:space="0" w:color="auto"/>
            </w:tcBorders>
          </w:tcPr>
          <w:p w14:paraId="6810CD8D"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Precision</w:t>
            </w:r>
          </w:p>
        </w:tc>
        <w:tc>
          <w:tcPr>
            <w:tcW w:w="1071" w:type="dxa"/>
            <w:tcBorders>
              <w:top w:val="single" w:sz="4" w:space="0" w:color="auto"/>
              <w:bottom w:val="single" w:sz="4" w:space="0" w:color="auto"/>
            </w:tcBorders>
          </w:tcPr>
          <w:p w14:paraId="67AA9BD9"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Publication bias</w:t>
            </w:r>
          </w:p>
        </w:tc>
        <w:tc>
          <w:tcPr>
            <w:tcW w:w="1052" w:type="dxa"/>
            <w:tcBorders>
              <w:top w:val="single" w:sz="4" w:space="0" w:color="auto"/>
              <w:bottom w:val="single" w:sz="4" w:space="0" w:color="auto"/>
            </w:tcBorders>
          </w:tcPr>
          <w:p w14:paraId="1729B6D1"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Overall survival probability</w:t>
            </w:r>
          </w:p>
        </w:tc>
        <w:tc>
          <w:tcPr>
            <w:tcW w:w="898" w:type="dxa"/>
            <w:tcBorders>
              <w:top w:val="single" w:sz="4" w:space="0" w:color="auto"/>
              <w:bottom w:val="single" w:sz="4" w:space="0" w:color="auto"/>
            </w:tcBorders>
          </w:tcPr>
          <w:p w14:paraId="36572161"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Quality of evidence</w:t>
            </w:r>
          </w:p>
        </w:tc>
      </w:tr>
      <w:tr w:rsidR="0079635D" w:rsidRPr="002501A5" w14:paraId="3BBCD2AC" w14:textId="77777777" w:rsidTr="00FA1521">
        <w:trPr>
          <w:trHeight w:val="2178"/>
        </w:trPr>
        <w:tc>
          <w:tcPr>
            <w:tcW w:w="1673" w:type="dxa"/>
            <w:tcBorders>
              <w:top w:val="single" w:sz="4" w:space="0" w:color="auto"/>
            </w:tcBorders>
          </w:tcPr>
          <w:p w14:paraId="20CE38B3" w14:textId="77777777" w:rsidR="0079635D"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Apheresis</w:t>
            </w:r>
            <w:r w:rsidR="006A1C63" w:rsidRPr="002501A5">
              <w:rPr>
                <w:rFonts w:ascii="Book Antiqua" w:hAnsi="Book Antiqua"/>
                <w:sz w:val="24"/>
                <w:szCs w:val="24"/>
                <w:lang w:val="en-US"/>
              </w:rPr>
              <w:t>:</w:t>
            </w:r>
          </w:p>
          <w:p w14:paraId="2261EF24" w14:textId="77777777" w:rsidR="002A57E8" w:rsidRPr="002501A5" w:rsidRDefault="00FB124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21 (12 cohort studies;</w:t>
            </w:r>
            <w:r w:rsidRPr="002501A5">
              <w:rPr>
                <w:rFonts w:ascii="Book Antiqua" w:hAnsi="Book Antiqua"/>
                <w:sz w:val="24"/>
                <w:szCs w:val="24"/>
                <w:lang w:val="en-US" w:eastAsia="zh-CN"/>
              </w:rPr>
              <w:t xml:space="preserve"> </w:t>
            </w:r>
            <w:r w:rsidR="002A57E8" w:rsidRPr="002501A5">
              <w:rPr>
                <w:rFonts w:ascii="Book Antiqua" w:hAnsi="Book Antiqua"/>
                <w:sz w:val="24"/>
                <w:szCs w:val="24"/>
                <w:lang w:val="en-US"/>
              </w:rPr>
              <w:t>1 case-control</w:t>
            </w:r>
            <w:r w:rsidR="00FE2C3B" w:rsidRPr="002501A5">
              <w:rPr>
                <w:rFonts w:ascii="Book Antiqua" w:hAnsi="Book Antiqua"/>
                <w:sz w:val="24"/>
                <w:szCs w:val="24"/>
                <w:lang w:val="en-US"/>
              </w:rPr>
              <w:t>;</w:t>
            </w:r>
            <w:r w:rsidRPr="002501A5">
              <w:rPr>
                <w:rFonts w:ascii="Book Antiqua" w:hAnsi="Book Antiqua"/>
                <w:sz w:val="24"/>
                <w:szCs w:val="24"/>
                <w:lang w:val="en-US" w:eastAsia="zh-CN"/>
              </w:rPr>
              <w:t xml:space="preserve"> </w:t>
            </w:r>
            <w:r w:rsidR="002A57E8" w:rsidRPr="002501A5">
              <w:rPr>
                <w:rFonts w:ascii="Book Antiqua" w:hAnsi="Book Antiqua"/>
                <w:sz w:val="24"/>
                <w:szCs w:val="24"/>
                <w:lang w:val="en-US"/>
              </w:rPr>
              <w:t>8 case series)</w:t>
            </w:r>
          </w:p>
        </w:tc>
        <w:tc>
          <w:tcPr>
            <w:tcW w:w="1278" w:type="dxa"/>
            <w:tcBorders>
              <w:top w:val="single" w:sz="4" w:space="0" w:color="auto"/>
            </w:tcBorders>
          </w:tcPr>
          <w:p w14:paraId="221FEFD4"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risk of bias; lack RCTs</w:t>
            </w:r>
          </w:p>
        </w:tc>
        <w:tc>
          <w:tcPr>
            <w:tcW w:w="1167" w:type="dxa"/>
            <w:tcBorders>
              <w:top w:val="single" w:sz="4" w:space="0" w:color="auto"/>
            </w:tcBorders>
          </w:tcPr>
          <w:p w14:paraId="3E4050E3"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Some inconsistency</w:t>
            </w:r>
          </w:p>
        </w:tc>
        <w:tc>
          <w:tcPr>
            <w:tcW w:w="838" w:type="dxa"/>
            <w:tcBorders>
              <w:top w:val="single" w:sz="4" w:space="0" w:color="auto"/>
            </w:tcBorders>
          </w:tcPr>
          <w:p w14:paraId="446BE922"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Direct</w:t>
            </w:r>
          </w:p>
        </w:tc>
        <w:tc>
          <w:tcPr>
            <w:tcW w:w="1062" w:type="dxa"/>
            <w:tcBorders>
              <w:top w:val="single" w:sz="4" w:space="0" w:color="auto"/>
            </w:tcBorders>
          </w:tcPr>
          <w:p w14:paraId="7ADBA0EE"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imprecision</w:t>
            </w:r>
          </w:p>
        </w:tc>
        <w:tc>
          <w:tcPr>
            <w:tcW w:w="1071" w:type="dxa"/>
            <w:tcBorders>
              <w:top w:val="single" w:sz="4" w:space="0" w:color="auto"/>
            </w:tcBorders>
          </w:tcPr>
          <w:p w14:paraId="56B9B3A9"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Suspected publication bias</w:t>
            </w:r>
          </w:p>
        </w:tc>
        <w:tc>
          <w:tcPr>
            <w:tcW w:w="1052" w:type="dxa"/>
            <w:tcBorders>
              <w:top w:val="single" w:sz="4" w:space="0" w:color="auto"/>
            </w:tcBorders>
          </w:tcPr>
          <w:p w14:paraId="2D2E3522"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Patient survival 93.5%</w:t>
            </w:r>
          </w:p>
        </w:tc>
        <w:tc>
          <w:tcPr>
            <w:tcW w:w="898" w:type="dxa"/>
            <w:tcBorders>
              <w:top w:val="single" w:sz="4" w:space="0" w:color="auto"/>
            </w:tcBorders>
          </w:tcPr>
          <w:p w14:paraId="60B931EA"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Very low</w:t>
            </w:r>
          </w:p>
        </w:tc>
      </w:tr>
      <w:tr w:rsidR="0079635D" w:rsidRPr="002501A5" w14:paraId="1934260B" w14:textId="77777777" w:rsidTr="00FA1521">
        <w:trPr>
          <w:trHeight w:val="2178"/>
        </w:trPr>
        <w:tc>
          <w:tcPr>
            <w:tcW w:w="1673" w:type="dxa"/>
          </w:tcPr>
          <w:p w14:paraId="55EAE334" w14:textId="77777777" w:rsidR="0087661A" w:rsidRPr="002501A5" w:rsidRDefault="002A57E8" w:rsidP="008E5887">
            <w:pPr>
              <w:snapToGrid w:val="0"/>
              <w:spacing w:line="360" w:lineRule="auto"/>
              <w:jc w:val="both"/>
              <w:rPr>
                <w:rFonts w:ascii="Book Antiqua" w:hAnsi="Book Antiqua"/>
                <w:sz w:val="24"/>
                <w:szCs w:val="24"/>
                <w:lang w:val="en-US"/>
              </w:rPr>
            </w:pPr>
            <w:proofErr w:type="spellStart"/>
            <w:r w:rsidRPr="002501A5">
              <w:rPr>
                <w:rFonts w:ascii="Book Antiqua" w:hAnsi="Book Antiqua"/>
                <w:sz w:val="24"/>
                <w:szCs w:val="24"/>
                <w:lang w:val="en-US"/>
              </w:rPr>
              <w:t>Immunoadsorption</w:t>
            </w:r>
            <w:proofErr w:type="spellEnd"/>
            <w:r w:rsidR="006A1C63" w:rsidRPr="002501A5">
              <w:rPr>
                <w:rFonts w:ascii="Book Antiqua" w:hAnsi="Book Antiqua"/>
                <w:sz w:val="24"/>
                <w:szCs w:val="24"/>
                <w:lang w:val="en-US"/>
              </w:rPr>
              <w:t>:</w:t>
            </w:r>
            <w:r w:rsidR="006A1C63" w:rsidRPr="002501A5">
              <w:rPr>
                <w:rFonts w:ascii="Book Antiqua" w:hAnsi="Book Antiqua"/>
                <w:sz w:val="24"/>
                <w:szCs w:val="24"/>
                <w:lang w:val="en-US" w:eastAsia="zh-CN"/>
              </w:rPr>
              <w:t xml:space="preserve"> </w:t>
            </w:r>
            <w:r w:rsidR="0087661A" w:rsidRPr="002501A5">
              <w:rPr>
                <w:rFonts w:ascii="Book Antiqua" w:hAnsi="Book Antiqua"/>
                <w:sz w:val="24"/>
                <w:szCs w:val="24"/>
                <w:lang w:val="en-US"/>
              </w:rPr>
              <w:t>4 (3 cohort studies</w:t>
            </w:r>
            <w:r w:rsidR="00FB124A" w:rsidRPr="002501A5">
              <w:rPr>
                <w:rFonts w:ascii="Book Antiqua" w:hAnsi="Book Antiqua"/>
                <w:sz w:val="24"/>
                <w:szCs w:val="24"/>
                <w:lang w:val="en-US"/>
              </w:rPr>
              <w:t>;</w:t>
            </w:r>
            <w:r w:rsidR="00FB124A" w:rsidRPr="002501A5">
              <w:rPr>
                <w:rFonts w:ascii="Book Antiqua" w:hAnsi="Book Antiqua"/>
                <w:sz w:val="24"/>
                <w:szCs w:val="24"/>
                <w:lang w:val="en-US" w:eastAsia="zh-CN"/>
              </w:rPr>
              <w:t xml:space="preserve"> </w:t>
            </w:r>
            <w:r w:rsidR="0087661A" w:rsidRPr="002501A5">
              <w:rPr>
                <w:rFonts w:ascii="Book Antiqua" w:hAnsi="Book Antiqua"/>
                <w:sz w:val="24"/>
                <w:szCs w:val="24"/>
                <w:lang w:val="en-US"/>
              </w:rPr>
              <w:t>1 case series)</w:t>
            </w:r>
          </w:p>
        </w:tc>
        <w:tc>
          <w:tcPr>
            <w:tcW w:w="1278" w:type="dxa"/>
          </w:tcPr>
          <w:p w14:paraId="2F1B301D" w14:textId="77777777" w:rsidR="0087661A"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risk of bias;</w:t>
            </w:r>
            <w:r w:rsidR="00FB124A" w:rsidRPr="002501A5">
              <w:rPr>
                <w:rFonts w:ascii="Book Antiqua" w:hAnsi="Book Antiqua"/>
                <w:sz w:val="24"/>
                <w:szCs w:val="24"/>
                <w:lang w:val="en-US" w:eastAsia="zh-CN"/>
              </w:rPr>
              <w:t xml:space="preserve"> </w:t>
            </w:r>
            <w:r w:rsidRPr="002501A5">
              <w:rPr>
                <w:rFonts w:ascii="Book Antiqua" w:hAnsi="Book Antiqua"/>
                <w:sz w:val="24"/>
                <w:szCs w:val="24"/>
                <w:lang w:val="en-US"/>
              </w:rPr>
              <w:t>Lack of RCTs</w:t>
            </w:r>
          </w:p>
        </w:tc>
        <w:tc>
          <w:tcPr>
            <w:tcW w:w="1167" w:type="dxa"/>
          </w:tcPr>
          <w:p w14:paraId="4111836E"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inconsistency</w:t>
            </w:r>
          </w:p>
        </w:tc>
        <w:tc>
          <w:tcPr>
            <w:tcW w:w="838" w:type="dxa"/>
          </w:tcPr>
          <w:p w14:paraId="57EBE3F5"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w:t>
            </w:r>
          </w:p>
        </w:tc>
        <w:tc>
          <w:tcPr>
            <w:tcW w:w="1062" w:type="dxa"/>
          </w:tcPr>
          <w:p w14:paraId="0F951569"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imprecision</w:t>
            </w:r>
          </w:p>
        </w:tc>
        <w:tc>
          <w:tcPr>
            <w:tcW w:w="1071" w:type="dxa"/>
          </w:tcPr>
          <w:p w14:paraId="656303BB"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important publication bias</w:t>
            </w:r>
          </w:p>
        </w:tc>
        <w:tc>
          <w:tcPr>
            <w:tcW w:w="1052" w:type="dxa"/>
          </w:tcPr>
          <w:p w14:paraId="22930BAE" w14:textId="77777777" w:rsidR="0087661A"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Patient survival</w:t>
            </w:r>
          </w:p>
          <w:p w14:paraId="7E33D784" w14:textId="77777777" w:rsidR="0087661A"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96.4%</w:t>
            </w:r>
          </w:p>
        </w:tc>
        <w:tc>
          <w:tcPr>
            <w:tcW w:w="898" w:type="dxa"/>
          </w:tcPr>
          <w:p w14:paraId="25DFE3D5" w14:textId="77777777" w:rsidR="0087661A"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Ve</w:t>
            </w:r>
            <w:r w:rsidR="0087661A" w:rsidRPr="002501A5">
              <w:rPr>
                <w:rFonts w:ascii="Book Antiqua" w:hAnsi="Book Antiqua"/>
                <w:sz w:val="24"/>
                <w:szCs w:val="24"/>
                <w:lang w:val="en-US"/>
              </w:rPr>
              <w:t>ry low</w:t>
            </w:r>
          </w:p>
        </w:tc>
      </w:tr>
      <w:tr w:rsidR="0079635D" w:rsidRPr="002501A5" w14:paraId="6F53A1C0" w14:textId="77777777" w:rsidTr="00FA1521">
        <w:trPr>
          <w:trHeight w:val="1728"/>
        </w:trPr>
        <w:tc>
          <w:tcPr>
            <w:tcW w:w="1673" w:type="dxa"/>
          </w:tcPr>
          <w:p w14:paraId="00A4284D" w14:textId="77777777" w:rsidR="0087661A"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Splenectomy</w:t>
            </w:r>
            <w:r w:rsidR="006A1C63" w:rsidRPr="002501A5">
              <w:rPr>
                <w:rFonts w:ascii="Book Antiqua" w:hAnsi="Book Antiqua"/>
                <w:sz w:val="24"/>
                <w:szCs w:val="24"/>
                <w:lang w:val="en-US"/>
              </w:rPr>
              <w:t>:</w:t>
            </w:r>
            <w:r w:rsidR="006A1C63" w:rsidRPr="002501A5">
              <w:rPr>
                <w:rFonts w:ascii="Book Antiqua" w:hAnsi="Book Antiqua"/>
                <w:sz w:val="24"/>
                <w:szCs w:val="24"/>
                <w:lang w:val="en-US" w:eastAsia="zh-CN"/>
              </w:rPr>
              <w:t xml:space="preserve"> </w:t>
            </w:r>
            <w:r w:rsidR="00FB124A" w:rsidRPr="002501A5">
              <w:rPr>
                <w:rFonts w:ascii="Book Antiqua" w:hAnsi="Book Antiqua"/>
                <w:sz w:val="24"/>
                <w:szCs w:val="24"/>
                <w:lang w:val="en-US"/>
              </w:rPr>
              <w:t>12 (9 cohort studies;</w:t>
            </w:r>
            <w:r w:rsidRPr="002501A5">
              <w:rPr>
                <w:rFonts w:ascii="Book Antiqua" w:hAnsi="Book Antiqua"/>
                <w:sz w:val="24"/>
                <w:szCs w:val="24"/>
                <w:lang w:val="en-US"/>
              </w:rPr>
              <w:t xml:space="preserve"> 3 case series)</w:t>
            </w:r>
          </w:p>
        </w:tc>
        <w:tc>
          <w:tcPr>
            <w:tcW w:w="1278" w:type="dxa"/>
          </w:tcPr>
          <w:p w14:paraId="34AABD35" w14:textId="77777777" w:rsidR="0079635D" w:rsidRPr="002501A5" w:rsidRDefault="00FB124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risk of bias;</w:t>
            </w:r>
            <w:r w:rsidRPr="002501A5">
              <w:rPr>
                <w:rFonts w:ascii="Book Antiqua" w:hAnsi="Book Antiqua"/>
                <w:sz w:val="24"/>
                <w:szCs w:val="24"/>
                <w:lang w:val="en-US" w:eastAsia="zh-CN"/>
              </w:rPr>
              <w:t xml:space="preserve"> </w:t>
            </w:r>
            <w:r w:rsidR="0087661A" w:rsidRPr="002501A5">
              <w:rPr>
                <w:rFonts w:ascii="Book Antiqua" w:hAnsi="Book Antiqua"/>
                <w:sz w:val="24"/>
                <w:szCs w:val="24"/>
                <w:lang w:val="en-US"/>
              </w:rPr>
              <w:t>Lack of RCTs</w:t>
            </w:r>
          </w:p>
        </w:tc>
        <w:tc>
          <w:tcPr>
            <w:tcW w:w="1167" w:type="dxa"/>
          </w:tcPr>
          <w:p w14:paraId="15296CAE"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Some inconsistency</w:t>
            </w:r>
          </w:p>
        </w:tc>
        <w:tc>
          <w:tcPr>
            <w:tcW w:w="838" w:type="dxa"/>
          </w:tcPr>
          <w:p w14:paraId="713B06B1"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Direct</w:t>
            </w:r>
          </w:p>
        </w:tc>
        <w:tc>
          <w:tcPr>
            <w:tcW w:w="1062" w:type="dxa"/>
          </w:tcPr>
          <w:p w14:paraId="007CB4B2"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imprecision</w:t>
            </w:r>
          </w:p>
        </w:tc>
        <w:tc>
          <w:tcPr>
            <w:tcW w:w="1071" w:type="dxa"/>
          </w:tcPr>
          <w:p w14:paraId="4B2CBA40" w14:textId="77777777" w:rsidR="0087661A"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Suspected publication bias</w:t>
            </w:r>
          </w:p>
        </w:tc>
        <w:tc>
          <w:tcPr>
            <w:tcW w:w="1052" w:type="dxa"/>
          </w:tcPr>
          <w:p w14:paraId="0DF1FBD3" w14:textId="77777777" w:rsidR="0087661A"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Patient survival 91%</w:t>
            </w:r>
          </w:p>
        </w:tc>
        <w:tc>
          <w:tcPr>
            <w:tcW w:w="898" w:type="dxa"/>
          </w:tcPr>
          <w:p w14:paraId="1756930A"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Very low</w:t>
            </w:r>
          </w:p>
        </w:tc>
      </w:tr>
      <w:tr w:rsidR="0079635D" w:rsidRPr="002501A5" w14:paraId="0DE15B0E" w14:textId="77777777" w:rsidTr="00FA1521">
        <w:trPr>
          <w:trHeight w:val="1752"/>
        </w:trPr>
        <w:tc>
          <w:tcPr>
            <w:tcW w:w="1673" w:type="dxa"/>
          </w:tcPr>
          <w:p w14:paraId="767128A6"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Rituximab</w:t>
            </w:r>
            <w:r w:rsidR="006A1C63" w:rsidRPr="002501A5">
              <w:rPr>
                <w:rFonts w:ascii="Book Antiqua" w:hAnsi="Book Antiqua"/>
                <w:sz w:val="24"/>
                <w:szCs w:val="24"/>
                <w:lang w:val="en-US"/>
              </w:rPr>
              <w:t>:</w:t>
            </w:r>
            <w:r w:rsidR="006A1C63" w:rsidRPr="002501A5">
              <w:rPr>
                <w:rFonts w:ascii="Book Antiqua" w:hAnsi="Book Antiqua"/>
                <w:sz w:val="24"/>
                <w:szCs w:val="24"/>
                <w:lang w:val="en-US" w:eastAsia="zh-CN"/>
              </w:rPr>
              <w:t xml:space="preserve"> </w:t>
            </w:r>
            <w:r w:rsidR="00FB124A" w:rsidRPr="002501A5">
              <w:rPr>
                <w:rFonts w:ascii="Book Antiqua" w:hAnsi="Book Antiqua"/>
                <w:sz w:val="24"/>
                <w:szCs w:val="24"/>
                <w:lang w:val="en-US"/>
              </w:rPr>
              <w:t>17 (11 cohort studies;</w:t>
            </w:r>
            <w:r w:rsidR="00FB124A" w:rsidRPr="002501A5">
              <w:rPr>
                <w:rFonts w:ascii="Book Antiqua" w:hAnsi="Book Antiqua"/>
                <w:sz w:val="24"/>
                <w:szCs w:val="24"/>
                <w:lang w:val="en-US" w:eastAsia="zh-CN"/>
              </w:rPr>
              <w:t xml:space="preserve"> </w:t>
            </w:r>
            <w:r w:rsidRPr="002501A5">
              <w:rPr>
                <w:rFonts w:ascii="Book Antiqua" w:hAnsi="Book Antiqua"/>
                <w:sz w:val="24"/>
                <w:szCs w:val="24"/>
                <w:lang w:val="en-US"/>
              </w:rPr>
              <w:t>6 case series)</w:t>
            </w:r>
          </w:p>
        </w:tc>
        <w:tc>
          <w:tcPr>
            <w:tcW w:w="1278" w:type="dxa"/>
          </w:tcPr>
          <w:p w14:paraId="6E3169B4" w14:textId="77777777" w:rsidR="0079635D" w:rsidRPr="002501A5" w:rsidRDefault="00FB124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risk of bias;</w:t>
            </w:r>
            <w:r w:rsidRPr="002501A5">
              <w:rPr>
                <w:rFonts w:ascii="Book Antiqua" w:hAnsi="Book Antiqua"/>
                <w:sz w:val="24"/>
                <w:szCs w:val="24"/>
                <w:lang w:val="en-US" w:eastAsia="zh-CN"/>
              </w:rPr>
              <w:t xml:space="preserve"> </w:t>
            </w:r>
            <w:r w:rsidR="00FE2C3B" w:rsidRPr="002501A5">
              <w:rPr>
                <w:rFonts w:ascii="Book Antiqua" w:hAnsi="Book Antiqua"/>
                <w:sz w:val="24"/>
                <w:szCs w:val="24"/>
                <w:lang w:val="en-US"/>
              </w:rPr>
              <w:t>Lack of RCTs</w:t>
            </w:r>
          </w:p>
        </w:tc>
        <w:tc>
          <w:tcPr>
            <w:tcW w:w="1167" w:type="dxa"/>
          </w:tcPr>
          <w:p w14:paraId="78B112E7"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inconsistency</w:t>
            </w:r>
          </w:p>
        </w:tc>
        <w:tc>
          <w:tcPr>
            <w:tcW w:w="838" w:type="dxa"/>
          </w:tcPr>
          <w:p w14:paraId="3C2F1324"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Direct</w:t>
            </w:r>
          </w:p>
        </w:tc>
        <w:tc>
          <w:tcPr>
            <w:tcW w:w="1062" w:type="dxa"/>
          </w:tcPr>
          <w:p w14:paraId="74FE2338"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imprecision</w:t>
            </w:r>
          </w:p>
        </w:tc>
        <w:tc>
          <w:tcPr>
            <w:tcW w:w="1071" w:type="dxa"/>
          </w:tcPr>
          <w:p w14:paraId="5499FEB3"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Suspected publication bias</w:t>
            </w:r>
          </w:p>
        </w:tc>
        <w:tc>
          <w:tcPr>
            <w:tcW w:w="1052" w:type="dxa"/>
          </w:tcPr>
          <w:p w14:paraId="32CCED79"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Patient survival 96.2%</w:t>
            </w:r>
          </w:p>
        </w:tc>
        <w:tc>
          <w:tcPr>
            <w:tcW w:w="898" w:type="dxa"/>
          </w:tcPr>
          <w:p w14:paraId="7ABF09A1" w14:textId="77777777" w:rsidR="00FE2C3B" w:rsidRPr="002501A5" w:rsidRDefault="00FB124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Very low</w:t>
            </w:r>
          </w:p>
        </w:tc>
      </w:tr>
    </w:tbl>
    <w:p w14:paraId="196EDB6A" w14:textId="77777777" w:rsidR="006A1C63" w:rsidRPr="002501A5" w:rsidRDefault="006A1C63" w:rsidP="008E5887">
      <w:pPr>
        <w:snapToGrid w:val="0"/>
        <w:spacing w:after="0" w:line="360" w:lineRule="auto"/>
        <w:jc w:val="both"/>
        <w:rPr>
          <w:rFonts w:ascii="Book Antiqua" w:hAnsi="Book Antiqua"/>
          <w:sz w:val="24"/>
          <w:szCs w:val="24"/>
          <w:lang w:val="en-US"/>
        </w:rPr>
      </w:pPr>
      <w:bookmarkStart w:id="16" w:name="OLE_LINK14"/>
      <w:r w:rsidRPr="002501A5">
        <w:rPr>
          <w:rFonts w:ascii="Book Antiqua" w:hAnsi="Book Antiqua"/>
          <w:sz w:val="24"/>
          <w:szCs w:val="24"/>
          <w:lang w:val="en-US"/>
        </w:rPr>
        <w:t>RCT</w:t>
      </w:r>
      <w:bookmarkEnd w:id="16"/>
      <w:r w:rsidRPr="002501A5">
        <w:rPr>
          <w:rFonts w:ascii="Book Antiqua" w:hAnsi="Book Antiqua"/>
          <w:sz w:val="24"/>
          <w:szCs w:val="24"/>
          <w:lang w:val="en-US"/>
        </w:rPr>
        <w:t>: Randomized controlled trial.</w:t>
      </w:r>
    </w:p>
    <w:p w14:paraId="4CE4353E" w14:textId="77777777" w:rsidR="006A1C63" w:rsidRPr="002501A5" w:rsidRDefault="006A1C63"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br w:type="page"/>
      </w:r>
    </w:p>
    <w:p w14:paraId="69DB6D27" w14:textId="7EE63CCF" w:rsidR="006A1C63" w:rsidRPr="002501A5" w:rsidRDefault="006F584A"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lastRenderedPageBreak/>
        <w:t>Table 3 Main controversies encountere</w:t>
      </w:r>
      <w:r w:rsidR="006A1C63" w:rsidRPr="002501A5">
        <w:rPr>
          <w:rFonts w:ascii="Book Antiqua" w:hAnsi="Book Antiqua"/>
          <w:b/>
          <w:sz w:val="24"/>
          <w:szCs w:val="24"/>
          <w:lang w:val="en-US"/>
        </w:rPr>
        <w:t xml:space="preserve">d in </w:t>
      </w:r>
      <w:r w:rsidR="002501A5" w:rsidRPr="00D4332B">
        <w:rPr>
          <w:rFonts w:ascii="Book Antiqua" w:hAnsi="Book Antiqua"/>
          <w:b/>
          <w:bCs/>
          <w:sz w:val="24"/>
          <w:szCs w:val="24"/>
          <w:lang w:val="en-US"/>
        </w:rPr>
        <w:t>ABO incompatibility</w:t>
      </w:r>
      <w:r w:rsidR="002501A5" w:rsidRPr="00C30488">
        <w:rPr>
          <w:rFonts w:ascii="Book Antiqua" w:hAnsi="Book Antiqua"/>
          <w:sz w:val="24"/>
          <w:szCs w:val="24"/>
          <w:lang w:val="en-US"/>
        </w:rPr>
        <w:t xml:space="preserve"> </w:t>
      </w:r>
      <w:r w:rsidR="006A1C63" w:rsidRPr="002501A5">
        <w:rPr>
          <w:rFonts w:ascii="Book Antiqua" w:hAnsi="Book Antiqua"/>
          <w:b/>
          <w:sz w:val="24"/>
          <w:szCs w:val="24"/>
          <w:lang w:val="en-US"/>
        </w:rPr>
        <w:t>renal transplantation</w:t>
      </w:r>
    </w:p>
    <w:tbl>
      <w:tblPr>
        <w:tblStyle w:val="a7"/>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A1C63" w:rsidRPr="002501A5" w14:paraId="2AEAD086" w14:textId="77777777" w:rsidTr="006A1C63">
        <w:tc>
          <w:tcPr>
            <w:tcW w:w="9854" w:type="dxa"/>
            <w:tcBorders>
              <w:top w:val="single" w:sz="4" w:space="0" w:color="auto"/>
              <w:bottom w:val="single" w:sz="4" w:space="0" w:color="auto"/>
            </w:tcBorders>
          </w:tcPr>
          <w:p w14:paraId="21F76502"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b/>
                <w:sz w:val="24"/>
                <w:szCs w:val="24"/>
                <w:lang w:val="en-US"/>
              </w:rPr>
              <w:t>Main controversies</w:t>
            </w:r>
          </w:p>
        </w:tc>
      </w:tr>
      <w:tr w:rsidR="006A1C63" w:rsidRPr="002501A5" w14:paraId="15B1F901" w14:textId="77777777" w:rsidTr="006A1C63">
        <w:tc>
          <w:tcPr>
            <w:tcW w:w="9854" w:type="dxa"/>
            <w:tcBorders>
              <w:top w:val="single" w:sz="4" w:space="0" w:color="auto"/>
            </w:tcBorders>
          </w:tcPr>
          <w:p w14:paraId="0D4E7382"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Apheresis technique used</w:t>
            </w:r>
          </w:p>
        </w:tc>
      </w:tr>
      <w:tr w:rsidR="006A1C63" w:rsidRPr="002501A5" w14:paraId="0A5A8E65" w14:textId="77777777" w:rsidTr="006A1C63">
        <w:tc>
          <w:tcPr>
            <w:tcW w:w="9854" w:type="dxa"/>
          </w:tcPr>
          <w:p w14:paraId="67AA465F"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Role of rituximab</w:t>
            </w:r>
          </w:p>
        </w:tc>
      </w:tr>
      <w:tr w:rsidR="006A1C63" w:rsidRPr="002501A5" w14:paraId="049E56E4" w14:textId="77777777" w:rsidTr="006A1C63">
        <w:tc>
          <w:tcPr>
            <w:tcW w:w="9854" w:type="dxa"/>
          </w:tcPr>
          <w:p w14:paraId="4F157109"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Utility and role of IVIG</w:t>
            </w:r>
          </w:p>
        </w:tc>
      </w:tr>
      <w:tr w:rsidR="006A1C63" w:rsidRPr="002501A5" w14:paraId="1FEB4D9F" w14:textId="77777777" w:rsidTr="006A1C63">
        <w:tc>
          <w:tcPr>
            <w:tcW w:w="9854" w:type="dxa"/>
          </w:tcPr>
          <w:p w14:paraId="49781C87"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 xml:space="preserve">Method to detect </w:t>
            </w:r>
            <w:proofErr w:type="spellStart"/>
            <w:r w:rsidRPr="002501A5">
              <w:rPr>
                <w:rFonts w:ascii="Book Antiqua" w:hAnsi="Book Antiqua"/>
                <w:sz w:val="24"/>
                <w:szCs w:val="24"/>
                <w:lang w:val="en-US"/>
              </w:rPr>
              <w:t>isoagglutinins</w:t>
            </w:r>
            <w:proofErr w:type="spellEnd"/>
            <w:r w:rsidRPr="002501A5">
              <w:rPr>
                <w:rFonts w:ascii="Book Antiqua" w:hAnsi="Book Antiqua"/>
                <w:sz w:val="24"/>
                <w:szCs w:val="24"/>
                <w:lang w:val="en-US"/>
              </w:rPr>
              <w:t xml:space="preserve"> quantity</w:t>
            </w:r>
          </w:p>
        </w:tc>
      </w:tr>
      <w:tr w:rsidR="006A1C63" w:rsidRPr="002501A5" w14:paraId="21D1A9BC" w14:textId="77777777" w:rsidTr="006A1C63">
        <w:tc>
          <w:tcPr>
            <w:tcW w:w="9854" w:type="dxa"/>
          </w:tcPr>
          <w:p w14:paraId="210D99CA"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Type of immunosuppression</w:t>
            </w:r>
          </w:p>
        </w:tc>
      </w:tr>
      <w:tr w:rsidR="006A1C63" w:rsidRPr="002501A5" w14:paraId="7A8E39EF" w14:textId="77777777" w:rsidTr="006A1C63">
        <w:tc>
          <w:tcPr>
            <w:tcW w:w="9854" w:type="dxa"/>
          </w:tcPr>
          <w:p w14:paraId="0369527D"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 xml:space="preserve">Utility of </w:t>
            </w:r>
            <w:proofErr w:type="spellStart"/>
            <w:r w:rsidRPr="002501A5">
              <w:rPr>
                <w:rFonts w:ascii="Book Antiqua" w:hAnsi="Book Antiqua"/>
                <w:sz w:val="24"/>
                <w:szCs w:val="24"/>
                <w:lang w:val="en-US"/>
              </w:rPr>
              <w:t>posttransplantation</w:t>
            </w:r>
            <w:proofErr w:type="spellEnd"/>
            <w:r w:rsidRPr="002501A5">
              <w:rPr>
                <w:rFonts w:ascii="Book Antiqua" w:hAnsi="Book Antiqua"/>
                <w:sz w:val="24"/>
                <w:szCs w:val="24"/>
                <w:lang w:val="en-US"/>
              </w:rPr>
              <w:t xml:space="preserve"> apheresis</w:t>
            </w:r>
          </w:p>
        </w:tc>
      </w:tr>
      <w:tr w:rsidR="006A1C63" w:rsidRPr="002501A5" w14:paraId="77B59892" w14:textId="77777777" w:rsidTr="006A1C63">
        <w:tc>
          <w:tcPr>
            <w:tcW w:w="9854" w:type="dxa"/>
          </w:tcPr>
          <w:p w14:paraId="3D516C54" w14:textId="77777777" w:rsidR="006A1C63" w:rsidRPr="002501A5" w:rsidRDefault="007A7B0D"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Accommodation</w:t>
            </w:r>
          </w:p>
        </w:tc>
      </w:tr>
      <w:tr w:rsidR="006A1C63" w:rsidRPr="002501A5" w14:paraId="19FFDC57" w14:textId="77777777" w:rsidTr="006A1C63">
        <w:tc>
          <w:tcPr>
            <w:tcW w:w="9854" w:type="dxa"/>
          </w:tcPr>
          <w:p w14:paraId="0CAB12E0"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Role of protocol biopsies</w:t>
            </w:r>
          </w:p>
        </w:tc>
      </w:tr>
      <w:tr w:rsidR="006A1C63" w:rsidRPr="002501A5" w14:paraId="3B8D5C5C" w14:textId="77777777" w:rsidTr="006A1C63">
        <w:tc>
          <w:tcPr>
            <w:tcW w:w="9854" w:type="dxa"/>
          </w:tcPr>
          <w:p w14:paraId="07B4BB98"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Principal complications</w:t>
            </w:r>
          </w:p>
        </w:tc>
      </w:tr>
    </w:tbl>
    <w:p w14:paraId="391CFA5B" w14:textId="61B7BDFE" w:rsidR="00F32A97" w:rsidRPr="008E5887" w:rsidRDefault="006A1C63" w:rsidP="008E5887">
      <w:pPr>
        <w:snapToGrid w:val="0"/>
        <w:spacing w:after="0" w:line="360" w:lineRule="auto"/>
        <w:jc w:val="both"/>
        <w:rPr>
          <w:rFonts w:ascii="Book Antiqua" w:hAnsi="Book Antiqua"/>
          <w:b/>
          <w:sz w:val="24"/>
          <w:szCs w:val="24"/>
          <w:lang w:val="en-US"/>
        </w:rPr>
      </w:pPr>
      <w:r w:rsidRPr="002501A5">
        <w:rPr>
          <w:rFonts w:ascii="Book Antiqua" w:hAnsi="Book Antiqua"/>
          <w:sz w:val="24"/>
          <w:szCs w:val="24"/>
          <w:lang w:val="en-US"/>
        </w:rPr>
        <w:t>IVIG: Intravenous immunoglobulin.</w:t>
      </w:r>
    </w:p>
    <w:sectPr w:rsidR="00F32A97" w:rsidRPr="008E5887" w:rsidSect="008E5887">
      <w:footerReference w:type="even" r:id="rId15"/>
      <w:footerReference w:type="default" r:id="rId1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80645" w14:textId="77777777" w:rsidR="00C360FF" w:rsidRDefault="00C360FF" w:rsidP="008F6F30">
      <w:pPr>
        <w:spacing w:after="0" w:line="240" w:lineRule="auto"/>
      </w:pPr>
      <w:r>
        <w:separator/>
      </w:r>
    </w:p>
  </w:endnote>
  <w:endnote w:type="continuationSeparator" w:id="0">
    <w:p w14:paraId="4454F1B2" w14:textId="77777777" w:rsidR="00C360FF" w:rsidRDefault="00C360FF" w:rsidP="008F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ItalicMT">
    <w:altName w:val="Segoe Print"/>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DED49" w14:textId="77777777" w:rsidR="009007DC" w:rsidRDefault="009007DC" w:rsidP="0072332B">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9DA29E5" w14:textId="77777777" w:rsidR="009007DC" w:rsidRDefault="009007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65029" w14:textId="77777777" w:rsidR="009007DC" w:rsidRPr="00D4332B" w:rsidRDefault="009007DC" w:rsidP="0072332B">
    <w:pPr>
      <w:pStyle w:val="a6"/>
      <w:framePr w:wrap="around" w:vAnchor="text" w:hAnchor="margin" w:xAlign="center" w:y="1"/>
      <w:rPr>
        <w:rStyle w:val="ab"/>
        <w:rFonts w:ascii="Book Antiqua" w:hAnsi="Book Antiqua"/>
        <w:sz w:val="24"/>
        <w:szCs w:val="24"/>
      </w:rPr>
    </w:pPr>
    <w:r w:rsidRPr="00D4332B">
      <w:rPr>
        <w:rStyle w:val="ab"/>
        <w:rFonts w:ascii="Book Antiqua" w:hAnsi="Book Antiqua"/>
        <w:sz w:val="24"/>
        <w:szCs w:val="24"/>
      </w:rPr>
      <w:fldChar w:fldCharType="begin"/>
    </w:r>
    <w:r w:rsidRPr="00D4332B">
      <w:rPr>
        <w:rStyle w:val="ab"/>
        <w:rFonts w:ascii="Book Antiqua" w:hAnsi="Book Antiqua"/>
        <w:sz w:val="24"/>
        <w:szCs w:val="24"/>
      </w:rPr>
      <w:instrText xml:space="preserve">PAGE  </w:instrText>
    </w:r>
    <w:r w:rsidRPr="00D4332B">
      <w:rPr>
        <w:rStyle w:val="ab"/>
        <w:rFonts w:ascii="Book Antiqua" w:hAnsi="Book Antiqua"/>
        <w:sz w:val="24"/>
        <w:szCs w:val="24"/>
      </w:rPr>
      <w:fldChar w:fldCharType="separate"/>
    </w:r>
    <w:r w:rsidR="00D4332B">
      <w:rPr>
        <w:rStyle w:val="ab"/>
        <w:rFonts w:ascii="Book Antiqua" w:hAnsi="Book Antiqua"/>
        <w:noProof/>
        <w:sz w:val="24"/>
        <w:szCs w:val="24"/>
      </w:rPr>
      <w:t>1</w:t>
    </w:r>
    <w:r w:rsidRPr="00D4332B">
      <w:rPr>
        <w:rStyle w:val="ab"/>
        <w:rFonts w:ascii="Book Antiqua" w:hAnsi="Book Antiqua"/>
        <w:sz w:val="24"/>
        <w:szCs w:val="24"/>
      </w:rPr>
      <w:fldChar w:fldCharType="end"/>
    </w:r>
  </w:p>
  <w:p w14:paraId="0F812990" w14:textId="77777777" w:rsidR="009007DC" w:rsidRPr="00D4332B" w:rsidRDefault="009007DC">
    <w:pPr>
      <w:pStyle w:val="a6"/>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F3C25" w14:textId="77777777" w:rsidR="00C360FF" w:rsidRDefault="00C360FF" w:rsidP="008F6F30">
      <w:pPr>
        <w:spacing w:after="0" w:line="240" w:lineRule="auto"/>
      </w:pPr>
      <w:r>
        <w:separator/>
      </w:r>
    </w:p>
  </w:footnote>
  <w:footnote w:type="continuationSeparator" w:id="0">
    <w:p w14:paraId="4242C61D" w14:textId="77777777" w:rsidR="00C360FF" w:rsidRDefault="00C360FF" w:rsidP="008F6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C04"/>
    <w:multiLevelType w:val="hybridMultilevel"/>
    <w:tmpl w:val="26F62E1E"/>
    <w:lvl w:ilvl="0" w:tplc="418E5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353D8E"/>
    <w:multiLevelType w:val="hybridMultilevel"/>
    <w:tmpl w:val="A2563F80"/>
    <w:lvl w:ilvl="0" w:tplc="04100011">
      <w:start w:val="1"/>
      <w:numFmt w:val="decimal"/>
      <w:lvlText w:val="%1)"/>
      <w:lvlJc w:val="left"/>
      <w:pPr>
        <w:ind w:left="1070" w:hanging="360"/>
      </w:pPr>
      <w:rPr>
        <w:rFonts w:hint="default"/>
      </w:rPr>
    </w:lvl>
    <w:lvl w:ilvl="1" w:tplc="04100019">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
    <w:nsid w:val="143D1D1C"/>
    <w:multiLevelType w:val="hybridMultilevel"/>
    <w:tmpl w:val="E0DCE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CF0152"/>
    <w:multiLevelType w:val="hybridMultilevel"/>
    <w:tmpl w:val="6E369E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5095702"/>
    <w:multiLevelType w:val="hybridMultilevel"/>
    <w:tmpl w:val="946C94AE"/>
    <w:lvl w:ilvl="0" w:tplc="1EAC3222">
      <w:numFmt w:val="bullet"/>
      <w:lvlText w:val="-"/>
      <w:lvlJc w:val="left"/>
      <w:pPr>
        <w:ind w:left="720" w:hanging="360"/>
      </w:pPr>
      <w:rPr>
        <w:rFonts w:ascii="Book Antiqua" w:eastAsiaTheme="minorHAnsi" w:hAnsi="Book Antiqu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77"/>
    <w:rsid w:val="0000014A"/>
    <w:rsid w:val="000061BD"/>
    <w:rsid w:val="00020907"/>
    <w:rsid w:val="000229FF"/>
    <w:rsid w:val="00030CAF"/>
    <w:rsid w:val="00032670"/>
    <w:rsid w:val="00044C5F"/>
    <w:rsid w:val="00053F37"/>
    <w:rsid w:val="000631F2"/>
    <w:rsid w:val="00064DC6"/>
    <w:rsid w:val="00077CA7"/>
    <w:rsid w:val="00084ED7"/>
    <w:rsid w:val="000861C3"/>
    <w:rsid w:val="000961C8"/>
    <w:rsid w:val="00097A3F"/>
    <w:rsid w:val="000A4BAC"/>
    <w:rsid w:val="000B117A"/>
    <w:rsid w:val="000B1BFC"/>
    <w:rsid w:val="000B45D3"/>
    <w:rsid w:val="000B7F4A"/>
    <w:rsid w:val="000D722C"/>
    <w:rsid w:val="000D7A8C"/>
    <w:rsid w:val="000E1598"/>
    <w:rsid w:val="000E2FE8"/>
    <w:rsid w:val="000E3945"/>
    <w:rsid w:val="000F4C2E"/>
    <w:rsid w:val="000F5E03"/>
    <w:rsid w:val="000F5E09"/>
    <w:rsid w:val="001009AD"/>
    <w:rsid w:val="00103950"/>
    <w:rsid w:val="00104D78"/>
    <w:rsid w:val="00107CE4"/>
    <w:rsid w:val="00113B70"/>
    <w:rsid w:val="00117626"/>
    <w:rsid w:val="00131B45"/>
    <w:rsid w:val="00136626"/>
    <w:rsid w:val="001577B3"/>
    <w:rsid w:val="00161933"/>
    <w:rsid w:val="001917D1"/>
    <w:rsid w:val="0019206D"/>
    <w:rsid w:val="001944CA"/>
    <w:rsid w:val="001949F7"/>
    <w:rsid w:val="00195CA2"/>
    <w:rsid w:val="001A557B"/>
    <w:rsid w:val="001B5114"/>
    <w:rsid w:val="001B70C8"/>
    <w:rsid w:val="001C36D6"/>
    <w:rsid w:val="001C3FDF"/>
    <w:rsid w:val="001D765A"/>
    <w:rsid w:val="001E02A2"/>
    <w:rsid w:val="002107BB"/>
    <w:rsid w:val="00217905"/>
    <w:rsid w:val="00222E6A"/>
    <w:rsid w:val="0022577D"/>
    <w:rsid w:val="00233AE1"/>
    <w:rsid w:val="00233F0A"/>
    <w:rsid w:val="00237839"/>
    <w:rsid w:val="002501A5"/>
    <w:rsid w:val="00252A37"/>
    <w:rsid w:val="00260564"/>
    <w:rsid w:val="00261AC2"/>
    <w:rsid w:val="00262590"/>
    <w:rsid w:val="00283A10"/>
    <w:rsid w:val="00293FF4"/>
    <w:rsid w:val="002A09E9"/>
    <w:rsid w:val="002A57E8"/>
    <w:rsid w:val="002A5DA8"/>
    <w:rsid w:val="002C19D9"/>
    <w:rsid w:val="002C5397"/>
    <w:rsid w:val="002D0FEB"/>
    <w:rsid w:val="002E3205"/>
    <w:rsid w:val="002E3E19"/>
    <w:rsid w:val="002F2D72"/>
    <w:rsid w:val="00301B59"/>
    <w:rsid w:val="0031494C"/>
    <w:rsid w:val="00325377"/>
    <w:rsid w:val="00333ADA"/>
    <w:rsid w:val="00347D3B"/>
    <w:rsid w:val="003529C1"/>
    <w:rsid w:val="00354EC2"/>
    <w:rsid w:val="003627AD"/>
    <w:rsid w:val="00362990"/>
    <w:rsid w:val="003632B4"/>
    <w:rsid w:val="003643BB"/>
    <w:rsid w:val="00366CFF"/>
    <w:rsid w:val="003773CE"/>
    <w:rsid w:val="0037775A"/>
    <w:rsid w:val="003A0B5C"/>
    <w:rsid w:val="003A455D"/>
    <w:rsid w:val="003A57B5"/>
    <w:rsid w:val="003A6DA0"/>
    <w:rsid w:val="003B4BD6"/>
    <w:rsid w:val="003B6883"/>
    <w:rsid w:val="003C7F87"/>
    <w:rsid w:val="003D1E33"/>
    <w:rsid w:val="003D7501"/>
    <w:rsid w:val="003F6755"/>
    <w:rsid w:val="003F6F91"/>
    <w:rsid w:val="00424425"/>
    <w:rsid w:val="00434837"/>
    <w:rsid w:val="00443AAF"/>
    <w:rsid w:val="0045342B"/>
    <w:rsid w:val="004538B8"/>
    <w:rsid w:val="00471FDF"/>
    <w:rsid w:val="00480A41"/>
    <w:rsid w:val="00480D74"/>
    <w:rsid w:val="004817E6"/>
    <w:rsid w:val="00486EE7"/>
    <w:rsid w:val="00495956"/>
    <w:rsid w:val="004A17A5"/>
    <w:rsid w:val="004B3893"/>
    <w:rsid w:val="004B5D0E"/>
    <w:rsid w:val="004C5A39"/>
    <w:rsid w:val="004C6386"/>
    <w:rsid w:val="004D1CA9"/>
    <w:rsid w:val="004D78B7"/>
    <w:rsid w:val="004F5A01"/>
    <w:rsid w:val="005041D3"/>
    <w:rsid w:val="00525F64"/>
    <w:rsid w:val="0052658A"/>
    <w:rsid w:val="0052683B"/>
    <w:rsid w:val="005279E8"/>
    <w:rsid w:val="00537F1E"/>
    <w:rsid w:val="00543439"/>
    <w:rsid w:val="00550FF8"/>
    <w:rsid w:val="00553681"/>
    <w:rsid w:val="0056421E"/>
    <w:rsid w:val="00567ADB"/>
    <w:rsid w:val="0058626E"/>
    <w:rsid w:val="00597065"/>
    <w:rsid w:val="005A1878"/>
    <w:rsid w:val="005A1E69"/>
    <w:rsid w:val="005A585C"/>
    <w:rsid w:val="005C1BBC"/>
    <w:rsid w:val="005C3F04"/>
    <w:rsid w:val="006070B5"/>
    <w:rsid w:val="0061119D"/>
    <w:rsid w:val="006112AE"/>
    <w:rsid w:val="00614CFB"/>
    <w:rsid w:val="00615BE1"/>
    <w:rsid w:val="00623356"/>
    <w:rsid w:val="00627227"/>
    <w:rsid w:val="00634412"/>
    <w:rsid w:val="006361EF"/>
    <w:rsid w:val="0063627C"/>
    <w:rsid w:val="00644CCE"/>
    <w:rsid w:val="006604E2"/>
    <w:rsid w:val="00670AEE"/>
    <w:rsid w:val="006717C8"/>
    <w:rsid w:val="00680B0D"/>
    <w:rsid w:val="00690ED2"/>
    <w:rsid w:val="006A1C63"/>
    <w:rsid w:val="006B049A"/>
    <w:rsid w:val="006C7785"/>
    <w:rsid w:val="006F0029"/>
    <w:rsid w:val="006F375D"/>
    <w:rsid w:val="006F584A"/>
    <w:rsid w:val="006F7C6F"/>
    <w:rsid w:val="00717469"/>
    <w:rsid w:val="0072332B"/>
    <w:rsid w:val="007411F7"/>
    <w:rsid w:val="00741421"/>
    <w:rsid w:val="00743067"/>
    <w:rsid w:val="0074757D"/>
    <w:rsid w:val="00754407"/>
    <w:rsid w:val="00763320"/>
    <w:rsid w:val="0076348F"/>
    <w:rsid w:val="0077399B"/>
    <w:rsid w:val="00774E1F"/>
    <w:rsid w:val="007835EF"/>
    <w:rsid w:val="007924FD"/>
    <w:rsid w:val="0079635D"/>
    <w:rsid w:val="007A2C8D"/>
    <w:rsid w:val="007A32A4"/>
    <w:rsid w:val="007A6DC7"/>
    <w:rsid w:val="007A7B0D"/>
    <w:rsid w:val="007C6D76"/>
    <w:rsid w:val="007D3736"/>
    <w:rsid w:val="007D556D"/>
    <w:rsid w:val="007D70AB"/>
    <w:rsid w:val="007E1ED9"/>
    <w:rsid w:val="007E5760"/>
    <w:rsid w:val="007F2F13"/>
    <w:rsid w:val="00804515"/>
    <w:rsid w:val="00812D15"/>
    <w:rsid w:val="008225CF"/>
    <w:rsid w:val="00826992"/>
    <w:rsid w:val="00831337"/>
    <w:rsid w:val="008351EC"/>
    <w:rsid w:val="00836EC3"/>
    <w:rsid w:val="00842B78"/>
    <w:rsid w:val="00866C4D"/>
    <w:rsid w:val="00867A08"/>
    <w:rsid w:val="008748BD"/>
    <w:rsid w:val="0087661A"/>
    <w:rsid w:val="008A41A2"/>
    <w:rsid w:val="008B08A8"/>
    <w:rsid w:val="008B1734"/>
    <w:rsid w:val="008B3302"/>
    <w:rsid w:val="008C53FC"/>
    <w:rsid w:val="008E5887"/>
    <w:rsid w:val="008F6F30"/>
    <w:rsid w:val="009003DD"/>
    <w:rsid w:val="009007DC"/>
    <w:rsid w:val="00902FA1"/>
    <w:rsid w:val="00937250"/>
    <w:rsid w:val="00943518"/>
    <w:rsid w:val="00943E54"/>
    <w:rsid w:val="00954232"/>
    <w:rsid w:val="00961A8E"/>
    <w:rsid w:val="00963FEA"/>
    <w:rsid w:val="009741DE"/>
    <w:rsid w:val="009865F9"/>
    <w:rsid w:val="009936AA"/>
    <w:rsid w:val="0099719A"/>
    <w:rsid w:val="009A49BE"/>
    <w:rsid w:val="009A5EF7"/>
    <w:rsid w:val="009B17C7"/>
    <w:rsid w:val="009B3C92"/>
    <w:rsid w:val="009D4B83"/>
    <w:rsid w:val="009E1C31"/>
    <w:rsid w:val="009E72FD"/>
    <w:rsid w:val="009F01B9"/>
    <w:rsid w:val="009F0AD6"/>
    <w:rsid w:val="00A05394"/>
    <w:rsid w:val="00A06235"/>
    <w:rsid w:val="00A06743"/>
    <w:rsid w:val="00A12375"/>
    <w:rsid w:val="00A3752A"/>
    <w:rsid w:val="00A62BAB"/>
    <w:rsid w:val="00A64ED7"/>
    <w:rsid w:val="00A64EE9"/>
    <w:rsid w:val="00A6540D"/>
    <w:rsid w:val="00A6671C"/>
    <w:rsid w:val="00A7282B"/>
    <w:rsid w:val="00A72D42"/>
    <w:rsid w:val="00A819A4"/>
    <w:rsid w:val="00A84EAB"/>
    <w:rsid w:val="00A90939"/>
    <w:rsid w:val="00A97830"/>
    <w:rsid w:val="00AA4062"/>
    <w:rsid w:val="00AA757F"/>
    <w:rsid w:val="00AB1B07"/>
    <w:rsid w:val="00AB32DA"/>
    <w:rsid w:val="00AB3AED"/>
    <w:rsid w:val="00AC0961"/>
    <w:rsid w:val="00AC6289"/>
    <w:rsid w:val="00AD36EE"/>
    <w:rsid w:val="00AE746D"/>
    <w:rsid w:val="00AE7AC8"/>
    <w:rsid w:val="00AF4C17"/>
    <w:rsid w:val="00B032C3"/>
    <w:rsid w:val="00B0361C"/>
    <w:rsid w:val="00B154A8"/>
    <w:rsid w:val="00B43179"/>
    <w:rsid w:val="00B5657B"/>
    <w:rsid w:val="00B57D15"/>
    <w:rsid w:val="00BA0C03"/>
    <w:rsid w:val="00BA343E"/>
    <w:rsid w:val="00BB3006"/>
    <w:rsid w:val="00BB439B"/>
    <w:rsid w:val="00BD514B"/>
    <w:rsid w:val="00BD64E8"/>
    <w:rsid w:val="00BD7DD1"/>
    <w:rsid w:val="00BE172C"/>
    <w:rsid w:val="00BE684D"/>
    <w:rsid w:val="00BE7F04"/>
    <w:rsid w:val="00BF2F26"/>
    <w:rsid w:val="00C24C37"/>
    <w:rsid w:val="00C340D3"/>
    <w:rsid w:val="00C360FF"/>
    <w:rsid w:val="00C5368F"/>
    <w:rsid w:val="00C70912"/>
    <w:rsid w:val="00C95847"/>
    <w:rsid w:val="00CA3DC8"/>
    <w:rsid w:val="00CA4BDA"/>
    <w:rsid w:val="00CB4E8A"/>
    <w:rsid w:val="00CC3E57"/>
    <w:rsid w:val="00CD031B"/>
    <w:rsid w:val="00CE1395"/>
    <w:rsid w:val="00CF2DA1"/>
    <w:rsid w:val="00D072BA"/>
    <w:rsid w:val="00D169DE"/>
    <w:rsid w:val="00D2453A"/>
    <w:rsid w:val="00D27C53"/>
    <w:rsid w:val="00D331A0"/>
    <w:rsid w:val="00D339FF"/>
    <w:rsid w:val="00D33C03"/>
    <w:rsid w:val="00D36276"/>
    <w:rsid w:val="00D36B6E"/>
    <w:rsid w:val="00D43241"/>
    <w:rsid w:val="00D4332B"/>
    <w:rsid w:val="00D517E3"/>
    <w:rsid w:val="00D575F6"/>
    <w:rsid w:val="00D657FD"/>
    <w:rsid w:val="00D71AAC"/>
    <w:rsid w:val="00D7411E"/>
    <w:rsid w:val="00D836CE"/>
    <w:rsid w:val="00D9084B"/>
    <w:rsid w:val="00D92571"/>
    <w:rsid w:val="00D92A12"/>
    <w:rsid w:val="00DA0247"/>
    <w:rsid w:val="00DA37BB"/>
    <w:rsid w:val="00DA41CD"/>
    <w:rsid w:val="00DB266E"/>
    <w:rsid w:val="00DC3CF4"/>
    <w:rsid w:val="00DE2036"/>
    <w:rsid w:val="00DE7EA9"/>
    <w:rsid w:val="00DF2326"/>
    <w:rsid w:val="00E04C5C"/>
    <w:rsid w:val="00E115D8"/>
    <w:rsid w:val="00E152E5"/>
    <w:rsid w:val="00E163FC"/>
    <w:rsid w:val="00E20A71"/>
    <w:rsid w:val="00E26A14"/>
    <w:rsid w:val="00E54273"/>
    <w:rsid w:val="00E57074"/>
    <w:rsid w:val="00E65166"/>
    <w:rsid w:val="00E713B1"/>
    <w:rsid w:val="00E73BC1"/>
    <w:rsid w:val="00E74C22"/>
    <w:rsid w:val="00E83E6D"/>
    <w:rsid w:val="00E85FC4"/>
    <w:rsid w:val="00E93636"/>
    <w:rsid w:val="00E97A07"/>
    <w:rsid w:val="00EB4634"/>
    <w:rsid w:val="00EB5733"/>
    <w:rsid w:val="00EC1E9C"/>
    <w:rsid w:val="00EC6F70"/>
    <w:rsid w:val="00EE1E54"/>
    <w:rsid w:val="00EE74F0"/>
    <w:rsid w:val="00EF21DA"/>
    <w:rsid w:val="00F000B4"/>
    <w:rsid w:val="00F0102F"/>
    <w:rsid w:val="00F17D5A"/>
    <w:rsid w:val="00F32A97"/>
    <w:rsid w:val="00F34CA3"/>
    <w:rsid w:val="00F43E67"/>
    <w:rsid w:val="00F44E99"/>
    <w:rsid w:val="00F50D3E"/>
    <w:rsid w:val="00F510BF"/>
    <w:rsid w:val="00F54ADB"/>
    <w:rsid w:val="00F60414"/>
    <w:rsid w:val="00F61E5A"/>
    <w:rsid w:val="00F80EF5"/>
    <w:rsid w:val="00F92F18"/>
    <w:rsid w:val="00F93C7A"/>
    <w:rsid w:val="00F95310"/>
    <w:rsid w:val="00FA1521"/>
    <w:rsid w:val="00FA2430"/>
    <w:rsid w:val="00FA5F81"/>
    <w:rsid w:val="00FB124A"/>
    <w:rsid w:val="00FC2990"/>
    <w:rsid w:val="00FC36EE"/>
    <w:rsid w:val="00FC45FB"/>
    <w:rsid w:val="00FE2C3B"/>
    <w:rsid w:val="00FE4F3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6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733"/>
    <w:pPr>
      <w:ind w:left="720"/>
      <w:contextualSpacing/>
    </w:pPr>
  </w:style>
  <w:style w:type="character" w:styleId="a4">
    <w:name w:val="Hyperlink"/>
    <w:basedOn w:val="a0"/>
    <w:uiPriority w:val="99"/>
    <w:unhideWhenUsed/>
    <w:rsid w:val="00D36276"/>
    <w:rPr>
      <w:color w:val="0000FF"/>
      <w:u w:val="single"/>
    </w:rPr>
  </w:style>
  <w:style w:type="character" w:customStyle="1" w:styleId="jrnl">
    <w:name w:val="jrnl"/>
    <w:basedOn w:val="a0"/>
    <w:rsid w:val="00D36276"/>
  </w:style>
  <w:style w:type="paragraph" w:customStyle="1" w:styleId="desc">
    <w:name w:val="desc"/>
    <w:basedOn w:val="a"/>
    <w:rsid w:val="007D70A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5">
    <w:name w:val="header"/>
    <w:basedOn w:val="a"/>
    <w:link w:val="Char"/>
    <w:uiPriority w:val="99"/>
    <w:unhideWhenUsed/>
    <w:rsid w:val="008F6F30"/>
    <w:pPr>
      <w:tabs>
        <w:tab w:val="center" w:pos="4819"/>
        <w:tab w:val="right" w:pos="9638"/>
      </w:tabs>
      <w:spacing w:after="0" w:line="240" w:lineRule="auto"/>
    </w:pPr>
  </w:style>
  <w:style w:type="character" w:customStyle="1" w:styleId="Char">
    <w:name w:val="页眉 Char"/>
    <w:basedOn w:val="a0"/>
    <w:link w:val="a5"/>
    <w:uiPriority w:val="99"/>
    <w:rsid w:val="008F6F30"/>
  </w:style>
  <w:style w:type="paragraph" w:styleId="a6">
    <w:name w:val="footer"/>
    <w:basedOn w:val="a"/>
    <w:link w:val="Char0"/>
    <w:uiPriority w:val="99"/>
    <w:unhideWhenUsed/>
    <w:rsid w:val="008F6F30"/>
    <w:pPr>
      <w:tabs>
        <w:tab w:val="center" w:pos="4819"/>
        <w:tab w:val="right" w:pos="9638"/>
      </w:tabs>
      <w:spacing w:after="0" w:line="240" w:lineRule="auto"/>
    </w:pPr>
  </w:style>
  <w:style w:type="character" w:customStyle="1" w:styleId="Char0">
    <w:name w:val="页脚 Char"/>
    <w:basedOn w:val="a0"/>
    <w:link w:val="a6"/>
    <w:uiPriority w:val="99"/>
    <w:rsid w:val="008F6F30"/>
  </w:style>
  <w:style w:type="character" w:customStyle="1" w:styleId="docsum-pmid">
    <w:name w:val="docsum-pmid"/>
    <w:basedOn w:val="a0"/>
    <w:rsid w:val="005C3F04"/>
  </w:style>
  <w:style w:type="table" w:styleId="a7">
    <w:name w:val="Table Grid"/>
    <w:basedOn w:val="a1"/>
    <w:uiPriority w:val="59"/>
    <w:rsid w:val="003629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1"/>
    <w:uiPriority w:val="99"/>
    <w:semiHidden/>
    <w:unhideWhenUsed/>
    <w:rsid w:val="00F32A97"/>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F32A97"/>
    <w:rPr>
      <w:rFonts w:ascii="Tahoma" w:hAnsi="Tahoma" w:cs="Tahoma"/>
      <w:sz w:val="16"/>
      <w:szCs w:val="16"/>
    </w:rPr>
  </w:style>
  <w:style w:type="character" w:customStyle="1" w:styleId="article-headerdoilabel">
    <w:name w:val="article-header__doi__label"/>
    <w:basedOn w:val="a0"/>
    <w:rsid w:val="00F43E67"/>
  </w:style>
  <w:style w:type="character" w:styleId="a9">
    <w:name w:val="FollowedHyperlink"/>
    <w:basedOn w:val="a0"/>
    <w:uiPriority w:val="99"/>
    <w:semiHidden/>
    <w:unhideWhenUsed/>
    <w:rsid w:val="00644CCE"/>
    <w:rPr>
      <w:color w:val="800080" w:themeColor="followedHyperlink"/>
      <w:u w:val="single"/>
    </w:rPr>
  </w:style>
  <w:style w:type="paragraph" w:styleId="aa">
    <w:name w:val="annotation text"/>
    <w:basedOn w:val="a"/>
    <w:link w:val="Char2"/>
    <w:semiHidden/>
    <w:rsid w:val="00D36B6E"/>
    <w:pPr>
      <w:suppressAutoHyphens/>
      <w:spacing w:before="120" w:after="120" w:line="240" w:lineRule="auto"/>
    </w:pPr>
    <w:rPr>
      <w:rFonts w:ascii="Calibri" w:eastAsia="Calibri" w:hAnsi="Calibri" w:cs="Calibri"/>
      <w:lang w:val="en-US" w:eastAsia="ar-SA"/>
    </w:rPr>
  </w:style>
  <w:style w:type="character" w:customStyle="1" w:styleId="Char2">
    <w:name w:val="批注文字 Char"/>
    <w:basedOn w:val="a0"/>
    <w:link w:val="aa"/>
    <w:semiHidden/>
    <w:rsid w:val="00D36B6E"/>
    <w:rPr>
      <w:rFonts w:ascii="Calibri" w:eastAsia="Calibri" w:hAnsi="Calibri" w:cs="Calibri"/>
      <w:lang w:val="en-US" w:eastAsia="ar-SA"/>
    </w:rPr>
  </w:style>
  <w:style w:type="character" w:styleId="ab">
    <w:name w:val="page number"/>
    <w:basedOn w:val="a0"/>
    <w:uiPriority w:val="99"/>
    <w:semiHidden/>
    <w:unhideWhenUsed/>
    <w:rsid w:val="003C7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733"/>
    <w:pPr>
      <w:ind w:left="720"/>
      <w:contextualSpacing/>
    </w:pPr>
  </w:style>
  <w:style w:type="character" w:styleId="a4">
    <w:name w:val="Hyperlink"/>
    <w:basedOn w:val="a0"/>
    <w:uiPriority w:val="99"/>
    <w:unhideWhenUsed/>
    <w:rsid w:val="00D36276"/>
    <w:rPr>
      <w:color w:val="0000FF"/>
      <w:u w:val="single"/>
    </w:rPr>
  </w:style>
  <w:style w:type="character" w:customStyle="1" w:styleId="jrnl">
    <w:name w:val="jrnl"/>
    <w:basedOn w:val="a0"/>
    <w:rsid w:val="00D36276"/>
  </w:style>
  <w:style w:type="paragraph" w:customStyle="1" w:styleId="desc">
    <w:name w:val="desc"/>
    <w:basedOn w:val="a"/>
    <w:rsid w:val="007D70A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5">
    <w:name w:val="header"/>
    <w:basedOn w:val="a"/>
    <w:link w:val="Char"/>
    <w:uiPriority w:val="99"/>
    <w:unhideWhenUsed/>
    <w:rsid w:val="008F6F30"/>
    <w:pPr>
      <w:tabs>
        <w:tab w:val="center" w:pos="4819"/>
        <w:tab w:val="right" w:pos="9638"/>
      </w:tabs>
      <w:spacing w:after="0" w:line="240" w:lineRule="auto"/>
    </w:pPr>
  </w:style>
  <w:style w:type="character" w:customStyle="1" w:styleId="Char">
    <w:name w:val="页眉 Char"/>
    <w:basedOn w:val="a0"/>
    <w:link w:val="a5"/>
    <w:uiPriority w:val="99"/>
    <w:rsid w:val="008F6F30"/>
  </w:style>
  <w:style w:type="paragraph" w:styleId="a6">
    <w:name w:val="footer"/>
    <w:basedOn w:val="a"/>
    <w:link w:val="Char0"/>
    <w:uiPriority w:val="99"/>
    <w:unhideWhenUsed/>
    <w:rsid w:val="008F6F30"/>
    <w:pPr>
      <w:tabs>
        <w:tab w:val="center" w:pos="4819"/>
        <w:tab w:val="right" w:pos="9638"/>
      </w:tabs>
      <w:spacing w:after="0" w:line="240" w:lineRule="auto"/>
    </w:pPr>
  </w:style>
  <w:style w:type="character" w:customStyle="1" w:styleId="Char0">
    <w:name w:val="页脚 Char"/>
    <w:basedOn w:val="a0"/>
    <w:link w:val="a6"/>
    <w:uiPriority w:val="99"/>
    <w:rsid w:val="008F6F30"/>
  </w:style>
  <w:style w:type="character" w:customStyle="1" w:styleId="docsum-pmid">
    <w:name w:val="docsum-pmid"/>
    <w:basedOn w:val="a0"/>
    <w:rsid w:val="005C3F04"/>
  </w:style>
  <w:style w:type="table" w:styleId="a7">
    <w:name w:val="Table Grid"/>
    <w:basedOn w:val="a1"/>
    <w:uiPriority w:val="59"/>
    <w:rsid w:val="003629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1"/>
    <w:uiPriority w:val="99"/>
    <w:semiHidden/>
    <w:unhideWhenUsed/>
    <w:rsid w:val="00F32A97"/>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F32A97"/>
    <w:rPr>
      <w:rFonts w:ascii="Tahoma" w:hAnsi="Tahoma" w:cs="Tahoma"/>
      <w:sz w:val="16"/>
      <w:szCs w:val="16"/>
    </w:rPr>
  </w:style>
  <w:style w:type="character" w:customStyle="1" w:styleId="article-headerdoilabel">
    <w:name w:val="article-header__doi__label"/>
    <w:basedOn w:val="a0"/>
    <w:rsid w:val="00F43E67"/>
  </w:style>
  <w:style w:type="character" w:styleId="a9">
    <w:name w:val="FollowedHyperlink"/>
    <w:basedOn w:val="a0"/>
    <w:uiPriority w:val="99"/>
    <w:semiHidden/>
    <w:unhideWhenUsed/>
    <w:rsid w:val="00644CCE"/>
    <w:rPr>
      <w:color w:val="800080" w:themeColor="followedHyperlink"/>
      <w:u w:val="single"/>
    </w:rPr>
  </w:style>
  <w:style w:type="paragraph" w:styleId="aa">
    <w:name w:val="annotation text"/>
    <w:basedOn w:val="a"/>
    <w:link w:val="Char2"/>
    <w:semiHidden/>
    <w:rsid w:val="00D36B6E"/>
    <w:pPr>
      <w:suppressAutoHyphens/>
      <w:spacing w:before="120" w:after="120" w:line="240" w:lineRule="auto"/>
    </w:pPr>
    <w:rPr>
      <w:rFonts w:ascii="Calibri" w:eastAsia="Calibri" w:hAnsi="Calibri" w:cs="Calibri"/>
      <w:lang w:val="en-US" w:eastAsia="ar-SA"/>
    </w:rPr>
  </w:style>
  <w:style w:type="character" w:customStyle="1" w:styleId="Char2">
    <w:name w:val="批注文字 Char"/>
    <w:basedOn w:val="a0"/>
    <w:link w:val="aa"/>
    <w:semiHidden/>
    <w:rsid w:val="00D36B6E"/>
    <w:rPr>
      <w:rFonts w:ascii="Calibri" w:eastAsia="Calibri" w:hAnsi="Calibri" w:cs="Calibri"/>
      <w:lang w:val="en-US" w:eastAsia="ar-SA"/>
    </w:rPr>
  </w:style>
  <w:style w:type="character" w:styleId="ab">
    <w:name w:val="page number"/>
    <w:basedOn w:val="a0"/>
    <w:uiPriority w:val="99"/>
    <w:semiHidden/>
    <w:unhideWhenUsed/>
    <w:rsid w:val="003C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8123">
      <w:bodyDiv w:val="1"/>
      <w:marLeft w:val="0"/>
      <w:marRight w:val="0"/>
      <w:marTop w:val="0"/>
      <w:marBottom w:val="0"/>
      <w:divBdr>
        <w:top w:val="none" w:sz="0" w:space="0" w:color="auto"/>
        <w:left w:val="none" w:sz="0" w:space="0" w:color="auto"/>
        <w:bottom w:val="none" w:sz="0" w:space="0" w:color="auto"/>
        <w:right w:val="none" w:sz="0" w:space="0" w:color="auto"/>
      </w:divBdr>
    </w:div>
    <w:div w:id="689915826">
      <w:bodyDiv w:val="1"/>
      <w:marLeft w:val="0"/>
      <w:marRight w:val="0"/>
      <w:marTop w:val="0"/>
      <w:marBottom w:val="0"/>
      <w:divBdr>
        <w:top w:val="none" w:sz="0" w:space="0" w:color="auto"/>
        <w:left w:val="none" w:sz="0" w:space="0" w:color="auto"/>
        <w:bottom w:val="none" w:sz="0" w:space="0" w:color="auto"/>
        <w:right w:val="none" w:sz="0" w:space="0" w:color="auto"/>
      </w:divBdr>
      <w:divsChild>
        <w:div w:id="1891838129">
          <w:marLeft w:val="0"/>
          <w:marRight w:val="0"/>
          <w:marTop w:val="0"/>
          <w:marBottom w:val="0"/>
          <w:divBdr>
            <w:top w:val="none" w:sz="0" w:space="0" w:color="auto"/>
            <w:left w:val="none" w:sz="0" w:space="0" w:color="auto"/>
            <w:bottom w:val="none" w:sz="0" w:space="0" w:color="auto"/>
            <w:right w:val="none" w:sz="0" w:space="0" w:color="auto"/>
          </w:divBdr>
        </w:div>
      </w:divsChild>
    </w:div>
    <w:div w:id="1427842911">
      <w:bodyDiv w:val="1"/>
      <w:marLeft w:val="0"/>
      <w:marRight w:val="0"/>
      <w:marTop w:val="0"/>
      <w:marBottom w:val="0"/>
      <w:divBdr>
        <w:top w:val="none" w:sz="0" w:space="0" w:color="auto"/>
        <w:left w:val="none" w:sz="0" w:space="0" w:color="auto"/>
        <w:bottom w:val="none" w:sz="0" w:space="0" w:color="auto"/>
        <w:right w:val="none" w:sz="0" w:space="0" w:color="auto"/>
      </w:divBdr>
    </w:div>
    <w:div w:id="1956670174">
      <w:bodyDiv w:val="1"/>
      <w:marLeft w:val="0"/>
      <w:marRight w:val="0"/>
      <w:marTop w:val="0"/>
      <w:marBottom w:val="0"/>
      <w:divBdr>
        <w:top w:val="none" w:sz="0" w:space="0" w:color="auto"/>
        <w:left w:val="none" w:sz="0" w:space="0" w:color="auto"/>
        <w:bottom w:val="none" w:sz="0" w:space="0" w:color="auto"/>
        <w:right w:val="none" w:sz="0" w:space="0" w:color="auto"/>
      </w:divBdr>
    </w:div>
    <w:div w:id="20674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aurizio.salvadori1@gmail.com" TargetMode="Externa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F192-DA63-443F-BFEF-A4E1529F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9388</Words>
  <Characters>53517</Characters>
  <Application>Microsoft Office Word</Application>
  <DocSecurity>0</DocSecurity>
  <Lines>445</Lines>
  <Paragraphs>125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12</cp:revision>
  <cp:lastPrinted>2020-04-29T14:49:00Z</cp:lastPrinted>
  <dcterms:created xsi:type="dcterms:W3CDTF">2020-05-30T05:50:00Z</dcterms:created>
  <dcterms:modified xsi:type="dcterms:W3CDTF">2020-06-08T10:47:00Z</dcterms:modified>
</cp:coreProperties>
</file>