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0716CF" w14:textId="77777777" w:rsidR="00A77B3E" w:rsidRDefault="0021247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0302E44F" w14:textId="77777777" w:rsidR="00A77B3E" w:rsidRDefault="0021247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55422</w:t>
      </w:r>
    </w:p>
    <w:p w14:paraId="20FD6DC3" w14:textId="77777777" w:rsidR="00A77B3E" w:rsidRDefault="0021247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35689B1F" w14:textId="77777777" w:rsidR="00A77B3E" w:rsidRDefault="00A77B3E">
      <w:pPr>
        <w:spacing w:line="360" w:lineRule="auto"/>
        <w:jc w:val="both"/>
      </w:pPr>
    </w:p>
    <w:p w14:paraId="0913D778" w14:textId="77777777" w:rsidR="00A77B3E" w:rsidRDefault="0021247E">
      <w:pPr>
        <w:spacing w:line="360" w:lineRule="auto"/>
        <w:jc w:val="both"/>
      </w:pPr>
      <w:r>
        <w:rPr>
          <w:rFonts w:ascii="Book Antiqua" w:eastAsia="Book Antiqua" w:hAnsi="Book Antiqua" w:cs="Book Antiqua"/>
          <w:b/>
          <w:i/>
          <w:color w:val="000000"/>
        </w:rPr>
        <w:t>Prospective Study</w:t>
      </w:r>
    </w:p>
    <w:p w14:paraId="593DDCF3" w14:textId="77777777" w:rsidR="00A77B3E" w:rsidRDefault="0021247E">
      <w:pPr>
        <w:spacing w:line="360" w:lineRule="auto"/>
        <w:jc w:val="both"/>
      </w:pPr>
      <w:r>
        <w:rPr>
          <w:rFonts w:ascii="Book Antiqua" w:eastAsia="Book Antiqua" w:hAnsi="Book Antiqua" w:cs="Book Antiqua"/>
          <w:b/>
          <w:color w:val="000000"/>
        </w:rPr>
        <w:t>Endoscopic full-thickness resection using an over-the-scope device: A prospective study</w:t>
      </w:r>
    </w:p>
    <w:p w14:paraId="3552459F" w14:textId="77777777" w:rsidR="00A77B3E" w:rsidRDefault="00A77B3E">
      <w:pPr>
        <w:spacing w:line="360" w:lineRule="auto"/>
        <w:jc w:val="both"/>
      </w:pPr>
    </w:p>
    <w:p w14:paraId="3045BB74" w14:textId="082D5DAD" w:rsidR="00A77B3E" w:rsidRDefault="00D93619">
      <w:pPr>
        <w:spacing w:line="360" w:lineRule="auto"/>
        <w:jc w:val="both"/>
      </w:pPr>
      <w:r>
        <w:rPr>
          <w:rFonts w:ascii="Book Antiqua" w:eastAsia="Book Antiqua" w:hAnsi="Book Antiqua" w:cs="Book Antiqua"/>
          <w:color w:val="000000"/>
        </w:rPr>
        <w:t xml:space="preserve">Guo JT </w:t>
      </w:r>
      <w:r w:rsidRPr="00D313A6">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21247E">
        <w:rPr>
          <w:rFonts w:ascii="Book Antiqua" w:eastAsia="Book Antiqua" w:hAnsi="Book Antiqua" w:cs="Book Antiqua"/>
          <w:color w:val="000000"/>
        </w:rPr>
        <w:t>E</w:t>
      </w:r>
      <w:r w:rsidR="0021247E">
        <w:rPr>
          <w:rFonts w:ascii="Book Antiqua" w:eastAsia="Book Antiqua" w:hAnsi="Book Antiqua" w:cs="Book Antiqua"/>
          <w:color w:val="000000"/>
        </w:rPr>
        <w:t xml:space="preserve">FTR </w:t>
      </w:r>
      <w:r w:rsidR="00AB1D4D">
        <w:rPr>
          <w:rFonts w:ascii="Book Antiqua" w:eastAsia="Book Antiqua" w:hAnsi="Book Antiqua" w:cs="Book Antiqua"/>
          <w:color w:val="000000"/>
        </w:rPr>
        <w:t xml:space="preserve">combined </w:t>
      </w:r>
      <w:r w:rsidR="0021247E">
        <w:rPr>
          <w:rFonts w:ascii="Book Antiqua" w:eastAsia="Book Antiqua" w:hAnsi="Book Antiqua" w:cs="Book Antiqua"/>
          <w:color w:val="000000"/>
        </w:rPr>
        <w:t xml:space="preserve">with </w:t>
      </w:r>
      <w:r w:rsidR="00AB1D4D">
        <w:rPr>
          <w:rFonts w:ascii="Book Antiqua" w:eastAsia="Book Antiqua" w:hAnsi="Book Antiqua" w:cs="Book Antiqua"/>
          <w:color w:val="000000"/>
        </w:rPr>
        <w:t xml:space="preserve">an </w:t>
      </w:r>
      <w:r w:rsidR="0021247E">
        <w:rPr>
          <w:rFonts w:ascii="Book Antiqua" w:eastAsia="Book Antiqua" w:hAnsi="Book Antiqua" w:cs="Book Antiqua"/>
          <w:color w:val="000000"/>
        </w:rPr>
        <w:t>OTSC</w:t>
      </w:r>
    </w:p>
    <w:p w14:paraId="7E35310C" w14:textId="77777777" w:rsidR="00A77B3E" w:rsidRDefault="00A77B3E">
      <w:pPr>
        <w:spacing w:line="360" w:lineRule="auto"/>
        <w:jc w:val="both"/>
      </w:pPr>
    </w:p>
    <w:p w14:paraId="59A78661" w14:textId="77777777" w:rsidR="00A77B3E" w:rsidRDefault="0021247E">
      <w:pPr>
        <w:spacing w:line="360" w:lineRule="auto"/>
        <w:jc w:val="both"/>
      </w:pP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-Tao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Jing-Jing Zhang, Yu-Fan Wu, Ye Liao, Yi-Dan Wang, Bao-Zhen Zhang, Sheng Wang, Si-Yu Sun</w:t>
      </w:r>
    </w:p>
    <w:p w14:paraId="0ADB1C2C" w14:textId="77777777" w:rsidR="00A77B3E" w:rsidRDefault="00A77B3E">
      <w:pPr>
        <w:spacing w:line="360" w:lineRule="auto"/>
        <w:jc w:val="both"/>
      </w:pPr>
    </w:p>
    <w:p w14:paraId="12D46ACD" w14:textId="77777777" w:rsidR="00A77B3E" w:rsidRDefault="0021247E">
      <w:pPr>
        <w:spacing w:line="360" w:lineRule="auto"/>
        <w:jc w:val="both"/>
      </w:pP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-Tao </w:t>
      </w:r>
      <w:proofErr w:type="spellStart"/>
      <w:r>
        <w:rPr>
          <w:rFonts w:ascii="Book Antiqua" w:eastAsia="Book Antiqua" w:hAnsi="Book Antiqua" w:cs="Book Antiqua"/>
          <w:b/>
          <w:bCs/>
          <w:color w:val="000000"/>
        </w:rPr>
        <w:t>Guo</w:t>
      </w:r>
      <w:proofErr w:type="spellEnd"/>
      <w:r>
        <w:rPr>
          <w:rFonts w:ascii="Book Antiqua" w:eastAsia="Book Antiqua" w:hAnsi="Book Antiqua" w:cs="Book Antiqua"/>
          <w:b/>
          <w:bCs/>
          <w:color w:val="000000"/>
        </w:rPr>
        <w:t xml:space="preserve">, Jing-Jing Zhang, Yu-Fan Wu, Ye Liao, Yi-Dan Wang, Bao-Zhen Zhang, Sheng Wang, Si-Yu Sun, </w:t>
      </w:r>
      <w:r>
        <w:rPr>
          <w:rFonts w:ascii="Book Antiqua" w:eastAsia="Book Antiqua" w:hAnsi="Book Antiqua" w:cs="Book Antiqua"/>
          <w:color w:val="000000"/>
        </w:rPr>
        <w:t xml:space="preserve">Department of Gastroenterology, </w:t>
      </w:r>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 of China Medical University, Shenyang 110004, Liaoning Province, China</w:t>
      </w:r>
    </w:p>
    <w:p w14:paraId="7A11F164" w14:textId="77777777" w:rsidR="00A77B3E" w:rsidRDefault="00A77B3E">
      <w:pPr>
        <w:spacing w:line="360" w:lineRule="auto"/>
        <w:jc w:val="both"/>
      </w:pPr>
    </w:p>
    <w:p w14:paraId="1D668F01" w14:textId="449E8EBD" w:rsidR="00A77B3E" w:rsidRDefault="0021247E">
      <w:pPr>
        <w:spacing w:line="360" w:lineRule="auto"/>
        <w:jc w:val="both"/>
      </w:pPr>
      <w:r>
        <w:rPr>
          <w:rFonts w:ascii="Book Antiqua" w:eastAsia="Book Antiqua" w:hAnsi="Book Antiqua" w:cs="Book Antiqua"/>
          <w:b/>
          <w:bCs/>
          <w:color w:val="000000"/>
          <w:szCs w:val="21"/>
        </w:rPr>
        <w:t>Author contribution</w:t>
      </w:r>
      <w:r>
        <w:rPr>
          <w:rFonts w:ascii="Book Antiqua" w:eastAsia="Book Antiqua" w:hAnsi="Book Antiqua" w:cs="Book Antiqua"/>
          <w:b/>
          <w:bCs/>
          <w:color w:val="000000"/>
          <w:szCs w:val="21"/>
        </w:rPr>
        <w:t xml:space="preserve">s: </w:t>
      </w:r>
      <w:r>
        <w:rPr>
          <w:rFonts w:ascii="Book Antiqua" w:eastAsia="Book Antiqua" w:hAnsi="Book Antiqua" w:cs="Book Antiqua"/>
          <w:color w:val="000000"/>
        </w:rPr>
        <w:t>Guo JT and Zhang JJ were involved in the study conception and design; Guo JT, Wang S</w:t>
      </w:r>
      <w:r w:rsidR="00AB1D4D">
        <w:rPr>
          <w:rFonts w:ascii="Book Antiqua" w:eastAsia="Book Antiqua" w:hAnsi="Book Antiqua" w:cs="Book Antiqua"/>
          <w:color w:val="000000"/>
        </w:rPr>
        <w:t>,</w:t>
      </w:r>
      <w:r>
        <w:rPr>
          <w:rFonts w:ascii="Book Antiqua" w:eastAsia="Book Antiqua" w:hAnsi="Book Antiqua" w:cs="Book Antiqua"/>
          <w:color w:val="000000"/>
        </w:rPr>
        <w:t xml:space="preserve"> and S</w:t>
      </w:r>
      <w:r>
        <w:rPr>
          <w:rFonts w:ascii="Book Antiqua" w:eastAsia="Book Antiqua" w:hAnsi="Book Antiqua" w:cs="Book Antiqua"/>
          <w:color w:val="000000"/>
        </w:rPr>
        <w:t>un SY performed the research; Liao Y, Wu YF</w:t>
      </w:r>
      <w:bookmarkStart w:id="0" w:name="_GoBack"/>
      <w:r>
        <w:rPr>
          <w:rFonts w:ascii="Book Antiqua" w:eastAsia="Book Antiqua" w:hAnsi="Book Antiqua" w:cs="Book Antiqua"/>
          <w:color w:val="000000"/>
        </w:rPr>
        <w:t>, Zhang BZ</w:t>
      </w:r>
      <w:r w:rsidR="00AB1D4D">
        <w:rPr>
          <w:rFonts w:ascii="Book Antiqua" w:eastAsia="Book Antiqua" w:hAnsi="Book Antiqua" w:cs="Book Antiqua"/>
          <w:color w:val="000000"/>
        </w:rPr>
        <w:t>,</w:t>
      </w:r>
      <w:r>
        <w:rPr>
          <w:rFonts w:ascii="Book Antiqua" w:eastAsia="Book Antiqua" w:hAnsi="Book Antiqua" w:cs="Book Antiqua"/>
          <w:color w:val="000000"/>
        </w:rPr>
        <w:t xml:space="preserve"> </w:t>
      </w:r>
      <w:bookmarkEnd w:id="0"/>
      <w:r>
        <w:rPr>
          <w:rFonts w:ascii="Book Antiqua" w:eastAsia="Book Antiqua" w:hAnsi="Book Antiqua" w:cs="Book Antiqua"/>
          <w:color w:val="000000"/>
        </w:rPr>
        <w:t xml:space="preserve">and Wang YD analyzed the data; </w:t>
      </w:r>
      <w:r w:rsidR="00082761" w:rsidRPr="00214CF4">
        <w:rPr>
          <w:rFonts w:ascii="Book Antiqua" w:eastAsia="Book Antiqua" w:hAnsi="Book Antiqua" w:cs="Book Antiqua"/>
          <w:color w:val="000000"/>
        </w:rPr>
        <w:t>Guo</w:t>
      </w:r>
      <w:r w:rsidR="00082761">
        <w:rPr>
          <w:rFonts w:ascii="Book Antiqua" w:eastAsia="Book Antiqua" w:hAnsi="Book Antiqua" w:cs="Book Antiqua"/>
          <w:color w:val="000000"/>
        </w:rPr>
        <w:t xml:space="preserve"> </w:t>
      </w:r>
      <w:r w:rsidR="00082761" w:rsidRPr="00214CF4">
        <w:rPr>
          <w:rFonts w:ascii="Book Antiqua" w:eastAsia="Book Antiqua" w:hAnsi="Book Antiqua" w:cs="Book Antiqua"/>
          <w:color w:val="000000"/>
        </w:rPr>
        <w:t>JT</w:t>
      </w:r>
      <w:r>
        <w:rPr>
          <w:rFonts w:ascii="Book Antiqua" w:eastAsia="Book Antiqua" w:hAnsi="Book Antiqua" w:cs="Book Antiqua"/>
          <w:color w:val="000000"/>
        </w:rPr>
        <w:t xml:space="preserve"> wrote the manuscript; Guo JT and Sun SY performed critical revision of the article for important intellectual content; all authors approved the final version of the article.</w:t>
      </w:r>
    </w:p>
    <w:p w14:paraId="0288CEA4" w14:textId="77777777" w:rsidR="00A77B3E" w:rsidRDefault="00A77B3E">
      <w:pPr>
        <w:spacing w:line="360" w:lineRule="auto"/>
        <w:jc w:val="both"/>
      </w:pPr>
    </w:p>
    <w:p w14:paraId="556C22AC" w14:textId="02508B6E" w:rsidR="00A77B3E" w:rsidRDefault="0021247E">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National Natural Science Foundation of China</w:t>
      </w:r>
      <w:r w:rsidR="00D93619">
        <w:rPr>
          <w:rFonts w:ascii="Book Antiqua" w:eastAsia="Book Antiqua" w:hAnsi="Book Antiqua" w:cs="Book Antiqua"/>
          <w:color w:val="000000"/>
        </w:rPr>
        <w:t>,</w:t>
      </w:r>
      <w:r>
        <w:rPr>
          <w:rFonts w:ascii="Book Antiqua" w:eastAsia="Book Antiqua" w:hAnsi="Book Antiqua" w:cs="Book Antiqua"/>
          <w:color w:val="000000"/>
        </w:rPr>
        <w:t xml:space="preserve"> No. 81900601</w:t>
      </w:r>
      <w:r w:rsidR="00D93619">
        <w:rPr>
          <w:rFonts w:ascii="Book Antiqua" w:eastAsia="Book Antiqua" w:hAnsi="Book Antiqua" w:cs="Book Antiqua"/>
          <w:color w:val="000000"/>
        </w:rPr>
        <w:t>; Innovative Talent Support Progra</w:t>
      </w:r>
      <w:r>
        <w:rPr>
          <w:rFonts w:ascii="Book Antiqua" w:eastAsia="Book Antiqua" w:hAnsi="Book Antiqua" w:cs="Book Antiqua"/>
          <w:color w:val="000000"/>
        </w:rPr>
        <w:t>m of Liaoning Province</w:t>
      </w:r>
      <w:r w:rsidR="00D93619">
        <w:rPr>
          <w:rFonts w:ascii="Book Antiqua" w:eastAsia="Book Antiqua" w:hAnsi="Book Antiqua" w:cs="Book Antiqua"/>
          <w:color w:val="000000"/>
        </w:rPr>
        <w:t>,</w:t>
      </w:r>
      <w:r>
        <w:rPr>
          <w:rFonts w:ascii="Book Antiqua" w:eastAsia="Book Antiqua" w:hAnsi="Book Antiqua" w:cs="Book Antiqua"/>
          <w:color w:val="000000"/>
        </w:rPr>
        <w:t xml:space="preserve"> No. LR2019073</w:t>
      </w:r>
      <w:r w:rsidR="00D93619">
        <w:rPr>
          <w:rFonts w:ascii="Book Antiqua" w:eastAsia="Book Antiqua" w:hAnsi="Book Antiqua" w:cs="Book Antiqua"/>
          <w:color w:val="000000"/>
        </w:rPr>
        <w:t xml:space="preserve">; </w:t>
      </w:r>
      <w:r>
        <w:rPr>
          <w:rFonts w:ascii="Book Antiqua" w:eastAsia="Book Antiqua" w:hAnsi="Book Antiqua" w:cs="Book Antiqua"/>
          <w:color w:val="000000"/>
        </w:rPr>
        <w:t xml:space="preserve">and Outstanding Scientific Fund of </w:t>
      </w:r>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w:t>
      </w:r>
      <w:r w:rsidR="00D93619">
        <w:rPr>
          <w:rFonts w:ascii="Book Antiqua" w:eastAsia="Book Antiqua" w:hAnsi="Book Antiqua" w:cs="Book Antiqua"/>
          <w:color w:val="000000"/>
        </w:rPr>
        <w:t>,</w:t>
      </w:r>
      <w:r>
        <w:rPr>
          <w:rFonts w:ascii="Book Antiqua" w:eastAsia="Book Antiqua" w:hAnsi="Book Antiqua" w:cs="Book Antiqua"/>
          <w:color w:val="000000"/>
        </w:rPr>
        <w:t xml:space="preserve"> No. 201701</w:t>
      </w:r>
      <w:r w:rsidR="00D93619">
        <w:rPr>
          <w:rFonts w:ascii="Book Antiqua" w:eastAsia="Book Antiqua" w:hAnsi="Book Antiqua" w:cs="Book Antiqua"/>
          <w:color w:val="000000"/>
        </w:rPr>
        <w:t xml:space="preserve"> and No. </w:t>
      </w:r>
      <w:r>
        <w:rPr>
          <w:rFonts w:ascii="Book Antiqua" w:eastAsia="Book Antiqua" w:hAnsi="Book Antiqua" w:cs="Book Antiqua"/>
          <w:color w:val="000000"/>
        </w:rPr>
        <w:t>201702.</w:t>
      </w:r>
    </w:p>
    <w:p w14:paraId="307B0A10" w14:textId="77777777" w:rsidR="00A77B3E" w:rsidRDefault="00A77B3E">
      <w:pPr>
        <w:spacing w:line="360" w:lineRule="auto"/>
        <w:jc w:val="both"/>
      </w:pPr>
    </w:p>
    <w:p w14:paraId="7B3DCFAA" w14:textId="77777777" w:rsidR="00A77B3E" w:rsidRDefault="0021247E">
      <w:pPr>
        <w:spacing w:line="360" w:lineRule="auto"/>
        <w:jc w:val="both"/>
      </w:pPr>
      <w:r>
        <w:rPr>
          <w:rFonts w:ascii="Book Antiqua" w:eastAsia="Book Antiqua" w:hAnsi="Book Antiqua" w:cs="Book Antiqua"/>
          <w:b/>
          <w:bCs/>
          <w:color w:val="000000"/>
        </w:rPr>
        <w:lastRenderedPageBreak/>
        <w:t xml:space="preserve">Corresponding author: Si-Yu Sun, MD, PhD, Chief Doctor, Director, Professor, </w:t>
      </w:r>
      <w:r>
        <w:rPr>
          <w:rFonts w:ascii="Book Antiqua" w:eastAsia="Book Antiqua" w:hAnsi="Book Antiqua" w:cs="Book Antiqua"/>
          <w:color w:val="000000"/>
        </w:rPr>
        <w:t xml:space="preserve">Department of Gastroenterology, </w:t>
      </w:r>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 of China Medical University, No. 36 </w:t>
      </w:r>
      <w:proofErr w:type="spellStart"/>
      <w:r>
        <w:rPr>
          <w:rFonts w:ascii="Book Antiqua" w:eastAsia="Book Antiqua" w:hAnsi="Book Antiqua" w:cs="Book Antiqua"/>
          <w:color w:val="000000"/>
        </w:rPr>
        <w:t>Sanhao</w:t>
      </w:r>
      <w:proofErr w:type="spellEnd"/>
      <w:r>
        <w:rPr>
          <w:rFonts w:ascii="Book Antiqua" w:eastAsia="Book Antiqua" w:hAnsi="Book Antiqua" w:cs="Book Antiqua"/>
          <w:color w:val="000000"/>
        </w:rPr>
        <w:t xml:space="preserve"> Street, Shenyang 110004, Liaoning Province, China. sun-siyu@163.com</w:t>
      </w:r>
    </w:p>
    <w:p w14:paraId="0D54B462" w14:textId="77777777" w:rsidR="00A77B3E" w:rsidRDefault="00A77B3E">
      <w:pPr>
        <w:spacing w:line="360" w:lineRule="auto"/>
        <w:jc w:val="both"/>
      </w:pPr>
    </w:p>
    <w:p w14:paraId="0598BE64" w14:textId="77777777" w:rsidR="00A77B3E" w:rsidRDefault="0021247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10, 2020</w:t>
      </w:r>
    </w:p>
    <w:p w14:paraId="4FCCAAF0" w14:textId="77777777" w:rsidR="00A77B3E" w:rsidRDefault="0021247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13, 2020</w:t>
      </w:r>
    </w:p>
    <w:p w14:paraId="79C6A442" w14:textId="2F22FECC" w:rsidR="00A77B3E" w:rsidRDefault="0021247E">
      <w:pPr>
        <w:spacing w:line="360" w:lineRule="auto"/>
        <w:jc w:val="both"/>
      </w:pPr>
      <w:r>
        <w:rPr>
          <w:rFonts w:ascii="Book Antiqua" w:eastAsia="Book Antiqua" w:hAnsi="Book Antiqua" w:cs="Book Antiqua"/>
          <w:b/>
          <w:bCs/>
          <w:color w:val="000000"/>
        </w:rPr>
        <w:t xml:space="preserve">Accepted: </w:t>
      </w:r>
      <w:r w:rsidR="00844627" w:rsidRPr="00844627">
        <w:rPr>
          <w:rFonts w:ascii="Book Antiqua" w:eastAsia="Book Antiqua" w:hAnsi="Book Antiqua" w:cs="Book Antiqua"/>
          <w:color w:val="000000"/>
        </w:rPr>
        <w:t>January 21, 2021</w:t>
      </w:r>
    </w:p>
    <w:p w14:paraId="54986778" w14:textId="77777777" w:rsidR="00A77B3E" w:rsidRDefault="0021247E">
      <w:pPr>
        <w:spacing w:line="360" w:lineRule="auto"/>
        <w:jc w:val="both"/>
      </w:pPr>
      <w:r>
        <w:rPr>
          <w:rFonts w:ascii="Book Antiqua" w:eastAsia="Book Antiqua" w:hAnsi="Book Antiqua" w:cs="Book Antiqua"/>
          <w:b/>
          <w:bCs/>
          <w:color w:val="000000"/>
        </w:rPr>
        <w:t xml:space="preserve">Published online: </w:t>
      </w:r>
    </w:p>
    <w:p w14:paraId="75C64B38"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340A15F" w14:textId="77777777" w:rsidR="00A77B3E" w:rsidRDefault="0021247E">
      <w:pPr>
        <w:spacing w:line="360" w:lineRule="auto"/>
        <w:jc w:val="both"/>
      </w:pPr>
      <w:r>
        <w:rPr>
          <w:rFonts w:ascii="Book Antiqua" w:eastAsia="Book Antiqua" w:hAnsi="Book Antiqua" w:cs="Book Antiqua"/>
          <w:b/>
          <w:color w:val="000000"/>
        </w:rPr>
        <w:lastRenderedPageBreak/>
        <w:t>Abstract</w:t>
      </w:r>
    </w:p>
    <w:p w14:paraId="717BA76E" w14:textId="77777777" w:rsidR="00A77B3E" w:rsidRDefault="0021247E">
      <w:pPr>
        <w:spacing w:line="360" w:lineRule="auto"/>
        <w:jc w:val="both"/>
      </w:pPr>
      <w:r>
        <w:rPr>
          <w:rFonts w:ascii="Book Antiqua" w:eastAsia="Book Antiqua" w:hAnsi="Book Antiqua" w:cs="Book Antiqua"/>
          <w:color w:val="000000"/>
        </w:rPr>
        <w:t>BACKGROUND</w:t>
      </w:r>
    </w:p>
    <w:p w14:paraId="2FD312B6" w14:textId="4F6F714D" w:rsidR="00A77B3E" w:rsidRDefault="0021247E">
      <w:pPr>
        <w:spacing w:line="360" w:lineRule="auto"/>
        <w:jc w:val="both"/>
      </w:pPr>
      <w:r>
        <w:rPr>
          <w:rFonts w:ascii="Book Antiqua" w:eastAsia="Book Antiqua" w:hAnsi="Book Antiqua" w:cs="Book Antiqua"/>
          <w:color w:val="000000"/>
        </w:rPr>
        <w:t>Endoscopic submucosal dissection to treat mucosal and submucosal lesions</w:t>
      </w:r>
      <w:r w:rsidRPr="003E0182">
        <w:rPr>
          <w:rFonts w:ascii="Book Antiqua" w:eastAsia="Book Antiqua" w:hAnsi="Book Antiqua" w:cs="Book Antiqua"/>
          <w:color w:val="000000"/>
        </w:rPr>
        <w:t xml:space="preserve"> </w:t>
      </w:r>
      <w:r w:rsidR="00BC51B7" w:rsidRPr="003E0182">
        <w:rPr>
          <w:rFonts w:ascii="Book Antiqua" w:hAnsi="Book Antiqua"/>
          <w:color w:val="000000"/>
          <w:lang w:eastAsia="zh-CN"/>
        </w:rPr>
        <w:t>sometimes</w:t>
      </w:r>
      <w:r w:rsidRPr="003E0182">
        <w:rPr>
          <w:rFonts w:ascii="Book Antiqua" w:eastAsia="Book Antiqua" w:hAnsi="Book Antiqua" w:cs="Book Antiqua"/>
          <w:color w:val="000000"/>
        </w:rPr>
        <w:t xml:space="preserve"> </w:t>
      </w:r>
      <w:r>
        <w:rPr>
          <w:rFonts w:ascii="Book Antiqua" w:eastAsia="Book Antiqua" w:hAnsi="Book Antiqua" w:cs="Book Antiqua"/>
          <w:color w:val="000000"/>
        </w:rPr>
        <w:t>results in low r</w:t>
      </w:r>
      <w:r>
        <w:rPr>
          <w:rFonts w:ascii="Book Antiqua" w:eastAsia="Book Antiqua" w:hAnsi="Book Antiqua" w:cs="Book Antiqua"/>
          <w:color w:val="000000"/>
        </w:rPr>
        <w:t>ates of microscopically margin-negative (R0) resection. Endoscopic full-thickness resection (EFTR) has a high R0 resection rate and allows for the definitive diagnosis and treatment of selected mucosal and submucosal lesions that are not suitable for conventional resection techniques.</w:t>
      </w:r>
    </w:p>
    <w:p w14:paraId="4F818B63" w14:textId="77777777" w:rsidR="00A77B3E" w:rsidRDefault="00A77B3E">
      <w:pPr>
        <w:spacing w:line="360" w:lineRule="auto"/>
        <w:jc w:val="both"/>
      </w:pPr>
    </w:p>
    <w:p w14:paraId="37CD2271" w14:textId="77777777" w:rsidR="00A77B3E" w:rsidRDefault="0021247E">
      <w:pPr>
        <w:spacing w:line="360" w:lineRule="auto"/>
        <w:jc w:val="both"/>
      </w:pPr>
      <w:r>
        <w:rPr>
          <w:rFonts w:ascii="Book Antiqua" w:eastAsia="Book Antiqua" w:hAnsi="Book Antiqua" w:cs="Book Antiqua"/>
          <w:color w:val="000000"/>
        </w:rPr>
        <w:t>AIM</w:t>
      </w:r>
    </w:p>
    <w:p w14:paraId="53AF1BD8" w14:textId="6701B4A7" w:rsidR="00A77B3E" w:rsidRDefault="00D93619">
      <w:pPr>
        <w:spacing w:line="360" w:lineRule="auto"/>
        <w:jc w:val="both"/>
      </w:pPr>
      <w:r>
        <w:rPr>
          <w:rFonts w:ascii="Book Antiqua" w:eastAsia="Book Antiqua" w:hAnsi="Book Antiqua" w:cs="Book Antiqua"/>
          <w:color w:val="000000"/>
        </w:rPr>
        <w:t>T</w:t>
      </w:r>
      <w:r w:rsidR="0021247E">
        <w:rPr>
          <w:rFonts w:ascii="Book Antiqua" w:eastAsia="Book Antiqua" w:hAnsi="Book Antiqua" w:cs="Book Antiqua"/>
          <w:color w:val="000000"/>
        </w:rPr>
        <w:t xml:space="preserve">o evaluate the efficacy and safety of EFTR using an over-the-scope clip (OTSC). </w:t>
      </w:r>
    </w:p>
    <w:p w14:paraId="7FCC22A7" w14:textId="77777777" w:rsidR="00A77B3E" w:rsidRDefault="00A77B3E">
      <w:pPr>
        <w:spacing w:line="360" w:lineRule="auto"/>
        <w:jc w:val="both"/>
      </w:pPr>
    </w:p>
    <w:p w14:paraId="555A642B" w14:textId="77777777" w:rsidR="00A77B3E" w:rsidRDefault="0021247E">
      <w:pPr>
        <w:spacing w:line="360" w:lineRule="auto"/>
        <w:jc w:val="both"/>
      </w:pPr>
      <w:r>
        <w:rPr>
          <w:rFonts w:ascii="Book Antiqua" w:eastAsia="Book Antiqua" w:hAnsi="Book Antiqua" w:cs="Book Antiqua"/>
          <w:color w:val="000000"/>
        </w:rPr>
        <w:t>METHODS</w:t>
      </w:r>
    </w:p>
    <w:p w14:paraId="07C19712" w14:textId="404CEFC1" w:rsidR="00A77B3E" w:rsidRDefault="0021247E">
      <w:pPr>
        <w:spacing w:line="360" w:lineRule="auto"/>
        <w:jc w:val="both"/>
      </w:pPr>
      <w:r>
        <w:rPr>
          <w:rFonts w:ascii="Book Antiqua" w:eastAsia="Book Antiqua" w:hAnsi="Book Antiqua" w:cs="Book Antiqua"/>
          <w:color w:val="000000"/>
        </w:rPr>
        <w:t xml:space="preserve">This prospective, single-center, non-randomized clinical trial was conducted at the endoscopy center of </w:t>
      </w:r>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 of China Medical University. The study included patients aged 18-70 years who had gastric or colorectal submucosal tumors (SMTs) (≤</w:t>
      </w:r>
      <w:r w:rsidR="00D93619">
        <w:rPr>
          <w:rFonts w:ascii="Book Antiqua" w:eastAsia="Book Antiqua" w:hAnsi="Book Antiqua" w:cs="Book Antiqua"/>
          <w:color w:val="000000"/>
        </w:rPr>
        <w:t xml:space="preserve"> </w:t>
      </w:r>
      <w:r>
        <w:rPr>
          <w:rFonts w:ascii="Book Antiqua" w:eastAsia="Book Antiqua" w:hAnsi="Book Antiqua" w:cs="Book Antiqua"/>
          <w:color w:val="000000"/>
        </w:rPr>
        <w:t>20</w:t>
      </w:r>
      <w:r w:rsidR="00D93619">
        <w:rPr>
          <w:rFonts w:ascii="Book Antiqua" w:eastAsia="Book Antiqua" w:hAnsi="Book Antiqua" w:cs="Book Antiqua"/>
          <w:color w:val="000000"/>
        </w:rPr>
        <w:t xml:space="preserve"> </w:t>
      </w:r>
      <w:r>
        <w:rPr>
          <w:rFonts w:ascii="Book Antiqua" w:eastAsia="Book Antiqua" w:hAnsi="Book Antiqua" w:cs="Book Antiqua"/>
          <w:color w:val="000000"/>
        </w:rPr>
        <w:t>mm in diameter) originating from the muscularis propria based on endoscopic ultrasound (EUS) and patients who had early-stage gastric or colorectal cancer (≤</w:t>
      </w:r>
      <w:r w:rsidR="00D93619">
        <w:rPr>
          <w:rFonts w:ascii="Book Antiqua" w:eastAsia="Book Antiqua" w:hAnsi="Book Antiqua" w:cs="Book Antiqua"/>
          <w:color w:val="000000"/>
        </w:rPr>
        <w:t xml:space="preserve"> </w:t>
      </w:r>
      <w:r>
        <w:rPr>
          <w:rFonts w:ascii="Book Antiqua" w:eastAsia="Book Antiqua" w:hAnsi="Book Antiqua" w:cs="Book Antiqua"/>
          <w:color w:val="000000"/>
        </w:rPr>
        <w:t>20</w:t>
      </w:r>
      <w:r w:rsidR="00D93619">
        <w:rPr>
          <w:rFonts w:ascii="Book Antiqua" w:eastAsia="Book Antiqua" w:hAnsi="Book Antiqua" w:cs="Book Antiqua"/>
          <w:color w:val="000000"/>
        </w:rPr>
        <w:t xml:space="preserve"> </w:t>
      </w:r>
      <w:r>
        <w:rPr>
          <w:rFonts w:ascii="Book Antiqua" w:eastAsia="Book Antiqua" w:hAnsi="Book Antiqua" w:cs="Book Antiqua"/>
          <w:color w:val="000000"/>
        </w:rPr>
        <w:t>mm in diameter) based on EUS and computed tomography. All lesions were treated by EFTR combine</w:t>
      </w:r>
      <w:r>
        <w:rPr>
          <w:rFonts w:ascii="Book Antiqua" w:eastAsia="Book Antiqua" w:hAnsi="Book Antiqua" w:cs="Book Antiqua"/>
          <w:color w:val="000000"/>
        </w:rPr>
        <w:t xml:space="preserve">d with </w:t>
      </w:r>
      <w:r w:rsidR="00AB1D4D">
        <w:rPr>
          <w:rFonts w:ascii="Book Antiqua" w:eastAsia="Book Antiqua" w:hAnsi="Book Antiqua" w:cs="Book Antiqua"/>
          <w:color w:val="000000"/>
        </w:rPr>
        <w:t xml:space="preserve">an </w:t>
      </w:r>
      <w:r>
        <w:rPr>
          <w:rFonts w:ascii="Book Antiqua" w:eastAsia="Book Antiqua" w:hAnsi="Book Antiqua" w:cs="Book Antiqua"/>
          <w:color w:val="000000"/>
        </w:rPr>
        <w:t>OTSC for wound closure between November 2014 and October 2016. We analyzed patient demographics, lesion features, histopathological diagnoses, R0 resection (negative margins) status, adverse ev</w:t>
      </w:r>
      <w:r>
        <w:rPr>
          <w:rFonts w:ascii="Book Antiqua" w:eastAsia="Book Antiqua" w:hAnsi="Book Antiqua" w:cs="Book Antiqua"/>
          <w:color w:val="000000"/>
        </w:rPr>
        <w:t xml:space="preserve">ents, and follow-up results. </w:t>
      </w:r>
    </w:p>
    <w:p w14:paraId="28CD5206" w14:textId="77777777" w:rsidR="00A77B3E" w:rsidRDefault="00A77B3E">
      <w:pPr>
        <w:spacing w:line="360" w:lineRule="auto"/>
        <w:jc w:val="both"/>
      </w:pPr>
    </w:p>
    <w:p w14:paraId="67D08AC4" w14:textId="77777777" w:rsidR="00A77B3E" w:rsidRDefault="0021247E">
      <w:pPr>
        <w:spacing w:line="360" w:lineRule="auto"/>
        <w:jc w:val="both"/>
      </w:pPr>
      <w:r>
        <w:rPr>
          <w:rFonts w:ascii="Book Antiqua" w:eastAsia="Book Antiqua" w:hAnsi="Book Antiqua" w:cs="Book Antiqua"/>
          <w:color w:val="000000"/>
        </w:rPr>
        <w:t>RESULTS</w:t>
      </w:r>
    </w:p>
    <w:p w14:paraId="46687232" w14:textId="26102BC5" w:rsidR="00A77B3E" w:rsidRDefault="0021247E">
      <w:pPr>
        <w:spacing w:line="360" w:lineRule="auto"/>
        <w:jc w:val="both"/>
      </w:pPr>
      <w:r>
        <w:rPr>
          <w:rFonts w:ascii="Book Antiqua" w:eastAsia="Book Antiqua" w:hAnsi="Book Antiqua" w:cs="Book Antiqua"/>
          <w:color w:val="000000"/>
        </w:rPr>
        <w:t>A total of 68 patie</w:t>
      </w:r>
      <w:r>
        <w:rPr>
          <w:rFonts w:ascii="Book Antiqua" w:eastAsia="Book Antiqua" w:hAnsi="Book Antiqua" w:cs="Book Antiqua"/>
          <w:color w:val="000000"/>
        </w:rPr>
        <w:t>nts (17 men</w:t>
      </w:r>
      <w:r w:rsidR="00AB1D4D">
        <w:rPr>
          <w:rFonts w:ascii="Book Antiqua" w:eastAsia="Book Antiqua" w:hAnsi="Book Antiqua" w:cs="Book Antiqua"/>
          <w:color w:val="000000"/>
        </w:rPr>
        <w:t xml:space="preserve"> and </w:t>
      </w:r>
      <w:r>
        <w:rPr>
          <w:rFonts w:ascii="Book Antiqua" w:eastAsia="Book Antiqua" w:hAnsi="Book Antiqua" w:cs="Book Antiqua"/>
          <w:color w:val="000000"/>
        </w:rPr>
        <w:t>51 women) with an average age of 52.0</w:t>
      </w:r>
      <w:r w:rsidR="00D93619">
        <w:rPr>
          <w:rFonts w:ascii="Book Antiqua" w:eastAsia="Book Antiqua" w:hAnsi="Book Antiqua" w:cs="Book Antiqua"/>
          <w:color w:val="000000"/>
        </w:rPr>
        <w:t xml:space="preserve"> </w:t>
      </w:r>
      <w:r>
        <w:rPr>
          <w:rFonts w:ascii="Book Antiqua" w:eastAsia="Book Antiqua" w:hAnsi="Book Antiqua" w:cs="Book Antiqua"/>
          <w:color w:val="000000"/>
        </w:rPr>
        <w:t>±</w:t>
      </w:r>
      <w:r w:rsidR="00D93619">
        <w:rPr>
          <w:rFonts w:ascii="Book Antiqua" w:eastAsia="Book Antiqua" w:hAnsi="Book Antiqua" w:cs="Book Antiqua"/>
          <w:color w:val="000000"/>
        </w:rPr>
        <w:t xml:space="preserve"> </w:t>
      </w:r>
      <w:r>
        <w:rPr>
          <w:rFonts w:ascii="Book Antiqua" w:eastAsia="Book Antiqua" w:hAnsi="Book Antiqua" w:cs="Book Antiqua"/>
          <w:color w:val="000000"/>
        </w:rPr>
        <w:t>10.5 years (32-71 years) were enrolled</w:t>
      </w:r>
      <w:r w:rsidR="00AB1D4D">
        <w:rPr>
          <w:rFonts w:ascii="Book Antiqua" w:eastAsia="Book Antiqua" w:hAnsi="Book Antiqua" w:cs="Book Antiqua"/>
          <w:color w:val="000000"/>
        </w:rPr>
        <w:t xml:space="preserve"> in this study</w:t>
      </w:r>
      <w:r>
        <w:rPr>
          <w:rFonts w:ascii="Book Antiqua" w:eastAsia="Book Antiqua" w:hAnsi="Book Antiqua" w:cs="Book Antiqua"/>
          <w:color w:val="000000"/>
        </w:rPr>
        <w:t xml:space="preserve">, which </w:t>
      </w:r>
      <w:r>
        <w:rPr>
          <w:rFonts w:ascii="Book Antiqua" w:eastAsia="Book Antiqua" w:hAnsi="Book Antiqua" w:cs="Book Antiqua"/>
          <w:color w:val="000000"/>
        </w:rPr>
        <w:t>included 66 gastric or colorectal SMTs and 2 early-stage colorectal cancers. The mean tumor diameter was 12.6</w:t>
      </w:r>
      <w:r w:rsidR="00D93619">
        <w:rPr>
          <w:rFonts w:ascii="Book Antiqua" w:eastAsia="Book Antiqua" w:hAnsi="Book Antiqua" w:cs="Book Antiqua"/>
          <w:color w:val="000000"/>
        </w:rPr>
        <w:t xml:space="preserve"> </w:t>
      </w:r>
      <w:r>
        <w:rPr>
          <w:rFonts w:ascii="Book Antiqua" w:eastAsia="Book Antiqua" w:hAnsi="Book Antiqua" w:cs="Book Antiqua"/>
          <w:color w:val="000000"/>
        </w:rPr>
        <w:t>±</w:t>
      </w:r>
      <w:r w:rsidR="00D93619">
        <w:rPr>
          <w:rFonts w:ascii="Book Antiqua" w:eastAsia="Book Antiqua" w:hAnsi="Book Antiqua" w:cs="Book Antiqua"/>
          <w:color w:val="000000"/>
        </w:rPr>
        <w:t xml:space="preserve"> </w:t>
      </w:r>
      <w:r>
        <w:rPr>
          <w:rFonts w:ascii="Book Antiqua" w:eastAsia="Book Antiqua" w:hAnsi="Book Antiqua" w:cs="Book Antiqua"/>
          <w:color w:val="000000"/>
        </w:rPr>
        <w:t>4.3 mm. The EFTR procedure was successful in all cases. The mean EFTR procedure time was 39.6</w:t>
      </w:r>
      <w:r w:rsidR="00D93619">
        <w:rPr>
          <w:rFonts w:ascii="Book Antiqua" w:eastAsia="Book Antiqua" w:hAnsi="Book Antiqua" w:cs="Book Antiqua"/>
          <w:color w:val="000000"/>
        </w:rPr>
        <w:t xml:space="preserve"> </w:t>
      </w:r>
      <w:r>
        <w:rPr>
          <w:rFonts w:ascii="Book Antiqua" w:eastAsia="Book Antiqua" w:hAnsi="Book Antiqua" w:cs="Book Antiqua"/>
          <w:color w:val="000000"/>
        </w:rPr>
        <w:t>±</w:t>
      </w:r>
      <w:r w:rsidR="00D93619">
        <w:rPr>
          <w:rFonts w:ascii="Book Antiqua" w:eastAsia="Book Antiqua" w:hAnsi="Book Antiqua" w:cs="Book Antiqua"/>
          <w:color w:val="000000"/>
        </w:rPr>
        <w:t xml:space="preserve"> </w:t>
      </w:r>
      <w:r>
        <w:rPr>
          <w:rFonts w:ascii="Book Antiqua" w:eastAsia="Book Antiqua" w:hAnsi="Book Antiqua" w:cs="Book Antiqua"/>
          <w:color w:val="000000"/>
        </w:rPr>
        <w:t>38.0 min. The mean OTSC defect closure time was 5.0</w:t>
      </w:r>
      <w:r w:rsidR="00D93619">
        <w:rPr>
          <w:rFonts w:ascii="Book Antiqua" w:eastAsia="Book Antiqua" w:hAnsi="Book Antiqua" w:cs="Book Antiqua"/>
          <w:color w:val="000000"/>
        </w:rPr>
        <w:t xml:space="preserve"> </w:t>
      </w:r>
      <w:r>
        <w:rPr>
          <w:rFonts w:ascii="Book Antiqua" w:eastAsia="Book Antiqua" w:hAnsi="Book Antiqua" w:cs="Book Antiqua"/>
          <w:color w:val="000000"/>
        </w:rPr>
        <w:t>±</w:t>
      </w:r>
      <w:r w:rsidR="00D93619">
        <w:rPr>
          <w:rFonts w:ascii="Book Antiqua" w:eastAsia="Book Antiqua" w:hAnsi="Book Antiqua" w:cs="Book Antiqua"/>
          <w:color w:val="000000"/>
        </w:rPr>
        <w:t xml:space="preserve"> </w:t>
      </w:r>
      <w:r>
        <w:rPr>
          <w:rFonts w:ascii="Book Antiqua" w:eastAsia="Book Antiqua" w:hAnsi="Book Antiqua" w:cs="Book Antiqua"/>
          <w:color w:val="000000"/>
        </w:rPr>
        <w:t>3.8 min, and the success rate of closure for defects was 100%. Histologically complete resection (R0) wa</w:t>
      </w:r>
      <w:r>
        <w:rPr>
          <w:rFonts w:ascii="Book Antiqua" w:eastAsia="Book Antiqua" w:hAnsi="Book Antiqua" w:cs="Book Antiqua"/>
          <w:color w:val="000000"/>
        </w:rPr>
        <w:t xml:space="preserve">s achieved in 67 </w:t>
      </w:r>
      <w:r w:rsidR="00AB1D4D">
        <w:rPr>
          <w:rFonts w:ascii="Book Antiqua" w:eastAsia="Book Antiqua" w:hAnsi="Book Antiqua" w:cs="Book Antiqua"/>
          <w:color w:val="000000"/>
        </w:rPr>
        <w:t xml:space="preserve">(98.5%) </w:t>
      </w:r>
      <w:r>
        <w:rPr>
          <w:rFonts w:ascii="Book Antiqua" w:eastAsia="Book Antiqua" w:hAnsi="Book Antiqua" w:cs="Book Antiqua"/>
          <w:color w:val="000000"/>
        </w:rPr>
        <w:lastRenderedPageBreak/>
        <w:t xml:space="preserve">patients. Procedure-related adverse events were observed in 11 </w:t>
      </w:r>
      <w:r w:rsidR="00AB1D4D">
        <w:rPr>
          <w:rFonts w:ascii="Book Antiqua" w:eastAsia="Book Antiqua" w:hAnsi="Book Antiqua" w:cs="Book Antiqua"/>
          <w:color w:val="000000"/>
        </w:rPr>
        <w:t xml:space="preserve">(16.2%) </w:t>
      </w:r>
      <w:r>
        <w:rPr>
          <w:rFonts w:ascii="Book Antiqua" w:eastAsia="Book Antiqua" w:hAnsi="Book Antiqua" w:cs="Book Antiqua"/>
          <w:color w:val="000000"/>
        </w:rPr>
        <w:t>patients. The average post-procedure length of follow-up wa</w:t>
      </w:r>
      <w:r>
        <w:rPr>
          <w:rFonts w:ascii="Book Antiqua" w:eastAsia="Book Antiqua" w:hAnsi="Book Antiqua" w:cs="Book Antiqua"/>
          <w:color w:val="000000"/>
        </w:rPr>
        <w:t>s 48.2</w:t>
      </w:r>
      <w:r w:rsidR="00D93619">
        <w:rPr>
          <w:rFonts w:ascii="Book Antiqua" w:eastAsia="Book Antiqua" w:hAnsi="Book Antiqua" w:cs="Book Antiqua"/>
          <w:color w:val="000000"/>
        </w:rPr>
        <w:t xml:space="preserve"> </w:t>
      </w:r>
      <w:r>
        <w:rPr>
          <w:rFonts w:ascii="Book Antiqua" w:eastAsia="Book Antiqua" w:hAnsi="Book Antiqua" w:cs="Book Antiqua"/>
          <w:color w:val="000000"/>
        </w:rPr>
        <w:t>±</w:t>
      </w:r>
      <w:r w:rsidR="00D93619">
        <w:rPr>
          <w:rFonts w:ascii="Book Antiqua" w:eastAsia="Book Antiqua" w:hAnsi="Book Antiqua" w:cs="Book Antiqua"/>
          <w:color w:val="000000"/>
        </w:rPr>
        <w:t xml:space="preserve"> </w:t>
      </w:r>
      <w:r>
        <w:rPr>
          <w:rFonts w:ascii="Book Antiqua" w:eastAsia="Book Antiqua" w:hAnsi="Book Antiqua" w:cs="Book Antiqua"/>
          <w:color w:val="000000"/>
        </w:rPr>
        <w:t>15.7 mo. There was no recurrence during follow-up.</w:t>
      </w:r>
    </w:p>
    <w:p w14:paraId="2FF1BEB5" w14:textId="77777777" w:rsidR="00A77B3E" w:rsidRDefault="00A77B3E">
      <w:pPr>
        <w:spacing w:line="360" w:lineRule="auto"/>
        <w:jc w:val="both"/>
      </w:pPr>
    </w:p>
    <w:p w14:paraId="682DF7B9" w14:textId="77777777" w:rsidR="00A77B3E" w:rsidRDefault="0021247E">
      <w:pPr>
        <w:spacing w:line="360" w:lineRule="auto"/>
        <w:jc w:val="both"/>
      </w:pPr>
      <w:r>
        <w:rPr>
          <w:rFonts w:ascii="Book Antiqua" w:eastAsia="Book Antiqua" w:hAnsi="Book Antiqua" w:cs="Book Antiqua"/>
          <w:color w:val="000000"/>
        </w:rPr>
        <w:t>CONCLUSION</w:t>
      </w:r>
    </w:p>
    <w:p w14:paraId="46856978" w14:textId="51A312C1" w:rsidR="00A77B3E" w:rsidRDefault="0021247E">
      <w:pPr>
        <w:spacing w:line="360" w:lineRule="auto"/>
        <w:jc w:val="both"/>
      </w:pPr>
      <w:r>
        <w:rPr>
          <w:rFonts w:ascii="Book Antiqua" w:eastAsia="Book Antiqua" w:hAnsi="Book Antiqua" w:cs="Book Antiqua"/>
          <w:color w:val="000000"/>
        </w:rPr>
        <w:t>EFTR combined w</w:t>
      </w:r>
      <w:r>
        <w:rPr>
          <w:rFonts w:ascii="Book Antiqua" w:eastAsia="Book Antiqua" w:hAnsi="Book Antiqua" w:cs="Book Antiqua"/>
          <w:color w:val="000000"/>
        </w:rPr>
        <w:t xml:space="preserve">ith </w:t>
      </w:r>
      <w:r w:rsidR="00AB1D4D">
        <w:rPr>
          <w:rFonts w:ascii="Book Antiqua" w:eastAsia="Book Antiqua" w:hAnsi="Book Antiqua" w:cs="Book Antiqua"/>
          <w:color w:val="000000"/>
        </w:rPr>
        <w:t xml:space="preserve">an </w:t>
      </w:r>
      <w:r>
        <w:rPr>
          <w:rFonts w:ascii="Book Antiqua" w:eastAsia="Book Antiqua" w:hAnsi="Book Antiqua" w:cs="Book Antiqua"/>
          <w:color w:val="000000"/>
        </w:rPr>
        <w:t>OTSC is an effect</w:t>
      </w:r>
      <w:r>
        <w:rPr>
          <w:rFonts w:ascii="Book Antiqua" w:eastAsia="Book Antiqua" w:hAnsi="Book Antiqua" w:cs="Book Antiqua"/>
          <w:color w:val="000000"/>
        </w:rPr>
        <w:t>ive and safe technique for the removal of select subepithelial and epithelial lesions that are not amenable to conventional endoscopic resection techniques.</w:t>
      </w:r>
    </w:p>
    <w:p w14:paraId="072C04B4" w14:textId="77777777" w:rsidR="00A77B3E" w:rsidRDefault="00A77B3E">
      <w:pPr>
        <w:spacing w:line="360" w:lineRule="auto"/>
        <w:jc w:val="both"/>
      </w:pPr>
    </w:p>
    <w:p w14:paraId="3EBD1447" w14:textId="77777777" w:rsidR="00A77B3E" w:rsidRDefault="0021247E">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Endoscopic full-thickness resection; Over-the-scope clip; Early gastric cancer; Early colorectal cancer; Submucosal tumor; Gastrointestinal stromal tumor</w:t>
      </w:r>
    </w:p>
    <w:p w14:paraId="76BFCC0B" w14:textId="77777777" w:rsidR="00A77B3E" w:rsidRDefault="00A77B3E">
      <w:pPr>
        <w:spacing w:line="360" w:lineRule="auto"/>
        <w:jc w:val="both"/>
      </w:pPr>
    </w:p>
    <w:p w14:paraId="3703C38C" w14:textId="77777777" w:rsidR="00A77B3E" w:rsidRDefault="0021247E">
      <w:pPr>
        <w:spacing w:line="360" w:lineRule="auto"/>
        <w:jc w:val="both"/>
      </w:pPr>
      <w:r>
        <w:rPr>
          <w:rFonts w:ascii="Book Antiqua" w:eastAsia="Book Antiqua" w:hAnsi="Book Antiqua" w:cs="Book Antiqua"/>
          <w:color w:val="000000"/>
        </w:rPr>
        <w:t xml:space="preserve">Guo JT, Zhang JJ, Wu YF, Liao Y, Wang YD, Zhang BZ, Wang S, Sun SY. Endoscopic full-thickness resection using an over-the-scope device: A prospective study.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In press</w:t>
      </w:r>
    </w:p>
    <w:p w14:paraId="2671ADF3" w14:textId="77777777" w:rsidR="00A77B3E" w:rsidRDefault="00A77B3E">
      <w:pPr>
        <w:spacing w:line="360" w:lineRule="auto"/>
        <w:jc w:val="both"/>
      </w:pPr>
    </w:p>
    <w:p w14:paraId="722AFFD1" w14:textId="556BE228" w:rsidR="00A77B3E" w:rsidRDefault="0021247E">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 xml:space="preserve">A prospective study of </w:t>
      </w:r>
      <w:r w:rsidR="00D93619">
        <w:rPr>
          <w:rFonts w:ascii="Book Antiqua" w:eastAsia="Book Antiqua" w:hAnsi="Book Antiqua" w:cs="Book Antiqua"/>
          <w:color w:val="000000"/>
        </w:rPr>
        <w:t>endoscopic full-thickness resection (</w:t>
      </w:r>
      <w:r>
        <w:rPr>
          <w:rFonts w:ascii="Book Antiqua" w:eastAsia="Book Antiqua" w:hAnsi="Book Antiqua" w:cs="Book Antiqua"/>
          <w:color w:val="000000"/>
        </w:rPr>
        <w:t>EFTR</w:t>
      </w:r>
      <w:r w:rsidR="00D93619">
        <w:rPr>
          <w:rFonts w:ascii="Book Antiqua" w:eastAsia="Book Antiqua" w:hAnsi="Book Antiqua" w:cs="Book Antiqua"/>
          <w:color w:val="000000"/>
        </w:rPr>
        <w:t>)</w:t>
      </w:r>
      <w:r>
        <w:rPr>
          <w:rFonts w:ascii="Book Antiqua" w:eastAsia="Book Antiqua" w:hAnsi="Book Antiqua" w:cs="Book Antiqua"/>
          <w:color w:val="000000"/>
        </w:rPr>
        <w:t xml:space="preserve"> combined w</w:t>
      </w:r>
      <w:r>
        <w:rPr>
          <w:rFonts w:ascii="Book Antiqua" w:eastAsia="Book Antiqua" w:hAnsi="Book Antiqua" w:cs="Book Antiqua"/>
          <w:color w:val="000000"/>
        </w:rPr>
        <w:t xml:space="preserve">ith </w:t>
      </w:r>
      <w:r w:rsidR="00AB1D4D">
        <w:rPr>
          <w:rFonts w:ascii="Book Antiqua" w:eastAsia="Book Antiqua" w:hAnsi="Book Antiqua" w:cs="Book Antiqua"/>
          <w:color w:val="000000"/>
        </w:rPr>
        <w:t xml:space="preserve">an </w:t>
      </w:r>
      <w:r w:rsidR="00D93619">
        <w:rPr>
          <w:rFonts w:ascii="Book Antiqua" w:eastAsia="Book Antiqua" w:hAnsi="Book Antiqua" w:cs="Book Antiqua"/>
          <w:color w:val="000000"/>
        </w:rPr>
        <w:t>over-the-scope clip (</w:t>
      </w:r>
      <w:r>
        <w:rPr>
          <w:rFonts w:ascii="Book Antiqua" w:eastAsia="Book Antiqua" w:hAnsi="Book Antiqua" w:cs="Book Antiqua"/>
          <w:color w:val="000000"/>
        </w:rPr>
        <w:t>OTSC</w:t>
      </w:r>
      <w:r w:rsidR="00D93619">
        <w:rPr>
          <w:rFonts w:ascii="Book Antiqua" w:eastAsia="Book Antiqua" w:hAnsi="Book Antiqua" w:cs="Book Antiqua"/>
          <w:color w:val="000000"/>
        </w:rPr>
        <w:t>)</w:t>
      </w:r>
      <w:r>
        <w:rPr>
          <w:rFonts w:ascii="Book Antiqua" w:eastAsia="Book Antiqua" w:hAnsi="Book Antiqua" w:cs="Book Antiqua"/>
          <w:color w:val="000000"/>
        </w:rPr>
        <w:t xml:space="preserve"> was conducted to assess the treatment of mucosal and submucosal lesions that are not amenable to conventional endoscopic resection techniques. The study </w:t>
      </w:r>
      <w:r w:rsidR="00AB1D4D">
        <w:rPr>
          <w:rFonts w:ascii="Book Antiqua" w:eastAsia="Book Antiqua" w:hAnsi="Book Antiqua" w:cs="Book Antiqua"/>
          <w:color w:val="000000"/>
        </w:rPr>
        <w:t xml:space="preserve">had </w:t>
      </w:r>
      <w:r>
        <w:rPr>
          <w:rFonts w:ascii="Book Antiqua" w:eastAsia="Book Antiqua" w:hAnsi="Book Antiqua" w:cs="Book Antiqua"/>
          <w:color w:val="000000"/>
        </w:rPr>
        <w:t xml:space="preserve">a long follow-up period and </w:t>
      </w:r>
      <w:r w:rsidR="00AB1D4D">
        <w:rPr>
          <w:rFonts w:ascii="Book Antiqua" w:eastAsia="Book Antiqua" w:hAnsi="Book Antiqua" w:cs="Book Antiqua"/>
          <w:color w:val="000000"/>
        </w:rPr>
        <w:t xml:space="preserve">included </w:t>
      </w:r>
      <w:r>
        <w:rPr>
          <w:rFonts w:ascii="Book Antiqua" w:eastAsia="Book Antiqua" w:hAnsi="Book Antiqua" w:cs="Book Antiqua"/>
          <w:color w:val="000000"/>
        </w:rPr>
        <w:t xml:space="preserve">a large number of cases, thus providing statistical strength. We found that EFTR combined with </w:t>
      </w:r>
      <w:r w:rsidR="00AB1D4D">
        <w:rPr>
          <w:rFonts w:ascii="Book Antiqua" w:eastAsia="Book Antiqua" w:hAnsi="Book Antiqua" w:cs="Book Antiqua"/>
          <w:color w:val="000000"/>
        </w:rPr>
        <w:t xml:space="preserve">an </w:t>
      </w:r>
      <w:r>
        <w:rPr>
          <w:rFonts w:ascii="Book Antiqua" w:eastAsia="Book Antiqua" w:hAnsi="Book Antiqua" w:cs="Book Antiqua"/>
          <w:color w:val="000000"/>
        </w:rPr>
        <w:t>OTS</w:t>
      </w:r>
      <w:r>
        <w:rPr>
          <w:rFonts w:ascii="Book Antiqua" w:eastAsia="Book Antiqua" w:hAnsi="Book Antiqua" w:cs="Book Antiqua"/>
          <w:color w:val="000000"/>
        </w:rPr>
        <w:t xml:space="preserve">C was a safe and effective treatment modality for mucosal and submucosal lesions that cannot be treated using conventional endoscopic resection techniques. </w:t>
      </w:r>
    </w:p>
    <w:p w14:paraId="3003D441" w14:textId="7A2625D9" w:rsidR="00A77B3E" w:rsidRDefault="00D93619">
      <w:pPr>
        <w:spacing w:line="360" w:lineRule="auto"/>
        <w:jc w:val="both"/>
      </w:pPr>
      <w:r>
        <w:br w:type="page"/>
      </w:r>
      <w:r w:rsidR="0021247E">
        <w:rPr>
          <w:rFonts w:ascii="Book Antiqua" w:eastAsia="Book Antiqua" w:hAnsi="Book Antiqua" w:cs="Book Antiqua"/>
          <w:b/>
          <w:caps/>
          <w:color w:val="000000"/>
          <w:u w:val="single"/>
        </w:rPr>
        <w:lastRenderedPageBreak/>
        <w:t>INTRODUCTION</w:t>
      </w:r>
    </w:p>
    <w:p w14:paraId="1DF29DDA" w14:textId="44FD9CEA" w:rsidR="00A77B3E" w:rsidRDefault="0021247E">
      <w:pPr>
        <w:spacing w:line="360" w:lineRule="auto"/>
        <w:jc w:val="both"/>
      </w:pPr>
      <w:r>
        <w:rPr>
          <w:rFonts w:ascii="Book Antiqua" w:eastAsia="Book Antiqua" w:hAnsi="Book Antiqua" w:cs="Book Antiqua"/>
          <w:color w:val="000000"/>
        </w:rPr>
        <w:t xml:space="preserve">While endoscopic submucosal dissection (ESD) is an established treatment method for gastrointestinal adenomas and early-stage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it occasionally results in low rates of microscopically margin-negative (R0) resections. ESD remains controversial for the treatment of submucosal tumors (SMTs) arising from the muscularis propria, because this method has a higher risk of </w:t>
      </w:r>
      <w:proofErr w:type="gramStart"/>
      <w:r>
        <w:rPr>
          <w:rFonts w:ascii="Book Antiqua" w:eastAsia="Book Antiqua" w:hAnsi="Book Antiqua" w:cs="Book Antiqua"/>
          <w:color w:val="000000"/>
        </w:rPr>
        <w:t>perforation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In addition, when lesions are situated at anatomical locations that are difficult to access, ESD can result in high rates of adverse events. Therefore, endoscopic full-thickness resection (EFTR) is the preferred resection technique for this subgroup of tumors.</w:t>
      </w:r>
    </w:p>
    <w:p w14:paraId="7F9E7EAC" w14:textId="26CFFE36" w:rsidR="00A77B3E" w:rsidRDefault="0021247E" w:rsidP="00166DFE">
      <w:pPr>
        <w:spacing w:line="360" w:lineRule="auto"/>
        <w:ind w:firstLineChars="100" w:firstLine="240"/>
        <w:jc w:val="both"/>
      </w:pPr>
      <w:r>
        <w:rPr>
          <w:rFonts w:ascii="Book Antiqua" w:eastAsia="Book Antiqua" w:hAnsi="Book Antiqua" w:cs="Book Antiqua"/>
          <w:color w:val="000000"/>
        </w:rPr>
        <w:t xml:space="preserve">Closure of the gastrointestinal wall after EFTR is also important. The over-the-scope clip (OTSC) is a </w:t>
      </w:r>
      <w:r w:rsidRPr="00A45C00">
        <w:rPr>
          <w:rFonts w:ascii="Book Antiqua" w:eastAsia="Book Antiqua" w:hAnsi="Book Antiqua" w:cs="Book Antiqua"/>
          <w:color w:val="000000"/>
        </w:rPr>
        <w:t>m</w:t>
      </w:r>
      <w:r w:rsidRPr="00A45C00">
        <w:rPr>
          <w:rFonts w:ascii="Book Antiqua" w:eastAsia="Book Antiqua" w:hAnsi="Book Antiqua" w:cs="Book Antiqua"/>
          <w:color w:val="000000"/>
        </w:rPr>
        <w:t>etal clip system</w:t>
      </w:r>
      <w:r>
        <w:rPr>
          <w:rFonts w:ascii="Book Antiqua" w:eastAsia="Book Antiqua" w:hAnsi="Book Antiqua" w:cs="Book Antiqua"/>
          <w:color w:val="000000"/>
        </w:rPr>
        <w:t xml:space="preserve"> introduced in Germany in 2008. It has good elasticity, a wingspan of 11-14 mm, strong fastening force and stability, and the ability to grip the full-thickness of the gastrointestinal tract to close more tissues. Previous studies have shown that OTSC can effectively close gastrointestinal wall defects caused by EFTR, but most of these studies had used retrospective </w:t>
      </w:r>
      <w:proofErr w:type="gramStart"/>
      <w:r>
        <w:rPr>
          <w:rFonts w:ascii="Book Antiqua" w:eastAsia="Book Antiqua" w:hAnsi="Book Antiqua" w:cs="Book Antiqua"/>
          <w:color w:val="000000"/>
        </w:rPr>
        <w:t>data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This study aimed to prospectively evaluate the efficacy and safety of EFTR combined with </w:t>
      </w:r>
      <w:r w:rsidR="00AB1D4D">
        <w:rPr>
          <w:rFonts w:ascii="Book Antiqua" w:eastAsia="Book Antiqua" w:hAnsi="Book Antiqua" w:cs="Book Antiqua"/>
          <w:color w:val="000000"/>
        </w:rPr>
        <w:t xml:space="preserve">an </w:t>
      </w:r>
      <w:r>
        <w:rPr>
          <w:rFonts w:ascii="Book Antiqua" w:eastAsia="Book Antiqua" w:hAnsi="Book Antiqua" w:cs="Book Antiqua"/>
          <w:color w:val="000000"/>
        </w:rPr>
        <w:t>OTS</w:t>
      </w:r>
      <w:r>
        <w:rPr>
          <w:rFonts w:ascii="Book Antiqua" w:eastAsia="Book Antiqua" w:hAnsi="Book Antiqua" w:cs="Book Antiqua"/>
          <w:color w:val="000000"/>
        </w:rPr>
        <w:t>C for resection of these lesions.</w:t>
      </w:r>
    </w:p>
    <w:p w14:paraId="7E6E7B73" w14:textId="77777777" w:rsidR="00A77B3E" w:rsidRDefault="00A77B3E" w:rsidP="00C0216C">
      <w:pPr>
        <w:spacing w:line="360" w:lineRule="auto"/>
        <w:jc w:val="both"/>
      </w:pPr>
    </w:p>
    <w:p w14:paraId="6F82EB6D" w14:textId="77777777" w:rsidR="00A77B3E" w:rsidRDefault="0021247E">
      <w:pPr>
        <w:spacing w:line="360" w:lineRule="auto"/>
        <w:jc w:val="both"/>
      </w:pPr>
      <w:r>
        <w:rPr>
          <w:rFonts w:ascii="Book Antiqua" w:eastAsia="Book Antiqua" w:hAnsi="Book Antiqua" w:cs="Book Antiqua"/>
          <w:b/>
          <w:caps/>
          <w:color w:val="000000"/>
          <w:u w:val="single"/>
        </w:rPr>
        <w:t>MATERIALS AND METHODS</w:t>
      </w:r>
    </w:p>
    <w:p w14:paraId="0C8EB028" w14:textId="77777777" w:rsidR="00A77B3E" w:rsidRDefault="0021247E">
      <w:pPr>
        <w:spacing w:line="360" w:lineRule="auto"/>
        <w:jc w:val="both"/>
      </w:pPr>
      <w:r>
        <w:rPr>
          <w:rFonts w:ascii="Book Antiqua" w:eastAsia="Book Antiqua" w:hAnsi="Book Antiqua" w:cs="Book Antiqua"/>
          <w:b/>
          <w:bCs/>
          <w:i/>
          <w:iCs/>
          <w:color w:val="000000"/>
        </w:rPr>
        <w:t>Study design and patient selection</w:t>
      </w:r>
    </w:p>
    <w:p w14:paraId="5908B63D" w14:textId="77777777" w:rsidR="00A77B3E" w:rsidRDefault="0021247E">
      <w:pPr>
        <w:spacing w:line="360" w:lineRule="auto"/>
        <w:jc w:val="both"/>
      </w:pPr>
      <w:r>
        <w:rPr>
          <w:rFonts w:ascii="Book Antiqua" w:eastAsia="Book Antiqua" w:hAnsi="Book Antiqua" w:cs="Book Antiqua"/>
          <w:color w:val="000000"/>
        </w:rPr>
        <w:t xml:space="preserve">A prospective, single-center, non-randomized clinical trial was conducted at the endoscopy center of </w:t>
      </w:r>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 of China Medical University between November 2014 and October 2016. This study was approved by the Institutional Review Board and Ethics Committee of China Medical University. The trial registration number is ChiCTR-OPC-14005459.</w:t>
      </w:r>
    </w:p>
    <w:p w14:paraId="3E44157B" w14:textId="77777777" w:rsidR="00A77B3E" w:rsidRDefault="00A77B3E">
      <w:pPr>
        <w:spacing w:line="360" w:lineRule="auto"/>
        <w:jc w:val="both"/>
      </w:pPr>
    </w:p>
    <w:p w14:paraId="54F8E8EC" w14:textId="77777777" w:rsidR="00A77B3E" w:rsidRDefault="0021247E">
      <w:pPr>
        <w:spacing w:line="360" w:lineRule="auto"/>
        <w:jc w:val="both"/>
      </w:pPr>
      <w:r>
        <w:rPr>
          <w:rFonts w:ascii="Book Antiqua" w:eastAsia="Book Antiqua" w:hAnsi="Book Antiqua" w:cs="Book Antiqua"/>
          <w:b/>
          <w:bCs/>
          <w:i/>
          <w:iCs/>
          <w:color w:val="000000"/>
        </w:rPr>
        <w:t>Inclusion criteria</w:t>
      </w:r>
    </w:p>
    <w:p w14:paraId="6C0C8C62" w14:textId="21FBDF29" w:rsidR="00A77B3E" w:rsidRDefault="0021247E">
      <w:pPr>
        <w:spacing w:line="360" w:lineRule="auto"/>
        <w:jc w:val="both"/>
      </w:pPr>
      <w:r>
        <w:rPr>
          <w:rFonts w:ascii="Book Antiqua" w:eastAsia="Book Antiqua" w:hAnsi="Book Antiqua" w:cs="Book Antiqua"/>
          <w:color w:val="000000"/>
        </w:rPr>
        <w:t>Patients aged 18-70 years who had gastrointestinal SMTs &lt;</w:t>
      </w:r>
      <w:r w:rsidR="00C0216C">
        <w:rPr>
          <w:rFonts w:ascii="Book Antiqua" w:eastAsia="Book Antiqua" w:hAnsi="Book Antiqua" w:cs="Book Antiqua"/>
          <w:color w:val="000000"/>
        </w:rPr>
        <w:t xml:space="preserve"> </w:t>
      </w:r>
      <w:r>
        <w:rPr>
          <w:rFonts w:ascii="Book Antiqua" w:eastAsia="Book Antiqua" w:hAnsi="Book Antiqua" w:cs="Book Antiqua"/>
          <w:color w:val="000000"/>
        </w:rPr>
        <w:t xml:space="preserve">20 mm originating from the muscularis propria based on endoscopic ultrasound (EUS), or early gastric and colorectal </w:t>
      </w:r>
      <w:r>
        <w:rPr>
          <w:rFonts w:ascii="Book Antiqua" w:eastAsia="Book Antiqua" w:hAnsi="Book Antiqua" w:cs="Book Antiqua"/>
          <w:color w:val="000000"/>
        </w:rPr>
        <w:lastRenderedPageBreak/>
        <w:t>cancer lesions &lt;</w:t>
      </w:r>
      <w:r w:rsidR="00C0216C">
        <w:rPr>
          <w:rFonts w:ascii="Book Antiqua" w:eastAsia="Book Antiqua" w:hAnsi="Book Antiqua" w:cs="Book Antiqua"/>
          <w:color w:val="000000"/>
        </w:rPr>
        <w:t xml:space="preserve"> </w:t>
      </w:r>
      <w:r>
        <w:rPr>
          <w:rFonts w:ascii="Book Antiqua" w:eastAsia="Book Antiqua" w:hAnsi="Book Antiqua" w:cs="Book Antiqua"/>
          <w:color w:val="000000"/>
        </w:rPr>
        <w:t xml:space="preserve">20 mm without evidence of lymph node metastasis based on EUS and </w:t>
      </w:r>
      <w:bookmarkStart w:id="1" w:name="_Hlk54004097"/>
      <w:r w:rsidR="00C0216C" w:rsidRPr="00313B45">
        <w:rPr>
          <w:rFonts w:ascii="Book Antiqua" w:eastAsia="Book Antiqua" w:hAnsi="Book Antiqua" w:cs="Book Antiqua"/>
          <w:color w:val="000000"/>
        </w:rPr>
        <w:t>computed tomography</w:t>
      </w:r>
      <w:bookmarkEnd w:id="1"/>
      <w:r w:rsidR="00C0216C">
        <w:rPr>
          <w:rFonts w:ascii="Book Antiqua" w:eastAsia="Book Antiqua" w:hAnsi="Book Antiqua" w:cs="Book Antiqua"/>
          <w:color w:val="000000"/>
        </w:rPr>
        <w:t xml:space="preserve"> (</w:t>
      </w:r>
      <w:r>
        <w:rPr>
          <w:rFonts w:ascii="Book Antiqua" w:eastAsia="Book Antiqua" w:hAnsi="Book Antiqua" w:cs="Book Antiqua"/>
          <w:color w:val="000000"/>
        </w:rPr>
        <w:t>CT</w:t>
      </w:r>
      <w:r w:rsidR="00C0216C">
        <w:rPr>
          <w:rFonts w:ascii="Book Antiqua" w:eastAsia="Book Antiqua" w:hAnsi="Book Antiqua" w:cs="Book Antiqua"/>
          <w:color w:val="000000"/>
        </w:rPr>
        <w:t>)</w:t>
      </w:r>
      <w:r>
        <w:rPr>
          <w:rFonts w:ascii="Book Antiqua" w:eastAsia="Book Antiqua" w:hAnsi="Book Antiqua" w:cs="Book Antiqua"/>
          <w:color w:val="000000"/>
        </w:rPr>
        <w:t xml:space="preserve"> were included in the study. The largest diameter of the tumor was evaluated using EUS before the procedure.</w:t>
      </w:r>
    </w:p>
    <w:p w14:paraId="387285F6" w14:textId="77777777" w:rsidR="00A77B3E" w:rsidRDefault="00A77B3E">
      <w:pPr>
        <w:spacing w:line="360" w:lineRule="auto"/>
        <w:jc w:val="both"/>
      </w:pPr>
    </w:p>
    <w:p w14:paraId="1C89F9AC" w14:textId="77777777" w:rsidR="00A77B3E" w:rsidRDefault="0021247E">
      <w:pPr>
        <w:spacing w:line="360" w:lineRule="auto"/>
        <w:jc w:val="both"/>
      </w:pPr>
      <w:r>
        <w:rPr>
          <w:rFonts w:ascii="Book Antiqua" w:eastAsia="Book Antiqua" w:hAnsi="Book Antiqua" w:cs="Book Antiqua"/>
          <w:b/>
          <w:bCs/>
          <w:i/>
          <w:iCs/>
          <w:color w:val="000000"/>
        </w:rPr>
        <w:t>Exclusion criteria</w:t>
      </w:r>
    </w:p>
    <w:p w14:paraId="743C0403" w14:textId="56ACEFAD" w:rsidR="00A77B3E" w:rsidRDefault="0021247E">
      <w:pPr>
        <w:spacing w:line="360" w:lineRule="auto"/>
        <w:jc w:val="both"/>
      </w:pPr>
      <w:r>
        <w:rPr>
          <w:rFonts w:ascii="Book Antiqua" w:eastAsia="Book Antiqua" w:hAnsi="Book Antiqua" w:cs="Book Antiqua"/>
          <w:color w:val="000000"/>
        </w:rPr>
        <w:t>The exclusion criteria included contraindications for endoscopy examination, coagulation disorders, and refusal to provide informed consent.</w:t>
      </w:r>
    </w:p>
    <w:p w14:paraId="3D72E0B3" w14:textId="77777777" w:rsidR="00A77B3E" w:rsidRDefault="00A77B3E">
      <w:pPr>
        <w:spacing w:line="360" w:lineRule="auto"/>
        <w:jc w:val="both"/>
      </w:pPr>
    </w:p>
    <w:p w14:paraId="7B23055F" w14:textId="77777777" w:rsidR="00A77B3E" w:rsidRDefault="0021247E">
      <w:pPr>
        <w:spacing w:line="360" w:lineRule="auto"/>
        <w:jc w:val="both"/>
      </w:pPr>
      <w:r>
        <w:rPr>
          <w:rFonts w:ascii="Book Antiqua" w:eastAsia="Book Antiqua" w:hAnsi="Book Antiqua" w:cs="Book Antiqua"/>
          <w:b/>
          <w:bCs/>
          <w:i/>
          <w:iCs/>
          <w:color w:val="000000"/>
        </w:rPr>
        <w:t>Primary endpoints</w:t>
      </w:r>
    </w:p>
    <w:p w14:paraId="0991FF42" w14:textId="145823C1" w:rsidR="00A77B3E" w:rsidRDefault="0021247E">
      <w:pPr>
        <w:spacing w:line="360" w:lineRule="auto"/>
        <w:jc w:val="both"/>
      </w:pPr>
      <w:r>
        <w:rPr>
          <w:rFonts w:ascii="Book Antiqua" w:eastAsia="Book Antiqua" w:hAnsi="Book Antiqua" w:cs="Book Antiqua"/>
          <w:color w:val="000000"/>
        </w:rPr>
        <w:t>The primary endpoints included macroscopically complete resection (</w:t>
      </w:r>
      <w:r w:rsidRPr="00C0216C">
        <w:rPr>
          <w:rFonts w:ascii="Book Antiqua" w:eastAsia="Book Antiqua" w:hAnsi="Book Antiqua" w:cs="Book Antiqua"/>
          <w:i/>
          <w:iCs/>
          <w:color w:val="000000"/>
        </w:rPr>
        <w:t>i.e.</w:t>
      </w:r>
      <w:r>
        <w:rPr>
          <w:rFonts w:ascii="Book Antiqua" w:eastAsia="Book Antiqua" w:hAnsi="Book Antiqua" w:cs="Book Antiqua"/>
          <w:color w:val="000000"/>
        </w:rPr>
        <w:t>, the endoscopist determined that there was no evidence of macroscopic residual lesions) and histologically complete resection (R0 re</w:t>
      </w:r>
      <w:r>
        <w:rPr>
          <w:rFonts w:ascii="Book Antiqua" w:eastAsia="Book Antiqua" w:hAnsi="Book Antiqua" w:cs="Book Antiqua"/>
          <w:color w:val="000000"/>
        </w:rPr>
        <w:t>section</w:t>
      </w:r>
      <w:r w:rsidR="00AB1D4D">
        <w:rPr>
          <w:rFonts w:ascii="Book Antiqua" w:eastAsia="Book Antiqua" w:hAnsi="Book Antiqua" w:cs="Book Antiqua"/>
          <w:color w:val="000000"/>
        </w:rPr>
        <w:t xml:space="preserve"> </w:t>
      </w:r>
      <w:r>
        <w:rPr>
          <w:rFonts w:ascii="Book Antiqua" w:eastAsia="Book Antiqua" w:hAnsi="Book Antiqua" w:cs="Book Antiqua"/>
          <w:color w:val="000000"/>
        </w:rPr>
        <w:t>defined as tu</w:t>
      </w:r>
      <w:r>
        <w:rPr>
          <w:rFonts w:ascii="Book Antiqua" w:eastAsia="Book Antiqua" w:hAnsi="Book Antiqua" w:cs="Book Antiqua"/>
          <w:color w:val="000000"/>
        </w:rPr>
        <w:t>mor-free lateral and deep resection margins).</w:t>
      </w:r>
    </w:p>
    <w:p w14:paraId="40FA3043" w14:textId="77777777" w:rsidR="00A77B3E" w:rsidRDefault="00A77B3E">
      <w:pPr>
        <w:spacing w:line="360" w:lineRule="auto"/>
        <w:jc w:val="both"/>
      </w:pPr>
    </w:p>
    <w:p w14:paraId="591A5766" w14:textId="77777777" w:rsidR="00A77B3E" w:rsidRDefault="0021247E">
      <w:pPr>
        <w:spacing w:line="360" w:lineRule="auto"/>
        <w:jc w:val="both"/>
      </w:pPr>
      <w:r>
        <w:rPr>
          <w:rFonts w:ascii="Book Antiqua" w:eastAsia="Book Antiqua" w:hAnsi="Book Antiqua" w:cs="Book Antiqua"/>
          <w:b/>
          <w:bCs/>
          <w:i/>
          <w:iCs/>
          <w:color w:val="000000"/>
        </w:rPr>
        <w:t>Secondary endpoints</w:t>
      </w:r>
    </w:p>
    <w:p w14:paraId="6297D4D2" w14:textId="77777777" w:rsidR="00A77B3E" w:rsidRDefault="0021247E">
      <w:pPr>
        <w:spacing w:line="360" w:lineRule="auto"/>
        <w:jc w:val="both"/>
      </w:pPr>
      <w:r>
        <w:rPr>
          <w:rFonts w:ascii="Book Antiqua" w:eastAsia="Book Antiqua" w:hAnsi="Book Antiqua" w:cs="Book Antiqua"/>
          <w:color w:val="000000"/>
        </w:rPr>
        <w:t xml:space="preserve">The secondary endpoints were procedure-related adverse events, EFTR time, OTSC closure time, necessity of surgical therapy, evidence of residual or recurrent lesions during follow-up, and other long-term complications associated with OTSC. </w:t>
      </w:r>
    </w:p>
    <w:p w14:paraId="75CC6449" w14:textId="77777777" w:rsidR="00A77B3E" w:rsidRDefault="00A77B3E">
      <w:pPr>
        <w:spacing w:line="360" w:lineRule="auto"/>
        <w:jc w:val="both"/>
      </w:pPr>
    </w:p>
    <w:p w14:paraId="3D304938" w14:textId="77777777" w:rsidR="00A77B3E" w:rsidRDefault="0021247E">
      <w:pPr>
        <w:spacing w:line="360" w:lineRule="auto"/>
        <w:jc w:val="both"/>
      </w:pPr>
      <w:r>
        <w:rPr>
          <w:rFonts w:ascii="Book Antiqua" w:eastAsia="Book Antiqua" w:hAnsi="Book Antiqua" w:cs="Book Antiqua"/>
          <w:b/>
          <w:bCs/>
          <w:i/>
          <w:iCs/>
          <w:color w:val="000000"/>
        </w:rPr>
        <w:t>Endoscopic equipment and accessories</w:t>
      </w:r>
    </w:p>
    <w:p w14:paraId="0075B733" w14:textId="4EFDAF7E" w:rsidR="00A77B3E" w:rsidRDefault="0021247E">
      <w:pPr>
        <w:spacing w:line="360" w:lineRule="auto"/>
        <w:jc w:val="both"/>
      </w:pPr>
      <w:r>
        <w:rPr>
          <w:rFonts w:ascii="Book Antiqua" w:eastAsia="Book Antiqua" w:hAnsi="Book Antiqua" w:cs="Book Antiqua"/>
          <w:color w:val="000000"/>
        </w:rPr>
        <w:t xml:space="preserve">A standard single-channel gastroscope (EG29-i10, Pentax, Tokyo, Japan) or colonoscope (EC38-i10M, Pentax, Tokyo, Japan) with a transparent cap was used for the endoscopic procedure. A linear array echoendoscope (EG3870UT; Pentax, Tokyo, Japan) or </w:t>
      </w:r>
      <w:r w:rsidR="00D93619">
        <w:rPr>
          <w:rFonts w:ascii="Book Antiqua" w:eastAsia="Book Antiqua" w:hAnsi="Book Antiqua" w:cs="Book Antiqua"/>
          <w:color w:val="000000"/>
        </w:rPr>
        <w:t>EUS</w:t>
      </w:r>
      <w:r>
        <w:rPr>
          <w:rFonts w:ascii="Book Antiqua" w:eastAsia="Book Antiqua" w:hAnsi="Book Antiqua" w:cs="Book Antiqua"/>
          <w:color w:val="000000"/>
        </w:rPr>
        <w:t xml:space="preserve"> microprobe (UM-2R, Olympus Corporation, Toky</w:t>
      </w:r>
      <w:r>
        <w:rPr>
          <w:rFonts w:ascii="Book Antiqua" w:eastAsia="Book Antiqua" w:hAnsi="Book Antiqua" w:cs="Book Antiqua"/>
          <w:color w:val="000000"/>
        </w:rPr>
        <w:t xml:space="preserve">o, Japan) </w:t>
      </w:r>
      <w:r w:rsidR="00AB1D4D">
        <w:rPr>
          <w:rFonts w:ascii="Book Antiqua" w:eastAsia="Book Antiqua" w:hAnsi="Book Antiqua" w:cs="Book Antiqua"/>
          <w:color w:val="000000"/>
        </w:rPr>
        <w:t xml:space="preserve">was </w:t>
      </w:r>
      <w:r>
        <w:rPr>
          <w:rFonts w:ascii="Book Antiqua" w:eastAsia="Book Antiqua" w:hAnsi="Book Antiqua" w:cs="Book Antiqua"/>
          <w:color w:val="000000"/>
        </w:rPr>
        <w:t>us</w:t>
      </w:r>
      <w:r>
        <w:rPr>
          <w:rFonts w:ascii="Book Antiqua" w:eastAsia="Book Antiqua" w:hAnsi="Book Antiqua" w:cs="Book Antiqua"/>
          <w:color w:val="000000"/>
        </w:rPr>
        <w:t>ed for the evaluation of tumor size, echo characteristics, and the originating layer. A triangle-tipped knife (TT knife, Olympus Corporation, Tokyo, Japan) and insulation-tipped knife (IT knife, Olympus Corporation, Tokyo, Japan) were used for the dissection and resection of tumors, while hot coagulation forceps (FD- 410LR, Olympus Corporation, Tokyo, Japan) were used for gastric or colorectal wall hemostasis. Twin graspers (</w:t>
      </w:r>
      <w:proofErr w:type="spellStart"/>
      <w:r>
        <w:rPr>
          <w:rFonts w:ascii="Book Antiqua" w:eastAsia="Book Antiqua" w:hAnsi="Book Antiqua" w:cs="Book Antiqua"/>
          <w:color w:val="000000"/>
        </w:rPr>
        <w:t>Ovesco</w:t>
      </w:r>
      <w:proofErr w:type="spellEnd"/>
      <w:r>
        <w:rPr>
          <w:rFonts w:ascii="Book Antiqua" w:eastAsia="Book Antiqua" w:hAnsi="Book Antiqua" w:cs="Book Antiqua"/>
          <w:color w:val="000000"/>
        </w:rPr>
        <w:t xml:space="preserve"> Endoscopy </w:t>
      </w:r>
      <w:r>
        <w:rPr>
          <w:rFonts w:ascii="Book Antiqua" w:eastAsia="Book Antiqua" w:hAnsi="Book Antiqua" w:cs="Book Antiqua"/>
          <w:color w:val="000000"/>
        </w:rPr>
        <w:lastRenderedPageBreak/>
        <w:t xml:space="preserve">GmbH, </w:t>
      </w:r>
      <w:proofErr w:type="spellStart"/>
      <w:r>
        <w:rPr>
          <w:rFonts w:ascii="Book Antiqua" w:eastAsia="Book Antiqua" w:hAnsi="Book Antiqua" w:cs="Book Antiqua"/>
          <w:color w:val="000000"/>
        </w:rPr>
        <w:t>Tuebingen</w:t>
      </w:r>
      <w:proofErr w:type="spellEnd"/>
      <w:r>
        <w:rPr>
          <w:rFonts w:ascii="Book Antiqua" w:eastAsia="Book Antiqua" w:hAnsi="Book Antiqua" w:cs="Book Antiqua"/>
          <w:color w:val="000000"/>
        </w:rPr>
        <w:t>, German</w:t>
      </w:r>
      <w:r>
        <w:rPr>
          <w:rFonts w:ascii="Book Antiqua" w:eastAsia="Book Antiqua" w:hAnsi="Book Antiqua" w:cs="Book Antiqua"/>
          <w:color w:val="000000"/>
        </w:rPr>
        <w:t>y) were used for clamping the two sides of the gastric defect, and metal clips (Boston Resolution, Boston, U</w:t>
      </w:r>
      <w:r w:rsidR="00C0216C">
        <w:rPr>
          <w:rFonts w:ascii="Book Antiqua" w:eastAsia="Book Antiqua" w:hAnsi="Book Antiqua" w:cs="Book Antiqua"/>
          <w:color w:val="000000"/>
        </w:rPr>
        <w:t xml:space="preserve">nited </w:t>
      </w:r>
      <w:r>
        <w:rPr>
          <w:rFonts w:ascii="Book Antiqua" w:eastAsia="Book Antiqua" w:hAnsi="Book Antiqua" w:cs="Book Antiqua"/>
          <w:color w:val="000000"/>
        </w:rPr>
        <w:t>S</w:t>
      </w:r>
      <w:r w:rsidR="00C0216C">
        <w:rPr>
          <w:rFonts w:ascii="Book Antiqua" w:eastAsia="Book Antiqua" w:hAnsi="Book Antiqua" w:cs="Book Antiqua"/>
          <w:color w:val="000000"/>
        </w:rPr>
        <w:t>tates</w:t>
      </w:r>
      <w:r>
        <w:rPr>
          <w:rFonts w:ascii="Book Antiqua" w:eastAsia="Book Antiqua" w:hAnsi="Book Antiqua" w:cs="Book Antiqua"/>
          <w:color w:val="000000"/>
        </w:rPr>
        <w:t>) and the OTSC system (</w:t>
      </w:r>
      <w:proofErr w:type="spellStart"/>
      <w:r>
        <w:rPr>
          <w:rFonts w:ascii="Book Antiqua" w:eastAsia="Book Antiqua" w:hAnsi="Book Antiqua" w:cs="Book Antiqua"/>
          <w:color w:val="000000"/>
        </w:rPr>
        <w:t>Ovesco</w:t>
      </w:r>
      <w:proofErr w:type="spellEnd"/>
      <w:r>
        <w:rPr>
          <w:rFonts w:ascii="Book Antiqua" w:eastAsia="Book Antiqua" w:hAnsi="Book Antiqua" w:cs="Book Antiqua"/>
          <w:color w:val="000000"/>
        </w:rPr>
        <w:t xml:space="preserve"> Endoscopy GmbH, </w:t>
      </w:r>
      <w:proofErr w:type="spellStart"/>
      <w:r>
        <w:rPr>
          <w:rFonts w:ascii="Book Antiqua" w:eastAsia="Book Antiqua" w:hAnsi="Book Antiqua" w:cs="Book Antiqua"/>
          <w:color w:val="000000"/>
        </w:rPr>
        <w:t>Tuebingen</w:t>
      </w:r>
      <w:proofErr w:type="spellEnd"/>
      <w:r>
        <w:rPr>
          <w:rFonts w:ascii="Book Antiqua" w:eastAsia="Book Antiqua" w:hAnsi="Book Antiqua" w:cs="Book Antiqua"/>
          <w:color w:val="000000"/>
        </w:rPr>
        <w:t>, Germany) were used to close the defect.</w:t>
      </w:r>
    </w:p>
    <w:p w14:paraId="3F01C870" w14:textId="77777777" w:rsidR="00A77B3E" w:rsidRDefault="00A77B3E">
      <w:pPr>
        <w:spacing w:line="360" w:lineRule="auto"/>
        <w:jc w:val="both"/>
      </w:pPr>
    </w:p>
    <w:p w14:paraId="42735145" w14:textId="77777777" w:rsidR="00A77B3E" w:rsidRDefault="0021247E">
      <w:pPr>
        <w:spacing w:line="360" w:lineRule="auto"/>
        <w:jc w:val="both"/>
      </w:pPr>
      <w:r>
        <w:rPr>
          <w:rFonts w:ascii="Book Antiqua" w:eastAsia="Book Antiqua" w:hAnsi="Book Antiqua" w:cs="Book Antiqua"/>
          <w:b/>
          <w:bCs/>
          <w:i/>
          <w:iCs/>
          <w:color w:val="000000"/>
        </w:rPr>
        <w:t>Procedure and patient management</w:t>
      </w:r>
    </w:p>
    <w:p w14:paraId="5D01AE8A" w14:textId="0C8C662D" w:rsidR="00A77B3E" w:rsidRDefault="0021247E">
      <w:pPr>
        <w:spacing w:line="360" w:lineRule="auto"/>
        <w:jc w:val="both"/>
      </w:pPr>
      <w:r>
        <w:rPr>
          <w:rFonts w:ascii="Book Antiqua" w:eastAsia="Book Antiqua" w:hAnsi="Book Antiqua" w:cs="Book Antiqua"/>
          <w:color w:val="000000"/>
        </w:rPr>
        <w:t xml:space="preserve">All EFTR procedures were performed in an inpatient setting under general anesthesia with endotracheal intubation with propofol. All patients received prophylactic medication </w:t>
      </w:r>
      <w:r w:rsidR="00AB1D4D">
        <w:rPr>
          <w:rFonts w:ascii="Book Antiqua" w:eastAsia="Book Antiqua" w:hAnsi="Book Antiqua" w:cs="Book Antiqua"/>
          <w:color w:val="000000"/>
        </w:rPr>
        <w:t xml:space="preserve">6 </w:t>
      </w:r>
      <w:r>
        <w:rPr>
          <w:rFonts w:ascii="Book Antiqua" w:eastAsia="Book Antiqua" w:hAnsi="Book Antiqua" w:cs="Book Antiqua"/>
          <w:color w:val="000000"/>
        </w:rPr>
        <w:t>h before surgery with a single dose of an intravenous antibiotic (ceftriaxone, intravenous 1</w:t>
      </w:r>
      <w:r w:rsidR="00C0216C">
        <w:rPr>
          <w:rFonts w:ascii="Book Antiqua" w:eastAsia="Book Antiqua" w:hAnsi="Book Antiqua" w:cs="Book Antiqua"/>
          <w:color w:val="000000"/>
        </w:rPr>
        <w:t xml:space="preserve"> </w:t>
      </w:r>
      <w:r>
        <w:rPr>
          <w:rFonts w:ascii="Book Antiqua" w:eastAsia="Book Antiqua" w:hAnsi="Book Antiqua" w:cs="Book Antiqua"/>
          <w:color w:val="000000"/>
        </w:rPr>
        <w:t>g). Patients on anticoagulants (clopidogrel, heparin, warfarin, or direct oral anticoagulants) were instructed to disc</w:t>
      </w:r>
      <w:r>
        <w:rPr>
          <w:rFonts w:ascii="Book Antiqua" w:eastAsia="Book Antiqua" w:hAnsi="Book Antiqua" w:cs="Book Antiqua"/>
          <w:color w:val="000000"/>
        </w:rPr>
        <w:t>ontinue these medications. All patients provided written informed consent.</w:t>
      </w:r>
    </w:p>
    <w:p w14:paraId="2491C23F" w14:textId="77777777" w:rsidR="00A77B3E" w:rsidRDefault="00A77B3E">
      <w:pPr>
        <w:spacing w:line="360" w:lineRule="auto"/>
        <w:jc w:val="both"/>
      </w:pPr>
    </w:p>
    <w:p w14:paraId="006BB043" w14:textId="781C7B0B" w:rsidR="00C0216C" w:rsidRPr="00C0216C" w:rsidRDefault="0021247E">
      <w:pPr>
        <w:spacing w:line="360" w:lineRule="auto"/>
        <w:jc w:val="both"/>
        <w:rPr>
          <w:rFonts w:ascii="Book Antiqua" w:eastAsia="Book Antiqua" w:hAnsi="Book Antiqua" w:cs="Book Antiqua"/>
          <w:i/>
          <w:iCs/>
          <w:color w:val="000000"/>
        </w:rPr>
      </w:pPr>
      <w:r w:rsidRPr="00C0216C">
        <w:rPr>
          <w:rFonts w:ascii="Book Antiqua" w:eastAsia="Book Antiqua" w:hAnsi="Book Antiqua" w:cs="Book Antiqua"/>
          <w:b/>
          <w:bCs/>
          <w:i/>
          <w:iCs/>
          <w:color w:val="000000"/>
        </w:rPr>
        <w:t>EFTR procedure</w:t>
      </w:r>
    </w:p>
    <w:p w14:paraId="4CF81E25" w14:textId="01387BEE" w:rsidR="00A77B3E" w:rsidRDefault="0021247E">
      <w:pPr>
        <w:spacing w:line="360" w:lineRule="auto"/>
        <w:jc w:val="both"/>
        <w:rPr>
          <w:rFonts w:ascii="Book Antiqua" w:eastAsia="Book Antiqua" w:hAnsi="Book Antiqua" w:cs="Book Antiqua"/>
          <w:color w:val="000000"/>
        </w:rPr>
      </w:pPr>
      <w:r w:rsidRPr="00C0216C">
        <w:rPr>
          <w:rFonts w:ascii="Book Antiqua" w:eastAsia="Book Antiqua" w:hAnsi="Book Antiqua" w:cs="Book Antiqua"/>
          <w:b/>
          <w:bCs/>
          <w:color w:val="000000"/>
        </w:rPr>
        <w:t>EFTR for SMTs:</w:t>
      </w:r>
      <w:r>
        <w:rPr>
          <w:rFonts w:ascii="Book Antiqua" w:eastAsia="Book Antiqua" w:hAnsi="Book Antiqua" w:cs="Book Antiqua"/>
          <w:color w:val="000000"/>
        </w:rPr>
        <w:t xml:space="preserve"> The gastric or colorectal mucosa and submucosa surrounding the tumor were incised with a triangle tip (TT) knife. EFTR was p</w:t>
      </w:r>
      <w:r>
        <w:rPr>
          <w:rFonts w:ascii="Book Antiqua" w:eastAsia="Book Antiqua" w:hAnsi="Book Antiqua" w:cs="Book Antiqua"/>
          <w:color w:val="000000"/>
        </w:rPr>
        <w:t xml:space="preserve">erformed, </w:t>
      </w:r>
      <w:r w:rsidR="00AB1D4D">
        <w:rPr>
          <w:rFonts w:ascii="Book Antiqua" w:eastAsia="Book Antiqua" w:hAnsi="Book Antiqua" w:cs="Book Antiqua"/>
          <w:color w:val="000000"/>
        </w:rPr>
        <w:t xml:space="preserve">involving </w:t>
      </w:r>
      <w:r>
        <w:rPr>
          <w:rFonts w:ascii="Book Antiqua" w:eastAsia="Book Antiqua" w:hAnsi="Book Antiqua" w:cs="Book Antiqua"/>
          <w:color w:val="000000"/>
        </w:rPr>
        <w:t>the tumor and surrounding tissues, with an insulated tip (IT) knife. An iatrogenic perforation was created. Hot coagulation forceps were used to stop any bleeding.</w:t>
      </w:r>
    </w:p>
    <w:p w14:paraId="3633777B" w14:textId="77777777" w:rsidR="00C0216C" w:rsidRDefault="00C0216C">
      <w:pPr>
        <w:spacing w:line="360" w:lineRule="auto"/>
        <w:jc w:val="both"/>
      </w:pPr>
    </w:p>
    <w:p w14:paraId="65A95505" w14:textId="6EF71A0C" w:rsidR="00A77B3E" w:rsidRDefault="0021247E">
      <w:pPr>
        <w:spacing w:line="360" w:lineRule="auto"/>
        <w:jc w:val="both"/>
      </w:pPr>
      <w:r w:rsidRPr="00C0216C">
        <w:rPr>
          <w:rFonts w:ascii="Book Antiqua" w:eastAsia="Book Antiqua" w:hAnsi="Book Antiqua" w:cs="Book Antiqua"/>
          <w:b/>
          <w:bCs/>
          <w:color w:val="000000"/>
        </w:rPr>
        <w:t>EFTR for early cancer:</w:t>
      </w:r>
      <w:r>
        <w:rPr>
          <w:rFonts w:ascii="Book Antiqua" w:eastAsia="Book Antiqua" w:hAnsi="Book Antiqua" w:cs="Book Antiqua"/>
          <w:color w:val="000000"/>
        </w:rPr>
        <w:t xml:space="preserve"> Each patient first underwent a gastroscopy or colonoscopy in order to identify the lesion and to mark its lateral margins with argon plasm</w:t>
      </w:r>
      <w:r>
        <w:rPr>
          <w:rFonts w:ascii="Book Antiqua" w:eastAsia="Book Antiqua" w:hAnsi="Book Antiqua" w:cs="Book Antiqua"/>
          <w:color w:val="000000"/>
        </w:rPr>
        <w:t xml:space="preserve">a coagulation (APC; </w:t>
      </w:r>
      <w:proofErr w:type="spellStart"/>
      <w:r>
        <w:rPr>
          <w:rFonts w:ascii="Book Antiqua" w:eastAsia="Book Antiqua" w:hAnsi="Book Antiqua" w:cs="Book Antiqua"/>
          <w:color w:val="000000"/>
        </w:rPr>
        <w:t>Erbe</w:t>
      </w:r>
      <w:proofErr w:type="spellEnd"/>
      <w:r>
        <w:rPr>
          <w:rFonts w:ascii="Book Antiqua" w:eastAsia="Book Antiqua" w:hAnsi="Book Antiqua" w:cs="Book Antiqua"/>
          <w:color w:val="000000"/>
        </w:rPr>
        <w:t xml:space="preserve"> APC 300, 25 W; ERBE </w:t>
      </w:r>
      <w:proofErr w:type="spellStart"/>
      <w:r>
        <w:rPr>
          <w:rFonts w:ascii="Book Antiqua" w:eastAsia="Book Antiqua" w:hAnsi="Book Antiqua" w:cs="Book Antiqua"/>
          <w:color w:val="000000"/>
        </w:rPr>
        <w:t>Elektromedizin</w:t>
      </w:r>
      <w:proofErr w:type="spellEnd"/>
      <w:r>
        <w:rPr>
          <w:rFonts w:ascii="Book Antiqua" w:eastAsia="Book Antiqua" w:hAnsi="Book Antiqua" w:cs="Book Antiqua"/>
          <w:color w:val="000000"/>
        </w:rPr>
        <w:t xml:space="preserve"> GmbH; Germany). The gastric or colorectal mucosa and submucosa surrounding the tumor were incised with a TT knife. EFTR was perform</w:t>
      </w:r>
      <w:r>
        <w:rPr>
          <w:rFonts w:ascii="Book Antiqua" w:eastAsia="Book Antiqua" w:hAnsi="Book Antiqua" w:cs="Book Antiqua"/>
          <w:color w:val="000000"/>
        </w:rPr>
        <w:t>ed</w:t>
      </w:r>
      <w:r w:rsidR="00AB1D4D">
        <w:rPr>
          <w:rFonts w:ascii="Book Antiqua" w:eastAsia="Book Antiqua" w:hAnsi="Book Antiqua" w:cs="Book Antiqua"/>
          <w:color w:val="000000"/>
        </w:rPr>
        <w:t>,</w:t>
      </w:r>
      <w:r>
        <w:rPr>
          <w:rFonts w:ascii="Book Antiqua" w:eastAsia="Book Antiqua" w:hAnsi="Book Antiqua" w:cs="Book Antiqua"/>
          <w:color w:val="000000"/>
        </w:rPr>
        <w:t xml:space="preserve"> </w:t>
      </w:r>
      <w:r w:rsidR="00AB1D4D">
        <w:rPr>
          <w:rFonts w:ascii="Book Antiqua" w:eastAsia="Book Antiqua" w:hAnsi="Book Antiqua" w:cs="Book Antiqua"/>
          <w:color w:val="000000"/>
        </w:rPr>
        <w:t xml:space="preserve">involving </w:t>
      </w:r>
      <w:r>
        <w:rPr>
          <w:rFonts w:ascii="Book Antiqua" w:eastAsia="Book Antiqua" w:hAnsi="Book Antiqua" w:cs="Book Antiqua"/>
          <w:color w:val="000000"/>
        </w:rPr>
        <w:t>the tumor and surrounding tissues</w:t>
      </w:r>
      <w:r w:rsidR="00AB1D4D">
        <w:rPr>
          <w:rFonts w:ascii="Book Antiqua" w:eastAsia="Book Antiqua" w:hAnsi="Book Antiqua" w:cs="Book Antiqua"/>
          <w:color w:val="000000"/>
        </w:rPr>
        <w:t>,</w:t>
      </w:r>
      <w:r>
        <w:rPr>
          <w:rFonts w:ascii="Book Antiqua" w:eastAsia="Book Antiqua" w:hAnsi="Book Antiqua" w:cs="Book Antiqua"/>
          <w:color w:val="000000"/>
        </w:rPr>
        <w:t xml:space="preserve"> with an IT knife. An iatrogenic perforation was created. Hot coagulation forceps were used to stop any bleeding.</w:t>
      </w:r>
    </w:p>
    <w:p w14:paraId="2C2F8A04" w14:textId="77777777" w:rsidR="00A77B3E" w:rsidRDefault="00A77B3E">
      <w:pPr>
        <w:spacing w:line="360" w:lineRule="auto"/>
        <w:jc w:val="both"/>
      </w:pPr>
    </w:p>
    <w:p w14:paraId="36CE9631" w14:textId="6D58210B" w:rsidR="00A77B3E" w:rsidRPr="00C0216C" w:rsidRDefault="0021247E">
      <w:pPr>
        <w:spacing w:line="360" w:lineRule="auto"/>
        <w:jc w:val="both"/>
        <w:rPr>
          <w:b/>
          <w:bCs/>
          <w:i/>
          <w:iCs/>
        </w:rPr>
      </w:pPr>
      <w:r w:rsidRPr="00C0216C">
        <w:rPr>
          <w:rFonts w:ascii="Book Antiqua" w:eastAsia="Book Antiqua" w:hAnsi="Book Antiqua" w:cs="Book Antiqua"/>
          <w:b/>
          <w:bCs/>
          <w:i/>
          <w:iCs/>
          <w:color w:val="000000"/>
        </w:rPr>
        <w:t>Wound closure with the OTSC system</w:t>
      </w:r>
    </w:p>
    <w:p w14:paraId="2E64AE5E" w14:textId="18AF2E3B" w:rsidR="00A77B3E" w:rsidRDefault="0021247E">
      <w:pPr>
        <w:spacing w:line="360" w:lineRule="auto"/>
        <w:jc w:val="both"/>
      </w:pPr>
      <w:r>
        <w:rPr>
          <w:rFonts w:ascii="Book Antiqua" w:eastAsia="Book Antiqua" w:hAnsi="Book Antiqua" w:cs="Book Antiqua"/>
          <w:color w:val="000000"/>
        </w:rPr>
        <w:t xml:space="preserve">The gastric or colorectal tissue on either side of the iatrogenic perforation was held </w:t>
      </w:r>
      <w:r w:rsidR="00AB1D4D">
        <w:rPr>
          <w:rFonts w:ascii="Book Antiqua" w:eastAsia="Book Antiqua" w:hAnsi="Book Antiqua" w:cs="Book Antiqua"/>
          <w:color w:val="000000"/>
        </w:rPr>
        <w:t xml:space="preserve">with </w:t>
      </w:r>
      <w:r>
        <w:rPr>
          <w:rFonts w:ascii="Book Antiqua" w:eastAsia="Book Antiqua" w:hAnsi="Book Antiqua" w:cs="Book Antiqua"/>
          <w:color w:val="000000"/>
        </w:rPr>
        <w:t>a double clamp or forceps and pulled</w:t>
      </w:r>
      <w:r>
        <w:rPr>
          <w:rFonts w:ascii="Book Antiqua" w:eastAsia="Book Antiqua" w:hAnsi="Book Antiqua" w:cs="Book Antiqua"/>
          <w:color w:val="000000"/>
        </w:rPr>
        <w:t xml:space="preserve"> into the transparent cap of the OTSC device. When </w:t>
      </w:r>
      <w:r>
        <w:rPr>
          <w:rFonts w:ascii="Book Antiqua" w:eastAsia="Book Antiqua" w:hAnsi="Book Antiqua" w:cs="Book Antiqua"/>
          <w:color w:val="000000"/>
        </w:rPr>
        <w:lastRenderedPageBreak/>
        <w:t>both side of the defect were fully absorbed into the transparent cap, the OTSC was released to close the defect. If the defect closure was incomplete, metal clips were used to close the remainder (Figure</w:t>
      </w:r>
      <w:r w:rsidR="00C0216C">
        <w:rPr>
          <w:rFonts w:ascii="Book Antiqua" w:eastAsia="Book Antiqua" w:hAnsi="Book Antiqua" w:cs="Book Antiqua"/>
          <w:color w:val="000000"/>
        </w:rPr>
        <w:t>s</w:t>
      </w:r>
      <w:r>
        <w:rPr>
          <w:rFonts w:ascii="Book Antiqua" w:eastAsia="Book Antiqua" w:hAnsi="Book Antiqua" w:cs="Book Antiqua"/>
          <w:color w:val="000000"/>
        </w:rPr>
        <w:t xml:space="preserve"> 1 </w:t>
      </w:r>
      <w:r w:rsidR="00C0216C">
        <w:rPr>
          <w:rFonts w:ascii="Book Antiqua" w:eastAsia="Book Antiqua" w:hAnsi="Book Antiqua" w:cs="Book Antiqua"/>
          <w:color w:val="000000"/>
        </w:rPr>
        <w:t>and</w:t>
      </w:r>
      <w:r>
        <w:rPr>
          <w:rFonts w:ascii="Book Antiqua" w:eastAsia="Book Antiqua" w:hAnsi="Book Antiqua" w:cs="Book Antiqua"/>
          <w:color w:val="000000"/>
        </w:rPr>
        <w:t xml:space="preserve"> 2).</w:t>
      </w:r>
    </w:p>
    <w:p w14:paraId="67821A72" w14:textId="1D5762B6" w:rsidR="00A77B3E" w:rsidRDefault="0021247E" w:rsidP="00C0216C">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Carbon dioxide was injected throughout the procedure. A 20-m</w:t>
      </w:r>
      <w:r w:rsidR="00C0216C">
        <w:rPr>
          <w:rFonts w:ascii="Book Antiqua" w:eastAsia="Book Antiqua" w:hAnsi="Book Antiqua" w:cs="Book Antiqua"/>
          <w:color w:val="000000"/>
        </w:rPr>
        <w:t>L</w:t>
      </w:r>
      <w:r>
        <w:rPr>
          <w:rFonts w:ascii="Book Antiqua" w:eastAsia="Book Antiqua" w:hAnsi="Book Antiqua" w:cs="Book Antiqua"/>
          <w:color w:val="000000"/>
        </w:rPr>
        <w:t xml:space="preserve"> syringe was used to aspirate free gas from the abdomen during or after the procedure.</w:t>
      </w:r>
    </w:p>
    <w:p w14:paraId="18FE082E" w14:textId="77777777" w:rsidR="00C0216C" w:rsidRDefault="00C0216C" w:rsidP="00C0216C">
      <w:pPr>
        <w:spacing w:line="360" w:lineRule="auto"/>
        <w:jc w:val="both"/>
      </w:pPr>
    </w:p>
    <w:p w14:paraId="053D8081" w14:textId="3C72A68D" w:rsidR="00A77B3E" w:rsidRPr="00C0216C" w:rsidRDefault="0021247E">
      <w:pPr>
        <w:spacing w:line="360" w:lineRule="auto"/>
        <w:jc w:val="both"/>
        <w:rPr>
          <w:b/>
          <w:bCs/>
          <w:i/>
          <w:iCs/>
        </w:rPr>
      </w:pPr>
      <w:r w:rsidRPr="00C0216C">
        <w:rPr>
          <w:rFonts w:ascii="Book Antiqua" w:eastAsia="Book Antiqua" w:hAnsi="Book Antiqua" w:cs="Book Antiqua"/>
          <w:b/>
          <w:bCs/>
          <w:i/>
          <w:iCs/>
          <w:color w:val="000000"/>
        </w:rPr>
        <w:t>Patient management</w:t>
      </w:r>
    </w:p>
    <w:p w14:paraId="2377765C" w14:textId="77AE48BA" w:rsidR="00A77B3E" w:rsidRDefault="0021247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All patients were closely observed in the hospital. The postoperative treatment included 24 h of fasting (both food and water) as well as routine administration of antibiotics within 24 h of the procedure. Proton pump inhibitors were needed for patients with upper gastrointestinal resections. If significant hemorrhage occurred, hemostasis was obtained endoscopically or surgically. If peritonitis symptoms were observed, a gastric or intestinal decompression tube was placed. If conservative or endoscopic treatment was unsuccessful, surgical treatment was performed. On postoperative day 2, patients without postoperative bleeding or peritonitis were advanced to a liquid diet.</w:t>
      </w:r>
    </w:p>
    <w:p w14:paraId="7428FDCE" w14:textId="77777777" w:rsidR="00C0216C" w:rsidRDefault="00C0216C">
      <w:pPr>
        <w:spacing w:line="360" w:lineRule="auto"/>
        <w:jc w:val="both"/>
      </w:pPr>
    </w:p>
    <w:p w14:paraId="39046251" w14:textId="77777777" w:rsidR="00A77B3E" w:rsidRDefault="0021247E">
      <w:pPr>
        <w:spacing w:line="360" w:lineRule="auto"/>
        <w:jc w:val="both"/>
      </w:pPr>
      <w:r>
        <w:rPr>
          <w:rFonts w:ascii="Book Antiqua" w:eastAsia="Book Antiqua" w:hAnsi="Book Antiqua" w:cs="Book Antiqua"/>
          <w:b/>
          <w:bCs/>
          <w:i/>
          <w:iCs/>
          <w:color w:val="000000"/>
        </w:rPr>
        <w:t>Follow-up</w:t>
      </w:r>
    </w:p>
    <w:p w14:paraId="783C8E6C" w14:textId="5BB80CE8" w:rsidR="00A77B3E" w:rsidRDefault="0021247E">
      <w:pPr>
        <w:spacing w:line="360" w:lineRule="auto"/>
        <w:jc w:val="both"/>
      </w:pPr>
      <w:r>
        <w:rPr>
          <w:rFonts w:ascii="Book Antiqua" w:eastAsia="Book Antiqua" w:hAnsi="Book Antiqua" w:cs="Book Antiqua"/>
          <w:color w:val="000000"/>
        </w:rPr>
        <w:t>Patients were scheduled for endoscopy f</w:t>
      </w:r>
      <w:r>
        <w:rPr>
          <w:rFonts w:ascii="Book Antiqua" w:eastAsia="Book Antiqua" w:hAnsi="Book Antiqua" w:cs="Book Antiqua"/>
          <w:color w:val="000000"/>
        </w:rPr>
        <w:t xml:space="preserve">ollow-up at </w:t>
      </w:r>
      <w:r w:rsidR="00AB1D4D">
        <w:rPr>
          <w:rFonts w:ascii="Book Antiqua" w:eastAsia="Book Antiqua" w:hAnsi="Book Antiqua" w:cs="Book Antiqua"/>
          <w:color w:val="000000"/>
        </w:rPr>
        <w:t xml:space="preserve">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at </w:t>
      </w:r>
      <w:r w:rsidR="00AB1D4D">
        <w:rPr>
          <w:rFonts w:ascii="Book Antiqua" w:eastAsia="Book Antiqua" w:hAnsi="Book Antiqua" w:cs="Book Antiqua"/>
          <w:color w:val="000000"/>
        </w:rPr>
        <w:t>1</w:t>
      </w:r>
      <w:r>
        <w:rPr>
          <w:rFonts w:ascii="Book Antiqua" w:eastAsia="Book Antiqua" w:hAnsi="Book Antiqua" w:cs="Book Antiqua"/>
          <w:color w:val="000000"/>
        </w:rPr>
        <w:t xml:space="preserve">, </w:t>
      </w:r>
      <w:r w:rsidR="00AB1D4D">
        <w:rPr>
          <w:rFonts w:ascii="Book Antiqua" w:eastAsia="Book Antiqua" w:hAnsi="Book Antiqua" w:cs="Book Antiqua"/>
          <w:color w:val="000000"/>
        </w:rPr>
        <w:t>2</w:t>
      </w:r>
      <w:r>
        <w:rPr>
          <w:rFonts w:ascii="Book Antiqua" w:eastAsia="Book Antiqua" w:hAnsi="Book Antiqua" w:cs="Book Antiqua"/>
          <w:color w:val="000000"/>
        </w:rPr>
        <w:t xml:space="preserve">, and </w:t>
      </w:r>
      <w:r w:rsidR="00AB1D4D">
        <w:rPr>
          <w:rFonts w:ascii="Book Antiqua" w:eastAsia="Book Antiqua" w:hAnsi="Book Antiqua" w:cs="Book Antiqua"/>
          <w:color w:val="000000"/>
        </w:rPr>
        <w:t xml:space="preserve">3 </w:t>
      </w:r>
      <w:r>
        <w:rPr>
          <w:rFonts w:ascii="Book Antiqua" w:eastAsia="Book Antiqua" w:hAnsi="Book Antiqua" w:cs="Book Antiqua"/>
          <w:color w:val="000000"/>
        </w:rPr>
        <w:t>years after the initial EFTR, in order to observe local healing and determine if the OTSC had disintegrated. The excision site was examined for visual res</w:t>
      </w:r>
      <w:r>
        <w:rPr>
          <w:rFonts w:ascii="Book Antiqua" w:eastAsia="Book Antiqua" w:hAnsi="Book Antiqua" w:cs="Book Antiqua"/>
          <w:color w:val="000000"/>
        </w:rPr>
        <w:t>idual or recurrent lesions. If there was evidence of residual or recurrent lesions, a biopsy was performed.</w:t>
      </w:r>
    </w:p>
    <w:p w14:paraId="4630ACA3" w14:textId="77777777" w:rsidR="00A77B3E" w:rsidRDefault="00A77B3E">
      <w:pPr>
        <w:spacing w:line="360" w:lineRule="auto"/>
        <w:jc w:val="both"/>
      </w:pPr>
    </w:p>
    <w:p w14:paraId="545BB62A" w14:textId="77777777" w:rsidR="00A77B3E" w:rsidRDefault="0021247E">
      <w:pPr>
        <w:spacing w:line="360" w:lineRule="auto"/>
        <w:jc w:val="both"/>
      </w:pPr>
      <w:r>
        <w:rPr>
          <w:rFonts w:ascii="Book Antiqua" w:eastAsia="Book Antiqua" w:hAnsi="Book Antiqua" w:cs="Book Antiqua"/>
          <w:b/>
          <w:caps/>
          <w:color w:val="000000"/>
          <w:u w:val="single"/>
        </w:rPr>
        <w:t>RESULTS</w:t>
      </w:r>
    </w:p>
    <w:p w14:paraId="5D685800" w14:textId="7D85F76E" w:rsidR="00A77B3E" w:rsidRDefault="0021247E">
      <w:pPr>
        <w:spacing w:line="360" w:lineRule="auto"/>
        <w:jc w:val="both"/>
      </w:pPr>
      <w:r>
        <w:rPr>
          <w:rFonts w:ascii="Book Antiqua" w:eastAsia="Book Antiqua" w:hAnsi="Book Antiqua" w:cs="Book Antiqua"/>
          <w:b/>
          <w:bCs/>
          <w:i/>
          <w:iCs/>
          <w:color w:val="000000"/>
        </w:rPr>
        <w:t>Patient characteristics and indic</w:t>
      </w:r>
      <w:r>
        <w:rPr>
          <w:rFonts w:ascii="Book Antiqua" w:eastAsia="Book Antiqua" w:hAnsi="Book Antiqua" w:cs="Book Antiqua"/>
          <w:b/>
          <w:bCs/>
          <w:i/>
          <w:iCs/>
          <w:color w:val="000000"/>
        </w:rPr>
        <w:t>ation</w:t>
      </w:r>
      <w:r w:rsidR="00E331CF">
        <w:rPr>
          <w:rFonts w:ascii="Book Antiqua" w:eastAsia="Book Antiqua" w:hAnsi="Book Antiqua" w:cs="Book Antiqua"/>
          <w:b/>
          <w:bCs/>
          <w:i/>
          <w:iCs/>
          <w:color w:val="000000"/>
        </w:rPr>
        <w:t>s</w:t>
      </w:r>
      <w:r>
        <w:rPr>
          <w:rFonts w:ascii="Book Antiqua" w:eastAsia="Book Antiqua" w:hAnsi="Book Antiqua" w:cs="Book Antiqua"/>
          <w:b/>
          <w:bCs/>
          <w:i/>
          <w:iCs/>
          <w:color w:val="000000"/>
        </w:rPr>
        <w:t xml:space="preserve"> for EFTR</w:t>
      </w:r>
    </w:p>
    <w:p w14:paraId="0704E3AD" w14:textId="688DA222" w:rsidR="00A77B3E" w:rsidRDefault="0021247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Between November 2014 and October 2016, a total of 79 patients were screened for eligibility at our endoscopy center. Eleven patients were not included in the study. Among them, nine patients chose regular follow-up and two</w:t>
      </w:r>
      <w:r w:rsidR="00E331CF">
        <w:rPr>
          <w:rFonts w:ascii="Book Antiqua" w:eastAsia="Book Antiqua" w:hAnsi="Book Antiqua" w:cs="Book Antiqua"/>
          <w:color w:val="000000"/>
        </w:rPr>
        <w:t xml:space="preserve"> </w:t>
      </w:r>
      <w:r>
        <w:rPr>
          <w:rFonts w:ascii="Book Antiqua" w:eastAsia="Book Antiqua" w:hAnsi="Book Antiqua" w:cs="Book Antiqua"/>
          <w:color w:val="000000"/>
        </w:rPr>
        <w:t>chose surgical operation. We enrolled 68 patients (17 men</w:t>
      </w:r>
      <w:r w:rsidR="00E331CF">
        <w:rPr>
          <w:rFonts w:ascii="Book Antiqua" w:eastAsia="Book Antiqua" w:hAnsi="Book Antiqua" w:cs="Book Antiqua"/>
          <w:color w:val="000000"/>
        </w:rPr>
        <w:t xml:space="preserve"> and </w:t>
      </w:r>
      <w:r>
        <w:rPr>
          <w:rFonts w:ascii="Book Antiqua" w:eastAsia="Book Antiqua" w:hAnsi="Book Antiqua" w:cs="Book Antiqua"/>
          <w:color w:val="000000"/>
        </w:rPr>
        <w:t>51 women) with an average age of 52</w:t>
      </w:r>
      <w:r w:rsidR="00C0216C">
        <w:rPr>
          <w:rFonts w:ascii="Book Antiqua" w:eastAsia="Book Antiqua" w:hAnsi="Book Antiqua" w:cs="Book Antiqua"/>
          <w:color w:val="000000"/>
        </w:rPr>
        <w:t xml:space="preserve"> </w:t>
      </w:r>
      <w:r>
        <w:rPr>
          <w:rFonts w:ascii="Book Antiqua" w:eastAsia="Book Antiqua" w:hAnsi="Book Antiqua" w:cs="Book Antiqua"/>
          <w:color w:val="000000"/>
        </w:rPr>
        <w:t>±</w:t>
      </w:r>
      <w:r w:rsidR="00C0216C">
        <w:rPr>
          <w:rFonts w:ascii="Book Antiqua" w:eastAsia="Book Antiqua" w:hAnsi="Book Antiqua" w:cs="Book Antiqua"/>
          <w:color w:val="000000"/>
        </w:rPr>
        <w:t xml:space="preserve"> </w:t>
      </w:r>
      <w:r>
        <w:rPr>
          <w:rFonts w:ascii="Book Antiqua" w:eastAsia="Book Antiqua" w:hAnsi="Book Antiqua" w:cs="Book Antiqua"/>
          <w:color w:val="000000"/>
        </w:rPr>
        <w:t>10.5 years (</w:t>
      </w:r>
      <w:r w:rsidR="00E331CF">
        <w:rPr>
          <w:rFonts w:ascii="Book Antiqua" w:eastAsia="Book Antiqua" w:hAnsi="Book Antiqua" w:cs="Book Antiqua"/>
          <w:color w:val="000000"/>
        </w:rPr>
        <w:t xml:space="preserve">range, </w:t>
      </w:r>
      <w:r>
        <w:rPr>
          <w:rFonts w:ascii="Book Antiqua" w:eastAsia="Book Antiqua" w:hAnsi="Book Antiqua" w:cs="Book Antiqua"/>
          <w:color w:val="000000"/>
        </w:rPr>
        <w:t>32-71 years). The mean diameter of the tu</w:t>
      </w:r>
      <w:r>
        <w:rPr>
          <w:rFonts w:ascii="Book Antiqua" w:eastAsia="Book Antiqua" w:hAnsi="Book Antiqua" w:cs="Book Antiqua"/>
          <w:color w:val="000000"/>
        </w:rPr>
        <w:t>mors was 12.6</w:t>
      </w:r>
      <w:r w:rsidR="00C0216C">
        <w:rPr>
          <w:rFonts w:ascii="Book Antiqua" w:eastAsia="Book Antiqua" w:hAnsi="Book Antiqua" w:cs="Book Antiqua"/>
          <w:color w:val="000000"/>
        </w:rPr>
        <w:t xml:space="preserve"> </w:t>
      </w:r>
      <w:r>
        <w:rPr>
          <w:rFonts w:ascii="Book Antiqua" w:eastAsia="Book Antiqua" w:hAnsi="Book Antiqua" w:cs="Book Antiqua"/>
          <w:color w:val="000000"/>
        </w:rPr>
        <w:t>±</w:t>
      </w:r>
      <w:r w:rsidR="00C0216C">
        <w:rPr>
          <w:rFonts w:ascii="Book Antiqua" w:eastAsia="Book Antiqua" w:hAnsi="Book Antiqua" w:cs="Book Antiqua"/>
          <w:color w:val="000000"/>
        </w:rPr>
        <w:t xml:space="preserve"> </w:t>
      </w:r>
      <w:r>
        <w:rPr>
          <w:rFonts w:ascii="Book Antiqua" w:eastAsia="Book Antiqua" w:hAnsi="Book Antiqua" w:cs="Book Antiqua"/>
          <w:color w:val="000000"/>
        </w:rPr>
        <w:t>4.3 mm (r</w:t>
      </w:r>
      <w:r>
        <w:rPr>
          <w:rFonts w:ascii="Book Antiqua" w:eastAsia="Book Antiqua" w:hAnsi="Book Antiqua" w:cs="Book Antiqua"/>
          <w:color w:val="000000"/>
        </w:rPr>
        <w:t>ange</w:t>
      </w:r>
      <w:r w:rsidR="00E331CF">
        <w:rPr>
          <w:rFonts w:ascii="Book Antiqua" w:eastAsia="Book Antiqua" w:hAnsi="Book Antiqua" w:cs="Book Antiqua"/>
          <w:color w:val="000000"/>
        </w:rPr>
        <w:t>,</w:t>
      </w:r>
      <w:r>
        <w:rPr>
          <w:rFonts w:ascii="Book Antiqua" w:eastAsia="Book Antiqua" w:hAnsi="Book Antiqua" w:cs="Book Antiqua"/>
          <w:color w:val="000000"/>
        </w:rPr>
        <w:t xml:space="preserve"> 3-</w:t>
      </w:r>
      <w:r>
        <w:rPr>
          <w:rFonts w:ascii="Book Antiqua" w:eastAsia="Book Antiqua" w:hAnsi="Book Antiqua" w:cs="Book Antiqua"/>
          <w:color w:val="000000"/>
        </w:rPr>
        <w:t xml:space="preserve">20 </w:t>
      </w:r>
      <w:r>
        <w:rPr>
          <w:rFonts w:ascii="Book Antiqua" w:eastAsia="Book Antiqua" w:hAnsi="Book Antiqua" w:cs="Book Antiqua"/>
          <w:color w:val="000000"/>
        </w:rPr>
        <w:lastRenderedPageBreak/>
        <w:t>mm) measured by preoperative EUS. The patient and lesion characteristics are shown in Table 1.</w:t>
      </w:r>
    </w:p>
    <w:p w14:paraId="1D529F39" w14:textId="77777777" w:rsidR="00C0216C" w:rsidRDefault="00C0216C">
      <w:pPr>
        <w:spacing w:line="360" w:lineRule="auto"/>
        <w:jc w:val="both"/>
      </w:pPr>
    </w:p>
    <w:p w14:paraId="619F17FF" w14:textId="77777777" w:rsidR="00A77B3E" w:rsidRDefault="0021247E">
      <w:pPr>
        <w:spacing w:line="360" w:lineRule="auto"/>
        <w:jc w:val="both"/>
      </w:pPr>
      <w:r>
        <w:rPr>
          <w:rFonts w:ascii="Book Antiqua" w:eastAsia="Book Antiqua" w:hAnsi="Book Antiqua" w:cs="Book Antiqua"/>
          <w:b/>
          <w:bCs/>
          <w:i/>
          <w:iCs/>
          <w:color w:val="000000"/>
        </w:rPr>
        <w:t>Procedural data and technical success</w:t>
      </w:r>
    </w:p>
    <w:p w14:paraId="2F687BA9" w14:textId="2ECB8925" w:rsidR="00A77B3E" w:rsidRDefault="0021247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In our study, EFTR had a success rate of 100% (68/68). No patients were excluded due to unsuccessful advancement of the endoscope. The average EFTR procedure time was 39.6</w:t>
      </w:r>
      <w:r w:rsidR="00C0216C">
        <w:rPr>
          <w:rFonts w:ascii="Book Antiqua" w:eastAsia="Book Antiqua" w:hAnsi="Book Antiqua" w:cs="Book Antiqua"/>
          <w:color w:val="000000"/>
        </w:rPr>
        <w:t xml:space="preserve"> </w:t>
      </w:r>
      <w:r>
        <w:rPr>
          <w:rFonts w:ascii="Book Antiqua" w:eastAsia="Book Antiqua" w:hAnsi="Book Antiqua" w:cs="Book Antiqua"/>
          <w:color w:val="000000"/>
        </w:rPr>
        <w:t>±</w:t>
      </w:r>
      <w:r w:rsidR="00C0216C">
        <w:rPr>
          <w:rFonts w:ascii="Book Antiqua" w:eastAsia="Book Antiqua" w:hAnsi="Book Antiqua" w:cs="Book Antiqua"/>
          <w:color w:val="000000"/>
        </w:rPr>
        <w:t xml:space="preserve"> </w:t>
      </w:r>
      <w:r>
        <w:rPr>
          <w:rFonts w:ascii="Book Antiqua" w:eastAsia="Book Antiqua" w:hAnsi="Book Antiqua" w:cs="Book Antiqua"/>
          <w:color w:val="000000"/>
        </w:rPr>
        <w:t>38.0 min</w:t>
      </w:r>
      <w:r w:rsidR="00C0216C">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color w:val="000000"/>
        </w:rPr>
        <w:t>range</w:t>
      </w:r>
      <w:r w:rsidR="00E331CF">
        <w:rPr>
          <w:rFonts w:ascii="Book Antiqua" w:eastAsia="Book Antiqua" w:hAnsi="Book Antiqua" w:cs="Book Antiqua"/>
          <w:color w:val="000000"/>
        </w:rPr>
        <w:t>,</w:t>
      </w:r>
      <w:r>
        <w:rPr>
          <w:rFonts w:ascii="Book Antiqua" w:eastAsia="Book Antiqua" w:hAnsi="Book Antiqua" w:cs="Book Antiqua"/>
          <w:color w:val="000000"/>
        </w:rPr>
        <w:t xml:space="preserve"> 5-236 min). The success rate of the defect closure was 100% (68/68). The average OTSC defect closure time was 5.0</w:t>
      </w:r>
      <w:r w:rsidR="00C0216C">
        <w:rPr>
          <w:rFonts w:ascii="Book Antiqua" w:eastAsia="Book Antiqua" w:hAnsi="Book Antiqua" w:cs="Book Antiqua"/>
          <w:color w:val="000000"/>
        </w:rPr>
        <w:t xml:space="preserve"> </w:t>
      </w:r>
      <w:r>
        <w:rPr>
          <w:rFonts w:ascii="Book Antiqua" w:eastAsia="Book Antiqua" w:hAnsi="Book Antiqua" w:cs="Book Antiqua"/>
          <w:color w:val="000000"/>
        </w:rPr>
        <w:t>±</w:t>
      </w:r>
      <w:r w:rsidR="00C0216C">
        <w:rPr>
          <w:rFonts w:ascii="Book Antiqua" w:eastAsia="Book Antiqua" w:hAnsi="Book Antiqua" w:cs="Book Antiqua"/>
          <w:color w:val="000000"/>
        </w:rPr>
        <w:t xml:space="preserve"> </w:t>
      </w:r>
      <w:r>
        <w:rPr>
          <w:rFonts w:ascii="Book Antiqua" w:eastAsia="Book Antiqua" w:hAnsi="Book Antiqua" w:cs="Book Antiqua"/>
          <w:color w:val="000000"/>
        </w:rPr>
        <w:t>3.8 min</w:t>
      </w:r>
      <w:r w:rsidR="00C0216C">
        <w:rPr>
          <w:rFonts w:ascii="Book Antiqua" w:eastAsia="Book Antiqua" w:hAnsi="Book Antiqua" w:cs="Book Antiqua"/>
          <w:color w:val="000000"/>
        </w:rPr>
        <w:t xml:space="preserve"> </w:t>
      </w:r>
      <w:r>
        <w:rPr>
          <w:rFonts w:ascii="Book Antiqua" w:eastAsia="Book Antiqua" w:hAnsi="Book Antiqua" w:cs="Book Antiqua"/>
          <w:color w:val="000000"/>
        </w:rPr>
        <w:t>(range</w:t>
      </w:r>
      <w:r w:rsidR="00E331CF">
        <w:rPr>
          <w:rFonts w:ascii="Book Antiqua" w:eastAsia="Book Antiqua" w:hAnsi="Book Antiqua" w:cs="Book Antiqua"/>
          <w:color w:val="000000"/>
        </w:rPr>
        <w:t>,</w:t>
      </w:r>
      <w:r>
        <w:rPr>
          <w:rFonts w:ascii="Book Antiqua" w:eastAsia="Book Antiqua" w:hAnsi="Book Antiqua" w:cs="Book Antiqua"/>
          <w:color w:val="000000"/>
        </w:rPr>
        <w:t xml:space="preserve"> 2-26 mi)</w:t>
      </w:r>
      <w:r>
        <w:rPr>
          <w:rFonts w:ascii="Book Antiqua" w:eastAsia="Book Antiqua" w:hAnsi="Book Antiqua" w:cs="Book Antiqua"/>
          <w:color w:val="000000"/>
        </w:rPr>
        <w:t>. In 67 patients, complete closure of the defect required only one OTSC, and one patient required two OTSCs. Procedural data are shown in Table 2.</w:t>
      </w:r>
    </w:p>
    <w:p w14:paraId="5A1E17AD" w14:textId="77777777" w:rsidR="00C0216C" w:rsidRDefault="00C0216C">
      <w:pPr>
        <w:spacing w:line="360" w:lineRule="auto"/>
        <w:jc w:val="both"/>
      </w:pPr>
    </w:p>
    <w:p w14:paraId="565CDD0F" w14:textId="77777777" w:rsidR="00A77B3E" w:rsidRDefault="0021247E">
      <w:pPr>
        <w:spacing w:line="360" w:lineRule="auto"/>
        <w:jc w:val="both"/>
      </w:pPr>
      <w:r>
        <w:rPr>
          <w:rFonts w:ascii="Book Antiqua" w:eastAsia="Book Antiqua" w:hAnsi="Book Antiqua" w:cs="Book Antiqua"/>
          <w:b/>
          <w:bCs/>
          <w:i/>
          <w:iCs/>
          <w:color w:val="000000"/>
        </w:rPr>
        <w:t>Histology/R0 resection</w:t>
      </w:r>
    </w:p>
    <w:p w14:paraId="43995A0C" w14:textId="24B4530A" w:rsidR="00A77B3E" w:rsidRDefault="0021247E">
      <w:pPr>
        <w:spacing w:line="360" w:lineRule="auto"/>
        <w:jc w:val="both"/>
      </w:pPr>
      <w:r>
        <w:rPr>
          <w:rFonts w:ascii="Book Antiqua" w:eastAsia="Book Antiqua" w:hAnsi="Book Antiqua" w:cs="Book Antiqua"/>
          <w:color w:val="000000"/>
        </w:rPr>
        <w:t>Histologically complete resection (R0) was</w:t>
      </w:r>
      <w:r>
        <w:rPr>
          <w:rFonts w:ascii="Book Antiqua" w:eastAsia="Book Antiqua" w:hAnsi="Book Antiqua" w:cs="Book Antiqua"/>
          <w:color w:val="000000"/>
        </w:rPr>
        <w:t xml:space="preserve"> achieved in 67</w:t>
      </w:r>
      <w:r w:rsidR="00E331CF">
        <w:rPr>
          <w:rFonts w:ascii="Book Antiqua" w:eastAsia="Book Antiqua" w:hAnsi="Book Antiqua" w:cs="Book Antiqua"/>
          <w:color w:val="000000"/>
        </w:rPr>
        <w:t xml:space="preserve"> </w:t>
      </w:r>
      <w:r>
        <w:rPr>
          <w:rFonts w:ascii="Book Antiqua" w:eastAsia="Book Antiqua" w:hAnsi="Book Antiqua" w:cs="Book Antiqua"/>
          <w:color w:val="000000"/>
        </w:rPr>
        <w:t>(98.5%)</w:t>
      </w:r>
      <w:r w:rsidR="00E331CF" w:rsidRPr="00E331CF">
        <w:rPr>
          <w:rFonts w:ascii="Book Antiqua" w:eastAsia="Book Antiqua" w:hAnsi="Book Antiqua" w:cs="Book Antiqua"/>
          <w:color w:val="000000"/>
        </w:rPr>
        <w:t xml:space="preserve"> </w:t>
      </w:r>
      <w:r w:rsidR="00E331CF">
        <w:rPr>
          <w:rFonts w:ascii="Book Antiqua" w:eastAsia="Book Antiqua" w:hAnsi="Book Antiqua" w:cs="Book Antiqua"/>
          <w:color w:val="000000"/>
        </w:rPr>
        <w:t>patients</w:t>
      </w:r>
      <w:r>
        <w:rPr>
          <w:rFonts w:ascii="Book Antiqua" w:eastAsia="Book Antiqua" w:hAnsi="Book Antiqua" w:cs="Book Antiqua"/>
          <w:color w:val="000000"/>
        </w:rPr>
        <w:t xml:space="preserve">. Of the 68 </w:t>
      </w:r>
      <w:r w:rsidR="00E331CF">
        <w:rPr>
          <w:rFonts w:ascii="Book Antiqua" w:eastAsia="Book Antiqua" w:hAnsi="Book Antiqua" w:cs="Book Antiqua"/>
          <w:color w:val="000000"/>
        </w:rPr>
        <w:t xml:space="preserve">lesions </w:t>
      </w:r>
      <w:r>
        <w:rPr>
          <w:rFonts w:ascii="Book Antiqua" w:eastAsia="Book Antiqua" w:hAnsi="Book Antiqua" w:cs="Book Antiqua"/>
          <w:color w:val="000000"/>
        </w:rPr>
        <w:t>included in the study, 66 had gastric or colorectal SMTs, and two had early colorectal cancer. Detailed histology results are shown in Table 3.</w:t>
      </w:r>
    </w:p>
    <w:p w14:paraId="6D2050C7" w14:textId="34E25DB5" w:rsidR="00A77B3E" w:rsidRDefault="0021247E" w:rsidP="00C0216C">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Of the patients with SMTs, 63.6% </w:t>
      </w:r>
      <w:r w:rsidR="00E331CF">
        <w:rPr>
          <w:rFonts w:ascii="Book Antiqua" w:eastAsia="Book Antiqua" w:hAnsi="Book Antiqua" w:cs="Book Antiqua"/>
          <w:color w:val="000000"/>
        </w:rPr>
        <w:t xml:space="preserve">(42/66) </w:t>
      </w:r>
      <w:r>
        <w:rPr>
          <w:rFonts w:ascii="Book Antiqua" w:eastAsia="Book Antiqua" w:hAnsi="Book Antiqua" w:cs="Book Antiqua"/>
          <w:color w:val="000000"/>
        </w:rPr>
        <w:t>had gastrointestinal stromal tumors (GIST</w:t>
      </w:r>
      <w:r w:rsidR="00C0216C">
        <w:rPr>
          <w:rFonts w:ascii="Book Antiqua" w:eastAsia="Book Antiqua" w:hAnsi="Book Antiqua" w:cs="Book Antiqua"/>
          <w:color w:val="000000"/>
        </w:rPr>
        <w:t>s)</w:t>
      </w:r>
      <w:r>
        <w:rPr>
          <w:rFonts w:ascii="Book Antiqua" w:eastAsia="Book Antiqua" w:hAnsi="Book Antiqua" w:cs="Book Antiqua"/>
          <w:color w:val="000000"/>
        </w:rPr>
        <w:t>. Of the patients with GISTs, 95.2% (40/42) exhibite</w:t>
      </w:r>
      <w:r>
        <w:rPr>
          <w:rFonts w:ascii="Book Antiqua" w:eastAsia="Book Antiqua" w:hAnsi="Book Antiqua" w:cs="Book Antiqua"/>
          <w:color w:val="000000"/>
        </w:rPr>
        <w:t>d a low or very low risk mitotic index. The remaining two cases had a moderate risk. Other histological findings in patients with SMTs included leiomyoma (21.2%, 14/66), schwannoma (6.1%, 4/66), and ectopic pancreas (3.0%, 2/66). R0 resection was achieved in all patients with SMTs (100%). Two patients who underwent EFTR had early colorectal cancer. One of these patients underwent additional surgery due to a diagnosis of rectal adenocarcinoma with submucosal infiltration &gt;</w:t>
      </w:r>
      <w:r w:rsidR="00C0216C">
        <w:rPr>
          <w:rFonts w:ascii="Book Antiqua" w:eastAsia="Book Antiqua" w:hAnsi="Book Antiqua" w:cs="Book Antiqua"/>
          <w:color w:val="000000"/>
        </w:rPr>
        <w:t xml:space="preserve"> </w:t>
      </w:r>
      <w:r>
        <w:rPr>
          <w:rFonts w:ascii="Book Antiqua" w:eastAsia="Book Antiqua" w:hAnsi="Book Antiqua" w:cs="Book Antiqua"/>
          <w:color w:val="000000"/>
        </w:rPr>
        <w:t>2 mm.</w:t>
      </w:r>
    </w:p>
    <w:p w14:paraId="3774D246" w14:textId="77777777" w:rsidR="00C0216C" w:rsidRDefault="00C0216C" w:rsidP="00C0216C">
      <w:pPr>
        <w:spacing w:line="360" w:lineRule="auto"/>
        <w:jc w:val="both"/>
      </w:pPr>
    </w:p>
    <w:p w14:paraId="0BC7DB02" w14:textId="77777777" w:rsidR="00A77B3E" w:rsidRDefault="0021247E">
      <w:pPr>
        <w:spacing w:line="360" w:lineRule="auto"/>
        <w:jc w:val="both"/>
      </w:pPr>
      <w:r>
        <w:rPr>
          <w:rFonts w:ascii="Book Antiqua" w:eastAsia="Book Antiqua" w:hAnsi="Book Antiqua" w:cs="Book Antiqua"/>
          <w:b/>
          <w:bCs/>
          <w:i/>
          <w:iCs/>
          <w:color w:val="000000"/>
        </w:rPr>
        <w:t>Adverse events</w:t>
      </w:r>
    </w:p>
    <w:p w14:paraId="0D2980D2" w14:textId="6861E7F4" w:rsidR="00A77B3E" w:rsidRDefault="0021247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Mild adverse events including tolerable abdominal pain, discomfort, and elevated body temperature were observ</w:t>
      </w:r>
      <w:r>
        <w:rPr>
          <w:rFonts w:ascii="Book Antiqua" w:eastAsia="Book Antiqua" w:hAnsi="Book Antiqua" w:cs="Book Antiqua"/>
          <w:color w:val="000000"/>
        </w:rPr>
        <w:t>ed in 26</w:t>
      </w:r>
      <w:r w:rsidR="00E331CF">
        <w:rPr>
          <w:rFonts w:ascii="Book Antiqua" w:eastAsia="Book Antiqua" w:hAnsi="Book Antiqua" w:cs="Book Antiqua"/>
          <w:color w:val="000000"/>
        </w:rPr>
        <w:t xml:space="preserve"> </w:t>
      </w:r>
      <w:r>
        <w:rPr>
          <w:rFonts w:ascii="Book Antiqua" w:eastAsia="Book Antiqua" w:hAnsi="Book Antiqua" w:cs="Book Antiqua"/>
          <w:color w:val="000000"/>
        </w:rPr>
        <w:t>(38.2%)</w:t>
      </w:r>
      <w:r w:rsidR="00E331CF" w:rsidRPr="00E331CF">
        <w:rPr>
          <w:rFonts w:ascii="Book Antiqua" w:eastAsia="Book Antiqua" w:hAnsi="Book Antiqua" w:cs="Book Antiqua"/>
          <w:color w:val="000000"/>
        </w:rPr>
        <w:t xml:space="preserve"> </w:t>
      </w:r>
      <w:r w:rsidR="00E331CF">
        <w:rPr>
          <w:rFonts w:ascii="Book Antiqua" w:eastAsia="Book Antiqua" w:hAnsi="Book Antiqua" w:cs="Book Antiqua"/>
          <w:color w:val="000000"/>
        </w:rPr>
        <w:t>patients</w:t>
      </w:r>
      <w:r>
        <w:rPr>
          <w:rFonts w:ascii="Book Antiqua" w:eastAsia="Book Antiqua" w:hAnsi="Book Antiqua" w:cs="Book Antiqua"/>
          <w:color w:val="000000"/>
        </w:rPr>
        <w:t>. Procedure-related adverse events were observed in 11</w:t>
      </w:r>
      <w:r w:rsidR="00E331CF">
        <w:rPr>
          <w:rFonts w:ascii="Book Antiqua" w:eastAsia="Book Antiqua" w:hAnsi="Book Antiqua" w:cs="Book Antiqua"/>
          <w:color w:val="000000"/>
        </w:rPr>
        <w:t xml:space="preserve"> </w:t>
      </w:r>
      <w:r>
        <w:rPr>
          <w:rFonts w:ascii="Book Antiqua" w:eastAsia="Book Antiqua" w:hAnsi="Book Antiqua" w:cs="Book Antiqua"/>
          <w:color w:val="000000"/>
        </w:rPr>
        <w:t xml:space="preserve">(16.2%) </w:t>
      </w:r>
      <w:r w:rsidR="00E331CF">
        <w:rPr>
          <w:rFonts w:ascii="Book Antiqua" w:eastAsia="Book Antiqua" w:hAnsi="Book Antiqua" w:cs="Book Antiqua"/>
          <w:color w:val="000000"/>
        </w:rPr>
        <w:t xml:space="preserve">patients </w:t>
      </w:r>
      <w:r>
        <w:rPr>
          <w:rFonts w:ascii="Book Antiqua" w:eastAsia="Book Antiqua" w:hAnsi="Book Antiqua" w:cs="Book Antiqua"/>
          <w:color w:val="000000"/>
        </w:rPr>
        <w:t>(Table 4</w:t>
      </w:r>
      <w:r>
        <w:rPr>
          <w:rFonts w:ascii="Book Antiqua" w:eastAsia="Book Antiqua" w:hAnsi="Book Antiqua" w:cs="Book Antiqua"/>
          <w:color w:val="000000"/>
        </w:rPr>
        <w:t xml:space="preserve">). In one patient, delayed bleeding at the resection site occurred on postoperative day 2. The patient was hemodynamically stable, and a </w:t>
      </w:r>
      <w:r>
        <w:rPr>
          <w:rFonts w:ascii="Book Antiqua" w:eastAsia="Book Antiqua" w:hAnsi="Book Antiqua" w:cs="Book Antiqua"/>
          <w:color w:val="000000"/>
        </w:rPr>
        <w:lastRenderedPageBreak/>
        <w:t>blood transfusion was not required. The patient was successful</w:t>
      </w:r>
      <w:r>
        <w:rPr>
          <w:rFonts w:ascii="Book Antiqua" w:eastAsia="Book Antiqua" w:hAnsi="Book Antiqua" w:cs="Book Antiqua"/>
          <w:color w:val="000000"/>
        </w:rPr>
        <w:t xml:space="preserve">ly treated </w:t>
      </w:r>
      <w:r w:rsidR="00E331CF">
        <w:rPr>
          <w:rFonts w:ascii="Book Antiqua" w:eastAsia="Book Antiqua" w:hAnsi="Book Antiqua" w:cs="Book Antiqua"/>
          <w:color w:val="000000"/>
        </w:rPr>
        <w:t xml:space="preserve">by </w:t>
      </w:r>
      <w:r>
        <w:rPr>
          <w:rFonts w:ascii="Book Antiqua" w:eastAsia="Book Antiqua" w:hAnsi="Book Antiqua" w:cs="Book Antiqua"/>
          <w:color w:val="000000"/>
        </w:rPr>
        <w:t>endoscopic hemostasis with standard clips. Eight patients had a fever &gt;</w:t>
      </w:r>
      <w:r w:rsidR="00C0216C">
        <w:rPr>
          <w:rFonts w:ascii="Book Antiqua" w:eastAsia="Book Antiqua" w:hAnsi="Book Antiqua" w:cs="Book Antiqua"/>
          <w:color w:val="000000"/>
        </w:rPr>
        <w:t xml:space="preserve"> </w:t>
      </w:r>
      <w:r>
        <w:rPr>
          <w:rFonts w:ascii="Book Antiqua" w:eastAsia="Book Antiqua" w:hAnsi="Book Antiqua" w:cs="Book Antiqua"/>
          <w:color w:val="000000"/>
        </w:rPr>
        <w:t>37.5</w:t>
      </w:r>
      <w:r w:rsidR="00C0216C">
        <w:rPr>
          <w:rFonts w:ascii="Book Antiqua" w:eastAsia="Book Antiqua" w:hAnsi="Book Antiqua" w:cs="Book Antiqua"/>
          <w:color w:val="000000"/>
        </w:rPr>
        <w:t xml:space="preserve"> </w:t>
      </w:r>
      <w:r>
        <w:rPr>
          <w:rFonts w:ascii="Book Antiqua" w:eastAsia="Book Antiqua" w:hAnsi="Book Antiqua" w:cs="Book Antiqua"/>
          <w:color w:val="000000"/>
        </w:rPr>
        <w:t>°C, and all recovered after the administration of antibiotics. Two patients with upper gastrointestinal EFTR developed localized peritonitis, which was resolved after the placement of a gastric decompression tube.</w:t>
      </w:r>
    </w:p>
    <w:p w14:paraId="7815171C" w14:textId="77777777" w:rsidR="00C0216C" w:rsidRDefault="00C0216C">
      <w:pPr>
        <w:spacing w:line="360" w:lineRule="auto"/>
        <w:jc w:val="both"/>
      </w:pPr>
    </w:p>
    <w:p w14:paraId="0C3FA866" w14:textId="77777777" w:rsidR="00A77B3E" w:rsidRDefault="0021247E">
      <w:pPr>
        <w:spacing w:line="360" w:lineRule="auto"/>
        <w:jc w:val="both"/>
      </w:pPr>
      <w:r>
        <w:rPr>
          <w:rFonts w:ascii="Book Antiqua" w:eastAsia="Book Antiqua" w:hAnsi="Book Antiqua" w:cs="Book Antiqua"/>
          <w:b/>
          <w:bCs/>
          <w:i/>
          <w:iCs/>
          <w:color w:val="000000"/>
        </w:rPr>
        <w:t>Follow-up outcomes</w:t>
      </w:r>
    </w:p>
    <w:p w14:paraId="012BF5B3" w14:textId="7EE4F973" w:rsidR="00A77B3E" w:rsidRDefault="0021247E">
      <w:pPr>
        <w:spacing w:line="360" w:lineRule="auto"/>
        <w:jc w:val="both"/>
      </w:pPr>
      <w:r>
        <w:rPr>
          <w:rFonts w:ascii="Book Antiqua" w:eastAsia="Book Antiqua" w:hAnsi="Book Antiqua" w:cs="Book Antiqua"/>
          <w:color w:val="000000"/>
        </w:rPr>
        <w:t>The average post-procedure length of follow-up was 48.2</w:t>
      </w:r>
      <w:r w:rsidR="00C0216C">
        <w:rPr>
          <w:rFonts w:ascii="Book Antiqua" w:eastAsia="Book Antiqua" w:hAnsi="Book Antiqua" w:cs="Book Antiqua"/>
          <w:color w:val="000000"/>
        </w:rPr>
        <w:t xml:space="preserve"> </w:t>
      </w:r>
      <w:r>
        <w:rPr>
          <w:rFonts w:ascii="Book Antiqua" w:eastAsia="Book Antiqua" w:hAnsi="Book Antiqua" w:cs="Book Antiqua"/>
          <w:color w:val="000000"/>
        </w:rPr>
        <w:t>±</w:t>
      </w:r>
      <w:r w:rsidR="00C0216C">
        <w:rPr>
          <w:rFonts w:ascii="Book Antiqua" w:eastAsia="Book Antiqua" w:hAnsi="Book Antiqua" w:cs="Book Antiqua"/>
          <w:color w:val="000000"/>
        </w:rPr>
        <w:t xml:space="preserve"> </w:t>
      </w:r>
      <w:r>
        <w:rPr>
          <w:rFonts w:ascii="Book Antiqua" w:eastAsia="Book Antiqua" w:hAnsi="Book Antiqua" w:cs="Book Antiqua"/>
          <w:color w:val="000000"/>
        </w:rPr>
        <w:t>15.7 mo. During follow-up, 24 patients (including 22 with stomach lesions and two with lesions in the colorectum) shed their OTSC; one patient developed upper gastrointestinal bleeding, which was stopped using endoscopic therapy. An OTSC of the rectum was removed during an operation in one case. The remaining patients did not shed their OTSCs. There was no recurrence during the follow-up period.</w:t>
      </w:r>
    </w:p>
    <w:p w14:paraId="0E7D80B0" w14:textId="77777777" w:rsidR="00A77B3E" w:rsidRDefault="00A77B3E">
      <w:pPr>
        <w:spacing w:line="360" w:lineRule="auto"/>
        <w:jc w:val="both"/>
      </w:pPr>
    </w:p>
    <w:p w14:paraId="7FBE9D4D" w14:textId="77777777" w:rsidR="00A77B3E" w:rsidRDefault="0021247E">
      <w:pPr>
        <w:spacing w:line="360" w:lineRule="auto"/>
        <w:jc w:val="both"/>
      </w:pPr>
      <w:r>
        <w:rPr>
          <w:rFonts w:ascii="Book Antiqua" w:eastAsia="Book Antiqua" w:hAnsi="Book Antiqua" w:cs="Book Antiqua"/>
          <w:b/>
          <w:caps/>
          <w:color w:val="000000"/>
          <w:u w:val="single"/>
        </w:rPr>
        <w:t>DISCUSSION</w:t>
      </w:r>
    </w:p>
    <w:p w14:paraId="4EA5959C" w14:textId="1962EA41" w:rsidR="00A77B3E" w:rsidRDefault="0021247E">
      <w:pPr>
        <w:spacing w:line="360" w:lineRule="auto"/>
        <w:jc w:val="both"/>
      </w:pPr>
      <w:r>
        <w:rPr>
          <w:rFonts w:ascii="Book Antiqua" w:eastAsia="Book Antiqua" w:hAnsi="Book Antiqua" w:cs="Book Antiqua"/>
          <w:color w:val="000000"/>
        </w:rPr>
        <w:t xml:space="preserve">Surgical resection of </w:t>
      </w:r>
      <w:r w:rsidR="00D93619">
        <w:rPr>
          <w:rFonts w:ascii="Book Antiqua" w:eastAsia="Book Antiqua" w:hAnsi="Book Antiqua" w:cs="Book Antiqua"/>
          <w:color w:val="000000"/>
        </w:rPr>
        <w:t>gastrointestinal</w:t>
      </w:r>
      <w:r>
        <w:rPr>
          <w:rFonts w:ascii="Book Antiqua" w:eastAsia="Book Antiqua" w:hAnsi="Book Antiqua" w:cs="Book Antiqua"/>
          <w:color w:val="000000"/>
        </w:rPr>
        <w:t xml:space="preserve"> tumors is often associated with a high incidence of complications and mortality. The continuous innovation of endoscopic resection techniques has largely led to it replacing surgery as the primary treatment strategy for early </w:t>
      </w:r>
      <w:r w:rsidR="00D93619">
        <w:rPr>
          <w:rFonts w:ascii="Book Antiqua" w:eastAsia="Book Antiqua" w:hAnsi="Book Antiqua" w:cs="Book Antiqua"/>
          <w:color w:val="000000"/>
        </w:rPr>
        <w:t>gastrointestinal</w:t>
      </w:r>
      <w:r>
        <w:rPr>
          <w:rFonts w:ascii="Book Antiqua" w:eastAsia="Book Antiqua" w:hAnsi="Book Antiqua" w:cs="Book Antiqua"/>
          <w:color w:val="000000"/>
        </w:rPr>
        <w:t xml:space="preserve"> tumors. In surgically resected specimens, the risk of lymph node metastasis from intramucosal carcinoma is very small. Therefore, endoscopic resection is an option for the treatment of intramucosal carcinoma that does not require lymph node dissection.</w:t>
      </w:r>
    </w:p>
    <w:p w14:paraId="416962DB" w14:textId="77777777" w:rsidR="00A77B3E" w:rsidRDefault="0021247E" w:rsidP="00C0216C">
      <w:pPr>
        <w:spacing w:line="360" w:lineRule="auto"/>
        <w:ind w:firstLineChars="100" w:firstLine="240"/>
        <w:jc w:val="both"/>
      </w:pPr>
      <w:r>
        <w:rPr>
          <w:rFonts w:ascii="Book Antiqua" w:eastAsia="Book Antiqua" w:hAnsi="Book Antiqua" w:cs="Book Antiqua"/>
          <w:color w:val="000000"/>
        </w:rPr>
        <w:t>ESD has recently become a standard therapy</w:t>
      </w:r>
      <w:r>
        <w:rPr>
          <w:rFonts w:ascii="Book Antiqua" w:eastAsia="Book Antiqua" w:hAnsi="Book Antiqua" w:cs="Book Antiqua"/>
          <w:color w:val="000000"/>
          <w:szCs w:val="30"/>
          <w:vertAlign w:val="superscript"/>
        </w:rPr>
        <w:t>[7-9]</w:t>
      </w:r>
      <w:r>
        <w:rPr>
          <w:rFonts w:ascii="Book Antiqua" w:eastAsia="Book Antiqua" w:hAnsi="Book Antiqua" w:cs="Book Antiqua"/>
          <w:color w:val="000000"/>
        </w:rPr>
        <w:t>. However, ESD is not always effective for specific lesions, such as some mucosal lesions with adhesion caused by pathological biopsy or repeated inflammatory stimuli and some SMTs with tight connections to the muscularis propria or exogenous SMTs. EFTR is especially beneficial in the treatment of such types of mucosal and submucosal lesions.</w:t>
      </w:r>
    </w:p>
    <w:p w14:paraId="03023597" w14:textId="48D353D6" w:rsidR="00A77B3E" w:rsidRDefault="0021247E" w:rsidP="00C0216C">
      <w:pPr>
        <w:spacing w:line="360" w:lineRule="auto"/>
        <w:ind w:firstLineChars="100" w:firstLine="240"/>
        <w:jc w:val="both"/>
      </w:pPr>
      <w:r>
        <w:rPr>
          <w:rFonts w:ascii="Book Antiqua" w:eastAsia="Book Antiqua" w:hAnsi="Book Antiqua" w:cs="Book Antiqua"/>
          <w:color w:val="000000"/>
        </w:rPr>
        <w:t xml:space="preserve">EFTR of early gastric cancer is mainly used for non-lifting lesions due to fibrosis or scarring as well as for lesions with challenging locations that make the ESD procedure </w:t>
      </w:r>
      <w:r>
        <w:rPr>
          <w:rFonts w:ascii="Book Antiqua" w:eastAsia="Book Antiqua" w:hAnsi="Book Antiqua" w:cs="Book Antiqua"/>
          <w:color w:val="000000"/>
        </w:rPr>
        <w:lastRenderedPageBreak/>
        <w:t xml:space="preserve">difficult. The exposure of the lumen to the abdominal cavity during EFTR for cancerous lesions is controversial due to the potential risk of tumor cell seeding. </w:t>
      </w:r>
      <w:proofErr w:type="spellStart"/>
      <w:r w:rsidR="00C0216C" w:rsidRPr="00C0216C">
        <w:rPr>
          <w:rFonts w:ascii="Book Antiqua" w:eastAsia="Book Antiqua" w:hAnsi="Book Antiqua" w:cs="Book Antiqua"/>
          <w:color w:val="000000"/>
        </w:rPr>
        <w:t>Maehata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predicted that cancer cells, including cancer stem cells in early gastric cancers, could easily detach from the source by contact with the cancer surface. To avoid the potential risk of iatrogenic cancer cell seeding into the peritoneum, a non-exposure approach may be optimal in EFTR. The combination of laparoscopic and endoscopic approaches to neoplasia with a non-exposure technique is the most widely reported technique due to concerns about intraperitoneal </w:t>
      </w:r>
      <w:proofErr w:type="gramStart"/>
      <w:r>
        <w:rPr>
          <w:rFonts w:ascii="Book Antiqua" w:eastAsia="Book Antiqua" w:hAnsi="Book Antiqua" w:cs="Book Antiqua"/>
          <w:color w:val="000000"/>
        </w:rPr>
        <w:t>metastasis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10-12]</w:t>
      </w:r>
      <w:r>
        <w:rPr>
          <w:rFonts w:ascii="Book Antiqua" w:eastAsia="Book Antiqua" w:hAnsi="Book Antiqua" w:cs="Book Antiqua"/>
          <w:color w:val="000000"/>
        </w:rPr>
        <w:t xml:space="preserve">. Since ESD or laparoscopy is often used in the treatment of early gastric cancer at </w:t>
      </w:r>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 of China Medical University, no case of early gastric cancer met the inclusion criteria of this study.</w:t>
      </w:r>
    </w:p>
    <w:p w14:paraId="06CEA705" w14:textId="6993C632" w:rsidR="00A77B3E" w:rsidRDefault="0021247E" w:rsidP="00C0216C">
      <w:pPr>
        <w:spacing w:line="360" w:lineRule="auto"/>
        <w:ind w:firstLineChars="100" w:firstLine="240"/>
        <w:jc w:val="both"/>
      </w:pPr>
      <w:r>
        <w:rPr>
          <w:rFonts w:ascii="Book Antiqua" w:eastAsia="Book Antiqua" w:hAnsi="Book Antiqua" w:cs="Book Antiqua"/>
          <w:color w:val="000000"/>
        </w:rPr>
        <w:t xml:space="preserve">Current international guidelines recommend endoscopic therapy for early colorectal cancer with a low risk of lymphatic </w:t>
      </w:r>
      <w:proofErr w:type="gramStart"/>
      <w:r>
        <w:rPr>
          <w:rFonts w:ascii="Book Antiqua" w:eastAsia="Book Antiqua" w:hAnsi="Book Antiqua" w:cs="Book Antiqua"/>
          <w:color w:val="000000"/>
        </w:rPr>
        <w:t>metastasis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13-15]</w:t>
      </w:r>
      <w:r>
        <w:rPr>
          <w:rFonts w:ascii="Book Antiqua" w:eastAsia="Book Antiqua" w:hAnsi="Book Antiqua" w:cs="Book Antiqua"/>
          <w:color w:val="000000"/>
        </w:rPr>
        <w:t xml:space="preserve">. For lesions at difficult anatomical sites or lesions that are non-lifting due to scarring, EFTR is an alternative resection technique that expands the possibilities of endoscopic </w:t>
      </w:r>
      <w:proofErr w:type="gramStart"/>
      <w:r>
        <w:rPr>
          <w:rFonts w:ascii="Book Antiqua" w:eastAsia="Book Antiqua" w:hAnsi="Book Antiqua" w:cs="Book Antiqua"/>
          <w:color w:val="000000"/>
        </w:rPr>
        <w:t>resection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16-21]</w:t>
      </w:r>
      <w:r>
        <w:rPr>
          <w:rFonts w:ascii="Book Antiqua" w:eastAsia="Book Antiqua" w:hAnsi="Book Antiqua" w:cs="Book Antiqua"/>
          <w:color w:val="000000"/>
        </w:rPr>
        <w:t xml:space="preserve">. A study by </w:t>
      </w:r>
      <w:proofErr w:type="spellStart"/>
      <w:r>
        <w:rPr>
          <w:rFonts w:ascii="Book Antiqua" w:eastAsia="Book Antiqua" w:hAnsi="Book Antiqua" w:cs="Book Antiqua"/>
          <w:color w:val="000000"/>
        </w:rPr>
        <w:t>Kuellmer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included 64 cases undergoing EFTR after incomplete resection of a malignant polyp (group 1) and 92 non-lifting lesions (group 2). Technical success was achieved in</w:t>
      </w:r>
      <w:r>
        <w:rPr>
          <w:rFonts w:ascii="Book Antiqua" w:eastAsia="Book Antiqua" w:hAnsi="Book Antiqua" w:cs="Book Antiqua"/>
          <w:color w:val="000000"/>
        </w:rPr>
        <w:t xml:space="preserve"> 144 </w:t>
      </w:r>
      <w:r w:rsidR="00776449">
        <w:rPr>
          <w:rFonts w:ascii="Book Antiqua" w:eastAsia="Book Antiqua" w:hAnsi="Book Antiqua" w:cs="Book Antiqua"/>
          <w:color w:val="000000"/>
        </w:rPr>
        <w:t xml:space="preserve">(92.3%) </w:t>
      </w:r>
      <w:r>
        <w:rPr>
          <w:rFonts w:ascii="Book Antiqua" w:eastAsia="Book Antiqua" w:hAnsi="Book Antiqua" w:cs="Book Antiqua"/>
          <w:color w:val="000000"/>
        </w:rPr>
        <w:t>out of 156</w:t>
      </w:r>
      <w:r w:rsidR="00776449">
        <w:rPr>
          <w:rFonts w:ascii="Book Antiqua" w:eastAsia="Book Antiqua" w:hAnsi="Book Antiqua" w:cs="Book Antiqua"/>
          <w:color w:val="000000"/>
        </w:rPr>
        <w:t xml:space="preserve"> </w:t>
      </w:r>
      <w:r>
        <w:rPr>
          <w:rFonts w:ascii="Book Antiqua" w:eastAsia="Book Antiqua" w:hAnsi="Book Antiqua" w:cs="Book Antiqua"/>
          <w:color w:val="000000"/>
        </w:rPr>
        <w:t xml:space="preserve">cases with an average procedural time of 42 min. R0 resection was achieved in 112 </w:t>
      </w:r>
      <w:r w:rsidR="00776449">
        <w:rPr>
          <w:rFonts w:ascii="Book Antiqua" w:eastAsia="Book Antiqua" w:hAnsi="Book Antiqua" w:cs="Book Antiqua"/>
          <w:color w:val="000000"/>
        </w:rPr>
        <w:t xml:space="preserve">(71.8%) </w:t>
      </w:r>
      <w:r>
        <w:rPr>
          <w:rFonts w:ascii="Book Antiqua" w:eastAsia="Book Antiqua" w:hAnsi="Book Antiqua" w:cs="Book Antiqua"/>
          <w:color w:val="000000"/>
        </w:rPr>
        <w:t>of 156 patients. Subg</w:t>
      </w:r>
      <w:r>
        <w:rPr>
          <w:rFonts w:ascii="Book Antiqua" w:eastAsia="Book Antiqua" w:hAnsi="Book Antiqua" w:cs="Book Antiqua"/>
          <w:color w:val="000000"/>
        </w:rPr>
        <w:t>roup analysis showed an R0 resection rate of 87.5% in group 1 and 60.9% in group 2 (</w:t>
      </w:r>
      <w:r w:rsidRPr="00C0216C">
        <w:rPr>
          <w:rFonts w:ascii="Book Antiqua" w:eastAsia="Book Antiqua" w:hAnsi="Book Antiqua" w:cs="Book Antiqua"/>
          <w:i/>
          <w:iCs/>
          <w:color w:val="000000"/>
        </w:rPr>
        <w:t>P</w:t>
      </w:r>
      <w:r>
        <w:rPr>
          <w:rFonts w:ascii="Book Antiqua" w:eastAsia="Book Antiqua" w:hAnsi="Book Antiqua" w:cs="Book Antiqua"/>
          <w:color w:val="000000"/>
        </w:rPr>
        <w:t xml:space="preserve"> &lt; </w:t>
      </w:r>
      <w:r w:rsidR="00C0216C">
        <w:rPr>
          <w:rFonts w:ascii="Book Antiqua" w:eastAsia="Book Antiqua" w:hAnsi="Book Antiqua" w:cs="Book Antiqua"/>
          <w:color w:val="000000"/>
        </w:rPr>
        <w:t>0</w:t>
      </w:r>
      <w:r>
        <w:rPr>
          <w:rFonts w:ascii="Book Antiqua" w:eastAsia="Book Antiqua" w:hAnsi="Book Antiqua" w:cs="Book Antiqua"/>
          <w:color w:val="000000"/>
        </w:rPr>
        <w:t xml:space="preserve">.001). They reported that EFTR is technically feasible and safe for the treatment of early colorectal </w:t>
      </w:r>
      <w:proofErr w:type="gramStart"/>
      <w:r>
        <w:rPr>
          <w:rFonts w:ascii="Book Antiqua" w:eastAsia="Book Antiqua" w:hAnsi="Book Antiqua" w:cs="Book Antiqua"/>
          <w:color w:val="000000"/>
        </w:rPr>
        <w:t>cancers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In our study, EFTR was performed in two patients with early colorectal cancer. One of these patients underwent an additional surgery due to a diagnosis of rectal adenocarcinoma with submucosal infiltration &gt;</w:t>
      </w:r>
      <w:r w:rsidR="00C0216C">
        <w:rPr>
          <w:rFonts w:ascii="Book Antiqua" w:eastAsia="Book Antiqua" w:hAnsi="Book Antiqua" w:cs="Book Antiqua"/>
          <w:color w:val="000000"/>
        </w:rPr>
        <w:t xml:space="preserve"> </w:t>
      </w:r>
      <w:r>
        <w:rPr>
          <w:rFonts w:ascii="Book Antiqua" w:eastAsia="Book Antiqua" w:hAnsi="Book Antiqua" w:cs="Book Antiqua"/>
          <w:color w:val="000000"/>
        </w:rPr>
        <w:t xml:space="preserve">2 mm. However, low-risk </w:t>
      </w:r>
      <w:r>
        <w:rPr>
          <w:rFonts w:ascii="Book Antiqua" w:eastAsia="Book Antiqua" w:hAnsi="Book Antiqua" w:cs="Book Antiqua"/>
          <w:i/>
          <w:iCs/>
          <w:color w:val="000000"/>
        </w:rPr>
        <w:t>vs</w:t>
      </w:r>
      <w:r>
        <w:rPr>
          <w:rFonts w:ascii="Book Antiqua" w:eastAsia="Book Antiqua" w:hAnsi="Book Antiqua" w:cs="Book Antiqua"/>
          <w:color w:val="000000"/>
        </w:rPr>
        <w:t xml:space="preserve"> high-risk lesions are difficult to discern before resection, as the criteria are based on histologic features. EFTR is also one method to remove lesions locally in order to provide further pathological diagnosis.</w:t>
      </w:r>
    </w:p>
    <w:p w14:paraId="40EA1108" w14:textId="130A4E3B" w:rsidR="00A77B3E" w:rsidRDefault="0021247E" w:rsidP="00C0216C">
      <w:pPr>
        <w:spacing w:line="360" w:lineRule="auto"/>
        <w:ind w:firstLineChars="100" w:firstLine="240"/>
        <w:jc w:val="both"/>
      </w:pPr>
      <w:r>
        <w:rPr>
          <w:rFonts w:ascii="Book Antiqua" w:eastAsia="Book Antiqua" w:hAnsi="Book Antiqua" w:cs="Book Antiqua"/>
          <w:color w:val="000000"/>
        </w:rPr>
        <w:t xml:space="preserve">In our study, most cases were SMTs. SMTs originating from the muscularis propria are a good indication for EFTR. Endoscopic resection not only enables sufficient tissue to be obtained for pathological diagnosis but is also curative, as it involves resection of the tumor. EFTR is inevitable for deep or muscularis propria SMTs that are tightly connected. </w:t>
      </w:r>
      <w:r>
        <w:rPr>
          <w:rFonts w:ascii="Book Antiqua" w:eastAsia="Book Antiqua" w:hAnsi="Book Antiqua" w:cs="Book Antiqua"/>
          <w:color w:val="000000"/>
        </w:rPr>
        <w:lastRenderedPageBreak/>
        <w:t xml:space="preserve">Ye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evaluated the safety and efficacy of EFTR (</w:t>
      </w:r>
      <w:r>
        <w:rPr>
          <w:rFonts w:ascii="Book Antiqua" w:eastAsia="Book Antiqua" w:hAnsi="Book Antiqua" w:cs="Book Antiqua"/>
          <w:i/>
          <w:iCs/>
          <w:color w:val="000000"/>
        </w:rPr>
        <w:t>n</w:t>
      </w:r>
      <w:r>
        <w:rPr>
          <w:rFonts w:ascii="Book Antiqua" w:eastAsia="Book Antiqua" w:hAnsi="Book Antiqua" w:cs="Book Antiqua"/>
          <w:color w:val="000000"/>
        </w:rPr>
        <w:t xml:space="preserve"> = 51) with defect closure using clips and an </w:t>
      </w:r>
      <w:proofErr w:type="spellStart"/>
      <w:r>
        <w:rPr>
          <w:rFonts w:ascii="Book Antiqua" w:eastAsia="Book Antiqua" w:hAnsi="Book Antiqua" w:cs="Book Antiqua"/>
          <w:color w:val="000000"/>
        </w:rPr>
        <w:t>endoloop</w:t>
      </w:r>
      <w:proofErr w:type="spellEnd"/>
      <w:r>
        <w:rPr>
          <w:rFonts w:ascii="Book Antiqua" w:eastAsia="Book Antiqua" w:hAnsi="Book Antiqua" w:cs="Book Antiqua"/>
          <w:color w:val="000000"/>
        </w:rPr>
        <w:t xml:space="preserve"> for the resection of gastric subepithelial tumors of the muscularis propria. EFTR was successfully carrie</w:t>
      </w:r>
      <w:r>
        <w:rPr>
          <w:rFonts w:ascii="Book Antiqua" w:eastAsia="Book Antiqua" w:hAnsi="Book Antiqua" w:cs="Book Antiqua"/>
          <w:color w:val="000000"/>
        </w:rPr>
        <w:t xml:space="preserve">d out in 50 </w:t>
      </w:r>
      <w:r w:rsidR="00776449">
        <w:rPr>
          <w:rFonts w:ascii="Book Antiqua" w:eastAsia="Book Antiqua" w:hAnsi="Book Antiqua" w:cs="Book Antiqua"/>
          <w:color w:val="000000"/>
        </w:rPr>
        <w:t xml:space="preserve">(98%) </w:t>
      </w:r>
      <w:r>
        <w:rPr>
          <w:rFonts w:ascii="Book Antiqua" w:eastAsia="Book Antiqua" w:hAnsi="Book Antiqua" w:cs="Book Antiqua"/>
          <w:color w:val="000000"/>
        </w:rPr>
        <w:t xml:space="preserve">patients, with a mean operation time of 52 </w:t>
      </w:r>
      <w:proofErr w:type="gramStart"/>
      <w:r>
        <w:rPr>
          <w:rFonts w:ascii="Book Antiqua" w:eastAsia="Book Antiqua" w:hAnsi="Book Antiqua" w:cs="Book Antiqua"/>
          <w:color w:val="000000"/>
        </w:rPr>
        <w:t>min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In our preliminary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23 cases of exposed EFTR were reported. EFTR was successfully carried out in 100% of the cases, and delayed perforation was not observed during follow-up. The average tumor size was 12.1</w:t>
      </w:r>
      <w:r w:rsidR="00C0216C">
        <w:rPr>
          <w:rFonts w:ascii="Book Antiqua" w:eastAsia="Book Antiqua" w:hAnsi="Book Antiqua" w:cs="Book Antiqua"/>
          <w:color w:val="000000"/>
        </w:rPr>
        <w:t xml:space="preserve"> </w:t>
      </w:r>
      <w:r>
        <w:rPr>
          <w:rFonts w:ascii="Book Antiqua" w:eastAsia="Book Antiqua" w:hAnsi="Book Antiqua" w:cs="Book Antiqua"/>
          <w:color w:val="000000"/>
        </w:rPr>
        <w:t>±</w:t>
      </w:r>
      <w:r w:rsidR="00C0216C">
        <w:rPr>
          <w:rFonts w:ascii="Book Antiqua" w:eastAsia="Book Antiqua" w:hAnsi="Book Antiqua" w:cs="Book Antiqua"/>
          <w:color w:val="000000"/>
        </w:rPr>
        <w:t xml:space="preserve"> </w:t>
      </w:r>
      <w:r>
        <w:rPr>
          <w:rFonts w:ascii="Book Antiqua" w:eastAsia="Book Antiqua" w:hAnsi="Book Antiqua" w:cs="Book Antiqua"/>
          <w:color w:val="000000"/>
        </w:rPr>
        <w:t>4.7 mm (range</w:t>
      </w:r>
      <w:r w:rsidR="00776449">
        <w:rPr>
          <w:rFonts w:ascii="Book Antiqua" w:eastAsia="Book Antiqua" w:hAnsi="Book Antiqua" w:cs="Book Antiqua"/>
          <w:color w:val="000000"/>
        </w:rPr>
        <w:t>,</w:t>
      </w:r>
      <w:r>
        <w:rPr>
          <w:rFonts w:ascii="Book Antiqua" w:eastAsia="Book Antiqua" w:hAnsi="Book Antiqua" w:cs="Book Antiqua"/>
          <w:color w:val="000000"/>
        </w:rPr>
        <w:t xml:space="preserve"> 6</w:t>
      </w:r>
      <w:r w:rsidR="00C0216C">
        <w:rPr>
          <w:rFonts w:ascii="Book Antiqua" w:eastAsia="Book Antiqua" w:hAnsi="Book Antiqua" w:cs="Book Antiqua"/>
          <w:color w:val="000000"/>
        </w:rPr>
        <w:t>-</w:t>
      </w:r>
      <w:r>
        <w:rPr>
          <w:rFonts w:ascii="Book Antiqua" w:eastAsia="Book Antiqua" w:hAnsi="Book Antiqua" w:cs="Book Antiqua"/>
          <w:color w:val="000000"/>
        </w:rPr>
        <w:t>20 mm</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Li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C0216C">
        <w:rPr>
          <w:rFonts w:ascii="Book Antiqua" w:eastAsia="Book Antiqua" w:hAnsi="Book Antiqua" w:cs="Book Antiqua"/>
          <w:color w:val="000000"/>
          <w:szCs w:val="30"/>
          <w:vertAlign w:val="superscript"/>
        </w:rPr>
        <w:t>[</w:t>
      </w:r>
      <w:proofErr w:type="gramEnd"/>
      <w:r w:rsidR="00C0216C">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reported 28 EFTR procedures for cases of gastric GIST originating from the muscularis propria. The average tumor size was 1.6</w:t>
      </w:r>
      <w:r w:rsidR="00C0216C">
        <w:rPr>
          <w:rFonts w:ascii="Book Antiqua" w:eastAsia="Book Antiqua" w:hAnsi="Book Antiqua" w:cs="Book Antiqua"/>
          <w:color w:val="000000"/>
        </w:rPr>
        <w:t xml:space="preserve"> </w:t>
      </w:r>
      <w:r>
        <w:rPr>
          <w:rFonts w:ascii="Book Antiqua" w:eastAsia="Book Antiqua" w:hAnsi="Book Antiqua" w:cs="Book Antiqua"/>
          <w:color w:val="000000"/>
        </w:rPr>
        <w:t>±</w:t>
      </w:r>
      <w:r w:rsidR="00C0216C">
        <w:rPr>
          <w:rFonts w:ascii="Book Antiqua" w:eastAsia="Book Antiqua" w:hAnsi="Book Antiqua" w:cs="Book Antiqua"/>
          <w:color w:val="000000"/>
        </w:rPr>
        <w:t xml:space="preserve"> </w:t>
      </w:r>
      <w:r>
        <w:rPr>
          <w:rFonts w:ascii="Book Antiqua" w:eastAsia="Book Antiqua" w:hAnsi="Book Antiqua" w:cs="Book Antiqua"/>
          <w:color w:val="000000"/>
        </w:rPr>
        <w:t xml:space="preserve">0.4 cm, and the </w:t>
      </w:r>
      <w:proofErr w:type="spellStart"/>
      <w:r w:rsidRPr="00C0216C">
        <w:rPr>
          <w:rFonts w:ascii="Book Antiqua" w:eastAsia="Book Antiqua" w:hAnsi="Book Antiqua" w:cs="Book Antiqua"/>
          <w:i/>
          <w:iCs/>
          <w:color w:val="000000"/>
        </w:rPr>
        <w:t>en</w:t>
      </w:r>
      <w:proofErr w:type="spellEnd"/>
      <w:r w:rsidRPr="00C0216C">
        <w:rPr>
          <w:rFonts w:ascii="Book Antiqua" w:eastAsia="Book Antiqua" w:hAnsi="Book Antiqua" w:cs="Book Antiqua"/>
          <w:i/>
          <w:iCs/>
          <w:color w:val="000000"/>
        </w:rPr>
        <w:t xml:space="preserve"> bloc</w:t>
      </w:r>
      <w:r>
        <w:rPr>
          <w:rFonts w:ascii="Book Antiqua" w:eastAsia="Book Antiqua" w:hAnsi="Book Antiqua" w:cs="Book Antiqua"/>
          <w:color w:val="000000"/>
        </w:rPr>
        <w:t xml:space="preserve"> resection rate was 92.9%. In the study, the average EFTR time was 39.6 min</w:t>
      </w:r>
      <w:r w:rsidR="00EC1B32">
        <w:rPr>
          <w:rFonts w:ascii="Book Antiqua" w:eastAsia="Book Antiqua" w:hAnsi="Book Antiqua" w:cs="Book Antiqua"/>
          <w:color w:val="000000"/>
        </w:rPr>
        <w:t xml:space="preserve"> </w:t>
      </w:r>
      <w:r>
        <w:rPr>
          <w:rFonts w:ascii="Book Antiqua" w:eastAsia="Book Antiqua" w:hAnsi="Book Antiqua" w:cs="Book Antiqua"/>
          <w:color w:val="000000"/>
        </w:rPr>
        <w:t>(range</w:t>
      </w:r>
      <w:r w:rsidR="00776449">
        <w:rPr>
          <w:rFonts w:ascii="Book Antiqua" w:eastAsia="Book Antiqua" w:hAnsi="Book Antiqua" w:cs="Book Antiqua"/>
          <w:color w:val="000000"/>
        </w:rPr>
        <w:t>,</w:t>
      </w:r>
      <w:r>
        <w:rPr>
          <w:rFonts w:ascii="Book Antiqua" w:eastAsia="Book Antiqua" w:hAnsi="Book Antiqua" w:cs="Book Antiqua"/>
          <w:color w:val="000000"/>
        </w:rPr>
        <w:t xml:space="preserve"> 5-236 min). The success rate of defect closure was 100% (68/68), and the R0 resection rate was also 100%. EFTR lasted 236 min in one case. The specific reasons are as follows: </w:t>
      </w:r>
      <w:r w:rsidR="00EC1B32">
        <w:rPr>
          <w:rFonts w:ascii="Book Antiqua" w:eastAsia="Book Antiqua" w:hAnsi="Book Antiqua" w:cs="Book Antiqua"/>
          <w:color w:val="000000"/>
        </w:rPr>
        <w:t>(</w:t>
      </w:r>
      <w:r>
        <w:rPr>
          <w:rFonts w:ascii="Book Antiqua" w:eastAsia="Book Antiqua" w:hAnsi="Book Antiqua" w:cs="Book Antiqua"/>
          <w:color w:val="000000"/>
        </w:rPr>
        <w:t>1</w:t>
      </w:r>
      <w:r w:rsidR="00EC1B32">
        <w:rPr>
          <w:rFonts w:ascii="Book Antiqua" w:eastAsia="Book Antiqua" w:hAnsi="Book Antiqua" w:cs="Book Antiqua"/>
          <w:color w:val="000000"/>
        </w:rPr>
        <w:t>)</w:t>
      </w:r>
      <w:r>
        <w:rPr>
          <w:rFonts w:ascii="Book Antiqua" w:eastAsia="Book Antiqua" w:hAnsi="Book Antiqua" w:cs="Book Antiqua"/>
          <w:color w:val="000000"/>
        </w:rPr>
        <w:t xml:space="preserve"> The case was at the beginning of the learning curve; </w:t>
      </w:r>
      <w:r w:rsidR="00EC1B32">
        <w:rPr>
          <w:rFonts w:ascii="Book Antiqua" w:eastAsia="Book Antiqua" w:hAnsi="Book Antiqua" w:cs="Book Antiqua"/>
          <w:color w:val="000000"/>
        </w:rPr>
        <w:t>(</w:t>
      </w:r>
      <w:r>
        <w:rPr>
          <w:rFonts w:ascii="Book Antiqua" w:eastAsia="Book Antiqua" w:hAnsi="Book Antiqua" w:cs="Book Antiqua"/>
          <w:color w:val="000000"/>
        </w:rPr>
        <w:t>2</w:t>
      </w:r>
      <w:r w:rsidR="00EC1B32">
        <w:rPr>
          <w:rFonts w:ascii="Book Antiqua" w:eastAsia="Book Antiqua" w:hAnsi="Book Antiqua" w:cs="Book Antiqua"/>
          <w:color w:val="000000"/>
        </w:rPr>
        <w:t>)</w:t>
      </w:r>
      <w:r>
        <w:rPr>
          <w:rFonts w:ascii="Book Antiqua" w:eastAsia="Book Antiqua" w:hAnsi="Book Antiqua" w:cs="Book Antiqua"/>
          <w:color w:val="000000"/>
        </w:rPr>
        <w:t xml:space="preserve"> </w:t>
      </w:r>
      <w:r w:rsidR="00776449">
        <w:rPr>
          <w:rFonts w:ascii="Book Antiqua" w:eastAsia="Book Antiqua" w:hAnsi="Book Antiqua" w:cs="Book Antiqua"/>
          <w:color w:val="000000"/>
        </w:rPr>
        <w:t xml:space="preserve">the </w:t>
      </w:r>
      <w:r>
        <w:rPr>
          <w:rFonts w:ascii="Book Antiqua" w:eastAsia="Book Antiqua" w:hAnsi="Book Antiqua" w:cs="Book Antiqua"/>
          <w:color w:val="000000"/>
        </w:rPr>
        <w:t>location of the lesion was difficult to operate;</w:t>
      </w:r>
      <w:r w:rsidR="00EC1B32">
        <w:rPr>
          <w:rFonts w:ascii="Book Antiqua" w:eastAsia="Book Antiqua" w:hAnsi="Book Antiqua" w:cs="Book Antiqua"/>
          <w:color w:val="000000"/>
        </w:rPr>
        <w:t xml:space="preserve"> and</w:t>
      </w:r>
      <w:r>
        <w:rPr>
          <w:rFonts w:ascii="Book Antiqua" w:eastAsia="Book Antiqua" w:hAnsi="Book Antiqua" w:cs="Book Antiqua"/>
          <w:color w:val="000000"/>
        </w:rPr>
        <w:t xml:space="preserve"> </w:t>
      </w:r>
      <w:r w:rsidR="00EC1B32">
        <w:rPr>
          <w:rFonts w:ascii="Book Antiqua" w:eastAsia="Book Antiqua" w:hAnsi="Book Antiqua" w:cs="Book Antiqua"/>
          <w:color w:val="000000"/>
        </w:rPr>
        <w:t>(</w:t>
      </w:r>
      <w:r>
        <w:rPr>
          <w:rFonts w:ascii="Book Antiqua" w:eastAsia="Book Antiqua" w:hAnsi="Book Antiqua" w:cs="Book Antiqua"/>
          <w:color w:val="000000"/>
        </w:rPr>
        <w:t>3</w:t>
      </w:r>
      <w:r w:rsidR="00EC1B32">
        <w:rPr>
          <w:rFonts w:ascii="Book Antiqua" w:eastAsia="Book Antiqua" w:hAnsi="Book Antiqua" w:cs="Book Antiqua"/>
          <w:color w:val="000000"/>
        </w:rPr>
        <w:t>)</w:t>
      </w:r>
      <w:r>
        <w:rPr>
          <w:rFonts w:ascii="Book Antiqua" w:eastAsia="Book Antiqua" w:hAnsi="Book Antiqua" w:cs="Book Antiqua"/>
          <w:color w:val="000000"/>
        </w:rPr>
        <w:t xml:space="preserve"> </w:t>
      </w:r>
      <w:r w:rsidR="00776449">
        <w:rPr>
          <w:rFonts w:ascii="Book Antiqua" w:eastAsia="Book Antiqua" w:hAnsi="Book Antiqua" w:cs="Book Antiqua"/>
          <w:color w:val="000000"/>
        </w:rPr>
        <w:t xml:space="preserve">intraoperative </w:t>
      </w:r>
      <w:r>
        <w:rPr>
          <w:rFonts w:ascii="Book Antiqua" w:eastAsia="Book Antiqua" w:hAnsi="Book Antiqua" w:cs="Book Antiqua"/>
          <w:color w:val="000000"/>
        </w:rPr>
        <w:t xml:space="preserve">hemostasis </w:t>
      </w:r>
      <w:r w:rsidR="00776449">
        <w:rPr>
          <w:rFonts w:ascii="Book Antiqua" w:eastAsia="Book Antiqua" w:hAnsi="Book Antiqua" w:cs="Book Antiqua"/>
          <w:color w:val="000000"/>
        </w:rPr>
        <w:t xml:space="preserve">took </w:t>
      </w:r>
      <w:r>
        <w:rPr>
          <w:rFonts w:ascii="Book Antiqua" w:eastAsia="Book Antiqua" w:hAnsi="Book Antiqua" w:cs="Book Antiqua"/>
          <w:color w:val="000000"/>
        </w:rPr>
        <w:t>a long</w:t>
      </w:r>
      <w:r>
        <w:rPr>
          <w:rFonts w:ascii="Book Antiqua" w:eastAsia="Book Antiqua" w:hAnsi="Book Antiqua" w:cs="Book Antiqua"/>
          <w:color w:val="000000"/>
        </w:rPr>
        <w:t xml:space="preserve"> time.</w:t>
      </w:r>
    </w:p>
    <w:p w14:paraId="6E9C42CD" w14:textId="65E3D052" w:rsidR="00A77B3E" w:rsidRDefault="0021247E" w:rsidP="00EC1B32">
      <w:pPr>
        <w:spacing w:line="360" w:lineRule="auto"/>
        <w:ind w:firstLineChars="100" w:firstLine="240"/>
        <w:jc w:val="both"/>
      </w:pPr>
      <w:r>
        <w:rPr>
          <w:rFonts w:ascii="Book Antiqua" w:eastAsia="Book Antiqua" w:hAnsi="Book Antiqua" w:cs="Book Antiqua"/>
          <w:color w:val="000000"/>
        </w:rPr>
        <w:t xml:space="preserve">EFTR can also be used to treat duodenal SMTs. In a study by </w:t>
      </w:r>
      <w:proofErr w:type="spellStart"/>
      <w:r>
        <w:rPr>
          <w:rFonts w:ascii="Book Antiqua" w:eastAsia="Book Antiqua" w:hAnsi="Book Antiqua" w:cs="Book Antiqua"/>
          <w:color w:val="000000"/>
        </w:rPr>
        <w:t>Kappelle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EFTR was performed on</w:t>
      </w:r>
      <w:r>
        <w:rPr>
          <w:rFonts w:ascii="Book Antiqua" w:eastAsia="Book Antiqua" w:hAnsi="Book Antiqua" w:cs="Book Antiqua"/>
          <w:color w:val="000000"/>
        </w:rPr>
        <w:t xml:space="preserve"> 13 </w:t>
      </w:r>
      <w:r w:rsidR="00776449">
        <w:rPr>
          <w:rFonts w:ascii="Book Antiqua" w:eastAsia="Book Antiqua" w:hAnsi="Book Antiqua" w:cs="Book Antiqua"/>
          <w:color w:val="000000"/>
        </w:rPr>
        <w:t xml:space="preserve">lesions </w:t>
      </w:r>
      <w:r>
        <w:rPr>
          <w:rFonts w:ascii="Book Antiqua" w:eastAsia="Book Antiqua" w:hAnsi="Book Antiqua" w:cs="Book Antiqua"/>
          <w:color w:val="000000"/>
        </w:rPr>
        <w:t xml:space="preserve">in 12 patients: </w:t>
      </w:r>
      <w:r w:rsidR="00776449">
        <w:rPr>
          <w:rFonts w:ascii="Book Antiqua" w:eastAsia="Book Antiqua" w:hAnsi="Book Antiqua" w:cs="Book Antiqua"/>
          <w:color w:val="000000"/>
        </w:rPr>
        <w:t xml:space="preserve">Seven </w:t>
      </w:r>
      <w:r>
        <w:rPr>
          <w:rFonts w:ascii="Book Antiqua" w:eastAsia="Book Antiqua" w:hAnsi="Book Antiqua" w:cs="Book Antiqua"/>
          <w:color w:val="000000"/>
        </w:rPr>
        <w:t>gastric and six duodenal SMTs. Technical success was achieved in 11</w:t>
      </w:r>
      <w:r w:rsidR="00776449">
        <w:rPr>
          <w:rFonts w:ascii="Book Antiqua" w:eastAsia="Book Antiqua" w:hAnsi="Book Antiqua" w:cs="Book Antiqua"/>
          <w:color w:val="000000"/>
        </w:rPr>
        <w:t xml:space="preserve"> </w:t>
      </w:r>
      <w:r>
        <w:rPr>
          <w:rFonts w:ascii="Book Antiqua" w:eastAsia="Book Antiqua" w:hAnsi="Book Antiqua" w:cs="Book Antiqua"/>
          <w:color w:val="000000"/>
        </w:rPr>
        <w:t>(85%)</w:t>
      </w:r>
      <w:r w:rsidR="00776449" w:rsidRPr="00776449">
        <w:rPr>
          <w:rFonts w:ascii="Book Antiqua" w:eastAsia="Book Antiqua" w:hAnsi="Book Antiqua" w:cs="Book Antiqua"/>
          <w:color w:val="000000"/>
        </w:rPr>
        <w:t xml:space="preserve"> </w:t>
      </w:r>
      <w:r w:rsidR="00776449">
        <w:rPr>
          <w:rFonts w:ascii="Book Antiqua" w:eastAsia="Book Antiqua" w:hAnsi="Book Antiqua" w:cs="Book Antiqua"/>
          <w:color w:val="000000"/>
        </w:rPr>
        <w:t>cases</w:t>
      </w:r>
      <w:r>
        <w:rPr>
          <w:rFonts w:ascii="Book Antiqua" w:eastAsia="Book Antiqua" w:hAnsi="Book Antiqua" w:cs="Book Antiqua"/>
          <w:color w:val="000000"/>
        </w:rPr>
        <w:t xml:space="preserve">. In all </w:t>
      </w:r>
      <w:r w:rsidR="00776449">
        <w:rPr>
          <w:rFonts w:ascii="Book Antiqua" w:eastAsia="Book Antiqua" w:hAnsi="Book Antiqua" w:cs="Book Antiqua"/>
          <w:color w:val="000000"/>
        </w:rPr>
        <w:t xml:space="preserve">the </w:t>
      </w:r>
      <w:r>
        <w:rPr>
          <w:rFonts w:ascii="Book Antiqua" w:eastAsia="Book Antiqua" w:hAnsi="Book Antiqua" w:cs="Book Antiqua"/>
          <w:color w:val="000000"/>
        </w:rPr>
        <w:t>11 cas</w:t>
      </w:r>
      <w:r>
        <w:rPr>
          <w:rFonts w:ascii="Book Antiqua" w:eastAsia="Book Antiqua" w:hAnsi="Book Antiqua" w:cs="Book Antiqua"/>
          <w:color w:val="000000"/>
        </w:rPr>
        <w:t xml:space="preserve">es, R0 resection was </w:t>
      </w:r>
      <w:proofErr w:type="gramStart"/>
      <w:r>
        <w:rPr>
          <w:rFonts w:ascii="Book Antiqua" w:eastAsia="Book Antiqua" w:hAnsi="Book Antiqua" w:cs="Book Antiqua"/>
          <w:color w:val="000000"/>
        </w:rPr>
        <w:t>achieved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Ren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investigated 32 patients with non-ampullary duodenal SMTs who underwent EFTR. The complete resection rate was 100%, and neither delayed bleeding nor fistulas were </w:t>
      </w:r>
      <w:proofErr w:type="gramStart"/>
      <w:r>
        <w:rPr>
          <w:rFonts w:ascii="Book Antiqua" w:eastAsia="Book Antiqua" w:hAnsi="Book Antiqua" w:cs="Book Antiqua"/>
          <w:color w:val="000000"/>
        </w:rPr>
        <w:t>observed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In our study, a case of duodenal bulb SMT was included, and R0 resection was achieved. The histopathologic diagnosis of this lesion was a low-risk GIST.</w:t>
      </w:r>
    </w:p>
    <w:p w14:paraId="7BBB9A65" w14:textId="334804A2" w:rsidR="00A77B3E" w:rsidRDefault="0021247E" w:rsidP="00EC1B32">
      <w:pPr>
        <w:spacing w:line="360" w:lineRule="auto"/>
        <w:ind w:firstLineChars="100" w:firstLine="240"/>
        <w:jc w:val="both"/>
      </w:pPr>
      <w:r>
        <w:rPr>
          <w:rFonts w:ascii="Book Antiqua" w:eastAsia="Book Antiqua" w:hAnsi="Book Antiqua" w:cs="Book Antiqua"/>
          <w:color w:val="000000"/>
        </w:rPr>
        <w:t xml:space="preserve">There are also retrospective studies with small sample sizes that confirm the efficacy of EFTR in the treatment of colorectal SMTs originating from the muscularis propria. In a study by Albrecht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R0 resection was achieved in all colorectal SMTs, and 3-mo follow-up data showed no residual tumor. In our study, a case of rectal SMT was included. The histopathologic diagnosis of this lesion was endometriosis.</w:t>
      </w:r>
    </w:p>
    <w:p w14:paraId="671F127E" w14:textId="02EBB759" w:rsidR="00A77B3E" w:rsidRDefault="0021247E" w:rsidP="00EC1B32">
      <w:pPr>
        <w:spacing w:line="360" w:lineRule="auto"/>
        <w:ind w:firstLineChars="100" w:firstLine="240"/>
        <w:jc w:val="both"/>
      </w:pPr>
      <w:r>
        <w:rPr>
          <w:rFonts w:ascii="Book Antiqua" w:eastAsia="Book Antiqua" w:hAnsi="Book Antiqua" w:cs="Book Antiqua"/>
          <w:color w:val="000000"/>
        </w:rPr>
        <w:t xml:space="preserve">In our study, pre-procedure evaluation by EUS was necessary. EUS can assess the origin of lesions, invasion depth, size, echogenic characteristics, and the presence of </w:t>
      </w:r>
      <w:r>
        <w:rPr>
          <w:rFonts w:ascii="Book Antiqua" w:eastAsia="Book Antiqua" w:hAnsi="Book Antiqua" w:cs="Book Antiqua"/>
          <w:color w:val="000000"/>
        </w:rPr>
        <w:lastRenderedPageBreak/>
        <w:t xml:space="preserve">enlarged lymph nodes, as well as help make a preliminary judgment about the nature of the lesion to assess the feasibility of </w:t>
      </w:r>
      <w:proofErr w:type="gramStart"/>
      <w:r>
        <w:rPr>
          <w:rFonts w:ascii="Book Antiqua" w:eastAsia="Book Antiqua" w:hAnsi="Book Antiqua" w:cs="Book Antiqua"/>
          <w:color w:val="000000"/>
        </w:rPr>
        <w:t>EFTR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27-32]</w:t>
      </w:r>
      <w:r>
        <w:rPr>
          <w:rFonts w:ascii="Book Antiqua" w:eastAsia="Book Antiqua" w:hAnsi="Book Antiqua" w:cs="Book Antiqua"/>
          <w:color w:val="000000"/>
        </w:rPr>
        <w:t>.</w:t>
      </w:r>
    </w:p>
    <w:p w14:paraId="2E156B14" w14:textId="13FD1E94" w:rsidR="00A77B3E" w:rsidRDefault="0021247E" w:rsidP="00EC1B32">
      <w:pPr>
        <w:spacing w:line="360" w:lineRule="auto"/>
        <w:ind w:firstLineChars="100" w:firstLine="240"/>
        <w:jc w:val="both"/>
      </w:pPr>
      <w:r>
        <w:rPr>
          <w:rFonts w:ascii="Book Antiqua" w:eastAsia="Book Antiqua" w:hAnsi="Book Antiqua" w:cs="Book Antiqua"/>
          <w:color w:val="000000"/>
        </w:rPr>
        <w:t>To carry out EFTR safely, reliable endoscopic suturing devices are necessary to close the resected openings. There are several methods for closure after EFTR including OTSC. The defect in the wall can b</w:t>
      </w:r>
      <w:r>
        <w:rPr>
          <w:rFonts w:ascii="Book Antiqua" w:eastAsia="Book Antiqua" w:hAnsi="Book Antiqua" w:cs="Book Antiqua"/>
          <w:color w:val="000000"/>
        </w:rPr>
        <w:t xml:space="preserve">e closed </w:t>
      </w:r>
      <w:r w:rsidR="00CA6E69">
        <w:rPr>
          <w:rFonts w:ascii="Book Antiqua" w:eastAsia="Book Antiqua" w:hAnsi="Book Antiqua" w:cs="Book Antiqua"/>
          <w:color w:val="000000"/>
        </w:rPr>
        <w:t xml:space="preserve">with </w:t>
      </w:r>
      <w:proofErr w:type="spellStart"/>
      <w:r>
        <w:rPr>
          <w:rFonts w:ascii="Book Antiqua" w:eastAsia="Book Antiqua" w:hAnsi="Book Antiqua" w:cs="Book Antiqua"/>
          <w:color w:val="000000"/>
        </w:rPr>
        <w:t>endoclips</w:t>
      </w:r>
      <w:proofErr w:type="spellEnd"/>
      <w:r>
        <w:rPr>
          <w:rFonts w:ascii="Book Antiqua" w:eastAsia="Book Antiqua" w:hAnsi="Book Antiqua" w:cs="Book Antiqua"/>
          <w:color w:val="000000"/>
        </w:rPr>
        <w:t xml:space="preserve">, clips combined with an </w:t>
      </w:r>
      <w:proofErr w:type="spellStart"/>
      <w:r>
        <w:rPr>
          <w:rFonts w:ascii="Book Antiqua" w:eastAsia="Book Antiqua" w:hAnsi="Book Antiqua" w:cs="Book Antiqua"/>
          <w:color w:val="000000"/>
        </w:rPr>
        <w:t>endoloop</w:t>
      </w:r>
      <w:proofErr w:type="spellEnd"/>
      <w:r>
        <w:rPr>
          <w:rFonts w:ascii="Book Antiqua" w:eastAsia="Book Antiqua" w:hAnsi="Book Antiqua" w:cs="Book Antiqua"/>
          <w:color w:val="000000"/>
        </w:rPr>
        <w:t xml:space="preserve">, or a suturing device. In a study conducted by Li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the purse-string suture method </w:t>
      </w:r>
      <w:r w:rsidR="00CA6E69">
        <w:rPr>
          <w:rFonts w:ascii="Book Antiqua" w:eastAsia="Book Antiqua" w:hAnsi="Book Antiqua" w:cs="Book Antiqua"/>
          <w:color w:val="000000"/>
        </w:rPr>
        <w:t xml:space="preserve">with </w:t>
      </w:r>
      <w:r>
        <w:rPr>
          <w:rFonts w:ascii="Book Antiqua" w:eastAsia="Book Antiqua" w:hAnsi="Book Antiqua" w:cs="Book Antiqua"/>
          <w:color w:val="000000"/>
        </w:rPr>
        <w:t>metal clips and nylon suture snares was used for the closure of gastric wall defects. The mean closure time was 54.5</w:t>
      </w:r>
      <w:r w:rsidR="00EC1B32">
        <w:rPr>
          <w:rFonts w:ascii="Book Antiqua" w:eastAsia="Book Antiqua" w:hAnsi="Book Antiqua" w:cs="Book Antiqua"/>
          <w:color w:val="000000"/>
        </w:rPr>
        <w:t xml:space="preserve"> </w:t>
      </w:r>
      <w:r>
        <w:rPr>
          <w:rFonts w:ascii="Book Antiqua" w:eastAsia="Book Antiqua" w:hAnsi="Book Antiqua" w:cs="Book Antiqua"/>
          <w:color w:val="000000"/>
        </w:rPr>
        <w:t>±</w:t>
      </w:r>
      <w:r w:rsidR="00EC1B32">
        <w:rPr>
          <w:rFonts w:ascii="Book Antiqua" w:eastAsia="Book Antiqua" w:hAnsi="Book Antiqua" w:cs="Book Antiqua"/>
          <w:color w:val="000000"/>
        </w:rPr>
        <w:t xml:space="preserve"> </w:t>
      </w:r>
      <w:r>
        <w:rPr>
          <w:rFonts w:ascii="Book Antiqua" w:eastAsia="Book Antiqua" w:hAnsi="Book Antiqua" w:cs="Book Antiqua"/>
          <w:color w:val="000000"/>
        </w:rPr>
        <w:t xml:space="preserve">27.5 </w:t>
      </w:r>
      <w:proofErr w:type="gramStart"/>
      <w:r>
        <w:rPr>
          <w:rFonts w:ascii="Book Antiqua" w:eastAsia="Book Antiqua" w:hAnsi="Book Antiqua" w:cs="Book Antiqua"/>
          <w:color w:val="000000"/>
        </w:rPr>
        <w:t>min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In our study, the success rate of the defect closure was 100% (68/68). The average OTSC defect closure time was 5.01</w:t>
      </w:r>
      <w:r w:rsidR="00EC1B32">
        <w:rPr>
          <w:rFonts w:ascii="Book Antiqua" w:eastAsia="Book Antiqua" w:hAnsi="Book Antiqua" w:cs="Book Antiqua"/>
          <w:color w:val="000000"/>
        </w:rPr>
        <w:t xml:space="preserve"> </w:t>
      </w:r>
      <w:r>
        <w:rPr>
          <w:rFonts w:ascii="Book Antiqua" w:eastAsia="Book Antiqua" w:hAnsi="Book Antiqua" w:cs="Book Antiqua"/>
          <w:color w:val="000000"/>
        </w:rPr>
        <w:t>±</w:t>
      </w:r>
      <w:r w:rsidR="00EC1B32">
        <w:rPr>
          <w:rFonts w:ascii="Book Antiqua" w:eastAsia="Book Antiqua" w:hAnsi="Book Antiqua" w:cs="Book Antiqua"/>
          <w:color w:val="000000"/>
        </w:rPr>
        <w:t xml:space="preserve"> </w:t>
      </w:r>
      <w:r>
        <w:rPr>
          <w:rFonts w:ascii="Book Antiqua" w:eastAsia="Book Antiqua" w:hAnsi="Book Antiqua" w:cs="Book Antiqua"/>
          <w:color w:val="000000"/>
        </w:rPr>
        <w:t>3.83 min</w:t>
      </w:r>
      <w:r w:rsidR="00EC1B32">
        <w:rPr>
          <w:rFonts w:ascii="Book Antiqua" w:eastAsia="Book Antiqua" w:hAnsi="Book Antiqua" w:cs="Book Antiqua"/>
          <w:color w:val="000000"/>
        </w:rPr>
        <w:t xml:space="preserve"> </w:t>
      </w:r>
      <w:r>
        <w:rPr>
          <w:rFonts w:ascii="Book Antiqua" w:eastAsia="Book Antiqua" w:hAnsi="Book Antiqua" w:cs="Book Antiqua"/>
          <w:color w:val="000000"/>
        </w:rPr>
        <w:t>(range</w:t>
      </w:r>
      <w:r w:rsidR="00CA6E69">
        <w:rPr>
          <w:rFonts w:ascii="Book Antiqua" w:eastAsia="Book Antiqua" w:hAnsi="Book Antiqua" w:cs="Book Antiqua"/>
          <w:color w:val="000000"/>
        </w:rPr>
        <w:t>,</w:t>
      </w:r>
      <w:r>
        <w:rPr>
          <w:rFonts w:ascii="Book Antiqua" w:eastAsia="Book Antiqua" w:hAnsi="Book Antiqua" w:cs="Book Antiqua"/>
          <w:color w:val="000000"/>
        </w:rPr>
        <w:t xml:space="preserve"> 2-26 min). The closure time was much s</w:t>
      </w:r>
      <w:r>
        <w:rPr>
          <w:rFonts w:ascii="Book Antiqua" w:eastAsia="Book Antiqua" w:hAnsi="Book Antiqua" w:cs="Book Antiqua"/>
          <w:color w:val="000000"/>
        </w:rPr>
        <w:t xml:space="preserve">horter than that in previous reports. Several studies report OTSC-assisted EFTR, which included OTSC closure prior to </w:t>
      </w:r>
      <w:proofErr w:type="gramStart"/>
      <w:r>
        <w:rPr>
          <w:rFonts w:ascii="Book Antiqua" w:eastAsia="Book Antiqua" w:hAnsi="Book Antiqua" w:cs="Book Antiqua"/>
          <w:color w:val="000000"/>
        </w:rPr>
        <w:t>EFTR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6,22,33,34]</w:t>
      </w:r>
      <w:r>
        <w:rPr>
          <w:rFonts w:ascii="Book Antiqua" w:eastAsia="Book Antiqua" w:hAnsi="Book Antiqua" w:cs="Book Antiqua"/>
          <w:color w:val="000000"/>
        </w:rPr>
        <w:t>. This method is time saving, but can only be used on small lesions.</w:t>
      </w:r>
    </w:p>
    <w:p w14:paraId="06B9A90C" w14:textId="77777777" w:rsidR="00A77B3E" w:rsidRDefault="0021247E" w:rsidP="00EC1B32">
      <w:pPr>
        <w:spacing w:line="360" w:lineRule="auto"/>
        <w:ind w:firstLineChars="100" w:firstLine="240"/>
        <w:jc w:val="both"/>
      </w:pPr>
      <w:r>
        <w:rPr>
          <w:rFonts w:ascii="Book Antiqua" w:eastAsia="Book Antiqua" w:hAnsi="Book Antiqua" w:cs="Book Antiqua"/>
          <w:color w:val="000000"/>
        </w:rPr>
        <w:t>The use of an OTSC to close a 2-cm (diameter) gastric wall defect has been proven to be safe and effective. Thus, we chose the lesions with a diameter of less than 2 cm in the study.</w:t>
      </w:r>
    </w:p>
    <w:p w14:paraId="1B96EF7A" w14:textId="57412A58" w:rsidR="00A77B3E" w:rsidRDefault="0021247E" w:rsidP="00EC1B32">
      <w:pPr>
        <w:spacing w:line="360" w:lineRule="auto"/>
        <w:ind w:firstLineChars="100" w:firstLine="240"/>
        <w:jc w:val="both"/>
      </w:pPr>
      <w:r>
        <w:rPr>
          <w:rFonts w:ascii="Book Antiqua" w:eastAsia="Book Antiqua" w:hAnsi="Book Antiqua" w:cs="Book Antiqua"/>
          <w:color w:val="000000"/>
        </w:rPr>
        <w:t>Whether small GISTs require endoscopic resection remains controversial. The National Comprehensive Cancer Network guidelines recommend that in the case of small GISTs (≤</w:t>
      </w:r>
      <w:r w:rsidR="00EC1B32">
        <w:rPr>
          <w:rFonts w:ascii="Book Antiqua" w:eastAsia="Book Antiqua" w:hAnsi="Book Antiqua" w:cs="Book Antiqua"/>
          <w:color w:val="000000"/>
        </w:rPr>
        <w:t xml:space="preserve"> </w:t>
      </w:r>
      <w:r>
        <w:rPr>
          <w:rFonts w:ascii="Book Antiqua" w:eastAsia="Book Antiqua" w:hAnsi="Book Antiqua" w:cs="Book Antiqua"/>
          <w:color w:val="000000"/>
        </w:rPr>
        <w:t xml:space="preserve">2 cm) lacking high-risk EUS features </w:t>
      </w:r>
      <w:r w:rsidR="00EC1B32">
        <w:rPr>
          <w:rFonts w:ascii="Book Antiqua" w:eastAsia="Book Antiqua" w:hAnsi="Book Antiqua" w:cs="Book Antiqua"/>
          <w:color w:val="000000"/>
        </w:rPr>
        <w:t>[</w:t>
      </w:r>
      <w:r w:rsidRPr="00EC1B32">
        <w:rPr>
          <w:rFonts w:ascii="Book Antiqua" w:eastAsia="Book Antiqua" w:hAnsi="Book Antiqua" w:cs="Book Antiqua"/>
          <w:i/>
          <w:iCs/>
          <w:color w:val="000000"/>
        </w:rPr>
        <w:t>e.g.</w:t>
      </w:r>
      <w:r>
        <w:rPr>
          <w:rFonts w:ascii="Book Antiqua" w:eastAsia="Book Antiqua" w:hAnsi="Book Antiqua" w:cs="Book Antiqua"/>
          <w:color w:val="000000"/>
        </w:rPr>
        <w:t xml:space="preserve">, irregular border, lobulation, internal heterogeneous echogenicity, anechoic </w:t>
      </w:r>
      <w:r w:rsidR="00EC1B32">
        <w:rPr>
          <w:rFonts w:ascii="Book Antiqua" w:eastAsia="Book Antiqua" w:hAnsi="Book Antiqua" w:cs="Book Antiqua"/>
          <w:color w:val="000000"/>
        </w:rPr>
        <w:t>(</w:t>
      </w:r>
      <w:r>
        <w:rPr>
          <w:rFonts w:ascii="Book Antiqua" w:eastAsia="Book Antiqua" w:hAnsi="Book Antiqua" w:cs="Book Antiqua"/>
          <w:color w:val="000000"/>
        </w:rPr>
        <w:t>cystic</w:t>
      </w:r>
      <w:r w:rsidR="00EC1B32">
        <w:rPr>
          <w:rFonts w:ascii="Book Antiqua" w:eastAsia="Book Antiqua" w:hAnsi="Book Antiqua" w:cs="Book Antiqua"/>
          <w:color w:val="000000"/>
        </w:rPr>
        <w:t>)</w:t>
      </w:r>
      <w:r>
        <w:rPr>
          <w:rFonts w:ascii="Book Antiqua" w:eastAsia="Book Antiqua" w:hAnsi="Book Antiqua" w:cs="Book Antiqua"/>
          <w:color w:val="000000"/>
        </w:rPr>
        <w:t xml:space="preserve"> spaces, hyperechoic foci, and tumor extraluminal growth</w:t>
      </w:r>
      <w:r w:rsidR="00EC1B32">
        <w:rPr>
          <w:rFonts w:ascii="Book Antiqua" w:eastAsia="Book Antiqua" w:hAnsi="Book Antiqua" w:cs="Book Antiqua"/>
          <w:color w:val="000000"/>
        </w:rPr>
        <w:t>]</w:t>
      </w:r>
      <w:r>
        <w:rPr>
          <w:rFonts w:ascii="Book Antiqua" w:eastAsia="Book Antiqua" w:hAnsi="Book Antiqua" w:cs="Book Antiqua"/>
          <w:color w:val="000000"/>
        </w:rPr>
        <w:t>, conservative follow-up should be performed. However, the European Society for Medical Oncology indicates that surgery should be the standard treatment for small histologically confirmed GISTs. Furthermore, some researchers have even proposed that all GISTs have malignant potential and, thus, surgical or endoscopic resection should be performed on detected GISTs.</w:t>
      </w:r>
    </w:p>
    <w:p w14:paraId="086DE50E" w14:textId="708AD3D4" w:rsidR="00A77B3E" w:rsidRDefault="0021247E" w:rsidP="00EC1B32">
      <w:pPr>
        <w:spacing w:line="360" w:lineRule="auto"/>
        <w:ind w:firstLineChars="100" w:firstLine="240"/>
        <w:jc w:val="both"/>
      </w:pPr>
      <w:r>
        <w:rPr>
          <w:rFonts w:ascii="Book Antiqua" w:eastAsia="Book Antiqua" w:hAnsi="Book Antiqua" w:cs="Book Antiqua"/>
          <w:color w:val="000000"/>
        </w:rPr>
        <w:t>Since endoscopic resection is a simple and minimally i</w:t>
      </w:r>
      <w:r>
        <w:rPr>
          <w:rFonts w:ascii="Book Antiqua" w:eastAsia="Book Antiqua" w:hAnsi="Book Antiqua" w:cs="Book Antiqua"/>
          <w:color w:val="000000"/>
        </w:rPr>
        <w:t xml:space="preserve">nvasive method of obtaining histological samples, this method is recommended even for small gastric tumors </w:t>
      </w:r>
      <w:r w:rsidR="00A416EF">
        <w:rPr>
          <w:rFonts w:ascii="Book Antiqua" w:eastAsia="Book Antiqua" w:hAnsi="Book Antiqua" w:cs="Book Antiqua"/>
          <w:color w:val="000000"/>
        </w:rPr>
        <w:t xml:space="preserve">originating </w:t>
      </w:r>
      <w:r>
        <w:rPr>
          <w:rFonts w:ascii="Book Antiqua" w:eastAsia="Book Antiqua" w:hAnsi="Book Antiqua" w:cs="Book Antiqua"/>
          <w:color w:val="000000"/>
        </w:rPr>
        <w:t xml:space="preserve">from the </w:t>
      </w:r>
      <w:proofErr w:type="spellStart"/>
      <w:r>
        <w:rPr>
          <w:rFonts w:ascii="Book Antiqua" w:eastAsia="Book Antiqua" w:hAnsi="Book Antiqua" w:cs="Book Antiqua"/>
          <w:color w:val="000000"/>
        </w:rPr>
        <w:t>muscularis</w:t>
      </w:r>
      <w:proofErr w:type="spellEnd"/>
      <w:r>
        <w:rPr>
          <w:rFonts w:ascii="Book Antiqua" w:eastAsia="Book Antiqua" w:hAnsi="Book Antiqua" w:cs="Book Antiqua"/>
          <w:color w:val="000000"/>
        </w:rPr>
        <w:t xml:space="preserve"> propria. In this way, patients not only avoid the burden of survival and follow-up with a tumor, but also obtain </w:t>
      </w:r>
      <w:r w:rsidR="00A416EF">
        <w:rPr>
          <w:rFonts w:ascii="Book Antiqua" w:eastAsia="Book Antiqua" w:hAnsi="Book Antiqua" w:cs="Book Antiqua"/>
          <w:color w:val="000000"/>
        </w:rPr>
        <w:t xml:space="preserve">an </w:t>
      </w:r>
      <w:r>
        <w:rPr>
          <w:rFonts w:ascii="Book Antiqua" w:eastAsia="Book Antiqua" w:hAnsi="Book Antiqua" w:cs="Book Antiqua"/>
          <w:color w:val="000000"/>
        </w:rPr>
        <w:t>accurate diagno</w:t>
      </w:r>
      <w:r>
        <w:rPr>
          <w:rFonts w:ascii="Book Antiqua" w:eastAsia="Book Antiqua" w:hAnsi="Book Antiqua" w:cs="Book Antiqua"/>
          <w:color w:val="000000"/>
        </w:rPr>
        <w:t>sis.</w:t>
      </w:r>
    </w:p>
    <w:p w14:paraId="7AF8F35E" w14:textId="3EBFF19E" w:rsidR="00A77B3E" w:rsidRDefault="0021247E" w:rsidP="00EC1B32">
      <w:pPr>
        <w:spacing w:line="360" w:lineRule="auto"/>
        <w:ind w:firstLineChars="100" w:firstLine="240"/>
        <w:jc w:val="both"/>
      </w:pPr>
      <w:r>
        <w:rPr>
          <w:rFonts w:ascii="Book Antiqua" w:eastAsia="Book Antiqua" w:hAnsi="Book Antiqua" w:cs="Book Antiqua"/>
          <w:color w:val="000000"/>
        </w:rPr>
        <w:lastRenderedPageBreak/>
        <w:t>In our study, the average post-procedure follow-up time was 48.2 mo. During follow-up, 24 patients (including 22 with lesions in the stomach and two with lesions in the rectum) shed the OTSC. One of those 24 patients developed upper gastrointestinal bleeding due to OTSC loss. The bleeding was successfully treated using endoscopic therapy. OTSC of the rectum was removed during an operation in one case. The rest of the patients did not shed OTS</w:t>
      </w:r>
      <w:r>
        <w:rPr>
          <w:rFonts w:ascii="Book Antiqua" w:eastAsia="Book Antiqua" w:hAnsi="Book Antiqua" w:cs="Book Antiqua"/>
          <w:color w:val="000000"/>
        </w:rPr>
        <w:t xml:space="preserve">C and remain in follow-up. OTSC can spontaneously fall off, but according to the current literature, the fall off time varies according to the </w:t>
      </w:r>
      <w:proofErr w:type="gramStart"/>
      <w:r>
        <w:rPr>
          <w:rFonts w:ascii="Book Antiqua" w:eastAsia="Book Antiqua" w:hAnsi="Book Antiqua" w:cs="Book Antiqua"/>
          <w:color w:val="000000"/>
        </w:rPr>
        <w:t>location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35,36]</w:t>
      </w:r>
      <w:r>
        <w:rPr>
          <w:rFonts w:ascii="Book Antiqua" w:eastAsia="Book Antiqua" w:hAnsi="Book Antiqua" w:cs="Book Antiqua"/>
          <w:color w:val="000000"/>
        </w:rPr>
        <w:t xml:space="preserve">. Li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found that 80% of intestinal OTSC</w:t>
      </w:r>
      <w:r w:rsidR="00A416EF">
        <w:rPr>
          <w:rFonts w:ascii="Book Antiqua" w:eastAsia="Book Antiqua" w:hAnsi="Book Antiqua" w:cs="Book Antiqua"/>
          <w:color w:val="000000"/>
        </w:rPr>
        <w:t>s</w:t>
      </w:r>
      <w:r>
        <w:rPr>
          <w:rFonts w:ascii="Book Antiqua" w:eastAsia="Book Antiqua" w:hAnsi="Book Antiqua" w:cs="Book Antiqua"/>
          <w:color w:val="000000"/>
        </w:rPr>
        <w:t xml:space="preserve"> could spontaneously fall off within </w:t>
      </w:r>
      <w:r w:rsidR="00A416EF">
        <w:rPr>
          <w:rFonts w:ascii="Book Antiqua" w:eastAsia="Book Antiqua" w:hAnsi="Book Antiqua" w:cs="Book Antiqua"/>
          <w:color w:val="000000"/>
        </w:rPr>
        <w:t xml:space="preserve">3 </w:t>
      </w:r>
      <w:r>
        <w:rPr>
          <w:rFonts w:ascii="Book Antiqua" w:eastAsia="Book Antiqua" w:hAnsi="Book Antiqua" w:cs="Book Antiqua"/>
          <w:color w:val="000000"/>
        </w:rPr>
        <w:t xml:space="preserve">mo. </w:t>
      </w:r>
      <w:proofErr w:type="spellStart"/>
      <w:r w:rsidR="00EC1B32" w:rsidRPr="00EC1B32">
        <w:rPr>
          <w:rFonts w:ascii="Book Antiqua" w:eastAsia="Book Antiqua" w:hAnsi="Book Antiqua" w:cs="Book Antiqua"/>
          <w:color w:val="000000"/>
        </w:rPr>
        <w:t>Shoar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xml:space="preserve"> reported cases of long</w:t>
      </w:r>
      <w:r>
        <w:rPr>
          <w:rFonts w:ascii="Book Antiqua" w:eastAsia="Book Antiqua" w:hAnsi="Book Antiqua" w:cs="Book Antiqua"/>
          <w:color w:val="000000"/>
        </w:rPr>
        <w:t>-term attachment of OTSC in the stomach and found that 27.8% of all OTSCs would spontaneously fall off and that the possibility of falling off was significantly related to the original position of the clamp.</w:t>
      </w:r>
    </w:p>
    <w:p w14:paraId="3B9D6093" w14:textId="604A1C43" w:rsidR="00A77B3E" w:rsidRDefault="0021247E" w:rsidP="00EC1B32">
      <w:pPr>
        <w:spacing w:line="360" w:lineRule="auto"/>
        <w:ind w:firstLineChars="100" w:firstLine="240"/>
        <w:jc w:val="both"/>
      </w:pPr>
      <w:r>
        <w:rPr>
          <w:rFonts w:ascii="Book Antiqua" w:eastAsia="Book Antiqua" w:hAnsi="Book Antiqua" w:cs="Book Antiqua"/>
          <w:color w:val="000000"/>
        </w:rPr>
        <w:t xml:space="preserve">Long-term gastric attachment appears to be safe even if no spontaneous detachment occurs. However, removal of the clamp is necessary when complications associated with the clip (such as localized inflammation, ulcers, or luminal obstruction) occur, or when the patient strongly requests it. Several techniques can now be used to remove selective clamps, including argon arc beam, YAG laser, bipolar cutting equipment, and cold salt solution </w:t>
      </w:r>
      <w:proofErr w:type="gramStart"/>
      <w:r>
        <w:rPr>
          <w:rFonts w:ascii="Book Antiqua" w:eastAsia="Book Antiqua" w:hAnsi="Book Antiqua" w:cs="Book Antiqua"/>
          <w:color w:val="000000"/>
        </w:rPr>
        <w:t>technology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w:t>
      </w:r>
    </w:p>
    <w:p w14:paraId="1F8EB1F5" w14:textId="77777777" w:rsidR="00A77B3E" w:rsidRDefault="0021247E" w:rsidP="00EC1B32">
      <w:pPr>
        <w:spacing w:line="360" w:lineRule="auto"/>
        <w:ind w:firstLineChars="100" w:firstLine="240"/>
        <w:jc w:val="both"/>
      </w:pPr>
      <w:r>
        <w:rPr>
          <w:rFonts w:ascii="Book Antiqua" w:eastAsia="Book Antiqua" w:hAnsi="Book Antiqua" w:cs="Book Antiqua"/>
          <w:color w:val="000000"/>
        </w:rPr>
        <w:t>This study had some limitations regarding the study design. It was a single center study, and had a small sample size for early colorectal cancer. This new technique must be further investigated in larger, multicenter, randomized, controlled studies.</w:t>
      </w:r>
    </w:p>
    <w:p w14:paraId="404DD394" w14:textId="77777777" w:rsidR="00A77B3E" w:rsidRDefault="00A77B3E" w:rsidP="00EC1B32">
      <w:pPr>
        <w:spacing w:line="360" w:lineRule="auto"/>
        <w:jc w:val="both"/>
      </w:pPr>
    </w:p>
    <w:p w14:paraId="04BAAADD" w14:textId="77777777" w:rsidR="00A77B3E" w:rsidRDefault="0021247E">
      <w:pPr>
        <w:spacing w:line="360" w:lineRule="auto"/>
        <w:jc w:val="both"/>
      </w:pPr>
      <w:r>
        <w:rPr>
          <w:rFonts w:ascii="Book Antiqua" w:eastAsia="Book Antiqua" w:hAnsi="Book Antiqua" w:cs="Book Antiqua"/>
          <w:b/>
          <w:caps/>
          <w:color w:val="000000"/>
          <w:u w:val="single"/>
        </w:rPr>
        <w:t>CONCLUSION</w:t>
      </w:r>
    </w:p>
    <w:p w14:paraId="08398873" w14:textId="02C186B9" w:rsidR="00A77B3E" w:rsidRDefault="0021247E">
      <w:pPr>
        <w:spacing w:line="360" w:lineRule="auto"/>
        <w:jc w:val="both"/>
      </w:pPr>
      <w:r>
        <w:rPr>
          <w:rFonts w:ascii="Book Antiqua" w:eastAsia="Book Antiqua" w:hAnsi="Book Antiqua" w:cs="Book Antiqua"/>
          <w:color w:val="000000"/>
        </w:rPr>
        <w:t xml:space="preserve">In conclusion, our study demonstrated that EFTR combined with OTSC is a safe and effective technique for the resection of small SMTs and early </w:t>
      </w:r>
      <w:r w:rsidR="00D93619">
        <w:rPr>
          <w:rFonts w:ascii="Book Antiqua" w:eastAsia="Book Antiqua" w:hAnsi="Book Antiqua" w:cs="Book Antiqua"/>
          <w:color w:val="000000"/>
        </w:rPr>
        <w:t>gastrointestinal</w:t>
      </w:r>
      <w:r>
        <w:rPr>
          <w:rFonts w:ascii="Book Antiqua" w:eastAsia="Book Antiqua" w:hAnsi="Book Antiqua" w:cs="Book Antiqua"/>
          <w:color w:val="000000"/>
        </w:rPr>
        <w:t xml:space="preserve"> cancers that are not suitable for ESD, with excellent R0 resection rates.</w:t>
      </w:r>
    </w:p>
    <w:p w14:paraId="2234650B" w14:textId="77777777" w:rsidR="00A77B3E" w:rsidRDefault="00A77B3E">
      <w:pPr>
        <w:spacing w:line="360" w:lineRule="auto"/>
        <w:jc w:val="both"/>
      </w:pPr>
    </w:p>
    <w:p w14:paraId="4F15127D" w14:textId="77777777" w:rsidR="00A77B3E" w:rsidRDefault="0021247E">
      <w:pPr>
        <w:spacing w:line="360" w:lineRule="auto"/>
        <w:jc w:val="both"/>
      </w:pPr>
      <w:r>
        <w:rPr>
          <w:rFonts w:ascii="Book Antiqua" w:eastAsia="Book Antiqua" w:hAnsi="Book Antiqua" w:cs="Book Antiqua"/>
          <w:b/>
          <w:caps/>
          <w:color w:val="000000"/>
          <w:u w:val="single"/>
        </w:rPr>
        <w:t>ARTICLE HIGHLIGHTS</w:t>
      </w:r>
    </w:p>
    <w:p w14:paraId="767327CA" w14:textId="77777777" w:rsidR="00A77B3E" w:rsidRDefault="0021247E">
      <w:pPr>
        <w:spacing w:line="360" w:lineRule="auto"/>
        <w:jc w:val="both"/>
      </w:pPr>
      <w:r>
        <w:rPr>
          <w:rFonts w:ascii="Book Antiqua" w:eastAsia="Book Antiqua" w:hAnsi="Book Antiqua" w:cs="Book Antiqua"/>
          <w:b/>
          <w:i/>
          <w:color w:val="000000"/>
        </w:rPr>
        <w:t>Research background</w:t>
      </w:r>
    </w:p>
    <w:p w14:paraId="00657DAA" w14:textId="085DD183" w:rsidR="00A77B3E" w:rsidRDefault="0021247E">
      <w:pPr>
        <w:spacing w:line="360" w:lineRule="auto"/>
        <w:jc w:val="both"/>
      </w:pPr>
      <w:r>
        <w:rPr>
          <w:rFonts w:ascii="Book Antiqua" w:eastAsia="Book Antiqua" w:hAnsi="Book Antiqua" w:cs="Book Antiqua"/>
          <w:color w:val="000000"/>
        </w:rPr>
        <w:lastRenderedPageBreak/>
        <w:t>Endoscopic submucosal dissection to treat mucosal and submucosal lesions often results in low rates of microscopically margin-negative (R0) resection. Endoscopic full-thickness resection (EFTR) has a high R0 resection rate and allows for the definitive diagnosis and treatment of selected mucosal and submucosal lesions that are not suitable for conventional resection techniques.</w:t>
      </w:r>
      <w:r w:rsidR="00EC1B32">
        <w:rPr>
          <w:rFonts w:hint="eastAsia"/>
          <w:lang w:eastAsia="zh-CN"/>
        </w:rPr>
        <w:t xml:space="preserve"> </w:t>
      </w:r>
      <w:r>
        <w:rPr>
          <w:rFonts w:ascii="Book Antiqua" w:eastAsia="Book Antiqua" w:hAnsi="Book Antiqua" w:cs="Book Antiqua"/>
          <w:color w:val="000000"/>
        </w:rPr>
        <w:t xml:space="preserve">The aim of the study was to evaluate the efficacy and safety of EFTR using an over-the-scope clip (OTSC). </w:t>
      </w:r>
    </w:p>
    <w:p w14:paraId="50928EF7" w14:textId="77777777" w:rsidR="00A77B3E" w:rsidRDefault="00A77B3E">
      <w:pPr>
        <w:spacing w:line="360" w:lineRule="auto"/>
        <w:jc w:val="both"/>
      </w:pPr>
    </w:p>
    <w:p w14:paraId="21837A04" w14:textId="77777777" w:rsidR="00A77B3E" w:rsidRDefault="0021247E">
      <w:pPr>
        <w:spacing w:line="360" w:lineRule="auto"/>
        <w:jc w:val="both"/>
      </w:pPr>
      <w:r>
        <w:rPr>
          <w:rFonts w:ascii="Book Antiqua" w:eastAsia="Book Antiqua" w:hAnsi="Book Antiqua" w:cs="Book Antiqua"/>
          <w:b/>
          <w:i/>
          <w:color w:val="000000"/>
        </w:rPr>
        <w:t>Research motivation</w:t>
      </w:r>
    </w:p>
    <w:p w14:paraId="4BECBCFA" w14:textId="64A51416" w:rsidR="00A77B3E" w:rsidRDefault="00A416EF">
      <w:pPr>
        <w:spacing w:line="360" w:lineRule="auto"/>
        <w:jc w:val="both"/>
      </w:pPr>
      <w:r>
        <w:rPr>
          <w:rFonts w:ascii="Book Antiqua" w:eastAsia="Book Antiqua" w:hAnsi="Book Antiqua" w:cs="Book Antiqua"/>
          <w:color w:val="000000"/>
        </w:rPr>
        <w:t xml:space="preserve">Data on the </w:t>
      </w:r>
      <w:r w:rsidR="0021247E">
        <w:rPr>
          <w:rFonts w:ascii="Book Antiqua" w:eastAsia="Book Antiqua" w:hAnsi="Book Antiqua" w:cs="Book Antiqua"/>
          <w:color w:val="000000"/>
        </w:rPr>
        <w:t>safety a</w:t>
      </w:r>
      <w:r w:rsidR="0021247E">
        <w:rPr>
          <w:rFonts w:ascii="Book Antiqua" w:eastAsia="Book Antiqua" w:hAnsi="Book Antiqua" w:cs="Book Antiqua"/>
          <w:color w:val="000000"/>
        </w:rPr>
        <w:t>nd efficacy of EFTR combined with OTSC in the treatment of gastrointestinal epithelial and subepithelial lesions have been lacking in high-level prospective studies.</w:t>
      </w:r>
    </w:p>
    <w:p w14:paraId="541A8E46" w14:textId="77777777" w:rsidR="00A77B3E" w:rsidRDefault="00A77B3E">
      <w:pPr>
        <w:spacing w:line="360" w:lineRule="auto"/>
        <w:jc w:val="both"/>
      </w:pPr>
    </w:p>
    <w:p w14:paraId="19D0E9E6" w14:textId="77777777" w:rsidR="00A77B3E" w:rsidRDefault="0021247E">
      <w:pPr>
        <w:spacing w:line="360" w:lineRule="auto"/>
        <w:jc w:val="both"/>
      </w:pPr>
      <w:r>
        <w:rPr>
          <w:rFonts w:ascii="Book Antiqua" w:eastAsia="Book Antiqua" w:hAnsi="Book Antiqua" w:cs="Book Antiqua"/>
          <w:b/>
          <w:i/>
          <w:color w:val="000000"/>
        </w:rPr>
        <w:t>Research objectives</w:t>
      </w:r>
    </w:p>
    <w:p w14:paraId="7EA9E78E" w14:textId="2958A5FD" w:rsidR="00A77B3E" w:rsidRDefault="0021247E">
      <w:pPr>
        <w:spacing w:line="360" w:lineRule="auto"/>
        <w:jc w:val="both"/>
      </w:pPr>
      <w:r>
        <w:rPr>
          <w:rFonts w:ascii="Book Antiqua" w:eastAsia="Book Antiqua" w:hAnsi="Book Antiqua" w:cs="Book Antiqua"/>
          <w:color w:val="000000"/>
        </w:rPr>
        <w:t>We prospectively investigated the safety and efficacy of EFTR combined with OTSC in the treatment of epithelial and subepithelial tumors, as well as OTSC shedding during long-term foll</w:t>
      </w:r>
      <w:r>
        <w:rPr>
          <w:rFonts w:ascii="Book Antiqua" w:eastAsia="Book Antiqua" w:hAnsi="Book Antiqua" w:cs="Book Antiqua"/>
          <w:color w:val="000000"/>
        </w:rPr>
        <w:t>ow-up</w:t>
      </w:r>
      <w:r w:rsidR="00A416EF">
        <w:rPr>
          <w:rFonts w:ascii="Book Antiqua" w:eastAsia="Book Antiqua" w:hAnsi="Book Antiqua" w:cs="Book Antiqua"/>
          <w:color w:val="000000"/>
        </w:rPr>
        <w:t xml:space="preserve">, in </w:t>
      </w:r>
      <w:r>
        <w:rPr>
          <w:rFonts w:ascii="Book Antiqua" w:eastAsia="Book Antiqua" w:hAnsi="Book Antiqua" w:cs="Book Antiqua"/>
          <w:color w:val="000000"/>
        </w:rPr>
        <w:t>order to provide a high level of clinical basis for the further use of this method.</w:t>
      </w:r>
    </w:p>
    <w:p w14:paraId="57252BF8" w14:textId="77777777" w:rsidR="00A77B3E" w:rsidRDefault="00A77B3E">
      <w:pPr>
        <w:spacing w:line="360" w:lineRule="auto"/>
        <w:jc w:val="both"/>
      </w:pPr>
    </w:p>
    <w:p w14:paraId="4814ACD3" w14:textId="77777777" w:rsidR="00A77B3E" w:rsidRDefault="0021247E">
      <w:pPr>
        <w:spacing w:line="360" w:lineRule="auto"/>
        <w:jc w:val="both"/>
      </w:pPr>
      <w:r>
        <w:rPr>
          <w:rFonts w:ascii="Book Antiqua" w:eastAsia="Book Antiqua" w:hAnsi="Book Antiqua" w:cs="Book Antiqua"/>
          <w:b/>
          <w:i/>
          <w:color w:val="000000"/>
        </w:rPr>
        <w:t>Research methods</w:t>
      </w:r>
    </w:p>
    <w:p w14:paraId="5C36EB6C" w14:textId="48E4A863" w:rsidR="00A77B3E" w:rsidRDefault="00A416EF">
      <w:pPr>
        <w:spacing w:line="360" w:lineRule="auto"/>
        <w:jc w:val="both"/>
      </w:pPr>
      <w:r>
        <w:rPr>
          <w:rFonts w:ascii="Book Antiqua" w:eastAsia="Book Antiqua" w:hAnsi="Book Antiqua" w:cs="Book Antiqua"/>
          <w:color w:val="000000"/>
        </w:rPr>
        <w:t>A single</w:t>
      </w:r>
      <w:r w:rsidR="0021247E">
        <w:rPr>
          <w:rFonts w:ascii="Book Antiqua" w:eastAsia="Book Antiqua" w:hAnsi="Book Antiqua" w:cs="Book Antiqua"/>
          <w:color w:val="000000"/>
        </w:rPr>
        <w:t>-center prospective study</w:t>
      </w:r>
      <w:r>
        <w:rPr>
          <w:rFonts w:ascii="Book Antiqua" w:eastAsia="Book Antiqua" w:hAnsi="Book Antiqua" w:cs="Book Antiqua"/>
          <w:color w:val="000000"/>
        </w:rPr>
        <w:t xml:space="preserve"> was performed</w:t>
      </w:r>
      <w:r w:rsidR="00EC1B32">
        <w:rPr>
          <w:rFonts w:ascii="Book Antiqua" w:eastAsia="Book Antiqua" w:hAnsi="Book Antiqua" w:cs="Book Antiqua"/>
          <w:color w:val="000000"/>
        </w:rPr>
        <w:t>.</w:t>
      </w:r>
    </w:p>
    <w:p w14:paraId="41F28718" w14:textId="77777777" w:rsidR="00A77B3E" w:rsidRDefault="00A77B3E">
      <w:pPr>
        <w:spacing w:line="360" w:lineRule="auto"/>
        <w:jc w:val="both"/>
      </w:pPr>
    </w:p>
    <w:p w14:paraId="10357D09" w14:textId="77777777" w:rsidR="00A77B3E" w:rsidRDefault="0021247E">
      <w:pPr>
        <w:spacing w:line="360" w:lineRule="auto"/>
        <w:jc w:val="both"/>
      </w:pPr>
      <w:r>
        <w:rPr>
          <w:rFonts w:ascii="Book Antiqua" w:eastAsia="Book Antiqua" w:hAnsi="Book Antiqua" w:cs="Book Antiqua"/>
          <w:b/>
          <w:i/>
          <w:color w:val="000000"/>
        </w:rPr>
        <w:t>Research results</w:t>
      </w:r>
    </w:p>
    <w:p w14:paraId="6F0A8986" w14:textId="49EB11E5" w:rsidR="00A77B3E" w:rsidRDefault="0021247E">
      <w:pPr>
        <w:spacing w:line="360" w:lineRule="auto"/>
        <w:jc w:val="both"/>
      </w:pPr>
      <w:r>
        <w:rPr>
          <w:rFonts w:ascii="Book Antiqua" w:eastAsia="Book Antiqua" w:hAnsi="Book Antiqua" w:cs="Book Antiqua"/>
          <w:color w:val="000000"/>
        </w:rPr>
        <w:t>A total of 68 patients (17 men</w:t>
      </w:r>
      <w:r w:rsidR="00A416EF">
        <w:rPr>
          <w:rFonts w:ascii="Book Antiqua" w:eastAsia="Book Antiqua" w:hAnsi="Book Antiqua" w:cs="Book Antiqua"/>
          <w:color w:val="000000"/>
        </w:rPr>
        <w:t xml:space="preserve"> and </w:t>
      </w:r>
      <w:r>
        <w:rPr>
          <w:rFonts w:ascii="Book Antiqua" w:eastAsia="Book Antiqua" w:hAnsi="Book Antiqua" w:cs="Book Antiqua"/>
          <w:color w:val="000000"/>
        </w:rPr>
        <w:t>51 women) with an average age of 52.0</w:t>
      </w:r>
      <w:r w:rsidR="00EC1B32">
        <w:rPr>
          <w:rFonts w:ascii="Book Antiqua" w:eastAsia="Book Antiqua" w:hAnsi="Book Antiqua" w:cs="Book Antiqua"/>
          <w:color w:val="000000"/>
        </w:rPr>
        <w:t xml:space="preserve"> </w:t>
      </w:r>
      <w:r>
        <w:rPr>
          <w:rFonts w:ascii="Book Antiqua" w:eastAsia="Book Antiqua" w:hAnsi="Book Antiqua" w:cs="Book Antiqua"/>
          <w:color w:val="000000"/>
        </w:rPr>
        <w:t>±</w:t>
      </w:r>
      <w:r w:rsidR="00EC1B32">
        <w:rPr>
          <w:rFonts w:ascii="Book Antiqua" w:eastAsia="Book Antiqua" w:hAnsi="Book Antiqua" w:cs="Book Antiqua"/>
          <w:color w:val="000000"/>
        </w:rPr>
        <w:t xml:space="preserve"> </w:t>
      </w:r>
      <w:r>
        <w:rPr>
          <w:rFonts w:ascii="Book Antiqua" w:eastAsia="Book Antiqua" w:hAnsi="Book Antiqua" w:cs="Book Antiqua"/>
          <w:color w:val="000000"/>
        </w:rPr>
        <w:t>10.5 years (</w:t>
      </w:r>
      <w:r w:rsidR="00A416EF">
        <w:rPr>
          <w:rFonts w:ascii="Book Antiqua" w:eastAsia="Book Antiqua" w:hAnsi="Book Antiqua" w:cs="Book Antiqua"/>
          <w:color w:val="000000"/>
        </w:rPr>
        <w:t xml:space="preserve">range, </w:t>
      </w:r>
      <w:r>
        <w:rPr>
          <w:rFonts w:ascii="Book Antiqua" w:eastAsia="Book Antiqua" w:hAnsi="Book Antiqua" w:cs="Book Antiqua"/>
          <w:color w:val="000000"/>
        </w:rPr>
        <w:t>32-71 years) were enrolled</w:t>
      </w:r>
      <w:r w:rsidR="00A416EF">
        <w:rPr>
          <w:rFonts w:ascii="Book Antiqua" w:eastAsia="Book Antiqua" w:hAnsi="Book Antiqua" w:cs="Book Antiqua"/>
          <w:color w:val="000000"/>
        </w:rPr>
        <w:t xml:space="preserve"> in this study</w:t>
      </w:r>
      <w:r>
        <w:rPr>
          <w:rFonts w:ascii="Book Antiqua" w:eastAsia="Book Antiqua" w:hAnsi="Book Antiqua" w:cs="Book Antiqua"/>
          <w:color w:val="000000"/>
        </w:rPr>
        <w:t>, which i</w:t>
      </w:r>
      <w:r>
        <w:rPr>
          <w:rFonts w:ascii="Book Antiqua" w:eastAsia="Book Antiqua" w:hAnsi="Book Antiqua" w:cs="Book Antiqua"/>
          <w:color w:val="000000"/>
        </w:rPr>
        <w:t xml:space="preserve">ncluded 66 gastric or colorectal </w:t>
      </w:r>
      <w:r w:rsidR="00EC1B32">
        <w:rPr>
          <w:rFonts w:ascii="Book Antiqua" w:eastAsia="Book Antiqua" w:hAnsi="Book Antiqua" w:cs="Book Antiqua"/>
          <w:color w:val="000000"/>
        </w:rPr>
        <w:t>submucosal tumors</w:t>
      </w:r>
      <w:r>
        <w:rPr>
          <w:rFonts w:ascii="Book Antiqua" w:eastAsia="Book Antiqua" w:hAnsi="Book Antiqua" w:cs="Book Antiqua"/>
          <w:color w:val="000000"/>
        </w:rPr>
        <w:t xml:space="preserve"> and 2 early-stage colorectal cancers. The mean tumor diameter was 12.6</w:t>
      </w:r>
      <w:r w:rsidR="00EC1B32">
        <w:rPr>
          <w:rFonts w:ascii="Book Antiqua" w:eastAsia="Book Antiqua" w:hAnsi="Book Antiqua" w:cs="Book Antiqua"/>
          <w:color w:val="000000"/>
        </w:rPr>
        <w:t xml:space="preserve"> </w:t>
      </w:r>
      <w:r>
        <w:rPr>
          <w:rFonts w:ascii="Book Antiqua" w:eastAsia="Book Antiqua" w:hAnsi="Book Antiqua" w:cs="Book Antiqua"/>
          <w:color w:val="000000"/>
        </w:rPr>
        <w:t>±</w:t>
      </w:r>
      <w:r w:rsidR="00EC1B32">
        <w:rPr>
          <w:rFonts w:ascii="Book Antiqua" w:eastAsia="Book Antiqua" w:hAnsi="Book Antiqua" w:cs="Book Antiqua"/>
          <w:color w:val="000000"/>
        </w:rPr>
        <w:t xml:space="preserve"> </w:t>
      </w:r>
      <w:r>
        <w:rPr>
          <w:rFonts w:ascii="Book Antiqua" w:eastAsia="Book Antiqua" w:hAnsi="Book Antiqua" w:cs="Book Antiqua"/>
          <w:color w:val="000000"/>
        </w:rPr>
        <w:t>4.3 mm. The EFTR procedure was successful in all cases. The mean EFTR procedure time was 39.6</w:t>
      </w:r>
      <w:r w:rsidR="00EC1B32">
        <w:rPr>
          <w:rFonts w:ascii="Book Antiqua" w:eastAsia="Book Antiqua" w:hAnsi="Book Antiqua" w:cs="Book Antiqua"/>
          <w:color w:val="000000"/>
        </w:rPr>
        <w:t xml:space="preserve"> </w:t>
      </w:r>
      <w:r>
        <w:rPr>
          <w:rFonts w:ascii="Book Antiqua" w:eastAsia="Book Antiqua" w:hAnsi="Book Antiqua" w:cs="Book Antiqua"/>
          <w:color w:val="000000"/>
        </w:rPr>
        <w:t>±</w:t>
      </w:r>
      <w:r w:rsidR="00EC1B32">
        <w:rPr>
          <w:rFonts w:ascii="Book Antiqua" w:eastAsia="Book Antiqua" w:hAnsi="Book Antiqua" w:cs="Book Antiqua"/>
          <w:color w:val="000000"/>
        </w:rPr>
        <w:t xml:space="preserve"> </w:t>
      </w:r>
      <w:r>
        <w:rPr>
          <w:rFonts w:ascii="Book Antiqua" w:eastAsia="Book Antiqua" w:hAnsi="Book Antiqua" w:cs="Book Antiqua"/>
          <w:color w:val="000000"/>
        </w:rPr>
        <w:t>38.0 min. The mean OTSC defect closure time was 5.0</w:t>
      </w:r>
      <w:r w:rsidR="00EC1B32">
        <w:rPr>
          <w:rFonts w:ascii="Book Antiqua" w:eastAsia="Book Antiqua" w:hAnsi="Book Antiqua" w:cs="Book Antiqua"/>
          <w:color w:val="000000"/>
        </w:rPr>
        <w:t xml:space="preserve"> </w:t>
      </w:r>
      <w:r>
        <w:rPr>
          <w:rFonts w:ascii="Book Antiqua" w:eastAsia="Book Antiqua" w:hAnsi="Book Antiqua" w:cs="Book Antiqua"/>
          <w:color w:val="000000"/>
        </w:rPr>
        <w:t>±</w:t>
      </w:r>
      <w:r w:rsidR="00EC1B32">
        <w:rPr>
          <w:rFonts w:ascii="Book Antiqua" w:eastAsia="Book Antiqua" w:hAnsi="Book Antiqua" w:cs="Book Antiqua"/>
          <w:color w:val="000000"/>
        </w:rPr>
        <w:t xml:space="preserve"> </w:t>
      </w:r>
      <w:r>
        <w:rPr>
          <w:rFonts w:ascii="Book Antiqua" w:eastAsia="Book Antiqua" w:hAnsi="Book Antiqua" w:cs="Book Antiqua"/>
          <w:color w:val="000000"/>
        </w:rPr>
        <w:t>3.8 min, and the success rate of closure for defects was 1</w:t>
      </w:r>
      <w:r>
        <w:rPr>
          <w:rFonts w:ascii="Book Antiqua" w:eastAsia="Book Antiqua" w:hAnsi="Book Antiqua" w:cs="Book Antiqua"/>
          <w:color w:val="000000"/>
        </w:rPr>
        <w:t>00%. Histologically complete resection (R0) was achieved in 67</w:t>
      </w:r>
      <w:r w:rsidR="00A416EF">
        <w:rPr>
          <w:rFonts w:ascii="Book Antiqua" w:eastAsia="Book Antiqua" w:hAnsi="Book Antiqua" w:cs="Book Antiqua"/>
          <w:color w:val="000000"/>
        </w:rPr>
        <w:t xml:space="preserve"> </w:t>
      </w:r>
      <w:r>
        <w:rPr>
          <w:rFonts w:ascii="Book Antiqua" w:eastAsia="Book Antiqua" w:hAnsi="Book Antiqua" w:cs="Book Antiqua"/>
          <w:color w:val="000000"/>
        </w:rPr>
        <w:t>(98.5%)</w:t>
      </w:r>
      <w:r w:rsidR="00A416EF" w:rsidRPr="00A416EF">
        <w:rPr>
          <w:rFonts w:ascii="Book Antiqua" w:eastAsia="Book Antiqua" w:hAnsi="Book Antiqua" w:cs="Book Antiqua"/>
          <w:color w:val="000000"/>
        </w:rPr>
        <w:t xml:space="preserve"> </w:t>
      </w:r>
      <w:r w:rsidR="00A416EF">
        <w:rPr>
          <w:rFonts w:ascii="Book Antiqua" w:eastAsia="Book Antiqua" w:hAnsi="Book Antiqua" w:cs="Book Antiqua"/>
          <w:color w:val="000000"/>
        </w:rPr>
        <w:t>patients</w:t>
      </w:r>
      <w:r>
        <w:rPr>
          <w:rFonts w:ascii="Book Antiqua" w:eastAsia="Book Antiqua" w:hAnsi="Book Antiqua" w:cs="Book Antiqua"/>
          <w:color w:val="000000"/>
        </w:rPr>
        <w:t>. Procedure-related adverse events were observed in 11</w:t>
      </w:r>
      <w:r w:rsidR="00A416EF">
        <w:rPr>
          <w:rFonts w:ascii="Book Antiqua" w:eastAsia="Book Antiqua" w:hAnsi="Book Antiqua" w:cs="Book Antiqua"/>
          <w:color w:val="000000"/>
        </w:rPr>
        <w:t xml:space="preserve"> </w:t>
      </w:r>
      <w:r>
        <w:rPr>
          <w:rFonts w:ascii="Book Antiqua" w:eastAsia="Book Antiqua" w:hAnsi="Book Antiqua" w:cs="Book Antiqua"/>
          <w:color w:val="000000"/>
        </w:rPr>
        <w:lastRenderedPageBreak/>
        <w:t>(16.2%)</w:t>
      </w:r>
      <w:r w:rsidR="00A416EF" w:rsidRPr="00A416EF">
        <w:rPr>
          <w:rFonts w:ascii="Book Antiqua" w:eastAsia="Book Antiqua" w:hAnsi="Book Antiqua" w:cs="Book Antiqua"/>
          <w:color w:val="000000"/>
        </w:rPr>
        <w:t xml:space="preserve"> </w:t>
      </w:r>
      <w:r w:rsidR="00A416EF">
        <w:rPr>
          <w:rFonts w:ascii="Book Antiqua" w:eastAsia="Book Antiqua" w:hAnsi="Book Antiqua" w:cs="Book Antiqua"/>
          <w:color w:val="000000"/>
        </w:rPr>
        <w:t>patients</w:t>
      </w:r>
      <w:r>
        <w:rPr>
          <w:rFonts w:ascii="Book Antiqua" w:eastAsia="Book Antiqua" w:hAnsi="Book Antiqua" w:cs="Book Antiqua"/>
          <w:color w:val="000000"/>
        </w:rPr>
        <w:t>. The average post-procedure length of follow-up was 48.2</w:t>
      </w:r>
      <w:r w:rsidR="00EC1B32">
        <w:rPr>
          <w:rFonts w:ascii="Book Antiqua" w:eastAsia="Book Antiqua" w:hAnsi="Book Antiqua" w:cs="Book Antiqua"/>
          <w:color w:val="000000"/>
        </w:rPr>
        <w:t xml:space="preserve"> </w:t>
      </w:r>
      <w:r>
        <w:rPr>
          <w:rFonts w:ascii="Book Antiqua" w:eastAsia="Book Antiqua" w:hAnsi="Book Antiqua" w:cs="Book Antiqua"/>
          <w:color w:val="000000"/>
        </w:rPr>
        <w:t>±</w:t>
      </w:r>
      <w:r w:rsidR="00EC1B32">
        <w:rPr>
          <w:rFonts w:ascii="Book Antiqua" w:eastAsia="Book Antiqua" w:hAnsi="Book Antiqua" w:cs="Book Antiqua"/>
          <w:color w:val="000000"/>
        </w:rPr>
        <w:t xml:space="preserve"> </w:t>
      </w:r>
      <w:r>
        <w:rPr>
          <w:rFonts w:ascii="Book Antiqua" w:eastAsia="Book Antiqua" w:hAnsi="Book Antiqua" w:cs="Book Antiqua"/>
          <w:color w:val="000000"/>
        </w:rPr>
        <w:t>15.7 mo. There was no recurrence during follow-up.</w:t>
      </w:r>
    </w:p>
    <w:p w14:paraId="024ACFEC" w14:textId="77777777" w:rsidR="00A77B3E" w:rsidRDefault="00A77B3E">
      <w:pPr>
        <w:spacing w:line="360" w:lineRule="auto"/>
        <w:jc w:val="both"/>
      </w:pPr>
    </w:p>
    <w:p w14:paraId="0B173621" w14:textId="77777777" w:rsidR="00A77B3E" w:rsidRDefault="0021247E">
      <w:pPr>
        <w:spacing w:line="360" w:lineRule="auto"/>
        <w:jc w:val="both"/>
      </w:pPr>
      <w:r>
        <w:rPr>
          <w:rFonts w:ascii="Book Antiqua" w:eastAsia="Book Antiqua" w:hAnsi="Book Antiqua" w:cs="Book Antiqua"/>
          <w:b/>
          <w:i/>
          <w:color w:val="000000"/>
        </w:rPr>
        <w:t>Research conclusions</w:t>
      </w:r>
    </w:p>
    <w:p w14:paraId="1484359C" w14:textId="77777777" w:rsidR="00A77B3E" w:rsidRDefault="0021247E">
      <w:pPr>
        <w:spacing w:line="360" w:lineRule="auto"/>
        <w:jc w:val="both"/>
      </w:pPr>
      <w:r>
        <w:rPr>
          <w:rFonts w:ascii="Book Antiqua" w:eastAsia="Book Antiqua" w:hAnsi="Book Antiqua" w:cs="Book Antiqua"/>
          <w:color w:val="000000"/>
        </w:rPr>
        <w:t>EFTR combined with OTSC is an effective and safe technique for the removal of select subepithelial and epithelial lesions that are not amenable to conventional endoscopic resection techniques.</w:t>
      </w:r>
    </w:p>
    <w:p w14:paraId="2F094CD3" w14:textId="77777777" w:rsidR="00A77B3E" w:rsidRDefault="00A77B3E">
      <w:pPr>
        <w:spacing w:line="360" w:lineRule="auto"/>
        <w:jc w:val="both"/>
      </w:pPr>
    </w:p>
    <w:p w14:paraId="12D4F6DC" w14:textId="77777777" w:rsidR="00A77B3E" w:rsidRDefault="0021247E">
      <w:pPr>
        <w:spacing w:line="360" w:lineRule="auto"/>
        <w:jc w:val="both"/>
      </w:pPr>
      <w:r>
        <w:rPr>
          <w:rFonts w:ascii="Book Antiqua" w:eastAsia="Book Antiqua" w:hAnsi="Book Antiqua" w:cs="Book Antiqua"/>
          <w:b/>
          <w:i/>
          <w:color w:val="000000"/>
        </w:rPr>
        <w:t>Research perspectives</w:t>
      </w:r>
    </w:p>
    <w:p w14:paraId="0F0F1A99" w14:textId="77777777" w:rsidR="00A77B3E" w:rsidRDefault="0021247E">
      <w:pPr>
        <w:spacing w:line="360" w:lineRule="auto"/>
        <w:jc w:val="both"/>
      </w:pPr>
      <w:r>
        <w:rPr>
          <w:rFonts w:ascii="Book Antiqua" w:eastAsia="Book Antiqua" w:hAnsi="Book Antiqua" w:cs="Book Antiqua"/>
          <w:color w:val="000000"/>
        </w:rPr>
        <w:t>EFTR combined with OTSC is an effective and safe technique for the removal of select subepithelial and epithelial lesions that are not amenable to conventional endoscopic resection techniques.</w:t>
      </w:r>
    </w:p>
    <w:p w14:paraId="517C120C" w14:textId="77777777" w:rsidR="00A77B3E" w:rsidRDefault="00A77B3E">
      <w:pPr>
        <w:spacing w:line="360" w:lineRule="auto"/>
        <w:jc w:val="both"/>
      </w:pPr>
    </w:p>
    <w:p w14:paraId="1FCD29DF" w14:textId="77777777" w:rsidR="00A77B3E" w:rsidRDefault="0021247E">
      <w:pPr>
        <w:spacing w:line="360" w:lineRule="auto"/>
        <w:jc w:val="both"/>
      </w:pPr>
      <w:r>
        <w:rPr>
          <w:rFonts w:ascii="Book Antiqua" w:eastAsia="Book Antiqua" w:hAnsi="Book Antiqua" w:cs="Book Antiqua"/>
          <w:b/>
          <w:caps/>
          <w:color w:val="000000"/>
          <w:u w:val="single"/>
        </w:rPr>
        <w:t>ACKNOWLEDGEMENTS</w:t>
      </w:r>
    </w:p>
    <w:p w14:paraId="1CCC012B" w14:textId="4EA8DED4" w:rsidR="00A77B3E" w:rsidRDefault="0021247E">
      <w:pPr>
        <w:spacing w:line="360" w:lineRule="auto"/>
        <w:jc w:val="both"/>
      </w:pPr>
      <w:r>
        <w:rPr>
          <w:rFonts w:ascii="Book Antiqua" w:eastAsia="Book Antiqua" w:hAnsi="Book Antiqua" w:cs="Book Antiqua"/>
          <w:color w:val="000000"/>
        </w:rPr>
        <w:t>We thank all the doctors who participated in this study.</w:t>
      </w:r>
    </w:p>
    <w:p w14:paraId="59558817" w14:textId="77777777" w:rsidR="00A77B3E" w:rsidRDefault="00A77B3E">
      <w:pPr>
        <w:spacing w:line="360" w:lineRule="auto"/>
        <w:jc w:val="both"/>
      </w:pPr>
    </w:p>
    <w:p w14:paraId="4152C068" w14:textId="77777777" w:rsidR="00A77B3E" w:rsidRDefault="0021247E">
      <w:pPr>
        <w:spacing w:line="360" w:lineRule="auto"/>
        <w:jc w:val="both"/>
      </w:pPr>
      <w:r>
        <w:rPr>
          <w:rFonts w:ascii="Book Antiqua" w:eastAsia="Book Antiqua" w:hAnsi="Book Antiqua" w:cs="Book Antiqua"/>
          <w:b/>
          <w:color w:val="000000"/>
        </w:rPr>
        <w:t>REFERENCES</w:t>
      </w:r>
    </w:p>
    <w:p w14:paraId="1EAC3EC2" w14:textId="77777777" w:rsidR="00A77B3E" w:rsidRDefault="0021247E">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Chung IK</w:t>
      </w:r>
      <w:r>
        <w:rPr>
          <w:rFonts w:ascii="Book Antiqua" w:eastAsia="Book Antiqua" w:hAnsi="Book Antiqua" w:cs="Book Antiqua"/>
          <w:color w:val="000000"/>
        </w:rPr>
        <w:t xml:space="preserve">, Lee JH, Lee SH, Kim SJ, Cho JY, Cho WY, </w:t>
      </w:r>
      <w:proofErr w:type="spellStart"/>
      <w:r>
        <w:rPr>
          <w:rFonts w:ascii="Book Antiqua" w:eastAsia="Book Antiqua" w:hAnsi="Book Antiqua" w:cs="Book Antiqua"/>
          <w:color w:val="000000"/>
        </w:rPr>
        <w:t>Hwangbo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Keum</w:t>
      </w:r>
      <w:proofErr w:type="spellEnd"/>
      <w:r>
        <w:rPr>
          <w:rFonts w:ascii="Book Antiqua" w:eastAsia="Book Antiqua" w:hAnsi="Book Antiqua" w:cs="Book Antiqua"/>
          <w:color w:val="000000"/>
        </w:rPr>
        <w:t xml:space="preserve"> BR, Park JJ, Chun HJ, Kim HJ, Kim JJ, Ji SR, </w:t>
      </w:r>
      <w:proofErr w:type="spellStart"/>
      <w:r>
        <w:rPr>
          <w:rFonts w:ascii="Book Antiqua" w:eastAsia="Book Antiqua" w:hAnsi="Book Antiqua" w:cs="Book Antiqua"/>
          <w:color w:val="000000"/>
        </w:rPr>
        <w:t>Seol</w:t>
      </w:r>
      <w:proofErr w:type="spellEnd"/>
      <w:r>
        <w:rPr>
          <w:rFonts w:ascii="Book Antiqua" w:eastAsia="Book Antiqua" w:hAnsi="Book Antiqua" w:cs="Book Antiqua"/>
          <w:color w:val="000000"/>
        </w:rPr>
        <w:t xml:space="preserve"> SY. Therapeutic outcomes in 1000 cases of endoscopic submucosal dissection for early gastric neoplasms: Korean ESD Study Group multicenter study.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69</w:t>
      </w:r>
      <w:r>
        <w:rPr>
          <w:rFonts w:ascii="Book Antiqua" w:eastAsia="Book Antiqua" w:hAnsi="Book Antiqua" w:cs="Book Antiqua"/>
          <w:color w:val="000000"/>
        </w:rPr>
        <w:t>: 1228-1235 [PMID: 19249769 DOI: 10.1016/j.gie.2008.09.027]</w:t>
      </w:r>
    </w:p>
    <w:p w14:paraId="50F05E4F" w14:textId="77777777" w:rsidR="00A77B3E" w:rsidRDefault="0021247E">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Chun SY</w:t>
      </w:r>
      <w:r>
        <w:rPr>
          <w:rFonts w:ascii="Book Antiqua" w:eastAsia="Book Antiqua" w:hAnsi="Book Antiqua" w:cs="Book Antiqua"/>
          <w:color w:val="000000"/>
        </w:rPr>
        <w:t xml:space="preserve">, Kim KO, Park DS, Lee IJ, Park JW, Moon SH, </w:t>
      </w:r>
      <w:proofErr w:type="spellStart"/>
      <w:r>
        <w:rPr>
          <w:rFonts w:ascii="Book Antiqua" w:eastAsia="Book Antiqua" w:hAnsi="Book Antiqua" w:cs="Book Antiqua"/>
          <w:color w:val="000000"/>
        </w:rPr>
        <w:t>Baek</w:t>
      </w:r>
      <w:proofErr w:type="spellEnd"/>
      <w:r>
        <w:rPr>
          <w:rFonts w:ascii="Book Antiqua" w:eastAsia="Book Antiqua" w:hAnsi="Book Antiqua" w:cs="Book Antiqua"/>
          <w:color w:val="000000"/>
        </w:rPr>
        <w:t xml:space="preserve"> IH, Kim JH, Park CK, Kwon MJ. Endoscopic submucosal dissection as a treatment for gastric subepithelial tumors that originate from the muscularis propria layer: a preliminary analysis of appropriate indications.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27</w:t>
      </w:r>
      <w:r>
        <w:rPr>
          <w:rFonts w:ascii="Book Antiqua" w:eastAsia="Book Antiqua" w:hAnsi="Book Antiqua" w:cs="Book Antiqua"/>
          <w:color w:val="000000"/>
        </w:rPr>
        <w:t>: 3271-3279 [PMID: 23519491 DOI: 10.1007/s00464-013-2904-9]</w:t>
      </w:r>
    </w:p>
    <w:p w14:paraId="305EE1A1" w14:textId="77777777" w:rsidR="00A77B3E" w:rsidRDefault="0021247E">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He Z</w:t>
      </w:r>
      <w:r>
        <w:rPr>
          <w:rFonts w:ascii="Book Antiqua" w:eastAsia="Book Antiqua" w:hAnsi="Book Antiqua" w:cs="Book Antiqua"/>
          <w:color w:val="000000"/>
        </w:rPr>
        <w:t xml:space="preserve">, Sun C, Wang J, Zheng Z, Yu Q, Wang T, Chen X, Liu W, Wang B. Efficacy and safety of endoscopic submucosal dissection in treating gastric subepithelial tumors </w:t>
      </w:r>
      <w:r>
        <w:rPr>
          <w:rFonts w:ascii="Book Antiqua" w:eastAsia="Book Antiqua" w:hAnsi="Book Antiqua" w:cs="Book Antiqua"/>
          <w:color w:val="000000"/>
        </w:rPr>
        <w:lastRenderedPageBreak/>
        <w:t xml:space="preserve">originating in the muscularis propria layer: a single-center study of 144 cases.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48</w:t>
      </w:r>
      <w:r>
        <w:rPr>
          <w:rFonts w:ascii="Book Antiqua" w:eastAsia="Book Antiqua" w:hAnsi="Book Antiqua" w:cs="Book Antiqua"/>
          <w:color w:val="000000"/>
        </w:rPr>
        <w:t>: 1466-1473 [PMID: 24131359 DOI: 10.3109/00365521.2013.845796]</w:t>
      </w:r>
    </w:p>
    <w:p w14:paraId="4302AAAA" w14:textId="77777777" w:rsidR="00A77B3E" w:rsidRDefault="0021247E">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Białek</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Wiechowska-Kozłowska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Pertkiewicz</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Polkowski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Milkiewicz</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Karpińska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Ławniczak</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Starzyńska</w:t>
      </w:r>
      <w:proofErr w:type="spellEnd"/>
      <w:r>
        <w:rPr>
          <w:rFonts w:ascii="Book Antiqua" w:eastAsia="Book Antiqua" w:hAnsi="Book Antiqua" w:cs="Book Antiqua"/>
          <w:color w:val="000000"/>
        </w:rPr>
        <w:t xml:space="preserve"> T. Endoscopic submucosal dissection for treatment of gastric subepithelial tumors (with video).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75</w:t>
      </w:r>
      <w:r>
        <w:rPr>
          <w:rFonts w:ascii="Book Antiqua" w:eastAsia="Book Antiqua" w:hAnsi="Book Antiqua" w:cs="Book Antiqua"/>
          <w:color w:val="000000"/>
        </w:rPr>
        <w:t>: 276-286 [PMID: 22032850 DOI: 10.1016/j.gie.2011.08.029]</w:t>
      </w:r>
    </w:p>
    <w:p w14:paraId="585A190B" w14:textId="77777777" w:rsidR="00A77B3E" w:rsidRDefault="0021247E">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Kappelle</w:t>
      </w:r>
      <w:proofErr w:type="spellEnd"/>
      <w:r>
        <w:rPr>
          <w:rFonts w:ascii="Book Antiqua" w:eastAsia="Book Antiqua" w:hAnsi="Book Antiqua" w:cs="Book Antiqua"/>
          <w:b/>
          <w:bCs/>
          <w:color w:val="000000"/>
        </w:rPr>
        <w:t xml:space="preserve"> WFW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Backes</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Valk</w:t>
      </w:r>
      <w:proofErr w:type="spellEnd"/>
      <w:r>
        <w:rPr>
          <w:rFonts w:ascii="Book Antiqua" w:eastAsia="Book Antiqua" w:hAnsi="Book Antiqua" w:cs="Book Antiqua"/>
          <w:color w:val="000000"/>
        </w:rPr>
        <w:t xml:space="preserve"> GD, Moons LMG, </w:t>
      </w:r>
      <w:proofErr w:type="spellStart"/>
      <w:r>
        <w:rPr>
          <w:rFonts w:ascii="Book Antiqua" w:eastAsia="Book Antiqua" w:hAnsi="Book Antiqua" w:cs="Book Antiqua"/>
          <w:color w:val="000000"/>
        </w:rPr>
        <w:t>Vleggaar</w:t>
      </w:r>
      <w:proofErr w:type="spellEnd"/>
      <w:r>
        <w:rPr>
          <w:rFonts w:ascii="Book Antiqua" w:eastAsia="Book Antiqua" w:hAnsi="Book Antiqua" w:cs="Book Antiqua"/>
          <w:color w:val="000000"/>
        </w:rPr>
        <w:t xml:space="preserve"> FP. Endoscopic full-thickness resection of gastric and duodenal subepithelial lesions using a new, flat-based over-the-scope clip.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32</w:t>
      </w:r>
      <w:r>
        <w:rPr>
          <w:rFonts w:ascii="Book Antiqua" w:eastAsia="Book Antiqua" w:hAnsi="Book Antiqua" w:cs="Book Antiqua"/>
          <w:color w:val="000000"/>
        </w:rPr>
        <w:t>: 2839-2846 [PMID: 29282573 DOI: 10.1007/s00464-017-5989-8]</w:t>
      </w:r>
    </w:p>
    <w:p w14:paraId="137F9A4F" w14:textId="77777777" w:rsidR="00A77B3E" w:rsidRDefault="0021247E">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Al-</w:t>
      </w:r>
      <w:proofErr w:type="spellStart"/>
      <w:r>
        <w:rPr>
          <w:rFonts w:ascii="Book Antiqua" w:eastAsia="Book Antiqua" w:hAnsi="Book Antiqua" w:cs="Book Antiqua"/>
          <w:b/>
          <w:bCs/>
          <w:color w:val="000000"/>
        </w:rPr>
        <w:t>Bawardy</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Rajan</w:t>
      </w:r>
      <w:proofErr w:type="spellEnd"/>
      <w:r>
        <w:rPr>
          <w:rFonts w:ascii="Book Antiqua" w:eastAsia="Book Antiqua" w:hAnsi="Book Antiqua" w:cs="Book Antiqua"/>
          <w:color w:val="000000"/>
        </w:rPr>
        <w:t xml:space="preserve"> E, Wong Kee Song LM. Over-the-scope clip-assisted endoscopic full-thickness resection of epithelial and subepithelial GI lesions.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85</w:t>
      </w:r>
      <w:r>
        <w:rPr>
          <w:rFonts w:ascii="Book Antiqua" w:eastAsia="Book Antiqua" w:hAnsi="Book Antiqua" w:cs="Book Antiqua"/>
          <w:color w:val="000000"/>
        </w:rPr>
        <w:t>: 1087-1092 [PMID: 27569858 DOI: 10.1016/j.gie.2016.08.019]</w:t>
      </w:r>
    </w:p>
    <w:p w14:paraId="214F7DFA" w14:textId="77777777" w:rsidR="00A77B3E" w:rsidRDefault="0021247E">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Gincul</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Ponchon</w:t>
      </w:r>
      <w:proofErr w:type="spellEnd"/>
      <w:r>
        <w:rPr>
          <w:rFonts w:ascii="Book Antiqua" w:eastAsia="Book Antiqua" w:hAnsi="Book Antiqua" w:cs="Book Antiqua"/>
          <w:color w:val="000000"/>
        </w:rPr>
        <w:t xml:space="preserve"> T, Napoleon B, </w:t>
      </w:r>
      <w:proofErr w:type="spellStart"/>
      <w:r>
        <w:rPr>
          <w:rFonts w:ascii="Book Antiqua" w:eastAsia="Book Antiqua" w:hAnsi="Book Antiqua" w:cs="Book Antiqua"/>
          <w:color w:val="000000"/>
        </w:rPr>
        <w:t>Scoazec</w:t>
      </w:r>
      <w:proofErr w:type="spellEnd"/>
      <w:r>
        <w:rPr>
          <w:rFonts w:ascii="Book Antiqua" w:eastAsia="Book Antiqua" w:hAnsi="Book Antiqua" w:cs="Book Antiqua"/>
          <w:color w:val="000000"/>
        </w:rPr>
        <w:t xml:space="preserve"> JY, </w:t>
      </w:r>
      <w:proofErr w:type="spellStart"/>
      <w:r>
        <w:rPr>
          <w:rFonts w:ascii="Book Antiqua" w:eastAsia="Book Antiqua" w:hAnsi="Book Antiqua" w:cs="Book Antiqua"/>
          <w:color w:val="000000"/>
        </w:rPr>
        <w:t>Guillaud</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Saurin</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Ciocirlan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Lepilliez</w:t>
      </w:r>
      <w:proofErr w:type="spellEnd"/>
      <w:r>
        <w:rPr>
          <w:rFonts w:ascii="Book Antiqua" w:eastAsia="Book Antiqua" w:hAnsi="Book Antiqua" w:cs="Book Antiqua"/>
          <w:color w:val="000000"/>
        </w:rPr>
        <w:t xml:space="preserve"> V, Pioche M, </w:t>
      </w:r>
      <w:proofErr w:type="spellStart"/>
      <w:r>
        <w:rPr>
          <w:rFonts w:ascii="Book Antiqua" w:eastAsia="Book Antiqua" w:hAnsi="Book Antiqua" w:cs="Book Antiqua"/>
          <w:color w:val="000000"/>
        </w:rPr>
        <w:t>Lefort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Adham</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Pialat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Chayvialle</w:t>
      </w:r>
      <w:proofErr w:type="spellEnd"/>
      <w:r>
        <w:rPr>
          <w:rFonts w:ascii="Book Antiqua" w:eastAsia="Book Antiqua" w:hAnsi="Book Antiqua" w:cs="Book Antiqua"/>
          <w:color w:val="000000"/>
        </w:rPr>
        <w:t xml:space="preserve"> JA, Walter T. Endoscopic treatment of sporadic small duodenal and ampullary neuroendocrine tumors.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2016; </w:t>
      </w:r>
      <w:r>
        <w:rPr>
          <w:rFonts w:ascii="Book Antiqua" w:eastAsia="Book Antiqua" w:hAnsi="Book Antiqua" w:cs="Book Antiqua"/>
          <w:b/>
          <w:bCs/>
          <w:color w:val="000000"/>
        </w:rPr>
        <w:t>48</w:t>
      </w:r>
      <w:r>
        <w:rPr>
          <w:rFonts w:ascii="Book Antiqua" w:eastAsia="Book Antiqua" w:hAnsi="Book Antiqua" w:cs="Book Antiqua"/>
          <w:color w:val="000000"/>
        </w:rPr>
        <w:t>: 979-986 [PMID: 27494453 DOI: 10.1055/s-0042-112570]</w:t>
      </w:r>
    </w:p>
    <w:p w14:paraId="01A098EB" w14:textId="77777777" w:rsidR="00A77B3E" w:rsidRDefault="0021247E">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Facciorusso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Antonino M, Di </w:t>
      </w:r>
      <w:proofErr w:type="spellStart"/>
      <w:r>
        <w:rPr>
          <w:rFonts w:ascii="Book Antiqua" w:eastAsia="Book Antiqua" w:hAnsi="Book Antiqua" w:cs="Book Antiqua"/>
          <w:color w:val="000000"/>
        </w:rPr>
        <w:t>Maso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Muscatiello</w:t>
      </w:r>
      <w:proofErr w:type="spellEnd"/>
      <w:r>
        <w:rPr>
          <w:rFonts w:ascii="Book Antiqua" w:eastAsia="Book Antiqua" w:hAnsi="Book Antiqua" w:cs="Book Antiqua"/>
          <w:color w:val="000000"/>
        </w:rPr>
        <w:t xml:space="preserve"> N. Endoscopic submucosal dissection </w:t>
      </w:r>
      <w:r>
        <w:rPr>
          <w:rFonts w:ascii="Book Antiqua" w:eastAsia="Book Antiqua" w:hAnsi="Book Antiqua" w:cs="Book Antiqua"/>
          <w:i/>
          <w:iCs/>
          <w:color w:val="000000"/>
        </w:rPr>
        <w:t>vs</w:t>
      </w:r>
      <w:r>
        <w:rPr>
          <w:rFonts w:ascii="Book Antiqua" w:eastAsia="Book Antiqua" w:hAnsi="Book Antiqua" w:cs="Book Antiqua"/>
          <w:color w:val="000000"/>
        </w:rPr>
        <w:t xml:space="preserve"> endoscopic mucosal resection for early gastric cancer: A meta-analysis.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6</w:t>
      </w:r>
      <w:r>
        <w:rPr>
          <w:rFonts w:ascii="Book Antiqua" w:eastAsia="Book Antiqua" w:hAnsi="Book Antiqua" w:cs="Book Antiqua"/>
          <w:color w:val="000000"/>
        </w:rPr>
        <w:t>: 555-563 [PMID: 25400870 DOI: 10.4253/wjge.v6.i11.555]</w:t>
      </w:r>
    </w:p>
    <w:p w14:paraId="09173296" w14:textId="77777777" w:rsidR="00A77B3E" w:rsidRDefault="0021247E">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Pimentel-</w:t>
      </w:r>
      <w:proofErr w:type="spellStart"/>
      <w:r>
        <w:rPr>
          <w:rFonts w:ascii="Book Antiqua" w:eastAsia="Book Antiqua" w:hAnsi="Book Antiqua" w:cs="Book Antiqua"/>
          <w:b/>
          <w:bCs/>
          <w:color w:val="000000"/>
        </w:rPr>
        <w:t>Nunes</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Dinis</w:t>
      </w:r>
      <w:proofErr w:type="spellEnd"/>
      <w:r>
        <w:rPr>
          <w:rFonts w:ascii="Book Antiqua" w:eastAsia="Book Antiqua" w:hAnsi="Book Antiqua" w:cs="Book Antiqua"/>
          <w:color w:val="000000"/>
        </w:rPr>
        <w:t xml:space="preserve">-Ribeiro M, </w:t>
      </w:r>
      <w:proofErr w:type="spellStart"/>
      <w:r>
        <w:rPr>
          <w:rFonts w:ascii="Book Antiqua" w:eastAsia="Book Antiqua" w:hAnsi="Book Antiqua" w:cs="Book Antiqua"/>
          <w:color w:val="000000"/>
        </w:rPr>
        <w:t>Ponchon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Repici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Vieth</w:t>
      </w:r>
      <w:proofErr w:type="spellEnd"/>
      <w:r>
        <w:rPr>
          <w:rFonts w:ascii="Book Antiqua" w:eastAsia="Book Antiqua" w:hAnsi="Book Antiqua" w:cs="Book Antiqua"/>
          <w:color w:val="000000"/>
        </w:rPr>
        <w:t xml:space="preserve"> M, De </w:t>
      </w:r>
      <w:proofErr w:type="spellStart"/>
      <w:r>
        <w:rPr>
          <w:rFonts w:ascii="Book Antiqua" w:eastAsia="Book Antiqua" w:hAnsi="Book Antiqua" w:cs="Book Antiqua"/>
          <w:color w:val="000000"/>
        </w:rPr>
        <w:t>Ceglie</w:t>
      </w:r>
      <w:proofErr w:type="spellEnd"/>
      <w:r>
        <w:rPr>
          <w:rFonts w:ascii="Book Antiqua" w:eastAsia="Book Antiqua" w:hAnsi="Book Antiqua" w:cs="Book Antiqua"/>
          <w:color w:val="000000"/>
        </w:rPr>
        <w:t xml:space="preserve"> A, Amato A, </w:t>
      </w:r>
      <w:proofErr w:type="spellStart"/>
      <w:r>
        <w:rPr>
          <w:rFonts w:ascii="Book Antiqua" w:eastAsia="Book Antiqua" w:hAnsi="Book Antiqua" w:cs="Book Antiqua"/>
          <w:color w:val="000000"/>
        </w:rPr>
        <w:t>Berr</w:t>
      </w:r>
      <w:proofErr w:type="spellEnd"/>
      <w:r>
        <w:rPr>
          <w:rFonts w:ascii="Book Antiqua" w:eastAsia="Book Antiqua" w:hAnsi="Book Antiqua" w:cs="Book Antiqua"/>
          <w:color w:val="000000"/>
        </w:rPr>
        <w:t xml:space="preserve"> F, Bhandari P, </w:t>
      </w:r>
      <w:proofErr w:type="spellStart"/>
      <w:r>
        <w:rPr>
          <w:rFonts w:ascii="Book Antiqua" w:eastAsia="Book Antiqua" w:hAnsi="Book Antiqua" w:cs="Book Antiqua"/>
          <w:color w:val="000000"/>
        </w:rPr>
        <w:t>Bialek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Conio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Haringsma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Langner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Meisner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Messmann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Morino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Neuhaus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Piessevaux</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Rugge</w:t>
      </w:r>
      <w:proofErr w:type="spellEnd"/>
      <w:r>
        <w:rPr>
          <w:rFonts w:ascii="Book Antiqua" w:eastAsia="Book Antiqua" w:hAnsi="Book Antiqua" w:cs="Book Antiqua"/>
          <w:color w:val="000000"/>
        </w:rPr>
        <w:t xml:space="preserve"> M, Saunders BP, </w:t>
      </w:r>
      <w:proofErr w:type="spellStart"/>
      <w:r>
        <w:rPr>
          <w:rFonts w:ascii="Book Antiqua" w:eastAsia="Book Antiqua" w:hAnsi="Book Antiqua" w:cs="Book Antiqua"/>
          <w:color w:val="000000"/>
        </w:rPr>
        <w:t>Robaszkiewicz</w:t>
      </w:r>
      <w:proofErr w:type="spellEnd"/>
      <w:r>
        <w:rPr>
          <w:rFonts w:ascii="Book Antiqua" w:eastAsia="Book Antiqua" w:hAnsi="Book Antiqua" w:cs="Book Antiqua"/>
          <w:color w:val="000000"/>
        </w:rPr>
        <w:t xml:space="preserve"> M, Seewald S, </w:t>
      </w:r>
      <w:proofErr w:type="spellStart"/>
      <w:r>
        <w:rPr>
          <w:rFonts w:ascii="Book Antiqua" w:eastAsia="Book Antiqua" w:hAnsi="Book Antiqua" w:cs="Book Antiqua"/>
          <w:color w:val="000000"/>
        </w:rPr>
        <w:t>Kashin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Dumonceau</w:t>
      </w:r>
      <w:proofErr w:type="spellEnd"/>
      <w:r>
        <w:rPr>
          <w:rFonts w:ascii="Book Antiqua" w:eastAsia="Book Antiqua" w:hAnsi="Book Antiqua" w:cs="Book Antiqua"/>
          <w:color w:val="000000"/>
        </w:rPr>
        <w:t xml:space="preserve"> JM, Hassan C, </w:t>
      </w:r>
      <w:proofErr w:type="spellStart"/>
      <w:r>
        <w:rPr>
          <w:rFonts w:ascii="Book Antiqua" w:eastAsia="Book Antiqua" w:hAnsi="Book Antiqua" w:cs="Book Antiqua"/>
          <w:color w:val="000000"/>
        </w:rPr>
        <w:t>Deprez</w:t>
      </w:r>
      <w:proofErr w:type="spellEnd"/>
      <w:r>
        <w:rPr>
          <w:rFonts w:ascii="Book Antiqua" w:eastAsia="Book Antiqua" w:hAnsi="Book Antiqua" w:cs="Book Antiqua"/>
          <w:color w:val="000000"/>
        </w:rPr>
        <w:t xml:space="preserve"> PH. Endoscopic submucosal dissection: European Society of Gastrointestinal Endoscopy (ESGE) Guideline.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2015; </w:t>
      </w:r>
      <w:r>
        <w:rPr>
          <w:rFonts w:ascii="Book Antiqua" w:eastAsia="Book Antiqua" w:hAnsi="Book Antiqua" w:cs="Book Antiqua"/>
          <w:b/>
          <w:bCs/>
          <w:color w:val="000000"/>
        </w:rPr>
        <w:t>47</w:t>
      </w:r>
      <w:r>
        <w:rPr>
          <w:rFonts w:ascii="Book Antiqua" w:eastAsia="Book Antiqua" w:hAnsi="Book Antiqua" w:cs="Book Antiqua"/>
          <w:color w:val="000000"/>
        </w:rPr>
        <w:t>: 829-854 [PMID: 26317585 DOI: 10.1055/s-0034-1392882]</w:t>
      </w:r>
    </w:p>
    <w:p w14:paraId="59FC5558" w14:textId="77777777" w:rsidR="00A77B3E" w:rsidRDefault="0021247E">
      <w:pPr>
        <w:spacing w:line="360" w:lineRule="auto"/>
        <w:jc w:val="both"/>
      </w:pPr>
      <w:r>
        <w:rPr>
          <w:rFonts w:ascii="Book Antiqua" w:eastAsia="Book Antiqua" w:hAnsi="Book Antiqua" w:cs="Book Antiqua"/>
          <w:color w:val="000000"/>
        </w:rPr>
        <w:t>10</w:t>
      </w:r>
      <w:bookmarkStart w:id="2" w:name="_Hlk61518033"/>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Maehata</w:t>
      </w:r>
      <w:bookmarkEnd w:id="2"/>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Goto</w:t>
      </w:r>
      <w:proofErr w:type="spellEnd"/>
      <w:r>
        <w:rPr>
          <w:rFonts w:ascii="Book Antiqua" w:eastAsia="Book Antiqua" w:hAnsi="Book Antiqua" w:cs="Book Antiqua"/>
          <w:color w:val="000000"/>
        </w:rPr>
        <w:t xml:space="preserve"> O, Takeuchi H, Kitagawa Y, Yahagi N. Cutting edge of endoscopic full-thickness resection for gastric tumor.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7</w:t>
      </w:r>
      <w:r>
        <w:rPr>
          <w:rFonts w:ascii="Book Antiqua" w:eastAsia="Book Antiqua" w:hAnsi="Book Antiqua" w:cs="Book Antiqua"/>
          <w:color w:val="000000"/>
        </w:rPr>
        <w:t>: 1208-1215 [PMID: 26566427 DOI: 10.4253/wjge.v7.i16.1208]</w:t>
      </w:r>
    </w:p>
    <w:p w14:paraId="406306CB" w14:textId="77777777" w:rsidR="00A77B3E" w:rsidRDefault="0021247E">
      <w:pPr>
        <w:spacing w:line="360" w:lineRule="auto"/>
        <w:jc w:val="both"/>
      </w:pPr>
      <w:r>
        <w:rPr>
          <w:rFonts w:ascii="Book Antiqua" w:eastAsia="Book Antiqua" w:hAnsi="Book Antiqua" w:cs="Book Antiqua"/>
          <w:color w:val="000000"/>
        </w:rPr>
        <w:lastRenderedPageBreak/>
        <w:t xml:space="preserve">11 </w:t>
      </w:r>
      <w:proofErr w:type="spellStart"/>
      <w:r>
        <w:rPr>
          <w:rFonts w:ascii="Book Antiqua" w:eastAsia="Book Antiqua" w:hAnsi="Book Antiqua" w:cs="Book Antiqua"/>
          <w:b/>
          <w:bCs/>
          <w:color w:val="000000"/>
        </w:rPr>
        <w:t>Goto</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Shimoda</w:t>
      </w:r>
      <w:proofErr w:type="spellEnd"/>
      <w:r>
        <w:rPr>
          <w:rFonts w:ascii="Book Antiqua" w:eastAsia="Book Antiqua" w:hAnsi="Book Antiqua" w:cs="Book Antiqua"/>
          <w:color w:val="000000"/>
        </w:rPr>
        <w:t xml:space="preserve"> M, Sasaki M, </w:t>
      </w:r>
      <w:proofErr w:type="spellStart"/>
      <w:r>
        <w:rPr>
          <w:rFonts w:ascii="Book Antiqua" w:eastAsia="Book Antiqua" w:hAnsi="Book Antiqua" w:cs="Book Antiqua"/>
          <w:color w:val="000000"/>
        </w:rPr>
        <w:t>Kiguchi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Mitsunaga</w:t>
      </w:r>
      <w:proofErr w:type="spellEnd"/>
      <w:r>
        <w:rPr>
          <w:rFonts w:ascii="Book Antiqua" w:eastAsia="Book Antiqua" w:hAnsi="Book Antiqua" w:cs="Book Antiqua"/>
          <w:color w:val="000000"/>
        </w:rPr>
        <w:t xml:space="preserve"> Y, Akimoto T, </w:t>
      </w:r>
      <w:proofErr w:type="spellStart"/>
      <w:r>
        <w:rPr>
          <w:rFonts w:ascii="Book Antiqua" w:eastAsia="Book Antiqua" w:hAnsi="Book Antiqua" w:cs="Book Antiqua"/>
          <w:color w:val="000000"/>
        </w:rPr>
        <w:t>Ochiai</w:t>
      </w:r>
      <w:proofErr w:type="spellEnd"/>
      <w:r>
        <w:rPr>
          <w:rFonts w:ascii="Book Antiqua" w:eastAsia="Book Antiqua" w:hAnsi="Book Antiqua" w:cs="Book Antiqua"/>
          <w:color w:val="000000"/>
        </w:rPr>
        <w:t xml:space="preserve"> Y, Fujimoto A, </w:t>
      </w:r>
      <w:proofErr w:type="spellStart"/>
      <w:r>
        <w:rPr>
          <w:rFonts w:ascii="Book Antiqua" w:eastAsia="Book Antiqua" w:hAnsi="Book Antiqua" w:cs="Book Antiqua"/>
          <w:color w:val="000000"/>
        </w:rPr>
        <w:t>Maehata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Nishizawa</w:t>
      </w:r>
      <w:proofErr w:type="spellEnd"/>
      <w:r>
        <w:rPr>
          <w:rFonts w:ascii="Book Antiqua" w:eastAsia="Book Antiqua" w:hAnsi="Book Antiqua" w:cs="Book Antiqua"/>
          <w:color w:val="000000"/>
        </w:rPr>
        <w:t xml:space="preserve"> T, Takeuchi H, Kitagawa Y, </w:t>
      </w:r>
      <w:proofErr w:type="spellStart"/>
      <w:r>
        <w:rPr>
          <w:rFonts w:ascii="Book Antiqua" w:eastAsia="Book Antiqua" w:hAnsi="Book Antiqua" w:cs="Book Antiqua"/>
          <w:color w:val="000000"/>
        </w:rPr>
        <w:t>Kameyama</w:t>
      </w:r>
      <w:proofErr w:type="spellEnd"/>
      <w:r>
        <w:rPr>
          <w:rFonts w:ascii="Book Antiqua" w:eastAsia="Book Antiqua" w:hAnsi="Book Antiqua" w:cs="Book Antiqua"/>
          <w:color w:val="000000"/>
        </w:rPr>
        <w:t xml:space="preserve"> K, Yahagi N. Potential for peritoneal cancer cell seeding in endoscopic full-thickness resection for early gastric cancer.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87</w:t>
      </w:r>
      <w:r>
        <w:rPr>
          <w:rFonts w:ascii="Book Antiqua" w:eastAsia="Book Antiqua" w:hAnsi="Book Antiqua" w:cs="Book Antiqua"/>
          <w:color w:val="000000"/>
        </w:rPr>
        <w:t>: 450-456 [PMID: 28890117 DOI: 10.1016/j.gie.2017.08.036]</w:t>
      </w:r>
    </w:p>
    <w:p w14:paraId="3208789B" w14:textId="77777777" w:rsidR="00A77B3E" w:rsidRDefault="0021247E">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Niimi</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Aikou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Kodashima</w:t>
      </w:r>
      <w:proofErr w:type="spellEnd"/>
      <w:r>
        <w:rPr>
          <w:rFonts w:ascii="Book Antiqua" w:eastAsia="Book Antiqua" w:hAnsi="Book Antiqua" w:cs="Book Antiqua"/>
          <w:color w:val="000000"/>
        </w:rPr>
        <w:t xml:space="preserve"> S, Yagi K, Oya S, Yamaguchi D, Yamashita H, </w:t>
      </w:r>
      <w:proofErr w:type="spellStart"/>
      <w:r>
        <w:rPr>
          <w:rFonts w:ascii="Book Antiqua" w:eastAsia="Book Antiqua" w:hAnsi="Book Antiqua" w:cs="Book Antiqua"/>
          <w:color w:val="000000"/>
        </w:rPr>
        <w:t>Yamamichi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Fujishiro</w:t>
      </w:r>
      <w:proofErr w:type="spellEnd"/>
      <w:r>
        <w:rPr>
          <w:rFonts w:ascii="Book Antiqua" w:eastAsia="Book Antiqua" w:hAnsi="Book Antiqua" w:cs="Book Antiqua"/>
          <w:color w:val="000000"/>
        </w:rPr>
        <w:t xml:space="preserve"> M, Koike K, </w:t>
      </w:r>
      <w:proofErr w:type="spellStart"/>
      <w:r>
        <w:rPr>
          <w:rFonts w:ascii="Book Antiqua" w:eastAsia="Book Antiqua" w:hAnsi="Book Antiqua" w:cs="Book Antiqua"/>
          <w:color w:val="000000"/>
        </w:rPr>
        <w:t>Seto</w:t>
      </w:r>
      <w:proofErr w:type="spellEnd"/>
      <w:r>
        <w:rPr>
          <w:rFonts w:ascii="Book Antiqua" w:eastAsia="Book Antiqua" w:hAnsi="Book Antiqua" w:cs="Book Antiqua"/>
          <w:color w:val="000000"/>
        </w:rPr>
        <w:t xml:space="preserve"> Y. Video of the Month: A Novel Endoscopic Full-Thickness Resection for Early Gastric Cancer.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110</w:t>
      </w:r>
      <w:r>
        <w:rPr>
          <w:rFonts w:ascii="Book Antiqua" w:eastAsia="Book Antiqua" w:hAnsi="Book Antiqua" w:cs="Book Antiqua"/>
          <w:color w:val="000000"/>
        </w:rPr>
        <w:t>: 1535 [PMID: 26618417 DOI: 10.1038/ajg.2015.226]</w:t>
      </w:r>
    </w:p>
    <w:p w14:paraId="0A07AA81" w14:textId="77777777" w:rsidR="00A77B3E" w:rsidRDefault="0021247E">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ASGE Standards of Practice Committee.</w:t>
      </w:r>
      <w:r>
        <w:rPr>
          <w:rFonts w:ascii="Book Antiqua" w:eastAsia="Book Antiqua" w:hAnsi="Book Antiqua" w:cs="Book Antiqua"/>
          <w:color w:val="000000"/>
        </w:rPr>
        <w:t xml:space="preserve">, Fisher DA, </w:t>
      </w:r>
      <w:proofErr w:type="spellStart"/>
      <w:r>
        <w:rPr>
          <w:rFonts w:ascii="Book Antiqua" w:eastAsia="Book Antiqua" w:hAnsi="Book Antiqua" w:cs="Book Antiqua"/>
          <w:color w:val="000000"/>
        </w:rPr>
        <w:t>Shergill</w:t>
      </w:r>
      <w:proofErr w:type="spellEnd"/>
      <w:r>
        <w:rPr>
          <w:rFonts w:ascii="Book Antiqua" w:eastAsia="Book Antiqua" w:hAnsi="Book Antiqua" w:cs="Book Antiqua"/>
          <w:color w:val="000000"/>
        </w:rPr>
        <w:t xml:space="preserve"> AK, Early DS, Acosta RD, </w:t>
      </w:r>
      <w:proofErr w:type="spellStart"/>
      <w:r>
        <w:rPr>
          <w:rFonts w:ascii="Book Antiqua" w:eastAsia="Book Antiqua" w:hAnsi="Book Antiqua" w:cs="Book Antiqua"/>
          <w:color w:val="000000"/>
        </w:rPr>
        <w:t>Chandrasekhara</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Chathadi</w:t>
      </w:r>
      <w:proofErr w:type="spellEnd"/>
      <w:r>
        <w:rPr>
          <w:rFonts w:ascii="Book Antiqua" w:eastAsia="Book Antiqua" w:hAnsi="Book Antiqua" w:cs="Book Antiqua"/>
          <w:color w:val="000000"/>
        </w:rPr>
        <w:t xml:space="preserve"> KV, Decker GA, Evans JA, Fanelli RD, Foley KQ, </w:t>
      </w:r>
      <w:proofErr w:type="spellStart"/>
      <w:r>
        <w:rPr>
          <w:rFonts w:ascii="Book Antiqua" w:eastAsia="Book Antiqua" w:hAnsi="Book Antiqua" w:cs="Book Antiqua"/>
          <w:color w:val="000000"/>
        </w:rPr>
        <w:t>Fonkalsrud</w:t>
      </w:r>
      <w:proofErr w:type="spellEnd"/>
      <w:r>
        <w:rPr>
          <w:rFonts w:ascii="Book Antiqua" w:eastAsia="Book Antiqua" w:hAnsi="Book Antiqua" w:cs="Book Antiqua"/>
          <w:color w:val="000000"/>
        </w:rPr>
        <w:t xml:space="preserve"> L, Hwang JH, </w:t>
      </w:r>
      <w:proofErr w:type="spellStart"/>
      <w:r>
        <w:rPr>
          <w:rFonts w:ascii="Book Antiqua" w:eastAsia="Book Antiqua" w:hAnsi="Book Antiqua" w:cs="Book Antiqua"/>
          <w:color w:val="000000"/>
        </w:rPr>
        <w:t>Jue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Khashab</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Lightdale</w:t>
      </w:r>
      <w:proofErr w:type="spellEnd"/>
      <w:r>
        <w:rPr>
          <w:rFonts w:ascii="Book Antiqua" w:eastAsia="Book Antiqua" w:hAnsi="Book Antiqua" w:cs="Book Antiqua"/>
          <w:color w:val="000000"/>
        </w:rPr>
        <w:t xml:space="preserve"> JR, Muthusamy VR, Pasha SF, Saltzman JR, Sharaf R, Cash BD. Role of endoscopy in the staging and management of colorectal cancer.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78</w:t>
      </w:r>
      <w:r>
        <w:rPr>
          <w:rFonts w:ascii="Book Antiqua" w:eastAsia="Book Antiqua" w:hAnsi="Book Antiqua" w:cs="Book Antiqua"/>
          <w:color w:val="000000"/>
        </w:rPr>
        <w:t>: 8-12 [PMID: 23664162 DOI: 10.1016/j.gie.2013.04.163]</w:t>
      </w:r>
    </w:p>
    <w:p w14:paraId="6324C252" w14:textId="77777777" w:rsidR="00A77B3E" w:rsidRDefault="0021247E">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Ferlitsch</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Moss A, Hassan C, Bhandari P, </w:t>
      </w:r>
      <w:proofErr w:type="spellStart"/>
      <w:r>
        <w:rPr>
          <w:rFonts w:ascii="Book Antiqua" w:eastAsia="Book Antiqua" w:hAnsi="Book Antiqua" w:cs="Book Antiqua"/>
          <w:color w:val="000000"/>
        </w:rPr>
        <w:t>Dumonceau</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Paspatis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Jover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Langner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Bronzwaer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Nalankilli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Fockens</w:t>
      </w:r>
      <w:proofErr w:type="spellEnd"/>
      <w:r>
        <w:rPr>
          <w:rFonts w:ascii="Book Antiqua" w:eastAsia="Book Antiqua" w:hAnsi="Book Antiqua" w:cs="Book Antiqua"/>
          <w:color w:val="000000"/>
        </w:rPr>
        <w:t xml:space="preserve"> P, Hazzan R, </w:t>
      </w:r>
      <w:proofErr w:type="spellStart"/>
      <w:r>
        <w:rPr>
          <w:rFonts w:ascii="Book Antiqua" w:eastAsia="Book Antiqua" w:hAnsi="Book Antiqua" w:cs="Book Antiqua"/>
          <w:color w:val="000000"/>
        </w:rPr>
        <w:t>Gralnek</w:t>
      </w:r>
      <w:proofErr w:type="spellEnd"/>
      <w:r>
        <w:rPr>
          <w:rFonts w:ascii="Book Antiqua" w:eastAsia="Book Antiqua" w:hAnsi="Book Antiqua" w:cs="Book Antiqua"/>
          <w:color w:val="000000"/>
        </w:rPr>
        <w:t xml:space="preserve"> IM, </w:t>
      </w:r>
      <w:proofErr w:type="spellStart"/>
      <w:r>
        <w:rPr>
          <w:rFonts w:ascii="Book Antiqua" w:eastAsia="Book Antiqua" w:hAnsi="Book Antiqua" w:cs="Book Antiqua"/>
          <w:color w:val="000000"/>
        </w:rPr>
        <w:t>Gschwantler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Waldmann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Jeschek</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Penz</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Heresbach</w:t>
      </w:r>
      <w:proofErr w:type="spellEnd"/>
      <w:r>
        <w:rPr>
          <w:rFonts w:ascii="Book Antiqua" w:eastAsia="Book Antiqua" w:hAnsi="Book Antiqua" w:cs="Book Antiqua"/>
          <w:color w:val="000000"/>
        </w:rPr>
        <w:t xml:space="preserve"> D, Moons L, </w:t>
      </w:r>
      <w:proofErr w:type="spellStart"/>
      <w:r>
        <w:rPr>
          <w:rFonts w:ascii="Book Antiqua" w:eastAsia="Book Antiqua" w:hAnsi="Book Antiqua" w:cs="Book Antiqua"/>
          <w:color w:val="000000"/>
        </w:rPr>
        <w:t>Lemmers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Paraskeva</w:t>
      </w:r>
      <w:proofErr w:type="spellEnd"/>
      <w:r>
        <w:rPr>
          <w:rFonts w:ascii="Book Antiqua" w:eastAsia="Book Antiqua" w:hAnsi="Book Antiqua" w:cs="Book Antiqua"/>
          <w:color w:val="000000"/>
        </w:rPr>
        <w:t xml:space="preserve"> K, Pohl J, </w:t>
      </w:r>
      <w:proofErr w:type="spellStart"/>
      <w:r>
        <w:rPr>
          <w:rFonts w:ascii="Book Antiqua" w:eastAsia="Book Antiqua" w:hAnsi="Book Antiqua" w:cs="Book Antiqua"/>
          <w:color w:val="000000"/>
        </w:rPr>
        <w:t>Ponchon</w:t>
      </w:r>
      <w:proofErr w:type="spellEnd"/>
      <w:r>
        <w:rPr>
          <w:rFonts w:ascii="Book Antiqua" w:eastAsia="Book Antiqua" w:hAnsi="Book Antiqua" w:cs="Book Antiqua"/>
          <w:color w:val="000000"/>
        </w:rPr>
        <w:t xml:space="preserve"> T, Regula J, </w:t>
      </w:r>
      <w:proofErr w:type="spellStart"/>
      <w:r>
        <w:rPr>
          <w:rFonts w:ascii="Book Antiqua" w:eastAsia="Book Antiqua" w:hAnsi="Book Antiqua" w:cs="Book Antiqua"/>
          <w:color w:val="000000"/>
        </w:rPr>
        <w:t>Repici</w:t>
      </w:r>
      <w:proofErr w:type="spellEnd"/>
      <w:r>
        <w:rPr>
          <w:rFonts w:ascii="Book Antiqua" w:eastAsia="Book Antiqua" w:hAnsi="Book Antiqua" w:cs="Book Antiqua"/>
          <w:color w:val="000000"/>
        </w:rPr>
        <w:t xml:space="preserve"> A, Rutter MD, Burgess NG, Bourke MJ. Colorectal polypectomy and endoscopic mucosal resection (EMR): European Society of Gastrointestinal Endoscopy (ESGE) Clinical Guideline.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2017; </w:t>
      </w:r>
      <w:r>
        <w:rPr>
          <w:rFonts w:ascii="Book Antiqua" w:eastAsia="Book Antiqua" w:hAnsi="Book Antiqua" w:cs="Book Antiqua"/>
          <w:b/>
          <w:bCs/>
          <w:color w:val="000000"/>
        </w:rPr>
        <w:t>49</w:t>
      </w:r>
      <w:r>
        <w:rPr>
          <w:rFonts w:ascii="Book Antiqua" w:eastAsia="Book Antiqua" w:hAnsi="Book Antiqua" w:cs="Book Antiqua"/>
          <w:color w:val="000000"/>
        </w:rPr>
        <w:t>: 270-297 [PMID: 28212588 DOI: 10.1055/s-0043-102569]</w:t>
      </w:r>
    </w:p>
    <w:p w14:paraId="143FAB1E" w14:textId="77777777" w:rsidR="00A77B3E" w:rsidRDefault="0021247E">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Tanaka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Kashida</w:t>
      </w:r>
      <w:proofErr w:type="spellEnd"/>
      <w:r>
        <w:rPr>
          <w:rFonts w:ascii="Book Antiqua" w:eastAsia="Book Antiqua" w:hAnsi="Book Antiqua" w:cs="Book Antiqua"/>
          <w:color w:val="000000"/>
        </w:rPr>
        <w:t xml:space="preserve"> H, Saito Y, Yahagi N, </w:t>
      </w:r>
      <w:proofErr w:type="spellStart"/>
      <w:r>
        <w:rPr>
          <w:rFonts w:ascii="Book Antiqua" w:eastAsia="Book Antiqua" w:hAnsi="Book Antiqua" w:cs="Book Antiqua"/>
          <w:color w:val="000000"/>
        </w:rPr>
        <w:t>Yamano</w:t>
      </w:r>
      <w:proofErr w:type="spellEnd"/>
      <w:r>
        <w:rPr>
          <w:rFonts w:ascii="Book Antiqua" w:eastAsia="Book Antiqua" w:hAnsi="Book Antiqua" w:cs="Book Antiqua"/>
          <w:color w:val="000000"/>
        </w:rPr>
        <w:t xml:space="preserve"> H, Saito S, </w:t>
      </w:r>
      <w:proofErr w:type="spellStart"/>
      <w:r>
        <w:rPr>
          <w:rFonts w:ascii="Book Antiqua" w:eastAsia="Book Antiqua" w:hAnsi="Book Antiqua" w:cs="Book Antiqua"/>
          <w:color w:val="000000"/>
        </w:rPr>
        <w:t>Hisabe</w:t>
      </w:r>
      <w:proofErr w:type="spellEnd"/>
      <w:r>
        <w:rPr>
          <w:rFonts w:ascii="Book Antiqua" w:eastAsia="Book Antiqua" w:hAnsi="Book Antiqua" w:cs="Book Antiqua"/>
          <w:color w:val="000000"/>
        </w:rPr>
        <w:t xml:space="preserve"> T, Yao T, Watanabe M, Yoshida M, Kudo SE, Tsuruta O, Sugihara KI, Watanabe T, </w:t>
      </w:r>
      <w:proofErr w:type="spellStart"/>
      <w:r>
        <w:rPr>
          <w:rFonts w:ascii="Book Antiqua" w:eastAsia="Book Antiqua" w:hAnsi="Book Antiqua" w:cs="Book Antiqua"/>
          <w:color w:val="000000"/>
        </w:rPr>
        <w:t>Saitoh</w:t>
      </w:r>
      <w:proofErr w:type="spellEnd"/>
      <w:r>
        <w:rPr>
          <w:rFonts w:ascii="Book Antiqua" w:eastAsia="Book Antiqua" w:hAnsi="Book Antiqua" w:cs="Book Antiqua"/>
          <w:color w:val="000000"/>
        </w:rPr>
        <w:t xml:space="preserve"> Y, Igarashi M, </w:t>
      </w:r>
      <w:proofErr w:type="spellStart"/>
      <w:r>
        <w:rPr>
          <w:rFonts w:ascii="Book Antiqua" w:eastAsia="Book Antiqua" w:hAnsi="Book Antiqua" w:cs="Book Antiqua"/>
          <w:color w:val="000000"/>
        </w:rPr>
        <w:t>Toyonaga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Ajioka</w:t>
      </w:r>
      <w:proofErr w:type="spellEnd"/>
      <w:r>
        <w:rPr>
          <w:rFonts w:ascii="Book Antiqua" w:eastAsia="Book Antiqua" w:hAnsi="Book Antiqua" w:cs="Book Antiqua"/>
          <w:color w:val="000000"/>
        </w:rPr>
        <w:t xml:space="preserve"> Y, Ichinose M, Matsui T, Sugita A, Sugano K, Fujimoto K, Tajiri H. JGES guidelines for colorectal endoscopic submucosal dissection/endoscopic mucosal resection. </w:t>
      </w:r>
      <w:r>
        <w:rPr>
          <w:rFonts w:ascii="Book Antiqua" w:eastAsia="Book Antiqua" w:hAnsi="Book Antiqua" w:cs="Book Antiqua"/>
          <w:i/>
          <w:iCs/>
          <w:color w:val="000000"/>
        </w:rPr>
        <w:t xml:space="preserve">Dig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27</w:t>
      </w:r>
      <w:r>
        <w:rPr>
          <w:rFonts w:ascii="Book Antiqua" w:eastAsia="Book Antiqua" w:hAnsi="Book Antiqua" w:cs="Book Antiqua"/>
          <w:color w:val="000000"/>
        </w:rPr>
        <w:t>: 417-434 [PMID: 25652022 DOI: 10.1111/den.12456]</w:t>
      </w:r>
    </w:p>
    <w:p w14:paraId="699463E1" w14:textId="77777777" w:rsidR="00A77B3E" w:rsidRDefault="0021247E">
      <w:pPr>
        <w:spacing w:line="360" w:lineRule="auto"/>
        <w:jc w:val="both"/>
      </w:pPr>
      <w:r>
        <w:rPr>
          <w:rFonts w:ascii="Book Antiqua" w:eastAsia="Book Antiqua" w:hAnsi="Book Antiqua" w:cs="Book Antiqua"/>
          <w:color w:val="000000"/>
        </w:rPr>
        <w:lastRenderedPageBreak/>
        <w:t xml:space="preserve">16 </w:t>
      </w:r>
      <w:r>
        <w:rPr>
          <w:rFonts w:ascii="Book Antiqua" w:eastAsia="Book Antiqua" w:hAnsi="Book Antiqua" w:cs="Book Antiqua"/>
          <w:b/>
          <w:bCs/>
          <w:color w:val="000000"/>
        </w:rPr>
        <w:t>Albrecht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Raithel</w:t>
      </w:r>
      <w:proofErr w:type="spellEnd"/>
      <w:r>
        <w:rPr>
          <w:rFonts w:ascii="Book Antiqua" w:eastAsia="Book Antiqua" w:hAnsi="Book Antiqua" w:cs="Book Antiqua"/>
          <w:color w:val="000000"/>
        </w:rPr>
        <w:t xml:space="preserve"> M, Braun A, Nagel A, </w:t>
      </w:r>
      <w:proofErr w:type="spellStart"/>
      <w:r>
        <w:rPr>
          <w:rFonts w:ascii="Book Antiqua" w:eastAsia="Book Antiqua" w:hAnsi="Book Antiqua" w:cs="Book Antiqua"/>
          <w:color w:val="000000"/>
        </w:rPr>
        <w:t>Stegmaier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Utpatel</w:t>
      </w:r>
      <w:proofErr w:type="spellEnd"/>
      <w:r>
        <w:rPr>
          <w:rFonts w:ascii="Book Antiqua" w:eastAsia="Book Antiqua" w:hAnsi="Book Antiqua" w:cs="Book Antiqua"/>
          <w:color w:val="000000"/>
        </w:rPr>
        <w:t xml:space="preserve"> K, Schäfer C. Endoscopic full-thickness resection (EFTR) in the lower gastrointestinal tract. </w:t>
      </w:r>
      <w:r>
        <w:rPr>
          <w:rFonts w:ascii="Book Antiqua" w:eastAsia="Book Antiqua" w:hAnsi="Book Antiqua" w:cs="Book Antiqua"/>
          <w:i/>
          <w:iCs/>
          <w:color w:val="000000"/>
        </w:rPr>
        <w:t xml:space="preserve">Tech </w:t>
      </w:r>
      <w:proofErr w:type="spellStart"/>
      <w:r>
        <w:rPr>
          <w:rFonts w:ascii="Book Antiqua" w:eastAsia="Book Antiqua" w:hAnsi="Book Antiqua" w:cs="Book Antiqua"/>
          <w:i/>
          <w:iCs/>
          <w:color w:val="000000"/>
        </w:rPr>
        <w:t>Coloproctol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23</w:t>
      </w:r>
      <w:r>
        <w:rPr>
          <w:rFonts w:ascii="Book Antiqua" w:eastAsia="Book Antiqua" w:hAnsi="Book Antiqua" w:cs="Book Antiqua"/>
          <w:color w:val="000000"/>
        </w:rPr>
        <w:t>: 957-963 [PMID: 31368009 DOI: 10.1007/s10151-019-02043-5]</w:t>
      </w:r>
    </w:p>
    <w:p w14:paraId="7CC8A19A" w14:textId="77777777" w:rsidR="00A77B3E" w:rsidRDefault="0021247E">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Ahlenstiel</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Hourigan LF, Brown G, </w:t>
      </w:r>
      <w:proofErr w:type="spellStart"/>
      <w:r>
        <w:rPr>
          <w:rFonts w:ascii="Book Antiqua" w:eastAsia="Book Antiqua" w:hAnsi="Book Antiqua" w:cs="Book Antiqua"/>
          <w:color w:val="000000"/>
        </w:rPr>
        <w:t>Zanati</w:t>
      </w:r>
      <w:proofErr w:type="spellEnd"/>
      <w:r>
        <w:rPr>
          <w:rFonts w:ascii="Book Antiqua" w:eastAsia="Book Antiqua" w:hAnsi="Book Antiqua" w:cs="Book Antiqua"/>
          <w:color w:val="000000"/>
        </w:rPr>
        <w:t xml:space="preserve"> S, Williams SJ, Singh R, Moss A, </w:t>
      </w:r>
      <w:proofErr w:type="spellStart"/>
      <w:r>
        <w:rPr>
          <w:rFonts w:ascii="Book Antiqua" w:eastAsia="Book Antiqua" w:hAnsi="Book Antiqua" w:cs="Book Antiqua"/>
          <w:color w:val="000000"/>
        </w:rPr>
        <w:t>Sonson</w:t>
      </w:r>
      <w:proofErr w:type="spellEnd"/>
      <w:r>
        <w:rPr>
          <w:rFonts w:ascii="Book Antiqua" w:eastAsia="Book Antiqua" w:hAnsi="Book Antiqua" w:cs="Book Antiqua"/>
          <w:color w:val="000000"/>
        </w:rPr>
        <w:t xml:space="preserve"> R, Bourke MJ; Australian Colonic Endoscopic Mucosal Resection (ACE) Study Group. Actual endoscopic </w:t>
      </w:r>
      <w:r>
        <w:rPr>
          <w:rFonts w:ascii="Book Antiqua" w:eastAsia="Book Antiqua" w:hAnsi="Book Antiqua" w:cs="Book Antiqua"/>
          <w:i/>
          <w:iCs/>
          <w:color w:val="000000"/>
        </w:rPr>
        <w:t>vs</w:t>
      </w:r>
      <w:r>
        <w:rPr>
          <w:rFonts w:ascii="Book Antiqua" w:eastAsia="Book Antiqua" w:hAnsi="Book Antiqua" w:cs="Book Antiqua"/>
          <w:color w:val="000000"/>
        </w:rPr>
        <w:t xml:space="preserve"> predicted surgical mortality for treatment of advanced mucosal neoplasia of the colon.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80</w:t>
      </w:r>
      <w:r>
        <w:rPr>
          <w:rFonts w:ascii="Book Antiqua" w:eastAsia="Book Antiqua" w:hAnsi="Book Antiqua" w:cs="Book Antiqua"/>
          <w:color w:val="000000"/>
        </w:rPr>
        <w:t>: 668-676 [PMID: 24916925 DOI: 10.1016/j.gie.2014.04.015]</w:t>
      </w:r>
    </w:p>
    <w:p w14:paraId="37EC7C3E" w14:textId="77777777" w:rsidR="00A77B3E" w:rsidRDefault="0021247E">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Jayanna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Burgess NG, Singh R, Hourigan LF, Brown GJ, </w:t>
      </w:r>
      <w:proofErr w:type="spellStart"/>
      <w:r>
        <w:rPr>
          <w:rFonts w:ascii="Book Antiqua" w:eastAsia="Book Antiqua" w:hAnsi="Book Antiqua" w:cs="Book Antiqua"/>
          <w:color w:val="000000"/>
        </w:rPr>
        <w:t>Zanati</w:t>
      </w:r>
      <w:proofErr w:type="spellEnd"/>
      <w:r>
        <w:rPr>
          <w:rFonts w:ascii="Book Antiqua" w:eastAsia="Book Antiqua" w:hAnsi="Book Antiqua" w:cs="Book Antiqua"/>
          <w:color w:val="000000"/>
        </w:rPr>
        <w:t xml:space="preserve"> SA, Moss A, Lim J, </w:t>
      </w:r>
      <w:proofErr w:type="spellStart"/>
      <w:r>
        <w:rPr>
          <w:rFonts w:ascii="Book Antiqua" w:eastAsia="Book Antiqua" w:hAnsi="Book Antiqua" w:cs="Book Antiqua"/>
          <w:color w:val="000000"/>
        </w:rPr>
        <w:t>Sonson</w:t>
      </w:r>
      <w:proofErr w:type="spellEnd"/>
      <w:r>
        <w:rPr>
          <w:rFonts w:ascii="Book Antiqua" w:eastAsia="Book Antiqua" w:hAnsi="Book Antiqua" w:cs="Book Antiqua"/>
          <w:color w:val="000000"/>
        </w:rPr>
        <w:t xml:space="preserve"> R, Williams SJ, Bourke MJ. Cost Analysis of Endoscopic Mucosal Resection </w:t>
      </w:r>
      <w:r>
        <w:rPr>
          <w:rFonts w:ascii="Book Antiqua" w:eastAsia="Book Antiqua" w:hAnsi="Book Antiqua" w:cs="Book Antiqua"/>
          <w:i/>
          <w:iCs/>
          <w:color w:val="000000"/>
        </w:rPr>
        <w:t>vs</w:t>
      </w:r>
      <w:r>
        <w:rPr>
          <w:rFonts w:ascii="Book Antiqua" w:eastAsia="Book Antiqua" w:hAnsi="Book Antiqua" w:cs="Book Antiqua"/>
          <w:color w:val="000000"/>
        </w:rPr>
        <w:t xml:space="preserve"> Surgery for Large Laterally Spreading Colorectal Lesions.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14</w:t>
      </w:r>
      <w:r>
        <w:rPr>
          <w:rFonts w:ascii="Book Antiqua" w:eastAsia="Book Antiqua" w:hAnsi="Book Antiqua" w:cs="Book Antiqua"/>
          <w:color w:val="000000"/>
        </w:rPr>
        <w:t>: 271-8.e1-2 [PMID: 26364679 DOI: 10.1016/j.cgh.2015.08.037]</w:t>
      </w:r>
    </w:p>
    <w:p w14:paraId="06673490" w14:textId="77777777" w:rsidR="00A77B3E" w:rsidRDefault="0021247E">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Ono H</w:t>
      </w:r>
      <w:r>
        <w:rPr>
          <w:rFonts w:ascii="Book Antiqua" w:eastAsia="Book Antiqua" w:hAnsi="Book Antiqua" w:cs="Book Antiqua"/>
          <w:color w:val="000000"/>
        </w:rPr>
        <w:t xml:space="preserve">, Yao K, </w:t>
      </w:r>
      <w:proofErr w:type="spellStart"/>
      <w:r>
        <w:rPr>
          <w:rFonts w:ascii="Book Antiqua" w:eastAsia="Book Antiqua" w:hAnsi="Book Antiqua" w:cs="Book Antiqua"/>
          <w:color w:val="000000"/>
        </w:rPr>
        <w:t>Fujishiro</w:t>
      </w:r>
      <w:proofErr w:type="spellEnd"/>
      <w:r>
        <w:rPr>
          <w:rFonts w:ascii="Book Antiqua" w:eastAsia="Book Antiqua" w:hAnsi="Book Antiqua" w:cs="Book Antiqua"/>
          <w:color w:val="000000"/>
        </w:rPr>
        <w:t xml:space="preserve"> M, Oda I, </w:t>
      </w:r>
      <w:proofErr w:type="spellStart"/>
      <w:r>
        <w:rPr>
          <w:rFonts w:ascii="Book Antiqua" w:eastAsia="Book Antiqua" w:hAnsi="Book Antiqua" w:cs="Book Antiqua"/>
          <w:color w:val="000000"/>
        </w:rPr>
        <w:t>Nimura</w:t>
      </w:r>
      <w:proofErr w:type="spellEnd"/>
      <w:r>
        <w:rPr>
          <w:rFonts w:ascii="Book Antiqua" w:eastAsia="Book Antiqua" w:hAnsi="Book Antiqua" w:cs="Book Antiqua"/>
          <w:color w:val="000000"/>
        </w:rPr>
        <w:t xml:space="preserve"> S, Yahagi N, </w:t>
      </w:r>
      <w:proofErr w:type="spellStart"/>
      <w:r>
        <w:rPr>
          <w:rFonts w:ascii="Book Antiqua" w:eastAsia="Book Antiqua" w:hAnsi="Book Antiqua" w:cs="Book Antiqua"/>
          <w:color w:val="000000"/>
        </w:rPr>
        <w:t>Iishi</w:t>
      </w:r>
      <w:proofErr w:type="spellEnd"/>
      <w:r>
        <w:rPr>
          <w:rFonts w:ascii="Book Antiqua" w:eastAsia="Book Antiqua" w:hAnsi="Book Antiqua" w:cs="Book Antiqua"/>
          <w:color w:val="000000"/>
        </w:rPr>
        <w:t xml:space="preserve"> H, Oka M, </w:t>
      </w:r>
      <w:proofErr w:type="spellStart"/>
      <w:r>
        <w:rPr>
          <w:rFonts w:ascii="Book Antiqua" w:eastAsia="Book Antiqua" w:hAnsi="Book Antiqua" w:cs="Book Antiqua"/>
          <w:color w:val="000000"/>
        </w:rPr>
        <w:t>Ajioka</w:t>
      </w:r>
      <w:proofErr w:type="spellEnd"/>
      <w:r>
        <w:rPr>
          <w:rFonts w:ascii="Book Antiqua" w:eastAsia="Book Antiqua" w:hAnsi="Book Antiqua" w:cs="Book Antiqua"/>
          <w:color w:val="000000"/>
        </w:rPr>
        <w:t xml:space="preserve"> Y, Ichinose M, Matsui T. Guidelines for endoscopic submucosal dissection and endoscopic mucosal resection for early gastric cancer. </w:t>
      </w:r>
      <w:r>
        <w:rPr>
          <w:rFonts w:ascii="Book Antiqua" w:eastAsia="Book Antiqua" w:hAnsi="Book Antiqua" w:cs="Book Antiqua"/>
          <w:i/>
          <w:iCs/>
          <w:color w:val="000000"/>
        </w:rPr>
        <w:t xml:space="preserve">Dig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28</w:t>
      </w:r>
      <w:r>
        <w:rPr>
          <w:rFonts w:ascii="Book Antiqua" w:eastAsia="Book Antiqua" w:hAnsi="Book Antiqua" w:cs="Book Antiqua"/>
          <w:color w:val="000000"/>
        </w:rPr>
        <w:t>: 3-15 [PMID: 26234303 DOI: 10.1111/den.12518]</w:t>
      </w:r>
    </w:p>
    <w:p w14:paraId="40582A37" w14:textId="77777777" w:rsidR="00A77B3E" w:rsidRDefault="0021247E">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Zhao B</w:t>
      </w:r>
      <w:r>
        <w:rPr>
          <w:rFonts w:ascii="Book Antiqua" w:eastAsia="Book Antiqua" w:hAnsi="Book Antiqua" w:cs="Book Antiqua"/>
          <w:color w:val="000000"/>
        </w:rPr>
        <w:t xml:space="preserve">, Mei D, Luo R, Lu H, Bao S, Xu H, Huang B. Clinicopathological features, risk of lymph node metastasis and survival outcome of synchronous multiple early gastric cancer. </w:t>
      </w:r>
      <w:r>
        <w:rPr>
          <w:rFonts w:ascii="Book Antiqua" w:eastAsia="Book Antiqua" w:hAnsi="Book Antiqua" w:cs="Book Antiqua"/>
          <w:i/>
          <w:iCs/>
          <w:color w:val="000000"/>
        </w:rPr>
        <w:t>Clin Res Hepatol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44</w:t>
      </w:r>
      <w:r>
        <w:rPr>
          <w:rFonts w:ascii="Book Antiqua" w:eastAsia="Book Antiqua" w:hAnsi="Book Antiqua" w:cs="Book Antiqua"/>
          <w:color w:val="000000"/>
        </w:rPr>
        <w:t>: 939-946 [PMID: 32122791 DOI: 10.1016/j.clinre.2020.02.004]</w:t>
      </w:r>
    </w:p>
    <w:p w14:paraId="115858C6" w14:textId="77777777" w:rsidR="00A77B3E" w:rsidRDefault="0021247E">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Horiuchi Y</w:t>
      </w:r>
      <w:r>
        <w:rPr>
          <w:rFonts w:ascii="Book Antiqua" w:eastAsia="Book Antiqua" w:hAnsi="Book Antiqua" w:cs="Book Antiqua"/>
          <w:color w:val="000000"/>
        </w:rPr>
        <w:t xml:space="preserve">, Ida S, Yamamoto N, </w:t>
      </w:r>
      <w:proofErr w:type="spellStart"/>
      <w:r>
        <w:rPr>
          <w:rFonts w:ascii="Book Antiqua" w:eastAsia="Book Antiqua" w:hAnsi="Book Antiqua" w:cs="Book Antiqua"/>
          <w:color w:val="000000"/>
        </w:rPr>
        <w:t>Nunobe</w:t>
      </w:r>
      <w:proofErr w:type="spellEnd"/>
      <w:r>
        <w:rPr>
          <w:rFonts w:ascii="Book Antiqua" w:eastAsia="Book Antiqua" w:hAnsi="Book Antiqua" w:cs="Book Antiqua"/>
          <w:color w:val="000000"/>
        </w:rPr>
        <w:t xml:space="preserve"> S, Ishizuka N, Yoshimizu S, Ishiyama A, Yoshio T, </w:t>
      </w:r>
      <w:proofErr w:type="spellStart"/>
      <w:r>
        <w:rPr>
          <w:rFonts w:ascii="Book Antiqua" w:eastAsia="Book Antiqua" w:hAnsi="Book Antiqua" w:cs="Book Antiqua"/>
          <w:color w:val="000000"/>
        </w:rPr>
        <w:t>Hirasawa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Tsuchida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Kumagai</w:t>
      </w:r>
      <w:proofErr w:type="spellEnd"/>
      <w:r>
        <w:rPr>
          <w:rFonts w:ascii="Book Antiqua" w:eastAsia="Book Antiqua" w:hAnsi="Book Antiqua" w:cs="Book Antiqua"/>
          <w:color w:val="000000"/>
        </w:rPr>
        <w:t xml:space="preserve"> K, Ohashi M, Sano T, Fujisaki J. Feasibility of further expansion of the indications for endoscopic submucosal dissection in undifferentiated-type early gastric cancer.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23</w:t>
      </w:r>
      <w:r>
        <w:rPr>
          <w:rFonts w:ascii="Book Antiqua" w:eastAsia="Book Antiqua" w:hAnsi="Book Antiqua" w:cs="Book Antiqua"/>
          <w:color w:val="000000"/>
        </w:rPr>
        <w:t>: 285-292 [PMID: 31486980 DOI: 10.1007/s10120-019-01003-0]</w:t>
      </w:r>
    </w:p>
    <w:p w14:paraId="055260C6" w14:textId="77777777" w:rsidR="00A77B3E" w:rsidRDefault="0021247E">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Kuellmer</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Mueller J, Caca K, </w:t>
      </w:r>
      <w:proofErr w:type="spellStart"/>
      <w:r>
        <w:rPr>
          <w:rFonts w:ascii="Book Antiqua" w:eastAsia="Book Antiqua" w:hAnsi="Book Antiqua" w:cs="Book Antiqua"/>
          <w:color w:val="000000"/>
        </w:rPr>
        <w:t>Aepli</w:t>
      </w:r>
      <w:proofErr w:type="spellEnd"/>
      <w:r>
        <w:rPr>
          <w:rFonts w:ascii="Book Antiqua" w:eastAsia="Book Antiqua" w:hAnsi="Book Antiqua" w:cs="Book Antiqua"/>
          <w:color w:val="000000"/>
        </w:rPr>
        <w:t xml:space="preserve"> P, Albers D, Schumacher B, </w:t>
      </w:r>
      <w:proofErr w:type="spellStart"/>
      <w:r>
        <w:rPr>
          <w:rFonts w:ascii="Book Antiqua" w:eastAsia="Book Antiqua" w:hAnsi="Book Antiqua" w:cs="Book Antiqua"/>
          <w:color w:val="000000"/>
        </w:rPr>
        <w:t>Glitsch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Schäfer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Wallstabe</w:t>
      </w:r>
      <w:proofErr w:type="spellEnd"/>
      <w:r>
        <w:rPr>
          <w:rFonts w:ascii="Book Antiqua" w:eastAsia="Book Antiqua" w:hAnsi="Book Antiqua" w:cs="Book Antiqua"/>
          <w:color w:val="000000"/>
        </w:rPr>
        <w:t xml:space="preserve"> I, Hofmann C, Erhardt A, Meier B, </w:t>
      </w:r>
      <w:proofErr w:type="spellStart"/>
      <w:r>
        <w:rPr>
          <w:rFonts w:ascii="Book Antiqua" w:eastAsia="Book Antiqua" w:hAnsi="Book Antiqua" w:cs="Book Antiqua"/>
          <w:color w:val="000000"/>
        </w:rPr>
        <w:t>Bettinger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Thimme</w:t>
      </w:r>
      <w:proofErr w:type="spellEnd"/>
      <w:r>
        <w:rPr>
          <w:rFonts w:ascii="Book Antiqua" w:eastAsia="Book Antiqua" w:hAnsi="Book Antiqua" w:cs="Book Antiqua"/>
          <w:color w:val="000000"/>
        </w:rPr>
        <w:t xml:space="preserve"> R, Schmidt A; FTRD study group. Endoscopic full-thickness resection for early colorectal cancer.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89</w:t>
      </w:r>
      <w:r>
        <w:rPr>
          <w:rFonts w:ascii="Book Antiqua" w:eastAsia="Book Antiqua" w:hAnsi="Book Antiqua" w:cs="Book Antiqua"/>
          <w:color w:val="000000"/>
        </w:rPr>
        <w:t>: 1180-1189.e1 [PMID: 30653939 DOI: 10.1016/j.gie.2018.12.025]</w:t>
      </w:r>
    </w:p>
    <w:p w14:paraId="4457524A" w14:textId="77777777" w:rsidR="00A77B3E" w:rsidRDefault="0021247E">
      <w:pPr>
        <w:spacing w:line="360" w:lineRule="auto"/>
        <w:jc w:val="both"/>
      </w:pPr>
      <w:r>
        <w:rPr>
          <w:rFonts w:ascii="Book Antiqua" w:eastAsia="Book Antiqua" w:hAnsi="Book Antiqua" w:cs="Book Antiqua"/>
          <w:color w:val="000000"/>
        </w:rPr>
        <w:lastRenderedPageBreak/>
        <w:t xml:space="preserve">23 </w:t>
      </w:r>
      <w:r>
        <w:rPr>
          <w:rFonts w:ascii="Book Antiqua" w:eastAsia="Book Antiqua" w:hAnsi="Book Antiqua" w:cs="Book Antiqua"/>
          <w:b/>
          <w:bCs/>
          <w:color w:val="000000"/>
        </w:rPr>
        <w:t>Ye LP</w:t>
      </w:r>
      <w:r>
        <w:rPr>
          <w:rFonts w:ascii="Book Antiqua" w:eastAsia="Book Antiqua" w:hAnsi="Book Antiqua" w:cs="Book Antiqua"/>
          <w:color w:val="000000"/>
        </w:rPr>
        <w:t xml:space="preserve">, Yu Z, Mao XL, Zhu LH, Zhou XB. Endoscopic full-thickness resection with defect closure using clips and an </w:t>
      </w:r>
      <w:proofErr w:type="spellStart"/>
      <w:r>
        <w:rPr>
          <w:rFonts w:ascii="Book Antiqua" w:eastAsia="Book Antiqua" w:hAnsi="Book Antiqua" w:cs="Book Antiqua"/>
          <w:color w:val="000000"/>
        </w:rPr>
        <w:t>endoloop</w:t>
      </w:r>
      <w:proofErr w:type="spellEnd"/>
      <w:r>
        <w:rPr>
          <w:rFonts w:ascii="Book Antiqua" w:eastAsia="Book Antiqua" w:hAnsi="Book Antiqua" w:cs="Book Antiqua"/>
          <w:color w:val="000000"/>
        </w:rPr>
        <w:t xml:space="preserve"> for gastric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tumors arising from the muscularis propria.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28</w:t>
      </w:r>
      <w:r>
        <w:rPr>
          <w:rFonts w:ascii="Book Antiqua" w:eastAsia="Book Antiqua" w:hAnsi="Book Antiqua" w:cs="Book Antiqua"/>
          <w:color w:val="000000"/>
        </w:rPr>
        <w:t>: 1978-1983 [PMID: 24619327 DOI: 10.1007/s00464-014-3421-1]</w:t>
      </w:r>
    </w:p>
    <w:p w14:paraId="64FCA9DC" w14:textId="77777777" w:rsidR="00A77B3E" w:rsidRDefault="0021247E">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Guo J</w:t>
      </w:r>
      <w:r>
        <w:rPr>
          <w:rFonts w:ascii="Book Antiqua" w:eastAsia="Book Antiqua" w:hAnsi="Book Antiqua" w:cs="Book Antiqua"/>
          <w:color w:val="000000"/>
        </w:rPr>
        <w:t xml:space="preserve">, Liu Z, Sun S, Liu X, Wang S, Ge N, Wang G, Qi Y. Endoscopic full-thickness resection with defect closure using an over-the-scope clip for gastric subepithelial tumors originating from the muscularis propria.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29</w:t>
      </w:r>
      <w:r>
        <w:rPr>
          <w:rFonts w:ascii="Book Antiqua" w:eastAsia="Book Antiqua" w:hAnsi="Book Antiqua" w:cs="Book Antiqua"/>
          <w:color w:val="000000"/>
        </w:rPr>
        <w:t>: 3356-3362 [PMID: 25701060 DOI: 10.1007/s00464-015-4076-2]</w:t>
      </w:r>
    </w:p>
    <w:p w14:paraId="4C0D59FA" w14:textId="77777777" w:rsidR="00A77B3E" w:rsidRDefault="0021247E">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Li J</w:t>
      </w:r>
      <w:r>
        <w:rPr>
          <w:rFonts w:ascii="Book Antiqua" w:eastAsia="Book Antiqua" w:hAnsi="Book Antiqua" w:cs="Book Antiqua"/>
          <w:color w:val="000000"/>
        </w:rPr>
        <w:t xml:space="preserve">, Meng Y, Ye S, Wang P, Liu F. Usefulness of the thread-traction method in endoscopic full-thickness resection for gastric submucosal tumor: a comparative study.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33</w:t>
      </w:r>
      <w:r>
        <w:rPr>
          <w:rFonts w:ascii="Book Antiqua" w:eastAsia="Book Antiqua" w:hAnsi="Book Antiqua" w:cs="Book Antiqua"/>
          <w:color w:val="000000"/>
        </w:rPr>
        <w:t>: 2880-2885 [PMID: 30456512 DOI: 10.1007/s00464-018-6585-2]</w:t>
      </w:r>
    </w:p>
    <w:p w14:paraId="3741ABBB" w14:textId="77777777" w:rsidR="00A77B3E" w:rsidRDefault="0021247E">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Ren Z</w:t>
      </w:r>
      <w:r>
        <w:rPr>
          <w:rFonts w:ascii="Book Antiqua" w:eastAsia="Book Antiqua" w:hAnsi="Book Antiqua" w:cs="Book Antiqua"/>
          <w:color w:val="000000"/>
        </w:rPr>
        <w:t xml:space="preserve">, Lin SL, Zhou PH, Cai SL, Qi ZP, Li J, Yao LQ. Endoscopic full-thickness resection (EFTR) without laparoscopic assistance for </w:t>
      </w:r>
      <w:proofErr w:type="spellStart"/>
      <w:r>
        <w:rPr>
          <w:rFonts w:ascii="Book Antiqua" w:eastAsia="Book Antiqua" w:hAnsi="Book Antiqua" w:cs="Book Antiqua"/>
          <w:color w:val="000000"/>
        </w:rPr>
        <w:t>nonampullary</w:t>
      </w:r>
      <w:proofErr w:type="spellEnd"/>
      <w:r>
        <w:rPr>
          <w:rFonts w:ascii="Book Antiqua" w:eastAsia="Book Antiqua" w:hAnsi="Book Antiqua" w:cs="Book Antiqua"/>
          <w:color w:val="000000"/>
        </w:rPr>
        <w:t xml:space="preserve"> duodenal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lesions: our clinical experience of 32 cases.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33</w:t>
      </w:r>
      <w:r>
        <w:rPr>
          <w:rFonts w:ascii="Book Antiqua" w:eastAsia="Book Antiqua" w:hAnsi="Book Antiqua" w:cs="Book Antiqua"/>
          <w:color w:val="000000"/>
        </w:rPr>
        <w:t>: 3605-3611 [PMID: 31240477 DOI: 10.1007/s00464-018-06644-3]</w:t>
      </w:r>
    </w:p>
    <w:p w14:paraId="6D65EB97" w14:textId="77777777" w:rsidR="00A77B3E" w:rsidRDefault="0021247E">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Antonini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Delconte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Fuccio</w:t>
      </w:r>
      <w:proofErr w:type="spellEnd"/>
      <w:r>
        <w:rPr>
          <w:rFonts w:ascii="Book Antiqua" w:eastAsia="Book Antiqua" w:hAnsi="Book Antiqua" w:cs="Book Antiqua"/>
          <w:color w:val="000000"/>
        </w:rPr>
        <w:t xml:space="preserve"> L, De </w:t>
      </w:r>
      <w:proofErr w:type="spellStart"/>
      <w:r>
        <w:rPr>
          <w:rFonts w:ascii="Book Antiqua" w:eastAsia="Book Antiqua" w:hAnsi="Book Antiqua" w:cs="Book Antiqua"/>
          <w:color w:val="000000"/>
        </w:rPr>
        <w:t>Nucci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Fabbri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Armellini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Frazzoni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Fornelli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Magarotto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Mandelli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Occhipinti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Masci</w:t>
      </w:r>
      <w:proofErr w:type="spellEnd"/>
      <w:r>
        <w:rPr>
          <w:rFonts w:ascii="Book Antiqua" w:eastAsia="Book Antiqua" w:hAnsi="Book Antiqua" w:cs="Book Antiqua"/>
          <w:color w:val="000000"/>
        </w:rPr>
        <w:t xml:space="preserve"> E, Manes G, </w:t>
      </w:r>
      <w:proofErr w:type="spellStart"/>
      <w:r>
        <w:rPr>
          <w:rFonts w:ascii="Book Antiqua" w:eastAsia="Book Antiqua" w:hAnsi="Book Antiqua" w:cs="Book Antiqua"/>
          <w:color w:val="000000"/>
        </w:rPr>
        <w:t>Macarri</w:t>
      </w:r>
      <w:proofErr w:type="spellEnd"/>
      <w:r>
        <w:rPr>
          <w:rFonts w:ascii="Book Antiqua" w:eastAsia="Book Antiqua" w:hAnsi="Book Antiqua" w:cs="Book Antiqua"/>
          <w:color w:val="000000"/>
        </w:rPr>
        <w:t xml:space="preserve"> G. EUS-guided tissue sampling with a 20-gauge core biopsy needle for the characterization of gastrointestinal subepithelial lesions: A multicenter study.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Ultrasound</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105-110 [PMID: 29770781 DOI: 10.4103/eus.eus_1_18]</w:t>
      </w:r>
    </w:p>
    <w:p w14:paraId="7A0BE4B5" w14:textId="77777777" w:rsidR="00A77B3E" w:rsidRDefault="0021247E">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Pesenti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Bories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Caillol</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Ratone</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Godat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Monges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Poizat</w:t>
      </w:r>
      <w:proofErr w:type="spellEnd"/>
      <w:r>
        <w:rPr>
          <w:rFonts w:ascii="Book Antiqua" w:eastAsia="Book Antiqua" w:hAnsi="Book Antiqua" w:cs="Book Antiqua"/>
          <w:color w:val="000000"/>
        </w:rPr>
        <w:t xml:space="preserve"> F, Raoul JL, </w:t>
      </w:r>
      <w:proofErr w:type="spellStart"/>
      <w:r>
        <w:rPr>
          <w:rFonts w:ascii="Book Antiqua" w:eastAsia="Book Antiqua" w:hAnsi="Book Antiqua" w:cs="Book Antiqua"/>
          <w:color w:val="000000"/>
        </w:rPr>
        <w:t>Ries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Giovannini</w:t>
      </w:r>
      <w:proofErr w:type="spellEnd"/>
      <w:r>
        <w:rPr>
          <w:rFonts w:ascii="Book Antiqua" w:eastAsia="Book Antiqua" w:hAnsi="Book Antiqua" w:cs="Book Antiqua"/>
          <w:color w:val="000000"/>
        </w:rPr>
        <w:t xml:space="preserve"> M. Characterization of subepithelial lesions of the stomach and esophagus by contrast-enhanced EUS: A retrospective study.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Ultrasound</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43-49 [PMID: 30264741 DOI: 10.4103/eus.eus_89_17]</w:t>
      </w:r>
    </w:p>
    <w:p w14:paraId="3551E07A" w14:textId="77777777" w:rsidR="00A77B3E" w:rsidRDefault="0021247E">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Cazacu</w:t>
      </w:r>
      <w:proofErr w:type="spellEnd"/>
      <w:r>
        <w:rPr>
          <w:rFonts w:ascii="Book Antiqua" w:eastAsia="Book Antiqua" w:hAnsi="Book Antiqua" w:cs="Book Antiqua"/>
          <w:b/>
          <w:bCs/>
          <w:color w:val="000000"/>
        </w:rPr>
        <w:t xml:space="preserve"> IM</w:t>
      </w:r>
      <w:r>
        <w:rPr>
          <w:rFonts w:ascii="Book Antiqua" w:eastAsia="Book Antiqua" w:hAnsi="Book Antiqua" w:cs="Book Antiqua"/>
          <w:color w:val="000000"/>
        </w:rPr>
        <w:t xml:space="preserve">, Singh BS, </w:t>
      </w:r>
      <w:proofErr w:type="spellStart"/>
      <w:r>
        <w:rPr>
          <w:rFonts w:ascii="Book Antiqua" w:eastAsia="Book Antiqua" w:hAnsi="Book Antiqua" w:cs="Book Antiqua"/>
          <w:color w:val="000000"/>
        </w:rPr>
        <w:t>Luzuriaga</w:t>
      </w:r>
      <w:proofErr w:type="spellEnd"/>
      <w:r>
        <w:rPr>
          <w:rFonts w:ascii="Book Antiqua" w:eastAsia="Book Antiqua" w:hAnsi="Book Antiqua" w:cs="Book Antiqua"/>
          <w:color w:val="000000"/>
        </w:rPr>
        <w:t xml:space="preserve"> Chavez AA, </w:t>
      </w:r>
      <w:proofErr w:type="spellStart"/>
      <w:r>
        <w:rPr>
          <w:rFonts w:ascii="Book Antiqua" w:eastAsia="Book Antiqua" w:hAnsi="Book Antiqua" w:cs="Book Antiqua"/>
          <w:color w:val="000000"/>
        </w:rPr>
        <w:t>Koduru</w:t>
      </w:r>
      <w:proofErr w:type="spellEnd"/>
      <w:r>
        <w:rPr>
          <w:rFonts w:ascii="Book Antiqua" w:eastAsia="Book Antiqua" w:hAnsi="Book Antiqua" w:cs="Book Antiqua"/>
          <w:color w:val="000000"/>
        </w:rPr>
        <w:t xml:space="preserve"> P, Ejaz S, Weston BR, Ross WA, Lee JH, Roy-</w:t>
      </w:r>
      <w:proofErr w:type="spellStart"/>
      <w:r>
        <w:rPr>
          <w:rFonts w:ascii="Book Antiqua" w:eastAsia="Book Antiqua" w:hAnsi="Book Antiqua" w:cs="Book Antiqua"/>
          <w:color w:val="000000"/>
        </w:rPr>
        <w:t>Chowdhuri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Bhutani</w:t>
      </w:r>
      <w:proofErr w:type="spellEnd"/>
      <w:r>
        <w:rPr>
          <w:rFonts w:ascii="Book Antiqua" w:eastAsia="Book Antiqua" w:hAnsi="Book Antiqua" w:cs="Book Antiqua"/>
          <w:color w:val="000000"/>
        </w:rPr>
        <w:t xml:space="preserve"> MS. EUS and EUS-guided FNA/core biopsies in the evaluation of subepithelial lesions of the lower gastrointestinal tract: 10-year experience.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Ultrasound</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329-336 [PMID: 32913150 DOI: 10.4103/eus.eus_51_20]</w:t>
      </w:r>
    </w:p>
    <w:p w14:paraId="211D7161" w14:textId="77777777" w:rsidR="00A77B3E" w:rsidRDefault="0021247E">
      <w:pPr>
        <w:spacing w:line="360" w:lineRule="auto"/>
        <w:jc w:val="both"/>
      </w:pPr>
      <w:r>
        <w:rPr>
          <w:rFonts w:ascii="Book Antiqua" w:eastAsia="Book Antiqua" w:hAnsi="Book Antiqua" w:cs="Book Antiqua"/>
          <w:color w:val="000000"/>
        </w:rPr>
        <w:lastRenderedPageBreak/>
        <w:t xml:space="preserve">30 </w:t>
      </w:r>
      <w:proofErr w:type="spellStart"/>
      <w:r>
        <w:rPr>
          <w:rFonts w:ascii="Book Antiqua" w:eastAsia="Book Antiqua" w:hAnsi="Book Antiqua" w:cs="Book Antiqua"/>
          <w:b/>
          <w:bCs/>
          <w:color w:val="000000"/>
        </w:rPr>
        <w:t>Okuwaki</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Masutani</w:t>
      </w:r>
      <w:proofErr w:type="spellEnd"/>
      <w:r>
        <w:rPr>
          <w:rFonts w:ascii="Book Antiqua" w:eastAsia="Book Antiqua" w:hAnsi="Book Antiqua" w:cs="Book Antiqua"/>
          <w:color w:val="000000"/>
        </w:rPr>
        <w:t xml:space="preserve"> H, Kida M, Yamauchi H, Iwai T, Miyata E, Hasegawa R, Kaneko T, </w:t>
      </w:r>
      <w:proofErr w:type="spellStart"/>
      <w:r>
        <w:rPr>
          <w:rFonts w:ascii="Book Antiqua" w:eastAsia="Book Antiqua" w:hAnsi="Book Antiqua" w:cs="Book Antiqua"/>
          <w:color w:val="000000"/>
        </w:rPr>
        <w:t>Imaizumi</w:t>
      </w:r>
      <w:proofErr w:type="spellEnd"/>
      <w:r>
        <w:rPr>
          <w:rFonts w:ascii="Book Antiqua" w:eastAsia="Book Antiqua" w:hAnsi="Book Antiqua" w:cs="Book Antiqua"/>
          <w:color w:val="000000"/>
        </w:rPr>
        <w:t xml:space="preserve"> H, Watanabe M, </w:t>
      </w:r>
      <w:proofErr w:type="spellStart"/>
      <w:r>
        <w:rPr>
          <w:rFonts w:ascii="Book Antiqua" w:eastAsia="Book Antiqua" w:hAnsi="Book Antiqua" w:cs="Book Antiqua"/>
          <w:color w:val="000000"/>
        </w:rPr>
        <w:t>Kurosu</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Tadehara</w:t>
      </w:r>
      <w:proofErr w:type="spellEnd"/>
      <w:r>
        <w:rPr>
          <w:rFonts w:ascii="Book Antiqua" w:eastAsia="Book Antiqua" w:hAnsi="Book Antiqua" w:cs="Book Antiqua"/>
          <w:color w:val="000000"/>
        </w:rPr>
        <w:t xml:space="preserve"> M, Adachi K, Tamaki A, Koizumi W. Diagnostic efficacy of white core cutoff lengths obtained by EUS-guided fine-needle biopsy using a novel 22G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biopsy needle and sample isolation processing by stereomicroscopy for subepithelial lesions.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Ultrasound</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187-192 [PMID: 32584314]</w:t>
      </w:r>
    </w:p>
    <w:p w14:paraId="01934D8A" w14:textId="77777777" w:rsidR="00A77B3E" w:rsidRDefault="0021247E">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Fabbri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Fornelli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Fuccio</w:t>
      </w:r>
      <w:proofErr w:type="spellEnd"/>
      <w:r>
        <w:rPr>
          <w:rFonts w:ascii="Book Antiqua" w:eastAsia="Book Antiqua" w:hAnsi="Book Antiqua" w:cs="Book Antiqua"/>
          <w:color w:val="000000"/>
        </w:rPr>
        <w:t xml:space="preserve"> L, Giovanelli S, Tarantino I, </w:t>
      </w:r>
      <w:proofErr w:type="spellStart"/>
      <w:r>
        <w:rPr>
          <w:rFonts w:ascii="Book Antiqua" w:eastAsia="Book Antiqua" w:hAnsi="Book Antiqua" w:cs="Book Antiqua"/>
          <w:color w:val="000000"/>
        </w:rPr>
        <w:t>Antonini</w:t>
      </w:r>
      <w:proofErr w:type="spellEnd"/>
      <w:r>
        <w:rPr>
          <w:rFonts w:ascii="Book Antiqua" w:eastAsia="Book Antiqua" w:hAnsi="Book Antiqua" w:cs="Book Antiqua"/>
          <w:color w:val="000000"/>
        </w:rPr>
        <w:t xml:space="preserve"> F, Liotta R, </w:t>
      </w:r>
      <w:proofErr w:type="spellStart"/>
      <w:r>
        <w:rPr>
          <w:rFonts w:ascii="Book Antiqua" w:eastAsia="Book Antiqua" w:hAnsi="Book Antiqua" w:cs="Book Antiqua"/>
          <w:color w:val="000000"/>
        </w:rPr>
        <w:t>Frazzoni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Gusella</w:t>
      </w:r>
      <w:proofErr w:type="spellEnd"/>
      <w:r>
        <w:rPr>
          <w:rFonts w:ascii="Book Antiqua" w:eastAsia="Book Antiqua" w:hAnsi="Book Antiqua" w:cs="Book Antiqua"/>
          <w:color w:val="000000"/>
        </w:rPr>
        <w:t xml:space="preserve"> P, La Marca M, Barresi L, </w:t>
      </w:r>
      <w:proofErr w:type="spellStart"/>
      <w:r>
        <w:rPr>
          <w:rFonts w:ascii="Book Antiqua" w:eastAsia="Book Antiqua" w:hAnsi="Book Antiqua" w:cs="Book Antiqua"/>
          <w:color w:val="000000"/>
        </w:rPr>
        <w:t>Macarri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Traina</w:t>
      </w:r>
      <w:proofErr w:type="spellEnd"/>
      <w:r>
        <w:rPr>
          <w:rFonts w:ascii="Book Antiqua" w:eastAsia="Book Antiqua" w:hAnsi="Book Antiqua" w:cs="Book Antiqua"/>
          <w:color w:val="000000"/>
        </w:rPr>
        <w:t xml:space="preserve"> M, De </w:t>
      </w:r>
      <w:proofErr w:type="spellStart"/>
      <w:r>
        <w:rPr>
          <w:rFonts w:ascii="Book Antiqua" w:eastAsia="Book Antiqua" w:hAnsi="Book Antiqua" w:cs="Book Antiqua"/>
          <w:color w:val="000000"/>
        </w:rPr>
        <w:t>Biase</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Fiorino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Jovine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Larghi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Cennamo</w:t>
      </w:r>
      <w:proofErr w:type="spellEnd"/>
      <w:r>
        <w:rPr>
          <w:rFonts w:ascii="Book Antiqua" w:eastAsia="Book Antiqua" w:hAnsi="Book Antiqua" w:cs="Book Antiqua"/>
          <w:color w:val="000000"/>
        </w:rPr>
        <w:t xml:space="preserve"> V. High diagnostic adequacy and accuracy of the new 20G </w:t>
      </w:r>
      <w:proofErr w:type="spellStart"/>
      <w:r>
        <w:rPr>
          <w:rFonts w:ascii="Book Antiqua" w:eastAsia="Book Antiqua" w:hAnsi="Book Antiqua" w:cs="Book Antiqua"/>
          <w:color w:val="000000"/>
        </w:rPr>
        <w:t>procore</w:t>
      </w:r>
      <w:proofErr w:type="spellEnd"/>
      <w:r>
        <w:rPr>
          <w:rFonts w:ascii="Book Antiqua" w:eastAsia="Book Antiqua" w:hAnsi="Book Antiqua" w:cs="Book Antiqua"/>
          <w:color w:val="000000"/>
        </w:rPr>
        <w:t xml:space="preserve"> needle for EUS-guided tissue acquisition: Results of a large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retrospective study.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Ultrasound</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261-268 [PMID: 31115386 DOI: 10.4103/eus.eus_14_19]</w:t>
      </w:r>
    </w:p>
    <w:p w14:paraId="0B125C8F" w14:textId="77777777" w:rsidR="00A77B3E" w:rsidRDefault="0021247E">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Hu J</w:t>
      </w:r>
      <w:r>
        <w:rPr>
          <w:rFonts w:ascii="Book Antiqua" w:eastAsia="Book Antiqua" w:hAnsi="Book Antiqua" w:cs="Book Antiqua"/>
          <w:color w:val="000000"/>
        </w:rPr>
        <w:t xml:space="preserve">, Ge N, Wang S, Liu X, Guo J, Wang G, Sun S. The Role of Endoscopic Ultrasound and Endoscopic Resection for Gastric Glomus: A Case Series and Literature Review.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149-154 [PMID: 32010601 DOI: 10.2478/jtim-2019-0030]</w:t>
      </w:r>
    </w:p>
    <w:p w14:paraId="5A75A0FB" w14:textId="77777777" w:rsidR="00A77B3E" w:rsidRDefault="0021247E">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Andrisani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Pizzicannella</w:t>
      </w:r>
      <w:proofErr w:type="spellEnd"/>
      <w:r>
        <w:rPr>
          <w:rFonts w:ascii="Book Antiqua" w:eastAsia="Book Antiqua" w:hAnsi="Book Antiqua" w:cs="Book Antiqua"/>
          <w:color w:val="000000"/>
        </w:rPr>
        <w:t xml:space="preserve"> M, Martino M, Rea R, </w:t>
      </w:r>
      <w:proofErr w:type="spellStart"/>
      <w:r>
        <w:rPr>
          <w:rFonts w:ascii="Book Antiqua" w:eastAsia="Book Antiqua" w:hAnsi="Book Antiqua" w:cs="Book Antiqua"/>
          <w:color w:val="000000"/>
        </w:rPr>
        <w:t>Pandolfi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Taffon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Caricato</w:t>
      </w:r>
      <w:proofErr w:type="spellEnd"/>
      <w:r>
        <w:rPr>
          <w:rFonts w:ascii="Book Antiqua" w:eastAsia="Book Antiqua" w:hAnsi="Book Antiqua" w:cs="Book Antiqua"/>
          <w:color w:val="000000"/>
        </w:rPr>
        <w:t xml:space="preserve"> M, Coppola R, </w:t>
      </w:r>
      <w:proofErr w:type="spellStart"/>
      <w:r>
        <w:rPr>
          <w:rFonts w:ascii="Book Antiqua" w:eastAsia="Book Antiqua" w:hAnsi="Book Antiqua" w:cs="Book Antiqua"/>
          <w:color w:val="000000"/>
        </w:rPr>
        <w:t>Crescenzi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Costamagna</w:t>
      </w:r>
      <w:proofErr w:type="spellEnd"/>
      <w:r>
        <w:rPr>
          <w:rFonts w:ascii="Book Antiqua" w:eastAsia="Book Antiqua" w:hAnsi="Book Antiqua" w:cs="Book Antiqua"/>
          <w:color w:val="000000"/>
        </w:rPr>
        <w:t xml:space="preserve"> G, Di Matteo FM. Endoscopic full-thickness resection of superficial colorectal neoplasms using a new over-the-scope clip system: A single-</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xml:space="preserve"> study.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49</w:t>
      </w:r>
      <w:r>
        <w:rPr>
          <w:rFonts w:ascii="Book Antiqua" w:eastAsia="Book Antiqua" w:hAnsi="Book Antiqua" w:cs="Book Antiqua"/>
          <w:color w:val="000000"/>
        </w:rPr>
        <w:t>: 1009-1013 [PMID: 28539229 DOI: 10.1016/j.dld.2017.04.015]</w:t>
      </w:r>
    </w:p>
    <w:p w14:paraId="6DADAA04" w14:textId="77777777" w:rsidR="00A77B3E" w:rsidRDefault="0021247E">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Lagoussis</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Soriani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Tontini</w:t>
      </w:r>
      <w:proofErr w:type="spellEnd"/>
      <w:r>
        <w:rPr>
          <w:rFonts w:ascii="Book Antiqua" w:eastAsia="Book Antiqua" w:hAnsi="Book Antiqua" w:cs="Book Antiqua"/>
          <w:color w:val="000000"/>
        </w:rPr>
        <w:t xml:space="preserve"> GE, Neumann H, </w:t>
      </w:r>
      <w:proofErr w:type="spellStart"/>
      <w:r>
        <w:rPr>
          <w:rFonts w:ascii="Book Antiqua" w:eastAsia="Book Antiqua" w:hAnsi="Book Antiqua" w:cs="Book Antiqua"/>
          <w:color w:val="000000"/>
        </w:rPr>
        <w:t>Pastorelli</w:t>
      </w:r>
      <w:proofErr w:type="spellEnd"/>
      <w:r>
        <w:rPr>
          <w:rFonts w:ascii="Book Antiqua" w:eastAsia="Book Antiqua" w:hAnsi="Book Antiqua" w:cs="Book Antiqua"/>
          <w:color w:val="000000"/>
        </w:rPr>
        <w:t xml:space="preserve"> L, de </w:t>
      </w:r>
      <w:proofErr w:type="spellStart"/>
      <w:r>
        <w:rPr>
          <w:rFonts w:ascii="Book Antiqua" w:eastAsia="Book Antiqua" w:hAnsi="Book Antiqua" w:cs="Book Antiqua"/>
          <w:color w:val="000000"/>
        </w:rPr>
        <w:t>Nucci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Vecchi</w:t>
      </w:r>
      <w:proofErr w:type="spellEnd"/>
      <w:r>
        <w:rPr>
          <w:rFonts w:ascii="Book Antiqua" w:eastAsia="Book Antiqua" w:hAnsi="Book Antiqua" w:cs="Book Antiqua"/>
          <w:color w:val="000000"/>
        </w:rPr>
        <w:t xml:space="preserve"> M. Over-the-scope clip-assisted endoscopic full-thickness resection after incomplete resection of rectal adenocarcinoma.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2016; </w:t>
      </w:r>
      <w:r>
        <w:rPr>
          <w:rFonts w:ascii="Book Antiqua" w:eastAsia="Book Antiqua" w:hAnsi="Book Antiqua" w:cs="Book Antiqua"/>
          <w:b/>
          <w:bCs/>
          <w:color w:val="000000"/>
        </w:rPr>
        <w:t>48 Suppl 1 UCTN</w:t>
      </w:r>
      <w:r>
        <w:rPr>
          <w:rFonts w:ascii="Book Antiqua" w:eastAsia="Book Antiqua" w:hAnsi="Book Antiqua" w:cs="Book Antiqua"/>
          <w:color w:val="000000"/>
        </w:rPr>
        <w:t>: E59-E60 [PMID: 26890543 DOI: 10.1055/s-0042-100197]</w:t>
      </w:r>
    </w:p>
    <w:p w14:paraId="3A60421B" w14:textId="77777777" w:rsidR="00A77B3E" w:rsidRDefault="0021247E">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Li P</w:t>
      </w:r>
      <w:r>
        <w:rPr>
          <w:rFonts w:ascii="Book Antiqua" w:eastAsia="Book Antiqua" w:hAnsi="Book Antiqua" w:cs="Book Antiqua"/>
          <w:color w:val="000000"/>
        </w:rPr>
        <w:t xml:space="preserve">, Ma B, Gong S, Zhang X, Li W. Efficacy and safety of endoscopic full-thickness resection in the colon and rectum using an over-the-scope device: a meta-analysis.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35</w:t>
      </w:r>
      <w:r>
        <w:rPr>
          <w:rFonts w:ascii="Book Antiqua" w:eastAsia="Book Antiqua" w:hAnsi="Book Antiqua" w:cs="Book Antiqua"/>
          <w:color w:val="000000"/>
        </w:rPr>
        <w:t>: 249-259 [PMID: 31953724 DOI: 10.1007/s00464-020-07387-w]</w:t>
      </w:r>
    </w:p>
    <w:p w14:paraId="19D4D9F5" w14:textId="77777777" w:rsidR="00A77B3E" w:rsidRDefault="0021247E">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Hu J</w:t>
      </w:r>
      <w:r>
        <w:rPr>
          <w:rFonts w:ascii="Book Antiqua" w:eastAsia="Book Antiqua" w:hAnsi="Book Antiqua" w:cs="Book Antiqua"/>
          <w:color w:val="000000"/>
        </w:rPr>
        <w:t xml:space="preserve">, Yang Y, Ge N, Wang S, Guo J, Liu X, Wang G, Sun S. Long-term assessment of over-the-scope clip (OTSC) behavior after gastric application. </w:t>
      </w:r>
      <w:r>
        <w:rPr>
          <w:rFonts w:ascii="Book Antiqua" w:eastAsia="Book Antiqua" w:hAnsi="Book Antiqua" w:cs="Book Antiqua"/>
          <w:i/>
          <w:iCs/>
          <w:color w:val="000000"/>
        </w:rPr>
        <w:t xml:space="preserve">Minim Invasive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Allied </w:t>
      </w:r>
      <w:proofErr w:type="spellStart"/>
      <w:r>
        <w:rPr>
          <w:rFonts w:ascii="Book Antiqua" w:eastAsia="Book Antiqua" w:hAnsi="Book Antiqua" w:cs="Book Antiqua"/>
          <w:i/>
          <w:iCs/>
          <w:color w:val="000000"/>
        </w:rPr>
        <w:t>Technol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29</w:t>
      </w:r>
      <w:r>
        <w:rPr>
          <w:rFonts w:ascii="Book Antiqua" w:eastAsia="Book Antiqua" w:hAnsi="Book Antiqua" w:cs="Book Antiqua"/>
          <w:color w:val="000000"/>
        </w:rPr>
        <w:t>: 86-89 [PMID: 31144550 DOI: 10.1080/13645706.2019.1590417]</w:t>
      </w:r>
    </w:p>
    <w:p w14:paraId="15BA3ECF" w14:textId="77777777" w:rsidR="00A77B3E" w:rsidRDefault="0021247E">
      <w:pPr>
        <w:spacing w:line="360" w:lineRule="auto"/>
        <w:jc w:val="both"/>
      </w:pPr>
      <w:r>
        <w:rPr>
          <w:rFonts w:ascii="Book Antiqua" w:eastAsia="Book Antiqua" w:hAnsi="Book Antiqua" w:cs="Book Antiqua"/>
          <w:color w:val="000000"/>
        </w:rPr>
        <w:lastRenderedPageBreak/>
        <w:t xml:space="preserve">37 </w:t>
      </w:r>
      <w:proofErr w:type="spellStart"/>
      <w:r>
        <w:rPr>
          <w:rFonts w:ascii="Book Antiqua" w:eastAsia="Book Antiqua" w:hAnsi="Book Antiqua" w:cs="Book Antiqua"/>
          <w:b/>
          <w:bCs/>
          <w:color w:val="000000"/>
        </w:rPr>
        <w:t>Shoar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Poliakin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Khorgami</w:t>
      </w:r>
      <w:proofErr w:type="spellEnd"/>
      <w:r>
        <w:rPr>
          <w:rFonts w:ascii="Book Antiqua" w:eastAsia="Book Antiqua" w:hAnsi="Book Antiqua" w:cs="Book Antiqua"/>
          <w:color w:val="000000"/>
        </w:rPr>
        <w:t xml:space="preserve"> Z, Rubenstein R, El-</w:t>
      </w:r>
      <w:proofErr w:type="spellStart"/>
      <w:r>
        <w:rPr>
          <w:rFonts w:ascii="Book Antiqua" w:eastAsia="Book Antiqua" w:hAnsi="Book Antiqua" w:cs="Book Antiqua"/>
          <w:color w:val="000000"/>
        </w:rPr>
        <w:t>Matbouly</w:t>
      </w:r>
      <w:proofErr w:type="spellEnd"/>
      <w:r>
        <w:rPr>
          <w:rFonts w:ascii="Book Antiqua" w:eastAsia="Book Antiqua" w:hAnsi="Book Antiqua" w:cs="Book Antiqua"/>
          <w:color w:val="000000"/>
        </w:rPr>
        <w:t xml:space="preserve"> M, Levin JL, Saber AA. Efficacy and Safety of the Over-the-Scope Clip (OTSC) System in the Management of Leak and Fistula After Laparoscopic Sleeve Gastrectomy: a Systematic Review. </w:t>
      </w:r>
      <w:proofErr w:type="spellStart"/>
      <w:r>
        <w:rPr>
          <w:rFonts w:ascii="Book Antiqua" w:eastAsia="Book Antiqua" w:hAnsi="Book Antiqua" w:cs="Book Antiqua"/>
          <w:i/>
          <w:iCs/>
          <w:color w:val="000000"/>
        </w:rPr>
        <w:t>Obes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27</w:t>
      </w:r>
      <w:r>
        <w:rPr>
          <w:rFonts w:ascii="Book Antiqua" w:eastAsia="Book Antiqua" w:hAnsi="Book Antiqua" w:cs="Book Antiqua"/>
          <w:color w:val="000000"/>
        </w:rPr>
        <w:t>: 2410-2418 [PMID: 28353180 DOI: 10.1007/s11695-017-2651-4]</w:t>
      </w:r>
    </w:p>
    <w:p w14:paraId="2508448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9397A6F" w14:textId="77777777" w:rsidR="00A77B3E" w:rsidRDefault="0021247E">
      <w:pPr>
        <w:spacing w:line="360" w:lineRule="auto"/>
        <w:jc w:val="both"/>
      </w:pPr>
      <w:r>
        <w:rPr>
          <w:rFonts w:ascii="Book Antiqua" w:eastAsia="Book Antiqua" w:hAnsi="Book Antiqua" w:cs="Book Antiqua"/>
          <w:b/>
          <w:color w:val="000000"/>
        </w:rPr>
        <w:lastRenderedPageBreak/>
        <w:t>Footnotes</w:t>
      </w:r>
    </w:p>
    <w:p w14:paraId="3D1ABF2E" w14:textId="785947DF" w:rsidR="00A77B3E" w:rsidRDefault="0021247E">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rPr>
        <w:t>This study was reviewed and approved by the Internal Review Board and Ethics Committee of China Medical University.</w:t>
      </w:r>
    </w:p>
    <w:p w14:paraId="46250CCB" w14:textId="77777777" w:rsidR="00A77B3E" w:rsidRDefault="00A77B3E">
      <w:pPr>
        <w:spacing w:line="360" w:lineRule="auto"/>
        <w:jc w:val="both"/>
      </w:pPr>
    </w:p>
    <w:p w14:paraId="1668B3B8" w14:textId="77777777" w:rsidR="00A77B3E" w:rsidRDefault="0021247E">
      <w:pPr>
        <w:spacing w:line="360" w:lineRule="auto"/>
        <w:jc w:val="both"/>
      </w:pPr>
      <w:r>
        <w:rPr>
          <w:rFonts w:ascii="Book Antiqua" w:eastAsia="Book Antiqua" w:hAnsi="Book Antiqua" w:cs="Book Antiqua"/>
          <w:b/>
          <w:bCs/>
          <w:color w:val="000000"/>
        </w:rPr>
        <w:t xml:space="preserve">Clinical trial registration statement: </w:t>
      </w:r>
      <w:r>
        <w:rPr>
          <w:rFonts w:ascii="Book Antiqua" w:eastAsia="Book Antiqua" w:hAnsi="Book Antiqua" w:cs="Book Antiqua"/>
          <w:color w:val="000000"/>
        </w:rPr>
        <w:t>The clinical trial is registered with Chinese Clinical Trial Registry, using identifier ChiCTR-OPC-14005459.</w:t>
      </w:r>
    </w:p>
    <w:p w14:paraId="49C369DE" w14:textId="77777777" w:rsidR="00A77B3E" w:rsidRDefault="00A77B3E">
      <w:pPr>
        <w:spacing w:line="360" w:lineRule="auto"/>
        <w:jc w:val="both"/>
      </w:pPr>
    </w:p>
    <w:p w14:paraId="68C14330" w14:textId="77777777" w:rsidR="00A77B3E" w:rsidRDefault="0021247E">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All study participants, or their legal guardian, provided written consent prior to study enrollment.</w:t>
      </w:r>
    </w:p>
    <w:p w14:paraId="593B6499" w14:textId="77777777" w:rsidR="00A77B3E" w:rsidRDefault="00A77B3E">
      <w:pPr>
        <w:spacing w:line="360" w:lineRule="auto"/>
        <w:jc w:val="both"/>
      </w:pPr>
    </w:p>
    <w:p w14:paraId="568F2B74" w14:textId="77777777" w:rsidR="00A77B3E" w:rsidRDefault="0021247E">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of this manuscript having no conflicts of interest to disclose.</w:t>
      </w:r>
    </w:p>
    <w:p w14:paraId="4D82F43B" w14:textId="77777777" w:rsidR="00A77B3E" w:rsidRDefault="00A77B3E">
      <w:pPr>
        <w:spacing w:line="360" w:lineRule="auto"/>
        <w:jc w:val="both"/>
      </w:pPr>
    </w:p>
    <w:p w14:paraId="33E05546" w14:textId="77777777" w:rsidR="00A77B3E" w:rsidRDefault="0021247E">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4034301A" w14:textId="77777777" w:rsidR="00A77B3E" w:rsidRDefault="00A77B3E">
      <w:pPr>
        <w:spacing w:line="360" w:lineRule="auto"/>
        <w:jc w:val="both"/>
      </w:pPr>
    </w:p>
    <w:p w14:paraId="2D262ED6" w14:textId="77777777" w:rsidR="00A77B3E" w:rsidRDefault="0021247E">
      <w:pPr>
        <w:spacing w:line="360" w:lineRule="auto"/>
        <w:jc w:val="both"/>
      </w:pPr>
      <w:r>
        <w:rPr>
          <w:rFonts w:ascii="Book Antiqua" w:eastAsia="Book Antiqua" w:hAnsi="Book Antiqua" w:cs="Book Antiqua"/>
          <w:b/>
          <w:bCs/>
          <w:color w:val="000000"/>
        </w:rPr>
        <w:t xml:space="preserve">CONSORT 2010 statement: </w:t>
      </w:r>
      <w:r>
        <w:rPr>
          <w:rFonts w:ascii="Book Antiqua" w:eastAsia="Book Antiqua" w:hAnsi="Book Antiqua" w:cs="Book Antiqua"/>
          <w:color w:val="000000"/>
        </w:rPr>
        <w:t>The authors have read the CONSORT 2010 statement, and the manuscript was prepared and revised according to the CONSORT 2010 statement.</w:t>
      </w:r>
    </w:p>
    <w:p w14:paraId="2CDF95F8" w14:textId="77777777" w:rsidR="00A77B3E" w:rsidRDefault="00A77B3E">
      <w:pPr>
        <w:spacing w:line="360" w:lineRule="auto"/>
        <w:jc w:val="both"/>
      </w:pPr>
    </w:p>
    <w:p w14:paraId="188916D9" w14:textId="77777777" w:rsidR="00A77B3E" w:rsidRDefault="0021247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E3E4ECF" w14:textId="77777777" w:rsidR="00A77B3E" w:rsidRDefault="00A77B3E">
      <w:pPr>
        <w:spacing w:line="360" w:lineRule="auto"/>
        <w:jc w:val="both"/>
      </w:pPr>
    </w:p>
    <w:p w14:paraId="17623C16" w14:textId="7E32C5C7" w:rsidR="00A77B3E" w:rsidRDefault="0021247E">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D93619">
        <w:rPr>
          <w:rFonts w:ascii="Book Antiqua" w:eastAsia="Book Antiqua" w:hAnsi="Book Antiqua" w:cs="Book Antiqua"/>
          <w:color w:val="000000"/>
        </w:rPr>
        <w:t>man</w:t>
      </w:r>
      <w:r>
        <w:rPr>
          <w:rFonts w:ascii="Book Antiqua" w:eastAsia="Book Antiqua" w:hAnsi="Book Antiqua" w:cs="Book Antiqua"/>
          <w:color w:val="000000"/>
        </w:rPr>
        <w:t>uscript</w:t>
      </w:r>
    </w:p>
    <w:p w14:paraId="2EA7C626" w14:textId="77777777" w:rsidR="00A77B3E" w:rsidRDefault="00A77B3E">
      <w:pPr>
        <w:spacing w:line="360" w:lineRule="auto"/>
        <w:jc w:val="both"/>
      </w:pPr>
    </w:p>
    <w:p w14:paraId="75697572" w14:textId="77777777" w:rsidR="00A77B3E" w:rsidRDefault="0021247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10, 2020</w:t>
      </w:r>
    </w:p>
    <w:p w14:paraId="69CB87DA" w14:textId="77777777" w:rsidR="00A77B3E" w:rsidRDefault="0021247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3, 2020</w:t>
      </w:r>
    </w:p>
    <w:p w14:paraId="4027B6B3" w14:textId="77777777" w:rsidR="00A77B3E" w:rsidRDefault="0021247E">
      <w:pPr>
        <w:spacing w:line="360" w:lineRule="auto"/>
        <w:jc w:val="both"/>
      </w:pPr>
      <w:r>
        <w:rPr>
          <w:rFonts w:ascii="Book Antiqua" w:eastAsia="Book Antiqua" w:hAnsi="Book Antiqua" w:cs="Book Antiqua"/>
          <w:b/>
          <w:color w:val="000000"/>
        </w:rPr>
        <w:lastRenderedPageBreak/>
        <w:t xml:space="preserve">Article in press: </w:t>
      </w:r>
    </w:p>
    <w:p w14:paraId="4E98B835" w14:textId="77777777" w:rsidR="00A77B3E" w:rsidRDefault="00A77B3E">
      <w:pPr>
        <w:spacing w:line="360" w:lineRule="auto"/>
        <w:jc w:val="both"/>
      </w:pPr>
    </w:p>
    <w:p w14:paraId="53DFB886" w14:textId="5F4206D0" w:rsidR="00A77B3E" w:rsidRDefault="0021247E">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w:t>
      </w:r>
      <w:r w:rsidR="00D93619">
        <w:rPr>
          <w:rFonts w:ascii="Book Antiqua" w:eastAsia="Book Antiqua" w:hAnsi="Book Antiqua" w:cs="Book Antiqua"/>
          <w:color w:val="000000"/>
        </w:rPr>
        <w:t>d he</w:t>
      </w:r>
      <w:r>
        <w:rPr>
          <w:rFonts w:ascii="Book Antiqua" w:eastAsia="Book Antiqua" w:hAnsi="Book Antiqua" w:cs="Book Antiqua"/>
          <w:color w:val="000000"/>
        </w:rPr>
        <w:t>patology</w:t>
      </w:r>
    </w:p>
    <w:p w14:paraId="48B6BC67" w14:textId="77777777" w:rsidR="00A77B3E" w:rsidRDefault="0021247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5669F73" w14:textId="77777777" w:rsidR="00A77B3E" w:rsidRDefault="0021247E">
      <w:pPr>
        <w:spacing w:line="360" w:lineRule="auto"/>
        <w:jc w:val="both"/>
      </w:pPr>
      <w:r>
        <w:rPr>
          <w:rFonts w:ascii="Book Antiqua" w:eastAsia="Book Antiqua" w:hAnsi="Book Antiqua" w:cs="Book Antiqua"/>
          <w:b/>
          <w:color w:val="000000"/>
        </w:rPr>
        <w:t>Peer-review report’s scientific quality classification</w:t>
      </w:r>
    </w:p>
    <w:p w14:paraId="6CFFC50F" w14:textId="77777777" w:rsidR="00A77B3E" w:rsidRDefault="0021247E">
      <w:pPr>
        <w:spacing w:line="360" w:lineRule="auto"/>
        <w:jc w:val="both"/>
      </w:pPr>
      <w:r>
        <w:rPr>
          <w:rFonts w:ascii="Book Antiqua" w:eastAsia="Book Antiqua" w:hAnsi="Book Antiqua" w:cs="Book Antiqua"/>
          <w:color w:val="000000"/>
        </w:rPr>
        <w:t>Grade A (Excellent): 0</w:t>
      </w:r>
    </w:p>
    <w:p w14:paraId="2B37B8D3" w14:textId="77777777" w:rsidR="00A77B3E" w:rsidRDefault="0021247E">
      <w:pPr>
        <w:spacing w:line="360" w:lineRule="auto"/>
        <w:jc w:val="both"/>
      </w:pPr>
      <w:r>
        <w:rPr>
          <w:rFonts w:ascii="Book Antiqua" w:eastAsia="Book Antiqua" w:hAnsi="Book Antiqua" w:cs="Book Antiqua"/>
          <w:color w:val="000000"/>
        </w:rPr>
        <w:t>Grade B (Very good): B</w:t>
      </w:r>
    </w:p>
    <w:p w14:paraId="13BA518B" w14:textId="77777777" w:rsidR="00A77B3E" w:rsidRDefault="0021247E">
      <w:pPr>
        <w:spacing w:line="360" w:lineRule="auto"/>
        <w:jc w:val="both"/>
      </w:pPr>
      <w:r>
        <w:rPr>
          <w:rFonts w:ascii="Book Antiqua" w:eastAsia="Book Antiqua" w:hAnsi="Book Antiqua" w:cs="Book Antiqua"/>
          <w:color w:val="000000"/>
        </w:rPr>
        <w:t>Grade C (Good): C</w:t>
      </w:r>
    </w:p>
    <w:p w14:paraId="6DD701A2" w14:textId="77777777" w:rsidR="00A77B3E" w:rsidRDefault="0021247E">
      <w:pPr>
        <w:spacing w:line="360" w:lineRule="auto"/>
        <w:jc w:val="both"/>
      </w:pPr>
      <w:r>
        <w:rPr>
          <w:rFonts w:ascii="Book Antiqua" w:eastAsia="Book Antiqua" w:hAnsi="Book Antiqua" w:cs="Book Antiqua"/>
          <w:color w:val="000000"/>
        </w:rPr>
        <w:t>Grade D (Fair): 0</w:t>
      </w:r>
    </w:p>
    <w:p w14:paraId="6C669045" w14:textId="77777777" w:rsidR="00A77B3E" w:rsidRDefault="0021247E">
      <w:pPr>
        <w:spacing w:line="360" w:lineRule="auto"/>
        <w:jc w:val="both"/>
      </w:pPr>
      <w:r>
        <w:rPr>
          <w:rFonts w:ascii="Book Antiqua" w:eastAsia="Book Antiqua" w:hAnsi="Book Antiqua" w:cs="Book Antiqua"/>
          <w:color w:val="000000"/>
        </w:rPr>
        <w:t>Grade E (Poor): 0</w:t>
      </w:r>
    </w:p>
    <w:p w14:paraId="35B9A0FA" w14:textId="77777777" w:rsidR="00A77B3E" w:rsidRDefault="00A77B3E">
      <w:pPr>
        <w:spacing w:line="360" w:lineRule="auto"/>
        <w:jc w:val="both"/>
      </w:pPr>
    </w:p>
    <w:p w14:paraId="2D615EAE" w14:textId="0378715A" w:rsidR="00A77B3E" w:rsidRDefault="0021247E">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Imaeda</w:t>
      </w:r>
      <w:proofErr w:type="spellEnd"/>
      <w:r>
        <w:rPr>
          <w:rFonts w:ascii="Book Antiqua" w:eastAsia="Book Antiqua" w:hAnsi="Book Antiqua" w:cs="Book Antiqua"/>
          <w:color w:val="000000"/>
        </w:rPr>
        <w:t xml:space="preserve"> H</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A416EF" w:rsidRPr="003E0182">
        <w:rPr>
          <w:rFonts w:ascii="Book Antiqua" w:eastAsia="Book Antiqua" w:hAnsi="Book Antiqua" w:cs="Book Antiqua"/>
          <w:color w:val="000000"/>
        </w:rPr>
        <w:t>Wang TQ</w:t>
      </w:r>
      <w:r>
        <w:rPr>
          <w:rFonts w:ascii="Book Antiqua" w:eastAsia="Book Antiqua" w:hAnsi="Book Antiqua" w:cs="Book Antiqua"/>
          <w:b/>
          <w:color w:val="000000"/>
        </w:rPr>
        <w:t xml:space="preserve"> P-Edito</w:t>
      </w:r>
      <w:r>
        <w:rPr>
          <w:rFonts w:ascii="Book Antiqua" w:eastAsia="Book Antiqua" w:hAnsi="Book Antiqua" w:cs="Book Antiqua"/>
          <w:b/>
          <w:color w:val="000000"/>
        </w:rPr>
        <w:t xml:space="preserve">r: </w:t>
      </w:r>
    </w:p>
    <w:p w14:paraId="0B79F41C" w14:textId="53913B76" w:rsidR="00A77B3E" w:rsidRDefault="0021247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5A307E5" w14:textId="2A603C00" w:rsidR="00CD7E8D" w:rsidRDefault="003F3697">
      <w:pPr>
        <w:spacing w:line="360" w:lineRule="auto"/>
        <w:jc w:val="both"/>
      </w:pPr>
      <w:r>
        <w:rPr>
          <w:noProof/>
          <w:lang w:eastAsia="zh-CN"/>
        </w:rPr>
        <w:drawing>
          <wp:inline distT="0" distB="0" distL="0" distR="0" wp14:anchorId="48EA9B93" wp14:editId="55959FAF">
            <wp:extent cx="4377378" cy="327348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79445" cy="3275030"/>
                    </a:xfrm>
                    <a:prstGeom prst="rect">
                      <a:avLst/>
                    </a:prstGeom>
                  </pic:spPr>
                </pic:pic>
              </a:graphicData>
            </a:graphic>
          </wp:inline>
        </w:drawing>
      </w:r>
    </w:p>
    <w:p w14:paraId="609680CE" w14:textId="7B1FDBDD" w:rsidR="003F3697" w:rsidRDefault="0021247E">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Fig</w:t>
      </w:r>
      <w:r w:rsidR="00F95A2F">
        <w:rPr>
          <w:rFonts w:ascii="Book Antiqua" w:eastAsia="Book Antiqua" w:hAnsi="Book Antiqua" w:cs="Book Antiqua"/>
          <w:b/>
          <w:bCs/>
          <w:color w:val="000000"/>
          <w:szCs w:val="21"/>
        </w:rPr>
        <w:t>ure</w:t>
      </w:r>
      <w:r>
        <w:rPr>
          <w:rFonts w:ascii="Book Antiqua" w:eastAsia="Book Antiqua" w:hAnsi="Book Antiqua" w:cs="Book Antiqua"/>
          <w:b/>
          <w:bCs/>
          <w:color w:val="000000"/>
          <w:szCs w:val="21"/>
        </w:rPr>
        <w:t xml:space="preserve"> 1</w:t>
      </w:r>
      <w:r w:rsidR="003F3697" w:rsidRPr="003F3697">
        <w:rPr>
          <w:rFonts w:ascii="Book Antiqua" w:eastAsia="Book Antiqua" w:hAnsi="Book Antiqua" w:cs="Book Antiqua"/>
          <w:b/>
          <w:bCs/>
          <w:color w:val="000000"/>
          <w:szCs w:val="21"/>
        </w:rPr>
        <w:t xml:space="preserve"> Wound closure with the </w:t>
      </w:r>
      <w:r w:rsidR="003F3697" w:rsidRPr="003F3697">
        <w:rPr>
          <w:rFonts w:ascii="Book Antiqua" w:eastAsia="Book Antiqua" w:hAnsi="Book Antiqua" w:cs="Book Antiqua"/>
          <w:b/>
          <w:bCs/>
          <w:color w:val="000000"/>
        </w:rPr>
        <w:t>over-the-scope clip</w:t>
      </w:r>
      <w:r w:rsidR="003F3697" w:rsidRPr="003F3697">
        <w:rPr>
          <w:rFonts w:ascii="Book Antiqua" w:eastAsia="Book Antiqua" w:hAnsi="Book Antiqua" w:cs="Book Antiqua"/>
          <w:b/>
          <w:bCs/>
          <w:color w:val="000000"/>
          <w:szCs w:val="21"/>
        </w:rPr>
        <w:t xml:space="preserve"> system.</w:t>
      </w:r>
      <w:r w:rsidR="003F3697" w:rsidRPr="003F3697">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w:t>
      </w:r>
      <w:r w:rsidR="00CD7E8D">
        <w:rPr>
          <w:rFonts w:ascii="Book Antiqua" w:eastAsia="Book Antiqua" w:hAnsi="Book Antiqua" w:cs="Book Antiqua"/>
          <w:color w:val="000000"/>
          <w:szCs w:val="21"/>
        </w:rPr>
        <w:t xml:space="preserve"> and </w:t>
      </w:r>
      <w:r>
        <w:rPr>
          <w:rFonts w:ascii="Book Antiqua" w:eastAsia="Book Antiqua" w:hAnsi="Book Antiqua" w:cs="Book Antiqua"/>
          <w:color w:val="000000"/>
          <w:szCs w:val="21"/>
        </w:rPr>
        <w:t>B</w:t>
      </w:r>
      <w:r w:rsidR="00CD7E8D">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 protruding tumor with a smooth surface in the cardia. The tumor originated from the muscularis propria based on endoscopic ultrasound</w:t>
      </w:r>
      <w:r w:rsidR="00CD7E8D">
        <w:rPr>
          <w:rFonts w:ascii="Book Antiqua" w:hAnsi="Book Antiqua" w:cs="Book Antiqua"/>
          <w:color w:val="000000"/>
          <w:szCs w:val="21"/>
          <w:lang w:eastAsia="zh-CN"/>
        </w:rPr>
        <w:t>;</w:t>
      </w:r>
      <w:r>
        <w:rPr>
          <w:rFonts w:ascii="Book Antiqua" w:eastAsia="Book Antiqua" w:hAnsi="Book Antiqua" w:cs="Book Antiqua"/>
          <w:color w:val="000000"/>
          <w:szCs w:val="21"/>
        </w:rPr>
        <w:t xml:space="preserve"> C</w:t>
      </w:r>
      <w:r w:rsidR="00CD7E8D">
        <w:rPr>
          <w:rFonts w:ascii="Book Antiqua" w:eastAsia="Book Antiqua" w:hAnsi="Book Antiqua" w:cs="Book Antiqua"/>
          <w:color w:val="000000"/>
          <w:szCs w:val="21"/>
        </w:rPr>
        <w:t>-</w:t>
      </w:r>
      <w:r>
        <w:rPr>
          <w:rFonts w:ascii="Book Antiqua" w:eastAsia="Book Antiqua" w:hAnsi="Book Antiqua" w:cs="Book Antiqua"/>
          <w:color w:val="000000"/>
          <w:szCs w:val="21"/>
        </w:rPr>
        <w:t>E</w:t>
      </w:r>
      <w:r w:rsidR="00CD7E8D">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Full-thickness resection was performed</w:t>
      </w:r>
      <w:r w:rsidR="00CD7E8D">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F</w:t>
      </w:r>
      <w:r w:rsidR="00CD7E8D">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Gastric defect formed after full-thickness tumor resection</w:t>
      </w:r>
      <w:r w:rsidR="00CD7E8D">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G</w:t>
      </w:r>
      <w:r w:rsidR="00CD7E8D">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The over-the-scope clip was released to approximate the gastric wall at the defect</w:t>
      </w:r>
      <w:r w:rsidR="00CD7E8D">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H</w:t>
      </w:r>
      <w:r w:rsidR="00CD7E8D">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The tumor</w:t>
      </w:r>
      <w:r w:rsidR="00F95A2F">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I</w:t>
      </w:r>
      <w:r w:rsidR="00F95A2F">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sidR="00F95A2F">
        <w:rPr>
          <w:rFonts w:ascii="Book Antiqua" w:eastAsia="Book Antiqua" w:hAnsi="Book Antiqua" w:cs="Book Antiqua"/>
          <w:color w:val="000000"/>
          <w:szCs w:val="21"/>
        </w:rPr>
        <w:t>G</w:t>
      </w:r>
      <w:r>
        <w:rPr>
          <w:rFonts w:ascii="Book Antiqua" w:eastAsia="Book Antiqua" w:hAnsi="Book Antiqua" w:cs="Book Antiqua"/>
          <w:color w:val="000000"/>
          <w:szCs w:val="21"/>
        </w:rPr>
        <w:t xml:space="preserve">astroscopic re-examination </w:t>
      </w:r>
      <w:r w:rsidR="00A50D80">
        <w:rPr>
          <w:rFonts w:ascii="Book Antiqua" w:eastAsia="Book Antiqua" w:hAnsi="Book Antiqua" w:cs="Book Antiqua"/>
          <w:color w:val="000000"/>
          <w:szCs w:val="21"/>
        </w:rPr>
        <w:t xml:space="preserve">6 </w:t>
      </w:r>
      <w:proofErr w:type="spellStart"/>
      <w:r w:rsidR="00A50D80">
        <w:rPr>
          <w:rFonts w:ascii="Book Antiqua" w:eastAsia="Book Antiqua" w:hAnsi="Book Antiqua" w:cs="Book Antiqua"/>
          <w:color w:val="000000"/>
          <w:szCs w:val="21"/>
        </w:rPr>
        <w:t>mo</w:t>
      </w:r>
      <w:proofErr w:type="spellEnd"/>
      <w:r>
        <w:rPr>
          <w:rFonts w:ascii="Book Antiqua" w:eastAsia="Book Antiqua" w:hAnsi="Book Antiqua" w:cs="Book Antiqua"/>
          <w:color w:val="000000"/>
          <w:szCs w:val="21"/>
        </w:rPr>
        <w:t xml:space="preserve"> post-procedure revealed a nearly normal gastric wall.</w:t>
      </w:r>
    </w:p>
    <w:p w14:paraId="12448656" w14:textId="2A6B6241" w:rsidR="00A77B3E" w:rsidRDefault="003F3697">
      <w:pPr>
        <w:spacing w:line="360" w:lineRule="auto"/>
        <w:jc w:val="both"/>
      </w:pPr>
      <w:r>
        <w:rPr>
          <w:rFonts w:ascii="Book Antiqua" w:eastAsia="Book Antiqua" w:hAnsi="Book Antiqua" w:cs="Book Antiqua"/>
          <w:color w:val="000000"/>
          <w:szCs w:val="21"/>
        </w:rPr>
        <w:br w:type="page"/>
      </w:r>
      <w:r w:rsidRPr="00CD7E8D">
        <w:rPr>
          <w:noProof/>
          <w:lang w:eastAsia="zh-CN"/>
        </w:rPr>
        <w:lastRenderedPageBreak/>
        <w:drawing>
          <wp:inline distT="0" distB="0" distL="0" distR="0" wp14:anchorId="74A5295B" wp14:editId="7F308EC7">
            <wp:extent cx="4128186" cy="3321073"/>
            <wp:effectExtent l="0" t="0" r="0" b="0"/>
            <wp:docPr id="4098" name="内容占位符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9656750-645A-4D28-A1E9-AB439CCF9AC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内容占位符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9656750-645A-4D28-A1E9-AB439CCF9AC7}"/>
                        </a:ext>
                      </a:extLst>
                    </pic:cNvPr>
                    <pic:cNvPicPr>
                      <a:picLocks noGrp="1" noChangeAspect="1" noChangeArrowheads="1"/>
                    </pic:cNvPicPr>
                  </pic:nvPicPr>
                  <pic:blipFill>
                    <a:blip r:embed="rId8">
                      <a:extLst>
                        <a:ext uri="{28A0092B-C50C-407E-A947-70E740481C1C}">
                          <a14:useLocalDpi xmlns:a14="http://schemas.microsoft.com/office/drawing/2010/main" val="0"/>
                        </a:ext>
                      </a:extLst>
                    </a:blip>
                    <a:srcRect l="21198" t="23863" r="35625" b="14394"/>
                    <a:stretch>
                      <a:fillRect/>
                    </a:stretch>
                  </pic:blipFill>
                  <pic:spPr bwMode="auto">
                    <a:xfrm>
                      <a:off x="0" y="0"/>
                      <a:ext cx="4129569" cy="3322186"/>
                    </a:xfrm>
                    <a:prstGeom prst="rect">
                      <a:avLst/>
                    </a:prstGeom>
                    <a:noFill/>
                    <a:ln>
                      <a:noFill/>
                    </a:ln>
                  </pic:spPr>
                </pic:pic>
              </a:graphicData>
            </a:graphic>
          </wp:inline>
        </w:drawing>
      </w:r>
    </w:p>
    <w:p w14:paraId="08D8463E" w14:textId="5A1A4FA3" w:rsidR="009245F2" w:rsidRDefault="0021247E">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Fig</w:t>
      </w:r>
      <w:r w:rsidR="003F3697">
        <w:rPr>
          <w:rFonts w:ascii="Book Antiqua" w:eastAsia="Book Antiqua" w:hAnsi="Book Antiqua" w:cs="Book Antiqua"/>
          <w:b/>
          <w:bCs/>
          <w:color w:val="000000"/>
          <w:szCs w:val="21"/>
        </w:rPr>
        <w:t>ure</w:t>
      </w:r>
      <w:r>
        <w:rPr>
          <w:rFonts w:ascii="Book Antiqua" w:eastAsia="Book Antiqua" w:hAnsi="Book Antiqua" w:cs="Book Antiqua"/>
          <w:b/>
          <w:bCs/>
          <w:color w:val="000000"/>
          <w:szCs w:val="21"/>
        </w:rPr>
        <w:t xml:space="preserve"> 2</w:t>
      </w:r>
      <w:r>
        <w:rPr>
          <w:rFonts w:ascii="Book Antiqua" w:eastAsia="Book Antiqua" w:hAnsi="Book Antiqua" w:cs="Book Antiqua"/>
          <w:color w:val="000000"/>
          <w:szCs w:val="21"/>
        </w:rPr>
        <w:t xml:space="preserve"> </w:t>
      </w:r>
      <w:r w:rsidR="003F3697" w:rsidRPr="003F3697">
        <w:rPr>
          <w:rFonts w:ascii="Book Antiqua" w:eastAsia="Book Antiqua" w:hAnsi="Book Antiqua" w:cs="Book Antiqua"/>
          <w:b/>
          <w:bCs/>
          <w:color w:val="000000"/>
          <w:szCs w:val="21"/>
        </w:rPr>
        <w:t xml:space="preserve">Wound closure with the </w:t>
      </w:r>
      <w:r w:rsidR="003F3697" w:rsidRPr="003F3697">
        <w:rPr>
          <w:rFonts w:ascii="Book Antiqua" w:eastAsia="Book Antiqua" w:hAnsi="Book Antiqua" w:cs="Book Antiqua"/>
          <w:b/>
          <w:bCs/>
          <w:color w:val="000000"/>
        </w:rPr>
        <w:t>over-the-scope clip</w:t>
      </w:r>
      <w:r w:rsidR="003F3697" w:rsidRPr="003F3697">
        <w:rPr>
          <w:rFonts w:ascii="Book Antiqua" w:eastAsia="Book Antiqua" w:hAnsi="Book Antiqua" w:cs="Book Antiqua"/>
          <w:b/>
          <w:bCs/>
          <w:color w:val="000000"/>
          <w:szCs w:val="21"/>
        </w:rPr>
        <w:t xml:space="preserve"> system.</w:t>
      </w:r>
      <w:r w:rsidR="003F3697">
        <w:rPr>
          <w:rFonts w:ascii="Book Antiqua" w:eastAsia="Book Antiqua" w:hAnsi="Book Antiqua" w:cs="Book Antiqua"/>
          <w:b/>
          <w:bCs/>
          <w:color w:val="000000"/>
          <w:szCs w:val="21"/>
        </w:rPr>
        <w:t xml:space="preserve"> </w:t>
      </w:r>
      <w:r>
        <w:rPr>
          <w:rFonts w:ascii="Book Antiqua" w:eastAsia="Book Antiqua" w:hAnsi="Book Antiqua" w:cs="Book Antiqua"/>
          <w:color w:val="000000"/>
          <w:szCs w:val="21"/>
        </w:rPr>
        <w:t>A</w:t>
      </w:r>
      <w:r w:rsidR="003F3697">
        <w:rPr>
          <w:rFonts w:ascii="Book Antiqua" w:eastAsia="Book Antiqua" w:hAnsi="Book Antiqua" w:cs="Book Antiqua"/>
          <w:color w:val="000000"/>
          <w:szCs w:val="21"/>
        </w:rPr>
        <w:t xml:space="preserve"> and </w:t>
      </w:r>
      <w:r>
        <w:rPr>
          <w:rFonts w:ascii="Book Antiqua" w:eastAsia="Book Antiqua" w:hAnsi="Book Antiqua" w:cs="Book Antiqua"/>
          <w:color w:val="000000"/>
          <w:szCs w:val="21"/>
        </w:rPr>
        <w:t>B</w:t>
      </w:r>
      <w:r w:rsidR="003F3697">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 protruding tumor with a smooth surface in the duodenal area. The tumor originated from the muscularis propria based on </w:t>
      </w:r>
      <w:r w:rsidR="00CD7E8D">
        <w:rPr>
          <w:rFonts w:ascii="Book Antiqua" w:eastAsia="Book Antiqua" w:hAnsi="Book Antiqua" w:cs="Book Antiqua"/>
          <w:color w:val="000000"/>
          <w:szCs w:val="21"/>
        </w:rPr>
        <w:t>endoscopic ultrasound</w:t>
      </w:r>
      <w:r w:rsidR="003F3697">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C</w:t>
      </w:r>
      <w:r w:rsidR="003F3697">
        <w:rPr>
          <w:rFonts w:ascii="Book Antiqua" w:eastAsia="Book Antiqua" w:hAnsi="Book Antiqua" w:cs="Book Antiqua"/>
          <w:color w:val="000000"/>
          <w:szCs w:val="21"/>
        </w:rPr>
        <w:t>-</w:t>
      </w:r>
      <w:r>
        <w:rPr>
          <w:rFonts w:ascii="Book Antiqua" w:eastAsia="Book Antiqua" w:hAnsi="Book Antiqua" w:cs="Book Antiqua"/>
          <w:color w:val="000000"/>
          <w:szCs w:val="21"/>
        </w:rPr>
        <w:t>E</w:t>
      </w:r>
      <w:r w:rsidR="003F3697">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Full-thickness resection was performed</w:t>
      </w:r>
      <w:r w:rsidR="003F3697">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F</w:t>
      </w:r>
      <w:r w:rsidR="003F3697">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Gastric defect formed after full-thickness tumor resection</w:t>
      </w:r>
      <w:r w:rsidR="00A50D80">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G</w:t>
      </w:r>
      <w:r w:rsidR="00A50D80">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The over-the-counter clip was released to approximate the duodenal wall at the defect</w:t>
      </w:r>
      <w:r w:rsidR="00A50D80">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H</w:t>
      </w:r>
      <w:r w:rsidR="00A50D80">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The tumor</w:t>
      </w:r>
      <w:r w:rsidR="00A50D80">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I</w:t>
      </w:r>
      <w:r w:rsidR="00A50D80">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sidR="00A416EF">
        <w:rPr>
          <w:rFonts w:ascii="Book Antiqua" w:eastAsia="Book Antiqua" w:hAnsi="Book Antiqua" w:cs="Book Antiqua"/>
          <w:color w:val="000000"/>
          <w:szCs w:val="21"/>
        </w:rPr>
        <w:t xml:space="preserve">Gastroscopic </w:t>
      </w:r>
      <w:r>
        <w:rPr>
          <w:rFonts w:ascii="Book Antiqua" w:eastAsia="Book Antiqua" w:hAnsi="Book Antiqua" w:cs="Book Antiqua"/>
          <w:color w:val="000000"/>
          <w:szCs w:val="21"/>
        </w:rPr>
        <w:t>re-examina</w:t>
      </w:r>
      <w:r>
        <w:rPr>
          <w:rFonts w:ascii="Book Antiqua" w:eastAsia="Book Antiqua" w:hAnsi="Book Antiqua" w:cs="Book Antiqua"/>
          <w:color w:val="000000"/>
          <w:szCs w:val="21"/>
        </w:rPr>
        <w:t xml:space="preserve">tion 6 </w:t>
      </w:r>
      <w:proofErr w:type="spellStart"/>
      <w:r>
        <w:rPr>
          <w:rFonts w:ascii="Book Antiqua" w:eastAsia="Book Antiqua" w:hAnsi="Book Antiqua" w:cs="Book Antiqua"/>
          <w:color w:val="000000"/>
          <w:szCs w:val="21"/>
        </w:rPr>
        <w:t>mo</w:t>
      </w:r>
      <w:proofErr w:type="spellEnd"/>
      <w:r>
        <w:rPr>
          <w:rFonts w:ascii="Book Antiqua" w:eastAsia="Book Antiqua" w:hAnsi="Book Antiqua" w:cs="Book Antiqua"/>
          <w:color w:val="000000"/>
          <w:szCs w:val="21"/>
        </w:rPr>
        <w:t xml:space="preserve"> post-procedure revealed a nearly normal duodenal wall.</w:t>
      </w:r>
    </w:p>
    <w:p w14:paraId="4EA82CAA" w14:textId="6FCBBB86" w:rsidR="00A77B3E" w:rsidRPr="009245F2" w:rsidRDefault="009245F2">
      <w:pPr>
        <w:spacing w:line="360" w:lineRule="auto"/>
        <w:jc w:val="both"/>
        <w:rPr>
          <w:rFonts w:ascii="Book Antiqua" w:eastAsia="Book Antiqua" w:hAnsi="Book Antiqua" w:cs="Book Antiqua"/>
          <w:b/>
          <w:color w:val="000000"/>
          <w:szCs w:val="21"/>
        </w:rPr>
      </w:pPr>
      <w:r>
        <w:rPr>
          <w:rFonts w:ascii="Book Antiqua" w:eastAsia="Book Antiqua" w:hAnsi="Book Antiqua" w:cs="Book Antiqua"/>
          <w:color w:val="000000"/>
          <w:szCs w:val="21"/>
        </w:rPr>
        <w:br w:type="page"/>
      </w:r>
      <w:r w:rsidRPr="009245F2">
        <w:rPr>
          <w:rFonts w:ascii="Book Antiqua" w:eastAsia="Times New Roman" w:hAnsi="Book Antiqua"/>
          <w:b/>
          <w:color w:val="000000"/>
          <w:lang w:eastAsia="zh-CN"/>
        </w:rPr>
        <w:lastRenderedPageBreak/>
        <w:t>Table 1 Patient and lesion characteristics</w:t>
      </w:r>
    </w:p>
    <w:tbl>
      <w:tblPr>
        <w:tblW w:w="8660" w:type="dxa"/>
        <w:tblLayout w:type="fixed"/>
        <w:tblLook w:val="0000" w:firstRow="0" w:lastRow="0" w:firstColumn="0" w:lastColumn="0" w:noHBand="0" w:noVBand="0"/>
      </w:tblPr>
      <w:tblGrid>
        <w:gridCol w:w="5540"/>
        <w:gridCol w:w="3120"/>
      </w:tblGrid>
      <w:tr w:rsidR="009245F2" w:rsidRPr="009245F2" w14:paraId="243786C1" w14:textId="77777777" w:rsidTr="009245F2">
        <w:trPr>
          <w:trHeight w:val="312"/>
        </w:trPr>
        <w:tc>
          <w:tcPr>
            <w:tcW w:w="5540" w:type="dxa"/>
            <w:tcBorders>
              <w:top w:val="single" w:sz="4" w:space="0" w:color="auto"/>
              <w:bottom w:val="single" w:sz="4" w:space="0" w:color="auto"/>
            </w:tcBorders>
          </w:tcPr>
          <w:p w14:paraId="6D53459C" w14:textId="1BA905BC" w:rsidR="009245F2" w:rsidRPr="009245F2" w:rsidRDefault="009245F2" w:rsidP="009245F2">
            <w:pPr>
              <w:spacing w:line="360" w:lineRule="auto"/>
              <w:jc w:val="both"/>
              <w:rPr>
                <w:rFonts w:ascii="Book Antiqua" w:eastAsia="Times New Roman" w:hAnsi="Book Antiqua"/>
                <w:b/>
                <w:color w:val="000000"/>
                <w:lang w:eastAsia="zh-CN"/>
              </w:rPr>
            </w:pPr>
            <w:r w:rsidRPr="009245F2">
              <w:rPr>
                <w:rFonts w:ascii="Book Antiqua" w:eastAsia="Times New Roman" w:hAnsi="Book Antiqua"/>
                <w:b/>
                <w:color w:val="000000"/>
                <w:lang w:eastAsia="zh-CN"/>
              </w:rPr>
              <w:t>Patient characteristics (</w:t>
            </w:r>
            <w:r w:rsidRPr="009245F2">
              <w:rPr>
                <w:rFonts w:ascii="Book Antiqua" w:eastAsia="Times New Roman" w:hAnsi="Book Antiqua"/>
                <w:b/>
                <w:i/>
                <w:iCs/>
                <w:color w:val="000000"/>
                <w:lang w:eastAsia="zh-CN"/>
              </w:rPr>
              <w:t>n</w:t>
            </w:r>
            <w:r w:rsidRPr="009245F2">
              <w:rPr>
                <w:rFonts w:ascii="Book Antiqua" w:eastAsia="Times New Roman" w:hAnsi="Book Antiqua"/>
                <w:b/>
                <w:color w:val="000000"/>
                <w:lang w:eastAsia="zh-CN"/>
              </w:rPr>
              <w:t xml:space="preserve"> = 68)</w:t>
            </w:r>
          </w:p>
        </w:tc>
        <w:tc>
          <w:tcPr>
            <w:tcW w:w="3120" w:type="dxa"/>
            <w:tcBorders>
              <w:top w:val="single" w:sz="4" w:space="0" w:color="auto"/>
              <w:bottom w:val="single" w:sz="4" w:space="0" w:color="auto"/>
            </w:tcBorders>
          </w:tcPr>
          <w:p w14:paraId="2EA2522E" w14:textId="77777777" w:rsidR="009245F2" w:rsidRPr="009245F2" w:rsidRDefault="009245F2" w:rsidP="009245F2">
            <w:pPr>
              <w:spacing w:line="360" w:lineRule="auto"/>
              <w:jc w:val="both"/>
              <w:rPr>
                <w:rFonts w:ascii="Book Antiqua" w:eastAsia="Times New Roman" w:hAnsi="Book Antiqua"/>
                <w:b/>
                <w:color w:val="000000"/>
                <w:lang w:eastAsia="zh-CN"/>
              </w:rPr>
            </w:pPr>
          </w:p>
        </w:tc>
      </w:tr>
      <w:tr w:rsidR="009245F2" w:rsidRPr="009245F2" w14:paraId="4700897D" w14:textId="77777777" w:rsidTr="009245F2">
        <w:trPr>
          <w:trHeight w:val="312"/>
        </w:trPr>
        <w:tc>
          <w:tcPr>
            <w:tcW w:w="5540" w:type="dxa"/>
            <w:tcBorders>
              <w:top w:val="single" w:sz="4" w:space="0" w:color="auto"/>
            </w:tcBorders>
          </w:tcPr>
          <w:p w14:paraId="01395E01" w14:textId="77777777" w:rsidR="009245F2" w:rsidRPr="009245F2" w:rsidRDefault="009245F2" w:rsidP="009245F2">
            <w:pPr>
              <w:spacing w:line="360" w:lineRule="auto"/>
              <w:jc w:val="both"/>
              <w:rPr>
                <w:rFonts w:ascii="Book Antiqua" w:eastAsia="Times New Roman" w:hAnsi="Book Antiqua"/>
                <w:bCs/>
                <w:color w:val="000000"/>
                <w:lang w:eastAsia="zh-CN"/>
              </w:rPr>
            </w:pPr>
            <w:r w:rsidRPr="009245F2">
              <w:rPr>
                <w:rFonts w:ascii="Book Antiqua" w:eastAsia="Times New Roman" w:hAnsi="Book Antiqua"/>
                <w:bCs/>
                <w:color w:val="000000"/>
                <w:lang w:eastAsia="zh-CN"/>
              </w:rPr>
              <w:t xml:space="preserve">Sex, </w:t>
            </w:r>
            <w:r w:rsidRPr="009245F2">
              <w:rPr>
                <w:rFonts w:ascii="Book Antiqua" w:eastAsia="Times New Roman" w:hAnsi="Book Antiqua"/>
                <w:bCs/>
                <w:i/>
                <w:iCs/>
                <w:color w:val="000000"/>
                <w:lang w:eastAsia="zh-CN"/>
              </w:rPr>
              <w:t>n</w:t>
            </w:r>
            <w:r w:rsidRPr="009245F2">
              <w:rPr>
                <w:rFonts w:ascii="Book Antiqua" w:eastAsia="Times New Roman" w:hAnsi="Book Antiqua"/>
                <w:bCs/>
                <w:color w:val="000000"/>
                <w:lang w:eastAsia="zh-CN"/>
              </w:rPr>
              <w:t xml:space="preserve"> (%)</w:t>
            </w:r>
          </w:p>
        </w:tc>
        <w:tc>
          <w:tcPr>
            <w:tcW w:w="3120" w:type="dxa"/>
            <w:tcBorders>
              <w:top w:val="single" w:sz="4" w:space="0" w:color="auto"/>
            </w:tcBorders>
          </w:tcPr>
          <w:p w14:paraId="10D7EF35" w14:textId="77777777" w:rsidR="009245F2" w:rsidRPr="009245F2" w:rsidRDefault="009245F2" w:rsidP="009245F2">
            <w:pPr>
              <w:spacing w:line="360" w:lineRule="auto"/>
              <w:jc w:val="both"/>
              <w:rPr>
                <w:rFonts w:ascii="Book Antiqua" w:eastAsia="Times New Roman" w:hAnsi="Book Antiqua"/>
                <w:bCs/>
                <w:color w:val="000000"/>
                <w:lang w:eastAsia="zh-CN"/>
              </w:rPr>
            </w:pPr>
          </w:p>
        </w:tc>
      </w:tr>
      <w:tr w:rsidR="009245F2" w:rsidRPr="009245F2" w14:paraId="36BAD89C" w14:textId="77777777" w:rsidTr="009245F2">
        <w:trPr>
          <w:trHeight w:val="312"/>
        </w:trPr>
        <w:tc>
          <w:tcPr>
            <w:tcW w:w="5540" w:type="dxa"/>
          </w:tcPr>
          <w:p w14:paraId="7AA75F74" w14:textId="6D85CCE2" w:rsidR="009245F2" w:rsidRPr="009245F2" w:rsidRDefault="009245F2" w:rsidP="009245F2">
            <w:pPr>
              <w:spacing w:line="360" w:lineRule="auto"/>
              <w:ind w:firstLineChars="100" w:firstLine="240"/>
              <w:jc w:val="both"/>
              <w:rPr>
                <w:rFonts w:ascii="Book Antiqua" w:eastAsia="Times New Roman" w:hAnsi="Book Antiqua"/>
                <w:bCs/>
                <w:color w:val="000000"/>
                <w:lang w:eastAsia="zh-CN"/>
              </w:rPr>
            </w:pPr>
            <w:r w:rsidRPr="009245F2">
              <w:rPr>
                <w:rFonts w:ascii="Book Antiqua" w:eastAsia="Times New Roman" w:hAnsi="Book Antiqua"/>
                <w:bCs/>
                <w:color w:val="000000"/>
                <w:lang w:eastAsia="zh-CN"/>
              </w:rPr>
              <w:t>Male</w:t>
            </w:r>
          </w:p>
        </w:tc>
        <w:tc>
          <w:tcPr>
            <w:tcW w:w="3120" w:type="dxa"/>
          </w:tcPr>
          <w:p w14:paraId="0205E1FA" w14:textId="09411826" w:rsidR="009245F2" w:rsidRPr="009245F2" w:rsidRDefault="009245F2" w:rsidP="009245F2">
            <w:pPr>
              <w:spacing w:line="360" w:lineRule="auto"/>
              <w:jc w:val="both"/>
              <w:rPr>
                <w:rFonts w:ascii="Book Antiqua" w:eastAsia="Times New Roman" w:hAnsi="Book Antiqua"/>
                <w:bCs/>
                <w:color w:val="000000"/>
                <w:lang w:eastAsia="zh-CN"/>
              </w:rPr>
            </w:pPr>
            <w:r w:rsidRPr="009245F2">
              <w:rPr>
                <w:rFonts w:ascii="Book Antiqua" w:eastAsia="Times New Roman" w:hAnsi="Book Antiqua"/>
                <w:bCs/>
                <w:color w:val="000000"/>
                <w:lang w:eastAsia="zh-CN"/>
              </w:rPr>
              <w:t>17 (25</w:t>
            </w:r>
            <w:r>
              <w:rPr>
                <w:rFonts w:ascii="Book Antiqua" w:eastAsia="Times New Roman" w:hAnsi="Book Antiqua"/>
                <w:bCs/>
                <w:color w:val="000000"/>
                <w:lang w:eastAsia="zh-CN"/>
              </w:rPr>
              <w:t>)</w:t>
            </w:r>
          </w:p>
        </w:tc>
      </w:tr>
      <w:tr w:rsidR="009245F2" w:rsidRPr="009245F2" w14:paraId="1D3030A4" w14:textId="77777777" w:rsidTr="009245F2">
        <w:trPr>
          <w:trHeight w:val="312"/>
        </w:trPr>
        <w:tc>
          <w:tcPr>
            <w:tcW w:w="5540" w:type="dxa"/>
          </w:tcPr>
          <w:p w14:paraId="3914B9A2" w14:textId="072A1A46" w:rsidR="009245F2" w:rsidRPr="009245F2" w:rsidRDefault="009245F2" w:rsidP="009245F2">
            <w:pPr>
              <w:spacing w:line="360" w:lineRule="auto"/>
              <w:ind w:firstLineChars="100" w:firstLine="240"/>
              <w:jc w:val="both"/>
              <w:rPr>
                <w:rFonts w:ascii="Book Antiqua" w:eastAsia="Times New Roman" w:hAnsi="Book Antiqua"/>
                <w:bCs/>
                <w:color w:val="000000"/>
                <w:lang w:eastAsia="zh-CN"/>
              </w:rPr>
            </w:pPr>
            <w:r w:rsidRPr="009245F2">
              <w:rPr>
                <w:rFonts w:ascii="Book Antiqua" w:eastAsia="Times New Roman" w:hAnsi="Book Antiqua"/>
                <w:bCs/>
                <w:color w:val="000000"/>
                <w:lang w:eastAsia="zh-CN"/>
              </w:rPr>
              <w:t>Female</w:t>
            </w:r>
          </w:p>
        </w:tc>
        <w:tc>
          <w:tcPr>
            <w:tcW w:w="3120" w:type="dxa"/>
          </w:tcPr>
          <w:p w14:paraId="6B2247FA" w14:textId="2148138B" w:rsidR="009245F2" w:rsidRPr="009245F2" w:rsidRDefault="009245F2" w:rsidP="009245F2">
            <w:pPr>
              <w:spacing w:line="360" w:lineRule="auto"/>
              <w:jc w:val="both"/>
              <w:rPr>
                <w:rFonts w:ascii="Book Antiqua" w:eastAsia="Times New Roman" w:hAnsi="Book Antiqua"/>
                <w:bCs/>
                <w:color w:val="000000"/>
                <w:lang w:eastAsia="zh-CN"/>
              </w:rPr>
            </w:pPr>
            <w:r w:rsidRPr="009245F2">
              <w:rPr>
                <w:rFonts w:ascii="Book Antiqua" w:eastAsia="Times New Roman" w:hAnsi="Book Antiqua"/>
                <w:bCs/>
                <w:color w:val="000000"/>
                <w:lang w:eastAsia="zh-CN"/>
              </w:rPr>
              <w:t>51 (75</w:t>
            </w:r>
            <w:r>
              <w:rPr>
                <w:rFonts w:ascii="Book Antiqua" w:eastAsia="Times New Roman" w:hAnsi="Book Antiqua"/>
                <w:bCs/>
                <w:color w:val="000000"/>
                <w:lang w:eastAsia="zh-CN"/>
              </w:rPr>
              <w:t>)</w:t>
            </w:r>
          </w:p>
        </w:tc>
      </w:tr>
      <w:tr w:rsidR="009245F2" w:rsidRPr="009245F2" w14:paraId="3FC2F091" w14:textId="77777777" w:rsidTr="009245F2">
        <w:trPr>
          <w:trHeight w:val="312"/>
        </w:trPr>
        <w:tc>
          <w:tcPr>
            <w:tcW w:w="5540" w:type="dxa"/>
          </w:tcPr>
          <w:p w14:paraId="5CC6CFEE" w14:textId="77777777" w:rsidR="009245F2" w:rsidRPr="009245F2" w:rsidRDefault="009245F2" w:rsidP="009245F2">
            <w:pPr>
              <w:spacing w:line="360" w:lineRule="auto"/>
              <w:jc w:val="both"/>
              <w:rPr>
                <w:rFonts w:ascii="Book Antiqua" w:eastAsia="Times New Roman" w:hAnsi="Book Antiqua"/>
                <w:bCs/>
                <w:color w:val="000000"/>
                <w:lang w:eastAsia="zh-CN"/>
              </w:rPr>
            </w:pPr>
            <w:r w:rsidRPr="009245F2">
              <w:rPr>
                <w:rFonts w:ascii="Book Antiqua" w:eastAsia="Times New Roman" w:hAnsi="Book Antiqua"/>
                <w:bCs/>
                <w:color w:val="000000"/>
                <w:lang w:eastAsia="zh-CN"/>
              </w:rPr>
              <w:t>Age, median (range)</w:t>
            </w:r>
          </w:p>
        </w:tc>
        <w:tc>
          <w:tcPr>
            <w:tcW w:w="3120" w:type="dxa"/>
          </w:tcPr>
          <w:p w14:paraId="5223BAD2" w14:textId="7607EC9E" w:rsidR="009245F2" w:rsidRPr="009245F2" w:rsidRDefault="009245F2" w:rsidP="009245F2">
            <w:pPr>
              <w:spacing w:line="360" w:lineRule="auto"/>
              <w:jc w:val="both"/>
              <w:rPr>
                <w:rFonts w:ascii="Book Antiqua" w:eastAsia="Times New Roman" w:hAnsi="Book Antiqua"/>
                <w:bCs/>
                <w:color w:val="000000"/>
                <w:lang w:eastAsia="zh-CN"/>
              </w:rPr>
            </w:pPr>
            <w:r w:rsidRPr="009245F2">
              <w:rPr>
                <w:rFonts w:ascii="Book Antiqua" w:eastAsia="Times New Roman" w:hAnsi="Book Antiqua"/>
                <w:bCs/>
                <w:color w:val="000000"/>
                <w:lang w:eastAsia="zh-CN"/>
              </w:rPr>
              <w:t>52</w:t>
            </w:r>
            <w:r>
              <w:rPr>
                <w:rFonts w:ascii="Book Antiqua" w:eastAsia="Times New Roman" w:hAnsi="Book Antiqua"/>
                <w:bCs/>
                <w:color w:val="000000"/>
                <w:lang w:eastAsia="zh-CN"/>
              </w:rPr>
              <w:t xml:space="preserve"> </w:t>
            </w:r>
            <w:r w:rsidRPr="009245F2">
              <w:rPr>
                <w:rFonts w:ascii="Book Antiqua" w:eastAsia="Times New Roman" w:hAnsi="Book Antiqua"/>
                <w:bCs/>
                <w:color w:val="000000"/>
                <w:lang w:eastAsia="zh-CN"/>
              </w:rPr>
              <w:t>±</w:t>
            </w:r>
            <w:r>
              <w:rPr>
                <w:rFonts w:ascii="Book Antiqua" w:eastAsia="Times New Roman" w:hAnsi="Book Antiqua"/>
                <w:bCs/>
                <w:color w:val="000000"/>
                <w:lang w:eastAsia="zh-CN"/>
              </w:rPr>
              <w:t xml:space="preserve"> </w:t>
            </w:r>
            <w:r w:rsidRPr="009245F2">
              <w:rPr>
                <w:rFonts w:ascii="Book Antiqua" w:eastAsia="Times New Roman" w:hAnsi="Book Antiqua"/>
                <w:bCs/>
                <w:color w:val="000000"/>
                <w:lang w:eastAsia="zh-CN"/>
              </w:rPr>
              <w:t>10.5 (32-71)</w:t>
            </w:r>
          </w:p>
        </w:tc>
      </w:tr>
      <w:tr w:rsidR="009245F2" w:rsidRPr="009245F2" w14:paraId="0DE479E8" w14:textId="77777777" w:rsidTr="009245F2">
        <w:trPr>
          <w:trHeight w:val="312"/>
        </w:trPr>
        <w:tc>
          <w:tcPr>
            <w:tcW w:w="5540" w:type="dxa"/>
          </w:tcPr>
          <w:p w14:paraId="3493C231" w14:textId="26A681C6" w:rsidR="009245F2" w:rsidRPr="009245F2" w:rsidRDefault="009245F2" w:rsidP="009245F2">
            <w:pPr>
              <w:spacing w:line="360" w:lineRule="auto"/>
              <w:jc w:val="both"/>
              <w:rPr>
                <w:rFonts w:ascii="Book Antiqua" w:eastAsia="Times New Roman" w:hAnsi="Book Antiqua"/>
                <w:bCs/>
                <w:color w:val="000000"/>
                <w:lang w:eastAsia="zh-CN"/>
              </w:rPr>
            </w:pPr>
            <w:r w:rsidRPr="009245F2">
              <w:rPr>
                <w:rFonts w:ascii="Book Antiqua" w:eastAsia="Times New Roman" w:hAnsi="Book Antiqua"/>
                <w:bCs/>
                <w:color w:val="000000"/>
                <w:lang w:eastAsia="zh-CN"/>
              </w:rPr>
              <w:t xml:space="preserve">Indication for EFTR, </w:t>
            </w:r>
            <w:r w:rsidRPr="009245F2">
              <w:rPr>
                <w:rFonts w:ascii="Book Antiqua" w:eastAsia="Times New Roman" w:hAnsi="Book Antiqua"/>
                <w:bCs/>
                <w:i/>
                <w:iCs/>
                <w:color w:val="000000"/>
                <w:lang w:eastAsia="zh-CN"/>
              </w:rPr>
              <w:t>n</w:t>
            </w:r>
            <w:r w:rsidRPr="009245F2">
              <w:rPr>
                <w:rFonts w:ascii="Book Antiqua" w:eastAsia="Times New Roman" w:hAnsi="Book Antiqua"/>
                <w:bCs/>
                <w:color w:val="000000"/>
                <w:lang w:eastAsia="zh-CN"/>
              </w:rPr>
              <w:t xml:space="preserve"> (%)</w:t>
            </w:r>
          </w:p>
        </w:tc>
        <w:tc>
          <w:tcPr>
            <w:tcW w:w="3120" w:type="dxa"/>
          </w:tcPr>
          <w:p w14:paraId="238DB1A3" w14:textId="77777777" w:rsidR="009245F2" w:rsidRPr="009245F2" w:rsidRDefault="009245F2" w:rsidP="009245F2">
            <w:pPr>
              <w:spacing w:line="360" w:lineRule="auto"/>
              <w:jc w:val="both"/>
              <w:rPr>
                <w:rFonts w:ascii="Book Antiqua" w:eastAsia="Times New Roman" w:hAnsi="Book Antiqua"/>
                <w:bCs/>
                <w:color w:val="000000"/>
                <w:lang w:eastAsia="zh-CN"/>
              </w:rPr>
            </w:pPr>
          </w:p>
        </w:tc>
      </w:tr>
      <w:tr w:rsidR="009245F2" w:rsidRPr="009245F2" w14:paraId="5FCFB91B" w14:textId="77777777" w:rsidTr="009245F2">
        <w:trPr>
          <w:trHeight w:val="312"/>
        </w:trPr>
        <w:tc>
          <w:tcPr>
            <w:tcW w:w="5540" w:type="dxa"/>
          </w:tcPr>
          <w:p w14:paraId="11257BE5" w14:textId="0DA7B691" w:rsidR="009245F2" w:rsidRPr="009245F2" w:rsidRDefault="009245F2" w:rsidP="009245F2">
            <w:pPr>
              <w:spacing w:line="360" w:lineRule="auto"/>
              <w:ind w:firstLineChars="100" w:firstLine="240"/>
              <w:jc w:val="both"/>
              <w:rPr>
                <w:rFonts w:ascii="Book Antiqua" w:hAnsi="Book Antiqua"/>
                <w:bCs/>
                <w:color w:val="000000"/>
              </w:rPr>
            </w:pPr>
            <w:r w:rsidRPr="009245F2">
              <w:rPr>
                <w:rFonts w:ascii="Book Antiqua" w:hAnsi="Book Antiqua"/>
                <w:bCs/>
                <w:color w:val="000000"/>
              </w:rPr>
              <w:t>Submucosal tumor</w:t>
            </w:r>
          </w:p>
        </w:tc>
        <w:tc>
          <w:tcPr>
            <w:tcW w:w="3120" w:type="dxa"/>
          </w:tcPr>
          <w:p w14:paraId="660EC606" w14:textId="3860526B" w:rsidR="009245F2" w:rsidRPr="009245F2" w:rsidRDefault="009245F2" w:rsidP="009245F2">
            <w:pPr>
              <w:spacing w:line="360" w:lineRule="auto"/>
              <w:jc w:val="both"/>
              <w:rPr>
                <w:rFonts w:ascii="Book Antiqua" w:eastAsia="Times New Roman" w:hAnsi="Book Antiqua"/>
                <w:bCs/>
                <w:color w:val="000000"/>
                <w:lang w:eastAsia="zh-CN"/>
              </w:rPr>
            </w:pPr>
            <w:r w:rsidRPr="009245F2">
              <w:rPr>
                <w:rFonts w:ascii="Book Antiqua" w:eastAsia="Times New Roman" w:hAnsi="Book Antiqua"/>
                <w:bCs/>
                <w:color w:val="000000"/>
                <w:lang w:eastAsia="zh-CN"/>
              </w:rPr>
              <w:t>66 (97.1</w:t>
            </w:r>
            <w:r>
              <w:rPr>
                <w:rFonts w:ascii="Book Antiqua" w:eastAsia="Times New Roman" w:hAnsi="Book Antiqua"/>
                <w:bCs/>
                <w:color w:val="000000"/>
                <w:lang w:eastAsia="zh-CN"/>
              </w:rPr>
              <w:t>)</w:t>
            </w:r>
          </w:p>
        </w:tc>
      </w:tr>
      <w:tr w:rsidR="009245F2" w:rsidRPr="009245F2" w14:paraId="076CE7B6" w14:textId="77777777" w:rsidTr="009245F2">
        <w:trPr>
          <w:trHeight w:val="322"/>
        </w:trPr>
        <w:tc>
          <w:tcPr>
            <w:tcW w:w="5540" w:type="dxa"/>
          </w:tcPr>
          <w:p w14:paraId="3EFD3459" w14:textId="1E7DDD62" w:rsidR="009245F2" w:rsidRPr="009245F2" w:rsidRDefault="009245F2" w:rsidP="009245F2">
            <w:pPr>
              <w:spacing w:line="360" w:lineRule="auto"/>
              <w:ind w:firstLineChars="100" w:firstLine="240"/>
              <w:jc w:val="both"/>
              <w:rPr>
                <w:rFonts w:ascii="Book Antiqua" w:eastAsia="Times New Roman" w:hAnsi="Book Antiqua"/>
                <w:bCs/>
                <w:color w:val="000000"/>
                <w:lang w:eastAsia="zh-CN"/>
              </w:rPr>
            </w:pPr>
            <w:r w:rsidRPr="009245F2">
              <w:rPr>
                <w:rFonts w:ascii="Book Antiqua" w:eastAsia="Times New Roman" w:hAnsi="Book Antiqua"/>
                <w:bCs/>
                <w:color w:val="000000"/>
                <w:lang w:eastAsia="zh-CN"/>
              </w:rPr>
              <w:t>Early cancer</w:t>
            </w:r>
          </w:p>
        </w:tc>
        <w:tc>
          <w:tcPr>
            <w:tcW w:w="3120" w:type="dxa"/>
          </w:tcPr>
          <w:p w14:paraId="12CE179F" w14:textId="62469C26" w:rsidR="009245F2" w:rsidRPr="009245F2" w:rsidRDefault="009245F2" w:rsidP="009245F2">
            <w:pPr>
              <w:spacing w:line="360" w:lineRule="auto"/>
              <w:jc w:val="both"/>
              <w:rPr>
                <w:rFonts w:ascii="Book Antiqua" w:eastAsia="Times New Roman" w:hAnsi="Book Antiqua"/>
                <w:bCs/>
                <w:color w:val="000000"/>
                <w:lang w:eastAsia="zh-CN"/>
              </w:rPr>
            </w:pPr>
            <w:r w:rsidRPr="009245F2">
              <w:rPr>
                <w:rFonts w:ascii="Book Antiqua" w:eastAsia="Times New Roman" w:hAnsi="Book Antiqua"/>
                <w:bCs/>
                <w:color w:val="000000"/>
                <w:lang w:eastAsia="zh-CN"/>
              </w:rPr>
              <w:t>2 (2.9</w:t>
            </w:r>
            <w:r>
              <w:rPr>
                <w:rFonts w:ascii="Book Antiqua" w:eastAsia="Times New Roman" w:hAnsi="Book Antiqua"/>
                <w:bCs/>
                <w:color w:val="000000"/>
                <w:lang w:eastAsia="zh-CN"/>
              </w:rPr>
              <w:t>)</w:t>
            </w:r>
          </w:p>
        </w:tc>
      </w:tr>
      <w:tr w:rsidR="009245F2" w:rsidRPr="009245F2" w14:paraId="51172DBE" w14:textId="77777777" w:rsidTr="009245F2">
        <w:trPr>
          <w:trHeight w:val="312"/>
        </w:trPr>
        <w:tc>
          <w:tcPr>
            <w:tcW w:w="5540" w:type="dxa"/>
          </w:tcPr>
          <w:p w14:paraId="7801E663" w14:textId="77777777" w:rsidR="009245F2" w:rsidRPr="009245F2" w:rsidRDefault="009245F2" w:rsidP="009245F2">
            <w:pPr>
              <w:spacing w:line="360" w:lineRule="auto"/>
              <w:jc w:val="both"/>
              <w:rPr>
                <w:rFonts w:ascii="Book Antiqua" w:eastAsia="Times New Roman" w:hAnsi="Book Antiqua"/>
                <w:bCs/>
                <w:color w:val="000000"/>
                <w:lang w:eastAsia="zh-CN"/>
              </w:rPr>
            </w:pPr>
            <w:r w:rsidRPr="009245F2">
              <w:rPr>
                <w:rFonts w:ascii="Book Antiqua" w:eastAsia="Times New Roman" w:hAnsi="Book Antiqua"/>
                <w:bCs/>
                <w:color w:val="000000"/>
                <w:lang w:eastAsia="zh-CN"/>
              </w:rPr>
              <w:t xml:space="preserve">Location of lesion, </w:t>
            </w:r>
            <w:r w:rsidRPr="009245F2">
              <w:rPr>
                <w:rFonts w:ascii="Book Antiqua" w:eastAsia="Times New Roman" w:hAnsi="Book Antiqua"/>
                <w:bCs/>
                <w:i/>
                <w:iCs/>
                <w:color w:val="000000"/>
                <w:lang w:eastAsia="zh-CN"/>
              </w:rPr>
              <w:t>n</w:t>
            </w:r>
            <w:r w:rsidRPr="009245F2">
              <w:rPr>
                <w:rFonts w:ascii="Book Antiqua" w:eastAsia="Times New Roman" w:hAnsi="Book Antiqua"/>
                <w:bCs/>
                <w:color w:val="000000"/>
                <w:lang w:eastAsia="zh-CN"/>
              </w:rPr>
              <w:t xml:space="preserve"> (%)</w:t>
            </w:r>
          </w:p>
        </w:tc>
        <w:tc>
          <w:tcPr>
            <w:tcW w:w="3120" w:type="dxa"/>
          </w:tcPr>
          <w:p w14:paraId="7BF069C9" w14:textId="77777777" w:rsidR="009245F2" w:rsidRPr="009245F2" w:rsidRDefault="009245F2" w:rsidP="009245F2">
            <w:pPr>
              <w:spacing w:line="360" w:lineRule="auto"/>
              <w:jc w:val="both"/>
              <w:rPr>
                <w:rFonts w:ascii="Book Antiqua" w:eastAsia="Times New Roman" w:hAnsi="Book Antiqua"/>
                <w:bCs/>
                <w:color w:val="000000"/>
                <w:lang w:eastAsia="zh-CN"/>
              </w:rPr>
            </w:pPr>
          </w:p>
        </w:tc>
      </w:tr>
      <w:tr w:rsidR="009245F2" w:rsidRPr="009245F2" w14:paraId="10C185C7" w14:textId="77777777" w:rsidTr="009245F2">
        <w:trPr>
          <w:trHeight w:val="312"/>
        </w:trPr>
        <w:tc>
          <w:tcPr>
            <w:tcW w:w="5540" w:type="dxa"/>
          </w:tcPr>
          <w:p w14:paraId="0142B741" w14:textId="49E1505F" w:rsidR="009245F2" w:rsidRPr="009245F2" w:rsidRDefault="009245F2" w:rsidP="009245F2">
            <w:pPr>
              <w:spacing w:line="360" w:lineRule="auto"/>
              <w:ind w:firstLineChars="100" w:firstLine="240"/>
              <w:jc w:val="both"/>
              <w:rPr>
                <w:rFonts w:ascii="Book Antiqua" w:eastAsia="Times New Roman" w:hAnsi="Book Antiqua"/>
                <w:bCs/>
                <w:color w:val="000000"/>
                <w:lang w:eastAsia="zh-CN"/>
              </w:rPr>
            </w:pPr>
            <w:r w:rsidRPr="009245F2">
              <w:rPr>
                <w:rFonts w:ascii="Book Antiqua" w:eastAsia="Times New Roman" w:hAnsi="Book Antiqua"/>
                <w:bCs/>
                <w:color w:val="000000"/>
                <w:lang w:eastAsia="zh-CN"/>
              </w:rPr>
              <w:t>Cardia</w:t>
            </w:r>
          </w:p>
        </w:tc>
        <w:tc>
          <w:tcPr>
            <w:tcW w:w="3120" w:type="dxa"/>
          </w:tcPr>
          <w:p w14:paraId="777CFB4C" w14:textId="3914A456" w:rsidR="009245F2" w:rsidRPr="009245F2" w:rsidRDefault="009245F2" w:rsidP="009245F2">
            <w:pPr>
              <w:spacing w:line="360" w:lineRule="auto"/>
              <w:jc w:val="both"/>
              <w:rPr>
                <w:rFonts w:ascii="Book Antiqua" w:eastAsia="Times New Roman" w:hAnsi="Book Antiqua"/>
                <w:bCs/>
                <w:color w:val="000000"/>
                <w:lang w:eastAsia="zh-CN"/>
              </w:rPr>
            </w:pPr>
            <w:r w:rsidRPr="009245F2">
              <w:rPr>
                <w:rFonts w:ascii="Book Antiqua" w:eastAsia="Times New Roman" w:hAnsi="Book Antiqua"/>
                <w:bCs/>
                <w:color w:val="000000"/>
                <w:lang w:eastAsia="zh-CN"/>
              </w:rPr>
              <w:t>5 (7.3</w:t>
            </w:r>
            <w:r>
              <w:rPr>
                <w:rFonts w:ascii="Book Antiqua" w:eastAsia="Times New Roman" w:hAnsi="Book Antiqua"/>
                <w:bCs/>
                <w:color w:val="000000"/>
                <w:lang w:eastAsia="zh-CN"/>
              </w:rPr>
              <w:t>)</w:t>
            </w:r>
          </w:p>
        </w:tc>
      </w:tr>
      <w:tr w:rsidR="009245F2" w:rsidRPr="009245F2" w14:paraId="2CDB3396" w14:textId="77777777" w:rsidTr="009245F2">
        <w:trPr>
          <w:trHeight w:val="312"/>
        </w:trPr>
        <w:tc>
          <w:tcPr>
            <w:tcW w:w="5540" w:type="dxa"/>
          </w:tcPr>
          <w:p w14:paraId="6B35E959" w14:textId="400B8CE3" w:rsidR="009245F2" w:rsidRPr="009245F2" w:rsidRDefault="009245F2" w:rsidP="009245F2">
            <w:pPr>
              <w:spacing w:line="360" w:lineRule="auto"/>
              <w:ind w:firstLineChars="100" w:firstLine="240"/>
              <w:jc w:val="both"/>
              <w:rPr>
                <w:rFonts w:ascii="Book Antiqua" w:eastAsia="Times New Roman" w:hAnsi="Book Antiqua"/>
                <w:bCs/>
                <w:color w:val="000000"/>
                <w:lang w:eastAsia="zh-CN"/>
              </w:rPr>
            </w:pPr>
            <w:r w:rsidRPr="009245F2">
              <w:rPr>
                <w:rFonts w:ascii="Book Antiqua" w:hAnsi="Book Antiqua"/>
                <w:bCs/>
                <w:color w:val="000000"/>
              </w:rPr>
              <w:t>Gastric</w:t>
            </w:r>
            <w:r w:rsidRPr="009245F2">
              <w:rPr>
                <w:rFonts w:ascii="Book Antiqua" w:eastAsia="Times New Roman" w:hAnsi="Book Antiqua"/>
                <w:bCs/>
                <w:color w:val="000000"/>
                <w:lang w:eastAsia="zh-CN"/>
              </w:rPr>
              <w:t xml:space="preserve"> </w:t>
            </w:r>
            <w:r w:rsidRPr="009245F2">
              <w:rPr>
                <w:rFonts w:ascii="Book Antiqua" w:hAnsi="Book Antiqua"/>
                <w:bCs/>
                <w:color w:val="000000"/>
              </w:rPr>
              <w:t>f</w:t>
            </w:r>
            <w:r w:rsidRPr="009245F2">
              <w:rPr>
                <w:rFonts w:ascii="Book Antiqua" w:eastAsia="Times New Roman" w:hAnsi="Book Antiqua"/>
                <w:bCs/>
                <w:color w:val="000000"/>
                <w:lang w:eastAsia="zh-CN"/>
              </w:rPr>
              <w:t>undus</w:t>
            </w:r>
          </w:p>
        </w:tc>
        <w:tc>
          <w:tcPr>
            <w:tcW w:w="3120" w:type="dxa"/>
          </w:tcPr>
          <w:p w14:paraId="0E45F52B" w14:textId="67F1411F" w:rsidR="009245F2" w:rsidRPr="009245F2" w:rsidRDefault="009245F2" w:rsidP="009245F2">
            <w:pPr>
              <w:spacing w:line="360" w:lineRule="auto"/>
              <w:jc w:val="both"/>
              <w:rPr>
                <w:rFonts w:ascii="Book Antiqua" w:eastAsia="Times New Roman" w:hAnsi="Book Antiqua"/>
                <w:bCs/>
                <w:color w:val="000000"/>
                <w:lang w:eastAsia="zh-CN"/>
              </w:rPr>
            </w:pPr>
            <w:r w:rsidRPr="009245F2">
              <w:rPr>
                <w:rFonts w:ascii="Book Antiqua" w:eastAsia="Times New Roman" w:hAnsi="Book Antiqua"/>
                <w:bCs/>
                <w:color w:val="000000"/>
                <w:lang w:eastAsia="zh-CN"/>
              </w:rPr>
              <w:t>41 (60.2</w:t>
            </w:r>
            <w:r>
              <w:rPr>
                <w:rFonts w:ascii="Book Antiqua" w:eastAsia="Times New Roman" w:hAnsi="Book Antiqua"/>
                <w:bCs/>
                <w:color w:val="000000"/>
                <w:lang w:eastAsia="zh-CN"/>
              </w:rPr>
              <w:t>)</w:t>
            </w:r>
          </w:p>
        </w:tc>
      </w:tr>
      <w:tr w:rsidR="009245F2" w:rsidRPr="009245F2" w14:paraId="507BE6A9" w14:textId="77777777" w:rsidTr="009245F2">
        <w:trPr>
          <w:trHeight w:val="312"/>
        </w:trPr>
        <w:tc>
          <w:tcPr>
            <w:tcW w:w="5540" w:type="dxa"/>
          </w:tcPr>
          <w:p w14:paraId="7056C779" w14:textId="42B5B2F9" w:rsidR="009245F2" w:rsidRPr="009245F2" w:rsidRDefault="009245F2" w:rsidP="009245F2">
            <w:pPr>
              <w:spacing w:line="360" w:lineRule="auto"/>
              <w:ind w:firstLineChars="100" w:firstLine="240"/>
              <w:jc w:val="both"/>
              <w:rPr>
                <w:rFonts w:ascii="Book Antiqua" w:eastAsia="Times New Roman" w:hAnsi="Book Antiqua"/>
                <w:bCs/>
                <w:color w:val="000000"/>
                <w:lang w:eastAsia="zh-CN"/>
              </w:rPr>
            </w:pPr>
            <w:r w:rsidRPr="009245F2">
              <w:rPr>
                <w:rFonts w:ascii="Book Antiqua" w:hAnsi="Book Antiqua"/>
                <w:bCs/>
                <w:color w:val="000000"/>
              </w:rPr>
              <w:t>Gastric</w:t>
            </w:r>
            <w:r w:rsidRPr="009245F2">
              <w:rPr>
                <w:rFonts w:ascii="Book Antiqua" w:eastAsia="Times New Roman" w:hAnsi="Book Antiqua"/>
                <w:bCs/>
                <w:color w:val="000000"/>
                <w:lang w:eastAsia="zh-CN"/>
              </w:rPr>
              <w:t xml:space="preserve"> </w:t>
            </w:r>
            <w:r w:rsidRPr="009245F2">
              <w:rPr>
                <w:rFonts w:ascii="Book Antiqua" w:hAnsi="Book Antiqua"/>
                <w:bCs/>
                <w:color w:val="000000"/>
              </w:rPr>
              <w:t>b</w:t>
            </w:r>
            <w:r w:rsidRPr="009245F2">
              <w:rPr>
                <w:rFonts w:ascii="Book Antiqua" w:eastAsia="Times New Roman" w:hAnsi="Book Antiqua"/>
                <w:bCs/>
                <w:color w:val="000000"/>
                <w:lang w:eastAsia="zh-CN"/>
              </w:rPr>
              <w:t>ody</w:t>
            </w:r>
          </w:p>
        </w:tc>
        <w:tc>
          <w:tcPr>
            <w:tcW w:w="3120" w:type="dxa"/>
          </w:tcPr>
          <w:p w14:paraId="4C2F5FD2" w14:textId="2D5C1FD9" w:rsidR="009245F2" w:rsidRPr="009245F2" w:rsidRDefault="009245F2" w:rsidP="009245F2">
            <w:pPr>
              <w:spacing w:line="360" w:lineRule="auto"/>
              <w:jc w:val="both"/>
              <w:rPr>
                <w:rFonts w:ascii="Book Antiqua" w:eastAsia="Times New Roman" w:hAnsi="Book Antiqua"/>
                <w:bCs/>
                <w:color w:val="000000"/>
                <w:lang w:eastAsia="zh-CN"/>
              </w:rPr>
            </w:pPr>
            <w:r w:rsidRPr="009245F2">
              <w:rPr>
                <w:rFonts w:ascii="Book Antiqua" w:eastAsia="Times New Roman" w:hAnsi="Book Antiqua"/>
                <w:bCs/>
                <w:color w:val="000000"/>
                <w:lang w:eastAsia="zh-CN"/>
              </w:rPr>
              <w:t>12 (17.6</w:t>
            </w:r>
            <w:r>
              <w:rPr>
                <w:rFonts w:ascii="Book Antiqua" w:eastAsia="Times New Roman" w:hAnsi="Book Antiqua"/>
                <w:bCs/>
                <w:color w:val="000000"/>
                <w:lang w:eastAsia="zh-CN"/>
              </w:rPr>
              <w:t>)</w:t>
            </w:r>
          </w:p>
        </w:tc>
      </w:tr>
      <w:tr w:rsidR="009245F2" w:rsidRPr="009245F2" w14:paraId="610E7CB1" w14:textId="77777777" w:rsidTr="009245F2">
        <w:trPr>
          <w:trHeight w:val="312"/>
        </w:trPr>
        <w:tc>
          <w:tcPr>
            <w:tcW w:w="5540" w:type="dxa"/>
          </w:tcPr>
          <w:p w14:paraId="3C4CC666" w14:textId="7B8DB2E5" w:rsidR="009245F2" w:rsidRPr="009245F2" w:rsidRDefault="009245F2" w:rsidP="009245F2">
            <w:pPr>
              <w:spacing w:line="360" w:lineRule="auto"/>
              <w:ind w:firstLineChars="100" w:firstLine="240"/>
              <w:jc w:val="both"/>
              <w:rPr>
                <w:rFonts w:ascii="Book Antiqua" w:eastAsia="Times New Roman" w:hAnsi="Book Antiqua"/>
                <w:bCs/>
                <w:color w:val="000000"/>
                <w:lang w:eastAsia="zh-CN"/>
              </w:rPr>
            </w:pPr>
            <w:r w:rsidRPr="009245F2">
              <w:rPr>
                <w:rFonts w:ascii="Book Antiqua" w:eastAsia="Times New Roman" w:hAnsi="Book Antiqua"/>
                <w:bCs/>
                <w:color w:val="000000"/>
                <w:lang w:eastAsia="zh-CN"/>
              </w:rPr>
              <w:t>Antrum</w:t>
            </w:r>
          </w:p>
        </w:tc>
        <w:tc>
          <w:tcPr>
            <w:tcW w:w="3120" w:type="dxa"/>
          </w:tcPr>
          <w:p w14:paraId="68640B32" w14:textId="423E9CA7" w:rsidR="009245F2" w:rsidRPr="009245F2" w:rsidRDefault="009245F2" w:rsidP="009245F2">
            <w:pPr>
              <w:spacing w:line="360" w:lineRule="auto"/>
              <w:jc w:val="both"/>
              <w:rPr>
                <w:rFonts w:ascii="Book Antiqua" w:eastAsia="Times New Roman" w:hAnsi="Book Antiqua"/>
                <w:bCs/>
                <w:color w:val="000000"/>
                <w:lang w:eastAsia="zh-CN"/>
              </w:rPr>
            </w:pPr>
            <w:r w:rsidRPr="009245F2">
              <w:rPr>
                <w:rFonts w:ascii="Book Antiqua" w:eastAsia="Times New Roman" w:hAnsi="Book Antiqua"/>
                <w:bCs/>
                <w:color w:val="000000"/>
                <w:lang w:eastAsia="zh-CN"/>
              </w:rPr>
              <w:t>6 (8.8</w:t>
            </w:r>
            <w:r>
              <w:rPr>
                <w:rFonts w:ascii="Book Antiqua" w:eastAsia="Times New Roman" w:hAnsi="Book Antiqua"/>
                <w:bCs/>
                <w:color w:val="000000"/>
                <w:lang w:eastAsia="zh-CN"/>
              </w:rPr>
              <w:t>)</w:t>
            </w:r>
          </w:p>
        </w:tc>
      </w:tr>
      <w:tr w:rsidR="009245F2" w:rsidRPr="009245F2" w14:paraId="2C324C9D" w14:textId="77777777" w:rsidTr="009245F2">
        <w:trPr>
          <w:trHeight w:val="312"/>
        </w:trPr>
        <w:tc>
          <w:tcPr>
            <w:tcW w:w="5540" w:type="dxa"/>
          </w:tcPr>
          <w:p w14:paraId="03D271FD" w14:textId="22123851" w:rsidR="009245F2" w:rsidRPr="009245F2" w:rsidRDefault="009245F2" w:rsidP="009245F2">
            <w:pPr>
              <w:spacing w:line="360" w:lineRule="auto"/>
              <w:ind w:firstLineChars="100" w:firstLine="240"/>
              <w:jc w:val="both"/>
              <w:rPr>
                <w:rFonts w:ascii="Book Antiqua" w:eastAsia="Times New Roman" w:hAnsi="Book Antiqua"/>
                <w:bCs/>
                <w:color w:val="000000"/>
                <w:lang w:eastAsia="zh-CN"/>
              </w:rPr>
            </w:pPr>
            <w:r w:rsidRPr="009245F2">
              <w:rPr>
                <w:rFonts w:ascii="Book Antiqua" w:eastAsia="Times New Roman" w:hAnsi="Book Antiqua"/>
                <w:bCs/>
                <w:color w:val="000000"/>
                <w:lang w:eastAsia="zh-CN"/>
              </w:rPr>
              <w:t>Duodenum</w:t>
            </w:r>
          </w:p>
        </w:tc>
        <w:tc>
          <w:tcPr>
            <w:tcW w:w="3120" w:type="dxa"/>
          </w:tcPr>
          <w:p w14:paraId="3B6BA8AA" w14:textId="770C7DD1" w:rsidR="009245F2" w:rsidRPr="009245F2" w:rsidRDefault="009245F2" w:rsidP="009245F2">
            <w:pPr>
              <w:spacing w:line="360" w:lineRule="auto"/>
              <w:jc w:val="both"/>
              <w:rPr>
                <w:rFonts w:ascii="Book Antiqua" w:eastAsia="Times New Roman" w:hAnsi="Book Antiqua"/>
                <w:bCs/>
                <w:color w:val="000000"/>
                <w:lang w:eastAsia="zh-CN"/>
              </w:rPr>
            </w:pPr>
            <w:r w:rsidRPr="009245F2">
              <w:rPr>
                <w:rFonts w:ascii="Book Antiqua" w:eastAsia="Times New Roman" w:hAnsi="Book Antiqua"/>
                <w:bCs/>
                <w:color w:val="000000"/>
                <w:lang w:eastAsia="zh-CN"/>
              </w:rPr>
              <w:t>1</w:t>
            </w:r>
            <w:r>
              <w:rPr>
                <w:rFonts w:ascii="Book Antiqua" w:eastAsia="Times New Roman" w:hAnsi="Book Antiqua"/>
                <w:bCs/>
                <w:color w:val="000000"/>
                <w:lang w:eastAsia="zh-CN"/>
              </w:rPr>
              <w:t xml:space="preserve"> (</w:t>
            </w:r>
            <w:r w:rsidRPr="009245F2">
              <w:rPr>
                <w:rFonts w:ascii="Book Antiqua" w:eastAsia="Times New Roman" w:hAnsi="Book Antiqua"/>
                <w:bCs/>
                <w:color w:val="000000"/>
                <w:lang w:eastAsia="zh-CN"/>
              </w:rPr>
              <w:t>1.4)</w:t>
            </w:r>
          </w:p>
        </w:tc>
      </w:tr>
      <w:tr w:rsidR="009245F2" w:rsidRPr="009245F2" w14:paraId="2234E50A" w14:textId="77777777" w:rsidTr="009245F2">
        <w:trPr>
          <w:trHeight w:val="312"/>
        </w:trPr>
        <w:tc>
          <w:tcPr>
            <w:tcW w:w="5540" w:type="dxa"/>
          </w:tcPr>
          <w:p w14:paraId="20B1E81F" w14:textId="4240F015" w:rsidR="009245F2" w:rsidRPr="009245F2" w:rsidRDefault="009245F2" w:rsidP="009245F2">
            <w:pPr>
              <w:spacing w:line="360" w:lineRule="auto"/>
              <w:ind w:firstLineChars="100" w:firstLine="240"/>
              <w:jc w:val="both"/>
              <w:rPr>
                <w:rFonts w:ascii="Book Antiqua" w:eastAsia="Times New Roman" w:hAnsi="Book Antiqua"/>
                <w:bCs/>
                <w:color w:val="000000"/>
                <w:lang w:eastAsia="zh-CN"/>
              </w:rPr>
            </w:pPr>
            <w:r w:rsidRPr="009245F2">
              <w:rPr>
                <w:rFonts w:ascii="Book Antiqua" w:eastAsia="Times New Roman" w:hAnsi="Book Antiqua"/>
                <w:bCs/>
                <w:color w:val="000000"/>
                <w:lang w:eastAsia="zh-CN"/>
              </w:rPr>
              <w:t>Rectum</w:t>
            </w:r>
          </w:p>
        </w:tc>
        <w:tc>
          <w:tcPr>
            <w:tcW w:w="3120" w:type="dxa"/>
          </w:tcPr>
          <w:p w14:paraId="6422B2DE" w14:textId="3543C23F" w:rsidR="009245F2" w:rsidRPr="009245F2" w:rsidRDefault="009245F2" w:rsidP="009245F2">
            <w:pPr>
              <w:spacing w:line="360" w:lineRule="auto"/>
              <w:jc w:val="both"/>
              <w:rPr>
                <w:rFonts w:ascii="Book Antiqua" w:eastAsia="Times New Roman" w:hAnsi="Book Antiqua"/>
                <w:bCs/>
                <w:color w:val="000000"/>
                <w:lang w:eastAsia="zh-CN"/>
              </w:rPr>
            </w:pPr>
            <w:r w:rsidRPr="009245F2">
              <w:rPr>
                <w:rFonts w:ascii="Book Antiqua" w:eastAsia="Times New Roman" w:hAnsi="Book Antiqua"/>
                <w:bCs/>
                <w:color w:val="000000"/>
                <w:lang w:eastAsia="zh-CN"/>
              </w:rPr>
              <w:t>4</w:t>
            </w:r>
            <w:r>
              <w:rPr>
                <w:rFonts w:ascii="Book Antiqua" w:eastAsia="Times New Roman" w:hAnsi="Book Antiqua"/>
                <w:bCs/>
                <w:color w:val="000000"/>
                <w:lang w:eastAsia="zh-CN"/>
              </w:rPr>
              <w:t xml:space="preserve"> (</w:t>
            </w:r>
            <w:r w:rsidRPr="009245F2">
              <w:rPr>
                <w:rFonts w:ascii="Book Antiqua" w:eastAsia="Times New Roman" w:hAnsi="Book Antiqua"/>
                <w:bCs/>
                <w:color w:val="000000"/>
                <w:lang w:eastAsia="zh-CN"/>
              </w:rPr>
              <w:t>4.4)</w:t>
            </w:r>
          </w:p>
        </w:tc>
      </w:tr>
      <w:tr w:rsidR="009245F2" w:rsidRPr="009245F2" w14:paraId="41712B4C" w14:textId="77777777" w:rsidTr="009245F2">
        <w:trPr>
          <w:trHeight w:val="312"/>
        </w:trPr>
        <w:tc>
          <w:tcPr>
            <w:tcW w:w="5540" w:type="dxa"/>
            <w:tcBorders>
              <w:bottom w:val="single" w:sz="4" w:space="0" w:color="auto"/>
            </w:tcBorders>
          </w:tcPr>
          <w:p w14:paraId="624363CF" w14:textId="77777777" w:rsidR="009245F2" w:rsidRPr="009245F2" w:rsidRDefault="009245F2" w:rsidP="009245F2">
            <w:pPr>
              <w:spacing w:line="360" w:lineRule="auto"/>
              <w:jc w:val="both"/>
              <w:rPr>
                <w:rFonts w:ascii="Book Antiqua" w:eastAsia="Times New Roman" w:hAnsi="Book Antiqua"/>
                <w:bCs/>
                <w:color w:val="000000"/>
                <w:lang w:eastAsia="zh-CN"/>
              </w:rPr>
            </w:pPr>
            <w:r w:rsidRPr="009245F2">
              <w:rPr>
                <w:rFonts w:ascii="Book Antiqua" w:eastAsia="Times New Roman" w:hAnsi="Book Antiqua"/>
                <w:bCs/>
                <w:color w:val="000000"/>
                <w:lang w:eastAsia="zh-CN"/>
              </w:rPr>
              <w:t>Maximum diameter of lesion, mean, mm (range)</w:t>
            </w:r>
          </w:p>
        </w:tc>
        <w:tc>
          <w:tcPr>
            <w:tcW w:w="3120" w:type="dxa"/>
            <w:tcBorders>
              <w:bottom w:val="single" w:sz="4" w:space="0" w:color="auto"/>
            </w:tcBorders>
          </w:tcPr>
          <w:p w14:paraId="4E58D85C" w14:textId="50C88EA1" w:rsidR="009245F2" w:rsidRPr="009245F2" w:rsidRDefault="009245F2" w:rsidP="009245F2">
            <w:pPr>
              <w:spacing w:line="360" w:lineRule="auto"/>
              <w:jc w:val="both"/>
              <w:rPr>
                <w:rFonts w:ascii="Book Antiqua" w:eastAsia="Times New Roman" w:hAnsi="Book Antiqua"/>
                <w:bCs/>
                <w:color w:val="000000"/>
                <w:lang w:eastAsia="zh-CN"/>
              </w:rPr>
            </w:pPr>
            <w:r w:rsidRPr="009245F2">
              <w:rPr>
                <w:rFonts w:ascii="Book Antiqua" w:eastAsia="Times New Roman" w:hAnsi="Book Antiqua"/>
                <w:bCs/>
                <w:color w:val="000000"/>
                <w:lang w:eastAsia="zh-CN"/>
              </w:rPr>
              <w:t>20, 12.6</w:t>
            </w:r>
            <w:r>
              <w:rPr>
                <w:rFonts w:ascii="Book Antiqua" w:eastAsia="Times New Roman" w:hAnsi="Book Antiqua"/>
                <w:bCs/>
                <w:color w:val="000000"/>
                <w:lang w:eastAsia="zh-CN"/>
              </w:rPr>
              <w:t xml:space="preserve"> </w:t>
            </w:r>
            <w:r w:rsidRPr="009245F2">
              <w:rPr>
                <w:rFonts w:ascii="Book Antiqua" w:eastAsia="Times New Roman" w:hAnsi="Book Antiqua"/>
                <w:bCs/>
                <w:color w:val="000000"/>
                <w:lang w:eastAsia="zh-CN"/>
              </w:rPr>
              <w:t>±</w:t>
            </w:r>
            <w:r>
              <w:rPr>
                <w:rFonts w:ascii="Book Antiqua" w:eastAsia="Times New Roman" w:hAnsi="Book Antiqua"/>
                <w:bCs/>
                <w:color w:val="000000"/>
                <w:lang w:eastAsia="zh-CN"/>
              </w:rPr>
              <w:t xml:space="preserve"> </w:t>
            </w:r>
            <w:r w:rsidRPr="009245F2">
              <w:rPr>
                <w:rFonts w:ascii="Book Antiqua" w:eastAsia="Times New Roman" w:hAnsi="Book Antiqua"/>
                <w:bCs/>
                <w:color w:val="000000"/>
                <w:lang w:eastAsia="zh-CN"/>
              </w:rPr>
              <w:t>4.</w:t>
            </w:r>
            <w:r w:rsidRPr="009245F2">
              <w:rPr>
                <w:rFonts w:ascii="Book Antiqua" w:hAnsi="Book Antiqua"/>
                <w:bCs/>
                <w:color w:val="000000"/>
              </w:rPr>
              <w:t xml:space="preserve">3 </w:t>
            </w:r>
            <w:r w:rsidRPr="009245F2">
              <w:rPr>
                <w:rFonts w:ascii="Book Antiqua" w:eastAsia="Times New Roman" w:hAnsi="Book Antiqua"/>
                <w:bCs/>
                <w:color w:val="000000"/>
                <w:lang w:eastAsia="zh-CN"/>
              </w:rPr>
              <w:t>(3-20</w:t>
            </w:r>
            <w:r>
              <w:rPr>
                <w:rFonts w:ascii="宋体" w:eastAsia="宋体" w:hAnsi="宋体" w:cs="宋体" w:hint="eastAsia"/>
                <w:bCs/>
                <w:color w:val="000000"/>
                <w:lang w:eastAsia="zh-CN"/>
              </w:rPr>
              <w:t>)</w:t>
            </w:r>
          </w:p>
        </w:tc>
      </w:tr>
    </w:tbl>
    <w:p w14:paraId="15E7931D" w14:textId="6D802007" w:rsidR="009245F2" w:rsidRDefault="009245F2">
      <w:pPr>
        <w:spacing w:line="360" w:lineRule="auto"/>
        <w:jc w:val="both"/>
        <w:rPr>
          <w:rFonts w:ascii="Book Antiqua" w:hAnsi="Book Antiqua"/>
        </w:rPr>
      </w:pPr>
      <w:r w:rsidRPr="009245F2">
        <w:rPr>
          <w:rFonts w:ascii="Book Antiqua" w:hAnsi="Book Antiqua"/>
        </w:rPr>
        <w:t>EFTR: Endoscopic full-thickness resection</w:t>
      </w:r>
      <w:r>
        <w:rPr>
          <w:rFonts w:ascii="Book Antiqua" w:hAnsi="Book Antiqua"/>
        </w:rPr>
        <w:t>.</w:t>
      </w:r>
    </w:p>
    <w:p w14:paraId="7ABE318E" w14:textId="79585504" w:rsidR="009245F2" w:rsidRDefault="009245F2">
      <w:pPr>
        <w:spacing w:line="360" w:lineRule="auto"/>
        <w:jc w:val="both"/>
        <w:rPr>
          <w:rFonts w:ascii="Book Antiqua" w:hAnsi="Book Antiqua"/>
        </w:rPr>
      </w:pPr>
      <w:r>
        <w:rPr>
          <w:rFonts w:ascii="Book Antiqua" w:hAnsi="Book Antiqua"/>
        </w:rPr>
        <w:br w:type="page"/>
      </w:r>
      <w:r w:rsidRPr="009245F2">
        <w:rPr>
          <w:rFonts w:ascii="Book Antiqua" w:eastAsia="Times New Roman" w:hAnsi="Book Antiqua"/>
          <w:b/>
          <w:color w:val="000000"/>
        </w:rPr>
        <w:lastRenderedPageBreak/>
        <w:t>Table 2</w:t>
      </w:r>
      <w:r>
        <w:rPr>
          <w:rFonts w:ascii="Book Antiqua" w:eastAsia="Times New Roman" w:hAnsi="Book Antiqua"/>
          <w:b/>
          <w:color w:val="000000"/>
        </w:rPr>
        <w:t xml:space="preserve"> </w:t>
      </w:r>
      <w:r w:rsidRPr="009245F2">
        <w:rPr>
          <w:rFonts w:ascii="Book Antiqua" w:eastAsia="Times New Roman" w:hAnsi="Book Antiqua"/>
          <w:b/>
          <w:color w:val="000000"/>
        </w:rPr>
        <w:t>Procedural data (entire cohort)</w:t>
      </w:r>
    </w:p>
    <w:tbl>
      <w:tblPr>
        <w:tblW w:w="0" w:type="auto"/>
        <w:tblLayout w:type="fixed"/>
        <w:tblLook w:val="0000" w:firstRow="0" w:lastRow="0" w:firstColumn="0" w:lastColumn="0" w:noHBand="0" w:noVBand="0"/>
      </w:tblPr>
      <w:tblGrid>
        <w:gridCol w:w="4678"/>
        <w:gridCol w:w="4017"/>
      </w:tblGrid>
      <w:tr w:rsidR="009245F2" w:rsidRPr="009245F2" w14:paraId="55A6AA1B" w14:textId="77777777" w:rsidTr="00354C09">
        <w:trPr>
          <w:trHeight w:val="312"/>
        </w:trPr>
        <w:tc>
          <w:tcPr>
            <w:tcW w:w="4678" w:type="dxa"/>
            <w:tcBorders>
              <w:top w:val="single" w:sz="4" w:space="0" w:color="auto"/>
              <w:bottom w:val="single" w:sz="4" w:space="0" w:color="auto"/>
            </w:tcBorders>
          </w:tcPr>
          <w:p w14:paraId="43CD8FC0" w14:textId="77777777" w:rsidR="009245F2" w:rsidRPr="009245F2" w:rsidRDefault="009245F2" w:rsidP="009245F2">
            <w:pPr>
              <w:spacing w:line="360" w:lineRule="auto"/>
              <w:jc w:val="both"/>
              <w:rPr>
                <w:rFonts w:ascii="Book Antiqua" w:eastAsia="Times New Roman" w:hAnsi="Book Antiqua"/>
                <w:b/>
                <w:bCs/>
                <w:color w:val="000000"/>
              </w:rPr>
            </w:pPr>
            <w:r w:rsidRPr="009245F2">
              <w:rPr>
                <w:rFonts w:ascii="Book Antiqua" w:eastAsia="Times New Roman" w:hAnsi="Book Antiqua"/>
                <w:b/>
                <w:bCs/>
                <w:color w:val="000000"/>
              </w:rPr>
              <w:t>Median procedure time, min (range)</w:t>
            </w:r>
          </w:p>
        </w:tc>
        <w:tc>
          <w:tcPr>
            <w:tcW w:w="4017" w:type="dxa"/>
            <w:tcBorders>
              <w:top w:val="single" w:sz="4" w:space="0" w:color="auto"/>
              <w:bottom w:val="single" w:sz="4" w:space="0" w:color="auto"/>
            </w:tcBorders>
          </w:tcPr>
          <w:p w14:paraId="40108AB9" w14:textId="77777777" w:rsidR="009245F2" w:rsidRPr="009245F2" w:rsidRDefault="009245F2" w:rsidP="009245F2">
            <w:pPr>
              <w:spacing w:line="360" w:lineRule="auto"/>
              <w:jc w:val="both"/>
              <w:rPr>
                <w:rFonts w:ascii="Book Antiqua" w:eastAsia="Times New Roman" w:hAnsi="Book Antiqua"/>
                <w:b/>
                <w:bCs/>
                <w:color w:val="000000"/>
              </w:rPr>
            </w:pPr>
          </w:p>
        </w:tc>
      </w:tr>
      <w:tr w:rsidR="009245F2" w:rsidRPr="009245F2" w14:paraId="273E674F" w14:textId="77777777" w:rsidTr="00354C09">
        <w:trPr>
          <w:trHeight w:val="312"/>
        </w:trPr>
        <w:tc>
          <w:tcPr>
            <w:tcW w:w="4678" w:type="dxa"/>
            <w:tcBorders>
              <w:top w:val="single" w:sz="4" w:space="0" w:color="auto"/>
            </w:tcBorders>
          </w:tcPr>
          <w:p w14:paraId="75D8B1E9" w14:textId="77777777" w:rsidR="009245F2" w:rsidRPr="009245F2" w:rsidRDefault="009245F2" w:rsidP="009245F2">
            <w:pPr>
              <w:spacing w:line="360" w:lineRule="auto"/>
              <w:jc w:val="both"/>
              <w:rPr>
                <w:rFonts w:ascii="Book Antiqua" w:hAnsi="Book Antiqua"/>
                <w:color w:val="000000"/>
              </w:rPr>
            </w:pPr>
            <w:r w:rsidRPr="009245F2">
              <w:rPr>
                <w:rFonts w:ascii="Book Antiqua" w:eastAsia="Times New Roman" w:hAnsi="Book Antiqua"/>
                <w:color w:val="000000"/>
              </w:rPr>
              <w:t>Total</w:t>
            </w:r>
            <w:r w:rsidRPr="009245F2">
              <w:rPr>
                <w:rFonts w:ascii="Book Antiqua" w:hAnsi="Book Antiqua"/>
                <w:color w:val="000000"/>
              </w:rPr>
              <w:t xml:space="preserve"> procedure time</w:t>
            </w:r>
          </w:p>
        </w:tc>
        <w:tc>
          <w:tcPr>
            <w:tcW w:w="4017" w:type="dxa"/>
            <w:tcBorders>
              <w:top w:val="single" w:sz="4" w:space="0" w:color="auto"/>
            </w:tcBorders>
          </w:tcPr>
          <w:p w14:paraId="152E2B43" w14:textId="5B890424" w:rsidR="009245F2" w:rsidRPr="009245F2" w:rsidRDefault="009245F2" w:rsidP="009245F2">
            <w:pPr>
              <w:spacing w:line="360" w:lineRule="auto"/>
              <w:jc w:val="both"/>
              <w:rPr>
                <w:rFonts w:ascii="Book Antiqua" w:hAnsi="Book Antiqua"/>
                <w:color w:val="000000"/>
              </w:rPr>
            </w:pPr>
            <w:r w:rsidRPr="009245F2">
              <w:rPr>
                <w:rFonts w:ascii="Book Antiqua" w:eastAsia="Times New Roman" w:hAnsi="Book Antiqua"/>
                <w:color w:val="000000"/>
              </w:rPr>
              <w:t>53.</w:t>
            </w:r>
            <w:r w:rsidRPr="009245F2">
              <w:rPr>
                <w:rFonts w:ascii="Book Antiqua" w:hAnsi="Book Antiqua"/>
                <w:color w:val="000000"/>
              </w:rPr>
              <w:t>7</w:t>
            </w:r>
            <w:r>
              <w:rPr>
                <w:rFonts w:ascii="Book Antiqua" w:hAnsi="Book Antiqua"/>
                <w:color w:val="000000"/>
              </w:rPr>
              <w:t xml:space="preserve"> </w:t>
            </w:r>
            <w:r w:rsidRPr="009245F2">
              <w:rPr>
                <w:rFonts w:ascii="Book Antiqua" w:eastAsia="Times New Roman" w:hAnsi="Book Antiqua"/>
                <w:color w:val="000000"/>
              </w:rPr>
              <w:t>±</w:t>
            </w:r>
            <w:r>
              <w:rPr>
                <w:rFonts w:ascii="Book Antiqua" w:eastAsia="Times New Roman" w:hAnsi="Book Antiqua"/>
                <w:color w:val="000000"/>
              </w:rPr>
              <w:t xml:space="preserve"> </w:t>
            </w:r>
            <w:r w:rsidRPr="009245F2">
              <w:rPr>
                <w:rFonts w:ascii="Book Antiqua" w:eastAsia="Times New Roman" w:hAnsi="Book Antiqua"/>
                <w:color w:val="000000"/>
              </w:rPr>
              <w:t>41.</w:t>
            </w:r>
            <w:r w:rsidRPr="009245F2">
              <w:rPr>
                <w:rFonts w:ascii="Book Antiqua" w:hAnsi="Book Antiqua"/>
                <w:color w:val="000000"/>
              </w:rPr>
              <w:t>5 (12-263)</w:t>
            </w:r>
          </w:p>
        </w:tc>
      </w:tr>
      <w:tr w:rsidR="009245F2" w:rsidRPr="009245F2" w14:paraId="6CE73011" w14:textId="77777777" w:rsidTr="00354C09">
        <w:trPr>
          <w:trHeight w:val="312"/>
        </w:trPr>
        <w:tc>
          <w:tcPr>
            <w:tcW w:w="4678" w:type="dxa"/>
          </w:tcPr>
          <w:p w14:paraId="200DFD7F" w14:textId="37905B09" w:rsidR="009245F2" w:rsidRPr="009245F2" w:rsidRDefault="009245F2" w:rsidP="009245F2">
            <w:pPr>
              <w:spacing w:line="360" w:lineRule="auto"/>
              <w:jc w:val="both"/>
              <w:rPr>
                <w:rFonts w:ascii="Book Antiqua" w:eastAsia="Times New Roman" w:hAnsi="Book Antiqua"/>
                <w:color w:val="000000"/>
              </w:rPr>
            </w:pPr>
            <w:r w:rsidRPr="009245F2">
              <w:rPr>
                <w:rFonts w:ascii="Book Antiqua" w:eastAsia="Times New Roman" w:hAnsi="Book Antiqua"/>
                <w:color w:val="000000"/>
              </w:rPr>
              <w:t>EFTR time</w:t>
            </w:r>
          </w:p>
        </w:tc>
        <w:tc>
          <w:tcPr>
            <w:tcW w:w="4017" w:type="dxa"/>
          </w:tcPr>
          <w:p w14:paraId="53C2A2AA" w14:textId="27E5FA8C" w:rsidR="009245F2" w:rsidRPr="009245F2" w:rsidRDefault="009245F2" w:rsidP="009245F2">
            <w:pPr>
              <w:spacing w:line="360" w:lineRule="auto"/>
              <w:jc w:val="both"/>
              <w:rPr>
                <w:rFonts w:ascii="Book Antiqua" w:hAnsi="Book Antiqua"/>
                <w:color w:val="000000"/>
              </w:rPr>
            </w:pPr>
            <w:r w:rsidRPr="009245F2">
              <w:rPr>
                <w:rFonts w:ascii="Book Antiqua" w:eastAsia="Times New Roman" w:hAnsi="Book Antiqua"/>
                <w:color w:val="000000"/>
              </w:rPr>
              <w:t>39.6</w:t>
            </w:r>
            <w:r>
              <w:rPr>
                <w:rFonts w:ascii="Book Antiqua" w:eastAsia="Times New Roman" w:hAnsi="Book Antiqua"/>
                <w:color w:val="000000"/>
              </w:rPr>
              <w:t xml:space="preserve"> </w:t>
            </w:r>
            <w:r w:rsidRPr="009245F2">
              <w:rPr>
                <w:rFonts w:ascii="Book Antiqua" w:eastAsia="Times New Roman" w:hAnsi="Book Antiqua"/>
                <w:color w:val="000000"/>
              </w:rPr>
              <w:t>±</w:t>
            </w:r>
            <w:r>
              <w:rPr>
                <w:rFonts w:ascii="Book Antiqua" w:eastAsia="Times New Roman" w:hAnsi="Book Antiqua"/>
                <w:color w:val="000000"/>
              </w:rPr>
              <w:t xml:space="preserve"> </w:t>
            </w:r>
            <w:r w:rsidRPr="009245F2">
              <w:rPr>
                <w:rFonts w:ascii="Book Antiqua" w:eastAsia="Times New Roman" w:hAnsi="Book Antiqua"/>
                <w:color w:val="000000"/>
              </w:rPr>
              <w:t>3</w:t>
            </w:r>
            <w:r w:rsidRPr="009245F2">
              <w:rPr>
                <w:rFonts w:ascii="Book Antiqua" w:hAnsi="Book Antiqua"/>
                <w:color w:val="000000"/>
              </w:rPr>
              <w:t>8.0 (5-236)</w:t>
            </w:r>
          </w:p>
        </w:tc>
      </w:tr>
      <w:tr w:rsidR="009245F2" w:rsidRPr="009245F2" w14:paraId="4044DE3A" w14:textId="77777777" w:rsidTr="00354C09">
        <w:trPr>
          <w:trHeight w:val="312"/>
        </w:trPr>
        <w:tc>
          <w:tcPr>
            <w:tcW w:w="4678" w:type="dxa"/>
          </w:tcPr>
          <w:p w14:paraId="7C2BF3FC" w14:textId="38014B1A" w:rsidR="009245F2" w:rsidRPr="009245F2" w:rsidRDefault="009245F2" w:rsidP="009245F2">
            <w:pPr>
              <w:spacing w:line="360" w:lineRule="auto"/>
              <w:jc w:val="both"/>
              <w:rPr>
                <w:rFonts w:ascii="Book Antiqua" w:eastAsia="Times New Roman" w:hAnsi="Book Antiqua"/>
                <w:color w:val="000000"/>
              </w:rPr>
            </w:pPr>
            <w:r w:rsidRPr="009245F2">
              <w:rPr>
                <w:rFonts w:ascii="Book Antiqua" w:eastAsia="Times New Roman" w:hAnsi="Book Antiqua"/>
                <w:color w:val="000000"/>
              </w:rPr>
              <w:t>OTSC defect closure time</w:t>
            </w:r>
          </w:p>
        </w:tc>
        <w:tc>
          <w:tcPr>
            <w:tcW w:w="4017" w:type="dxa"/>
          </w:tcPr>
          <w:p w14:paraId="3D3BF578" w14:textId="1A8F266F" w:rsidR="009245F2" w:rsidRPr="009245F2" w:rsidRDefault="009245F2" w:rsidP="009245F2">
            <w:pPr>
              <w:spacing w:line="360" w:lineRule="auto"/>
              <w:jc w:val="both"/>
              <w:rPr>
                <w:rFonts w:ascii="Book Antiqua" w:hAnsi="Book Antiqua"/>
                <w:color w:val="000000"/>
              </w:rPr>
            </w:pPr>
            <w:r w:rsidRPr="009245F2">
              <w:rPr>
                <w:rFonts w:ascii="Book Antiqua" w:eastAsia="Times New Roman" w:hAnsi="Book Antiqua"/>
                <w:color w:val="000000"/>
              </w:rPr>
              <w:t>5.0</w:t>
            </w:r>
            <w:r>
              <w:rPr>
                <w:rFonts w:ascii="Book Antiqua" w:eastAsia="Times New Roman" w:hAnsi="Book Antiqua"/>
                <w:color w:val="000000"/>
              </w:rPr>
              <w:t xml:space="preserve"> </w:t>
            </w:r>
            <w:r w:rsidRPr="009245F2">
              <w:rPr>
                <w:rFonts w:ascii="Book Antiqua" w:eastAsia="Times New Roman" w:hAnsi="Book Antiqua"/>
                <w:color w:val="000000"/>
              </w:rPr>
              <w:t>±</w:t>
            </w:r>
            <w:r>
              <w:rPr>
                <w:rFonts w:ascii="Book Antiqua" w:eastAsia="Times New Roman" w:hAnsi="Book Antiqua"/>
                <w:color w:val="000000"/>
              </w:rPr>
              <w:t xml:space="preserve"> </w:t>
            </w:r>
            <w:r w:rsidRPr="009245F2">
              <w:rPr>
                <w:rFonts w:ascii="Book Antiqua" w:eastAsia="Times New Roman" w:hAnsi="Book Antiqua"/>
                <w:color w:val="000000"/>
              </w:rPr>
              <w:t>3.8</w:t>
            </w:r>
            <w:r w:rsidRPr="009245F2">
              <w:rPr>
                <w:rFonts w:ascii="Book Antiqua" w:hAnsi="Book Antiqua"/>
                <w:color w:val="000000"/>
              </w:rPr>
              <w:t xml:space="preserve"> (2-26)</w:t>
            </w:r>
          </w:p>
        </w:tc>
      </w:tr>
      <w:tr w:rsidR="009245F2" w:rsidRPr="009245F2" w14:paraId="2789B8DC" w14:textId="77777777" w:rsidTr="00354C09">
        <w:trPr>
          <w:trHeight w:val="312"/>
        </w:trPr>
        <w:tc>
          <w:tcPr>
            <w:tcW w:w="4678" w:type="dxa"/>
          </w:tcPr>
          <w:p w14:paraId="2D0E248C" w14:textId="77777777" w:rsidR="009245F2" w:rsidRPr="009245F2" w:rsidRDefault="009245F2" w:rsidP="009245F2">
            <w:pPr>
              <w:spacing w:line="360" w:lineRule="auto"/>
              <w:jc w:val="both"/>
              <w:rPr>
                <w:rFonts w:ascii="Book Antiqua" w:eastAsia="Times New Roman" w:hAnsi="Book Antiqua"/>
                <w:color w:val="000000"/>
              </w:rPr>
            </w:pPr>
            <w:r w:rsidRPr="009245F2">
              <w:rPr>
                <w:rFonts w:ascii="Book Antiqua" w:eastAsia="Times New Roman" w:hAnsi="Book Antiqua"/>
                <w:color w:val="000000"/>
              </w:rPr>
              <w:t xml:space="preserve">Technical success, </w:t>
            </w:r>
            <w:r w:rsidRPr="009245F2">
              <w:rPr>
                <w:rFonts w:ascii="Book Antiqua" w:eastAsia="Times New Roman" w:hAnsi="Book Antiqua"/>
                <w:i/>
                <w:iCs/>
                <w:color w:val="000000"/>
              </w:rPr>
              <w:t>n</w:t>
            </w:r>
            <w:r w:rsidRPr="009245F2">
              <w:rPr>
                <w:rFonts w:ascii="Book Antiqua" w:eastAsia="Times New Roman" w:hAnsi="Book Antiqua"/>
                <w:color w:val="000000"/>
              </w:rPr>
              <w:t xml:space="preserve"> (%)</w:t>
            </w:r>
          </w:p>
        </w:tc>
        <w:tc>
          <w:tcPr>
            <w:tcW w:w="4017" w:type="dxa"/>
          </w:tcPr>
          <w:p w14:paraId="129CE1A9" w14:textId="00C22228" w:rsidR="009245F2" w:rsidRPr="009245F2" w:rsidRDefault="009245F2" w:rsidP="009245F2">
            <w:pPr>
              <w:spacing w:line="360" w:lineRule="auto"/>
              <w:jc w:val="both"/>
              <w:rPr>
                <w:rFonts w:ascii="Book Antiqua" w:eastAsia="Times New Roman" w:hAnsi="Book Antiqua"/>
                <w:color w:val="000000"/>
              </w:rPr>
            </w:pPr>
            <w:r w:rsidRPr="009245F2">
              <w:rPr>
                <w:rFonts w:ascii="Book Antiqua" w:eastAsia="Times New Roman" w:hAnsi="Book Antiqua"/>
                <w:color w:val="000000"/>
              </w:rPr>
              <w:t>68</w:t>
            </w:r>
            <w:r w:rsidRPr="009245F2">
              <w:rPr>
                <w:rFonts w:ascii="Book Antiqua" w:hAnsi="Book Antiqua"/>
                <w:color w:val="000000"/>
              </w:rPr>
              <w:t xml:space="preserve"> </w:t>
            </w:r>
            <w:r w:rsidRPr="009245F2">
              <w:rPr>
                <w:rFonts w:ascii="Book Antiqua" w:eastAsia="Times New Roman" w:hAnsi="Book Antiqua"/>
                <w:color w:val="000000"/>
              </w:rPr>
              <w:t>(100)</w:t>
            </w:r>
          </w:p>
        </w:tc>
      </w:tr>
      <w:tr w:rsidR="009245F2" w:rsidRPr="009245F2" w14:paraId="3CDF3926" w14:textId="77777777" w:rsidTr="00354C09">
        <w:trPr>
          <w:trHeight w:val="312"/>
        </w:trPr>
        <w:tc>
          <w:tcPr>
            <w:tcW w:w="4678" w:type="dxa"/>
            <w:tcBorders>
              <w:bottom w:val="single" w:sz="4" w:space="0" w:color="auto"/>
            </w:tcBorders>
          </w:tcPr>
          <w:p w14:paraId="698586B1" w14:textId="24AAEE54" w:rsidR="009245F2" w:rsidRPr="009245F2" w:rsidRDefault="009245F2" w:rsidP="009245F2">
            <w:pPr>
              <w:spacing w:line="360" w:lineRule="auto"/>
              <w:jc w:val="both"/>
              <w:rPr>
                <w:rFonts w:ascii="Book Antiqua" w:eastAsia="Times New Roman" w:hAnsi="Book Antiqua"/>
                <w:color w:val="000000"/>
              </w:rPr>
            </w:pPr>
            <w:r w:rsidRPr="009245F2">
              <w:rPr>
                <w:rFonts w:ascii="Book Antiqua" w:eastAsia="Times New Roman" w:hAnsi="Book Antiqua"/>
                <w:color w:val="000000"/>
              </w:rPr>
              <w:t xml:space="preserve">R0 resection, </w:t>
            </w:r>
            <w:r w:rsidRPr="009245F2">
              <w:rPr>
                <w:rFonts w:ascii="Book Antiqua" w:eastAsia="Times New Roman" w:hAnsi="Book Antiqua"/>
                <w:i/>
                <w:iCs/>
                <w:color w:val="000000"/>
              </w:rPr>
              <w:t>n</w:t>
            </w:r>
            <w:r w:rsidRPr="009245F2">
              <w:rPr>
                <w:rFonts w:ascii="Book Antiqua" w:eastAsia="Times New Roman" w:hAnsi="Book Antiqua"/>
                <w:color w:val="000000"/>
              </w:rPr>
              <w:t xml:space="preserve"> (%)</w:t>
            </w:r>
          </w:p>
        </w:tc>
        <w:tc>
          <w:tcPr>
            <w:tcW w:w="4017" w:type="dxa"/>
            <w:tcBorders>
              <w:bottom w:val="single" w:sz="4" w:space="0" w:color="auto"/>
            </w:tcBorders>
          </w:tcPr>
          <w:p w14:paraId="428D2C09" w14:textId="32A503FE" w:rsidR="009245F2" w:rsidRPr="009245F2" w:rsidRDefault="009245F2" w:rsidP="009245F2">
            <w:pPr>
              <w:spacing w:line="360" w:lineRule="auto"/>
              <w:jc w:val="both"/>
              <w:rPr>
                <w:rFonts w:ascii="Book Antiqua" w:eastAsia="Times New Roman" w:hAnsi="Book Antiqua"/>
                <w:color w:val="000000"/>
              </w:rPr>
            </w:pPr>
            <w:r w:rsidRPr="009245F2">
              <w:rPr>
                <w:rFonts w:ascii="Book Antiqua" w:eastAsia="Times New Roman" w:hAnsi="Book Antiqua"/>
                <w:color w:val="000000"/>
              </w:rPr>
              <w:t>67</w:t>
            </w:r>
            <w:r w:rsidRPr="009245F2">
              <w:rPr>
                <w:rFonts w:ascii="Book Antiqua" w:hAnsi="Book Antiqua"/>
                <w:color w:val="000000"/>
              </w:rPr>
              <w:t xml:space="preserve"> </w:t>
            </w:r>
            <w:r w:rsidRPr="009245F2">
              <w:rPr>
                <w:rFonts w:ascii="Book Antiqua" w:eastAsia="Times New Roman" w:hAnsi="Book Antiqua"/>
                <w:color w:val="000000"/>
              </w:rPr>
              <w:t>(98.5)</w:t>
            </w:r>
          </w:p>
        </w:tc>
      </w:tr>
    </w:tbl>
    <w:p w14:paraId="63AB23D5" w14:textId="626F556D" w:rsidR="001D4F45" w:rsidRDefault="009245F2">
      <w:pPr>
        <w:spacing w:line="360" w:lineRule="auto"/>
        <w:jc w:val="both"/>
        <w:rPr>
          <w:rFonts w:ascii="Book Antiqua" w:hAnsi="Book Antiqua"/>
        </w:rPr>
      </w:pPr>
      <w:r w:rsidRPr="009245F2">
        <w:rPr>
          <w:rFonts w:ascii="Book Antiqua" w:hAnsi="Book Antiqua"/>
        </w:rPr>
        <w:t xml:space="preserve">EFTR: Endoscopic full-thickness resection; OTSC: </w:t>
      </w:r>
      <w:r>
        <w:rPr>
          <w:rFonts w:ascii="Book Antiqua" w:hAnsi="Book Antiqua"/>
        </w:rPr>
        <w:t>O</w:t>
      </w:r>
      <w:r w:rsidRPr="009245F2">
        <w:rPr>
          <w:rFonts w:ascii="Book Antiqua" w:hAnsi="Book Antiqua"/>
        </w:rPr>
        <w:t xml:space="preserve">ver-the-scope clip; R0 resection: </w:t>
      </w:r>
      <w:r>
        <w:rPr>
          <w:rFonts w:ascii="Book Antiqua" w:hAnsi="Book Antiqua"/>
        </w:rPr>
        <w:t>H</w:t>
      </w:r>
      <w:r w:rsidRPr="009245F2">
        <w:rPr>
          <w:rFonts w:ascii="Book Antiqua" w:hAnsi="Book Antiqua"/>
        </w:rPr>
        <w:t>istologically complete resection, defined as tumor-free lateral and deep resection margins</w:t>
      </w:r>
      <w:r>
        <w:rPr>
          <w:rFonts w:ascii="Book Antiqua" w:hAnsi="Book Antiqua"/>
        </w:rPr>
        <w:t>.</w:t>
      </w:r>
    </w:p>
    <w:p w14:paraId="329F8A8C" w14:textId="3AA0C15B" w:rsidR="001D4F45" w:rsidRPr="009245F2" w:rsidRDefault="001D4F45">
      <w:pPr>
        <w:spacing w:line="360" w:lineRule="auto"/>
        <w:jc w:val="both"/>
        <w:rPr>
          <w:rFonts w:ascii="Book Antiqua" w:hAnsi="Book Antiqua"/>
        </w:rPr>
      </w:pPr>
      <w:r>
        <w:rPr>
          <w:rFonts w:ascii="Book Antiqua" w:hAnsi="Book Antiqua"/>
        </w:rPr>
        <w:br w:type="page"/>
      </w:r>
      <w:r w:rsidRPr="001D4F45">
        <w:rPr>
          <w:rFonts w:ascii="Book Antiqua" w:hAnsi="Book Antiqua"/>
          <w:b/>
          <w:bCs/>
          <w:color w:val="000000"/>
          <w:lang w:bidi="ar"/>
        </w:rPr>
        <w:lastRenderedPageBreak/>
        <w:t>Table 3</w:t>
      </w:r>
      <w:r>
        <w:rPr>
          <w:rFonts w:ascii="Book Antiqua" w:hAnsi="Book Antiqua"/>
          <w:b/>
          <w:bCs/>
          <w:color w:val="000000"/>
          <w:lang w:bidi="ar"/>
        </w:rPr>
        <w:t xml:space="preserve"> </w:t>
      </w:r>
      <w:r w:rsidRPr="001D4F45">
        <w:rPr>
          <w:rFonts w:ascii="Book Antiqua" w:hAnsi="Book Antiqua"/>
          <w:b/>
          <w:bCs/>
          <w:color w:val="000000"/>
          <w:lang w:bidi="ar"/>
        </w:rPr>
        <w:t>Lesion characteristics</w:t>
      </w:r>
    </w:p>
    <w:tbl>
      <w:tblPr>
        <w:tblW w:w="8687" w:type="dxa"/>
        <w:tblLayout w:type="fixed"/>
        <w:tblCellMar>
          <w:left w:w="0" w:type="dxa"/>
          <w:right w:w="0" w:type="dxa"/>
        </w:tblCellMar>
        <w:tblLook w:val="0000" w:firstRow="0" w:lastRow="0" w:firstColumn="0" w:lastColumn="0" w:noHBand="0" w:noVBand="0"/>
      </w:tblPr>
      <w:tblGrid>
        <w:gridCol w:w="6557"/>
        <w:gridCol w:w="2130"/>
      </w:tblGrid>
      <w:tr w:rsidR="001D4F45" w:rsidRPr="001D4F45" w14:paraId="21B8290D" w14:textId="77777777" w:rsidTr="001D4F45">
        <w:trPr>
          <w:trHeight w:val="312"/>
        </w:trPr>
        <w:tc>
          <w:tcPr>
            <w:tcW w:w="6557" w:type="dxa"/>
            <w:tcBorders>
              <w:top w:val="single" w:sz="4" w:space="0" w:color="auto"/>
              <w:bottom w:val="single" w:sz="4" w:space="0" w:color="auto"/>
            </w:tcBorders>
            <w:noWrap/>
            <w:tcMar>
              <w:top w:w="12" w:type="dxa"/>
              <w:left w:w="12" w:type="dxa"/>
              <w:right w:w="12" w:type="dxa"/>
            </w:tcMar>
          </w:tcPr>
          <w:p w14:paraId="2F4ABEE9" w14:textId="14F98C3F" w:rsidR="001D4F45" w:rsidRPr="001D4F45" w:rsidRDefault="001D4F45" w:rsidP="001D4F45">
            <w:pPr>
              <w:spacing w:line="360" w:lineRule="auto"/>
              <w:jc w:val="both"/>
              <w:textAlignment w:val="center"/>
              <w:rPr>
                <w:rFonts w:ascii="Book Antiqua" w:hAnsi="Book Antiqua"/>
                <w:b/>
                <w:bCs/>
                <w:color w:val="000000"/>
              </w:rPr>
            </w:pPr>
            <w:r w:rsidRPr="001D4F45">
              <w:rPr>
                <w:rFonts w:ascii="Book Antiqua" w:hAnsi="Book Antiqua"/>
                <w:b/>
                <w:bCs/>
                <w:color w:val="000000"/>
                <w:lang w:bidi="ar"/>
              </w:rPr>
              <w:t>Pathological diagnosis</w:t>
            </w:r>
            <w:r w:rsidRPr="001D4F45">
              <w:rPr>
                <w:rStyle w:val="font01"/>
                <w:rFonts w:ascii="Book Antiqua" w:hAnsi="Book Antiqua" w:hint="default"/>
                <w:b/>
                <w:bCs/>
                <w:lang w:eastAsia="zh-CN" w:bidi="ar"/>
              </w:rPr>
              <w:t xml:space="preserve">, </w:t>
            </w:r>
            <w:r w:rsidRPr="001D4F45">
              <w:rPr>
                <w:rStyle w:val="font11"/>
                <w:rFonts w:ascii="Book Antiqua" w:hAnsi="Book Antiqua"/>
                <w:b/>
                <w:bCs/>
                <w:i/>
                <w:iCs/>
                <w:lang w:bidi="ar"/>
              </w:rPr>
              <w:t>n</w:t>
            </w:r>
            <w:r w:rsidRPr="001D4F45">
              <w:rPr>
                <w:rStyle w:val="font11"/>
                <w:rFonts w:ascii="Book Antiqua" w:hAnsi="Book Antiqua"/>
                <w:b/>
                <w:bCs/>
                <w:lang w:bidi="ar"/>
              </w:rPr>
              <w:t xml:space="preserve"> (%)</w:t>
            </w:r>
          </w:p>
        </w:tc>
        <w:tc>
          <w:tcPr>
            <w:tcW w:w="2130" w:type="dxa"/>
            <w:tcBorders>
              <w:top w:val="single" w:sz="4" w:space="0" w:color="auto"/>
              <w:bottom w:val="single" w:sz="4" w:space="0" w:color="auto"/>
            </w:tcBorders>
            <w:noWrap/>
            <w:tcMar>
              <w:top w:w="12" w:type="dxa"/>
              <w:left w:w="12" w:type="dxa"/>
              <w:right w:w="12" w:type="dxa"/>
            </w:tcMar>
          </w:tcPr>
          <w:p w14:paraId="618AB7C0" w14:textId="77777777" w:rsidR="001D4F45" w:rsidRPr="001D4F45" w:rsidRDefault="001D4F45" w:rsidP="001D4F45">
            <w:pPr>
              <w:spacing w:line="360" w:lineRule="auto"/>
              <w:jc w:val="both"/>
              <w:rPr>
                <w:rFonts w:ascii="Book Antiqua" w:hAnsi="Book Antiqua"/>
                <w:b/>
                <w:bCs/>
                <w:color w:val="000000"/>
              </w:rPr>
            </w:pPr>
          </w:p>
        </w:tc>
      </w:tr>
      <w:tr w:rsidR="001D4F45" w:rsidRPr="001D4F45" w14:paraId="4E892FAF" w14:textId="77777777" w:rsidTr="001D4F45">
        <w:trPr>
          <w:trHeight w:val="312"/>
        </w:trPr>
        <w:tc>
          <w:tcPr>
            <w:tcW w:w="6557" w:type="dxa"/>
            <w:tcBorders>
              <w:top w:val="single" w:sz="4" w:space="0" w:color="auto"/>
            </w:tcBorders>
            <w:noWrap/>
            <w:tcMar>
              <w:top w:w="12" w:type="dxa"/>
              <w:left w:w="12" w:type="dxa"/>
              <w:right w:w="12" w:type="dxa"/>
            </w:tcMar>
          </w:tcPr>
          <w:p w14:paraId="310BAB92" w14:textId="43583692" w:rsidR="001D4F45" w:rsidRPr="001D4F45" w:rsidRDefault="001D4F45" w:rsidP="001D4F45">
            <w:pPr>
              <w:spacing w:line="360" w:lineRule="auto"/>
              <w:jc w:val="both"/>
              <w:rPr>
                <w:rFonts w:ascii="Book Antiqua" w:eastAsia="Times New Roman" w:hAnsi="Book Antiqua"/>
                <w:color w:val="000000"/>
              </w:rPr>
            </w:pPr>
            <w:r w:rsidRPr="001D4F45">
              <w:rPr>
                <w:rFonts w:ascii="Book Antiqua" w:eastAsia="Times New Roman" w:hAnsi="Book Antiqua"/>
                <w:color w:val="000000"/>
              </w:rPr>
              <w:t>GIST</w:t>
            </w:r>
          </w:p>
        </w:tc>
        <w:tc>
          <w:tcPr>
            <w:tcW w:w="2130" w:type="dxa"/>
            <w:tcBorders>
              <w:top w:val="single" w:sz="4" w:space="0" w:color="auto"/>
            </w:tcBorders>
            <w:noWrap/>
            <w:tcMar>
              <w:top w:w="12" w:type="dxa"/>
              <w:left w:w="12" w:type="dxa"/>
              <w:right w:w="12" w:type="dxa"/>
            </w:tcMar>
          </w:tcPr>
          <w:p w14:paraId="27C1BD55" w14:textId="22E9E243" w:rsidR="001D4F45" w:rsidRPr="001D4F45" w:rsidRDefault="001D4F45" w:rsidP="001D4F45">
            <w:pPr>
              <w:spacing w:line="360" w:lineRule="auto"/>
              <w:jc w:val="both"/>
              <w:textAlignment w:val="center"/>
              <w:rPr>
                <w:rFonts w:ascii="Book Antiqua" w:hAnsi="Book Antiqua"/>
                <w:color w:val="000000"/>
              </w:rPr>
            </w:pPr>
            <w:r w:rsidRPr="001D4F45">
              <w:rPr>
                <w:rFonts w:ascii="Book Antiqua" w:hAnsi="Book Antiqua"/>
                <w:color w:val="000000"/>
                <w:lang w:bidi="ar"/>
              </w:rPr>
              <w:t>42</w:t>
            </w:r>
            <w:r>
              <w:rPr>
                <w:rStyle w:val="font31"/>
                <w:rFonts w:ascii="Book Antiqua" w:hAnsi="Book Antiqua" w:cs="Times New Roman" w:hint="default"/>
                <w:lang w:bidi="ar"/>
              </w:rPr>
              <w:t xml:space="preserve"> (</w:t>
            </w:r>
            <w:r w:rsidRPr="001D4F45">
              <w:rPr>
                <w:rStyle w:val="font21"/>
                <w:rFonts w:ascii="Book Antiqua" w:hAnsi="Book Antiqua"/>
                <w:lang w:bidi="ar"/>
              </w:rPr>
              <w:t>61.7</w:t>
            </w:r>
            <w:r>
              <w:rPr>
                <w:rStyle w:val="font31"/>
                <w:rFonts w:ascii="Book Antiqua" w:hAnsi="Book Antiqua" w:cs="Times New Roman" w:hint="default"/>
                <w:lang w:bidi="ar"/>
              </w:rPr>
              <w:t>)</w:t>
            </w:r>
          </w:p>
        </w:tc>
      </w:tr>
      <w:tr w:rsidR="001D4F45" w:rsidRPr="001D4F45" w14:paraId="7B802EE0" w14:textId="77777777" w:rsidTr="001D4F45">
        <w:trPr>
          <w:trHeight w:val="312"/>
        </w:trPr>
        <w:tc>
          <w:tcPr>
            <w:tcW w:w="6557" w:type="dxa"/>
            <w:noWrap/>
            <w:tcMar>
              <w:top w:w="12" w:type="dxa"/>
              <w:left w:w="12" w:type="dxa"/>
              <w:right w:w="12" w:type="dxa"/>
            </w:tcMar>
          </w:tcPr>
          <w:p w14:paraId="7FF72330" w14:textId="77777777" w:rsidR="001D4F45" w:rsidRPr="001D4F45" w:rsidRDefault="001D4F45" w:rsidP="001D4F45">
            <w:pPr>
              <w:spacing w:line="360" w:lineRule="auto"/>
              <w:jc w:val="both"/>
              <w:rPr>
                <w:rFonts w:ascii="Book Antiqua" w:eastAsia="Times New Roman" w:hAnsi="Book Antiqua"/>
                <w:color w:val="000000"/>
              </w:rPr>
            </w:pPr>
            <w:r w:rsidRPr="001D4F45">
              <w:rPr>
                <w:rFonts w:ascii="Book Antiqua" w:eastAsia="Times New Roman" w:hAnsi="Book Antiqua"/>
                <w:color w:val="000000"/>
              </w:rPr>
              <w:t>Leiomyoma</w:t>
            </w:r>
          </w:p>
        </w:tc>
        <w:tc>
          <w:tcPr>
            <w:tcW w:w="2130" w:type="dxa"/>
            <w:noWrap/>
            <w:tcMar>
              <w:top w:w="12" w:type="dxa"/>
              <w:left w:w="12" w:type="dxa"/>
              <w:right w:w="12" w:type="dxa"/>
            </w:tcMar>
          </w:tcPr>
          <w:p w14:paraId="470DE7BE" w14:textId="07C809C8" w:rsidR="001D4F45" w:rsidRPr="001D4F45" w:rsidRDefault="001D4F45" w:rsidP="001D4F45">
            <w:pPr>
              <w:spacing w:line="360" w:lineRule="auto"/>
              <w:jc w:val="both"/>
              <w:textAlignment w:val="center"/>
              <w:rPr>
                <w:rFonts w:ascii="Book Antiqua" w:hAnsi="Book Antiqua"/>
                <w:color w:val="000000"/>
              </w:rPr>
            </w:pPr>
            <w:r w:rsidRPr="001D4F45">
              <w:rPr>
                <w:rFonts w:ascii="Book Antiqua" w:hAnsi="Book Antiqua"/>
                <w:color w:val="000000"/>
                <w:lang w:bidi="ar"/>
              </w:rPr>
              <w:t>14</w:t>
            </w:r>
            <w:r>
              <w:rPr>
                <w:rStyle w:val="font31"/>
                <w:rFonts w:ascii="Book Antiqua" w:hAnsi="Book Antiqua" w:cs="Times New Roman" w:hint="default"/>
                <w:lang w:bidi="ar"/>
              </w:rPr>
              <w:t xml:space="preserve"> (</w:t>
            </w:r>
            <w:r w:rsidRPr="001D4F45">
              <w:rPr>
                <w:rStyle w:val="font21"/>
                <w:rFonts w:ascii="Book Antiqua" w:hAnsi="Book Antiqua"/>
                <w:lang w:bidi="ar"/>
              </w:rPr>
              <w:t>20.5</w:t>
            </w:r>
            <w:r>
              <w:rPr>
                <w:rStyle w:val="font31"/>
                <w:rFonts w:ascii="Book Antiqua" w:hAnsi="Book Antiqua" w:cs="Times New Roman" w:hint="default"/>
                <w:lang w:bidi="ar"/>
              </w:rPr>
              <w:t>)</w:t>
            </w:r>
          </w:p>
        </w:tc>
      </w:tr>
      <w:tr w:rsidR="001D4F45" w:rsidRPr="001D4F45" w14:paraId="3591302E" w14:textId="77777777" w:rsidTr="001D4F45">
        <w:trPr>
          <w:trHeight w:val="312"/>
        </w:trPr>
        <w:tc>
          <w:tcPr>
            <w:tcW w:w="6557" w:type="dxa"/>
            <w:noWrap/>
            <w:tcMar>
              <w:top w:w="12" w:type="dxa"/>
              <w:left w:w="12" w:type="dxa"/>
              <w:right w:w="12" w:type="dxa"/>
            </w:tcMar>
          </w:tcPr>
          <w:p w14:paraId="7F9332D2" w14:textId="77777777" w:rsidR="001D4F45" w:rsidRPr="001D4F45" w:rsidRDefault="001D4F45" w:rsidP="001D4F45">
            <w:pPr>
              <w:spacing w:line="360" w:lineRule="auto"/>
              <w:jc w:val="both"/>
              <w:rPr>
                <w:rFonts w:ascii="Book Antiqua" w:eastAsia="Times New Roman" w:hAnsi="Book Antiqua"/>
                <w:color w:val="000000"/>
              </w:rPr>
            </w:pPr>
            <w:r w:rsidRPr="001D4F45">
              <w:rPr>
                <w:rFonts w:ascii="Book Antiqua" w:eastAsia="Times New Roman" w:hAnsi="Book Antiqua"/>
                <w:color w:val="000000"/>
              </w:rPr>
              <w:t>Schwannoma</w:t>
            </w:r>
          </w:p>
        </w:tc>
        <w:tc>
          <w:tcPr>
            <w:tcW w:w="2130" w:type="dxa"/>
            <w:noWrap/>
            <w:tcMar>
              <w:top w:w="12" w:type="dxa"/>
              <w:left w:w="12" w:type="dxa"/>
              <w:right w:w="12" w:type="dxa"/>
            </w:tcMar>
          </w:tcPr>
          <w:p w14:paraId="4D118E69" w14:textId="4F0B36D4" w:rsidR="001D4F45" w:rsidRPr="001D4F45" w:rsidRDefault="001D4F45" w:rsidP="001D4F45">
            <w:pPr>
              <w:spacing w:line="360" w:lineRule="auto"/>
              <w:jc w:val="both"/>
              <w:textAlignment w:val="center"/>
              <w:rPr>
                <w:rFonts w:ascii="Book Antiqua" w:hAnsi="Book Antiqua"/>
                <w:color w:val="000000"/>
              </w:rPr>
            </w:pPr>
            <w:r w:rsidRPr="001D4F45">
              <w:rPr>
                <w:rFonts w:ascii="Book Antiqua" w:hAnsi="Book Antiqua"/>
                <w:color w:val="000000"/>
                <w:lang w:bidi="ar"/>
              </w:rPr>
              <w:t>4</w:t>
            </w:r>
            <w:r>
              <w:rPr>
                <w:rStyle w:val="font31"/>
                <w:rFonts w:ascii="Book Antiqua" w:hAnsi="Book Antiqua" w:cs="Times New Roman" w:hint="default"/>
                <w:lang w:bidi="ar"/>
              </w:rPr>
              <w:t xml:space="preserve"> (</w:t>
            </w:r>
            <w:r w:rsidRPr="001D4F45">
              <w:rPr>
                <w:rStyle w:val="font21"/>
                <w:rFonts w:ascii="Book Antiqua" w:hAnsi="Book Antiqua"/>
                <w:lang w:bidi="ar"/>
              </w:rPr>
              <w:t>5.8</w:t>
            </w:r>
            <w:r>
              <w:rPr>
                <w:rStyle w:val="font31"/>
                <w:rFonts w:ascii="Book Antiqua" w:hAnsi="Book Antiqua" w:cs="Times New Roman" w:hint="default"/>
                <w:lang w:bidi="ar"/>
              </w:rPr>
              <w:t>)</w:t>
            </w:r>
          </w:p>
        </w:tc>
      </w:tr>
      <w:tr w:rsidR="001D4F45" w:rsidRPr="001D4F45" w14:paraId="15C582E1" w14:textId="77777777" w:rsidTr="001D4F45">
        <w:trPr>
          <w:trHeight w:val="312"/>
        </w:trPr>
        <w:tc>
          <w:tcPr>
            <w:tcW w:w="6557" w:type="dxa"/>
            <w:noWrap/>
            <w:tcMar>
              <w:top w:w="12" w:type="dxa"/>
              <w:left w:w="12" w:type="dxa"/>
              <w:right w:w="12" w:type="dxa"/>
            </w:tcMar>
          </w:tcPr>
          <w:p w14:paraId="1DF22CFB" w14:textId="77777777" w:rsidR="001D4F45" w:rsidRPr="001D4F45" w:rsidRDefault="001D4F45" w:rsidP="001D4F45">
            <w:pPr>
              <w:spacing w:line="360" w:lineRule="auto"/>
              <w:jc w:val="both"/>
              <w:rPr>
                <w:rFonts w:ascii="Book Antiqua" w:eastAsia="Times New Roman" w:hAnsi="Book Antiqua"/>
                <w:color w:val="000000"/>
              </w:rPr>
            </w:pPr>
            <w:r w:rsidRPr="001D4F45">
              <w:rPr>
                <w:rFonts w:ascii="Book Antiqua" w:eastAsia="Times New Roman" w:hAnsi="Book Antiqua"/>
                <w:color w:val="000000"/>
              </w:rPr>
              <w:t>Ectopic pancreas</w:t>
            </w:r>
          </w:p>
        </w:tc>
        <w:tc>
          <w:tcPr>
            <w:tcW w:w="2130" w:type="dxa"/>
            <w:noWrap/>
            <w:tcMar>
              <w:top w:w="12" w:type="dxa"/>
              <w:left w:w="12" w:type="dxa"/>
              <w:right w:w="12" w:type="dxa"/>
            </w:tcMar>
          </w:tcPr>
          <w:p w14:paraId="6EB44B9C" w14:textId="3BDCCF9C" w:rsidR="001D4F45" w:rsidRPr="001D4F45" w:rsidRDefault="001D4F45" w:rsidP="001D4F45">
            <w:pPr>
              <w:spacing w:line="360" w:lineRule="auto"/>
              <w:jc w:val="both"/>
              <w:textAlignment w:val="center"/>
              <w:rPr>
                <w:rFonts w:ascii="Book Antiqua" w:hAnsi="Book Antiqua"/>
                <w:color w:val="000000"/>
              </w:rPr>
            </w:pPr>
            <w:r w:rsidRPr="001D4F45">
              <w:rPr>
                <w:rFonts w:ascii="Book Antiqua" w:hAnsi="Book Antiqua"/>
                <w:color w:val="000000"/>
                <w:lang w:bidi="ar"/>
              </w:rPr>
              <w:t>2</w:t>
            </w:r>
            <w:r>
              <w:rPr>
                <w:rStyle w:val="font31"/>
                <w:rFonts w:ascii="Book Antiqua" w:hAnsi="Book Antiqua" w:cs="Times New Roman" w:hint="default"/>
                <w:lang w:bidi="ar"/>
              </w:rPr>
              <w:t xml:space="preserve"> (</w:t>
            </w:r>
            <w:r w:rsidRPr="001D4F45">
              <w:rPr>
                <w:rStyle w:val="font21"/>
                <w:rFonts w:ascii="Book Antiqua" w:hAnsi="Book Antiqua"/>
                <w:lang w:bidi="ar"/>
              </w:rPr>
              <w:t>2.9</w:t>
            </w:r>
            <w:r>
              <w:rPr>
                <w:rStyle w:val="font31"/>
                <w:rFonts w:ascii="Book Antiqua" w:hAnsi="Book Antiqua" w:cs="Times New Roman" w:hint="default"/>
                <w:lang w:bidi="ar"/>
              </w:rPr>
              <w:t>)</w:t>
            </w:r>
          </w:p>
        </w:tc>
      </w:tr>
      <w:tr w:rsidR="001D4F45" w:rsidRPr="001D4F45" w14:paraId="71331C80" w14:textId="77777777" w:rsidTr="001D4F45">
        <w:trPr>
          <w:trHeight w:val="312"/>
        </w:trPr>
        <w:tc>
          <w:tcPr>
            <w:tcW w:w="6557" w:type="dxa"/>
            <w:noWrap/>
            <w:tcMar>
              <w:top w:w="12" w:type="dxa"/>
              <w:left w:w="12" w:type="dxa"/>
              <w:right w:w="12" w:type="dxa"/>
            </w:tcMar>
          </w:tcPr>
          <w:p w14:paraId="553AB818" w14:textId="77777777" w:rsidR="001D4F45" w:rsidRPr="001D4F45" w:rsidRDefault="001D4F45" w:rsidP="001D4F45">
            <w:pPr>
              <w:spacing w:line="360" w:lineRule="auto"/>
              <w:jc w:val="both"/>
              <w:rPr>
                <w:rFonts w:ascii="Book Antiqua" w:eastAsia="Times New Roman" w:hAnsi="Book Antiqua"/>
                <w:color w:val="000000"/>
              </w:rPr>
            </w:pPr>
            <w:r w:rsidRPr="001D4F45">
              <w:rPr>
                <w:rFonts w:ascii="Book Antiqua" w:eastAsia="Times New Roman" w:hAnsi="Book Antiqua"/>
                <w:color w:val="000000"/>
              </w:rPr>
              <w:t>Endometriosis</w:t>
            </w:r>
          </w:p>
        </w:tc>
        <w:tc>
          <w:tcPr>
            <w:tcW w:w="2130" w:type="dxa"/>
            <w:noWrap/>
            <w:tcMar>
              <w:top w:w="12" w:type="dxa"/>
              <w:left w:w="12" w:type="dxa"/>
              <w:right w:w="12" w:type="dxa"/>
            </w:tcMar>
          </w:tcPr>
          <w:p w14:paraId="48B56010" w14:textId="4DD20F5D" w:rsidR="001D4F45" w:rsidRPr="001D4F45" w:rsidRDefault="001D4F45" w:rsidP="001D4F45">
            <w:pPr>
              <w:spacing w:line="360" w:lineRule="auto"/>
              <w:jc w:val="both"/>
              <w:textAlignment w:val="center"/>
              <w:rPr>
                <w:rFonts w:ascii="Book Antiqua" w:hAnsi="Book Antiqua"/>
                <w:color w:val="000000"/>
              </w:rPr>
            </w:pPr>
            <w:r w:rsidRPr="001D4F45">
              <w:rPr>
                <w:rFonts w:ascii="Book Antiqua" w:hAnsi="Book Antiqua"/>
                <w:color w:val="000000"/>
                <w:lang w:bidi="ar"/>
              </w:rPr>
              <w:t>1</w:t>
            </w:r>
            <w:r>
              <w:rPr>
                <w:rStyle w:val="font31"/>
                <w:rFonts w:ascii="Book Antiqua" w:hAnsi="Book Antiqua" w:cs="Times New Roman" w:hint="default"/>
                <w:lang w:bidi="ar"/>
              </w:rPr>
              <w:t xml:space="preserve"> (</w:t>
            </w:r>
            <w:r w:rsidRPr="001D4F45">
              <w:rPr>
                <w:rStyle w:val="font21"/>
                <w:rFonts w:ascii="Book Antiqua" w:hAnsi="Book Antiqua"/>
                <w:lang w:bidi="ar"/>
              </w:rPr>
              <w:t>1.4</w:t>
            </w:r>
            <w:r>
              <w:rPr>
                <w:rStyle w:val="font31"/>
                <w:rFonts w:ascii="Book Antiqua" w:hAnsi="Book Antiqua" w:cs="Times New Roman" w:hint="default"/>
                <w:lang w:bidi="ar"/>
              </w:rPr>
              <w:t>)</w:t>
            </w:r>
          </w:p>
        </w:tc>
      </w:tr>
      <w:tr w:rsidR="001D4F45" w:rsidRPr="001D4F45" w14:paraId="5D072958" w14:textId="77777777" w:rsidTr="001D4F45">
        <w:trPr>
          <w:trHeight w:val="312"/>
        </w:trPr>
        <w:tc>
          <w:tcPr>
            <w:tcW w:w="6557" w:type="dxa"/>
            <w:noWrap/>
            <w:tcMar>
              <w:top w:w="12" w:type="dxa"/>
              <w:left w:w="12" w:type="dxa"/>
              <w:right w:w="12" w:type="dxa"/>
            </w:tcMar>
          </w:tcPr>
          <w:p w14:paraId="50D960C5" w14:textId="77777777" w:rsidR="001D4F45" w:rsidRPr="001D4F45" w:rsidRDefault="001D4F45" w:rsidP="001D4F45">
            <w:pPr>
              <w:spacing w:line="360" w:lineRule="auto"/>
              <w:jc w:val="both"/>
              <w:rPr>
                <w:rFonts w:ascii="Book Antiqua" w:eastAsia="Times New Roman" w:hAnsi="Book Antiqua"/>
                <w:color w:val="000000"/>
              </w:rPr>
            </w:pPr>
            <w:proofErr w:type="spellStart"/>
            <w:r w:rsidRPr="001D4F45">
              <w:rPr>
                <w:rFonts w:ascii="Book Antiqua" w:eastAsia="Times New Roman" w:hAnsi="Book Antiqua"/>
                <w:color w:val="000000"/>
              </w:rPr>
              <w:t>Fibrolipomatous</w:t>
            </w:r>
            <w:proofErr w:type="spellEnd"/>
            <w:r w:rsidRPr="001D4F45">
              <w:rPr>
                <w:rFonts w:ascii="Book Antiqua" w:eastAsia="Times New Roman" w:hAnsi="Book Antiqua"/>
                <w:color w:val="000000"/>
              </w:rPr>
              <w:t xml:space="preserve"> hyperplasia</w:t>
            </w:r>
          </w:p>
        </w:tc>
        <w:tc>
          <w:tcPr>
            <w:tcW w:w="2130" w:type="dxa"/>
            <w:noWrap/>
            <w:tcMar>
              <w:top w:w="12" w:type="dxa"/>
              <w:left w:w="12" w:type="dxa"/>
              <w:right w:w="12" w:type="dxa"/>
            </w:tcMar>
          </w:tcPr>
          <w:p w14:paraId="3E625296" w14:textId="50F8324B" w:rsidR="001D4F45" w:rsidRPr="001D4F45" w:rsidRDefault="001D4F45" w:rsidP="001D4F45">
            <w:pPr>
              <w:spacing w:line="360" w:lineRule="auto"/>
              <w:jc w:val="both"/>
              <w:textAlignment w:val="center"/>
              <w:rPr>
                <w:rFonts w:ascii="Book Antiqua" w:hAnsi="Book Antiqua"/>
                <w:color w:val="000000"/>
              </w:rPr>
            </w:pPr>
            <w:r w:rsidRPr="001D4F45">
              <w:rPr>
                <w:rFonts w:ascii="Book Antiqua" w:hAnsi="Book Antiqua"/>
                <w:color w:val="000000"/>
                <w:lang w:bidi="ar"/>
              </w:rPr>
              <w:t>1</w:t>
            </w:r>
            <w:r>
              <w:rPr>
                <w:rStyle w:val="font31"/>
                <w:rFonts w:ascii="Book Antiqua" w:hAnsi="Book Antiqua" w:cs="Times New Roman" w:hint="default"/>
                <w:lang w:bidi="ar"/>
              </w:rPr>
              <w:t xml:space="preserve"> (</w:t>
            </w:r>
            <w:r w:rsidRPr="001D4F45">
              <w:rPr>
                <w:rStyle w:val="font21"/>
                <w:rFonts w:ascii="Book Antiqua" w:hAnsi="Book Antiqua"/>
                <w:lang w:bidi="ar"/>
              </w:rPr>
              <w:t>1.4</w:t>
            </w:r>
            <w:r>
              <w:rPr>
                <w:rStyle w:val="font31"/>
                <w:rFonts w:ascii="Book Antiqua" w:hAnsi="Book Antiqua" w:cs="Times New Roman" w:hint="default"/>
                <w:lang w:bidi="ar"/>
              </w:rPr>
              <w:t>)</w:t>
            </w:r>
          </w:p>
        </w:tc>
      </w:tr>
      <w:tr w:rsidR="001D4F45" w:rsidRPr="001D4F45" w14:paraId="17E44912" w14:textId="77777777" w:rsidTr="001D4F45">
        <w:trPr>
          <w:trHeight w:val="312"/>
        </w:trPr>
        <w:tc>
          <w:tcPr>
            <w:tcW w:w="6557" w:type="dxa"/>
            <w:noWrap/>
            <w:tcMar>
              <w:top w:w="12" w:type="dxa"/>
              <w:left w:w="12" w:type="dxa"/>
              <w:right w:w="12" w:type="dxa"/>
            </w:tcMar>
          </w:tcPr>
          <w:p w14:paraId="76CA0189" w14:textId="77777777" w:rsidR="001D4F45" w:rsidRPr="001D4F45" w:rsidRDefault="001D4F45" w:rsidP="001D4F45">
            <w:pPr>
              <w:spacing w:line="360" w:lineRule="auto"/>
              <w:jc w:val="both"/>
              <w:rPr>
                <w:rFonts w:ascii="Book Antiqua" w:eastAsia="Times New Roman" w:hAnsi="Book Antiqua"/>
                <w:color w:val="000000"/>
              </w:rPr>
            </w:pPr>
            <w:r w:rsidRPr="001D4F45">
              <w:rPr>
                <w:rFonts w:ascii="Book Antiqua" w:eastAsia="Times New Roman" w:hAnsi="Book Antiqua"/>
                <w:color w:val="000000"/>
              </w:rPr>
              <w:t>Colorectal adenocarcinoma</w:t>
            </w:r>
          </w:p>
        </w:tc>
        <w:tc>
          <w:tcPr>
            <w:tcW w:w="2130" w:type="dxa"/>
            <w:noWrap/>
            <w:tcMar>
              <w:top w:w="12" w:type="dxa"/>
              <w:left w:w="12" w:type="dxa"/>
              <w:right w:w="12" w:type="dxa"/>
            </w:tcMar>
          </w:tcPr>
          <w:p w14:paraId="3EA9EC8A" w14:textId="23124588" w:rsidR="001D4F45" w:rsidRPr="001D4F45" w:rsidRDefault="001D4F45" w:rsidP="001D4F45">
            <w:pPr>
              <w:spacing w:line="360" w:lineRule="auto"/>
              <w:jc w:val="both"/>
              <w:textAlignment w:val="center"/>
              <w:rPr>
                <w:rFonts w:ascii="Book Antiqua" w:hAnsi="Book Antiqua"/>
                <w:color w:val="000000"/>
              </w:rPr>
            </w:pPr>
            <w:r w:rsidRPr="001D4F45">
              <w:rPr>
                <w:rFonts w:ascii="Book Antiqua" w:hAnsi="Book Antiqua"/>
                <w:color w:val="000000"/>
                <w:lang w:bidi="ar"/>
              </w:rPr>
              <w:t>2</w:t>
            </w:r>
            <w:r>
              <w:rPr>
                <w:rStyle w:val="font31"/>
                <w:rFonts w:ascii="Book Antiqua" w:hAnsi="Book Antiqua" w:cs="Times New Roman" w:hint="default"/>
                <w:lang w:bidi="ar"/>
              </w:rPr>
              <w:t xml:space="preserve"> (</w:t>
            </w:r>
            <w:r w:rsidRPr="001D4F45">
              <w:rPr>
                <w:rStyle w:val="font21"/>
                <w:rFonts w:ascii="Book Antiqua" w:hAnsi="Book Antiqua"/>
                <w:lang w:bidi="ar"/>
              </w:rPr>
              <w:t>2.8</w:t>
            </w:r>
            <w:r>
              <w:rPr>
                <w:rStyle w:val="font31"/>
                <w:rFonts w:ascii="Book Antiqua" w:hAnsi="Book Antiqua" w:cs="Times New Roman" w:hint="default"/>
                <w:lang w:bidi="ar"/>
              </w:rPr>
              <w:t>)</w:t>
            </w:r>
          </w:p>
        </w:tc>
      </w:tr>
      <w:tr w:rsidR="001D4F45" w:rsidRPr="001D4F45" w14:paraId="353D6541" w14:textId="77777777" w:rsidTr="001D4F45">
        <w:trPr>
          <w:trHeight w:val="312"/>
        </w:trPr>
        <w:tc>
          <w:tcPr>
            <w:tcW w:w="6557" w:type="dxa"/>
            <w:noWrap/>
            <w:tcMar>
              <w:top w:w="12" w:type="dxa"/>
              <w:left w:w="12" w:type="dxa"/>
              <w:right w:w="12" w:type="dxa"/>
            </w:tcMar>
          </w:tcPr>
          <w:p w14:paraId="2BD3F056" w14:textId="77777777" w:rsidR="001D4F45" w:rsidRPr="001D4F45" w:rsidRDefault="001D4F45" w:rsidP="001D4F45">
            <w:pPr>
              <w:spacing w:line="360" w:lineRule="auto"/>
              <w:jc w:val="both"/>
              <w:rPr>
                <w:rFonts w:ascii="Book Antiqua" w:eastAsia="Times New Roman" w:hAnsi="Book Antiqua"/>
                <w:color w:val="000000"/>
              </w:rPr>
            </w:pPr>
            <w:r w:rsidRPr="001D4F45">
              <w:rPr>
                <w:rFonts w:ascii="Book Antiqua" w:eastAsia="Times New Roman" w:hAnsi="Book Antiqua"/>
                <w:color w:val="000000"/>
              </w:rPr>
              <w:t xml:space="preserve">Inflammatory </w:t>
            </w:r>
            <w:proofErr w:type="spellStart"/>
            <w:r w:rsidRPr="001D4F45">
              <w:rPr>
                <w:rFonts w:ascii="Book Antiqua" w:eastAsia="Times New Roman" w:hAnsi="Book Antiqua"/>
                <w:color w:val="000000"/>
              </w:rPr>
              <w:t>myofibroblastic</w:t>
            </w:r>
            <w:proofErr w:type="spellEnd"/>
            <w:r w:rsidRPr="001D4F45">
              <w:rPr>
                <w:rFonts w:ascii="Book Antiqua" w:eastAsia="Times New Roman" w:hAnsi="Book Antiqua"/>
                <w:color w:val="000000"/>
              </w:rPr>
              <w:t xml:space="preserve"> tumor like hyperplasia</w:t>
            </w:r>
          </w:p>
        </w:tc>
        <w:tc>
          <w:tcPr>
            <w:tcW w:w="2130" w:type="dxa"/>
            <w:noWrap/>
            <w:tcMar>
              <w:top w:w="12" w:type="dxa"/>
              <w:left w:w="12" w:type="dxa"/>
              <w:right w:w="12" w:type="dxa"/>
            </w:tcMar>
          </w:tcPr>
          <w:p w14:paraId="7CB7E0F0" w14:textId="60855FFF" w:rsidR="001D4F45" w:rsidRPr="001D4F45" w:rsidRDefault="001D4F45" w:rsidP="001D4F45">
            <w:pPr>
              <w:spacing w:line="360" w:lineRule="auto"/>
              <w:jc w:val="both"/>
              <w:textAlignment w:val="center"/>
              <w:rPr>
                <w:rFonts w:ascii="Book Antiqua" w:hAnsi="Book Antiqua"/>
                <w:color w:val="000000"/>
              </w:rPr>
            </w:pPr>
            <w:r w:rsidRPr="001D4F45">
              <w:rPr>
                <w:rFonts w:ascii="Book Antiqua" w:hAnsi="Book Antiqua"/>
                <w:color w:val="000000"/>
                <w:lang w:bidi="ar"/>
              </w:rPr>
              <w:t>1</w:t>
            </w:r>
            <w:r>
              <w:rPr>
                <w:rStyle w:val="font31"/>
                <w:rFonts w:ascii="Book Antiqua" w:hAnsi="Book Antiqua" w:cs="Times New Roman" w:hint="default"/>
                <w:lang w:bidi="ar"/>
              </w:rPr>
              <w:t xml:space="preserve"> (</w:t>
            </w:r>
            <w:r w:rsidRPr="001D4F45">
              <w:rPr>
                <w:rStyle w:val="font21"/>
                <w:rFonts w:ascii="Book Antiqua" w:hAnsi="Book Antiqua"/>
                <w:lang w:bidi="ar"/>
              </w:rPr>
              <w:t>1.4</w:t>
            </w:r>
            <w:r>
              <w:rPr>
                <w:rStyle w:val="font31"/>
                <w:rFonts w:ascii="Book Antiqua" w:hAnsi="Book Antiqua" w:cs="Times New Roman" w:hint="default"/>
                <w:lang w:bidi="ar"/>
              </w:rPr>
              <w:t>)</w:t>
            </w:r>
          </w:p>
        </w:tc>
      </w:tr>
      <w:tr w:rsidR="001D4F45" w:rsidRPr="001D4F45" w14:paraId="66380610" w14:textId="77777777" w:rsidTr="001D4F45">
        <w:trPr>
          <w:trHeight w:val="312"/>
        </w:trPr>
        <w:tc>
          <w:tcPr>
            <w:tcW w:w="6557" w:type="dxa"/>
            <w:tcBorders>
              <w:bottom w:val="single" w:sz="4" w:space="0" w:color="auto"/>
            </w:tcBorders>
            <w:noWrap/>
            <w:tcMar>
              <w:top w:w="12" w:type="dxa"/>
              <w:left w:w="12" w:type="dxa"/>
              <w:right w:w="12" w:type="dxa"/>
            </w:tcMar>
          </w:tcPr>
          <w:p w14:paraId="0F623114" w14:textId="77777777" w:rsidR="001D4F45" w:rsidRPr="001D4F45" w:rsidRDefault="001D4F45" w:rsidP="001D4F45">
            <w:pPr>
              <w:spacing w:line="360" w:lineRule="auto"/>
              <w:jc w:val="both"/>
              <w:rPr>
                <w:rFonts w:ascii="Book Antiqua" w:eastAsia="Times New Roman" w:hAnsi="Book Antiqua"/>
                <w:color w:val="000000"/>
              </w:rPr>
            </w:pPr>
            <w:r w:rsidRPr="001D4F45">
              <w:rPr>
                <w:rFonts w:ascii="Book Antiqua" w:eastAsia="Times New Roman" w:hAnsi="Book Antiqua"/>
                <w:color w:val="000000"/>
              </w:rPr>
              <w:t>Hyaline degeneration with calcification</w:t>
            </w:r>
          </w:p>
        </w:tc>
        <w:tc>
          <w:tcPr>
            <w:tcW w:w="2130" w:type="dxa"/>
            <w:tcBorders>
              <w:bottom w:val="single" w:sz="4" w:space="0" w:color="auto"/>
            </w:tcBorders>
            <w:noWrap/>
            <w:tcMar>
              <w:top w:w="12" w:type="dxa"/>
              <w:left w:w="12" w:type="dxa"/>
              <w:right w:w="12" w:type="dxa"/>
            </w:tcMar>
          </w:tcPr>
          <w:p w14:paraId="4501842A" w14:textId="33E06A3B" w:rsidR="001D4F45" w:rsidRPr="001D4F45" w:rsidRDefault="001D4F45" w:rsidP="001D4F45">
            <w:pPr>
              <w:spacing w:line="360" w:lineRule="auto"/>
              <w:jc w:val="both"/>
              <w:textAlignment w:val="center"/>
              <w:rPr>
                <w:rFonts w:ascii="Book Antiqua" w:hAnsi="Book Antiqua"/>
                <w:color w:val="000000"/>
              </w:rPr>
            </w:pPr>
            <w:r w:rsidRPr="001D4F45">
              <w:rPr>
                <w:rFonts w:ascii="Book Antiqua" w:hAnsi="Book Antiqua"/>
                <w:color w:val="000000"/>
                <w:lang w:bidi="ar"/>
              </w:rPr>
              <w:t>1</w:t>
            </w:r>
            <w:r>
              <w:rPr>
                <w:rStyle w:val="font31"/>
                <w:rFonts w:ascii="Book Antiqua" w:hAnsi="Book Antiqua" w:cs="Times New Roman" w:hint="default"/>
                <w:lang w:bidi="ar"/>
              </w:rPr>
              <w:t xml:space="preserve"> (</w:t>
            </w:r>
            <w:r w:rsidRPr="001D4F45">
              <w:rPr>
                <w:rStyle w:val="font21"/>
                <w:rFonts w:ascii="Book Antiqua" w:hAnsi="Book Antiqua"/>
                <w:lang w:bidi="ar"/>
              </w:rPr>
              <w:t>1.4</w:t>
            </w:r>
            <w:r>
              <w:rPr>
                <w:rStyle w:val="font31"/>
                <w:rFonts w:ascii="Book Antiqua" w:hAnsi="Book Antiqua" w:cs="Times New Roman" w:hint="default"/>
                <w:lang w:bidi="ar"/>
              </w:rPr>
              <w:t>)</w:t>
            </w:r>
          </w:p>
        </w:tc>
      </w:tr>
    </w:tbl>
    <w:p w14:paraId="59EFDFF3" w14:textId="4F8FD79F" w:rsidR="0021247E" w:rsidRDefault="001D4F45">
      <w:pPr>
        <w:spacing w:line="360" w:lineRule="auto"/>
        <w:jc w:val="both"/>
        <w:rPr>
          <w:rFonts w:ascii="Book Antiqua" w:hAnsi="Book Antiqua"/>
        </w:rPr>
      </w:pPr>
      <w:r w:rsidRPr="001D4F45">
        <w:rPr>
          <w:rFonts w:ascii="Book Antiqua" w:hAnsi="Book Antiqua"/>
        </w:rPr>
        <w:t xml:space="preserve">GIST: </w:t>
      </w:r>
      <w:r>
        <w:rPr>
          <w:rFonts w:ascii="Book Antiqua" w:hAnsi="Book Antiqua"/>
        </w:rPr>
        <w:t>G</w:t>
      </w:r>
      <w:r w:rsidRPr="001D4F45">
        <w:rPr>
          <w:rFonts w:ascii="Book Antiqua" w:hAnsi="Book Antiqua"/>
        </w:rPr>
        <w:t>astrointestinal stromal tumor</w:t>
      </w:r>
      <w:r>
        <w:rPr>
          <w:rFonts w:ascii="Book Antiqua" w:hAnsi="Book Antiqua"/>
        </w:rPr>
        <w:t>.</w:t>
      </w:r>
    </w:p>
    <w:p w14:paraId="52E8FF1D" w14:textId="5A27F647" w:rsidR="009245F2" w:rsidRDefault="0021247E">
      <w:pPr>
        <w:spacing w:line="360" w:lineRule="auto"/>
        <w:jc w:val="both"/>
        <w:rPr>
          <w:rFonts w:ascii="Book Antiqua" w:hAnsi="Book Antiqua"/>
        </w:rPr>
      </w:pPr>
      <w:r>
        <w:rPr>
          <w:rFonts w:ascii="Book Antiqua" w:hAnsi="Book Antiqua"/>
        </w:rPr>
        <w:br w:type="page"/>
      </w:r>
      <w:r w:rsidRPr="0021247E">
        <w:rPr>
          <w:rFonts w:ascii="Book Antiqua" w:hAnsi="Book Antiqua"/>
          <w:b/>
          <w:color w:val="000000"/>
          <w:lang w:bidi="ar"/>
        </w:rPr>
        <w:lastRenderedPageBreak/>
        <w:t>Table 4</w:t>
      </w:r>
      <w:r>
        <w:rPr>
          <w:rFonts w:ascii="Book Antiqua" w:hAnsi="Book Antiqua"/>
          <w:b/>
          <w:color w:val="000000"/>
          <w:lang w:bidi="ar"/>
        </w:rPr>
        <w:t xml:space="preserve"> </w:t>
      </w:r>
      <w:r w:rsidRPr="0021247E">
        <w:rPr>
          <w:rFonts w:ascii="Book Antiqua" w:hAnsi="Book Antiqua"/>
          <w:b/>
          <w:color w:val="000000"/>
          <w:lang w:bidi="ar"/>
        </w:rPr>
        <w:t>Adverse events</w:t>
      </w:r>
    </w:p>
    <w:tbl>
      <w:tblPr>
        <w:tblW w:w="8687" w:type="dxa"/>
        <w:tblLayout w:type="fixed"/>
        <w:tblCellMar>
          <w:left w:w="0" w:type="dxa"/>
          <w:right w:w="0" w:type="dxa"/>
        </w:tblCellMar>
        <w:tblLook w:val="0000" w:firstRow="0" w:lastRow="0" w:firstColumn="0" w:lastColumn="0" w:noHBand="0" w:noVBand="0"/>
      </w:tblPr>
      <w:tblGrid>
        <w:gridCol w:w="5857"/>
        <w:gridCol w:w="2830"/>
      </w:tblGrid>
      <w:tr w:rsidR="0021247E" w:rsidRPr="0021247E" w14:paraId="71C560C2" w14:textId="77777777" w:rsidTr="00A5635F">
        <w:trPr>
          <w:trHeight w:val="312"/>
        </w:trPr>
        <w:tc>
          <w:tcPr>
            <w:tcW w:w="5857" w:type="dxa"/>
            <w:tcBorders>
              <w:top w:val="single" w:sz="4" w:space="0" w:color="auto"/>
              <w:bottom w:val="single" w:sz="4" w:space="0" w:color="auto"/>
            </w:tcBorders>
            <w:noWrap/>
            <w:tcMar>
              <w:top w:w="12" w:type="dxa"/>
              <w:left w:w="12" w:type="dxa"/>
              <w:right w:w="12" w:type="dxa"/>
            </w:tcMar>
          </w:tcPr>
          <w:p w14:paraId="430D4AC6" w14:textId="77777777" w:rsidR="0021247E" w:rsidRPr="0021247E" w:rsidRDefault="0021247E" w:rsidP="0021247E">
            <w:pPr>
              <w:spacing w:line="360" w:lineRule="auto"/>
              <w:jc w:val="both"/>
              <w:textAlignment w:val="center"/>
              <w:rPr>
                <w:rFonts w:ascii="Book Antiqua" w:hAnsi="Book Antiqua"/>
                <w:b/>
                <w:bCs/>
                <w:color w:val="000000"/>
              </w:rPr>
            </w:pPr>
            <w:r w:rsidRPr="0021247E">
              <w:rPr>
                <w:rFonts w:ascii="Book Antiqua" w:hAnsi="Book Antiqua"/>
                <w:b/>
                <w:bCs/>
                <w:color w:val="000000"/>
                <w:lang w:bidi="ar"/>
              </w:rPr>
              <w:t xml:space="preserve">Procedure-related adverse events, </w:t>
            </w:r>
            <w:r w:rsidRPr="0021247E">
              <w:rPr>
                <w:rFonts w:ascii="Book Antiqua" w:hAnsi="Book Antiqua"/>
                <w:b/>
                <w:bCs/>
                <w:i/>
                <w:iCs/>
                <w:color w:val="000000"/>
                <w:lang w:bidi="ar"/>
              </w:rPr>
              <w:t xml:space="preserve">n </w:t>
            </w:r>
            <w:r w:rsidRPr="0021247E">
              <w:rPr>
                <w:rFonts w:ascii="Book Antiqua" w:hAnsi="Book Antiqua"/>
                <w:b/>
                <w:bCs/>
                <w:color w:val="000000"/>
                <w:lang w:bidi="ar"/>
              </w:rPr>
              <w:t>(%)</w:t>
            </w:r>
          </w:p>
        </w:tc>
        <w:tc>
          <w:tcPr>
            <w:tcW w:w="2830" w:type="dxa"/>
            <w:tcBorders>
              <w:top w:val="single" w:sz="4" w:space="0" w:color="auto"/>
              <w:bottom w:val="single" w:sz="4" w:space="0" w:color="auto"/>
            </w:tcBorders>
            <w:noWrap/>
            <w:tcMar>
              <w:top w:w="12" w:type="dxa"/>
              <w:left w:w="12" w:type="dxa"/>
              <w:right w:w="12" w:type="dxa"/>
            </w:tcMar>
          </w:tcPr>
          <w:p w14:paraId="6FFA5615" w14:textId="77777777" w:rsidR="0021247E" w:rsidRPr="0021247E" w:rsidRDefault="0021247E" w:rsidP="0021247E">
            <w:pPr>
              <w:spacing w:line="360" w:lineRule="auto"/>
              <w:jc w:val="both"/>
              <w:rPr>
                <w:rFonts w:ascii="Book Antiqua" w:hAnsi="Book Antiqua"/>
                <w:b/>
                <w:bCs/>
                <w:color w:val="000000"/>
              </w:rPr>
            </w:pPr>
          </w:p>
        </w:tc>
      </w:tr>
      <w:tr w:rsidR="00A5635F" w:rsidRPr="0021247E" w14:paraId="2BFB6367" w14:textId="77777777" w:rsidTr="00A5635F">
        <w:trPr>
          <w:trHeight w:val="312"/>
        </w:trPr>
        <w:tc>
          <w:tcPr>
            <w:tcW w:w="5857" w:type="dxa"/>
            <w:tcBorders>
              <w:top w:val="single" w:sz="4" w:space="0" w:color="auto"/>
            </w:tcBorders>
            <w:noWrap/>
            <w:tcMar>
              <w:top w:w="12" w:type="dxa"/>
              <w:left w:w="12" w:type="dxa"/>
              <w:right w:w="12" w:type="dxa"/>
            </w:tcMar>
          </w:tcPr>
          <w:p w14:paraId="5FC7740E" w14:textId="5E259A89" w:rsidR="00A5635F" w:rsidRPr="0021247E" w:rsidRDefault="00A5635F" w:rsidP="00A5635F">
            <w:pPr>
              <w:spacing w:line="360" w:lineRule="auto"/>
              <w:jc w:val="both"/>
              <w:textAlignment w:val="center"/>
              <w:rPr>
                <w:rFonts w:ascii="Book Antiqua" w:hAnsi="Book Antiqua"/>
                <w:color w:val="000000"/>
              </w:rPr>
            </w:pPr>
            <w:r w:rsidRPr="0021247E">
              <w:rPr>
                <w:rFonts w:ascii="Book Antiqua" w:hAnsi="Book Antiqua"/>
                <w:color w:val="000000"/>
                <w:lang w:bidi="ar"/>
              </w:rPr>
              <w:t>Mild adverse events</w:t>
            </w:r>
            <w:r w:rsidRPr="00A5635F">
              <w:rPr>
                <w:rFonts w:ascii="Book Antiqua" w:hAnsi="Book Antiqua"/>
                <w:color w:val="000000"/>
                <w:vertAlign w:val="superscript"/>
                <w:lang w:bidi="ar"/>
              </w:rPr>
              <w:t>1</w:t>
            </w:r>
          </w:p>
        </w:tc>
        <w:tc>
          <w:tcPr>
            <w:tcW w:w="2830" w:type="dxa"/>
            <w:tcBorders>
              <w:top w:val="single" w:sz="4" w:space="0" w:color="auto"/>
            </w:tcBorders>
            <w:noWrap/>
            <w:tcMar>
              <w:top w:w="12" w:type="dxa"/>
              <w:left w:w="12" w:type="dxa"/>
              <w:right w:w="12" w:type="dxa"/>
            </w:tcMar>
          </w:tcPr>
          <w:p w14:paraId="01BC32F4" w14:textId="2AD5EEE5" w:rsidR="00A5635F" w:rsidRPr="0021247E" w:rsidRDefault="00A5635F" w:rsidP="00A5635F">
            <w:pPr>
              <w:spacing w:line="360" w:lineRule="auto"/>
              <w:jc w:val="both"/>
              <w:textAlignment w:val="center"/>
              <w:rPr>
                <w:rFonts w:ascii="Book Antiqua" w:hAnsi="Book Antiqua"/>
                <w:color w:val="000000"/>
              </w:rPr>
            </w:pPr>
            <w:r w:rsidRPr="0021247E">
              <w:rPr>
                <w:rFonts w:ascii="Book Antiqua" w:hAnsi="Book Antiqua"/>
                <w:color w:val="000000"/>
                <w:lang w:bidi="ar"/>
              </w:rPr>
              <w:t xml:space="preserve"> </w:t>
            </w:r>
          </w:p>
        </w:tc>
      </w:tr>
      <w:tr w:rsidR="00A5635F" w:rsidRPr="0021247E" w14:paraId="5BA849B5" w14:textId="77777777" w:rsidTr="00A5635F">
        <w:trPr>
          <w:trHeight w:val="312"/>
        </w:trPr>
        <w:tc>
          <w:tcPr>
            <w:tcW w:w="5857" w:type="dxa"/>
            <w:noWrap/>
            <w:tcMar>
              <w:top w:w="12" w:type="dxa"/>
              <w:left w:w="12" w:type="dxa"/>
              <w:right w:w="12" w:type="dxa"/>
            </w:tcMar>
          </w:tcPr>
          <w:p w14:paraId="69100879" w14:textId="0763497F" w:rsidR="00A5635F" w:rsidRPr="0021247E" w:rsidRDefault="00A5635F" w:rsidP="00A5635F">
            <w:pPr>
              <w:spacing w:line="360" w:lineRule="auto"/>
              <w:ind w:firstLineChars="100" w:firstLine="240"/>
              <w:jc w:val="both"/>
              <w:textAlignment w:val="center"/>
              <w:rPr>
                <w:rFonts w:ascii="Book Antiqua" w:hAnsi="Book Antiqua"/>
                <w:color w:val="000000"/>
              </w:rPr>
            </w:pPr>
            <w:r w:rsidRPr="0021247E">
              <w:rPr>
                <w:rFonts w:ascii="Book Antiqua" w:hAnsi="Book Antiqua"/>
                <w:color w:val="000000"/>
              </w:rPr>
              <w:t>Abdominal pain</w:t>
            </w:r>
          </w:p>
        </w:tc>
        <w:tc>
          <w:tcPr>
            <w:tcW w:w="2830" w:type="dxa"/>
            <w:noWrap/>
            <w:tcMar>
              <w:top w:w="12" w:type="dxa"/>
              <w:left w:w="12" w:type="dxa"/>
              <w:right w:w="12" w:type="dxa"/>
            </w:tcMar>
          </w:tcPr>
          <w:p w14:paraId="2721EDB0" w14:textId="395E18FE" w:rsidR="00A5635F" w:rsidRPr="0021247E" w:rsidRDefault="00A5635F" w:rsidP="00A5635F">
            <w:pPr>
              <w:spacing w:line="360" w:lineRule="auto"/>
              <w:jc w:val="both"/>
              <w:textAlignment w:val="center"/>
              <w:rPr>
                <w:rFonts w:ascii="Book Antiqua" w:hAnsi="Book Antiqua"/>
                <w:color w:val="000000"/>
                <w:lang w:bidi="ar"/>
              </w:rPr>
            </w:pPr>
            <w:r w:rsidRPr="0021247E">
              <w:rPr>
                <w:rFonts w:ascii="Book Antiqua" w:hAnsi="Book Antiqua"/>
                <w:color w:val="000000"/>
                <w:lang w:bidi="ar"/>
              </w:rPr>
              <w:t>18(26.5)</w:t>
            </w:r>
          </w:p>
        </w:tc>
      </w:tr>
      <w:tr w:rsidR="00A5635F" w:rsidRPr="0021247E" w14:paraId="57928E6F" w14:textId="77777777" w:rsidTr="00A5635F">
        <w:trPr>
          <w:trHeight w:val="312"/>
        </w:trPr>
        <w:tc>
          <w:tcPr>
            <w:tcW w:w="5857" w:type="dxa"/>
            <w:noWrap/>
            <w:tcMar>
              <w:top w:w="12" w:type="dxa"/>
              <w:left w:w="12" w:type="dxa"/>
              <w:right w:w="12" w:type="dxa"/>
            </w:tcMar>
          </w:tcPr>
          <w:p w14:paraId="6A7BD439" w14:textId="07208BA3" w:rsidR="00A5635F" w:rsidRPr="0021247E" w:rsidRDefault="00A5635F" w:rsidP="00A5635F">
            <w:pPr>
              <w:spacing w:line="360" w:lineRule="auto"/>
              <w:ind w:firstLineChars="100" w:firstLine="240"/>
              <w:jc w:val="both"/>
              <w:textAlignment w:val="center"/>
              <w:rPr>
                <w:rFonts w:ascii="Book Antiqua" w:hAnsi="Book Antiqua"/>
                <w:color w:val="000000"/>
              </w:rPr>
            </w:pPr>
            <w:r w:rsidRPr="0021247E">
              <w:rPr>
                <w:rFonts w:ascii="Book Antiqua" w:hAnsi="Book Antiqua"/>
                <w:color w:val="000000"/>
              </w:rPr>
              <w:t>Discomfort</w:t>
            </w:r>
          </w:p>
        </w:tc>
        <w:tc>
          <w:tcPr>
            <w:tcW w:w="2830" w:type="dxa"/>
            <w:noWrap/>
            <w:tcMar>
              <w:top w:w="12" w:type="dxa"/>
              <w:left w:w="12" w:type="dxa"/>
              <w:right w:w="12" w:type="dxa"/>
            </w:tcMar>
          </w:tcPr>
          <w:p w14:paraId="2B899129" w14:textId="69F18856" w:rsidR="00A5635F" w:rsidRPr="0021247E" w:rsidRDefault="00A5635F" w:rsidP="00A5635F">
            <w:pPr>
              <w:spacing w:line="360" w:lineRule="auto"/>
              <w:jc w:val="both"/>
              <w:textAlignment w:val="center"/>
              <w:rPr>
                <w:rFonts w:ascii="Book Antiqua" w:hAnsi="Book Antiqua"/>
                <w:color w:val="000000"/>
              </w:rPr>
            </w:pPr>
            <w:r w:rsidRPr="0021247E">
              <w:rPr>
                <w:rFonts w:ascii="Book Antiqua" w:hAnsi="Book Antiqua"/>
                <w:color w:val="000000"/>
                <w:lang w:bidi="ar"/>
              </w:rPr>
              <w:t>1(1.4)</w:t>
            </w:r>
          </w:p>
        </w:tc>
      </w:tr>
      <w:tr w:rsidR="00A5635F" w:rsidRPr="0021247E" w14:paraId="6D32B8EA" w14:textId="77777777" w:rsidTr="00A5635F">
        <w:trPr>
          <w:trHeight w:val="312"/>
        </w:trPr>
        <w:tc>
          <w:tcPr>
            <w:tcW w:w="5857" w:type="dxa"/>
            <w:noWrap/>
            <w:tcMar>
              <w:top w:w="12" w:type="dxa"/>
              <w:left w:w="12" w:type="dxa"/>
              <w:right w:w="12" w:type="dxa"/>
            </w:tcMar>
          </w:tcPr>
          <w:p w14:paraId="2CE50DE1" w14:textId="21090AC4" w:rsidR="00A5635F" w:rsidRPr="0021247E" w:rsidRDefault="00A5635F" w:rsidP="00A5635F">
            <w:pPr>
              <w:spacing w:line="360" w:lineRule="auto"/>
              <w:ind w:firstLineChars="100" w:firstLine="240"/>
              <w:jc w:val="both"/>
              <w:textAlignment w:val="center"/>
              <w:rPr>
                <w:rFonts w:ascii="Book Antiqua" w:hAnsi="Book Antiqua"/>
                <w:color w:val="000000"/>
              </w:rPr>
            </w:pPr>
            <w:r w:rsidRPr="0021247E">
              <w:rPr>
                <w:rFonts w:ascii="Book Antiqua" w:hAnsi="Book Antiqua"/>
                <w:color w:val="000000"/>
              </w:rPr>
              <w:t>Elevated body temperature</w:t>
            </w:r>
          </w:p>
        </w:tc>
        <w:tc>
          <w:tcPr>
            <w:tcW w:w="2830" w:type="dxa"/>
            <w:noWrap/>
            <w:tcMar>
              <w:top w:w="12" w:type="dxa"/>
              <w:left w:w="12" w:type="dxa"/>
              <w:right w:w="12" w:type="dxa"/>
            </w:tcMar>
          </w:tcPr>
          <w:p w14:paraId="6A522A6E" w14:textId="720830B1" w:rsidR="00A5635F" w:rsidRPr="0021247E" w:rsidRDefault="00A5635F" w:rsidP="00A5635F">
            <w:pPr>
              <w:spacing w:line="360" w:lineRule="auto"/>
              <w:jc w:val="both"/>
              <w:textAlignment w:val="center"/>
              <w:rPr>
                <w:rFonts w:ascii="Book Antiqua" w:hAnsi="Book Antiqua"/>
                <w:color w:val="000000"/>
              </w:rPr>
            </w:pPr>
            <w:r w:rsidRPr="0021247E">
              <w:rPr>
                <w:rFonts w:ascii="Book Antiqua" w:hAnsi="Book Antiqua"/>
                <w:color w:val="000000"/>
                <w:lang w:bidi="ar"/>
              </w:rPr>
              <w:t>7(10.3)</w:t>
            </w:r>
          </w:p>
        </w:tc>
      </w:tr>
      <w:tr w:rsidR="00A5635F" w:rsidRPr="0021247E" w14:paraId="59754B80" w14:textId="77777777" w:rsidTr="00A5635F">
        <w:trPr>
          <w:trHeight w:val="312"/>
        </w:trPr>
        <w:tc>
          <w:tcPr>
            <w:tcW w:w="5857" w:type="dxa"/>
            <w:noWrap/>
            <w:tcMar>
              <w:top w:w="12" w:type="dxa"/>
              <w:left w:w="12" w:type="dxa"/>
              <w:right w:w="12" w:type="dxa"/>
            </w:tcMar>
          </w:tcPr>
          <w:p w14:paraId="6ECB2D82" w14:textId="4FDDD1BF" w:rsidR="00A5635F" w:rsidRPr="0021247E" w:rsidRDefault="00A5635F" w:rsidP="00A5635F">
            <w:pPr>
              <w:spacing w:line="360" w:lineRule="auto"/>
              <w:jc w:val="both"/>
              <w:textAlignment w:val="center"/>
              <w:rPr>
                <w:rFonts w:ascii="Book Antiqua" w:hAnsi="Book Antiqua"/>
                <w:color w:val="000000"/>
                <w:lang w:bidi="ar"/>
              </w:rPr>
            </w:pPr>
            <w:r w:rsidRPr="0021247E">
              <w:rPr>
                <w:rFonts w:ascii="Book Antiqua" w:hAnsi="Book Antiqua"/>
                <w:color w:val="000000"/>
                <w:lang w:bidi="ar"/>
              </w:rPr>
              <w:t>Moderate adverse events</w:t>
            </w:r>
            <w:r w:rsidRPr="00A5635F">
              <w:rPr>
                <w:rFonts w:ascii="Book Antiqua" w:hAnsi="Book Antiqua"/>
                <w:color w:val="000000"/>
                <w:vertAlign w:val="superscript"/>
                <w:lang w:bidi="ar"/>
              </w:rPr>
              <w:t>2</w:t>
            </w:r>
          </w:p>
        </w:tc>
        <w:tc>
          <w:tcPr>
            <w:tcW w:w="2830" w:type="dxa"/>
            <w:noWrap/>
            <w:tcMar>
              <w:top w:w="12" w:type="dxa"/>
              <w:left w:w="12" w:type="dxa"/>
              <w:right w:w="12" w:type="dxa"/>
            </w:tcMar>
          </w:tcPr>
          <w:p w14:paraId="039DD808" w14:textId="77777777" w:rsidR="00A5635F" w:rsidRPr="0021247E" w:rsidRDefault="00A5635F" w:rsidP="00A5635F">
            <w:pPr>
              <w:spacing w:line="360" w:lineRule="auto"/>
              <w:jc w:val="both"/>
              <w:textAlignment w:val="center"/>
              <w:rPr>
                <w:rFonts w:ascii="Book Antiqua" w:hAnsi="Book Antiqua"/>
                <w:color w:val="000000"/>
              </w:rPr>
            </w:pPr>
          </w:p>
        </w:tc>
      </w:tr>
      <w:tr w:rsidR="00A5635F" w:rsidRPr="0021247E" w14:paraId="76A97D7C" w14:textId="77777777" w:rsidTr="00A5635F">
        <w:trPr>
          <w:trHeight w:val="312"/>
        </w:trPr>
        <w:tc>
          <w:tcPr>
            <w:tcW w:w="5857" w:type="dxa"/>
            <w:noWrap/>
            <w:tcMar>
              <w:top w:w="12" w:type="dxa"/>
              <w:left w:w="12" w:type="dxa"/>
              <w:right w:w="12" w:type="dxa"/>
            </w:tcMar>
          </w:tcPr>
          <w:p w14:paraId="66213910" w14:textId="77777777" w:rsidR="00A5635F" w:rsidRPr="0021247E" w:rsidRDefault="00A5635F" w:rsidP="00A5635F">
            <w:pPr>
              <w:spacing w:line="360" w:lineRule="auto"/>
              <w:ind w:firstLineChars="100" w:firstLine="240"/>
              <w:jc w:val="both"/>
              <w:textAlignment w:val="center"/>
              <w:rPr>
                <w:rFonts w:ascii="Book Antiqua" w:hAnsi="Book Antiqua"/>
                <w:color w:val="000000"/>
              </w:rPr>
            </w:pPr>
            <w:r w:rsidRPr="0021247E">
              <w:rPr>
                <w:rFonts w:ascii="Book Antiqua" w:hAnsi="Book Antiqua"/>
                <w:color w:val="000000"/>
                <w:lang w:bidi="ar"/>
              </w:rPr>
              <w:t>Bleeding</w:t>
            </w:r>
          </w:p>
        </w:tc>
        <w:tc>
          <w:tcPr>
            <w:tcW w:w="2830" w:type="dxa"/>
            <w:noWrap/>
            <w:tcMar>
              <w:top w:w="12" w:type="dxa"/>
              <w:left w:w="12" w:type="dxa"/>
              <w:right w:w="12" w:type="dxa"/>
            </w:tcMar>
          </w:tcPr>
          <w:p w14:paraId="23971912" w14:textId="3F40F441" w:rsidR="00A5635F" w:rsidRPr="0021247E" w:rsidRDefault="00A5635F" w:rsidP="00A5635F">
            <w:pPr>
              <w:spacing w:line="360" w:lineRule="auto"/>
              <w:jc w:val="both"/>
              <w:textAlignment w:val="center"/>
              <w:rPr>
                <w:rFonts w:ascii="Book Antiqua" w:hAnsi="Book Antiqua"/>
                <w:color w:val="000000"/>
              </w:rPr>
            </w:pPr>
            <w:r w:rsidRPr="0021247E">
              <w:rPr>
                <w:rFonts w:ascii="Book Antiqua" w:hAnsi="Book Antiqua"/>
                <w:color w:val="000000"/>
                <w:lang w:bidi="ar"/>
              </w:rPr>
              <w:t>1 (1.5)</w:t>
            </w:r>
          </w:p>
        </w:tc>
      </w:tr>
      <w:tr w:rsidR="00A5635F" w:rsidRPr="0021247E" w14:paraId="10BCF93E" w14:textId="77777777" w:rsidTr="00A5635F">
        <w:trPr>
          <w:trHeight w:val="312"/>
        </w:trPr>
        <w:tc>
          <w:tcPr>
            <w:tcW w:w="5857" w:type="dxa"/>
            <w:noWrap/>
            <w:tcMar>
              <w:top w:w="12" w:type="dxa"/>
              <w:left w:w="12" w:type="dxa"/>
              <w:right w:w="12" w:type="dxa"/>
            </w:tcMar>
          </w:tcPr>
          <w:p w14:paraId="5F3FF5DB" w14:textId="77777777" w:rsidR="00A5635F" w:rsidRPr="0021247E" w:rsidRDefault="00A5635F" w:rsidP="00A5635F">
            <w:pPr>
              <w:spacing w:line="360" w:lineRule="auto"/>
              <w:ind w:firstLineChars="100" w:firstLine="240"/>
              <w:jc w:val="both"/>
              <w:textAlignment w:val="center"/>
              <w:rPr>
                <w:rFonts w:ascii="Book Antiqua" w:hAnsi="Book Antiqua"/>
                <w:color w:val="000000"/>
              </w:rPr>
            </w:pPr>
            <w:r w:rsidRPr="0021247E">
              <w:rPr>
                <w:rFonts w:ascii="Book Antiqua" w:hAnsi="Book Antiqua"/>
                <w:color w:val="000000"/>
                <w:lang w:bidi="ar"/>
              </w:rPr>
              <w:t>Fever</w:t>
            </w:r>
          </w:p>
        </w:tc>
        <w:tc>
          <w:tcPr>
            <w:tcW w:w="2830" w:type="dxa"/>
            <w:noWrap/>
            <w:tcMar>
              <w:top w:w="12" w:type="dxa"/>
              <w:left w:w="12" w:type="dxa"/>
              <w:right w:w="12" w:type="dxa"/>
            </w:tcMar>
          </w:tcPr>
          <w:p w14:paraId="33C7BD7B" w14:textId="39E7487E" w:rsidR="00A5635F" w:rsidRPr="0021247E" w:rsidRDefault="00A5635F" w:rsidP="00A5635F">
            <w:pPr>
              <w:spacing w:line="360" w:lineRule="auto"/>
              <w:jc w:val="both"/>
              <w:textAlignment w:val="center"/>
              <w:rPr>
                <w:rFonts w:ascii="Book Antiqua" w:hAnsi="Book Antiqua"/>
                <w:color w:val="000000"/>
              </w:rPr>
            </w:pPr>
            <w:r w:rsidRPr="0021247E">
              <w:rPr>
                <w:rFonts w:ascii="Book Antiqua" w:hAnsi="Book Antiqua"/>
                <w:color w:val="000000"/>
                <w:lang w:bidi="ar"/>
              </w:rPr>
              <w:t>8 (11.8)</w:t>
            </w:r>
          </w:p>
        </w:tc>
      </w:tr>
      <w:tr w:rsidR="00A5635F" w:rsidRPr="0021247E" w14:paraId="73B4E819" w14:textId="77777777" w:rsidTr="00A5635F">
        <w:trPr>
          <w:trHeight w:val="312"/>
        </w:trPr>
        <w:tc>
          <w:tcPr>
            <w:tcW w:w="5857" w:type="dxa"/>
            <w:noWrap/>
            <w:tcMar>
              <w:top w:w="12" w:type="dxa"/>
              <w:left w:w="12" w:type="dxa"/>
              <w:right w:w="12" w:type="dxa"/>
            </w:tcMar>
          </w:tcPr>
          <w:p w14:paraId="3CB28608" w14:textId="77777777" w:rsidR="00A5635F" w:rsidRPr="0021247E" w:rsidRDefault="00A5635F" w:rsidP="00A5635F">
            <w:pPr>
              <w:spacing w:line="360" w:lineRule="auto"/>
              <w:ind w:firstLineChars="100" w:firstLine="240"/>
              <w:jc w:val="both"/>
              <w:textAlignment w:val="center"/>
              <w:rPr>
                <w:rFonts w:ascii="Book Antiqua" w:hAnsi="Book Antiqua"/>
                <w:color w:val="000000"/>
              </w:rPr>
            </w:pPr>
            <w:r w:rsidRPr="0021247E">
              <w:rPr>
                <w:rFonts w:ascii="Book Antiqua" w:hAnsi="Book Antiqua"/>
                <w:color w:val="000000"/>
                <w:lang w:bidi="ar"/>
              </w:rPr>
              <w:t>Local peritonitis</w:t>
            </w:r>
          </w:p>
        </w:tc>
        <w:tc>
          <w:tcPr>
            <w:tcW w:w="2830" w:type="dxa"/>
            <w:noWrap/>
            <w:tcMar>
              <w:top w:w="12" w:type="dxa"/>
              <w:left w:w="12" w:type="dxa"/>
              <w:right w:w="12" w:type="dxa"/>
            </w:tcMar>
          </w:tcPr>
          <w:p w14:paraId="27CCB7D3" w14:textId="78D4CC4E" w:rsidR="00A5635F" w:rsidRPr="0021247E" w:rsidRDefault="00A5635F" w:rsidP="00A5635F">
            <w:pPr>
              <w:spacing w:line="360" w:lineRule="auto"/>
              <w:jc w:val="both"/>
              <w:textAlignment w:val="center"/>
              <w:rPr>
                <w:rFonts w:ascii="Book Antiqua" w:hAnsi="Book Antiqua"/>
                <w:color w:val="000000"/>
              </w:rPr>
            </w:pPr>
            <w:r w:rsidRPr="0021247E">
              <w:rPr>
                <w:rFonts w:ascii="Book Antiqua" w:hAnsi="Book Antiqua"/>
                <w:color w:val="000000"/>
                <w:lang w:bidi="ar"/>
              </w:rPr>
              <w:t>2 (2.9)</w:t>
            </w:r>
          </w:p>
        </w:tc>
      </w:tr>
      <w:tr w:rsidR="00A5635F" w:rsidRPr="0021247E" w14:paraId="1A808E0F" w14:textId="77777777" w:rsidTr="00A5635F">
        <w:trPr>
          <w:trHeight w:val="312"/>
        </w:trPr>
        <w:tc>
          <w:tcPr>
            <w:tcW w:w="5857" w:type="dxa"/>
            <w:noWrap/>
            <w:tcMar>
              <w:top w:w="12" w:type="dxa"/>
              <w:left w:w="12" w:type="dxa"/>
              <w:right w:w="12" w:type="dxa"/>
            </w:tcMar>
          </w:tcPr>
          <w:p w14:paraId="7E390E19" w14:textId="0BC46841" w:rsidR="00A5635F" w:rsidRPr="0021247E" w:rsidRDefault="00A5635F" w:rsidP="00A5635F">
            <w:pPr>
              <w:spacing w:line="360" w:lineRule="auto"/>
              <w:jc w:val="both"/>
              <w:textAlignment w:val="center"/>
              <w:rPr>
                <w:rFonts w:ascii="Book Antiqua" w:hAnsi="Book Antiqua"/>
                <w:color w:val="000000"/>
              </w:rPr>
            </w:pPr>
            <w:r w:rsidRPr="0021247E">
              <w:rPr>
                <w:rFonts w:ascii="Book Antiqua" w:hAnsi="Book Antiqua"/>
                <w:color w:val="000000"/>
                <w:lang w:bidi="ar"/>
              </w:rPr>
              <w:t>Severe adverse events</w:t>
            </w:r>
            <w:r w:rsidRPr="00A5635F">
              <w:rPr>
                <w:rFonts w:ascii="Book Antiqua" w:hAnsi="Book Antiqua"/>
                <w:color w:val="000000"/>
                <w:vertAlign w:val="superscript"/>
                <w:lang w:bidi="ar"/>
              </w:rPr>
              <w:t>3</w:t>
            </w:r>
          </w:p>
        </w:tc>
        <w:tc>
          <w:tcPr>
            <w:tcW w:w="2830" w:type="dxa"/>
            <w:noWrap/>
            <w:tcMar>
              <w:top w:w="12" w:type="dxa"/>
              <w:left w:w="12" w:type="dxa"/>
              <w:right w:w="12" w:type="dxa"/>
            </w:tcMar>
          </w:tcPr>
          <w:p w14:paraId="6DDEE192" w14:textId="16AED7EE" w:rsidR="00A5635F" w:rsidRPr="0021247E" w:rsidRDefault="00A5635F" w:rsidP="00A5635F">
            <w:pPr>
              <w:spacing w:line="360" w:lineRule="auto"/>
              <w:jc w:val="both"/>
              <w:textAlignment w:val="center"/>
              <w:rPr>
                <w:rFonts w:ascii="Book Antiqua" w:hAnsi="Book Antiqua"/>
                <w:color w:val="000000"/>
              </w:rPr>
            </w:pPr>
            <w:r w:rsidRPr="0021247E">
              <w:rPr>
                <w:rFonts w:ascii="Book Antiqua" w:hAnsi="Book Antiqua"/>
                <w:color w:val="000000"/>
                <w:lang w:bidi="ar"/>
              </w:rPr>
              <w:t>0</w:t>
            </w:r>
          </w:p>
        </w:tc>
      </w:tr>
      <w:tr w:rsidR="00A5635F" w:rsidRPr="0021247E" w14:paraId="514D80E7" w14:textId="77777777" w:rsidTr="00A5635F">
        <w:trPr>
          <w:trHeight w:val="312"/>
        </w:trPr>
        <w:tc>
          <w:tcPr>
            <w:tcW w:w="5857" w:type="dxa"/>
            <w:noWrap/>
            <w:tcMar>
              <w:top w:w="12" w:type="dxa"/>
              <w:left w:w="12" w:type="dxa"/>
              <w:right w:w="12" w:type="dxa"/>
            </w:tcMar>
          </w:tcPr>
          <w:p w14:paraId="50D69E34" w14:textId="77777777" w:rsidR="00A5635F" w:rsidRPr="0021247E" w:rsidRDefault="00A5635F" w:rsidP="00A5635F">
            <w:pPr>
              <w:spacing w:line="360" w:lineRule="auto"/>
              <w:ind w:firstLineChars="100" w:firstLine="240"/>
              <w:jc w:val="both"/>
              <w:textAlignment w:val="center"/>
              <w:rPr>
                <w:rFonts w:ascii="Book Antiqua" w:hAnsi="Book Antiqua"/>
                <w:color w:val="000000"/>
              </w:rPr>
            </w:pPr>
            <w:r w:rsidRPr="0021247E">
              <w:rPr>
                <w:rFonts w:ascii="Book Antiqua" w:hAnsi="Book Antiqua"/>
                <w:color w:val="000000"/>
                <w:lang w:bidi="ar"/>
              </w:rPr>
              <w:t>Perforation</w:t>
            </w:r>
          </w:p>
        </w:tc>
        <w:tc>
          <w:tcPr>
            <w:tcW w:w="2830" w:type="dxa"/>
            <w:noWrap/>
            <w:tcMar>
              <w:top w:w="12" w:type="dxa"/>
              <w:left w:w="12" w:type="dxa"/>
              <w:right w:w="12" w:type="dxa"/>
            </w:tcMar>
          </w:tcPr>
          <w:p w14:paraId="5480190A" w14:textId="4C9E8839" w:rsidR="00A5635F" w:rsidRPr="0021247E" w:rsidRDefault="00A5635F" w:rsidP="00A5635F">
            <w:pPr>
              <w:spacing w:line="360" w:lineRule="auto"/>
              <w:jc w:val="both"/>
              <w:textAlignment w:val="center"/>
              <w:rPr>
                <w:rFonts w:ascii="Book Antiqua" w:hAnsi="Book Antiqua"/>
                <w:color w:val="000000"/>
              </w:rPr>
            </w:pPr>
            <w:r w:rsidRPr="0021247E">
              <w:rPr>
                <w:rFonts w:ascii="Book Antiqua" w:hAnsi="Book Antiqua"/>
                <w:color w:val="000000"/>
                <w:lang w:bidi="ar"/>
              </w:rPr>
              <w:t>0</w:t>
            </w:r>
          </w:p>
        </w:tc>
      </w:tr>
      <w:tr w:rsidR="00A5635F" w:rsidRPr="0021247E" w14:paraId="500EFDD8" w14:textId="77777777" w:rsidTr="00A5635F">
        <w:trPr>
          <w:trHeight w:val="312"/>
        </w:trPr>
        <w:tc>
          <w:tcPr>
            <w:tcW w:w="5857" w:type="dxa"/>
            <w:tcBorders>
              <w:bottom w:val="single" w:sz="4" w:space="0" w:color="auto"/>
            </w:tcBorders>
            <w:noWrap/>
            <w:tcMar>
              <w:top w:w="12" w:type="dxa"/>
              <w:left w:w="12" w:type="dxa"/>
              <w:right w:w="12" w:type="dxa"/>
            </w:tcMar>
          </w:tcPr>
          <w:p w14:paraId="255709D1" w14:textId="77777777" w:rsidR="00A5635F" w:rsidRPr="0021247E" w:rsidRDefault="00A5635F" w:rsidP="00A5635F">
            <w:pPr>
              <w:spacing w:line="360" w:lineRule="auto"/>
              <w:ind w:firstLineChars="100" w:firstLine="240"/>
              <w:jc w:val="both"/>
              <w:textAlignment w:val="center"/>
              <w:rPr>
                <w:rFonts w:ascii="Book Antiqua" w:hAnsi="Book Antiqua"/>
                <w:color w:val="000000"/>
              </w:rPr>
            </w:pPr>
            <w:r w:rsidRPr="0021247E">
              <w:rPr>
                <w:rFonts w:ascii="Book Antiqua" w:hAnsi="Book Antiqua"/>
                <w:color w:val="000000"/>
                <w:lang w:bidi="ar"/>
              </w:rPr>
              <w:t>Persistent peritonitis</w:t>
            </w:r>
          </w:p>
        </w:tc>
        <w:tc>
          <w:tcPr>
            <w:tcW w:w="2830" w:type="dxa"/>
            <w:tcBorders>
              <w:bottom w:val="single" w:sz="4" w:space="0" w:color="auto"/>
            </w:tcBorders>
            <w:noWrap/>
            <w:tcMar>
              <w:top w:w="12" w:type="dxa"/>
              <w:left w:w="12" w:type="dxa"/>
              <w:right w:w="12" w:type="dxa"/>
            </w:tcMar>
          </w:tcPr>
          <w:p w14:paraId="17205FFC" w14:textId="78DCC679" w:rsidR="00A5635F" w:rsidRPr="0021247E" w:rsidRDefault="00A5635F" w:rsidP="00A5635F">
            <w:pPr>
              <w:spacing w:line="360" w:lineRule="auto"/>
              <w:jc w:val="both"/>
              <w:textAlignment w:val="center"/>
              <w:rPr>
                <w:rFonts w:ascii="Book Antiqua" w:hAnsi="Book Antiqua"/>
                <w:color w:val="000000"/>
              </w:rPr>
            </w:pPr>
            <w:r w:rsidRPr="0021247E">
              <w:rPr>
                <w:rFonts w:ascii="Book Antiqua" w:hAnsi="Book Antiqua"/>
                <w:color w:val="000000"/>
                <w:lang w:bidi="ar"/>
              </w:rPr>
              <w:t>0</w:t>
            </w:r>
          </w:p>
        </w:tc>
      </w:tr>
    </w:tbl>
    <w:p w14:paraId="488FABC9" w14:textId="2AAC1D0C" w:rsidR="0021247E" w:rsidRPr="009245F2" w:rsidRDefault="00A5635F" w:rsidP="00A5635F">
      <w:pPr>
        <w:spacing w:line="360" w:lineRule="auto"/>
        <w:jc w:val="both"/>
        <w:rPr>
          <w:rFonts w:ascii="Book Antiqua" w:hAnsi="Book Antiqua"/>
        </w:rPr>
      </w:pPr>
      <w:r w:rsidRPr="00A5635F">
        <w:rPr>
          <w:rFonts w:ascii="Book Antiqua" w:hAnsi="Book Antiqua"/>
          <w:vertAlign w:val="superscript"/>
        </w:rPr>
        <w:t>1</w:t>
      </w:r>
      <w:r w:rsidRPr="00A5635F">
        <w:rPr>
          <w:rFonts w:ascii="Book Antiqua" w:hAnsi="Book Antiqua"/>
        </w:rPr>
        <w:t>Mild adverse ev</w:t>
      </w:r>
      <w:r w:rsidRPr="00A5635F">
        <w:rPr>
          <w:rFonts w:ascii="Book Antiqua" w:hAnsi="Book Antiqua"/>
        </w:rPr>
        <w:t xml:space="preserve">ents: </w:t>
      </w:r>
      <w:r w:rsidR="00A416EF">
        <w:rPr>
          <w:rFonts w:ascii="Book Antiqua" w:hAnsi="Book Antiqua"/>
        </w:rPr>
        <w:t>N</w:t>
      </w:r>
      <w:r w:rsidR="00A416EF" w:rsidRPr="00A5635F">
        <w:rPr>
          <w:rFonts w:ascii="Book Antiqua" w:hAnsi="Book Antiqua"/>
        </w:rPr>
        <w:t xml:space="preserve">ot </w:t>
      </w:r>
      <w:r w:rsidRPr="00A5635F">
        <w:rPr>
          <w:rFonts w:ascii="Book Antiqua" w:hAnsi="Book Antiqua"/>
        </w:rPr>
        <w:t>requiring medical or repeated endoscopic intervention and did not prolong hospital admission</w:t>
      </w:r>
      <w:r>
        <w:rPr>
          <w:rFonts w:ascii="Book Antiqua" w:hAnsi="Book Antiqua"/>
        </w:rPr>
        <w:t>.</w:t>
      </w:r>
      <w:r w:rsidRPr="00A5635F">
        <w:rPr>
          <w:rFonts w:ascii="Book Antiqua" w:hAnsi="Book Antiqua"/>
        </w:rPr>
        <w:t xml:space="preserve"> </w:t>
      </w:r>
      <w:r w:rsidRPr="00A5635F">
        <w:rPr>
          <w:rFonts w:ascii="Book Antiqua" w:hAnsi="Book Antiqua"/>
          <w:vertAlign w:val="superscript"/>
        </w:rPr>
        <w:t>2</w:t>
      </w:r>
      <w:r w:rsidRPr="00A5635F">
        <w:rPr>
          <w:rFonts w:ascii="Book Antiqua" w:hAnsi="Book Antiqua"/>
        </w:rPr>
        <w:t xml:space="preserve">Moderate adverse events: </w:t>
      </w:r>
      <w:r w:rsidR="00A416EF">
        <w:rPr>
          <w:rFonts w:ascii="Book Antiqua" w:hAnsi="Book Antiqua"/>
        </w:rPr>
        <w:t>R</w:t>
      </w:r>
      <w:r w:rsidR="00A416EF" w:rsidRPr="00A5635F">
        <w:rPr>
          <w:rFonts w:ascii="Book Antiqua" w:hAnsi="Book Antiqua"/>
        </w:rPr>
        <w:t xml:space="preserve">equiring </w:t>
      </w:r>
      <w:r w:rsidRPr="00A5635F">
        <w:rPr>
          <w:rFonts w:ascii="Book Antiqua" w:hAnsi="Book Antiqua"/>
        </w:rPr>
        <w:t>medical or repeated endoscopic intervention and/or prolonging hospital admission</w:t>
      </w:r>
      <w:r>
        <w:rPr>
          <w:rFonts w:ascii="Book Antiqua" w:hAnsi="Book Antiqua"/>
        </w:rPr>
        <w:t>.</w:t>
      </w:r>
      <w:r>
        <w:rPr>
          <w:rFonts w:ascii="Book Antiqua" w:hAnsi="Book Antiqua" w:hint="eastAsia"/>
          <w:lang w:eastAsia="zh-CN"/>
        </w:rPr>
        <w:t xml:space="preserve"> </w:t>
      </w:r>
      <w:r w:rsidRPr="00A5635F">
        <w:rPr>
          <w:rFonts w:ascii="Book Antiqua" w:hAnsi="Book Antiqua"/>
          <w:vertAlign w:val="superscript"/>
          <w:lang w:eastAsia="zh-CN"/>
        </w:rPr>
        <w:t>3</w:t>
      </w:r>
      <w:r w:rsidRPr="00A5635F">
        <w:rPr>
          <w:rFonts w:ascii="Book Antiqua" w:hAnsi="Book Antiqua"/>
        </w:rPr>
        <w:t xml:space="preserve">Severe adverse events: </w:t>
      </w:r>
      <w:r w:rsidR="00A416EF">
        <w:rPr>
          <w:rFonts w:ascii="Book Antiqua" w:hAnsi="Book Antiqua"/>
        </w:rPr>
        <w:t>R</w:t>
      </w:r>
      <w:r w:rsidR="00A416EF" w:rsidRPr="00A5635F">
        <w:rPr>
          <w:rFonts w:ascii="Book Antiqua" w:hAnsi="Book Antiqua"/>
        </w:rPr>
        <w:t xml:space="preserve">equiring </w:t>
      </w:r>
      <w:r w:rsidRPr="00A5635F">
        <w:rPr>
          <w:rFonts w:ascii="Book Antiqua" w:hAnsi="Book Antiqua"/>
        </w:rPr>
        <w:t>surgical t</w:t>
      </w:r>
      <w:r w:rsidRPr="00A5635F">
        <w:rPr>
          <w:rFonts w:ascii="Book Antiqua" w:hAnsi="Book Antiqua"/>
        </w:rPr>
        <w:t>herapy and/or potentially life threatening.</w:t>
      </w:r>
    </w:p>
    <w:sectPr w:rsidR="0021247E" w:rsidRPr="009245F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13C37D" w14:textId="77777777" w:rsidR="0005376E" w:rsidRDefault="0005376E" w:rsidP="00D93619">
      <w:r>
        <w:separator/>
      </w:r>
    </w:p>
  </w:endnote>
  <w:endnote w:type="continuationSeparator" w:id="0">
    <w:p w14:paraId="083DC915" w14:textId="77777777" w:rsidR="0005376E" w:rsidRDefault="0005376E" w:rsidP="00D93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5766837"/>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23C46E4" w14:textId="315DD596" w:rsidR="00922EB2" w:rsidRPr="00922EB2" w:rsidRDefault="00922EB2" w:rsidP="00922EB2">
            <w:pPr>
              <w:pStyle w:val="a4"/>
              <w:jc w:val="right"/>
              <w:rPr>
                <w:rFonts w:ascii="Book Antiqua" w:hAnsi="Book Antiqua"/>
                <w:sz w:val="24"/>
                <w:szCs w:val="24"/>
              </w:rPr>
            </w:pPr>
            <w:r w:rsidRPr="00922EB2">
              <w:rPr>
                <w:rFonts w:ascii="Book Antiqua" w:hAnsi="Book Antiqua"/>
                <w:sz w:val="24"/>
                <w:szCs w:val="24"/>
                <w:lang w:val="zh-CN" w:eastAsia="zh-CN"/>
              </w:rPr>
              <w:t xml:space="preserve"> </w:t>
            </w:r>
            <w:r w:rsidRPr="00922EB2">
              <w:rPr>
                <w:rFonts w:ascii="Book Antiqua" w:hAnsi="Book Antiqua"/>
                <w:sz w:val="24"/>
                <w:szCs w:val="24"/>
              </w:rPr>
              <w:fldChar w:fldCharType="begin"/>
            </w:r>
            <w:r w:rsidRPr="00922EB2">
              <w:rPr>
                <w:rFonts w:ascii="Book Antiqua" w:hAnsi="Book Antiqua"/>
                <w:sz w:val="24"/>
                <w:szCs w:val="24"/>
              </w:rPr>
              <w:instrText>PAGE</w:instrText>
            </w:r>
            <w:r w:rsidRPr="00922EB2">
              <w:rPr>
                <w:rFonts w:ascii="Book Antiqua" w:hAnsi="Book Antiqua"/>
                <w:sz w:val="24"/>
                <w:szCs w:val="24"/>
              </w:rPr>
              <w:fldChar w:fldCharType="separate"/>
            </w:r>
            <w:r w:rsidR="003E0182">
              <w:rPr>
                <w:rFonts w:ascii="Book Antiqua" w:hAnsi="Book Antiqua"/>
                <w:noProof/>
                <w:sz w:val="24"/>
                <w:szCs w:val="24"/>
              </w:rPr>
              <w:t>20</w:t>
            </w:r>
            <w:r w:rsidRPr="00922EB2">
              <w:rPr>
                <w:rFonts w:ascii="Book Antiqua" w:hAnsi="Book Antiqua"/>
                <w:sz w:val="24"/>
                <w:szCs w:val="24"/>
              </w:rPr>
              <w:fldChar w:fldCharType="end"/>
            </w:r>
            <w:r w:rsidRPr="00922EB2">
              <w:rPr>
                <w:rFonts w:ascii="Book Antiqua" w:hAnsi="Book Antiqua"/>
                <w:sz w:val="24"/>
                <w:szCs w:val="24"/>
                <w:lang w:val="zh-CN" w:eastAsia="zh-CN"/>
              </w:rPr>
              <w:t xml:space="preserve"> / </w:t>
            </w:r>
            <w:r w:rsidRPr="00922EB2">
              <w:rPr>
                <w:rFonts w:ascii="Book Antiqua" w:hAnsi="Book Antiqua"/>
                <w:sz w:val="24"/>
                <w:szCs w:val="24"/>
              </w:rPr>
              <w:fldChar w:fldCharType="begin"/>
            </w:r>
            <w:r w:rsidRPr="00922EB2">
              <w:rPr>
                <w:rFonts w:ascii="Book Antiqua" w:hAnsi="Book Antiqua"/>
                <w:sz w:val="24"/>
                <w:szCs w:val="24"/>
              </w:rPr>
              <w:instrText>NUMPAGES</w:instrText>
            </w:r>
            <w:r w:rsidRPr="00922EB2">
              <w:rPr>
                <w:rFonts w:ascii="Book Antiqua" w:hAnsi="Book Antiqua"/>
                <w:sz w:val="24"/>
                <w:szCs w:val="24"/>
              </w:rPr>
              <w:fldChar w:fldCharType="separate"/>
            </w:r>
            <w:r w:rsidR="003E0182">
              <w:rPr>
                <w:rFonts w:ascii="Book Antiqua" w:hAnsi="Book Antiqua"/>
                <w:noProof/>
                <w:sz w:val="24"/>
                <w:szCs w:val="24"/>
              </w:rPr>
              <w:t>30</w:t>
            </w:r>
            <w:r w:rsidRPr="00922EB2">
              <w:rPr>
                <w:rFonts w:ascii="Book Antiqua" w:hAnsi="Book Antiqua"/>
                <w:sz w:val="24"/>
                <w:szCs w:val="24"/>
              </w:rPr>
              <w:fldChar w:fldCharType="end"/>
            </w:r>
          </w:p>
        </w:sdtContent>
      </w:sdt>
    </w:sdtContent>
  </w:sdt>
  <w:p w14:paraId="42467C18" w14:textId="77777777" w:rsidR="00922EB2" w:rsidRPr="00922EB2" w:rsidRDefault="00922EB2" w:rsidP="00922EB2">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4A0D6E" w14:textId="77777777" w:rsidR="0005376E" w:rsidRDefault="0005376E" w:rsidP="00D93619">
      <w:r>
        <w:separator/>
      </w:r>
    </w:p>
  </w:footnote>
  <w:footnote w:type="continuationSeparator" w:id="0">
    <w:p w14:paraId="1981FC66" w14:textId="77777777" w:rsidR="0005376E" w:rsidRDefault="0005376E" w:rsidP="00D9361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5376E"/>
    <w:rsid w:val="00082761"/>
    <w:rsid w:val="00166DFE"/>
    <w:rsid w:val="001D4F45"/>
    <w:rsid w:val="0021247E"/>
    <w:rsid w:val="00214CF4"/>
    <w:rsid w:val="00251B8C"/>
    <w:rsid w:val="002C5548"/>
    <w:rsid w:val="002F423A"/>
    <w:rsid w:val="00321BEC"/>
    <w:rsid w:val="00354C09"/>
    <w:rsid w:val="003E0182"/>
    <w:rsid w:val="003F3697"/>
    <w:rsid w:val="0044347D"/>
    <w:rsid w:val="004E469E"/>
    <w:rsid w:val="00655C5C"/>
    <w:rsid w:val="006C5BD1"/>
    <w:rsid w:val="00754BFE"/>
    <w:rsid w:val="00776449"/>
    <w:rsid w:val="00797C60"/>
    <w:rsid w:val="00844627"/>
    <w:rsid w:val="008D7C0F"/>
    <w:rsid w:val="00922EB2"/>
    <w:rsid w:val="009245F2"/>
    <w:rsid w:val="0096039A"/>
    <w:rsid w:val="00962613"/>
    <w:rsid w:val="009D3DD9"/>
    <w:rsid w:val="00A416EF"/>
    <w:rsid w:val="00A45C00"/>
    <w:rsid w:val="00A50D80"/>
    <w:rsid w:val="00A5635F"/>
    <w:rsid w:val="00A77B3E"/>
    <w:rsid w:val="00AB1D4D"/>
    <w:rsid w:val="00BC51B7"/>
    <w:rsid w:val="00C0216C"/>
    <w:rsid w:val="00C871E5"/>
    <w:rsid w:val="00CA2A55"/>
    <w:rsid w:val="00CA6E69"/>
    <w:rsid w:val="00CD7E8D"/>
    <w:rsid w:val="00D313A6"/>
    <w:rsid w:val="00D43F14"/>
    <w:rsid w:val="00D901AB"/>
    <w:rsid w:val="00D93619"/>
    <w:rsid w:val="00E331CF"/>
    <w:rsid w:val="00EC1B32"/>
    <w:rsid w:val="00F95A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9D6928"/>
  <w15:docId w15:val="{983A38C1-6379-4F94-8557-E35848CEA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9361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93619"/>
    <w:rPr>
      <w:sz w:val="18"/>
      <w:szCs w:val="18"/>
    </w:rPr>
  </w:style>
  <w:style w:type="paragraph" w:styleId="a4">
    <w:name w:val="footer"/>
    <w:basedOn w:val="a"/>
    <w:link w:val="Char0"/>
    <w:uiPriority w:val="99"/>
    <w:unhideWhenUsed/>
    <w:rsid w:val="00D93619"/>
    <w:pPr>
      <w:tabs>
        <w:tab w:val="center" w:pos="4153"/>
        <w:tab w:val="right" w:pos="8306"/>
      </w:tabs>
      <w:snapToGrid w:val="0"/>
    </w:pPr>
    <w:rPr>
      <w:sz w:val="18"/>
      <w:szCs w:val="18"/>
    </w:rPr>
  </w:style>
  <w:style w:type="character" w:customStyle="1" w:styleId="Char0">
    <w:name w:val="页脚 Char"/>
    <w:basedOn w:val="a0"/>
    <w:link w:val="a4"/>
    <w:uiPriority w:val="99"/>
    <w:rsid w:val="00D93619"/>
    <w:rPr>
      <w:sz w:val="18"/>
      <w:szCs w:val="18"/>
    </w:rPr>
  </w:style>
  <w:style w:type="character" w:customStyle="1" w:styleId="font11">
    <w:name w:val="font11"/>
    <w:rsid w:val="001D4F45"/>
    <w:rPr>
      <w:rFonts w:ascii="Times New Roman" w:hAnsi="Times New Roman" w:cs="Times New Roman" w:hint="default"/>
      <w:color w:val="000000"/>
      <w:sz w:val="24"/>
      <w:szCs w:val="24"/>
      <w:u w:val="none"/>
    </w:rPr>
  </w:style>
  <w:style w:type="character" w:customStyle="1" w:styleId="font31">
    <w:name w:val="font31"/>
    <w:rsid w:val="001D4F45"/>
    <w:rPr>
      <w:rFonts w:ascii="宋体" w:eastAsia="宋体" w:hAnsi="宋体" w:cs="宋体" w:hint="eastAsia"/>
      <w:color w:val="000000"/>
      <w:sz w:val="24"/>
      <w:szCs w:val="24"/>
      <w:u w:val="none"/>
    </w:rPr>
  </w:style>
  <w:style w:type="character" w:customStyle="1" w:styleId="font21">
    <w:name w:val="font21"/>
    <w:rsid w:val="001D4F45"/>
    <w:rPr>
      <w:rFonts w:ascii="Times New Roman" w:hAnsi="Times New Roman" w:cs="Times New Roman" w:hint="default"/>
      <w:color w:val="000000"/>
      <w:sz w:val="24"/>
      <w:szCs w:val="24"/>
      <w:u w:val="none"/>
    </w:rPr>
  </w:style>
  <w:style w:type="character" w:customStyle="1" w:styleId="font01">
    <w:name w:val="font01"/>
    <w:rsid w:val="001D4F45"/>
    <w:rPr>
      <w:rFonts w:ascii="宋体" w:eastAsia="宋体" w:hAnsi="宋体" w:cs="宋体" w:hint="eastAsia"/>
      <w:color w:val="000000"/>
      <w:sz w:val="24"/>
      <w:szCs w:val="24"/>
      <w:u w:val="none"/>
    </w:rPr>
  </w:style>
  <w:style w:type="paragraph" w:styleId="a5">
    <w:name w:val="Balloon Text"/>
    <w:basedOn w:val="a"/>
    <w:link w:val="Char1"/>
    <w:rsid w:val="00354C09"/>
    <w:rPr>
      <w:sz w:val="18"/>
      <w:szCs w:val="18"/>
    </w:rPr>
  </w:style>
  <w:style w:type="character" w:customStyle="1" w:styleId="Char1">
    <w:name w:val="批注框文本 Char"/>
    <w:basedOn w:val="a0"/>
    <w:link w:val="a5"/>
    <w:rsid w:val="00354C0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30</Pages>
  <Words>6559</Words>
  <Characters>37388</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ibm</cp:lastModifiedBy>
  <cp:revision>3</cp:revision>
  <dcterms:created xsi:type="dcterms:W3CDTF">2021-02-03T00:45:00Z</dcterms:created>
  <dcterms:modified xsi:type="dcterms:W3CDTF">2021-02-03T00:50:00Z</dcterms:modified>
</cp:coreProperties>
</file>