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5C" w:rsidRPr="00302E8F" w:rsidRDefault="00B14A5C" w:rsidP="00193E76">
      <w:pPr>
        <w:widowControl w:val="0"/>
        <w:bidi w:val="0"/>
        <w:snapToGrid w:val="0"/>
        <w:spacing w:after="0" w:line="360" w:lineRule="auto"/>
        <w:jc w:val="both"/>
        <w:rPr>
          <w:rFonts w:ascii="Book Antiqua" w:eastAsia="宋体" w:hAnsi="Book Antiqua" w:cs="Times New Roman"/>
          <w:bCs/>
          <w:color w:val="000000"/>
          <w:kern w:val="2"/>
          <w:sz w:val="24"/>
          <w:szCs w:val="24"/>
          <w:lang w:eastAsia="zh-CN"/>
        </w:rPr>
      </w:pPr>
      <w:bookmarkStart w:id="0" w:name="OLE_LINK32"/>
      <w:bookmarkStart w:id="1" w:name="OLE_LINK33"/>
      <w:r w:rsidRPr="00302E8F">
        <w:rPr>
          <w:rFonts w:ascii="Book Antiqua" w:eastAsia="宋体" w:hAnsi="Book Antiqua" w:cs="Times New Roman"/>
          <w:b/>
          <w:color w:val="000000"/>
          <w:kern w:val="2"/>
          <w:sz w:val="24"/>
          <w:szCs w:val="24"/>
          <w:lang w:eastAsia="zh-CN"/>
        </w:rPr>
        <w:t>Name of Journal:</w:t>
      </w:r>
      <w:r w:rsidRPr="00302E8F">
        <w:rPr>
          <w:rFonts w:ascii="Book Antiqua" w:eastAsia="宋体" w:hAnsi="Book Antiqua" w:cs="Times New Roman"/>
          <w:bCs/>
          <w:color w:val="000000"/>
          <w:kern w:val="2"/>
          <w:sz w:val="24"/>
          <w:szCs w:val="24"/>
          <w:lang w:eastAsia="zh-CN"/>
        </w:rPr>
        <w:t xml:space="preserve"> </w:t>
      </w:r>
      <w:r w:rsidR="00866083" w:rsidRPr="00302E8F">
        <w:rPr>
          <w:rFonts w:ascii="Book Antiqua" w:eastAsia="宋体" w:hAnsi="Book Antiqua" w:cs="Times New Roman"/>
          <w:bCs/>
          <w:i/>
          <w:color w:val="000000"/>
          <w:kern w:val="2"/>
          <w:sz w:val="24"/>
          <w:szCs w:val="24"/>
          <w:lang w:eastAsia="zh-CN"/>
        </w:rPr>
        <w:t>World Journal of Critical Care Medicine</w:t>
      </w:r>
    </w:p>
    <w:p w:rsidR="00B14A5C" w:rsidRPr="00302E8F" w:rsidRDefault="00B14A5C" w:rsidP="00193E76">
      <w:pPr>
        <w:widowControl w:val="0"/>
        <w:bidi w:val="0"/>
        <w:adjustRightInd w:val="0"/>
        <w:snapToGrid w:val="0"/>
        <w:spacing w:after="0" w:line="360" w:lineRule="auto"/>
        <w:jc w:val="both"/>
        <w:rPr>
          <w:rFonts w:ascii="Book Antiqua" w:eastAsia="宋体" w:hAnsi="Book Antiqua" w:cs="Arial"/>
          <w:b/>
          <w:color w:val="000000"/>
          <w:kern w:val="2"/>
          <w:sz w:val="24"/>
          <w:szCs w:val="24"/>
          <w:lang w:eastAsia="zh-CN"/>
        </w:rPr>
      </w:pPr>
      <w:r w:rsidRPr="00302E8F">
        <w:rPr>
          <w:rFonts w:ascii="Book Antiqua" w:eastAsia="Times New Roman" w:hAnsi="Book Antiqua" w:cs="Times New Roman"/>
          <w:b/>
          <w:bCs/>
          <w:color w:val="000000"/>
          <w:kern w:val="2"/>
          <w:sz w:val="24"/>
          <w:szCs w:val="24"/>
          <w:lang w:eastAsia="zh-CN"/>
        </w:rPr>
        <w:t>Manuscript NO</w:t>
      </w:r>
      <w:r w:rsidRPr="00302E8F">
        <w:rPr>
          <w:rFonts w:ascii="Book Antiqua" w:eastAsia="宋体" w:hAnsi="Book Antiqua" w:cs="Arial"/>
          <w:b/>
          <w:color w:val="000000"/>
          <w:kern w:val="2"/>
          <w:sz w:val="24"/>
          <w:szCs w:val="24"/>
          <w:lang w:eastAsia="zh-CN"/>
        </w:rPr>
        <w:t xml:space="preserve">: </w:t>
      </w:r>
      <w:r w:rsidRPr="00302E8F">
        <w:rPr>
          <w:rFonts w:ascii="Book Antiqua" w:eastAsia="宋体" w:hAnsi="Book Antiqua" w:cs="Arial"/>
          <w:color w:val="000000"/>
          <w:kern w:val="2"/>
          <w:sz w:val="24"/>
          <w:szCs w:val="24"/>
          <w:lang w:eastAsia="zh-CN"/>
        </w:rPr>
        <w:t>55862</w:t>
      </w:r>
    </w:p>
    <w:p w:rsidR="00D902F0" w:rsidRPr="00302E8F" w:rsidRDefault="00B14A5C" w:rsidP="00193E76">
      <w:pPr>
        <w:bidi w:val="0"/>
        <w:adjustRightInd w:val="0"/>
        <w:snapToGrid w:val="0"/>
        <w:spacing w:after="0" w:line="360" w:lineRule="auto"/>
        <w:jc w:val="both"/>
        <w:rPr>
          <w:rFonts w:ascii="Book Antiqua" w:eastAsia="宋体" w:hAnsi="Book Antiqua" w:cs="Times New Roman"/>
          <w:b/>
          <w:caps/>
          <w:color w:val="000000"/>
          <w:kern w:val="2"/>
          <w:sz w:val="24"/>
          <w:szCs w:val="24"/>
          <w:lang w:eastAsia="zh-CN"/>
        </w:rPr>
      </w:pPr>
      <w:r w:rsidRPr="00302E8F">
        <w:rPr>
          <w:rFonts w:ascii="Book Antiqua" w:eastAsia="宋体" w:hAnsi="Book Antiqua" w:cs="Times New Roman"/>
          <w:b/>
          <w:color w:val="000000"/>
          <w:kern w:val="2"/>
          <w:sz w:val="24"/>
          <w:szCs w:val="24"/>
          <w:lang w:eastAsia="zh-CN"/>
        </w:rPr>
        <w:t>Manuscript Type:</w:t>
      </w:r>
      <w:bookmarkEnd w:id="0"/>
      <w:bookmarkEnd w:id="1"/>
      <w:r w:rsidRPr="00302E8F">
        <w:rPr>
          <w:rFonts w:ascii="Book Antiqua" w:eastAsia="宋体" w:hAnsi="Book Antiqua" w:cs="Times New Roman"/>
          <w:b/>
          <w:color w:val="000000"/>
          <w:kern w:val="2"/>
          <w:sz w:val="24"/>
          <w:szCs w:val="24"/>
          <w:lang w:eastAsia="zh-CN"/>
        </w:rPr>
        <w:t xml:space="preserve"> </w:t>
      </w:r>
      <w:bookmarkStart w:id="2" w:name="OLE_LINK463"/>
      <w:bookmarkStart w:id="3" w:name="OLE_LINK464"/>
      <w:r w:rsidR="00866083" w:rsidRPr="00302E8F">
        <w:rPr>
          <w:rFonts w:ascii="Book Antiqua" w:hAnsi="Book Antiqua" w:cs="Times New Roman"/>
          <w:bCs/>
          <w:caps/>
          <w:sz w:val="24"/>
          <w:szCs w:val="24"/>
        </w:rPr>
        <w:t xml:space="preserve">case </w:t>
      </w:r>
      <w:r w:rsidR="00866083" w:rsidRPr="00302E8F">
        <w:rPr>
          <w:rFonts w:ascii="Book Antiqua" w:hAnsi="Book Antiqua" w:cs="Times New Roman"/>
          <w:bCs/>
          <w:caps/>
          <w:sz w:val="24"/>
          <w:szCs w:val="24"/>
          <w:lang w:eastAsia="zh-CN"/>
        </w:rPr>
        <w:t>report</w:t>
      </w:r>
    </w:p>
    <w:bookmarkEnd w:id="2"/>
    <w:bookmarkEnd w:id="3"/>
    <w:p w:rsidR="00B14A5C" w:rsidRPr="00302E8F" w:rsidRDefault="00B14A5C" w:rsidP="00193E76">
      <w:pPr>
        <w:bidi w:val="0"/>
        <w:adjustRightInd w:val="0"/>
        <w:snapToGrid w:val="0"/>
        <w:spacing w:after="0" w:line="360" w:lineRule="auto"/>
        <w:jc w:val="both"/>
        <w:rPr>
          <w:rFonts w:ascii="Book Antiqua" w:hAnsi="Book Antiqua" w:cs="Times New Roman"/>
          <w:b/>
          <w:bCs/>
          <w:sz w:val="24"/>
          <w:szCs w:val="24"/>
          <w:lang w:eastAsia="zh-CN"/>
        </w:rPr>
      </w:pPr>
    </w:p>
    <w:p w:rsidR="007653ED" w:rsidRPr="00302E8F" w:rsidRDefault="007653ED" w:rsidP="00193E76">
      <w:pPr>
        <w:bidi w:val="0"/>
        <w:adjustRightInd w:val="0"/>
        <w:snapToGrid w:val="0"/>
        <w:spacing w:after="0" w:line="360" w:lineRule="auto"/>
        <w:jc w:val="both"/>
        <w:rPr>
          <w:rFonts w:ascii="Book Antiqua" w:hAnsi="Book Antiqua" w:cs="Times New Roman"/>
          <w:b/>
          <w:bCs/>
          <w:sz w:val="24"/>
          <w:szCs w:val="24"/>
          <w:lang w:eastAsia="zh-CN"/>
        </w:rPr>
      </w:pPr>
      <w:r w:rsidRPr="00302E8F">
        <w:rPr>
          <w:rFonts w:ascii="Book Antiqua" w:hAnsi="Book Antiqua" w:cs="Times New Roman"/>
          <w:b/>
          <w:bCs/>
          <w:sz w:val="24"/>
          <w:szCs w:val="24"/>
        </w:rPr>
        <w:t xml:space="preserve"> Lessons from a methanol poisoning outbreak in Egypt</w:t>
      </w:r>
      <w:r w:rsidR="00866083" w:rsidRPr="00302E8F">
        <w:rPr>
          <w:rFonts w:ascii="Book Antiqua" w:hAnsi="Book Antiqua" w:cs="Times New Roman"/>
          <w:b/>
          <w:bCs/>
          <w:sz w:val="24"/>
          <w:szCs w:val="24"/>
          <w:lang w:eastAsia="zh-CN"/>
        </w:rPr>
        <w:t>:</w:t>
      </w:r>
      <w:r w:rsidRPr="00302E8F">
        <w:rPr>
          <w:rFonts w:ascii="Book Antiqua" w:hAnsi="Book Antiqua" w:cs="Times New Roman"/>
          <w:b/>
          <w:bCs/>
          <w:sz w:val="24"/>
          <w:szCs w:val="24"/>
        </w:rPr>
        <w:t xml:space="preserve"> </w:t>
      </w:r>
      <w:r w:rsidR="00866083" w:rsidRPr="00302E8F">
        <w:rPr>
          <w:rFonts w:ascii="Book Antiqua" w:hAnsi="Book Antiqua" w:cs="Times New Roman"/>
          <w:b/>
          <w:bCs/>
          <w:sz w:val="24"/>
          <w:szCs w:val="24"/>
          <w:lang w:eastAsia="zh-CN"/>
        </w:rPr>
        <w:t>Six</w:t>
      </w:r>
      <w:r w:rsidRPr="00302E8F">
        <w:rPr>
          <w:rFonts w:ascii="Book Antiqua" w:hAnsi="Book Antiqua" w:cs="Times New Roman"/>
          <w:b/>
          <w:bCs/>
          <w:sz w:val="24"/>
          <w:szCs w:val="24"/>
        </w:rPr>
        <w:t xml:space="preserve"> case </w:t>
      </w:r>
      <w:r w:rsidR="00866083" w:rsidRPr="00302E8F">
        <w:rPr>
          <w:rFonts w:ascii="Book Antiqua" w:hAnsi="Book Antiqua" w:cs="Times New Roman"/>
          <w:b/>
          <w:bCs/>
          <w:sz w:val="24"/>
          <w:szCs w:val="24"/>
          <w:lang w:eastAsia="zh-CN"/>
        </w:rPr>
        <w:t>reports</w:t>
      </w:r>
    </w:p>
    <w:p w:rsidR="00866083" w:rsidRPr="00302E8F" w:rsidRDefault="00866083" w:rsidP="00193E76">
      <w:pPr>
        <w:bidi w:val="0"/>
        <w:adjustRightInd w:val="0"/>
        <w:snapToGrid w:val="0"/>
        <w:spacing w:after="0" w:line="360" w:lineRule="auto"/>
        <w:jc w:val="both"/>
        <w:rPr>
          <w:rFonts w:ascii="Book Antiqua" w:hAnsi="Book Antiqua" w:cs="Times New Roman"/>
          <w:b/>
          <w:bCs/>
          <w:sz w:val="24"/>
          <w:szCs w:val="24"/>
          <w:lang w:eastAsia="zh-CN"/>
        </w:rPr>
      </w:pPr>
    </w:p>
    <w:p w:rsidR="007653ED" w:rsidRPr="00302E8F" w:rsidRDefault="00755CC7" w:rsidP="00193E76">
      <w:pPr>
        <w:bidi w:val="0"/>
        <w:adjustRightInd w:val="0"/>
        <w:snapToGrid w:val="0"/>
        <w:spacing w:after="0" w:line="360" w:lineRule="auto"/>
        <w:jc w:val="both"/>
        <w:rPr>
          <w:rFonts w:ascii="Book Antiqua" w:hAnsi="Book Antiqua" w:cs="Times New Roman"/>
          <w:bCs/>
          <w:sz w:val="24"/>
          <w:szCs w:val="24"/>
          <w:lang w:eastAsia="zh-CN"/>
        </w:rPr>
      </w:pPr>
      <w:r w:rsidRPr="00302E8F">
        <w:rPr>
          <w:rFonts w:ascii="Book Antiqua" w:hAnsi="Book Antiqua" w:cs="Times New Roman"/>
          <w:bCs/>
          <w:sz w:val="24"/>
          <w:szCs w:val="24"/>
          <w:lang w:eastAsia="zh-CN"/>
        </w:rPr>
        <w:t>Gouda</w:t>
      </w:r>
      <w:r w:rsidRPr="00302E8F">
        <w:rPr>
          <w:rFonts w:ascii="Book Antiqua" w:hAnsi="Book Antiqua" w:cs="Times New Roman"/>
          <w:bCs/>
          <w:sz w:val="24"/>
          <w:szCs w:val="24"/>
        </w:rPr>
        <w:t xml:space="preserve"> </w:t>
      </w:r>
      <w:r w:rsidRPr="00302E8F">
        <w:rPr>
          <w:rFonts w:ascii="Book Antiqua" w:hAnsi="Book Antiqua" w:cs="Times New Roman"/>
          <w:bCs/>
          <w:sz w:val="24"/>
          <w:szCs w:val="24"/>
          <w:lang w:eastAsia="zh-CN"/>
        </w:rPr>
        <w:t xml:space="preserve">AS </w:t>
      </w:r>
      <w:r w:rsidRPr="00302E8F">
        <w:rPr>
          <w:rFonts w:ascii="Book Antiqua" w:hAnsi="Book Antiqua" w:cs="Times New Roman"/>
          <w:bCs/>
          <w:i/>
          <w:sz w:val="24"/>
          <w:szCs w:val="24"/>
          <w:lang w:eastAsia="zh-CN"/>
        </w:rPr>
        <w:t>et al</w:t>
      </w:r>
      <w:r w:rsidRPr="00302E8F">
        <w:rPr>
          <w:rFonts w:ascii="Book Antiqua" w:hAnsi="Book Antiqua" w:cs="Times New Roman"/>
          <w:bCs/>
          <w:sz w:val="24"/>
          <w:szCs w:val="24"/>
          <w:lang w:eastAsia="zh-CN"/>
        </w:rPr>
        <w:t xml:space="preserve">. </w:t>
      </w:r>
      <w:r w:rsidR="007653ED" w:rsidRPr="00302E8F">
        <w:rPr>
          <w:rFonts w:ascii="Book Antiqua" w:hAnsi="Book Antiqua" w:cs="Times New Roman"/>
          <w:bCs/>
          <w:sz w:val="24"/>
          <w:szCs w:val="24"/>
        </w:rPr>
        <w:t>Methanol poisoning outbreak</w:t>
      </w:r>
    </w:p>
    <w:p w:rsidR="00866083" w:rsidRPr="00302E8F" w:rsidRDefault="00866083" w:rsidP="00193E76">
      <w:pPr>
        <w:bidi w:val="0"/>
        <w:adjustRightInd w:val="0"/>
        <w:snapToGrid w:val="0"/>
        <w:spacing w:after="0" w:line="360" w:lineRule="auto"/>
        <w:jc w:val="both"/>
        <w:rPr>
          <w:rFonts w:ascii="Book Antiqua" w:hAnsi="Book Antiqua" w:cs="Times New Roman"/>
          <w:bCs/>
          <w:sz w:val="24"/>
          <w:szCs w:val="24"/>
          <w:lang w:eastAsia="zh-CN"/>
        </w:rPr>
      </w:pPr>
    </w:p>
    <w:p w:rsidR="00866083" w:rsidRPr="00302E8F" w:rsidRDefault="00866083" w:rsidP="00193E76">
      <w:pPr>
        <w:bidi w:val="0"/>
        <w:adjustRightInd w:val="0"/>
        <w:snapToGrid w:val="0"/>
        <w:spacing w:after="0" w:line="360" w:lineRule="auto"/>
        <w:jc w:val="both"/>
        <w:rPr>
          <w:rFonts w:ascii="Book Antiqua" w:hAnsi="Book Antiqua" w:cs="Times New Roman"/>
          <w:bCs/>
          <w:sz w:val="24"/>
          <w:szCs w:val="24"/>
          <w:lang w:eastAsia="zh-CN"/>
        </w:rPr>
      </w:pPr>
      <w:bookmarkStart w:id="4" w:name="OLE_LINK197"/>
      <w:bookmarkStart w:id="5" w:name="OLE_LINK198"/>
      <w:r w:rsidRPr="00302E8F">
        <w:rPr>
          <w:rFonts w:ascii="Book Antiqua" w:hAnsi="Book Antiqua" w:cs="Times New Roman"/>
          <w:bCs/>
          <w:sz w:val="24"/>
          <w:szCs w:val="24"/>
          <w:lang w:eastAsia="zh-CN"/>
        </w:rPr>
        <w:t>Ahmed S Gouda</w:t>
      </w:r>
      <w:bookmarkEnd w:id="4"/>
      <w:bookmarkEnd w:id="5"/>
      <w:r w:rsidRPr="00302E8F">
        <w:rPr>
          <w:rFonts w:ascii="Book Antiqua" w:hAnsi="Book Antiqua" w:cs="Times New Roman"/>
          <w:bCs/>
          <w:sz w:val="24"/>
          <w:szCs w:val="24"/>
          <w:lang w:eastAsia="zh-CN"/>
        </w:rPr>
        <w:t xml:space="preserve">, </w:t>
      </w:r>
      <w:bookmarkStart w:id="6" w:name="OLE_LINK199"/>
      <w:bookmarkStart w:id="7" w:name="OLE_LINK200"/>
      <w:r w:rsidRPr="00302E8F">
        <w:rPr>
          <w:rFonts w:ascii="Book Antiqua" w:hAnsi="Book Antiqua" w:cs="Times New Roman"/>
          <w:bCs/>
          <w:sz w:val="24"/>
          <w:szCs w:val="24"/>
          <w:lang w:eastAsia="zh-CN"/>
        </w:rPr>
        <w:t>Amr M Khattab</w:t>
      </w:r>
      <w:bookmarkEnd w:id="6"/>
      <w:bookmarkEnd w:id="7"/>
      <w:r w:rsidRPr="00302E8F">
        <w:rPr>
          <w:rFonts w:ascii="Book Antiqua" w:hAnsi="Book Antiqua" w:cs="Times New Roman"/>
          <w:bCs/>
          <w:sz w:val="24"/>
          <w:szCs w:val="24"/>
          <w:lang w:eastAsia="zh-CN"/>
        </w:rPr>
        <w:t xml:space="preserve">, </w:t>
      </w:r>
      <w:bookmarkStart w:id="8" w:name="OLE_LINK201"/>
      <w:bookmarkStart w:id="9" w:name="OLE_LINK202"/>
      <w:r w:rsidRPr="00302E8F">
        <w:rPr>
          <w:rFonts w:ascii="Book Antiqua" w:hAnsi="Book Antiqua" w:cs="Times New Roman"/>
          <w:bCs/>
          <w:sz w:val="24"/>
          <w:szCs w:val="24"/>
          <w:lang w:eastAsia="zh-CN"/>
        </w:rPr>
        <w:t>Bruno Mégarbane</w:t>
      </w:r>
      <w:bookmarkEnd w:id="8"/>
      <w:bookmarkEnd w:id="9"/>
    </w:p>
    <w:p w:rsidR="00755CC7" w:rsidRPr="00302E8F" w:rsidRDefault="00755CC7" w:rsidP="00193E76">
      <w:pPr>
        <w:bidi w:val="0"/>
        <w:adjustRightInd w:val="0"/>
        <w:snapToGrid w:val="0"/>
        <w:spacing w:after="0" w:line="360" w:lineRule="auto"/>
        <w:jc w:val="both"/>
        <w:rPr>
          <w:rFonts w:ascii="Book Antiqua" w:hAnsi="Book Antiqua" w:cs="Times New Roman"/>
          <w:bCs/>
          <w:sz w:val="24"/>
          <w:szCs w:val="24"/>
          <w:lang w:eastAsia="zh-CN"/>
        </w:rPr>
      </w:pPr>
    </w:p>
    <w:p w:rsidR="00755CC7" w:rsidRPr="00302E8F" w:rsidRDefault="00755CC7" w:rsidP="00193E76">
      <w:pPr>
        <w:bidi w:val="0"/>
        <w:adjustRightInd w:val="0"/>
        <w:snapToGrid w:val="0"/>
        <w:spacing w:after="0" w:line="360" w:lineRule="auto"/>
        <w:jc w:val="both"/>
        <w:rPr>
          <w:rFonts w:ascii="Book Antiqua" w:hAnsi="Book Antiqua" w:cs="Times New Roman"/>
          <w:bCs/>
          <w:sz w:val="24"/>
          <w:szCs w:val="24"/>
          <w:lang w:eastAsia="zh-CN"/>
        </w:rPr>
      </w:pPr>
      <w:r w:rsidRPr="00302E8F">
        <w:rPr>
          <w:rFonts w:ascii="Book Antiqua" w:hAnsi="Book Antiqua" w:cs="Times New Roman"/>
          <w:b/>
          <w:bCs/>
          <w:sz w:val="24"/>
          <w:szCs w:val="24"/>
        </w:rPr>
        <w:t>Ahmed S Gouda,</w:t>
      </w:r>
      <w:r w:rsidRPr="00302E8F">
        <w:rPr>
          <w:rFonts w:ascii="Book Antiqua" w:hAnsi="Book Antiqua" w:cs="Times New Roman"/>
          <w:b/>
          <w:bCs/>
          <w:sz w:val="24"/>
          <w:szCs w:val="24"/>
          <w:lang w:eastAsia="zh-CN"/>
        </w:rPr>
        <w:t xml:space="preserve"> </w:t>
      </w:r>
      <w:r w:rsidRPr="00302E8F">
        <w:rPr>
          <w:rFonts w:ascii="Book Antiqua" w:hAnsi="Book Antiqua" w:cs="Times New Roman"/>
          <w:sz w:val="24"/>
          <w:szCs w:val="24"/>
        </w:rPr>
        <w:t>National Egyptian Center of Environmental and Toxicological Research, Faculty of Medicine, Cairo University, Cairo</w:t>
      </w:r>
      <w:r w:rsidR="001152EF" w:rsidRPr="00302E8F">
        <w:rPr>
          <w:rFonts w:ascii="Book Antiqua" w:hAnsi="Book Antiqua" w:cs="Times New Roman"/>
          <w:sz w:val="24"/>
          <w:szCs w:val="24"/>
          <w:lang w:eastAsia="zh-CN"/>
        </w:rPr>
        <w:t xml:space="preserve"> 11562</w:t>
      </w:r>
      <w:r w:rsidRPr="00302E8F">
        <w:rPr>
          <w:rFonts w:ascii="Book Antiqua" w:hAnsi="Book Antiqua" w:cs="Times New Roman"/>
          <w:sz w:val="24"/>
          <w:szCs w:val="24"/>
        </w:rPr>
        <w:t>, Egypt</w:t>
      </w:r>
    </w:p>
    <w:p w:rsidR="00755CC7" w:rsidRPr="00302E8F" w:rsidRDefault="00755CC7" w:rsidP="00193E76">
      <w:pPr>
        <w:bidi w:val="0"/>
        <w:adjustRightInd w:val="0"/>
        <w:snapToGrid w:val="0"/>
        <w:spacing w:after="0" w:line="360" w:lineRule="auto"/>
        <w:jc w:val="both"/>
        <w:rPr>
          <w:rFonts w:ascii="Book Antiqua" w:hAnsi="Book Antiqua" w:cs="Times New Roman"/>
          <w:bCs/>
          <w:sz w:val="24"/>
          <w:szCs w:val="24"/>
          <w:lang w:eastAsia="zh-CN"/>
        </w:rPr>
      </w:pPr>
    </w:p>
    <w:p w:rsidR="00755CC7" w:rsidRPr="00302E8F" w:rsidRDefault="00755CC7" w:rsidP="00193E76">
      <w:pPr>
        <w:bidi w:val="0"/>
        <w:adjustRightInd w:val="0"/>
        <w:snapToGrid w:val="0"/>
        <w:spacing w:after="0" w:line="360" w:lineRule="auto"/>
        <w:jc w:val="both"/>
        <w:rPr>
          <w:rFonts w:ascii="Book Antiqua" w:hAnsi="Book Antiqua" w:cs="Times New Roman"/>
          <w:sz w:val="24"/>
          <w:szCs w:val="24"/>
          <w:lang w:eastAsia="zh-CN"/>
        </w:rPr>
      </w:pPr>
      <w:r w:rsidRPr="00302E8F">
        <w:rPr>
          <w:rFonts w:ascii="Book Antiqua" w:hAnsi="Book Antiqua" w:cs="Times New Roman"/>
          <w:b/>
          <w:bCs/>
          <w:sz w:val="24"/>
          <w:szCs w:val="24"/>
        </w:rPr>
        <w:t xml:space="preserve">Amr M Khattab, </w:t>
      </w:r>
      <w:r w:rsidRPr="00302E8F">
        <w:rPr>
          <w:rFonts w:ascii="Book Antiqua" w:hAnsi="Book Antiqua" w:cs="Times New Roman"/>
          <w:sz w:val="24"/>
          <w:szCs w:val="24"/>
        </w:rPr>
        <w:t>Department of Forensic Medicine and clinical Toxicology, Faculty of Medicine, Cairo University, Cairo</w:t>
      </w:r>
      <w:r w:rsidR="001152EF" w:rsidRPr="00302E8F">
        <w:rPr>
          <w:rFonts w:ascii="Book Antiqua" w:hAnsi="Book Antiqua" w:cs="Times New Roman"/>
          <w:sz w:val="24"/>
          <w:szCs w:val="24"/>
          <w:lang w:eastAsia="zh-CN"/>
        </w:rPr>
        <w:t xml:space="preserve"> 11562</w:t>
      </w:r>
      <w:r w:rsidRPr="00302E8F">
        <w:rPr>
          <w:rFonts w:ascii="Book Antiqua" w:hAnsi="Book Antiqua" w:cs="Times New Roman"/>
          <w:sz w:val="24"/>
          <w:szCs w:val="24"/>
        </w:rPr>
        <w:t>, Egypt</w:t>
      </w:r>
    </w:p>
    <w:p w:rsidR="00755CC7" w:rsidRPr="00302E8F" w:rsidRDefault="00755CC7" w:rsidP="00193E76">
      <w:pPr>
        <w:bidi w:val="0"/>
        <w:adjustRightInd w:val="0"/>
        <w:snapToGrid w:val="0"/>
        <w:spacing w:after="0" w:line="360" w:lineRule="auto"/>
        <w:jc w:val="both"/>
        <w:rPr>
          <w:rFonts w:ascii="Book Antiqua" w:hAnsi="Book Antiqua" w:cs="Times New Roman"/>
          <w:b/>
          <w:bCs/>
          <w:sz w:val="24"/>
          <w:szCs w:val="24"/>
          <w:lang w:eastAsia="zh-CN"/>
        </w:rPr>
      </w:pPr>
    </w:p>
    <w:p w:rsidR="00755CC7" w:rsidRPr="00302E8F" w:rsidRDefault="00755CC7" w:rsidP="00193E76">
      <w:pPr>
        <w:bidi w:val="0"/>
        <w:adjustRightInd w:val="0"/>
        <w:snapToGrid w:val="0"/>
        <w:spacing w:after="0" w:line="360" w:lineRule="auto"/>
        <w:jc w:val="both"/>
        <w:rPr>
          <w:rFonts w:ascii="Book Antiqua" w:hAnsi="Book Antiqua" w:cs="Times New Roman"/>
          <w:bCs/>
          <w:sz w:val="24"/>
          <w:szCs w:val="24"/>
          <w:lang w:eastAsia="zh-CN"/>
        </w:rPr>
      </w:pPr>
      <w:r w:rsidRPr="00302E8F">
        <w:rPr>
          <w:rFonts w:ascii="Book Antiqua" w:hAnsi="Book Antiqua" w:cs="Times New Roman"/>
          <w:b/>
          <w:bCs/>
          <w:sz w:val="24"/>
          <w:szCs w:val="24"/>
          <w:lang w:eastAsia="zh-CN"/>
        </w:rPr>
        <w:t xml:space="preserve">Bruno </w:t>
      </w:r>
      <w:bookmarkStart w:id="10" w:name="OLE_LINK101"/>
      <w:bookmarkStart w:id="11" w:name="OLE_LINK102"/>
      <w:r w:rsidRPr="00302E8F">
        <w:rPr>
          <w:rFonts w:ascii="Book Antiqua" w:hAnsi="Book Antiqua" w:cs="Times New Roman"/>
          <w:b/>
          <w:bCs/>
          <w:sz w:val="24"/>
          <w:szCs w:val="24"/>
          <w:lang w:eastAsia="zh-CN"/>
        </w:rPr>
        <w:t>Mégarbane</w:t>
      </w:r>
      <w:bookmarkEnd w:id="10"/>
      <w:bookmarkEnd w:id="11"/>
      <w:r w:rsidRPr="00302E8F">
        <w:rPr>
          <w:rFonts w:ascii="Book Antiqua" w:hAnsi="Book Antiqua" w:cs="Times New Roman"/>
          <w:b/>
          <w:bCs/>
          <w:sz w:val="24"/>
          <w:szCs w:val="24"/>
          <w:lang w:eastAsia="zh-CN"/>
        </w:rPr>
        <w:t xml:space="preserve">, </w:t>
      </w:r>
      <w:r w:rsidRPr="00302E8F">
        <w:rPr>
          <w:rFonts w:ascii="Book Antiqua" w:hAnsi="Book Antiqua" w:cs="Times New Roman"/>
          <w:bCs/>
          <w:sz w:val="24"/>
          <w:szCs w:val="24"/>
          <w:lang w:eastAsia="zh-CN"/>
        </w:rPr>
        <w:t xml:space="preserve">Department of Medical </w:t>
      </w:r>
      <w:r w:rsidR="005E1EC9" w:rsidRPr="00302E8F">
        <w:rPr>
          <w:rFonts w:ascii="Book Antiqua" w:hAnsi="Book Antiqua" w:cs="Times New Roman"/>
          <w:bCs/>
          <w:sz w:val="24"/>
          <w:szCs w:val="24"/>
          <w:lang w:eastAsia="zh-CN"/>
        </w:rPr>
        <w:t>and</w:t>
      </w:r>
      <w:r w:rsidRPr="00302E8F">
        <w:rPr>
          <w:rFonts w:ascii="Book Antiqua" w:hAnsi="Book Antiqua" w:cs="Times New Roman"/>
          <w:bCs/>
          <w:sz w:val="24"/>
          <w:szCs w:val="24"/>
          <w:lang w:eastAsia="zh-CN"/>
        </w:rPr>
        <w:t xml:space="preserve"> Toxicological Critical Care, Lariboisière Hospital, Paris 75010, France</w:t>
      </w:r>
    </w:p>
    <w:p w:rsidR="001152EF" w:rsidRPr="00C94897" w:rsidRDefault="001152EF" w:rsidP="00193E76">
      <w:pPr>
        <w:bidi w:val="0"/>
        <w:adjustRightInd w:val="0"/>
        <w:snapToGrid w:val="0"/>
        <w:spacing w:after="0" w:line="360" w:lineRule="auto"/>
        <w:jc w:val="both"/>
        <w:rPr>
          <w:rFonts w:ascii="Book Antiqua" w:hAnsi="Book Antiqua" w:cs="Times New Roman"/>
          <w:b/>
          <w:bCs/>
          <w:sz w:val="24"/>
          <w:szCs w:val="24"/>
          <w:lang w:eastAsia="zh-CN"/>
        </w:rPr>
      </w:pPr>
      <w:bookmarkStart w:id="12" w:name="_GoBack"/>
      <w:bookmarkEnd w:id="12"/>
    </w:p>
    <w:p w:rsidR="001152EF" w:rsidRPr="00302E8F" w:rsidRDefault="007653ED" w:rsidP="00193E76">
      <w:pPr>
        <w:bidi w:val="0"/>
        <w:adjustRightInd w:val="0"/>
        <w:snapToGrid w:val="0"/>
        <w:spacing w:after="0" w:line="360" w:lineRule="auto"/>
        <w:jc w:val="both"/>
        <w:rPr>
          <w:rFonts w:ascii="Book Antiqua" w:hAnsi="Book Antiqua" w:cs="Times New Roman"/>
          <w:sz w:val="24"/>
          <w:szCs w:val="24"/>
          <w:lang w:eastAsia="zh-CN"/>
        </w:rPr>
      </w:pPr>
      <w:r w:rsidRPr="00302E8F">
        <w:rPr>
          <w:rFonts w:ascii="Book Antiqua" w:hAnsi="Book Antiqua" w:cs="Times New Roman"/>
          <w:b/>
          <w:bCs/>
          <w:sz w:val="24"/>
          <w:szCs w:val="24"/>
        </w:rPr>
        <w:t xml:space="preserve">Author contributions: </w:t>
      </w:r>
      <w:r w:rsidR="001152EF" w:rsidRPr="00302E8F">
        <w:rPr>
          <w:rFonts w:ascii="Book Antiqua" w:hAnsi="Book Antiqua" w:cs="Times New Roman"/>
          <w:bCs/>
          <w:sz w:val="24"/>
          <w:szCs w:val="24"/>
          <w:lang w:eastAsia="zh-CN"/>
        </w:rPr>
        <w:t>Gouda AS</w:t>
      </w:r>
      <w:r w:rsidRPr="00302E8F">
        <w:rPr>
          <w:rFonts w:ascii="Book Antiqua" w:hAnsi="Book Antiqua" w:cs="Times New Roman"/>
          <w:sz w:val="24"/>
          <w:szCs w:val="24"/>
        </w:rPr>
        <w:t xml:space="preserve"> and </w:t>
      </w:r>
      <w:r w:rsidR="001152EF" w:rsidRPr="00302E8F">
        <w:rPr>
          <w:rFonts w:ascii="Book Antiqua" w:hAnsi="Book Antiqua" w:cs="Times New Roman"/>
          <w:bCs/>
          <w:sz w:val="24"/>
          <w:szCs w:val="24"/>
        </w:rPr>
        <w:t>Khattab</w:t>
      </w:r>
      <w:r w:rsidR="001152EF" w:rsidRPr="00302E8F">
        <w:rPr>
          <w:rFonts w:ascii="Book Antiqua" w:hAnsi="Book Antiqua" w:cs="Times New Roman"/>
          <w:sz w:val="24"/>
          <w:szCs w:val="24"/>
        </w:rPr>
        <w:t xml:space="preserve"> AM</w:t>
      </w:r>
      <w:r w:rsidRPr="00302E8F">
        <w:rPr>
          <w:rFonts w:ascii="Book Antiqua" w:hAnsi="Book Antiqua" w:cs="Times New Roman"/>
          <w:sz w:val="24"/>
          <w:szCs w:val="24"/>
        </w:rPr>
        <w:t xml:space="preserve"> managed the patients; </w:t>
      </w:r>
      <w:r w:rsidR="001152EF" w:rsidRPr="00302E8F">
        <w:rPr>
          <w:rFonts w:ascii="Book Antiqua" w:hAnsi="Book Antiqua" w:cs="Times New Roman"/>
          <w:bCs/>
          <w:sz w:val="24"/>
          <w:szCs w:val="24"/>
          <w:lang w:eastAsia="zh-CN"/>
        </w:rPr>
        <w:t>Gouda AS</w:t>
      </w:r>
      <w:r w:rsidR="001152EF"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and </w:t>
      </w:r>
      <w:proofErr w:type="spellStart"/>
      <w:r w:rsidRPr="00302E8F">
        <w:rPr>
          <w:rFonts w:ascii="Book Antiqua" w:hAnsi="Book Antiqua" w:cs="Times New Roman"/>
          <w:sz w:val="24"/>
          <w:szCs w:val="24"/>
        </w:rPr>
        <w:t>M</w:t>
      </w:r>
      <w:r w:rsidR="00E421EA" w:rsidRPr="00302E8F">
        <w:rPr>
          <w:rFonts w:ascii="Book Antiqua" w:hAnsi="Book Antiqua" w:cs="Times New Roman"/>
          <w:sz w:val="24"/>
          <w:szCs w:val="24"/>
        </w:rPr>
        <w:t>égarbane</w:t>
      </w:r>
      <w:proofErr w:type="spellEnd"/>
      <w:r w:rsidR="00E421EA" w:rsidRPr="00302E8F">
        <w:rPr>
          <w:rFonts w:ascii="Book Antiqua" w:hAnsi="Book Antiqua" w:cs="Times New Roman"/>
          <w:sz w:val="24"/>
          <w:szCs w:val="24"/>
        </w:rPr>
        <w:t xml:space="preserve"> B</w:t>
      </w:r>
      <w:r w:rsidRPr="00302E8F">
        <w:rPr>
          <w:rFonts w:ascii="Book Antiqua" w:hAnsi="Book Antiqua" w:cs="Times New Roman"/>
          <w:sz w:val="24"/>
          <w:szCs w:val="24"/>
        </w:rPr>
        <w:t xml:space="preserve"> developed the framework of the paper</w:t>
      </w:r>
      <w:r w:rsidR="001152EF" w:rsidRPr="00302E8F">
        <w:rPr>
          <w:rFonts w:ascii="Book Antiqua" w:hAnsi="Book Antiqua" w:cs="Times New Roman"/>
          <w:sz w:val="24"/>
          <w:szCs w:val="24"/>
          <w:lang w:eastAsia="zh-CN"/>
        </w:rPr>
        <w:t>;</w:t>
      </w:r>
      <w:r w:rsidRPr="00302E8F">
        <w:rPr>
          <w:rFonts w:ascii="Book Antiqua" w:hAnsi="Book Antiqua" w:cs="Times New Roman"/>
          <w:sz w:val="24"/>
          <w:szCs w:val="24"/>
        </w:rPr>
        <w:t xml:space="preserve"> </w:t>
      </w:r>
      <w:r w:rsidR="001152EF" w:rsidRPr="00302E8F">
        <w:rPr>
          <w:rFonts w:ascii="Book Antiqua" w:hAnsi="Book Antiqua" w:cs="Times New Roman"/>
          <w:bCs/>
          <w:sz w:val="24"/>
          <w:szCs w:val="24"/>
          <w:lang w:eastAsia="zh-CN"/>
        </w:rPr>
        <w:t>Gouda AS</w:t>
      </w:r>
      <w:r w:rsidR="001152EF" w:rsidRPr="00302E8F">
        <w:rPr>
          <w:rFonts w:ascii="Book Antiqua" w:hAnsi="Book Antiqua" w:cs="Times New Roman"/>
          <w:sz w:val="24"/>
          <w:szCs w:val="24"/>
        </w:rPr>
        <w:t xml:space="preserve"> </w:t>
      </w:r>
      <w:r w:rsidRPr="00302E8F">
        <w:rPr>
          <w:rFonts w:ascii="Book Antiqua" w:hAnsi="Book Antiqua" w:cs="Times New Roman"/>
          <w:sz w:val="24"/>
          <w:szCs w:val="24"/>
        </w:rPr>
        <w:t>wrote the first draft</w:t>
      </w:r>
      <w:r w:rsidR="001152EF" w:rsidRPr="00302E8F">
        <w:rPr>
          <w:rFonts w:ascii="Book Antiqua" w:hAnsi="Book Antiqua" w:cs="Times New Roman"/>
          <w:sz w:val="24"/>
          <w:szCs w:val="24"/>
          <w:lang w:eastAsia="zh-CN"/>
        </w:rPr>
        <w:t>;</w:t>
      </w:r>
      <w:r w:rsidRPr="00302E8F">
        <w:rPr>
          <w:rFonts w:ascii="Book Antiqua" w:hAnsi="Book Antiqua" w:cs="Times New Roman"/>
          <w:sz w:val="24"/>
          <w:szCs w:val="24"/>
        </w:rPr>
        <w:t xml:space="preserve"> </w:t>
      </w:r>
      <w:proofErr w:type="spellStart"/>
      <w:r w:rsidR="001152EF" w:rsidRPr="00302E8F">
        <w:rPr>
          <w:rFonts w:ascii="Book Antiqua" w:hAnsi="Book Antiqua" w:cs="Times New Roman"/>
          <w:bCs/>
          <w:sz w:val="24"/>
          <w:szCs w:val="24"/>
          <w:lang w:eastAsia="zh-CN"/>
        </w:rPr>
        <w:t>Mégarbane</w:t>
      </w:r>
      <w:proofErr w:type="spellEnd"/>
      <w:r w:rsidR="001152EF" w:rsidRPr="00302E8F">
        <w:rPr>
          <w:rFonts w:ascii="Book Antiqua" w:hAnsi="Book Antiqua" w:cs="Times New Roman"/>
          <w:sz w:val="24"/>
          <w:szCs w:val="24"/>
        </w:rPr>
        <w:t xml:space="preserve"> </w:t>
      </w:r>
      <w:r w:rsidRPr="00EA34A8">
        <w:rPr>
          <w:rFonts w:ascii="Book Antiqua" w:hAnsi="Book Antiqua" w:cs="Times New Roman"/>
          <w:sz w:val="24"/>
          <w:szCs w:val="24"/>
        </w:rPr>
        <w:t xml:space="preserve">B worked </w:t>
      </w:r>
      <w:r w:rsidR="00122F43" w:rsidRPr="00EA34A8">
        <w:rPr>
          <w:rFonts w:ascii="Book Antiqua" w:hAnsi="Book Antiqua" w:cs="Times New Roman"/>
          <w:sz w:val="24"/>
          <w:szCs w:val="24"/>
        </w:rPr>
        <w:t>o</w:t>
      </w:r>
      <w:r w:rsidRPr="00302E8F">
        <w:rPr>
          <w:rFonts w:ascii="Book Antiqua" w:hAnsi="Book Antiqua" w:cs="Times New Roman"/>
          <w:sz w:val="24"/>
          <w:szCs w:val="24"/>
        </w:rPr>
        <w:t>n subsequent drafts</w:t>
      </w:r>
      <w:r w:rsidR="001152EF" w:rsidRPr="00302E8F">
        <w:rPr>
          <w:rFonts w:ascii="Book Antiqua" w:hAnsi="Book Antiqua" w:cs="Times New Roman"/>
          <w:sz w:val="24"/>
          <w:szCs w:val="24"/>
          <w:lang w:eastAsia="zh-CN"/>
        </w:rPr>
        <w:t xml:space="preserve">; </w:t>
      </w:r>
      <w:r w:rsidR="00C94897" w:rsidRPr="00302E8F">
        <w:rPr>
          <w:rFonts w:ascii="Book Antiqua" w:hAnsi="Book Antiqua" w:cs="Times New Roman"/>
          <w:sz w:val="24"/>
          <w:szCs w:val="24"/>
        </w:rPr>
        <w:t xml:space="preserve">all </w:t>
      </w:r>
      <w:r w:rsidRPr="00302E8F">
        <w:rPr>
          <w:rFonts w:ascii="Book Antiqua" w:hAnsi="Book Antiqua" w:cs="Times New Roman"/>
          <w:sz w:val="24"/>
          <w:szCs w:val="24"/>
        </w:rPr>
        <w:t>authors confirmed the last version before submission</w:t>
      </w:r>
      <w:r w:rsidR="00193E76" w:rsidRPr="00302E8F">
        <w:rPr>
          <w:rFonts w:ascii="Book Antiqua" w:hAnsi="Book Antiqua" w:cs="Times New Roman"/>
          <w:sz w:val="24"/>
          <w:szCs w:val="24"/>
        </w:rPr>
        <w:t>,</w:t>
      </w:r>
      <w:r w:rsidRPr="00302E8F">
        <w:rPr>
          <w:rFonts w:ascii="Book Antiqua" w:hAnsi="Book Antiqua" w:cs="Times New Roman"/>
          <w:sz w:val="24"/>
          <w:szCs w:val="24"/>
        </w:rPr>
        <w:t xml:space="preserve"> </w:t>
      </w:r>
      <w:r w:rsidR="00193E76" w:rsidRPr="00302E8F">
        <w:rPr>
          <w:rFonts w:ascii="Book Antiqua" w:hAnsi="Book Antiqua" w:cs="Times New Roman"/>
          <w:sz w:val="24"/>
          <w:szCs w:val="24"/>
        </w:rPr>
        <w:t xml:space="preserve">and </w:t>
      </w:r>
      <w:r w:rsidRPr="00302E8F">
        <w:rPr>
          <w:rFonts w:ascii="Book Antiqua" w:hAnsi="Book Antiqua" w:cs="Times New Roman"/>
          <w:sz w:val="24"/>
          <w:szCs w:val="24"/>
        </w:rPr>
        <w:t xml:space="preserve">read and approved the final manuscript. </w:t>
      </w:r>
    </w:p>
    <w:p w:rsidR="001152EF" w:rsidRPr="00302E8F" w:rsidRDefault="001152EF" w:rsidP="00193E76">
      <w:pPr>
        <w:bidi w:val="0"/>
        <w:adjustRightInd w:val="0"/>
        <w:snapToGrid w:val="0"/>
        <w:spacing w:after="0" w:line="360" w:lineRule="auto"/>
        <w:jc w:val="both"/>
        <w:rPr>
          <w:rFonts w:ascii="Book Antiqua" w:hAnsi="Book Antiqua" w:cs="Times New Roman"/>
          <w:sz w:val="24"/>
          <w:szCs w:val="24"/>
          <w:lang w:eastAsia="zh-CN"/>
        </w:rPr>
      </w:pPr>
    </w:p>
    <w:p w:rsidR="007653ED" w:rsidRPr="00302E8F" w:rsidRDefault="007653ED" w:rsidP="00193E76">
      <w:pPr>
        <w:bidi w:val="0"/>
        <w:adjustRightInd w:val="0"/>
        <w:snapToGrid w:val="0"/>
        <w:spacing w:after="0" w:line="360" w:lineRule="auto"/>
        <w:jc w:val="both"/>
        <w:rPr>
          <w:rFonts w:ascii="Book Antiqua" w:hAnsi="Book Antiqua" w:cs="Times New Roman"/>
          <w:sz w:val="24"/>
          <w:szCs w:val="24"/>
        </w:rPr>
      </w:pPr>
      <w:r w:rsidRPr="00302E8F">
        <w:rPr>
          <w:rFonts w:ascii="Book Antiqua" w:hAnsi="Book Antiqua" w:cs="Times New Roman"/>
          <w:b/>
          <w:bCs/>
          <w:sz w:val="24"/>
          <w:szCs w:val="24"/>
        </w:rPr>
        <w:t xml:space="preserve">Corresponding author: </w:t>
      </w:r>
      <w:r w:rsidRPr="00302E8F">
        <w:rPr>
          <w:rFonts w:ascii="Book Antiqua" w:hAnsi="Book Antiqua" w:cs="Times New Roman"/>
          <w:b/>
          <w:sz w:val="24"/>
          <w:szCs w:val="24"/>
        </w:rPr>
        <w:t>Bruno Mégarbane</w:t>
      </w:r>
      <w:r w:rsidR="001152EF" w:rsidRPr="00302E8F">
        <w:rPr>
          <w:rFonts w:ascii="Book Antiqua" w:hAnsi="Book Antiqua" w:cs="Times New Roman"/>
          <w:b/>
          <w:sz w:val="24"/>
          <w:szCs w:val="24"/>
          <w:lang w:eastAsia="zh-CN"/>
        </w:rPr>
        <w:t xml:space="preserve">, </w:t>
      </w:r>
      <w:r w:rsidR="005E1EC9" w:rsidRPr="00302E8F">
        <w:rPr>
          <w:rFonts w:ascii="Book Antiqua" w:hAnsi="Book Antiqua" w:cs="Times New Roman"/>
          <w:b/>
          <w:sz w:val="24"/>
          <w:szCs w:val="24"/>
          <w:lang w:eastAsia="zh-CN"/>
        </w:rPr>
        <w:t>MD, PhD, Professor,</w:t>
      </w:r>
      <w:r w:rsidR="005E1EC9" w:rsidRPr="00302E8F">
        <w:rPr>
          <w:rFonts w:ascii="Book Antiqua" w:hAnsi="Book Antiqua" w:cs="Times New Roman"/>
          <w:sz w:val="24"/>
          <w:szCs w:val="24"/>
          <w:lang w:eastAsia="zh-CN"/>
        </w:rPr>
        <w:t xml:space="preserve"> </w:t>
      </w:r>
      <w:r w:rsidR="005E1EC9" w:rsidRPr="00302E8F">
        <w:rPr>
          <w:rFonts w:ascii="Book Antiqua" w:hAnsi="Book Antiqua" w:cs="Times New Roman"/>
          <w:sz w:val="24"/>
          <w:szCs w:val="24"/>
        </w:rPr>
        <w:t>Department of Medical and Toxicological Critical Care, Lariboisière Hospital</w:t>
      </w:r>
      <w:r w:rsidRPr="00302E8F">
        <w:rPr>
          <w:rFonts w:ascii="Book Antiqua" w:hAnsi="Book Antiqua" w:cs="Times New Roman"/>
          <w:sz w:val="24"/>
          <w:szCs w:val="24"/>
        </w:rPr>
        <w:t>, 2 Rue Ambr</w:t>
      </w:r>
      <w:r w:rsidR="005D58B8" w:rsidRPr="00302E8F">
        <w:rPr>
          <w:rFonts w:ascii="Book Antiqua" w:hAnsi="Book Antiqua" w:cs="Times New Roman"/>
          <w:sz w:val="24"/>
          <w:szCs w:val="24"/>
        </w:rPr>
        <w:t>oise Paré, Paris</w:t>
      </w:r>
      <w:r w:rsidR="005E1EC9" w:rsidRPr="00302E8F">
        <w:rPr>
          <w:rFonts w:ascii="Book Antiqua" w:hAnsi="Book Antiqua" w:cs="Times New Roman"/>
          <w:sz w:val="24"/>
          <w:szCs w:val="24"/>
          <w:lang w:eastAsia="zh-CN"/>
        </w:rPr>
        <w:t xml:space="preserve"> </w:t>
      </w:r>
      <w:r w:rsidR="005E1EC9" w:rsidRPr="00302E8F">
        <w:rPr>
          <w:rFonts w:ascii="Book Antiqua" w:hAnsi="Book Antiqua" w:cs="Times New Roman"/>
          <w:sz w:val="24"/>
          <w:szCs w:val="24"/>
        </w:rPr>
        <w:t>75010</w:t>
      </w:r>
      <w:r w:rsidR="005D58B8" w:rsidRPr="00302E8F">
        <w:rPr>
          <w:rFonts w:ascii="Book Antiqua" w:hAnsi="Book Antiqua" w:cs="Times New Roman"/>
          <w:sz w:val="24"/>
          <w:szCs w:val="24"/>
        </w:rPr>
        <w:t xml:space="preserve">, France. </w:t>
      </w:r>
      <w:r w:rsidRPr="00302E8F">
        <w:rPr>
          <w:rFonts w:ascii="Book Antiqua" w:eastAsia="Calibri" w:hAnsi="Book Antiqua" w:cs="Times New Roman"/>
          <w:sz w:val="24"/>
          <w:szCs w:val="24"/>
        </w:rPr>
        <w:t>bruno.megarbane@lrb.aphp.fr</w:t>
      </w:r>
    </w:p>
    <w:p w:rsidR="005E1EC9" w:rsidRPr="00302E8F" w:rsidRDefault="005E1EC9" w:rsidP="00193E76">
      <w:pPr>
        <w:bidi w:val="0"/>
        <w:adjustRightInd w:val="0"/>
        <w:snapToGrid w:val="0"/>
        <w:spacing w:after="0" w:line="360" w:lineRule="auto"/>
        <w:jc w:val="both"/>
        <w:rPr>
          <w:rFonts w:ascii="Book Antiqua" w:hAnsi="Book Antiqua" w:cs="Times New Roman"/>
          <w:b/>
          <w:bCs/>
          <w:sz w:val="24"/>
          <w:szCs w:val="24"/>
          <w:lang w:eastAsia="zh-CN"/>
        </w:rPr>
      </w:pPr>
    </w:p>
    <w:p w:rsidR="005D58B8" w:rsidRPr="00302E8F" w:rsidRDefault="005D58B8" w:rsidP="00193E76">
      <w:pPr>
        <w:bidi w:val="0"/>
        <w:adjustRightInd w:val="0"/>
        <w:snapToGrid w:val="0"/>
        <w:spacing w:after="0" w:line="360" w:lineRule="auto"/>
        <w:jc w:val="both"/>
        <w:rPr>
          <w:rFonts w:ascii="Book Antiqua" w:hAnsi="Book Antiqua" w:cs="Times New Roman"/>
          <w:b/>
          <w:bCs/>
          <w:sz w:val="24"/>
          <w:szCs w:val="24"/>
          <w:lang w:eastAsia="zh-CN"/>
        </w:rPr>
      </w:pPr>
      <w:r w:rsidRPr="00302E8F">
        <w:rPr>
          <w:rFonts w:ascii="Book Antiqua" w:hAnsi="Book Antiqua" w:cs="Times New Roman"/>
          <w:b/>
          <w:bCs/>
          <w:sz w:val="24"/>
          <w:szCs w:val="24"/>
        </w:rPr>
        <w:t>Received:</w:t>
      </w:r>
      <w:r w:rsidR="00DC475A" w:rsidRPr="00302E8F">
        <w:rPr>
          <w:rFonts w:ascii="Book Antiqua" w:hAnsi="Book Antiqua" w:cs="Times New Roman"/>
          <w:b/>
          <w:bCs/>
          <w:sz w:val="24"/>
          <w:szCs w:val="24"/>
          <w:lang w:eastAsia="zh-CN"/>
        </w:rPr>
        <w:t xml:space="preserve"> </w:t>
      </w:r>
      <w:r w:rsidR="00F52950" w:rsidRPr="00302E8F">
        <w:rPr>
          <w:rFonts w:ascii="Book Antiqua" w:hAnsi="Book Antiqua" w:cs="Times New Roman"/>
          <w:bCs/>
          <w:sz w:val="24"/>
          <w:szCs w:val="24"/>
          <w:lang w:eastAsia="zh-CN"/>
        </w:rPr>
        <w:t xml:space="preserve">April </w:t>
      </w:r>
      <w:r w:rsidR="005930C5" w:rsidRPr="00302E8F">
        <w:rPr>
          <w:rFonts w:ascii="Book Antiqua" w:hAnsi="Book Antiqua" w:cs="Times New Roman"/>
          <w:bCs/>
          <w:sz w:val="24"/>
          <w:szCs w:val="24"/>
          <w:lang w:eastAsia="zh-CN"/>
        </w:rPr>
        <w:t>6</w:t>
      </w:r>
      <w:r w:rsidR="00F52950" w:rsidRPr="00302E8F">
        <w:rPr>
          <w:rFonts w:ascii="Book Antiqua" w:hAnsi="Book Antiqua" w:cs="Times New Roman"/>
          <w:bCs/>
          <w:sz w:val="24"/>
          <w:szCs w:val="24"/>
          <w:lang w:eastAsia="zh-CN"/>
        </w:rPr>
        <w:t>, 2020</w:t>
      </w:r>
    </w:p>
    <w:p w:rsidR="005D58B8" w:rsidRPr="00302E8F" w:rsidRDefault="005D58B8" w:rsidP="00193E76">
      <w:pPr>
        <w:bidi w:val="0"/>
        <w:adjustRightInd w:val="0"/>
        <w:snapToGrid w:val="0"/>
        <w:spacing w:after="0" w:line="360" w:lineRule="auto"/>
        <w:jc w:val="both"/>
        <w:rPr>
          <w:rFonts w:ascii="Book Antiqua" w:hAnsi="Book Antiqua" w:cs="Times New Roman"/>
          <w:b/>
          <w:bCs/>
          <w:sz w:val="24"/>
          <w:szCs w:val="24"/>
          <w:lang w:eastAsia="zh-CN"/>
        </w:rPr>
      </w:pPr>
      <w:r w:rsidRPr="00302E8F">
        <w:rPr>
          <w:rFonts w:ascii="Book Antiqua" w:hAnsi="Book Antiqua" w:cs="Times New Roman"/>
          <w:b/>
          <w:bCs/>
          <w:sz w:val="24"/>
          <w:szCs w:val="24"/>
        </w:rPr>
        <w:t>Revised:</w:t>
      </w:r>
      <w:r w:rsidR="005930C5" w:rsidRPr="00302E8F">
        <w:rPr>
          <w:rFonts w:ascii="Book Antiqua" w:hAnsi="Book Antiqua" w:cs="Times New Roman"/>
          <w:b/>
          <w:bCs/>
          <w:sz w:val="24"/>
          <w:szCs w:val="24"/>
          <w:lang w:eastAsia="zh-CN"/>
        </w:rPr>
        <w:t xml:space="preserve"> </w:t>
      </w:r>
      <w:r w:rsidR="005930C5" w:rsidRPr="00302E8F">
        <w:rPr>
          <w:rFonts w:ascii="Book Antiqua" w:hAnsi="Book Antiqua" w:cs="Times New Roman"/>
          <w:bCs/>
          <w:sz w:val="24"/>
          <w:szCs w:val="24"/>
          <w:lang w:eastAsia="zh-CN"/>
        </w:rPr>
        <w:t>June 8, 2020</w:t>
      </w:r>
    </w:p>
    <w:p w:rsidR="005D58B8" w:rsidRPr="00302E8F" w:rsidRDefault="005D58B8" w:rsidP="00193E76">
      <w:pPr>
        <w:bidi w:val="0"/>
        <w:adjustRightInd w:val="0"/>
        <w:snapToGrid w:val="0"/>
        <w:spacing w:after="0" w:line="360" w:lineRule="auto"/>
        <w:jc w:val="both"/>
        <w:rPr>
          <w:rFonts w:ascii="Book Antiqua" w:hAnsi="Book Antiqua" w:cs="Times New Roman"/>
          <w:b/>
          <w:bCs/>
          <w:sz w:val="24"/>
          <w:szCs w:val="24"/>
        </w:rPr>
      </w:pPr>
      <w:r w:rsidRPr="00302E8F">
        <w:rPr>
          <w:rFonts w:ascii="Book Antiqua" w:hAnsi="Book Antiqua" w:cs="Times New Roman"/>
          <w:b/>
          <w:bCs/>
          <w:sz w:val="24"/>
          <w:szCs w:val="24"/>
        </w:rPr>
        <w:t>Accepted:</w:t>
      </w:r>
      <w:r w:rsidR="008E35BB" w:rsidRPr="00302E8F">
        <w:rPr>
          <w:rFonts w:ascii="Book Antiqua" w:hAnsi="Book Antiqua" w:cs="Times New Roman"/>
          <w:b/>
          <w:bCs/>
          <w:sz w:val="24"/>
          <w:szCs w:val="24"/>
        </w:rPr>
        <w:t xml:space="preserve"> </w:t>
      </w:r>
      <w:r w:rsidR="008E35BB" w:rsidRPr="00302E8F">
        <w:rPr>
          <w:rFonts w:ascii="Book Antiqua" w:hAnsi="Book Antiqua" w:cs="Times New Roman"/>
          <w:bCs/>
          <w:sz w:val="24"/>
          <w:szCs w:val="24"/>
        </w:rPr>
        <w:t>July 19, 2020</w:t>
      </w:r>
    </w:p>
    <w:p w:rsidR="007653ED" w:rsidRPr="00302E8F" w:rsidRDefault="005D58B8" w:rsidP="00193E76">
      <w:pPr>
        <w:bidi w:val="0"/>
        <w:adjustRightInd w:val="0"/>
        <w:snapToGrid w:val="0"/>
        <w:spacing w:after="0" w:line="360" w:lineRule="auto"/>
        <w:jc w:val="both"/>
        <w:rPr>
          <w:rFonts w:ascii="Book Antiqua" w:hAnsi="Book Antiqua" w:cs="Times New Roman"/>
          <w:b/>
          <w:bCs/>
          <w:color w:val="000000"/>
          <w:sz w:val="24"/>
          <w:szCs w:val="24"/>
          <w:u w:val="single"/>
          <w:lang w:eastAsia="zh-CN"/>
        </w:rPr>
      </w:pPr>
      <w:r w:rsidRPr="00302E8F">
        <w:rPr>
          <w:rFonts w:ascii="Book Antiqua" w:hAnsi="Book Antiqua" w:cs="Times New Roman"/>
          <w:b/>
          <w:bCs/>
          <w:sz w:val="24"/>
          <w:szCs w:val="24"/>
        </w:rPr>
        <w:lastRenderedPageBreak/>
        <w:t>Published online:</w:t>
      </w:r>
      <w:r w:rsidR="007653ED" w:rsidRPr="00302E8F">
        <w:rPr>
          <w:rFonts w:ascii="Book Antiqua" w:hAnsi="Book Antiqua" w:cs="Times New Roman"/>
          <w:b/>
          <w:bCs/>
          <w:sz w:val="24"/>
          <w:szCs w:val="24"/>
        </w:rPr>
        <w:br w:type="page"/>
      </w:r>
    </w:p>
    <w:p w:rsidR="00866083" w:rsidRPr="00302E8F" w:rsidRDefault="00866083" w:rsidP="00193E76">
      <w:pPr>
        <w:pStyle w:val="Default"/>
        <w:snapToGrid w:val="0"/>
        <w:spacing w:line="360" w:lineRule="auto"/>
        <w:jc w:val="both"/>
        <w:rPr>
          <w:rFonts w:ascii="Book Antiqua" w:eastAsiaTheme="minorEastAsia" w:hAnsi="Book Antiqua"/>
          <w:b/>
          <w:lang w:eastAsia="zh-CN"/>
        </w:rPr>
      </w:pPr>
      <w:r w:rsidRPr="00302E8F">
        <w:rPr>
          <w:rFonts w:ascii="Book Antiqua" w:hAnsi="Book Antiqua"/>
          <w:b/>
        </w:rPr>
        <w:lastRenderedPageBreak/>
        <w:t>Abstract</w:t>
      </w:r>
    </w:p>
    <w:p w:rsidR="00866083" w:rsidRPr="00302E8F" w:rsidRDefault="005D58B8" w:rsidP="00193E76">
      <w:pPr>
        <w:pStyle w:val="Default"/>
        <w:snapToGrid w:val="0"/>
        <w:spacing w:line="360" w:lineRule="auto"/>
        <w:jc w:val="both"/>
        <w:rPr>
          <w:rFonts w:ascii="Book Antiqua" w:eastAsiaTheme="minorEastAsia" w:hAnsi="Book Antiqua"/>
          <w:lang w:eastAsia="zh-CN"/>
        </w:rPr>
      </w:pPr>
      <w:r w:rsidRPr="00302E8F">
        <w:rPr>
          <w:rFonts w:ascii="Book Antiqua" w:hAnsi="Book Antiqua"/>
        </w:rPr>
        <w:t>BACKGROUND</w:t>
      </w:r>
    </w:p>
    <w:p w:rsidR="005D58B8" w:rsidRPr="00302E8F" w:rsidRDefault="007653ED" w:rsidP="00193E76">
      <w:pPr>
        <w:pStyle w:val="Default"/>
        <w:snapToGrid w:val="0"/>
        <w:spacing w:line="360" w:lineRule="auto"/>
        <w:jc w:val="both"/>
        <w:rPr>
          <w:rFonts w:ascii="Book Antiqua" w:hAnsi="Book Antiqua"/>
        </w:rPr>
      </w:pPr>
      <w:r w:rsidRPr="00302E8F">
        <w:rPr>
          <w:rFonts w:ascii="Book Antiqua" w:hAnsi="Book Antiqua"/>
        </w:rPr>
        <w:t xml:space="preserve">Mass methanol poisonings are challenging, especially in regions with no preparedness, management guidelines and available antidotes. </w:t>
      </w:r>
    </w:p>
    <w:p w:rsidR="005D58B8" w:rsidRPr="00302E8F" w:rsidRDefault="005D58B8" w:rsidP="00193E76">
      <w:pPr>
        <w:pStyle w:val="Default"/>
        <w:snapToGrid w:val="0"/>
        <w:spacing w:line="360" w:lineRule="auto"/>
        <w:jc w:val="both"/>
        <w:rPr>
          <w:rFonts w:ascii="Book Antiqua" w:hAnsi="Book Antiqua"/>
          <w:b/>
        </w:rPr>
      </w:pPr>
    </w:p>
    <w:p w:rsidR="00866083" w:rsidRPr="00302E8F" w:rsidRDefault="005D58B8" w:rsidP="00193E76">
      <w:pPr>
        <w:pStyle w:val="Default"/>
        <w:snapToGrid w:val="0"/>
        <w:spacing w:line="360" w:lineRule="auto"/>
        <w:jc w:val="both"/>
        <w:rPr>
          <w:rFonts w:ascii="Book Antiqua" w:eastAsiaTheme="minorEastAsia" w:hAnsi="Book Antiqua"/>
          <w:lang w:eastAsia="zh-CN"/>
        </w:rPr>
      </w:pPr>
      <w:r w:rsidRPr="00302E8F">
        <w:rPr>
          <w:rFonts w:ascii="Book Antiqua" w:hAnsi="Book Antiqua"/>
        </w:rPr>
        <w:t>CASE SUMMARY</w:t>
      </w:r>
    </w:p>
    <w:p w:rsidR="005D58B8" w:rsidRPr="00302E8F" w:rsidRDefault="007653ED" w:rsidP="00193E76">
      <w:pPr>
        <w:pStyle w:val="Default"/>
        <w:snapToGrid w:val="0"/>
        <w:spacing w:line="360" w:lineRule="auto"/>
        <w:jc w:val="both"/>
        <w:rPr>
          <w:rFonts w:ascii="Book Antiqua" w:hAnsi="Book Antiqua"/>
        </w:rPr>
      </w:pPr>
      <w:r w:rsidRPr="00302E8F">
        <w:rPr>
          <w:rFonts w:ascii="Book Antiqua" w:hAnsi="Book Antiqua"/>
        </w:rPr>
        <w:t xml:space="preserve">Six Ukrainian patients were referred to our emergency department in Cairo, Egypt several hours after drinking an alcoholic beverage made of 70%-ethanol disinfectant bought from a local pharmacy. All patients presented with severe metabolic acidosis and visual impairments. Two were comatose. Management was based on the clinical features and chemistry tests due to deficient resources for methanol leveling. No antidote was administered due to fomepizole unavailability and the difficulties expected to obtain ethanol and safely administer it without concentration monitoring. One patient died from multiorgan failure, another developed blindness and the four other patients rapidly improved. </w:t>
      </w:r>
    </w:p>
    <w:p w:rsidR="005D58B8" w:rsidRPr="00302E8F" w:rsidRDefault="005D58B8" w:rsidP="00193E76">
      <w:pPr>
        <w:pStyle w:val="Default"/>
        <w:snapToGrid w:val="0"/>
        <w:spacing w:line="360" w:lineRule="auto"/>
        <w:jc w:val="both"/>
        <w:rPr>
          <w:rFonts w:ascii="Book Antiqua" w:hAnsi="Book Antiqua"/>
          <w:b/>
        </w:rPr>
      </w:pPr>
    </w:p>
    <w:p w:rsidR="00074689" w:rsidRPr="00302E8F" w:rsidRDefault="005D58B8" w:rsidP="00193E76">
      <w:pPr>
        <w:pStyle w:val="Default"/>
        <w:snapToGrid w:val="0"/>
        <w:spacing w:line="360" w:lineRule="auto"/>
        <w:jc w:val="both"/>
        <w:rPr>
          <w:rFonts w:ascii="Book Antiqua" w:eastAsiaTheme="minorEastAsia" w:hAnsi="Book Antiqua"/>
          <w:lang w:eastAsia="zh-CN"/>
        </w:rPr>
      </w:pPr>
      <w:r w:rsidRPr="00302E8F">
        <w:rPr>
          <w:rFonts w:ascii="Book Antiqua" w:hAnsi="Book Antiqua"/>
        </w:rPr>
        <w:t>CONCLUSION</w:t>
      </w:r>
    </w:p>
    <w:p w:rsidR="007653ED" w:rsidRPr="00302E8F" w:rsidRDefault="007653ED" w:rsidP="00193E76">
      <w:pPr>
        <w:pStyle w:val="Default"/>
        <w:snapToGrid w:val="0"/>
        <w:spacing w:line="360" w:lineRule="auto"/>
        <w:jc w:val="both"/>
        <w:rPr>
          <w:rFonts w:ascii="Book Antiqua" w:hAnsi="Book Antiqua"/>
        </w:rPr>
      </w:pPr>
      <w:r w:rsidRPr="00302E8F">
        <w:rPr>
          <w:rFonts w:ascii="Book Antiqua" w:hAnsi="Book Antiqua"/>
        </w:rPr>
        <w:t xml:space="preserve">This methanol poisoning outbreak strongly highlights the lack of safety from hazardous pharmaceuticals sold in pharmacies and limitations due to the lack of diagnostic testing, antidote availability and staff training in countries with limited-resources such as Egypt. </w:t>
      </w:r>
    </w:p>
    <w:p w:rsidR="007653ED" w:rsidRPr="00302E8F" w:rsidRDefault="007653ED" w:rsidP="00193E76">
      <w:pPr>
        <w:pStyle w:val="Default"/>
        <w:snapToGrid w:val="0"/>
        <w:spacing w:line="360" w:lineRule="auto"/>
        <w:jc w:val="both"/>
        <w:rPr>
          <w:rFonts w:ascii="Book Antiqua" w:hAnsi="Book Antiqua"/>
        </w:rPr>
      </w:pPr>
    </w:p>
    <w:p w:rsidR="007653ED" w:rsidRPr="00302E8F" w:rsidRDefault="007653ED" w:rsidP="00193E76">
      <w:pPr>
        <w:pStyle w:val="Default"/>
        <w:snapToGrid w:val="0"/>
        <w:spacing w:line="360" w:lineRule="auto"/>
        <w:jc w:val="both"/>
        <w:rPr>
          <w:rFonts w:ascii="Book Antiqua" w:eastAsiaTheme="minorEastAsia" w:hAnsi="Book Antiqua"/>
          <w:b/>
          <w:bCs/>
          <w:lang w:eastAsia="zh-CN"/>
        </w:rPr>
      </w:pPr>
      <w:r w:rsidRPr="00302E8F">
        <w:rPr>
          <w:rFonts w:ascii="Book Antiqua" w:hAnsi="Book Antiqua"/>
          <w:b/>
        </w:rPr>
        <w:t>Key</w:t>
      </w:r>
      <w:r w:rsidR="00074689" w:rsidRPr="00302E8F">
        <w:rPr>
          <w:rFonts w:ascii="Book Antiqua" w:eastAsiaTheme="minorEastAsia" w:hAnsi="Book Antiqua"/>
          <w:b/>
          <w:lang w:eastAsia="zh-CN"/>
        </w:rPr>
        <w:t xml:space="preserve"> </w:t>
      </w:r>
      <w:r w:rsidRPr="00302E8F">
        <w:rPr>
          <w:rFonts w:ascii="Book Antiqua" w:hAnsi="Book Antiqua"/>
          <w:b/>
        </w:rPr>
        <w:t>words:</w:t>
      </w:r>
      <w:r w:rsidRPr="00302E8F">
        <w:rPr>
          <w:rFonts w:ascii="Book Antiqua" w:hAnsi="Book Antiqua"/>
        </w:rPr>
        <w:t xml:space="preserve"> Hemodialysis</w:t>
      </w:r>
      <w:r w:rsidR="00074689" w:rsidRPr="00302E8F">
        <w:rPr>
          <w:rFonts w:ascii="Book Antiqua" w:eastAsiaTheme="minorEastAsia" w:hAnsi="Book Antiqua"/>
          <w:lang w:eastAsia="zh-CN"/>
        </w:rPr>
        <w:t>;</w:t>
      </w:r>
      <w:r w:rsidRPr="00302E8F">
        <w:rPr>
          <w:rFonts w:ascii="Book Antiqua" w:hAnsi="Book Antiqua"/>
        </w:rPr>
        <w:t xml:space="preserve"> Limited resources</w:t>
      </w:r>
      <w:r w:rsidR="00074689" w:rsidRPr="00302E8F">
        <w:rPr>
          <w:rFonts w:ascii="Book Antiqua" w:eastAsiaTheme="minorEastAsia" w:hAnsi="Book Antiqua"/>
          <w:lang w:eastAsia="zh-CN"/>
        </w:rPr>
        <w:t>;</w:t>
      </w:r>
      <w:r w:rsidRPr="00302E8F">
        <w:rPr>
          <w:rFonts w:ascii="Book Antiqua" w:hAnsi="Book Antiqua"/>
        </w:rPr>
        <w:t xml:space="preserve"> Methanol</w:t>
      </w:r>
      <w:r w:rsidR="00074689" w:rsidRPr="00302E8F">
        <w:rPr>
          <w:rFonts w:ascii="Book Antiqua" w:eastAsiaTheme="minorEastAsia" w:hAnsi="Book Antiqua"/>
          <w:lang w:eastAsia="zh-CN"/>
        </w:rPr>
        <w:t>;</w:t>
      </w:r>
      <w:r w:rsidRPr="00302E8F">
        <w:rPr>
          <w:rFonts w:ascii="Book Antiqua" w:hAnsi="Book Antiqua"/>
        </w:rPr>
        <w:t xml:space="preserve"> Metabolic acidosis</w:t>
      </w:r>
      <w:r w:rsidR="00074689" w:rsidRPr="00302E8F">
        <w:rPr>
          <w:rFonts w:ascii="Book Antiqua" w:eastAsiaTheme="minorEastAsia" w:hAnsi="Book Antiqua"/>
          <w:lang w:eastAsia="zh-CN"/>
        </w:rPr>
        <w:t>;</w:t>
      </w:r>
      <w:r w:rsidRPr="00302E8F">
        <w:rPr>
          <w:rFonts w:ascii="Book Antiqua" w:hAnsi="Book Antiqua"/>
        </w:rPr>
        <w:t xml:space="preserve"> Outbreak</w:t>
      </w:r>
      <w:r w:rsidR="00074689" w:rsidRPr="00302E8F">
        <w:rPr>
          <w:rFonts w:ascii="Book Antiqua" w:eastAsiaTheme="minorEastAsia" w:hAnsi="Book Antiqua"/>
          <w:lang w:eastAsia="zh-CN"/>
        </w:rPr>
        <w:t>;</w:t>
      </w:r>
      <w:r w:rsidRPr="00302E8F">
        <w:rPr>
          <w:rFonts w:ascii="Book Antiqua" w:hAnsi="Book Antiqua"/>
        </w:rPr>
        <w:t xml:space="preserve"> Poisoning</w:t>
      </w:r>
      <w:r w:rsidR="00E619FE" w:rsidRPr="00302E8F">
        <w:rPr>
          <w:rFonts w:ascii="Book Antiqua" w:eastAsiaTheme="minorEastAsia" w:hAnsi="Book Antiqua"/>
          <w:lang w:eastAsia="zh-CN"/>
        </w:rPr>
        <w:t xml:space="preserve">; </w:t>
      </w:r>
      <w:r w:rsidR="00E619FE" w:rsidRPr="00302E8F">
        <w:rPr>
          <w:rFonts w:ascii="Book Antiqua" w:eastAsiaTheme="minorEastAsia" w:hAnsi="Book Antiqua"/>
          <w:caps/>
          <w:lang w:eastAsia="zh-CN"/>
        </w:rPr>
        <w:t>c</w:t>
      </w:r>
      <w:r w:rsidR="00E619FE" w:rsidRPr="00302E8F">
        <w:rPr>
          <w:rFonts w:ascii="Book Antiqua" w:eastAsiaTheme="minorEastAsia" w:hAnsi="Book Antiqua"/>
          <w:lang w:eastAsia="zh-CN"/>
        </w:rPr>
        <w:t>ase report</w:t>
      </w:r>
    </w:p>
    <w:p w:rsidR="007653ED" w:rsidRPr="00302E8F" w:rsidRDefault="007653ED" w:rsidP="00193E76">
      <w:pPr>
        <w:pStyle w:val="Default"/>
        <w:snapToGrid w:val="0"/>
        <w:spacing w:line="360" w:lineRule="auto"/>
        <w:jc w:val="both"/>
        <w:rPr>
          <w:rFonts w:ascii="Book Antiqua" w:eastAsiaTheme="minorEastAsia" w:hAnsi="Book Antiqua"/>
          <w:b/>
          <w:bCs/>
          <w:lang w:eastAsia="zh-CN"/>
        </w:rPr>
      </w:pPr>
    </w:p>
    <w:p w:rsidR="00DC475A" w:rsidRPr="00302E8F" w:rsidRDefault="00DC475A" w:rsidP="00193E76">
      <w:pPr>
        <w:bidi w:val="0"/>
        <w:adjustRightInd w:val="0"/>
        <w:snapToGrid w:val="0"/>
        <w:spacing w:after="0" w:line="360" w:lineRule="auto"/>
        <w:jc w:val="both"/>
        <w:rPr>
          <w:rFonts w:ascii="Book Antiqua" w:hAnsi="Book Antiqua" w:cs="Times New Roman"/>
          <w:bCs/>
          <w:sz w:val="24"/>
          <w:szCs w:val="24"/>
          <w:lang w:eastAsia="zh-CN"/>
        </w:rPr>
      </w:pPr>
      <w:r w:rsidRPr="00302E8F">
        <w:rPr>
          <w:rFonts w:ascii="Book Antiqua" w:hAnsi="Book Antiqua" w:cs="Times New Roman"/>
          <w:bCs/>
          <w:sz w:val="24"/>
          <w:szCs w:val="24"/>
          <w:lang w:eastAsia="zh-CN"/>
        </w:rPr>
        <w:t>Gouda</w:t>
      </w:r>
      <w:r w:rsidR="002E6249" w:rsidRPr="00302E8F">
        <w:rPr>
          <w:rFonts w:ascii="Book Antiqua" w:hAnsi="Book Antiqua" w:cs="Times New Roman"/>
          <w:bCs/>
          <w:sz w:val="24"/>
          <w:szCs w:val="24"/>
          <w:lang w:eastAsia="zh-CN"/>
        </w:rPr>
        <w:t xml:space="preserve"> AS</w:t>
      </w:r>
      <w:r w:rsidRPr="00302E8F">
        <w:rPr>
          <w:rFonts w:ascii="Book Antiqua" w:hAnsi="Book Antiqua" w:cs="Times New Roman"/>
          <w:bCs/>
          <w:sz w:val="24"/>
          <w:szCs w:val="24"/>
          <w:lang w:eastAsia="zh-CN"/>
        </w:rPr>
        <w:t>, Khattab</w:t>
      </w:r>
      <w:r w:rsidR="002E6249" w:rsidRPr="00302E8F">
        <w:rPr>
          <w:rFonts w:ascii="Book Antiqua" w:hAnsi="Book Antiqua" w:cs="Times New Roman"/>
          <w:bCs/>
          <w:sz w:val="24"/>
          <w:szCs w:val="24"/>
          <w:lang w:eastAsia="zh-CN"/>
        </w:rPr>
        <w:t xml:space="preserve"> AM</w:t>
      </w:r>
      <w:r w:rsidRPr="00302E8F">
        <w:rPr>
          <w:rFonts w:ascii="Book Antiqua" w:hAnsi="Book Antiqua" w:cs="Times New Roman"/>
          <w:bCs/>
          <w:sz w:val="24"/>
          <w:szCs w:val="24"/>
          <w:lang w:eastAsia="zh-CN"/>
        </w:rPr>
        <w:t>, Mégarbane</w:t>
      </w:r>
      <w:r w:rsidR="002E6249" w:rsidRPr="00302E8F">
        <w:rPr>
          <w:rFonts w:ascii="Book Antiqua" w:hAnsi="Book Antiqua" w:cs="Times New Roman"/>
          <w:bCs/>
          <w:sz w:val="24"/>
          <w:szCs w:val="24"/>
          <w:lang w:eastAsia="zh-CN"/>
        </w:rPr>
        <w:t xml:space="preserve"> B</w:t>
      </w:r>
      <w:r w:rsidRPr="00302E8F">
        <w:rPr>
          <w:rFonts w:ascii="Book Antiqua" w:hAnsi="Book Antiqua" w:cs="Times New Roman"/>
          <w:bCs/>
          <w:sz w:val="24"/>
          <w:szCs w:val="24"/>
          <w:lang w:eastAsia="zh-CN"/>
        </w:rPr>
        <w:t xml:space="preserve">. </w:t>
      </w:r>
      <w:r w:rsidRPr="00302E8F">
        <w:rPr>
          <w:rFonts w:ascii="Book Antiqua" w:hAnsi="Book Antiqua" w:cs="Times New Roman"/>
          <w:bCs/>
          <w:sz w:val="24"/>
          <w:szCs w:val="24"/>
        </w:rPr>
        <w:t>Lessons from a methanol poisoning outbreak in Egypt</w:t>
      </w:r>
      <w:r w:rsidRPr="00302E8F">
        <w:rPr>
          <w:rFonts w:ascii="Book Antiqua" w:hAnsi="Book Antiqua" w:cs="Times New Roman"/>
          <w:bCs/>
          <w:sz w:val="24"/>
          <w:szCs w:val="24"/>
          <w:lang w:eastAsia="zh-CN"/>
        </w:rPr>
        <w:t>:</w:t>
      </w:r>
      <w:r w:rsidRPr="00302E8F">
        <w:rPr>
          <w:rFonts w:ascii="Book Antiqua" w:hAnsi="Book Antiqua" w:cs="Times New Roman"/>
          <w:bCs/>
          <w:sz w:val="24"/>
          <w:szCs w:val="24"/>
        </w:rPr>
        <w:t xml:space="preserve"> </w:t>
      </w:r>
      <w:r w:rsidRPr="00302E8F">
        <w:rPr>
          <w:rFonts w:ascii="Book Antiqua" w:hAnsi="Book Antiqua" w:cs="Times New Roman"/>
          <w:bCs/>
          <w:sz w:val="24"/>
          <w:szCs w:val="24"/>
          <w:lang w:eastAsia="zh-CN"/>
        </w:rPr>
        <w:t>Six</w:t>
      </w:r>
      <w:r w:rsidRPr="00302E8F">
        <w:rPr>
          <w:rFonts w:ascii="Book Antiqua" w:hAnsi="Book Antiqua" w:cs="Times New Roman"/>
          <w:bCs/>
          <w:sz w:val="24"/>
          <w:szCs w:val="24"/>
        </w:rPr>
        <w:t xml:space="preserve"> case </w:t>
      </w:r>
      <w:r w:rsidRPr="00302E8F">
        <w:rPr>
          <w:rFonts w:ascii="Book Antiqua" w:hAnsi="Book Antiqua" w:cs="Times New Roman"/>
          <w:bCs/>
          <w:sz w:val="24"/>
          <w:szCs w:val="24"/>
          <w:lang w:eastAsia="zh-CN"/>
        </w:rPr>
        <w:t>reports</w:t>
      </w:r>
      <w:r w:rsidR="002E6249" w:rsidRPr="00302E8F">
        <w:rPr>
          <w:rFonts w:ascii="Book Antiqua" w:hAnsi="Book Antiqua" w:cs="Times New Roman"/>
          <w:bCs/>
          <w:sz w:val="24"/>
          <w:szCs w:val="24"/>
          <w:lang w:eastAsia="zh-CN"/>
        </w:rPr>
        <w:t xml:space="preserve">. </w:t>
      </w:r>
      <w:r w:rsidR="002E6249" w:rsidRPr="00302E8F">
        <w:rPr>
          <w:rFonts w:ascii="Book Antiqua" w:eastAsia="宋体" w:hAnsi="Book Antiqua" w:cs="Times New Roman"/>
          <w:i/>
          <w:sz w:val="24"/>
          <w:szCs w:val="24"/>
        </w:rPr>
        <w:t>World J Crit Care Med</w:t>
      </w:r>
      <w:r w:rsidR="002E6249" w:rsidRPr="00302E8F">
        <w:rPr>
          <w:rFonts w:ascii="Book Antiqua" w:eastAsia="宋体" w:hAnsi="Book Antiqua" w:cs="Times New Roman"/>
          <w:sz w:val="24"/>
          <w:szCs w:val="24"/>
          <w:lang w:eastAsia="zh-CN"/>
        </w:rPr>
        <w:t xml:space="preserve"> 2020; In press</w:t>
      </w:r>
    </w:p>
    <w:p w:rsidR="00DC475A" w:rsidRPr="00302E8F" w:rsidRDefault="00DC475A" w:rsidP="00193E76">
      <w:pPr>
        <w:pStyle w:val="Default"/>
        <w:snapToGrid w:val="0"/>
        <w:spacing w:line="360" w:lineRule="auto"/>
        <w:jc w:val="both"/>
        <w:rPr>
          <w:rFonts w:ascii="Book Antiqua" w:eastAsiaTheme="minorEastAsia" w:hAnsi="Book Antiqua"/>
          <w:b/>
          <w:bCs/>
          <w:lang w:eastAsia="zh-CN"/>
        </w:rPr>
      </w:pPr>
    </w:p>
    <w:p w:rsidR="007653ED" w:rsidRPr="00302E8F" w:rsidRDefault="007653ED" w:rsidP="00193E76">
      <w:pPr>
        <w:pStyle w:val="Default"/>
        <w:snapToGrid w:val="0"/>
        <w:spacing w:line="360" w:lineRule="auto"/>
        <w:jc w:val="both"/>
        <w:rPr>
          <w:rFonts w:ascii="Book Antiqua" w:hAnsi="Book Antiqua"/>
          <w:bCs/>
        </w:rPr>
      </w:pPr>
      <w:r w:rsidRPr="00302E8F">
        <w:rPr>
          <w:rFonts w:ascii="Book Antiqua" w:hAnsi="Book Antiqua"/>
          <w:b/>
          <w:bCs/>
        </w:rPr>
        <w:t xml:space="preserve">Core tip: </w:t>
      </w:r>
      <w:r w:rsidRPr="00302E8F">
        <w:rPr>
          <w:rFonts w:ascii="Book Antiqua" w:hAnsi="Book Antiqua"/>
          <w:bCs/>
        </w:rPr>
        <w:t xml:space="preserve">Mass methanol poisoning with unpredictable risk assessment represents a major threat in developing countries. This work reports a clinical series with patients' features and outcome, describes the investigations to </w:t>
      </w:r>
      <w:r w:rsidR="00122F43" w:rsidRPr="00302E8F">
        <w:rPr>
          <w:rFonts w:ascii="Book Antiqua" w:hAnsi="Book Antiqua"/>
          <w:bCs/>
        </w:rPr>
        <w:t xml:space="preserve">identify </w:t>
      </w:r>
      <w:r w:rsidRPr="00302E8F">
        <w:rPr>
          <w:rFonts w:ascii="Book Antiqua" w:hAnsi="Book Antiqua"/>
          <w:bCs/>
        </w:rPr>
        <w:t xml:space="preserve">rapidly the </w:t>
      </w:r>
      <w:r w:rsidRPr="00302E8F">
        <w:rPr>
          <w:rFonts w:ascii="Book Antiqua" w:hAnsi="Book Antiqua"/>
          <w:bCs/>
        </w:rPr>
        <w:lastRenderedPageBreak/>
        <w:t>involved causative agent (here, a homemade beverage made with alcoholic disinfectant) and discusses the observed insufficiencies to improve hospital preparedness in case of methanol poisoning outbreak.</w:t>
      </w:r>
    </w:p>
    <w:p w:rsidR="00DC475A" w:rsidRPr="00302E8F" w:rsidRDefault="00DC475A" w:rsidP="00193E76">
      <w:pPr>
        <w:bidi w:val="0"/>
        <w:adjustRightInd w:val="0"/>
        <w:snapToGrid w:val="0"/>
        <w:spacing w:after="0" w:line="360" w:lineRule="auto"/>
        <w:jc w:val="both"/>
        <w:rPr>
          <w:rFonts w:ascii="Book Antiqua" w:hAnsi="Book Antiqua"/>
          <w:b/>
          <w:bCs/>
          <w:sz w:val="24"/>
          <w:szCs w:val="24"/>
          <w:u w:val="single"/>
        </w:rPr>
      </w:pPr>
      <w:r w:rsidRPr="00302E8F">
        <w:rPr>
          <w:rFonts w:ascii="Book Antiqua" w:hAnsi="Book Antiqua"/>
          <w:b/>
          <w:bCs/>
          <w:sz w:val="24"/>
          <w:szCs w:val="24"/>
          <w:u w:val="single"/>
        </w:rPr>
        <w:br w:type="page"/>
      </w:r>
    </w:p>
    <w:p w:rsidR="005949F1" w:rsidRPr="00302E8F" w:rsidRDefault="005949F1" w:rsidP="00193E76">
      <w:pPr>
        <w:bidi w:val="0"/>
        <w:adjustRightInd w:val="0"/>
        <w:snapToGrid w:val="0"/>
        <w:spacing w:after="0" w:line="360" w:lineRule="auto"/>
        <w:jc w:val="both"/>
        <w:rPr>
          <w:rFonts w:ascii="Book Antiqua" w:eastAsia="Calibri" w:hAnsi="Book Antiqua" w:cs="Times New Roman"/>
          <w:b/>
          <w:bCs/>
          <w:color w:val="000000"/>
          <w:sz w:val="24"/>
          <w:szCs w:val="24"/>
          <w:u w:val="single"/>
        </w:rPr>
      </w:pPr>
      <w:r w:rsidRPr="00302E8F">
        <w:rPr>
          <w:rFonts w:ascii="Book Antiqua" w:hAnsi="Book Antiqua"/>
          <w:b/>
          <w:bCs/>
          <w:u w:val="single"/>
        </w:rPr>
        <w:lastRenderedPageBreak/>
        <w:t>INTRODUCTION</w:t>
      </w:r>
    </w:p>
    <w:p w:rsidR="00301CBF" w:rsidRPr="00302E8F" w:rsidRDefault="0069595F" w:rsidP="00193E76">
      <w:pPr>
        <w:bidi w:val="0"/>
        <w:adjustRightInd w:val="0"/>
        <w:snapToGrid w:val="0"/>
        <w:spacing w:after="0" w:line="360" w:lineRule="auto"/>
        <w:jc w:val="both"/>
        <w:rPr>
          <w:rFonts w:ascii="Book Antiqua" w:hAnsi="Book Antiqua" w:cs="Times New Roman"/>
          <w:b/>
          <w:bCs/>
          <w:sz w:val="24"/>
          <w:szCs w:val="24"/>
          <w:u w:val="single"/>
        </w:rPr>
      </w:pPr>
      <w:r w:rsidRPr="00302E8F">
        <w:rPr>
          <w:rFonts w:ascii="Book Antiqua" w:hAnsi="Book Antiqua" w:cs="Times New Roman"/>
          <w:sz w:val="24"/>
          <w:szCs w:val="24"/>
        </w:rPr>
        <w:t>Methanol</w:t>
      </w:r>
      <w:r w:rsidR="00E50AD5"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is </w:t>
      </w:r>
      <w:r w:rsidR="002738CB" w:rsidRPr="00302E8F">
        <w:rPr>
          <w:rFonts w:ascii="Book Antiqua" w:hAnsi="Book Antiqua" w:cs="Times New Roman"/>
          <w:sz w:val="24"/>
          <w:szCs w:val="24"/>
        </w:rPr>
        <w:t>included</w:t>
      </w:r>
      <w:r w:rsidRPr="00302E8F">
        <w:rPr>
          <w:rFonts w:ascii="Book Antiqua" w:hAnsi="Book Antiqua" w:cs="Times New Roman"/>
          <w:sz w:val="24"/>
          <w:szCs w:val="24"/>
        </w:rPr>
        <w:t xml:space="preserve"> in many home chemicals,</w:t>
      </w:r>
      <w:r w:rsidR="00E50AD5" w:rsidRPr="00302E8F">
        <w:rPr>
          <w:rFonts w:ascii="Book Antiqua" w:hAnsi="Book Antiqua" w:cs="Times New Roman"/>
          <w:sz w:val="24"/>
          <w:szCs w:val="24"/>
        </w:rPr>
        <w:t xml:space="preserve"> fluids,</w:t>
      </w:r>
      <w:r w:rsidRPr="00302E8F">
        <w:rPr>
          <w:rFonts w:ascii="Book Antiqua" w:hAnsi="Book Antiqua" w:cs="Times New Roman"/>
          <w:sz w:val="24"/>
          <w:szCs w:val="24"/>
        </w:rPr>
        <w:t xml:space="preserve"> varnishes</w:t>
      </w:r>
      <w:r w:rsidR="00E50AD5" w:rsidRPr="00302E8F">
        <w:rPr>
          <w:rFonts w:ascii="Book Antiqua" w:hAnsi="Book Antiqua" w:cs="Times New Roman"/>
          <w:sz w:val="24"/>
          <w:szCs w:val="24"/>
        </w:rPr>
        <w:t>,</w:t>
      </w:r>
      <w:r w:rsidRPr="00302E8F">
        <w:rPr>
          <w:rFonts w:ascii="Book Antiqua" w:hAnsi="Book Antiqua" w:cs="Times New Roman"/>
          <w:sz w:val="24"/>
          <w:szCs w:val="24"/>
        </w:rPr>
        <w:t xml:space="preserve"> stains</w:t>
      </w:r>
      <w:r w:rsidR="00E50AD5" w:rsidRPr="00302E8F">
        <w:rPr>
          <w:rFonts w:ascii="Book Antiqua" w:hAnsi="Book Antiqua" w:cs="Times New Roman"/>
          <w:sz w:val="24"/>
          <w:szCs w:val="24"/>
        </w:rPr>
        <w:t xml:space="preserve"> and</w:t>
      </w:r>
      <w:r w:rsidRPr="00302E8F">
        <w:rPr>
          <w:rFonts w:ascii="Book Antiqua" w:hAnsi="Book Antiqua" w:cs="Times New Roman"/>
          <w:sz w:val="24"/>
          <w:szCs w:val="24"/>
        </w:rPr>
        <w:t xml:space="preserve"> dyes</w:t>
      </w:r>
      <w:r w:rsidR="00E50AD5" w:rsidRPr="00302E8F">
        <w:rPr>
          <w:rFonts w:ascii="Book Antiqua" w:hAnsi="Book Antiqua" w:cs="Times New Roman"/>
          <w:sz w:val="24"/>
          <w:szCs w:val="24"/>
        </w:rPr>
        <w:t>.</w:t>
      </w:r>
      <w:r w:rsidRPr="00302E8F">
        <w:rPr>
          <w:rFonts w:ascii="Book Antiqua" w:hAnsi="Book Antiqua" w:cs="Times New Roman"/>
          <w:sz w:val="24"/>
          <w:szCs w:val="24"/>
        </w:rPr>
        <w:t xml:space="preserve"> </w:t>
      </w:r>
      <w:r w:rsidR="00301CBF" w:rsidRPr="00302E8F">
        <w:rPr>
          <w:rFonts w:ascii="Book Antiqua" w:hAnsi="Book Antiqua" w:cs="Times New Roman"/>
          <w:sz w:val="24"/>
          <w:szCs w:val="24"/>
        </w:rPr>
        <w:t>Toxicity results from its metabolism</w:t>
      </w:r>
      <w:r w:rsidR="000A44BA" w:rsidRPr="00302E8F">
        <w:rPr>
          <w:rFonts w:ascii="Book Antiqua" w:hAnsi="Book Antiqua" w:cs="Times New Roman"/>
          <w:sz w:val="24"/>
          <w:szCs w:val="24"/>
        </w:rPr>
        <w:t xml:space="preserve"> by alcohol dehydrogenase (ADH)</w:t>
      </w:r>
      <w:r w:rsidR="002738CB" w:rsidRPr="00302E8F">
        <w:rPr>
          <w:rFonts w:ascii="Book Antiqua" w:hAnsi="Book Antiqua" w:cs="Times New Roman"/>
          <w:sz w:val="24"/>
          <w:szCs w:val="24"/>
        </w:rPr>
        <w:t xml:space="preserve"> </w:t>
      </w:r>
      <w:r w:rsidR="00497C56" w:rsidRPr="00302E8F">
        <w:rPr>
          <w:rFonts w:ascii="Book Antiqua" w:hAnsi="Book Antiqua" w:cs="Times New Roman"/>
          <w:sz w:val="24"/>
          <w:szCs w:val="24"/>
        </w:rPr>
        <w:t>to</w:t>
      </w:r>
      <w:r w:rsidR="00301CBF" w:rsidRPr="00302E8F">
        <w:rPr>
          <w:rFonts w:ascii="Book Antiqua" w:hAnsi="Book Antiqua" w:cs="Times New Roman"/>
          <w:sz w:val="24"/>
          <w:szCs w:val="24"/>
        </w:rPr>
        <w:t xml:space="preserve"> formic acid</w:t>
      </w:r>
      <w:r w:rsidR="00630274" w:rsidRPr="00302E8F">
        <w:rPr>
          <w:rFonts w:ascii="Book Antiqua" w:hAnsi="Book Antiqua" w:cs="Times New Roman"/>
          <w:sz w:val="24"/>
          <w:szCs w:val="24"/>
        </w:rPr>
        <w:t xml:space="preserve">, which </w:t>
      </w:r>
      <w:r w:rsidR="00301CBF" w:rsidRPr="00302E8F">
        <w:rPr>
          <w:rFonts w:ascii="Book Antiqua" w:hAnsi="Book Antiqua" w:cs="Times New Roman"/>
          <w:sz w:val="24"/>
          <w:szCs w:val="24"/>
        </w:rPr>
        <w:t>accumulates</w:t>
      </w:r>
      <w:r w:rsidR="00630274" w:rsidRPr="00302E8F">
        <w:rPr>
          <w:rFonts w:ascii="Book Antiqua" w:hAnsi="Book Antiqua" w:cs="Times New Roman"/>
          <w:sz w:val="24"/>
          <w:szCs w:val="24"/>
        </w:rPr>
        <w:t xml:space="preserve"> and results</w:t>
      </w:r>
      <w:r w:rsidR="00497C56" w:rsidRPr="00302E8F">
        <w:rPr>
          <w:rFonts w:ascii="Book Antiqua" w:hAnsi="Book Antiqua" w:cs="Times New Roman"/>
          <w:sz w:val="24"/>
          <w:szCs w:val="24"/>
        </w:rPr>
        <w:t xml:space="preserve"> in metabolic acidosis and organ </w:t>
      </w:r>
      <w:r w:rsidR="00497C56" w:rsidRPr="00302E8F">
        <w:rPr>
          <w:rFonts w:ascii="Book Antiqua" w:hAnsi="Book Antiqua" w:cs="Times New Roman"/>
          <w:color w:val="000000" w:themeColor="text1"/>
          <w:sz w:val="24"/>
          <w:szCs w:val="24"/>
        </w:rPr>
        <w:t>injuries</w:t>
      </w:r>
      <w:r w:rsidR="00201E37" w:rsidRPr="00302E8F">
        <w:rPr>
          <w:rFonts w:ascii="Book Antiqua" w:hAnsi="Book Antiqua" w:cs="Times New Roman"/>
          <w:color w:val="000000" w:themeColor="text1"/>
          <w:sz w:val="24"/>
          <w:szCs w:val="24"/>
        </w:rPr>
        <w:t xml:space="preserve"> </w:t>
      </w:r>
      <w:r w:rsidR="00A13F87" w:rsidRPr="00302E8F">
        <w:rPr>
          <w:rFonts w:ascii="Book Antiqua" w:hAnsi="Book Antiqua" w:cs="Times New Roman"/>
          <w:color w:val="000000" w:themeColor="text1"/>
          <w:sz w:val="24"/>
          <w:szCs w:val="24"/>
          <w:lang w:eastAsia="zh-CN"/>
        </w:rPr>
        <w:t>(</w:t>
      </w:r>
      <w:r w:rsidR="0059163C" w:rsidRPr="00302E8F">
        <w:rPr>
          <w:rFonts w:ascii="Book Antiqua" w:hAnsi="Book Antiqua" w:cs="Times New Roman"/>
          <w:color w:val="000000" w:themeColor="text1"/>
          <w:sz w:val="24"/>
          <w:szCs w:val="24"/>
        </w:rPr>
        <w:t>Figure</w:t>
      </w:r>
      <w:r w:rsidR="00243DEA" w:rsidRPr="00302E8F">
        <w:rPr>
          <w:rFonts w:ascii="Book Antiqua" w:hAnsi="Book Antiqua" w:cs="Times New Roman"/>
          <w:color w:val="000000" w:themeColor="text1"/>
          <w:sz w:val="24"/>
          <w:szCs w:val="24"/>
        </w:rPr>
        <w:t xml:space="preserve"> 1</w:t>
      </w:r>
      <w:proofErr w:type="gramStart"/>
      <w:r w:rsidR="00A13F87" w:rsidRPr="00302E8F">
        <w:rPr>
          <w:rFonts w:ascii="Book Antiqua" w:hAnsi="Book Antiqua" w:cs="Times New Roman"/>
          <w:color w:val="000000" w:themeColor="text1"/>
          <w:sz w:val="24"/>
          <w:szCs w:val="24"/>
          <w:lang w:eastAsia="zh-CN"/>
        </w:rPr>
        <w:t>)</w:t>
      </w:r>
      <w:r w:rsidR="00A13F87" w:rsidRPr="00302E8F">
        <w:rPr>
          <w:rFonts w:ascii="Book Antiqua" w:hAnsi="Book Antiqua" w:cs="Times New Roman"/>
          <w:color w:val="000000" w:themeColor="text1"/>
          <w:sz w:val="24"/>
          <w:szCs w:val="24"/>
          <w:vertAlign w:val="superscript"/>
        </w:rPr>
        <w:t>[</w:t>
      </w:r>
      <w:proofErr w:type="gramEnd"/>
      <w:r w:rsidR="00A13F87" w:rsidRPr="00302E8F">
        <w:rPr>
          <w:rFonts w:ascii="Book Antiqua" w:hAnsi="Book Antiqua" w:cs="Times New Roman"/>
          <w:color w:val="000000" w:themeColor="text1"/>
          <w:sz w:val="24"/>
          <w:szCs w:val="24"/>
          <w:vertAlign w:val="superscript"/>
        </w:rPr>
        <w:t>1]</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0000" w:themeColor="text1"/>
          <w:sz w:val="24"/>
          <w:szCs w:val="24"/>
        </w:rPr>
        <w:t xml:space="preserve"> </w:t>
      </w:r>
      <w:r w:rsidR="00301CBF" w:rsidRPr="00302E8F">
        <w:rPr>
          <w:rFonts w:ascii="Book Antiqua" w:hAnsi="Book Antiqua" w:cs="Times New Roman"/>
          <w:sz w:val="24"/>
          <w:szCs w:val="24"/>
        </w:rPr>
        <w:t>Small ingested amounts as</w:t>
      </w:r>
      <w:r w:rsidR="00497C56" w:rsidRPr="00302E8F">
        <w:rPr>
          <w:rFonts w:ascii="Book Antiqua" w:hAnsi="Book Antiqua" w:cs="Times New Roman"/>
          <w:sz w:val="24"/>
          <w:szCs w:val="24"/>
        </w:rPr>
        <w:t xml:space="preserve"> little as</w:t>
      </w:r>
      <w:r w:rsidR="00301CBF" w:rsidRPr="00302E8F">
        <w:rPr>
          <w:rFonts w:ascii="Book Antiqua" w:hAnsi="Book Antiqua" w:cs="Times New Roman"/>
          <w:sz w:val="24"/>
          <w:szCs w:val="24"/>
        </w:rPr>
        <w:t xml:space="preserve"> 10 m</w:t>
      </w:r>
      <w:r w:rsidR="00301CBF" w:rsidRPr="00302E8F">
        <w:rPr>
          <w:rFonts w:ascii="Book Antiqua" w:hAnsi="Book Antiqua" w:cs="Times New Roman"/>
          <w:caps/>
          <w:sz w:val="24"/>
          <w:szCs w:val="24"/>
        </w:rPr>
        <w:t>l</w:t>
      </w:r>
      <w:r w:rsidR="00301CBF" w:rsidRPr="00302E8F">
        <w:rPr>
          <w:rFonts w:ascii="Book Antiqua" w:hAnsi="Book Antiqua" w:cs="Times New Roman"/>
          <w:sz w:val="24"/>
          <w:szCs w:val="24"/>
        </w:rPr>
        <w:t xml:space="preserve"> </w:t>
      </w:r>
      <w:r w:rsidR="00C62579" w:rsidRPr="00302E8F">
        <w:rPr>
          <w:rFonts w:ascii="Book Antiqua" w:hAnsi="Book Antiqua" w:cs="Times New Roman"/>
          <w:sz w:val="24"/>
          <w:szCs w:val="24"/>
        </w:rPr>
        <w:t xml:space="preserve">of pure methanol </w:t>
      </w:r>
      <w:r w:rsidR="00301CBF" w:rsidRPr="00302E8F">
        <w:rPr>
          <w:rFonts w:ascii="Book Antiqua" w:hAnsi="Book Antiqua" w:cs="Times New Roman"/>
          <w:sz w:val="24"/>
          <w:szCs w:val="24"/>
        </w:rPr>
        <w:t>may be sufficient to cause life-threatening t</w:t>
      </w:r>
      <w:r w:rsidR="00653E15" w:rsidRPr="00302E8F">
        <w:rPr>
          <w:rFonts w:ascii="Book Antiqua" w:hAnsi="Book Antiqua" w:cs="Times New Roman"/>
          <w:sz w:val="24"/>
          <w:szCs w:val="24"/>
        </w:rPr>
        <w:t>oxicity and permanent blindness</w:t>
      </w:r>
      <w:r w:rsidR="00A13F87" w:rsidRPr="00302E8F">
        <w:rPr>
          <w:rFonts w:ascii="Book Antiqua" w:hAnsi="Book Antiqua" w:cs="Times New Roman"/>
          <w:color w:val="000000" w:themeColor="text1"/>
          <w:sz w:val="24"/>
          <w:szCs w:val="24"/>
          <w:vertAlign w:val="superscript"/>
        </w:rPr>
        <w:t>[2]</w:t>
      </w:r>
      <w:r w:rsidR="00653E15" w:rsidRPr="00302E8F">
        <w:rPr>
          <w:rFonts w:ascii="Book Antiqua" w:hAnsi="Book Antiqua" w:cs="Times New Roman"/>
          <w:sz w:val="24"/>
          <w:szCs w:val="24"/>
        </w:rPr>
        <w:t>.</w:t>
      </w:r>
      <w:r w:rsidR="00301CBF" w:rsidRPr="00302E8F">
        <w:rPr>
          <w:rFonts w:ascii="Book Antiqua" w:hAnsi="Book Antiqua" w:cs="Times New Roman"/>
          <w:sz w:val="24"/>
          <w:szCs w:val="24"/>
        </w:rPr>
        <w:t xml:space="preserve"> </w:t>
      </w:r>
    </w:p>
    <w:p w:rsidR="003164C9" w:rsidRPr="00302E8F" w:rsidRDefault="00301CBF"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Acute single-patient methanol poisonings are common</w:t>
      </w:r>
      <w:r w:rsidR="00653E15" w:rsidRPr="00302E8F">
        <w:rPr>
          <w:rFonts w:ascii="Book Antiqua" w:hAnsi="Book Antiqua" w:cs="Times New Roman"/>
          <w:sz w:val="24"/>
          <w:szCs w:val="24"/>
        </w:rPr>
        <w:t>ly reported</w:t>
      </w:r>
      <w:r w:rsidRPr="00302E8F">
        <w:rPr>
          <w:rFonts w:ascii="Book Antiqua" w:hAnsi="Book Antiqua" w:cs="Times New Roman"/>
          <w:sz w:val="24"/>
          <w:szCs w:val="24"/>
        </w:rPr>
        <w:t xml:space="preserve"> while outbreaks occur </w:t>
      </w:r>
      <w:r w:rsidR="00FB3C3D" w:rsidRPr="00302E8F">
        <w:rPr>
          <w:rFonts w:ascii="Book Antiqua" w:hAnsi="Book Antiqua" w:cs="Times New Roman"/>
          <w:sz w:val="24"/>
          <w:szCs w:val="24"/>
        </w:rPr>
        <w:t>sporadically</w:t>
      </w:r>
      <w:r w:rsidRPr="00302E8F">
        <w:rPr>
          <w:rFonts w:ascii="Book Antiqua" w:hAnsi="Book Antiqua" w:cs="Times New Roman"/>
          <w:sz w:val="24"/>
          <w:szCs w:val="24"/>
        </w:rPr>
        <w:t>, especially in countries with limited accessibility to ethanol due to unavailab</w:t>
      </w:r>
      <w:r w:rsidR="00FB3C3D" w:rsidRPr="00302E8F">
        <w:rPr>
          <w:rFonts w:ascii="Book Antiqua" w:hAnsi="Book Antiqua" w:cs="Times New Roman"/>
          <w:sz w:val="24"/>
          <w:szCs w:val="24"/>
        </w:rPr>
        <w:t>ility or</w:t>
      </w:r>
      <w:r w:rsidRPr="00302E8F">
        <w:rPr>
          <w:rFonts w:ascii="Book Antiqua" w:hAnsi="Book Antiqua" w:cs="Times New Roman"/>
          <w:sz w:val="24"/>
          <w:szCs w:val="24"/>
        </w:rPr>
        <w:t xml:space="preserve"> religious, cultural and economic reasons</w:t>
      </w:r>
      <w:r w:rsidR="00630274" w:rsidRPr="00302E8F">
        <w:rPr>
          <w:rFonts w:ascii="Book Antiqua" w:hAnsi="Book Antiqua" w:cs="Times New Roman"/>
          <w:sz w:val="24"/>
          <w:szCs w:val="24"/>
        </w:rPr>
        <w:t>. M</w:t>
      </w:r>
      <w:r w:rsidRPr="00302E8F">
        <w:rPr>
          <w:rFonts w:ascii="Book Antiqua" w:hAnsi="Book Antiqua" w:cs="Times New Roman"/>
          <w:sz w:val="24"/>
          <w:szCs w:val="24"/>
        </w:rPr>
        <w:t xml:space="preserve">ethanol </w:t>
      </w:r>
      <w:r w:rsidR="00630274" w:rsidRPr="00302E8F">
        <w:rPr>
          <w:rFonts w:ascii="Book Antiqua" w:hAnsi="Book Antiqua" w:cs="Times New Roman"/>
          <w:sz w:val="24"/>
          <w:szCs w:val="24"/>
        </w:rPr>
        <w:t>is</w:t>
      </w:r>
      <w:r w:rsidRPr="00302E8F">
        <w:rPr>
          <w:rFonts w:ascii="Book Antiqua" w:hAnsi="Book Antiqua" w:cs="Times New Roman"/>
          <w:sz w:val="24"/>
          <w:szCs w:val="24"/>
        </w:rPr>
        <w:t xml:space="preserve"> consumed accidentally as ethanol substitute</w:t>
      </w:r>
      <w:r w:rsidR="00FB3C3D" w:rsidRPr="00302E8F">
        <w:rPr>
          <w:rFonts w:ascii="Book Antiqua" w:hAnsi="Book Antiqua" w:cs="Times New Roman"/>
          <w:sz w:val="24"/>
          <w:szCs w:val="24"/>
        </w:rPr>
        <w:t xml:space="preserve"> in underground homemade alcoholic </w:t>
      </w:r>
      <w:proofErr w:type="gramStart"/>
      <w:r w:rsidR="00FB3C3D" w:rsidRPr="00302E8F">
        <w:rPr>
          <w:rFonts w:ascii="Book Antiqua" w:hAnsi="Book Antiqua" w:cs="Times New Roman"/>
          <w:sz w:val="24"/>
          <w:szCs w:val="24"/>
        </w:rPr>
        <w:t>beverages</w:t>
      </w:r>
      <w:r w:rsidR="00142B99" w:rsidRPr="00302E8F">
        <w:rPr>
          <w:rFonts w:ascii="Book Antiqua" w:hAnsi="Book Antiqua" w:cs="Times New Roman"/>
          <w:color w:val="000000" w:themeColor="text1"/>
          <w:sz w:val="24"/>
          <w:szCs w:val="24"/>
          <w:vertAlign w:val="superscript"/>
        </w:rPr>
        <w:t>[</w:t>
      </w:r>
      <w:proofErr w:type="gramEnd"/>
      <w:r w:rsidR="00142B99" w:rsidRPr="00302E8F">
        <w:rPr>
          <w:rFonts w:ascii="Book Antiqua" w:hAnsi="Book Antiqua" w:cs="Times New Roman"/>
          <w:color w:val="000000" w:themeColor="text1"/>
          <w:sz w:val="24"/>
          <w:szCs w:val="24"/>
          <w:vertAlign w:val="superscript"/>
        </w:rPr>
        <w:t>3-6]</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2738CB" w:rsidRPr="00302E8F">
        <w:rPr>
          <w:rFonts w:ascii="Book Antiqua" w:hAnsi="Book Antiqua" w:cs="Times New Roman"/>
          <w:sz w:val="24"/>
          <w:szCs w:val="24"/>
        </w:rPr>
        <w:t>M</w:t>
      </w:r>
      <w:r w:rsidR="00F2370E" w:rsidRPr="00302E8F">
        <w:rPr>
          <w:rFonts w:ascii="Book Antiqua" w:hAnsi="Book Antiqua" w:cs="Times New Roman"/>
          <w:sz w:val="24"/>
          <w:szCs w:val="24"/>
        </w:rPr>
        <w:t xml:space="preserve">ethanol poisoning outbreaks </w:t>
      </w:r>
      <w:r w:rsidR="00FC2974" w:rsidRPr="00302E8F">
        <w:rPr>
          <w:rFonts w:ascii="Book Antiqua" w:hAnsi="Book Antiqua" w:cs="Times New Roman"/>
          <w:color w:val="000000" w:themeColor="text1"/>
          <w:sz w:val="24"/>
          <w:szCs w:val="24"/>
        </w:rPr>
        <w:t xml:space="preserve">have </w:t>
      </w:r>
      <w:r w:rsidR="002738CB" w:rsidRPr="00302E8F">
        <w:rPr>
          <w:rFonts w:ascii="Book Antiqua" w:hAnsi="Book Antiqua" w:cs="Times New Roman"/>
          <w:color w:val="000000" w:themeColor="text1"/>
          <w:sz w:val="24"/>
          <w:szCs w:val="24"/>
        </w:rPr>
        <w:t xml:space="preserve">also </w:t>
      </w:r>
      <w:r w:rsidR="00FC2974" w:rsidRPr="00302E8F">
        <w:rPr>
          <w:rFonts w:ascii="Book Antiqua" w:hAnsi="Book Antiqua" w:cs="Times New Roman"/>
          <w:color w:val="000000" w:themeColor="text1"/>
          <w:sz w:val="24"/>
          <w:szCs w:val="24"/>
        </w:rPr>
        <w:t>been</w:t>
      </w:r>
      <w:r w:rsidR="00F2370E" w:rsidRPr="00302E8F">
        <w:rPr>
          <w:rFonts w:ascii="Book Antiqua" w:hAnsi="Book Antiqua" w:cs="Times New Roman"/>
          <w:color w:val="000000" w:themeColor="text1"/>
          <w:sz w:val="24"/>
          <w:szCs w:val="24"/>
        </w:rPr>
        <w:t xml:space="preserve"> reported in occidental countries </w:t>
      </w:r>
      <w:r w:rsidR="002738CB" w:rsidRPr="00302E8F">
        <w:rPr>
          <w:rFonts w:ascii="Book Antiqua" w:hAnsi="Book Antiqua" w:cs="Times New Roman"/>
          <w:color w:val="000000" w:themeColor="text1"/>
          <w:sz w:val="24"/>
          <w:szCs w:val="24"/>
        </w:rPr>
        <w:t xml:space="preserve">resulting in </w:t>
      </w:r>
      <w:r w:rsidR="00F2370E" w:rsidRPr="00302E8F">
        <w:rPr>
          <w:rFonts w:ascii="Book Antiqua" w:hAnsi="Book Antiqua" w:cs="Times New Roman"/>
          <w:color w:val="000000" w:themeColor="text1"/>
          <w:sz w:val="24"/>
          <w:szCs w:val="24"/>
        </w:rPr>
        <w:t>hundreds of victims and deaths</w:t>
      </w:r>
      <w:r w:rsidR="00142B99" w:rsidRPr="00302E8F">
        <w:rPr>
          <w:rFonts w:ascii="Book Antiqua" w:hAnsi="Book Antiqua" w:cs="Times New Roman"/>
          <w:color w:val="000000" w:themeColor="text1"/>
          <w:sz w:val="24"/>
          <w:szCs w:val="24"/>
          <w:vertAlign w:val="superscript"/>
        </w:rPr>
        <w:t>[7-10]</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0000" w:themeColor="text1"/>
          <w:sz w:val="24"/>
          <w:szCs w:val="24"/>
        </w:rPr>
        <w:t xml:space="preserve"> </w:t>
      </w:r>
      <w:r w:rsidR="00F2370E" w:rsidRPr="00302E8F">
        <w:rPr>
          <w:rFonts w:ascii="Book Antiqua" w:hAnsi="Book Antiqua" w:cs="Times New Roman"/>
          <w:color w:val="000000" w:themeColor="text1"/>
          <w:sz w:val="24"/>
          <w:szCs w:val="24"/>
        </w:rPr>
        <w:t>In</w:t>
      </w:r>
      <w:r w:rsidR="00F2370E" w:rsidRPr="00302E8F">
        <w:rPr>
          <w:rFonts w:ascii="Book Antiqua" w:hAnsi="Book Antiqua" w:cs="Times New Roman"/>
          <w:sz w:val="24"/>
          <w:szCs w:val="24"/>
        </w:rPr>
        <w:t xml:space="preserve"> such epidemic</w:t>
      </w:r>
      <w:r w:rsidR="002738CB" w:rsidRPr="00302E8F">
        <w:rPr>
          <w:rFonts w:ascii="Book Antiqua" w:hAnsi="Book Antiqua" w:cs="Times New Roman"/>
          <w:sz w:val="24"/>
          <w:szCs w:val="24"/>
        </w:rPr>
        <w:t>s</w:t>
      </w:r>
      <w:r w:rsidR="00F2370E" w:rsidRPr="00302E8F">
        <w:rPr>
          <w:rFonts w:ascii="Book Antiqua" w:hAnsi="Book Antiqua" w:cs="Times New Roman"/>
          <w:sz w:val="24"/>
          <w:szCs w:val="24"/>
        </w:rPr>
        <w:t>, p</w:t>
      </w:r>
      <w:r w:rsidR="003164C9" w:rsidRPr="00302E8F">
        <w:rPr>
          <w:rFonts w:ascii="Book Antiqua" w:hAnsi="Book Antiqua" w:cs="Times New Roman"/>
          <w:sz w:val="24"/>
          <w:szCs w:val="24"/>
        </w:rPr>
        <w:t>roviding effective therapy</w:t>
      </w:r>
      <w:r w:rsidR="00F2370E" w:rsidRPr="00302E8F">
        <w:rPr>
          <w:rFonts w:ascii="Book Antiqua" w:hAnsi="Book Antiqua" w:cs="Times New Roman"/>
          <w:sz w:val="24"/>
          <w:szCs w:val="24"/>
        </w:rPr>
        <w:t xml:space="preserve"> on time</w:t>
      </w:r>
      <w:r w:rsidR="003164C9" w:rsidRPr="00302E8F">
        <w:rPr>
          <w:rFonts w:ascii="Book Antiqua" w:hAnsi="Book Antiqua" w:cs="Times New Roman"/>
          <w:sz w:val="24"/>
          <w:szCs w:val="24"/>
        </w:rPr>
        <w:t xml:space="preserve"> may be challenging</w:t>
      </w:r>
      <w:r w:rsidR="00F2370E" w:rsidRPr="00302E8F">
        <w:rPr>
          <w:rFonts w:ascii="Book Antiqua" w:hAnsi="Book Antiqua" w:cs="Times New Roman"/>
          <w:sz w:val="24"/>
          <w:szCs w:val="24"/>
        </w:rPr>
        <w:t>,</w:t>
      </w:r>
      <w:r w:rsidR="003164C9" w:rsidRPr="00302E8F">
        <w:rPr>
          <w:rFonts w:ascii="Book Antiqua" w:hAnsi="Book Antiqua" w:cs="Times New Roman"/>
          <w:sz w:val="24"/>
          <w:szCs w:val="24"/>
        </w:rPr>
        <w:t xml:space="preserve"> </w:t>
      </w:r>
      <w:r w:rsidR="007732BA" w:rsidRPr="00302E8F">
        <w:rPr>
          <w:rFonts w:ascii="Book Antiqua" w:hAnsi="Book Antiqua" w:cs="Times New Roman"/>
          <w:sz w:val="24"/>
          <w:szCs w:val="24"/>
        </w:rPr>
        <w:t>especially if</w:t>
      </w:r>
      <w:r w:rsidR="003164C9" w:rsidRPr="00302E8F">
        <w:rPr>
          <w:rFonts w:ascii="Book Antiqua" w:hAnsi="Book Antiqua" w:cs="Times New Roman"/>
          <w:sz w:val="24"/>
          <w:szCs w:val="24"/>
        </w:rPr>
        <w:t xml:space="preserve"> the number of patients exceeds the availability of resources and i</w:t>
      </w:r>
      <w:r w:rsidR="007732BA" w:rsidRPr="00302E8F">
        <w:rPr>
          <w:rFonts w:ascii="Book Antiqua" w:hAnsi="Book Antiqua" w:cs="Times New Roman"/>
          <w:sz w:val="24"/>
          <w:szCs w:val="24"/>
        </w:rPr>
        <w:t>n</w:t>
      </w:r>
      <w:r w:rsidR="003164C9" w:rsidRPr="00302E8F">
        <w:rPr>
          <w:rFonts w:ascii="Book Antiqua" w:hAnsi="Book Antiqua" w:cs="Times New Roman"/>
          <w:sz w:val="24"/>
          <w:szCs w:val="24"/>
        </w:rPr>
        <w:t xml:space="preserve"> the absence of national </w:t>
      </w:r>
      <w:r w:rsidR="007732BA" w:rsidRPr="00302E8F">
        <w:rPr>
          <w:rFonts w:ascii="Book Antiqua" w:hAnsi="Book Antiqua" w:cs="Times New Roman"/>
          <w:sz w:val="24"/>
          <w:szCs w:val="24"/>
        </w:rPr>
        <w:t>guide</w:t>
      </w:r>
      <w:r w:rsidR="002738CB" w:rsidRPr="00302E8F">
        <w:rPr>
          <w:rFonts w:ascii="Book Antiqua" w:hAnsi="Book Antiqua" w:cs="Times New Roman"/>
          <w:sz w:val="24"/>
          <w:szCs w:val="24"/>
        </w:rPr>
        <w:t>lines to help</w:t>
      </w:r>
      <w:r w:rsidR="007732BA" w:rsidRPr="00302E8F">
        <w:rPr>
          <w:rFonts w:ascii="Book Antiqua" w:hAnsi="Book Antiqua" w:cs="Times New Roman"/>
          <w:sz w:val="24"/>
          <w:szCs w:val="24"/>
        </w:rPr>
        <w:t xml:space="preserve"> physicians in charge</w:t>
      </w:r>
      <w:r w:rsidR="003164C9" w:rsidRPr="00302E8F">
        <w:rPr>
          <w:rFonts w:ascii="Book Antiqua" w:hAnsi="Book Antiqua" w:cs="Times New Roman"/>
          <w:sz w:val="24"/>
          <w:szCs w:val="24"/>
        </w:rPr>
        <w:t>.</w:t>
      </w:r>
      <w:r w:rsidR="00FC2974" w:rsidRPr="00302E8F">
        <w:rPr>
          <w:rFonts w:ascii="Book Antiqua" w:hAnsi="Book Antiqua" w:cs="Times New Roman"/>
          <w:sz w:val="24"/>
          <w:szCs w:val="24"/>
        </w:rPr>
        <w:t xml:space="preserve"> As dramatic illustration, a recent methanol poisoning outbreak in the northeast state of Assam in India has killed at least 154 people and left more than 200 people hospitalized after drinking an unregulated moonshine, known locally as "country-made liquor"</w:t>
      </w:r>
      <w:r w:rsidR="00142B99" w:rsidRPr="00302E8F">
        <w:rPr>
          <w:rFonts w:ascii="Book Antiqua" w:hAnsi="Book Antiqua" w:cs="Times New Roman"/>
          <w:sz w:val="24"/>
          <w:szCs w:val="24"/>
          <w:vertAlign w:val="superscript"/>
        </w:rPr>
        <w:t>[</w:t>
      </w:r>
      <w:r w:rsidR="00142B99" w:rsidRPr="00302E8F">
        <w:rPr>
          <w:rFonts w:ascii="Book Antiqua" w:hAnsi="Book Antiqua" w:cs="Times New Roman"/>
          <w:color w:val="000000" w:themeColor="text1"/>
          <w:sz w:val="24"/>
          <w:szCs w:val="24"/>
          <w:vertAlign w:val="superscript"/>
        </w:rPr>
        <w:t>11]</w:t>
      </w:r>
      <w:r w:rsidR="005728F9" w:rsidRPr="00302E8F">
        <w:rPr>
          <w:rFonts w:ascii="Book Antiqua" w:hAnsi="Book Antiqua" w:cs="Times New Roman"/>
          <w:sz w:val="24"/>
          <w:szCs w:val="24"/>
        </w:rPr>
        <w:t>.</w:t>
      </w:r>
      <w:r w:rsidR="001F37E8" w:rsidRPr="00302E8F">
        <w:rPr>
          <w:rFonts w:ascii="Book Antiqua" w:hAnsi="Book Antiqua" w:cs="Times New Roman"/>
          <w:sz w:val="24"/>
          <w:szCs w:val="24"/>
        </w:rPr>
        <w:t xml:space="preserve"> </w:t>
      </w:r>
      <w:r w:rsidR="003164C9" w:rsidRPr="00302E8F">
        <w:rPr>
          <w:rFonts w:ascii="Book Antiqua" w:hAnsi="Book Antiqua" w:cs="Times New Roman"/>
          <w:sz w:val="24"/>
          <w:szCs w:val="24"/>
        </w:rPr>
        <w:t xml:space="preserve">Here, we report the outcome of </w:t>
      </w:r>
      <w:r w:rsidR="0069595F" w:rsidRPr="00302E8F">
        <w:rPr>
          <w:rFonts w:ascii="Book Antiqua" w:hAnsi="Book Antiqua" w:cs="Times New Roman"/>
          <w:sz w:val="24"/>
          <w:szCs w:val="24"/>
        </w:rPr>
        <w:t>a</w:t>
      </w:r>
      <w:r w:rsidR="003164C9" w:rsidRPr="00302E8F">
        <w:rPr>
          <w:rFonts w:ascii="Book Antiqua" w:hAnsi="Book Antiqua" w:cs="Times New Roman"/>
          <w:sz w:val="24"/>
          <w:szCs w:val="24"/>
        </w:rPr>
        <w:t xml:space="preserve"> collective</w:t>
      </w:r>
      <w:r w:rsidR="00B16F78" w:rsidRPr="00302E8F">
        <w:rPr>
          <w:rFonts w:ascii="Book Antiqua" w:hAnsi="Book Antiqua" w:cs="Times New Roman"/>
          <w:sz w:val="24"/>
          <w:szCs w:val="24"/>
        </w:rPr>
        <w:t xml:space="preserve"> </w:t>
      </w:r>
      <w:r w:rsidR="0069595F" w:rsidRPr="00302E8F">
        <w:rPr>
          <w:rFonts w:ascii="Book Antiqua" w:hAnsi="Book Antiqua" w:cs="Times New Roman"/>
          <w:sz w:val="24"/>
          <w:szCs w:val="24"/>
        </w:rPr>
        <w:t>methanol intoxication</w:t>
      </w:r>
      <w:r w:rsidR="007732BA" w:rsidRPr="00302E8F">
        <w:rPr>
          <w:rFonts w:ascii="Book Antiqua" w:hAnsi="Book Antiqua" w:cs="Times New Roman"/>
          <w:sz w:val="24"/>
          <w:szCs w:val="24"/>
        </w:rPr>
        <w:t xml:space="preserve"> that occurred in Cairo, Egypt in 2018</w:t>
      </w:r>
      <w:r w:rsidR="0069595F" w:rsidRPr="00302E8F">
        <w:rPr>
          <w:rFonts w:ascii="Book Antiqua" w:hAnsi="Book Antiqua" w:cs="Times New Roman"/>
          <w:sz w:val="24"/>
          <w:szCs w:val="24"/>
        </w:rPr>
        <w:t xml:space="preserve"> </w:t>
      </w:r>
      <w:r w:rsidR="003164C9" w:rsidRPr="00302E8F">
        <w:rPr>
          <w:rFonts w:ascii="Book Antiqua" w:hAnsi="Book Antiqua" w:cs="Times New Roman"/>
          <w:sz w:val="24"/>
          <w:szCs w:val="24"/>
        </w:rPr>
        <w:t>and discuss</w:t>
      </w:r>
      <w:r w:rsidR="0069595F" w:rsidRPr="00302E8F">
        <w:rPr>
          <w:rFonts w:ascii="Book Antiqua" w:hAnsi="Book Antiqua" w:cs="Times New Roman"/>
          <w:sz w:val="24"/>
          <w:szCs w:val="24"/>
        </w:rPr>
        <w:t xml:space="preserve"> </w:t>
      </w:r>
      <w:r w:rsidR="003164C9" w:rsidRPr="00302E8F">
        <w:rPr>
          <w:rFonts w:ascii="Book Antiqua" w:hAnsi="Book Antiqua" w:cs="Times New Roman"/>
          <w:sz w:val="24"/>
          <w:szCs w:val="24"/>
        </w:rPr>
        <w:t xml:space="preserve">the different </w:t>
      </w:r>
      <w:r w:rsidR="0069595F" w:rsidRPr="00302E8F">
        <w:rPr>
          <w:rFonts w:ascii="Book Antiqua" w:hAnsi="Book Antiqua" w:cs="Times New Roman"/>
          <w:sz w:val="24"/>
          <w:szCs w:val="24"/>
        </w:rPr>
        <w:t>challeng</w:t>
      </w:r>
      <w:r w:rsidR="003164C9" w:rsidRPr="00302E8F">
        <w:rPr>
          <w:rFonts w:ascii="Book Antiqua" w:hAnsi="Book Antiqua" w:cs="Times New Roman"/>
          <w:sz w:val="24"/>
          <w:szCs w:val="24"/>
        </w:rPr>
        <w:t>ing issues</w:t>
      </w:r>
      <w:r w:rsidR="00B16F78" w:rsidRPr="00302E8F">
        <w:rPr>
          <w:rFonts w:ascii="Book Antiqua" w:hAnsi="Book Antiqua" w:cs="Times New Roman"/>
          <w:sz w:val="24"/>
          <w:szCs w:val="24"/>
        </w:rPr>
        <w:t xml:space="preserve"> </w:t>
      </w:r>
      <w:r w:rsidR="0069595F" w:rsidRPr="00302E8F">
        <w:rPr>
          <w:rFonts w:ascii="Book Antiqua" w:hAnsi="Book Antiqua" w:cs="Times New Roman"/>
          <w:sz w:val="24"/>
          <w:szCs w:val="24"/>
        </w:rPr>
        <w:t>from</w:t>
      </w:r>
      <w:r w:rsidR="00AD0515" w:rsidRPr="00302E8F">
        <w:rPr>
          <w:rFonts w:ascii="Book Antiqua" w:hAnsi="Book Antiqua" w:cs="Times New Roman"/>
          <w:sz w:val="24"/>
          <w:szCs w:val="24"/>
        </w:rPr>
        <w:t xml:space="preserve"> a public health perspective. </w:t>
      </w:r>
    </w:p>
    <w:p w:rsidR="00BA0F87" w:rsidRPr="00302E8F" w:rsidRDefault="00BA0F87" w:rsidP="00193E76">
      <w:pPr>
        <w:bidi w:val="0"/>
        <w:adjustRightInd w:val="0"/>
        <w:snapToGrid w:val="0"/>
        <w:spacing w:after="0" w:line="360" w:lineRule="auto"/>
        <w:jc w:val="both"/>
        <w:rPr>
          <w:rFonts w:ascii="Book Antiqua" w:hAnsi="Book Antiqua" w:cs="Times New Roman"/>
          <w:sz w:val="24"/>
          <w:szCs w:val="24"/>
        </w:rPr>
      </w:pPr>
    </w:p>
    <w:p w:rsidR="005728F9" w:rsidRPr="00302E8F" w:rsidRDefault="00DD4378" w:rsidP="00193E76">
      <w:pPr>
        <w:bidi w:val="0"/>
        <w:adjustRightInd w:val="0"/>
        <w:snapToGrid w:val="0"/>
        <w:spacing w:after="0" w:line="360" w:lineRule="auto"/>
        <w:jc w:val="both"/>
        <w:rPr>
          <w:rFonts w:ascii="Book Antiqua" w:hAnsi="Book Antiqua" w:cs="Times New Roman"/>
          <w:b/>
          <w:color w:val="000000" w:themeColor="text1"/>
          <w:sz w:val="24"/>
          <w:szCs w:val="24"/>
          <w:u w:val="single"/>
        </w:rPr>
      </w:pPr>
      <w:r w:rsidRPr="00302E8F">
        <w:rPr>
          <w:rFonts w:ascii="Book Antiqua" w:hAnsi="Book Antiqua" w:cs="Times New Roman"/>
          <w:b/>
          <w:color w:val="000000" w:themeColor="text1"/>
          <w:sz w:val="24"/>
          <w:szCs w:val="24"/>
          <w:u w:val="single"/>
        </w:rPr>
        <w:t xml:space="preserve">CASE </w:t>
      </w:r>
      <w:r w:rsidR="00411369" w:rsidRPr="00302E8F">
        <w:rPr>
          <w:rFonts w:ascii="Book Antiqua" w:hAnsi="Book Antiqua" w:cs="Times New Roman"/>
          <w:b/>
          <w:color w:val="000000" w:themeColor="text1"/>
          <w:sz w:val="24"/>
          <w:szCs w:val="24"/>
          <w:u w:val="single"/>
        </w:rPr>
        <w:t>PRESENTATION</w:t>
      </w:r>
    </w:p>
    <w:p w:rsidR="00B2658B" w:rsidRPr="00302E8F" w:rsidRDefault="003164C9" w:rsidP="00193E76">
      <w:pPr>
        <w:bidi w:val="0"/>
        <w:adjustRightInd w:val="0"/>
        <w:snapToGrid w:val="0"/>
        <w:spacing w:after="0" w:line="360" w:lineRule="auto"/>
        <w:jc w:val="both"/>
        <w:rPr>
          <w:rFonts w:ascii="Book Antiqua" w:hAnsi="Book Antiqua" w:cs="Times New Roman"/>
          <w:color w:val="000000" w:themeColor="text1"/>
          <w:sz w:val="24"/>
          <w:szCs w:val="24"/>
          <w:lang w:eastAsia="zh-CN"/>
        </w:rPr>
      </w:pPr>
      <w:r w:rsidRPr="00302E8F">
        <w:rPr>
          <w:rFonts w:ascii="Book Antiqua" w:hAnsi="Book Antiqua" w:cs="Times New Roman"/>
          <w:sz w:val="24"/>
          <w:szCs w:val="24"/>
        </w:rPr>
        <w:t>Five</w:t>
      </w:r>
      <w:r w:rsidR="00197620" w:rsidRPr="00302E8F">
        <w:rPr>
          <w:rFonts w:ascii="Book Antiqua" w:hAnsi="Book Antiqua" w:cs="Times New Roman"/>
          <w:sz w:val="24"/>
          <w:szCs w:val="24"/>
        </w:rPr>
        <w:t xml:space="preserve"> </w:t>
      </w:r>
      <w:r w:rsidR="004F463B" w:rsidRPr="00302E8F">
        <w:rPr>
          <w:rFonts w:ascii="Book Antiqua" w:hAnsi="Book Antiqua" w:cs="Times New Roman"/>
          <w:sz w:val="24"/>
          <w:szCs w:val="24"/>
        </w:rPr>
        <w:t>Ukrainian</w:t>
      </w:r>
      <w:r w:rsidR="00197620" w:rsidRPr="00302E8F">
        <w:rPr>
          <w:rFonts w:ascii="Book Antiqua" w:hAnsi="Book Antiqua" w:cs="Times New Roman"/>
          <w:sz w:val="24"/>
          <w:szCs w:val="24"/>
        </w:rPr>
        <w:t xml:space="preserve"> </w:t>
      </w:r>
      <w:r w:rsidR="00DC2A63" w:rsidRPr="00302E8F">
        <w:rPr>
          <w:rFonts w:ascii="Book Antiqua" w:hAnsi="Book Antiqua" w:cs="Times New Roman"/>
          <w:sz w:val="24"/>
          <w:szCs w:val="24"/>
        </w:rPr>
        <w:t>males</w:t>
      </w:r>
      <w:r w:rsidR="00394FB3" w:rsidRPr="00302E8F">
        <w:rPr>
          <w:rFonts w:ascii="Book Antiqua" w:hAnsi="Book Antiqua" w:cs="Times New Roman"/>
          <w:sz w:val="24"/>
          <w:szCs w:val="24"/>
        </w:rPr>
        <w:t xml:space="preserve"> </w:t>
      </w:r>
      <w:r w:rsidR="004F463B" w:rsidRPr="00302E8F">
        <w:rPr>
          <w:rFonts w:ascii="Book Antiqua" w:hAnsi="Book Antiqua" w:cs="Times New Roman"/>
          <w:sz w:val="24"/>
          <w:szCs w:val="24"/>
        </w:rPr>
        <w:t xml:space="preserve">were </w:t>
      </w:r>
      <w:r w:rsidR="00A049C7" w:rsidRPr="00302E8F">
        <w:rPr>
          <w:rFonts w:ascii="Book Antiqua" w:hAnsi="Book Antiqua" w:cs="Times New Roman"/>
          <w:sz w:val="24"/>
          <w:szCs w:val="24"/>
        </w:rPr>
        <w:t>referred</w:t>
      </w:r>
      <w:r w:rsidR="00394FB3" w:rsidRPr="00302E8F">
        <w:rPr>
          <w:rFonts w:ascii="Book Antiqua" w:hAnsi="Book Antiqua" w:cs="Times New Roman"/>
          <w:sz w:val="24"/>
          <w:szCs w:val="24"/>
        </w:rPr>
        <w:t xml:space="preserve"> to</w:t>
      </w:r>
      <w:r w:rsidRPr="00302E8F">
        <w:rPr>
          <w:rFonts w:ascii="Book Antiqua" w:hAnsi="Book Antiqua" w:cs="Times New Roman"/>
          <w:sz w:val="24"/>
          <w:szCs w:val="24"/>
        </w:rPr>
        <w:t xml:space="preserve"> our</w:t>
      </w:r>
      <w:r w:rsidR="00394FB3" w:rsidRPr="00302E8F">
        <w:rPr>
          <w:rFonts w:ascii="Book Antiqua" w:hAnsi="Book Antiqua" w:cs="Times New Roman"/>
          <w:sz w:val="24"/>
          <w:szCs w:val="24"/>
        </w:rPr>
        <w:t xml:space="preserve"> emergency department </w:t>
      </w:r>
      <w:r w:rsidRPr="00302E8F">
        <w:rPr>
          <w:rFonts w:ascii="Book Antiqua" w:hAnsi="Book Antiqua" w:cs="Times New Roman"/>
          <w:sz w:val="24"/>
          <w:szCs w:val="24"/>
        </w:rPr>
        <w:t>in</w:t>
      </w:r>
      <w:r w:rsidR="00394FB3" w:rsidRPr="00302E8F">
        <w:rPr>
          <w:rFonts w:ascii="Book Antiqua" w:hAnsi="Book Antiqua" w:cs="Times New Roman"/>
          <w:sz w:val="24"/>
          <w:szCs w:val="24"/>
        </w:rPr>
        <w:t xml:space="preserve"> Cairo, Egypt</w:t>
      </w:r>
      <w:r w:rsidR="00C00425" w:rsidRPr="00302E8F">
        <w:rPr>
          <w:rFonts w:ascii="Book Antiqua" w:hAnsi="Book Antiqua" w:cs="Times New Roman"/>
          <w:sz w:val="24"/>
          <w:szCs w:val="24"/>
        </w:rPr>
        <w:t xml:space="preserve"> on May</w:t>
      </w:r>
      <w:r w:rsidR="00142B99" w:rsidRPr="00302E8F">
        <w:rPr>
          <w:rFonts w:ascii="Book Antiqua" w:hAnsi="Book Antiqua" w:cs="Times New Roman"/>
          <w:sz w:val="24"/>
          <w:szCs w:val="24"/>
          <w:lang w:eastAsia="zh-CN"/>
        </w:rPr>
        <w:t xml:space="preserve"> </w:t>
      </w:r>
      <w:r w:rsidRPr="00302E8F">
        <w:rPr>
          <w:rFonts w:ascii="Book Antiqua" w:hAnsi="Book Antiqua" w:cs="Times New Roman"/>
          <w:sz w:val="24"/>
          <w:szCs w:val="24"/>
        </w:rPr>
        <w:t>28</w:t>
      </w:r>
      <w:r w:rsidR="00C00425" w:rsidRPr="00302E8F">
        <w:rPr>
          <w:rFonts w:ascii="Book Antiqua" w:hAnsi="Book Antiqua" w:cs="Times New Roman"/>
          <w:sz w:val="24"/>
          <w:szCs w:val="24"/>
        </w:rPr>
        <w:t>, 2018</w:t>
      </w:r>
      <w:r w:rsidR="00394FB3" w:rsidRPr="00302E8F">
        <w:rPr>
          <w:rFonts w:ascii="Book Antiqua" w:hAnsi="Book Antiqua" w:cs="Times New Roman"/>
          <w:sz w:val="24"/>
          <w:szCs w:val="24"/>
        </w:rPr>
        <w:t xml:space="preserve">. The patients </w:t>
      </w:r>
      <w:r w:rsidR="00A049C7" w:rsidRPr="00302E8F">
        <w:rPr>
          <w:rFonts w:ascii="Book Antiqua" w:hAnsi="Book Antiqua" w:cs="Times New Roman"/>
          <w:sz w:val="24"/>
          <w:szCs w:val="24"/>
        </w:rPr>
        <w:t xml:space="preserve">were </w:t>
      </w:r>
      <w:r w:rsidR="00394FB3" w:rsidRPr="00302E8F">
        <w:rPr>
          <w:rFonts w:ascii="Book Antiqua" w:hAnsi="Book Antiqua" w:cs="Times New Roman"/>
          <w:sz w:val="24"/>
          <w:szCs w:val="24"/>
        </w:rPr>
        <w:t>transferred by ambulance</w:t>
      </w:r>
      <w:r w:rsidR="00630274" w:rsidRPr="00302E8F">
        <w:rPr>
          <w:rFonts w:ascii="Book Antiqua" w:hAnsi="Book Antiqua" w:cs="Times New Roman"/>
          <w:sz w:val="24"/>
          <w:szCs w:val="24"/>
        </w:rPr>
        <w:t xml:space="preserve"> and</w:t>
      </w:r>
      <w:r w:rsidR="00394FB3" w:rsidRPr="00302E8F">
        <w:rPr>
          <w:rFonts w:ascii="Book Antiqua" w:hAnsi="Book Antiqua" w:cs="Times New Roman"/>
          <w:sz w:val="24"/>
          <w:szCs w:val="24"/>
        </w:rPr>
        <w:t xml:space="preserve"> accompanied by </w:t>
      </w:r>
      <w:r w:rsidRPr="00302E8F">
        <w:rPr>
          <w:rFonts w:ascii="Book Antiqua" w:hAnsi="Book Antiqua" w:cs="Times New Roman"/>
          <w:sz w:val="24"/>
          <w:szCs w:val="24"/>
        </w:rPr>
        <w:t xml:space="preserve">an </w:t>
      </w:r>
      <w:r w:rsidR="00394FB3" w:rsidRPr="00302E8F">
        <w:rPr>
          <w:rFonts w:ascii="Book Antiqua" w:hAnsi="Book Antiqua" w:cs="Times New Roman"/>
          <w:sz w:val="24"/>
          <w:szCs w:val="24"/>
        </w:rPr>
        <w:t xml:space="preserve">Arabic translator. </w:t>
      </w:r>
      <w:r w:rsidR="00AD0515" w:rsidRPr="00302E8F">
        <w:rPr>
          <w:rFonts w:ascii="Book Antiqua" w:hAnsi="Book Antiqua" w:cs="Times New Roman"/>
          <w:sz w:val="24"/>
          <w:szCs w:val="24"/>
        </w:rPr>
        <w:t>Two</w:t>
      </w:r>
      <w:r w:rsidR="00394FB3" w:rsidRPr="00302E8F">
        <w:rPr>
          <w:rFonts w:ascii="Book Antiqua" w:hAnsi="Book Antiqua" w:cs="Times New Roman"/>
          <w:sz w:val="24"/>
          <w:szCs w:val="24"/>
        </w:rPr>
        <w:t xml:space="preserve"> </w:t>
      </w:r>
      <w:r w:rsidR="00A049C7" w:rsidRPr="00302E8F">
        <w:rPr>
          <w:rFonts w:ascii="Book Antiqua" w:hAnsi="Book Antiqua" w:cs="Times New Roman"/>
          <w:sz w:val="24"/>
          <w:szCs w:val="24"/>
        </w:rPr>
        <w:t xml:space="preserve">patients </w:t>
      </w:r>
      <w:r w:rsidR="00394FB3" w:rsidRPr="00302E8F">
        <w:rPr>
          <w:rFonts w:ascii="Book Antiqua" w:hAnsi="Book Antiqua" w:cs="Times New Roman"/>
          <w:sz w:val="24"/>
          <w:szCs w:val="24"/>
        </w:rPr>
        <w:t xml:space="preserve">were </w:t>
      </w:r>
      <w:r w:rsidR="00D631B1" w:rsidRPr="00302E8F">
        <w:rPr>
          <w:rFonts w:ascii="Book Antiqua" w:hAnsi="Book Antiqua" w:cs="Times New Roman"/>
          <w:sz w:val="24"/>
          <w:szCs w:val="24"/>
        </w:rPr>
        <w:t>comatose</w:t>
      </w:r>
      <w:r w:rsidR="00630274" w:rsidRPr="00302E8F">
        <w:rPr>
          <w:rFonts w:ascii="Book Antiqua" w:hAnsi="Book Antiqua" w:cs="Times New Roman"/>
          <w:sz w:val="24"/>
          <w:szCs w:val="24"/>
        </w:rPr>
        <w:t>,</w:t>
      </w:r>
      <w:r w:rsidR="00394FB3" w:rsidRPr="00302E8F">
        <w:rPr>
          <w:rFonts w:ascii="Book Antiqua" w:hAnsi="Book Antiqua" w:cs="Times New Roman"/>
          <w:sz w:val="24"/>
          <w:szCs w:val="24"/>
        </w:rPr>
        <w:t xml:space="preserve"> and </w:t>
      </w:r>
      <w:r w:rsidR="00AD0515" w:rsidRPr="00302E8F">
        <w:rPr>
          <w:rFonts w:ascii="Book Antiqua" w:hAnsi="Book Antiqua" w:cs="Times New Roman"/>
          <w:sz w:val="24"/>
          <w:szCs w:val="24"/>
        </w:rPr>
        <w:t>three others</w:t>
      </w:r>
      <w:r w:rsidR="00394FB3" w:rsidRPr="00302E8F">
        <w:rPr>
          <w:rFonts w:ascii="Book Antiqua" w:hAnsi="Book Antiqua" w:cs="Times New Roman"/>
          <w:sz w:val="24"/>
          <w:szCs w:val="24"/>
        </w:rPr>
        <w:t xml:space="preserve"> drowsy</w:t>
      </w:r>
      <w:r w:rsidR="00DC2A63" w:rsidRPr="00302E8F">
        <w:rPr>
          <w:rFonts w:ascii="Book Antiqua" w:hAnsi="Book Antiqua" w:cs="Times New Roman"/>
          <w:sz w:val="24"/>
          <w:szCs w:val="24"/>
        </w:rPr>
        <w:t xml:space="preserve"> with vomiting and headaches</w:t>
      </w:r>
      <w:r w:rsidR="00394FB3" w:rsidRPr="00302E8F">
        <w:rPr>
          <w:rFonts w:ascii="Book Antiqua" w:hAnsi="Book Antiqua" w:cs="Times New Roman"/>
          <w:sz w:val="24"/>
          <w:szCs w:val="24"/>
        </w:rPr>
        <w:t xml:space="preserve">. </w:t>
      </w:r>
      <w:r w:rsidR="00C00425" w:rsidRPr="00302E8F">
        <w:rPr>
          <w:rFonts w:ascii="Book Antiqua" w:hAnsi="Book Antiqua" w:cs="Times New Roman"/>
          <w:sz w:val="24"/>
          <w:szCs w:val="24"/>
        </w:rPr>
        <w:t xml:space="preserve">Detailed </w:t>
      </w:r>
      <w:r w:rsidR="00A049C7" w:rsidRPr="00302E8F">
        <w:rPr>
          <w:rFonts w:ascii="Book Antiqua" w:hAnsi="Book Antiqua" w:cs="Times New Roman"/>
          <w:sz w:val="24"/>
          <w:szCs w:val="24"/>
        </w:rPr>
        <w:t>history was</w:t>
      </w:r>
      <w:r w:rsidR="00AD0515" w:rsidRPr="00302E8F">
        <w:rPr>
          <w:rFonts w:ascii="Book Antiqua" w:hAnsi="Book Antiqua" w:cs="Times New Roman"/>
          <w:sz w:val="24"/>
          <w:szCs w:val="24"/>
        </w:rPr>
        <w:t xml:space="preserve"> </w:t>
      </w:r>
      <w:r w:rsidR="00C00425" w:rsidRPr="00302E8F">
        <w:rPr>
          <w:rFonts w:ascii="Book Antiqua" w:hAnsi="Book Antiqua" w:cs="Times New Roman"/>
          <w:sz w:val="24"/>
          <w:szCs w:val="24"/>
        </w:rPr>
        <w:t xml:space="preserve">taken from the conscious </w:t>
      </w:r>
      <w:r w:rsidR="00A049C7" w:rsidRPr="00302E8F">
        <w:rPr>
          <w:rFonts w:ascii="Book Antiqua" w:hAnsi="Book Antiqua" w:cs="Times New Roman"/>
          <w:sz w:val="24"/>
          <w:szCs w:val="24"/>
        </w:rPr>
        <w:t>persons.</w:t>
      </w:r>
      <w:r w:rsidR="00C00425" w:rsidRPr="00302E8F">
        <w:rPr>
          <w:rFonts w:ascii="Book Antiqua" w:hAnsi="Book Antiqua" w:cs="Times New Roman"/>
          <w:sz w:val="24"/>
          <w:szCs w:val="24"/>
        </w:rPr>
        <w:t xml:space="preserve"> </w:t>
      </w:r>
      <w:r w:rsidR="00A049C7" w:rsidRPr="00302E8F">
        <w:rPr>
          <w:rFonts w:ascii="Book Antiqua" w:hAnsi="Book Antiqua" w:cs="Times New Roman"/>
          <w:sz w:val="24"/>
          <w:szCs w:val="24"/>
        </w:rPr>
        <w:t xml:space="preserve">All five patients </w:t>
      </w:r>
      <w:r w:rsidR="00AD0515" w:rsidRPr="00302E8F">
        <w:rPr>
          <w:rFonts w:ascii="Book Antiqua" w:hAnsi="Book Antiqua" w:cs="Times New Roman"/>
          <w:sz w:val="24"/>
          <w:szCs w:val="24"/>
        </w:rPr>
        <w:t xml:space="preserve">were recently </w:t>
      </w:r>
      <w:r w:rsidR="006C1E87" w:rsidRPr="00302E8F">
        <w:rPr>
          <w:rFonts w:ascii="Book Antiqua" w:hAnsi="Book Antiqua" w:cs="Times New Roman"/>
          <w:sz w:val="24"/>
          <w:szCs w:val="24"/>
        </w:rPr>
        <w:t>assigned</w:t>
      </w:r>
      <w:r w:rsidRPr="00302E8F">
        <w:rPr>
          <w:rFonts w:ascii="Book Antiqua" w:hAnsi="Book Antiqua" w:cs="Times New Roman"/>
          <w:sz w:val="24"/>
          <w:szCs w:val="24"/>
        </w:rPr>
        <w:t xml:space="preserve"> to </w:t>
      </w:r>
      <w:r w:rsidR="006C1E87" w:rsidRPr="00302E8F">
        <w:rPr>
          <w:rFonts w:ascii="Book Antiqua" w:hAnsi="Book Antiqua" w:cs="Times New Roman"/>
          <w:sz w:val="24"/>
          <w:szCs w:val="24"/>
        </w:rPr>
        <w:t xml:space="preserve">a local multinational factory in </w:t>
      </w:r>
      <w:r w:rsidRPr="00302E8F">
        <w:rPr>
          <w:rFonts w:ascii="Book Antiqua" w:hAnsi="Book Antiqua" w:cs="Times New Roman"/>
          <w:sz w:val="24"/>
          <w:szCs w:val="24"/>
        </w:rPr>
        <w:t xml:space="preserve">a </w:t>
      </w:r>
      <w:r w:rsidR="006C1E87" w:rsidRPr="00302E8F">
        <w:rPr>
          <w:rFonts w:ascii="Book Antiqua" w:hAnsi="Book Antiqua" w:cs="Times New Roman"/>
          <w:sz w:val="24"/>
          <w:szCs w:val="24"/>
        </w:rPr>
        <w:t>neighboring</w:t>
      </w:r>
      <w:r w:rsidRPr="00302E8F">
        <w:rPr>
          <w:rFonts w:ascii="Book Antiqua" w:hAnsi="Book Antiqua" w:cs="Times New Roman"/>
          <w:sz w:val="24"/>
          <w:szCs w:val="24"/>
        </w:rPr>
        <w:t xml:space="preserve"> area</w:t>
      </w:r>
      <w:r w:rsidR="00D631B1" w:rsidRPr="00302E8F">
        <w:rPr>
          <w:rFonts w:ascii="Book Antiqua" w:hAnsi="Book Antiqua" w:cs="Times New Roman"/>
          <w:sz w:val="24"/>
          <w:szCs w:val="24"/>
        </w:rPr>
        <w:t xml:space="preserve"> and live</w:t>
      </w:r>
      <w:r w:rsidR="00AD0515" w:rsidRPr="00302E8F">
        <w:rPr>
          <w:rFonts w:ascii="Book Antiqua" w:hAnsi="Book Antiqua" w:cs="Times New Roman"/>
          <w:sz w:val="24"/>
          <w:szCs w:val="24"/>
        </w:rPr>
        <w:t>d</w:t>
      </w:r>
      <w:r w:rsidR="00D631B1" w:rsidRPr="00302E8F">
        <w:rPr>
          <w:rFonts w:ascii="Book Antiqua" w:hAnsi="Book Antiqua" w:cs="Times New Roman"/>
          <w:sz w:val="24"/>
          <w:szCs w:val="24"/>
        </w:rPr>
        <w:t xml:space="preserve"> </w:t>
      </w:r>
      <w:r w:rsidR="006C1E87" w:rsidRPr="00302E8F">
        <w:rPr>
          <w:rFonts w:ascii="Book Antiqua" w:hAnsi="Book Antiqua" w:cs="Times New Roman"/>
          <w:sz w:val="24"/>
          <w:szCs w:val="24"/>
        </w:rPr>
        <w:t xml:space="preserve">there </w:t>
      </w:r>
      <w:r w:rsidR="00AD0515" w:rsidRPr="00302E8F">
        <w:rPr>
          <w:rFonts w:ascii="Book Antiqua" w:hAnsi="Book Antiqua" w:cs="Times New Roman"/>
          <w:sz w:val="24"/>
          <w:szCs w:val="24"/>
        </w:rPr>
        <w:t xml:space="preserve">together in the same building. </w:t>
      </w:r>
      <w:r w:rsidR="002C0447" w:rsidRPr="00302E8F">
        <w:rPr>
          <w:rFonts w:ascii="Book Antiqua" w:hAnsi="Book Antiqua" w:cs="Times New Roman"/>
          <w:sz w:val="24"/>
          <w:szCs w:val="24"/>
        </w:rPr>
        <w:t>The day before</w:t>
      </w:r>
      <w:r w:rsidR="00A049C7" w:rsidRPr="00302E8F">
        <w:rPr>
          <w:rFonts w:ascii="Book Antiqua" w:hAnsi="Book Antiqua" w:cs="Times New Roman"/>
          <w:sz w:val="24"/>
          <w:szCs w:val="24"/>
        </w:rPr>
        <w:t>, t</w:t>
      </w:r>
      <w:r w:rsidR="00D631B1" w:rsidRPr="00302E8F">
        <w:rPr>
          <w:rFonts w:ascii="Book Antiqua" w:hAnsi="Book Antiqua" w:cs="Times New Roman"/>
          <w:sz w:val="24"/>
          <w:szCs w:val="24"/>
        </w:rPr>
        <w:t>hey</w:t>
      </w:r>
      <w:r w:rsidR="00364A5D" w:rsidRPr="00302E8F">
        <w:rPr>
          <w:rFonts w:ascii="Book Antiqua" w:hAnsi="Book Antiqua" w:cs="Times New Roman"/>
          <w:sz w:val="24"/>
          <w:szCs w:val="24"/>
        </w:rPr>
        <w:t xml:space="preserve"> tried to buy alcoholic beverages but </w:t>
      </w:r>
      <w:r w:rsidR="006C1E87" w:rsidRPr="00302E8F">
        <w:rPr>
          <w:rFonts w:ascii="Book Antiqua" w:hAnsi="Book Antiqua" w:cs="Times New Roman"/>
          <w:sz w:val="24"/>
          <w:szCs w:val="24"/>
        </w:rPr>
        <w:t>did</w:t>
      </w:r>
      <w:r w:rsidR="00630274" w:rsidRPr="00302E8F">
        <w:rPr>
          <w:rFonts w:ascii="Book Antiqua" w:hAnsi="Book Antiqua" w:cs="Times New Roman"/>
          <w:sz w:val="24"/>
          <w:szCs w:val="24"/>
        </w:rPr>
        <w:t xml:space="preserve"> not</w:t>
      </w:r>
      <w:r w:rsidR="006C1E87" w:rsidRPr="00302E8F">
        <w:rPr>
          <w:rFonts w:ascii="Book Antiqua" w:hAnsi="Book Antiqua" w:cs="Times New Roman"/>
          <w:sz w:val="24"/>
          <w:szCs w:val="24"/>
        </w:rPr>
        <w:t xml:space="preserve"> know any local store. S</w:t>
      </w:r>
      <w:r w:rsidR="00364A5D" w:rsidRPr="00302E8F">
        <w:rPr>
          <w:rFonts w:ascii="Book Antiqua" w:hAnsi="Book Antiqua" w:cs="Times New Roman"/>
          <w:sz w:val="24"/>
          <w:szCs w:val="24"/>
        </w:rPr>
        <w:t>o</w:t>
      </w:r>
      <w:r w:rsidR="00630274" w:rsidRPr="00302E8F">
        <w:rPr>
          <w:rFonts w:ascii="Book Antiqua" w:hAnsi="Book Antiqua" w:cs="Times New Roman"/>
          <w:sz w:val="24"/>
          <w:szCs w:val="24"/>
        </w:rPr>
        <w:t>,</w:t>
      </w:r>
      <w:r w:rsidR="00364A5D" w:rsidRPr="00302E8F">
        <w:rPr>
          <w:rFonts w:ascii="Book Antiqua" w:hAnsi="Book Antiqua" w:cs="Times New Roman"/>
          <w:sz w:val="24"/>
          <w:szCs w:val="24"/>
        </w:rPr>
        <w:t xml:space="preserve"> </w:t>
      </w:r>
      <w:r w:rsidR="00394FB3" w:rsidRPr="00302E8F">
        <w:rPr>
          <w:rFonts w:ascii="Book Antiqua" w:hAnsi="Book Antiqua" w:cs="Times New Roman"/>
          <w:sz w:val="24"/>
          <w:szCs w:val="24"/>
        </w:rPr>
        <w:t xml:space="preserve">they </w:t>
      </w:r>
      <w:r w:rsidR="002C0447" w:rsidRPr="00302E8F">
        <w:rPr>
          <w:rFonts w:ascii="Book Antiqua" w:hAnsi="Book Antiqua" w:cs="Times New Roman"/>
          <w:sz w:val="24"/>
          <w:szCs w:val="24"/>
        </w:rPr>
        <w:t xml:space="preserve">prepared and </w:t>
      </w:r>
      <w:r w:rsidR="00E72DDF" w:rsidRPr="00302E8F">
        <w:rPr>
          <w:rFonts w:ascii="Book Antiqua" w:hAnsi="Book Antiqua" w:cs="Times New Roman"/>
          <w:sz w:val="24"/>
          <w:szCs w:val="24"/>
        </w:rPr>
        <w:t>ingested a home</w:t>
      </w:r>
      <w:r w:rsidR="00394FB3" w:rsidRPr="00302E8F">
        <w:rPr>
          <w:rFonts w:ascii="Book Antiqua" w:hAnsi="Book Antiqua" w:cs="Times New Roman"/>
          <w:sz w:val="24"/>
          <w:szCs w:val="24"/>
        </w:rPr>
        <w:t xml:space="preserve">made alcoholic beverage </w:t>
      </w:r>
      <w:r w:rsidR="00A049C7" w:rsidRPr="00302E8F">
        <w:rPr>
          <w:rFonts w:ascii="Book Antiqua" w:hAnsi="Book Antiqua" w:cs="Times New Roman"/>
          <w:sz w:val="24"/>
          <w:szCs w:val="24"/>
        </w:rPr>
        <w:t>using</w:t>
      </w:r>
      <w:r w:rsidR="00394FB3" w:rsidRPr="00302E8F">
        <w:rPr>
          <w:rFonts w:ascii="Book Antiqua" w:hAnsi="Book Antiqua" w:cs="Times New Roman"/>
          <w:sz w:val="24"/>
          <w:szCs w:val="24"/>
        </w:rPr>
        <w:t xml:space="preserve"> bottle</w:t>
      </w:r>
      <w:r w:rsidR="006C1E87" w:rsidRPr="00302E8F">
        <w:rPr>
          <w:rFonts w:ascii="Book Antiqua" w:hAnsi="Book Antiqua" w:cs="Times New Roman"/>
          <w:sz w:val="24"/>
          <w:szCs w:val="24"/>
        </w:rPr>
        <w:t>s containing</w:t>
      </w:r>
      <w:r w:rsidR="00394FB3" w:rsidRPr="00302E8F">
        <w:rPr>
          <w:rFonts w:ascii="Book Antiqua" w:hAnsi="Book Antiqua" w:cs="Times New Roman"/>
          <w:sz w:val="24"/>
          <w:szCs w:val="24"/>
        </w:rPr>
        <w:t xml:space="preserve"> </w:t>
      </w:r>
      <w:r w:rsidR="003B61AD" w:rsidRPr="00302E8F">
        <w:rPr>
          <w:rFonts w:ascii="Book Antiqua" w:hAnsi="Book Antiqua" w:cs="Times New Roman"/>
          <w:sz w:val="24"/>
          <w:szCs w:val="24"/>
        </w:rPr>
        <w:t xml:space="preserve">70% ethanol disinfectant </w:t>
      </w:r>
      <w:r w:rsidR="006C1E87" w:rsidRPr="00302E8F">
        <w:rPr>
          <w:rFonts w:ascii="Book Antiqua" w:hAnsi="Book Antiqua" w:cs="Times New Roman"/>
          <w:sz w:val="24"/>
          <w:szCs w:val="24"/>
        </w:rPr>
        <w:t xml:space="preserve">bought </w:t>
      </w:r>
      <w:r w:rsidR="00D631B1" w:rsidRPr="00302E8F">
        <w:rPr>
          <w:rFonts w:ascii="Book Antiqua" w:hAnsi="Book Antiqua" w:cs="Times New Roman"/>
          <w:sz w:val="24"/>
          <w:szCs w:val="24"/>
        </w:rPr>
        <w:t>from a local pharmacy</w:t>
      </w:r>
      <w:r w:rsidR="00630274" w:rsidRPr="00302E8F">
        <w:rPr>
          <w:rFonts w:ascii="Book Antiqua" w:hAnsi="Book Antiqua" w:cs="Times New Roman"/>
          <w:sz w:val="24"/>
          <w:szCs w:val="24"/>
        </w:rPr>
        <w:t xml:space="preserve"> and</w:t>
      </w:r>
      <w:r w:rsidR="00C727E3" w:rsidRPr="00302E8F">
        <w:rPr>
          <w:rFonts w:ascii="Book Antiqua" w:hAnsi="Book Antiqua" w:cs="Times New Roman"/>
          <w:sz w:val="24"/>
          <w:szCs w:val="24"/>
        </w:rPr>
        <w:t xml:space="preserve"> fresh orange juice.</w:t>
      </w:r>
      <w:r w:rsidR="006C1E87" w:rsidRPr="00302E8F">
        <w:rPr>
          <w:rFonts w:ascii="Book Antiqua" w:hAnsi="Book Antiqua" w:cs="Times New Roman"/>
          <w:sz w:val="24"/>
          <w:szCs w:val="24"/>
        </w:rPr>
        <w:t xml:space="preserve"> </w:t>
      </w:r>
      <w:r w:rsidR="009B0F3A" w:rsidRPr="00302E8F">
        <w:rPr>
          <w:rFonts w:ascii="Book Antiqua" w:hAnsi="Book Antiqua" w:cs="Times New Roman"/>
          <w:sz w:val="24"/>
          <w:szCs w:val="24"/>
        </w:rPr>
        <w:t xml:space="preserve">They drank </w:t>
      </w:r>
      <w:r w:rsidR="002C0447" w:rsidRPr="00302E8F">
        <w:rPr>
          <w:rFonts w:ascii="Book Antiqua" w:hAnsi="Book Antiqua" w:cs="Times New Roman"/>
          <w:sz w:val="24"/>
          <w:szCs w:val="24"/>
        </w:rPr>
        <w:t xml:space="preserve">several glasses of </w:t>
      </w:r>
      <w:r w:rsidR="002C0447" w:rsidRPr="00302E8F">
        <w:rPr>
          <w:rFonts w:ascii="Book Antiqua" w:hAnsi="Book Antiqua" w:cs="Times New Roman"/>
          <w:sz w:val="24"/>
          <w:szCs w:val="24"/>
        </w:rPr>
        <w:lastRenderedPageBreak/>
        <w:t>this beverage</w:t>
      </w:r>
      <w:r w:rsidR="009B0F3A" w:rsidRPr="00302E8F">
        <w:rPr>
          <w:rFonts w:ascii="Book Antiqua" w:hAnsi="Book Antiqua" w:cs="Times New Roman"/>
          <w:sz w:val="24"/>
          <w:szCs w:val="24"/>
        </w:rPr>
        <w:t xml:space="preserve"> </w:t>
      </w:r>
      <w:r w:rsidR="002C0447" w:rsidRPr="00302E8F">
        <w:rPr>
          <w:rFonts w:ascii="Book Antiqua" w:hAnsi="Book Antiqua" w:cs="Times New Roman"/>
          <w:sz w:val="24"/>
          <w:szCs w:val="24"/>
        </w:rPr>
        <w:t>during the day</w:t>
      </w:r>
      <w:r w:rsidR="00630274" w:rsidRPr="00302E8F">
        <w:rPr>
          <w:rFonts w:ascii="Book Antiqua" w:hAnsi="Book Antiqua" w:cs="Times New Roman"/>
          <w:sz w:val="24"/>
          <w:szCs w:val="24"/>
        </w:rPr>
        <w:t xml:space="preserve"> prior</w:t>
      </w:r>
      <w:r w:rsidR="009B0F3A" w:rsidRPr="00302E8F">
        <w:rPr>
          <w:rFonts w:ascii="Book Antiqua" w:hAnsi="Book Antiqua" w:cs="Times New Roman"/>
          <w:sz w:val="24"/>
          <w:szCs w:val="24"/>
        </w:rPr>
        <w:t xml:space="preserve">. </w:t>
      </w:r>
      <w:r w:rsidR="006C1E87" w:rsidRPr="00302E8F">
        <w:rPr>
          <w:rFonts w:ascii="Book Antiqua" w:hAnsi="Book Antiqua" w:cs="Times New Roman"/>
          <w:sz w:val="24"/>
          <w:szCs w:val="24"/>
        </w:rPr>
        <w:t>A</w:t>
      </w:r>
      <w:r w:rsidR="00D631B1" w:rsidRPr="00302E8F">
        <w:rPr>
          <w:rFonts w:ascii="Book Antiqua" w:hAnsi="Book Antiqua" w:cs="Times New Roman"/>
          <w:sz w:val="24"/>
          <w:szCs w:val="24"/>
        </w:rPr>
        <w:t xml:space="preserve">nother </w:t>
      </w:r>
      <w:r w:rsidR="00630274" w:rsidRPr="00302E8F">
        <w:rPr>
          <w:rFonts w:ascii="Book Antiqua" w:hAnsi="Book Antiqua" w:cs="Times New Roman"/>
          <w:sz w:val="24"/>
          <w:szCs w:val="24"/>
        </w:rPr>
        <w:t xml:space="preserve">sixth </w:t>
      </w:r>
      <w:r w:rsidR="00D631B1" w:rsidRPr="00302E8F">
        <w:rPr>
          <w:rFonts w:ascii="Book Antiqua" w:hAnsi="Book Antiqua" w:cs="Times New Roman"/>
          <w:sz w:val="24"/>
          <w:szCs w:val="24"/>
        </w:rPr>
        <w:t xml:space="preserve">patient drank with them but refused to </w:t>
      </w:r>
      <w:r w:rsidR="00E72DDF" w:rsidRPr="00302E8F">
        <w:rPr>
          <w:rFonts w:ascii="Book Antiqua" w:hAnsi="Book Antiqua" w:cs="Times New Roman"/>
          <w:sz w:val="24"/>
          <w:szCs w:val="24"/>
        </w:rPr>
        <w:t xml:space="preserve">come </w:t>
      </w:r>
      <w:r w:rsidR="00364A5D" w:rsidRPr="00302E8F">
        <w:rPr>
          <w:rFonts w:ascii="Book Antiqua" w:hAnsi="Book Antiqua" w:cs="Times New Roman"/>
          <w:sz w:val="24"/>
          <w:szCs w:val="24"/>
        </w:rPr>
        <w:t>to the hospital as he felt</w:t>
      </w:r>
      <w:r w:rsidR="00D631B1" w:rsidRPr="00302E8F">
        <w:rPr>
          <w:rFonts w:ascii="Book Antiqua" w:hAnsi="Book Antiqua" w:cs="Times New Roman"/>
          <w:sz w:val="24"/>
          <w:szCs w:val="24"/>
        </w:rPr>
        <w:t xml:space="preserve"> </w:t>
      </w:r>
      <w:r w:rsidR="00E72DDF" w:rsidRPr="00302E8F">
        <w:rPr>
          <w:rFonts w:ascii="Book Antiqua" w:hAnsi="Book Antiqua" w:cs="Times New Roman"/>
          <w:sz w:val="24"/>
          <w:szCs w:val="24"/>
        </w:rPr>
        <w:t>well</w:t>
      </w:r>
      <w:r w:rsidR="00D631B1" w:rsidRPr="00302E8F">
        <w:rPr>
          <w:rFonts w:ascii="Book Antiqua" w:hAnsi="Book Antiqua" w:cs="Times New Roman"/>
          <w:sz w:val="24"/>
          <w:szCs w:val="24"/>
        </w:rPr>
        <w:t>. We requested from the translator to convince him to come</w:t>
      </w:r>
      <w:r w:rsidR="00AD0515" w:rsidRPr="00302E8F">
        <w:rPr>
          <w:rFonts w:ascii="Book Antiqua" w:hAnsi="Book Antiqua" w:cs="Times New Roman"/>
          <w:sz w:val="24"/>
          <w:szCs w:val="24"/>
        </w:rPr>
        <w:t xml:space="preserve"> </w:t>
      </w:r>
      <w:r w:rsidR="00D631B1" w:rsidRPr="00302E8F">
        <w:rPr>
          <w:rFonts w:ascii="Book Antiqua" w:hAnsi="Book Antiqua" w:cs="Times New Roman"/>
          <w:sz w:val="24"/>
          <w:szCs w:val="24"/>
        </w:rPr>
        <w:t>as soon as possible</w:t>
      </w:r>
      <w:r w:rsidR="00AD0515" w:rsidRPr="00302E8F">
        <w:rPr>
          <w:rFonts w:ascii="Book Antiqua" w:hAnsi="Book Antiqua" w:cs="Times New Roman"/>
          <w:sz w:val="24"/>
          <w:szCs w:val="24"/>
        </w:rPr>
        <w:t>. He came</w:t>
      </w:r>
      <w:r w:rsidR="00197620" w:rsidRPr="00302E8F">
        <w:rPr>
          <w:rFonts w:ascii="Book Antiqua" w:hAnsi="Book Antiqua" w:cs="Times New Roman"/>
          <w:sz w:val="24"/>
          <w:szCs w:val="24"/>
        </w:rPr>
        <w:t xml:space="preserve"> on the next day</w:t>
      </w:r>
      <w:r w:rsidR="00067B13" w:rsidRPr="00302E8F">
        <w:rPr>
          <w:rFonts w:ascii="Book Antiqua" w:hAnsi="Book Antiqua" w:cs="Times New Roman"/>
          <w:sz w:val="24"/>
          <w:szCs w:val="24"/>
        </w:rPr>
        <w:t xml:space="preserve"> while presenting</w:t>
      </w:r>
      <w:r w:rsidR="00E72DDF" w:rsidRPr="00302E8F">
        <w:rPr>
          <w:rFonts w:ascii="Book Antiqua" w:hAnsi="Book Antiqua" w:cs="Times New Roman"/>
          <w:sz w:val="24"/>
          <w:szCs w:val="24"/>
        </w:rPr>
        <w:t xml:space="preserve"> severe impairment in</w:t>
      </w:r>
      <w:r w:rsidR="00896022" w:rsidRPr="00302E8F">
        <w:rPr>
          <w:rFonts w:ascii="Book Antiqua" w:hAnsi="Book Antiqua" w:cs="Times New Roman"/>
          <w:sz w:val="24"/>
          <w:szCs w:val="24"/>
        </w:rPr>
        <w:t xml:space="preserve"> visual acuity</w:t>
      </w:r>
      <w:r w:rsidR="00630274" w:rsidRPr="00302E8F">
        <w:rPr>
          <w:rFonts w:ascii="Book Antiqua" w:hAnsi="Book Antiqua" w:cs="Times New Roman"/>
          <w:sz w:val="24"/>
          <w:szCs w:val="24"/>
        </w:rPr>
        <w:t>,</w:t>
      </w:r>
      <w:r w:rsidR="00896022" w:rsidRPr="00302E8F">
        <w:rPr>
          <w:rFonts w:ascii="Book Antiqua" w:hAnsi="Book Antiqua" w:cs="Times New Roman"/>
          <w:sz w:val="24"/>
          <w:szCs w:val="24"/>
        </w:rPr>
        <w:t xml:space="preserve"> with perception limited to hand motion </w:t>
      </w:r>
      <w:r w:rsidR="00067B13" w:rsidRPr="00302E8F">
        <w:rPr>
          <w:rFonts w:ascii="Book Antiqua" w:hAnsi="Book Antiqua" w:cs="Times New Roman"/>
          <w:sz w:val="24"/>
          <w:szCs w:val="24"/>
        </w:rPr>
        <w:t>for</w:t>
      </w:r>
      <w:r w:rsidR="00896022" w:rsidRPr="00302E8F">
        <w:rPr>
          <w:rFonts w:ascii="Book Antiqua" w:hAnsi="Book Antiqua" w:cs="Times New Roman"/>
          <w:sz w:val="24"/>
          <w:szCs w:val="24"/>
        </w:rPr>
        <w:t xml:space="preserve"> the right eye and light </w:t>
      </w:r>
      <w:r w:rsidR="00067B13" w:rsidRPr="00302E8F">
        <w:rPr>
          <w:rFonts w:ascii="Book Antiqua" w:hAnsi="Book Antiqua" w:cs="Times New Roman"/>
          <w:sz w:val="24"/>
          <w:szCs w:val="24"/>
        </w:rPr>
        <w:t>for</w:t>
      </w:r>
      <w:r w:rsidR="00896022" w:rsidRPr="00302E8F">
        <w:rPr>
          <w:rFonts w:ascii="Book Antiqua" w:hAnsi="Book Antiqua" w:cs="Times New Roman"/>
          <w:sz w:val="24"/>
          <w:szCs w:val="24"/>
        </w:rPr>
        <w:t xml:space="preserve"> the left eye. </w:t>
      </w:r>
      <w:r w:rsidR="00B2658B" w:rsidRPr="00302E8F">
        <w:rPr>
          <w:rFonts w:ascii="Book Antiqua" w:hAnsi="Book Antiqua" w:cs="Times New Roman"/>
          <w:sz w:val="24"/>
          <w:szCs w:val="24"/>
        </w:rPr>
        <w:t>All patient</w:t>
      </w:r>
      <w:r w:rsidR="00AD0515" w:rsidRPr="00302E8F">
        <w:rPr>
          <w:rFonts w:ascii="Book Antiqua" w:hAnsi="Book Antiqua" w:cs="Times New Roman"/>
          <w:sz w:val="24"/>
          <w:szCs w:val="24"/>
        </w:rPr>
        <w:t>s</w:t>
      </w:r>
      <w:r w:rsidR="00B2658B" w:rsidRPr="00302E8F">
        <w:rPr>
          <w:rFonts w:ascii="Book Antiqua" w:hAnsi="Book Antiqua" w:cs="Times New Roman"/>
          <w:sz w:val="24"/>
          <w:szCs w:val="24"/>
        </w:rPr>
        <w:t xml:space="preserve"> were </w:t>
      </w:r>
      <w:r w:rsidR="00A049C7" w:rsidRPr="00302E8F">
        <w:rPr>
          <w:rFonts w:ascii="Book Antiqua" w:hAnsi="Book Antiqua" w:cs="Times New Roman"/>
          <w:sz w:val="24"/>
          <w:szCs w:val="24"/>
        </w:rPr>
        <w:t xml:space="preserve">promptly </w:t>
      </w:r>
      <w:r w:rsidR="00B2658B" w:rsidRPr="00302E8F">
        <w:rPr>
          <w:rFonts w:ascii="Book Antiqua" w:hAnsi="Book Antiqua" w:cs="Times New Roman"/>
          <w:sz w:val="24"/>
          <w:szCs w:val="24"/>
        </w:rPr>
        <w:t>admitted to the intensive care unit</w:t>
      </w:r>
      <w:r w:rsidR="006C1E87" w:rsidRPr="00302E8F">
        <w:rPr>
          <w:rFonts w:ascii="Book Antiqua" w:hAnsi="Book Antiqua" w:cs="Times New Roman"/>
          <w:sz w:val="24"/>
          <w:szCs w:val="24"/>
        </w:rPr>
        <w:t xml:space="preserve"> (ICU).</w:t>
      </w:r>
      <w:r w:rsidR="001220E6" w:rsidRPr="00302E8F">
        <w:rPr>
          <w:rFonts w:ascii="Book Antiqua" w:hAnsi="Book Antiqua" w:cs="Times New Roman"/>
          <w:sz w:val="24"/>
          <w:szCs w:val="24"/>
        </w:rPr>
        <w:t xml:space="preserve"> Vital signs, physical and</w:t>
      </w:r>
      <w:r w:rsidR="00C727E3" w:rsidRPr="00302E8F">
        <w:rPr>
          <w:rFonts w:ascii="Book Antiqua" w:hAnsi="Book Antiqua" w:cs="Times New Roman"/>
          <w:sz w:val="24"/>
          <w:szCs w:val="24"/>
        </w:rPr>
        <w:t xml:space="preserve"> biological parameters</w:t>
      </w:r>
      <w:r w:rsidR="001220E6" w:rsidRPr="00302E8F">
        <w:rPr>
          <w:rFonts w:ascii="Book Antiqua" w:hAnsi="Book Antiqua" w:cs="Times New Roman"/>
          <w:sz w:val="24"/>
          <w:szCs w:val="24"/>
        </w:rPr>
        <w:t xml:space="preserve"> on admission as well as</w:t>
      </w:r>
      <w:r w:rsidR="00C727E3" w:rsidRPr="00302E8F">
        <w:rPr>
          <w:rFonts w:ascii="Book Antiqua" w:hAnsi="Book Antiqua" w:cs="Times New Roman"/>
          <w:sz w:val="24"/>
          <w:szCs w:val="24"/>
        </w:rPr>
        <w:t xml:space="preserve"> management and outcome</w:t>
      </w:r>
      <w:r w:rsidR="001220E6" w:rsidRPr="00302E8F">
        <w:rPr>
          <w:rFonts w:ascii="Book Antiqua" w:hAnsi="Book Antiqua" w:cs="Times New Roman"/>
          <w:sz w:val="24"/>
          <w:szCs w:val="24"/>
        </w:rPr>
        <w:t xml:space="preserve"> data</w:t>
      </w:r>
      <w:r w:rsidR="00C727E3" w:rsidRPr="00302E8F">
        <w:rPr>
          <w:rFonts w:ascii="Book Antiqua" w:hAnsi="Book Antiqua" w:cs="Times New Roman"/>
          <w:sz w:val="24"/>
          <w:szCs w:val="24"/>
        </w:rPr>
        <w:t xml:space="preserve"> are </w:t>
      </w:r>
      <w:r w:rsidR="00C727E3" w:rsidRPr="00302E8F">
        <w:rPr>
          <w:rFonts w:ascii="Book Antiqua" w:hAnsi="Book Antiqua" w:cs="Times New Roman"/>
          <w:color w:val="000000" w:themeColor="text1"/>
          <w:sz w:val="24"/>
          <w:szCs w:val="24"/>
        </w:rPr>
        <w:t>presented in Table 1.</w:t>
      </w:r>
    </w:p>
    <w:p w:rsidR="00DC475A" w:rsidRPr="00302E8F" w:rsidRDefault="00DC475A" w:rsidP="00193E76">
      <w:pPr>
        <w:bidi w:val="0"/>
        <w:adjustRightInd w:val="0"/>
        <w:snapToGrid w:val="0"/>
        <w:spacing w:after="0" w:line="360" w:lineRule="auto"/>
        <w:jc w:val="both"/>
        <w:rPr>
          <w:rFonts w:ascii="Book Antiqua" w:hAnsi="Book Antiqua" w:cs="Times New Roman"/>
          <w:b/>
          <w:sz w:val="24"/>
          <w:szCs w:val="24"/>
          <w:lang w:eastAsia="zh-CN"/>
        </w:rPr>
      </w:pPr>
    </w:p>
    <w:p w:rsidR="00653E7B" w:rsidRPr="00302E8F" w:rsidRDefault="00653E7B" w:rsidP="00193E76">
      <w:pPr>
        <w:bidi w:val="0"/>
        <w:adjustRightInd w:val="0"/>
        <w:snapToGrid w:val="0"/>
        <w:spacing w:after="0" w:line="360" w:lineRule="auto"/>
        <w:jc w:val="both"/>
        <w:rPr>
          <w:rFonts w:ascii="Book Antiqua" w:hAnsi="Book Antiqua" w:cs="Times New Roman"/>
          <w:b/>
          <w:sz w:val="24"/>
          <w:szCs w:val="24"/>
          <w:u w:val="single"/>
        </w:rPr>
      </w:pPr>
      <w:r w:rsidRPr="00302E8F">
        <w:rPr>
          <w:rFonts w:ascii="Book Antiqua" w:hAnsi="Book Antiqua" w:cs="Times New Roman"/>
          <w:b/>
          <w:sz w:val="24"/>
          <w:szCs w:val="24"/>
          <w:u w:val="single"/>
        </w:rPr>
        <w:t>FINAL DIAGNOSIS</w:t>
      </w:r>
    </w:p>
    <w:p w:rsidR="00653E7B" w:rsidRPr="00302E8F" w:rsidRDefault="00067B13" w:rsidP="00193E76">
      <w:pPr>
        <w:bidi w:val="0"/>
        <w:adjustRightInd w:val="0"/>
        <w:snapToGrid w:val="0"/>
        <w:spacing w:after="0" w:line="360" w:lineRule="auto"/>
        <w:jc w:val="both"/>
        <w:rPr>
          <w:rFonts w:ascii="Book Antiqua" w:hAnsi="Book Antiqua" w:cs="Times New Roman"/>
          <w:sz w:val="24"/>
          <w:szCs w:val="24"/>
          <w:lang w:eastAsia="zh-CN"/>
        </w:rPr>
      </w:pPr>
      <w:r w:rsidRPr="00302E8F">
        <w:rPr>
          <w:rFonts w:ascii="Book Antiqua" w:hAnsi="Book Antiqua" w:cs="Times New Roman"/>
          <w:sz w:val="24"/>
          <w:szCs w:val="24"/>
        </w:rPr>
        <w:t>Based on history and presence of</w:t>
      </w:r>
      <w:r w:rsidR="00AE2429" w:rsidRPr="00302E8F">
        <w:rPr>
          <w:rFonts w:ascii="Book Antiqua" w:hAnsi="Book Antiqua" w:cs="Times New Roman"/>
          <w:sz w:val="24"/>
          <w:szCs w:val="24"/>
        </w:rPr>
        <w:t xml:space="preserve"> metabolic acidosis and visual impairment in all patients, m</w:t>
      </w:r>
      <w:r w:rsidR="001220E6" w:rsidRPr="00302E8F">
        <w:rPr>
          <w:rFonts w:ascii="Book Antiqua" w:hAnsi="Book Antiqua" w:cs="Times New Roman"/>
          <w:sz w:val="24"/>
          <w:szCs w:val="24"/>
        </w:rPr>
        <w:t xml:space="preserve">ethanol poisoning was suspected. </w:t>
      </w:r>
    </w:p>
    <w:p w:rsidR="00DC475A" w:rsidRPr="00302E8F" w:rsidRDefault="00DC475A" w:rsidP="00193E76">
      <w:pPr>
        <w:bidi w:val="0"/>
        <w:adjustRightInd w:val="0"/>
        <w:snapToGrid w:val="0"/>
        <w:spacing w:after="0" w:line="360" w:lineRule="auto"/>
        <w:jc w:val="both"/>
        <w:rPr>
          <w:rFonts w:ascii="Book Antiqua" w:hAnsi="Book Antiqua" w:cs="Times New Roman"/>
          <w:sz w:val="24"/>
          <w:szCs w:val="24"/>
          <w:lang w:eastAsia="zh-CN"/>
        </w:rPr>
      </w:pPr>
    </w:p>
    <w:p w:rsidR="00653E7B" w:rsidRPr="00302E8F" w:rsidRDefault="00653E7B" w:rsidP="00193E76">
      <w:pPr>
        <w:bidi w:val="0"/>
        <w:adjustRightInd w:val="0"/>
        <w:snapToGrid w:val="0"/>
        <w:spacing w:after="0" w:line="360" w:lineRule="auto"/>
        <w:jc w:val="both"/>
        <w:rPr>
          <w:rFonts w:ascii="Book Antiqua" w:hAnsi="Book Antiqua" w:cs="Times New Roman"/>
          <w:b/>
          <w:sz w:val="24"/>
          <w:szCs w:val="24"/>
          <w:u w:val="single"/>
        </w:rPr>
      </w:pPr>
      <w:r w:rsidRPr="00302E8F">
        <w:rPr>
          <w:rFonts w:ascii="Book Antiqua" w:hAnsi="Book Antiqua" w:cs="Times New Roman"/>
          <w:b/>
          <w:sz w:val="24"/>
          <w:szCs w:val="24"/>
          <w:u w:val="single"/>
        </w:rPr>
        <w:t>TREATMENT</w:t>
      </w:r>
    </w:p>
    <w:p w:rsidR="00653E7B" w:rsidRPr="00302E8F" w:rsidRDefault="001220E6" w:rsidP="00193E76">
      <w:pPr>
        <w:bidi w:val="0"/>
        <w:adjustRightInd w:val="0"/>
        <w:snapToGrid w:val="0"/>
        <w:spacing w:after="0" w:line="360" w:lineRule="auto"/>
        <w:jc w:val="both"/>
        <w:rPr>
          <w:rFonts w:ascii="Book Antiqua" w:hAnsi="Book Antiqua" w:cs="Times New Roman"/>
          <w:sz w:val="24"/>
          <w:szCs w:val="24"/>
          <w:lang w:eastAsia="zh-CN"/>
        </w:rPr>
      </w:pPr>
      <w:r w:rsidRPr="00302E8F">
        <w:rPr>
          <w:rFonts w:ascii="Book Antiqua" w:hAnsi="Book Antiqua" w:cs="Times New Roman"/>
          <w:sz w:val="24"/>
          <w:szCs w:val="24"/>
        </w:rPr>
        <w:t xml:space="preserve">Due to the lack of readily available antidote and blood ethanol </w:t>
      </w:r>
      <w:r w:rsidR="00067B13" w:rsidRPr="00302E8F">
        <w:rPr>
          <w:rFonts w:ascii="Book Antiqua" w:hAnsi="Book Antiqua" w:cs="Times New Roman"/>
          <w:sz w:val="24"/>
          <w:szCs w:val="24"/>
        </w:rPr>
        <w:t xml:space="preserve">measurement </w:t>
      </w:r>
      <w:r w:rsidRPr="00302E8F">
        <w:rPr>
          <w:rFonts w:ascii="Book Antiqua" w:hAnsi="Book Antiqua" w:cs="Times New Roman"/>
          <w:sz w:val="24"/>
          <w:szCs w:val="24"/>
        </w:rPr>
        <w:t xml:space="preserve">in </w:t>
      </w:r>
      <w:r w:rsidR="00067B13" w:rsidRPr="00302E8F">
        <w:rPr>
          <w:rFonts w:ascii="Book Antiqua" w:hAnsi="Book Antiqua" w:cs="Times New Roman"/>
          <w:sz w:val="24"/>
          <w:szCs w:val="24"/>
        </w:rPr>
        <w:t>our</w:t>
      </w:r>
      <w:r w:rsidRPr="00302E8F">
        <w:rPr>
          <w:rFonts w:ascii="Book Antiqua" w:hAnsi="Book Antiqua" w:cs="Times New Roman"/>
          <w:sz w:val="24"/>
          <w:szCs w:val="24"/>
        </w:rPr>
        <w:t xml:space="preserve"> laboratory, patients were treate</w:t>
      </w:r>
      <w:r w:rsidR="00AE2429" w:rsidRPr="00302E8F">
        <w:rPr>
          <w:rFonts w:ascii="Book Antiqua" w:hAnsi="Book Antiqua" w:cs="Times New Roman"/>
          <w:sz w:val="24"/>
          <w:szCs w:val="24"/>
        </w:rPr>
        <w:t>d with supportive care, vitamin</w:t>
      </w:r>
      <w:r w:rsidR="00067B13" w:rsidRPr="00302E8F">
        <w:rPr>
          <w:rFonts w:ascii="Book Antiqua" w:hAnsi="Book Antiqua" w:cs="Times New Roman"/>
          <w:sz w:val="24"/>
          <w:szCs w:val="24"/>
        </w:rPr>
        <w:t>s</w:t>
      </w:r>
      <w:r w:rsidR="00AE2429" w:rsidRPr="00302E8F">
        <w:rPr>
          <w:rFonts w:ascii="Book Antiqua" w:hAnsi="Book Antiqua" w:cs="Times New Roman"/>
          <w:sz w:val="24"/>
          <w:szCs w:val="24"/>
        </w:rPr>
        <w:t xml:space="preserve"> </w:t>
      </w:r>
      <w:r w:rsidRPr="00302E8F">
        <w:rPr>
          <w:rFonts w:ascii="Book Antiqua" w:hAnsi="Book Antiqua" w:cs="Times New Roman"/>
          <w:sz w:val="24"/>
          <w:szCs w:val="24"/>
        </w:rPr>
        <w:t>(thiamin and leucoverin) and intermittent dialysis. Two hemodialysis devices were avai</w:t>
      </w:r>
      <w:r w:rsidR="00896022" w:rsidRPr="00302E8F">
        <w:rPr>
          <w:rFonts w:ascii="Book Antiqua" w:hAnsi="Book Antiqua" w:cs="Times New Roman"/>
          <w:sz w:val="24"/>
          <w:szCs w:val="24"/>
        </w:rPr>
        <w:t xml:space="preserve">lable in </w:t>
      </w:r>
      <w:r w:rsidR="00067B13" w:rsidRPr="00302E8F">
        <w:rPr>
          <w:rFonts w:ascii="Book Antiqua" w:hAnsi="Book Antiqua" w:cs="Times New Roman"/>
          <w:sz w:val="24"/>
          <w:szCs w:val="24"/>
        </w:rPr>
        <w:t>the ICU. T</w:t>
      </w:r>
      <w:r w:rsidR="00896022" w:rsidRPr="00302E8F">
        <w:rPr>
          <w:rFonts w:ascii="Book Antiqua" w:hAnsi="Book Antiqua" w:cs="Times New Roman"/>
          <w:sz w:val="24"/>
          <w:szCs w:val="24"/>
        </w:rPr>
        <w:t>hus</w:t>
      </w:r>
      <w:r w:rsidR="00067B13" w:rsidRPr="00302E8F">
        <w:rPr>
          <w:rFonts w:ascii="Book Antiqua" w:hAnsi="Book Antiqua" w:cs="Times New Roman"/>
          <w:sz w:val="24"/>
          <w:szCs w:val="24"/>
        </w:rPr>
        <w:t>,</w:t>
      </w:r>
      <w:r w:rsidR="00896022" w:rsidRPr="00302E8F">
        <w:rPr>
          <w:rFonts w:ascii="Book Antiqua" w:hAnsi="Book Antiqua" w:cs="Times New Roman"/>
          <w:sz w:val="24"/>
          <w:szCs w:val="24"/>
        </w:rPr>
        <w:t xml:space="preserve"> 2</w:t>
      </w:r>
      <w:r w:rsidR="00630274" w:rsidRPr="00302E8F">
        <w:rPr>
          <w:rFonts w:ascii="Book Antiqua" w:hAnsi="Book Antiqua" w:cs="Times New Roman"/>
          <w:sz w:val="24"/>
          <w:szCs w:val="24"/>
        </w:rPr>
        <w:t>-</w:t>
      </w:r>
      <w:r w:rsidR="00896022" w:rsidRPr="00302E8F">
        <w:rPr>
          <w:rFonts w:ascii="Book Antiqua" w:hAnsi="Book Antiqua" w:cs="Times New Roman"/>
          <w:sz w:val="24"/>
          <w:szCs w:val="24"/>
        </w:rPr>
        <w:t>h</w:t>
      </w:r>
      <w:r w:rsidR="00630274"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sessions were successively provided </w:t>
      </w:r>
      <w:r w:rsidR="00630274" w:rsidRPr="00302E8F">
        <w:rPr>
          <w:rFonts w:ascii="Book Antiqua" w:hAnsi="Book Antiqua" w:cs="Times New Roman"/>
          <w:sz w:val="24"/>
          <w:szCs w:val="24"/>
        </w:rPr>
        <w:t xml:space="preserve">to </w:t>
      </w:r>
      <w:r w:rsidRPr="00302E8F">
        <w:rPr>
          <w:rFonts w:ascii="Book Antiqua" w:hAnsi="Book Antiqua" w:cs="Times New Roman"/>
          <w:sz w:val="24"/>
          <w:szCs w:val="24"/>
        </w:rPr>
        <w:t xml:space="preserve">all patients starting </w:t>
      </w:r>
      <w:r w:rsidR="00630274" w:rsidRPr="00302E8F">
        <w:rPr>
          <w:rFonts w:ascii="Book Antiqua" w:hAnsi="Book Antiqua" w:cs="Times New Roman"/>
          <w:sz w:val="24"/>
          <w:szCs w:val="24"/>
        </w:rPr>
        <w:t>with</w:t>
      </w:r>
      <w:r w:rsidRPr="00302E8F">
        <w:rPr>
          <w:rFonts w:ascii="Book Antiqua" w:hAnsi="Book Antiqua" w:cs="Times New Roman"/>
          <w:sz w:val="24"/>
          <w:szCs w:val="24"/>
        </w:rPr>
        <w:t xml:space="preserve"> the most severely injured</w:t>
      </w:r>
      <w:r w:rsidR="00AE2429" w:rsidRPr="00302E8F">
        <w:rPr>
          <w:rFonts w:ascii="Book Antiqua" w:hAnsi="Book Antiqua" w:cs="Times New Roman"/>
          <w:sz w:val="24"/>
          <w:szCs w:val="24"/>
        </w:rPr>
        <w:t xml:space="preserve"> ones</w:t>
      </w:r>
      <w:r w:rsidRPr="00302E8F">
        <w:rPr>
          <w:rFonts w:ascii="Book Antiqua" w:hAnsi="Book Antiqua" w:cs="Times New Roman"/>
          <w:sz w:val="24"/>
          <w:szCs w:val="24"/>
        </w:rPr>
        <w:t xml:space="preserve"> (Patient 1 to 5 then Patient 6 </w:t>
      </w:r>
      <w:r w:rsidR="00067B13" w:rsidRPr="00302E8F">
        <w:rPr>
          <w:rFonts w:ascii="Book Antiqua" w:hAnsi="Book Antiqua" w:cs="Times New Roman"/>
          <w:sz w:val="24"/>
          <w:szCs w:val="24"/>
        </w:rPr>
        <w:t>when admitted</w:t>
      </w:r>
      <w:r w:rsidRPr="00302E8F">
        <w:rPr>
          <w:rFonts w:ascii="Book Antiqua" w:hAnsi="Book Antiqua" w:cs="Times New Roman"/>
          <w:sz w:val="24"/>
          <w:szCs w:val="24"/>
        </w:rPr>
        <w:t xml:space="preserve">) and secondarily repeated on a daily basis if required by </w:t>
      </w:r>
      <w:r w:rsidR="00AE2429" w:rsidRPr="00302E8F">
        <w:rPr>
          <w:rFonts w:ascii="Book Antiqua" w:hAnsi="Book Antiqua" w:cs="Times New Roman"/>
          <w:sz w:val="24"/>
          <w:szCs w:val="24"/>
        </w:rPr>
        <w:t xml:space="preserve">the </w:t>
      </w:r>
      <w:r w:rsidRPr="00302E8F">
        <w:rPr>
          <w:rFonts w:ascii="Book Antiqua" w:hAnsi="Book Antiqua" w:cs="Times New Roman"/>
          <w:sz w:val="24"/>
          <w:szCs w:val="24"/>
        </w:rPr>
        <w:t>metabolic disturbances.</w:t>
      </w:r>
      <w:r w:rsidR="00AE2429" w:rsidRPr="00302E8F">
        <w:rPr>
          <w:rFonts w:ascii="Book Antiqua" w:hAnsi="Book Antiqua" w:cs="Times New Roman"/>
          <w:sz w:val="24"/>
          <w:szCs w:val="24"/>
        </w:rPr>
        <w:t xml:space="preserve"> </w:t>
      </w:r>
    </w:p>
    <w:p w:rsidR="00DC475A" w:rsidRPr="00302E8F" w:rsidRDefault="00DC475A" w:rsidP="00193E76">
      <w:pPr>
        <w:bidi w:val="0"/>
        <w:adjustRightInd w:val="0"/>
        <w:snapToGrid w:val="0"/>
        <w:spacing w:after="0" w:line="360" w:lineRule="auto"/>
        <w:jc w:val="both"/>
        <w:rPr>
          <w:rFonts w:ascii="Book Antiqua" w:hAnsi="Book Antiqua" w:cs="Times New Roman"/>
          <w:sz w:val="24"/>
          <w:szCs w:val="24"/>
          <w:lang w:eastAsia="zh-CN"/>
        </w:rPr>
      </w:pPr>
    </w:p>
    <w:p w:rsidR="00653E7B" w:rsidRPr="00302E8F" w:rsidRDefault="00653E7B" w:rsidP="00193E76">
      <w:pPr>
        <w:bidi w:val="0"/>
        <w:adjustRightInd w:val="0"/>
        <w:snapToGrid w:val="0"/>
        <w:spacing w:after="0" w:line="360" w:lineRule="auto"/>
        <w:jc w:val="both"/>
        <w:rPr>
          <w:rFonts w:ascii="Book Antiqua" w:hAnsi="Book Antiqua" w:cs="Times New Roman"/>
          <w:b/>
          <w:sz w:val="24"/>
          <w:szCs w:val="24"/>
          <w:u w:val="single"/>
        </w:rPr>
      </w:pPr>
      <w:r w:rsidRPr="00302E8F">
        <w:rPr>
          <w:rFonts w:ascii="Book Antiqua" w:hAnsi="Book Antiqua" w:cs="Times New Roman"/>
          <w:b/>
          <w:sz w:val="24"/>
          <w:szCs w:val="24"/>
          <w:u w:val="single"/>
        </w:rPr>
        <w:t>OUTCOME AND FOLLOW-UP</w:t>
      </w:r>
    </w:p>
    <w:p w:rsidR="0047675A" w:rsidRPr="00302E8F" w:rsidRDefault="00AE2429" w:rsidP="00193E76">
      <w:pPr>
        <w:bidi w:val="0"/>
        <w:adjustRightInd w:val="0"/>
        <w:snapToGrid w:val="0"/>
        <w:spacing w:after="0" w:line="360" w:lineRule="auto"/>
        <w:jc w:val="both"/>
        <w:rPr>
          <w:rFonts w:ascii="Book Antiqua" w:hAnsi="Book Antiqua" w:cs="Times New Roman"/>
          <w:sz w:val="24"/>
          <w:szCs w:val="24"/>
        </w:rPr>
      </w:pPr>
      <w:r w:rsidRPr="00302E8F">
        <w:rPr>
          <w:rFonts w:ascii="Book Antiqua" w:hAnsi="Book Antiqua" w:cs="Times New Roman"/>
          <w:sz w:val="24"/>
          <w:szCs w:val="24"/>
        </w:rPr>
        <w:t xml:space="preserve">One patient rapidly died from multiorgan failure </w:t>
      </w:r>
      <w:r w:rsidR="00067B13" w:rsidRPr="00302E8F">
        <w:rPr>
          <w:rFonts w:ascii="Book Antiqua" w:hAnsi="Book Antiqua" w:cs="Times New Roman"/>
          <w:sz w:val="24"/>
          <w:szCs w:val="24"/>
        </w:rPr>
        <w:t>a few hours after</w:t>
      </w:r>
      <w:r w:rsidRPr="00302E8F">
        <w:rPr>
          <w:rFonts w:ascii="Book Antiqua" w:hAnsi="Book Antiqua" w:cs="Times New Roman"/>
          <w:sz w:val="24"/>
          <w:szCs w:val="24"/>
        </w:rPr>
        <w:t xml:space="preserve"> ICU admission. Due to persistent disorientation, brain magnetic resonance imaging was </w:t>
      </w:r>
      <w:r w:rsidR="0047675A" w:rsidRPr="00302E8F">
        <w:rPr>
          <w:rFonts w:ascii="Book Antiqua" w:hAnsi="Book Antiqua" w:cs="Times New Roman"/>
          <w:sz w:val="24"/>
          <w:szCs w:val="24"/>
        </w:rPr>
        <w:t>pe</w:t>
      </w:r>
      <w:r w:rsidRPr="00302E8F">
        <w:rPr>
          <w:rFonts w:ascii="Book Antiqua" w:hAnsi="Book Antiqua" w:cs="Times New Roman"/>
          <w:sz w:val="24"/>
          <w:szCs w:val="24"/>
        </w:rPr>
        <w:t>rformed in Patient 2 showing</w:t>
      </w:r>
      <w:r w:rsidR="0047675A" w:rsidRPr="00302E8F">
        <w:rPr>
          <w:rFonts w:ascii="Book Antiqua" w:hAnsi="Book Antiqua" w:cs="Times New Roman"/>
          <w:sz w:val="24"/>
          <w:szCs w:val="24"/>
        </w:rPr>
        <w:t xml:space="preserve"> bilateral, symmetrical sizable patchy areas of abnormal signals at </w:t>
      </w:r>
      <w:r w:rsidR="004F463B" w:rsidRPr="00302E8F">
        <w:rPr>
          <w:rFonts w:ascii="Book Antiqua" w:hAnsi="Book Antiqua" w:cs="Times New Roman"/>
          <w:sz w:val="24"/>
          <w:szCs w:val="24"/>
        </w:rPr>
        <w:t>cerebellar</w:t>
      </w:r>
      <w:r w:rsidR="0047675A" w:rsidRPr="00302E8F">
        <w:rPr>
          <w:rFonts w:ascii="Book Antiqua" w:hAnsi="Book Antiqua" w:cs="Times New Roman"/>
          <w:sz w:val="24"/>
          <w:szCs w:val="24"/>
        </w:rPr>
        <w:t xml:space="preserve"> hemispheres and basal ganglia as well as bilateral </w:t>
      </w:r>
      <w:r w:rsidRPr="00302E8F">
        <w:rPr>
          <w:rFonts w:ascii="Book Antiqua" w:hAnsi="Book Antiqua" w:cs="Times New Roman"/>
          <w:sz w:val="24"/>
          <w:szCs w:val="24"/>
        </w:rPr>
        <w:t xml:space="preserve">and mainly subcortical </w:t>
      </w:r>
      <w:r w:rsidR="0047675A" w:rsidRPr="00302E8F">
        <w:rPr>
          <w:rFonts w:ascii="Book Antiqua" w:hAnsi="Book Antiqua" w:cs="Times New Roman"/>
          <w:sz w:val="24"/>
          <w:szCs w:val="24"/>
        </w:rPr>
        <w:t>frontal, parieta</w:t>
      </w:r>
      <w:r w:rsidRPr="00302E8F">
        <w:rPr>
          <w:rFonts w:ascii="Book Antiqua" w:hAnsi="Book Antiqua" w:cs="Times New Roman"/>
          <w:sz w:val="24"/>
          <w:szCs w:val="24"/>
        </w:rPr>
        <w:t>l and occipital regions.</w:t>
      </w:r>
      <w:r w:rsidR="0047675A"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Brain injuries </w:t>
      </w:r>
      <w:r w:rsidR="0047675A" w:rsidRPr="00302E8F">
        <w:rPr>
          <w:rFonts w:ascii="Book Antiqua" w:hAnsi="Book Antiqua" w:cs="Times New Roman"/>
          <w:sz w:val="24"/>
          <w:szCs w:val="24"/>
        </w:rPr>
        <w:t>elicit</w:t>
      </w:r>
      <w:r w:rsidRPr="00302E8F">
        <w:rPr>
          <w:rFonts w:ascii="Book Antiqua" w:hAnsi="Book Antiqua" w:cs="Times New Roman"/>
          <w:sz w:val="24"/>
          <w:szCs w:val="24"/>
        </w:rPr>
        <w:t>ed</w:t>
      </w:r>
      <w:r w:rsidR="0047675A" w:rsidRPr="00302E8F">
        <w:rPr>
          <w:rFonts w:ascii="Book Antiqua" w:hAnsi="Book Antiqua" w:cs="Times New Roman"/>
          <w:sz w:val="24"/>
          <w:szCs w:val="24"/>
        </w:rPr>
        <w:t xml:space="preserve"> faintly bright to intermediate T2 and more b</w:t>
      </w:r>
      <w:r w:rsidR="00067B13" w:rsidRPr="00302E8F">
        <w:rPr>
          <w:rFonts w:ascii="Book Antiqua" w:hAnsi="Book Antiqua" w:cs="Times New Roman"/>
          <w:sz w:val="24"/>
          <w:szCs w:val="24"/>
        </w:rPr>
        <w:t>r</w:t>
      </w:r>
      <w:r w:rsidR="0047675A" w:rsidRPr="00302E8F">
        <w:rPr>
          <w:rFonts w:ascii="Book Antiqua" w:hAnsi="Book Antiqua" w:cs="Times New Roman"/>
          <w:sz w:val="24"/>
          <w:szCs w:val="24"/>
        </w:rPr>
        <w:t xml:space="preserve">ight </w:t>
      </w:r>
      <w:r w:rsidR="00EB0067" w:rsidRPr="00302E8F">
        <w:rPr>
          <w:rFonts w:ascii="Book Antiqua" w:hAnsi="Book Antiqua" w:cs="Times New Roman"/>
          <w:sz w:val="24"/>
          <w:szCs w:val="24"/>
        </w:rPr>
        <w:t>fluid attenuation inversion recovery</w:t>
      </w:r>
      <w:r w:rsidR="0047675A" w:rsidRPr="00302E8F">
        <w:rPr>
          <w:rFonts w:ascii="Book Antiqua" w:hAnsi="Book Antiqua" w:cs="Times New Roman"/>
          <w:sz w:val="24"/>
          <w:szCs w:val="24"/>
        </w:rPr>
        <w:t xml:space="preserve"> signals wi</w:t>
      </w:r>
      <w:r w:rsidR="00F84A69" w:rsidRPr="00302E8F">
        <w:rPr>
          <w:rFonts w:ascii="Book Antiqua" w:hAnsi="Book Antiqua" w:cs="Times New Roman"/>
          <w:sz w:val="24"/>
          <w:szCs w:val="24"/>
        </w:rPr>
        <w:t xml:space="preserve">th restricted diffusion in </w:t>
      </w:r>
      <w:r w:rsidR="00EB0067" w:rsidRPr="00302E8F">
        <w:rPr>
          <w:rFonts w:ascii="Book Antiqua" w:hAnsi="Book Antiqua" w:cs="Times New Roman"/>
          <w:sz w:val="24"/>
          <w:szCs w:val="24"/>
        </w:rPr>
        <w:t>diffusion-weighted imaging</w:t>
      </w:r>
      <w:r w:rsidR="00F84A69" w:rsidRPr="00302E8F">
        <w:rPr>
          <w:rFonts w:ascii="Book Antiqua" w:hAnsi="Book Antiqua" w:cs="Times New Roman"/>
          <w:sz w:val="24"/>
          <w:szCs w:val="24"/>
        </w:rPr>
        <w:t xml:space="preserve">. </w:t>
      </w:r>
      <w:r w:rsidR="0047675A" w:rsidRPr="00302E8F">
        <w:rPr>
          <w:rFonts w:ascii="Book Antiqua" w:hAnsi="Book Antiqua" w:cs="Times New Roman"/>
          <w:sz w:val="24"/>
          <w:szCs w:val="24"/>
        </w:rPr>
        <w:t xml:space="preserve">The five survivors were discharged upon their request </w:t>
      </w:r>
      <w:r w:rsidR="00067B13" w:rsidRPr="00302E8F">
        <w:rPr>
          <w:rFonts w:ascii="Book Antiqua" w:hAnsi="Book Antiqua" w:cs="Times New Roman"/>
          <w:sz w:val="24"/>
          <w:szCs w:val="24"/>
        </w:rPr>
        <w:t>when</w:t>
      </w:r>
      <w:r w:rsidR="0047675A" w:rsidRPr="00302E8F">
        <w:rPr>
          <w:rFonts w:ascii="Book Antiqua" w:hAnsi="Book Antiqua" w:cs="Times New Roman"/>
          <w:sz w:val="24"/>
          <w:szCs w:val="24"/>
        </w:rPr>
        <w:t xml:space="preserve"> </w:t>
      </w:r>
      <w:r w:rsidR="00F84A69" w:rsidRPr="00302E8F">
        <w:rPr>
          <w:rFonts w:ascii="Book Antiqua" w:hAnsi="Book Antiqua" w:cs="Times New Roman"/>
          <w:sz w:val="24"/>
          <w:szCs w:val="24"/>
        </w:rPr>
        <w:t>possible</w:t>
      </w:r>
      <w:r w:rsidR="00BA2BA5" w:rsidRPr="00302E8F">
        <w:rPr>
          <w:rFonts w:ascii="Book Antiqua" w:hAnsi="Book Antiqua" w:cs="Times New Roman"/>
          <w:sz w:val="24"/>
          <w:szCs w:val="24"/>
        </w:rPr>
        <w:t xml:space="preserve"> </w:t>
      </w:r>
      <w:r w:rsidR="0047675A" w:rsidRPr="00302E8F">
        <w:rPr>
          <w:rFonts w:ascii="Book Antiqua" w:hAnsi="Book Antiqua" w:cs="Times New Roman"/>
          <w:sz w:val="24"/>
          <w:szCs w:val="24"/>
        </w:rPr>
        <w:t xml:space="preserve">to continue treatment and follow-up </w:t>
      </w:r>
      <w:r w:rsidR="00BA2BA5" w:rsidRPr="00302E8F">
        <w:rPr>
          <w:rFonts w:ascii="Book Antiqua" w:hAnsi="Book Antiqua" w:cs="Times New Roman"/>
          <w:sz w:val="24"/>
          <w:szCs w:val="24"/>
        </w:rPr>
        <w:t xml:space="preserve">in their </w:t>
      </w:r>
      <w:r w:rsidR="0047675A" w:rsidRPr="00302E8F">
        <w:rPr>
          <w:rFonts w:ascii="Book Antiqua" w:hAnsi="Book Antiqua" w:cs="Times New Roman"/>
          <w:sz w:val="24"/>
          <w:szCs w:val="24"/>
        </w:rPr>
        <w:t>country.</w:t>
      </w:r>
      <w:r w:rsidR="00293372" w:rsidRPr="00302E8F">
        <w:rPr>
          <w:rFonts w:ascii="Book Antiqua" w:hAnsi="Book Antiqua" w:cs="Times New Roman"/>
          <w:sz w:val="24"/>
          <w:szCs w:val="24"/>
        </w:rPr>
        <w:t xml:space="preserve"> Before living</w:t>
      </w:r>
      <w:r w:rsidR="00067B13" w:rsidRPr="00302E8F">
        <w:rPr>
          <w:rFonts w:ascii="Book Antiqua" w:hAnsi="Book Antiqua" w:cs="Times New Roman"/>
          <w:sz w:val="24"/>
          <w:szCs w:val="24"/>
        </w:rPr>
        <w:t xml:space="preserve"> our ICU</w:t>
      </w:r>
      <w:r w:rsidR="00293372" w:rsidRPr="00302E8F">
        <w:rPr>
          <w:rFonts w:ascii="Book Antiqua" w:hAnsi="Book Antiqua" w:cs="Times New Roman"/>
          <w:sz w:val="24"/>
          <w:szCs w:val="24"/>
        </w:rPr>
        <w:t xml:space="preserve">, they gave their consent for the anonymous use of their data for research </w:t>
      </w:r>
      <w:r w:rsidR="00792FE1" w:rsidRPr="00302E8F">
        <w:rPr>
          <w:rFonts w:ascii="Book Antiqua" w:hAnsi="Book Antiqua" w:cs="Times New Roman"/>
          <w:sz w:val="24"/>
          <w:szCs w:val="24"/>
        </w:rPr>
        <w:t>purpose</w:t>
      </w:r>
      <w:r w:rsidR="00067B13" w:rsidRPr="00302E8F">
        <w:rPr>
          <w:rFonts w:ascii="Book Antiqua" w:hAnsi="Book Antiqua" w:cs="Times New Roman"/>
          <w:sz w:val="24"/>
          <w:szCs w:val="24"/>
        </w:rPr>
        <w:t>s</w:t>
      </w:r>
      <w:r w:rsidR="00293372" w:rsidRPr="00302E8F">
        <w:rPr>
          <w:rFonts w:ascii="Book Antiqua" w:hAnsi="Book Antiqua" w:cs="Times New Roman"/>
          <w:sz w:val="24"/>
          <w:szCs w:val="24"/>
        </w:rPr>
        <w:t>.</w:t>
      </w:r>
    </w:p>
    <w:p w:rsidR="00CE50D4" w:rsidRPr="00302E8F" w:rsidRDefault="00CE50D4" w:rsidP="00193E76">
      <w:pPr>
        <w:bidi w:val="0"/>
        <w:adjustRightInd w:val="0"/>
        <w:snapToGrid w:val="0"/>
        <w:spacing w:after="0" w:line="360" w:lineRule="auto"/>
        <w:jc w:val="both"/>
        <w:rPr>
          <w:rFonts w:ascii="Book Antiqua" w:hAnsi="Book Antiqua" w:cs="Times New Roman"/>
          <w:b/>
          <w:bCs/>
          <w:sz w:val="24"/>
          <w:szCs w:val="24"/>
        </w:rPr>
      </w:pPr>
      <w:bookmarkStart w:id="13" w:name="_Hlk1928336"/>
    </w:p>
    <w:p w:rsidR="00CE50D4" w:rsidRPr="00302E8F" w:rsidRDefault="00DD4378" w:rsidP="00193E76">
      <w:pPr>
        <w:bidi w:val="0"/>
        <w:adjustRightInd w:val="0"/>
        <w:snapToGrid w:val="0"/>
        <w:spacing w:after="0" w:line="360" w:lineRule="auto"/>
        <w:jc w:val="both"/>
        <w:rPr>
          <w:rFonts w:ascii="Book Antiqua" w:hAnsi="Book Antiqua" w:cs="Times New Roman"/>
          <w:b/>
          <w:bCs/>
          <w:color w:val="000000" w:themeColor="text1"/>
          <w:sz w:val="24"/>
          <w:szCs w:val="24"/>
          <w:u w:val="single"/>
        </w:rPr>
      </w:pPr>
      <w:r w:rsidRPr="00302E8F">
        <w:rPr>
          <w:rFonts w:ascii="Book Antiqua" w:hAnsi="Book Antiqua" w:cs="Times New Roman"/>
          <w:b/>
          <w:bCs/>
          <w:color w:val="000000" w:themeColor="text1"/>
          <w:sz w:val="24"/>
          <w:szCs w:val="24"/>
          <w:u w:val="single"/>
        </w:rPr>
        <w:t>DISCUSSION</w:t>
      </w:r>
    </w:p>
    <w:p w:rsidR="000A267A" w:rsidRPr="00302E8F" w:rsidRDefault="00DF647B" w:rsidP="00193E76">
      <w:pPr>
        <w:bidi w:val="0"/>
        <w:adjustRightInd w:val="0"/>
        <w:snapToGrid w:val="0"/>
        <w:spacing w:after="0" w:line="360" w:lineRule="auto"/>
        <w:jc w:val="both"/>
        <w:rPr>
          <w:rFonts w:ascii="Book Antiqua" w:hAnsi="Book Antiqua" w:cs="Times New Roman"/>
          <w:sz w:val="24"/>
          <w:szCs w:val="24"/>
        </w:rPr>
      </w:pPr>
      <w:r w:rsidRPr="00302E8F">
        <w:rPr>
          <w:rFonts w:ascii="Book Antiqua" w:hAnsi="Book Antiqua" w:cs="Times New Roman"/>
          <w:sz w:val="24"/>
          <w:szCs w:val="24"/>
        </w:rPr>
        <w:t>Outbreaks of methanol poisoning occur frequently on a global basis</w:t>
      </w:r>
      <w:r w:rsidR="00EB0067" w:rsidRPr="00302E8F">
        <w:rPr>
          <w:rFonts w:ascii="Book Antiqua" w:hAnsi="Book Antiqua" w:cs="Times New Roman"/>
          <w:sz w:val="24"/>
          <w:szCs w:val="24"/>
        </w:rPr>
        <w:t xml:space="preserve"> and</w:t>
      </w:r>
      <w:r w:rsidRPr="00302E8F">
        <w:rPr>
          <w:rFonts w:ascii="Book Antiqua" w:hAnsi="Book Antiqua" w:cs="Times New Roman"/>
          <w:sz w:val="24"/>
          <w:szCs w:val="24"/>
        </w:rPr>
        <w:t xml:space="preserve"> affect vulnerable </w:t>
      </w:r>
      <w:proofErr w:type="gramStart"/>
      <w:r w:rsidRPr="00302E8F">
        <w:rPr>
          <w:rFonts w:ascii="Book Antiqua" w:hAnsi="Book Antiqua" w:cs="Times New Roman"/>
          <w:sz w:val="24"/>
          <w:szCs w:val="24"/>
        </w:rPr>
        <w:t>populations</w:t>
      </w:r>
      <w:r w:rsidR="006F5169" w:rsidRPr="00302E8F">
        <w:rPr>
          <w:rFonts w:ascii="Book Antiqua" w:hAnsi="Book Antiqua" w:cs="Times New Roman"/>
          <w:color w:val="000000" w:themeColor="text1"/>
          <w:sz w:val="24"/>
          <w:szCs w:val="24"/>
          <w:vertAlign w:val="superscript"/>
        </w:rPr>
        <w:t>[</w:t>
      </w:r>
      <w:proofErr w:type="gramEnd"/>
      <w:r w:rsidR="006F5169" w:rsidRPr="00302E8F">
        <w:rPr>
          <w:rFonts w:ascii="Book Antiqua" w:hAnsi="Book Antiqua" w:cs="Times New Roman"/>
          <w:color w:val="000000" w:themeColor="text1"/>
          <w:sz w:val="24"/>
          <w:szCs w:val="24"/>
          <w:vertAlign w:val="superscript"/>
        </w:rPr>
        <w:t>5]</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00EB0067" w:rsidRPr="00302E8F">
        <w:rPr>
          <w:rFonts w:ascii="Book Antiqua" w:hAnsi="Book Antiqua" w:cs="Times New Roman"/>
          <w:sz w:val="24"/>
          <w:szCs w:val="24"/>
        </w:rPr>
        <w:t>The s</w:t>
      </w:r>
      <w:r w:rsidR="000A267A" w:rsidRPr="00302E8F">
        <w:rPr>
          <w:rFonts w:ascii="Book Antiqua" w:hAnsi="Book Antiqua" w:cs="Times New Roman"/>
          <w:sz w:val="24"/>
          <w:szCs w:val="24"/>
        </w:rPr>
        <w:t>ituation in</w:t>
      </w:r>
      <w:r w:rsidRPr="00302E8F">
        <w:rPr>
          <w:rFonts w:ascii="Book Antiqua" w:hAnsi="Book Antiqua" w:cs="Times New Roman"/>
          <w:sz w:val="24"/>
          <w:szCs w:val="24"/>
        </w:rPr>
        <w:t xml:space="preserve"> Egypt </w:t>
      </w:r>
      <w:r w:rsidR="000A267A" w:rsidRPr="00302E8F">
        <w:rPr>
          <w:rFonts w:ascii="Book Antiqua" w:hAnsi="Book Antiqua" w:cs="Times New Roman"/>
          <w:sz w:val="24"/>
          <w:szCs w:val="24"/>
        </w:rPr>
        <w:t xml:space="preserve">is </w:t>
      </w:r>
      <w:r w:rsidRPr="00302E8F">
        <w:rPr>
          <w:rFonts w:ascii="Book Antiqua" w:hAnsi="Book Antiqua" w:cs="Times New Roman"/>
          <w:sz w:val="24"/>
          <w:szCs w:val="24"/>
        </w:rPr>
        <w:t xml:space="preserve">poorly </w:t>
      </w:r>
      <w:r w:rsidR="000A267A" w:rsidRPr="00302E8F">
        <w:rPr>
          <w:rFonts w:ascii="Book Antiqua" w:hAnsi="Book Antiqua" w:cs="Times New Roman"/>
          <w:sz w:val="24"/>
          <w:szCs w:val="24"/>
        </w:rPr>
        <w:t>known</w:t>
      </w:r>
      <w:r w:rsidRPr="00302E8F">
        <w:rPr>
          <w:rFonts w:ascii="Book Antiqua" w:hAnsi="Book Antiqua" w:cs="Times New Roman"/>
          <w:sz w:val="24"/>
          <w:szCs w:val="24"/>
        </w:rPr>
        <w:t>, likely</w:t>
      </w:r>
      <w:r w:rsidR="00EB0067" w:rsidRPr="00302E8F">
        <w:rPr>
          <w:rFonts w:ascii="Book Antiqua" w:hAnsi="Book Antiqua" w:cs="Times New Roman"/>
          <w:sz w:val="24"/>
          <w:szCs w:val="24"/>
        </w:rPr>
        <w:t xml:space="preserve"> with</w:t>
      </w:r>
      <w:r w:rsidRPr="00302E8F">
        <w:rPr>
          <w:rFonts w:ascii="Book Antiqua" w:hAnsi="Book Antiqua" w:cs="Times New Roman"/>
          <w:sz w:val="24"/>
          <w:szCs w:val="24"/>
        </w:rPr>
        <w:t xml:space="preserve"> many cases and even outbreaks going unnoticed. </w:t>
      </w:r>
      <w:r w:rsidR="000A267A" w:rsidRPr="00302E8F">
        <w:rPr>
          <w:rFonts w:ascii="Book Antiqua" w:hAnsi="Book Antiqua" w:cs="Times New Roman"/>
          <w:sz w:val="24"/>
          <w:szCs w:val="24"/>
        </w:rPr>
        <w:t>Here, w</w:t>
      </w:r>
      <w:r w:rsidR="005F5620" w:rsidRPr="00302E8F">
        <w:rPr>
          <w:rFonts w:ascii="Book Antiqua" w:hAnsi="Book Antiqua" w:cs="Times New Roman"/>
          <w:sz w:val="24"/>
          <w:szCs w:val="24"/>
        </w:rPr>
        <w:t xml:space="preserve">e </w:t>
      </w:r>
      <w:r w:rsidR="000A267A" w:rsidRPr="00302E8F">
        <w:rPr>
          <w:rFonts w:ascii="Book Antiqua" w:hAnsi="Book Antiqua" w:cs="Times New Roman"/>
          <w:sz w:val="24"/>
          <w:szCs w:val="24"/>
        </w:rPr>
        <w:t>described</w:t>
      </w:r>
      <w:r w:rsidR="005F5620" w:rsidRPr="00302E8F">
        <w:rPr>
          <w:rFonts w:ascii="Book Antiqua" w:hAnsi="Book Antiqua" w:cs="Times New Roman"/>
          <w:sz w:val="24"/>
          <w:szCs w:val="24"/>
        </w:rPr>
        <w:t xml:space="preserve"> the features and outcome of six methanol-poisoned patients managed in Cairo</w:t>
      </w:r>
      <w:r w:rsidR="000A267A" w:rsidRPr="00302E8F">
        <w:rPr>
          <w:rFonts w:ascii="Book Antiqua" w:hAnsi="Book Antiqua" w:cs="Times New Roman"/>
          <w:sz w:val="24"/>
          <w:szCs w:val="24"/>
        </w:rPr>
        <w:t>, allowing us</w:t>
      </w:r>
      <w:r w:rsidR="005F5620" w:rsidRPr="00302E8F">
        <w:rPr>
          <w:rFonts w:ascii="Book Antiqua" w:hAnsi="Book Antiqua" w:cs="Times New Roman"/>
          <w:sz w:val="24"/>
          <w:szCs w:val="24"/>
        </w:rPr>
        <w:t xml:space="preserve"> to</w:t>
      </w:r>
      <w:r w:rsidR="000A267A" w:rsidRPr="00302E8F">
        <w:rPr>
          <w:rFonts w:ascii="Book Antiqua" w:hAnsi="Book Antiqua" w:cs="Times New Roman"/>
          <w:sz w:val="24"/>
          <w:szCs w:val="24"/>
        </w:rPr>
        <w:t xml:space="preserve"> acknowledge</w:t>
      </w:r>
      <w:r w:rsidR="005F5620" w:rsidRPr="00302E8F">
        <w:rPr>
          <w:rFonts w:ascii="Book Antiqua" w:hAnsi="Book Antiqua" w:cs="Times New Roman"/>
          <w:sz w:val="24"/>
          <w:szCs w:val="24"/>
        </w:rPr>
        <w:t xml:space="preserve"> the</w:t>
      </w:r>
      <w:r w:rsidR="000A267A" w:rsidRPr="00302E8F">
        <w:rPr>
          <w:rFonts w:ascii="Book Antiqua" w:hAnsi="Book Antiqua" w:cs="Times New Roman"/>
          <w:sz w:val="24"/>
          <w:szCs w:val="24"/>
        </w:rPr>
        <w:t xml:space="preserve"> limitations that influenced our therapeutic strategy </w:t>
      </w:r>
      <w:r w:rsidR="005F5620" w:rsidRPr="00302E8F">
        <w:rPr>
          <w:rFonts w:ascii="Book Antiqua" w:hAnsi="Book Antiqua" w:cs="Times New Roman"/>
          <w:sz w:val="24"/>
          <w:szCs w:val="24"/>
        </w:rPr>
        <w:t xml:space="preserve">and </w:t>
      </w:r>
      <w:r w:rsidR="000A267A" w:rsidRPr="00302E8F">
        <w:rPr>
          <w:rFonts w:ascii="Book Antiqua" w:hAnsi="Book Antiqua" w:cs="Times New Roman"/>
          <w:sz w:val="24"/>
          <w:szCs w:val="24"/>
        </w:rPr>
        <w:t xml:space="preserve">to review </w:t>
      </w:r>
      <w:r w:rsidR="005F5620" w:rsidRPr="00302E8F">
        <w:rPr>
          <w:rFonts w:ascii="Book Antiqua" w:hAnsi="Book Antiqua" w:cs="Times New Roman"/>
          <w:sz w:val="24"/>
          <w:szCs w:val="24"/>
        </w:rPr>
        <w:t>the</w:t>
      </w:r>
      <w:r w:rsidR="000A267A" w:rsidRPr="00302E8F">
        <w:rPr>
          <w:rFonts w:ascii="Book Antiqua" w:hAnsi="Book Antiqua" w:cs="Times New Roman"/>
          <w:sz w:val="24"/>
          <w:szCs w:val="24"/>
        </w:rPr>
        <w:t xml:space="preserve"> main</w:t>
      </w:r>
      <w:r w:rsidR="005F5620" w:rsidRPr="00302E8F">
        <w:rPr>
          <w:rFonts w:ascii="Book Antiqua" w:hAnsi="Book Antiqua" w:cs="Times New Roman"/>
          <w:sz w:val="24"/>
          <w:szCs w:val="24"/>
        </w:rPr>
        <w:t xml:space="preserve"> </w:t>
      </w:r>
      <w:r w:rsidR="000A267A" w:rsidRPr="00302E8F">
        <w:rPr>
          <w:rFonts w:ascii="Book Antiqua" w:hAnsi="Book Antiqua" w:cs="Times New Roman"/>
          <w:sz w:val="24"/>
          <w:szCs w:val="24"/>
        </w:rPr>
        <w:t xml:space="preserve">underlying public health issues that remain </w:t>
      </w:r>
      <w:r w:rsidR="005F5620" w:rsidRPr="00302E8F">
        <w:rPr>
          <w:rFonts w:ascii="Book Antiqua" w:hAnsi="Book Antiqua" w:cs="Times New Roman"/>
          <w:sz w:val="24"/>
          <w:szCs w:val="24"/>
        </w:rPr>
        <w:t>unsolved</w:t>
      </w:r>
      <w:r w:rsidR="000A267A" w:rsidRPr="00302E8F">
        <w:rPr>
          <w:rFonts w:ascii="Book Antiqua" w:hAnsi="Book Antiqua" w:cs="Times New Roman"/>
          <w:sz w:val="24"/>
          <w:szCs w:val="24"/>
        </w:rPr>
        <w:t xml:space="preserve"> to date</w:t>
      </w:r>
      <w:r w:rsidR="005F5620" w:rsidRPr="00302E8F">
        <w:rPr>
          <w:rFonts w:ascii="Book Antiqua" w:hAnsi="Book Antiqua" w:cs="Times New Roman"/>
          <w:sz w:val="24"/>
          <w:szCs w:val="24"/>
        </w:rPr>
        <w:t>.</w:t>
      </w:r>
    </w:p>
    <w:p w:rsidR="00D00274" w:rsidRPr="00302E8F" w:rsidRDefault="000A267A"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All</w:t>
      </w:r>
      <w:r w:rsidR="005F5620" w:rsidRPr="00302E8F">
        <w:rPr>
          <w:rFonts w:ascii="Book Antiqua" w:hAnsi="Book Antiqua" w:cs="Times New Roman"/>
          <w:sz w:val="24"/>
          <w:szCs w:val="24"/>
        </w:rPr>
        <w:t xml:space="preserve"> six</w:t>
      </w:r>
      <w:r w:rsidR="00CE50D4" w:rsidRPr="00302E8F">
        <w:rPr>
          <w:rFonts w:ascii="Book Antiqua" w:hAnsi="Book Antiqua" w:cs="Times New Roman"/>
          <w:sz w:val="24"/>
          <w:szCs w:val="24"/>
        </w:rPr>
        <w:t xml:space="preserve"> </w:t>
      </w:r>
      <w:r w:rsidR="005F5620" w:rsidRPr="00302E8F">
        <w:rPr>
          <w:rFonts w:ascii="Book Antiqua" w:hAnsi="Book Antiqua" w:cs="Times New Roman"/>
          <w:sz w:val="24"/>
          <w:szCs w:val="24"/>
        </w:rPr>
        <w:t>patients</w:t>
      </w:r>
      <w:r w:rsidR="00CE50D4" w:rsidRPr="00302E8F">
        <w:rPr>
          <w:rFonts w:ascii="Book Antiqua" w:hAnsi="Book Antiqua" w:cs="Times New Roman"/>
          <w:sz w:val="24"/>
          <w:szCs w:val="24"/>
        </w:rPr>
        <w:t xml:space="preserve"> presented with</w:t>
      </w:r>
      <w:r w:rsidR="005F5620" w:rsidRPr="00302E8F">
        <w:rPr>
          <w:rFonts w:ascii="Book Antiqua" w:hAnsi="Book Antiqua" w:cs="Times New Roman"/>
          <w:sz w:val="24"/>
          <w:szCs w:val="24"/>
        </w:rPr>
        <w:t xml:space="preserve"> severe</w:t>
      </w:r>
      <w:r w:rsidR="00CE50D4" w:rsidRPr="00302E8F">
        <w:rPr>
          <w:rFonts w:ascii="Book Antiqua" w:hAnsi="Book Antiqua" w:cs="Times New Roman"/>
          <w:sz w:val="24"/>
          <w:szCs w:val="24"/>
        </w:rPr>
        <w:t xml:space="preserve"> metabolic acidosis</w:t>
      </w:r>
      <w:r w:rsidR="00EB0067" w:rsidRPr="00302E8F">
        <w:rPr>
          <w:rFonts w:ascii="Book Antiqua" w:hAnsi="Book Antiqua" w:cs="Times New Roman"/>
          <w:sz w:val="24"/>
          <w:szCs w:val="24"/>
        </w:rPr>
        <w:t>,</w:t>
      </w:r>
      <w:r w:rsidR="00CE50D4" w:rsidRPr="00302E8F">
        <w:rPr>
          <w:rFonts w:ascii="Book Antiqua" w:hAnsi="Book Antiqua" w:cs="Times New Roman"/>
          <w:sz w:val="24"/>
          <w:szCs w:val="24"/>
        </w:rPr>
        <w:t xml:space="preserve"> which is the most common disturbance in methanol</w:t>
      </w:r>
      <w:r w:rsidR="005F5620" w:rsidRPr="00302E8F">
        <w:rPr>
          <w:rFonts w:ascii="Book Antiqua" w:hAnsi="Book Antiqua" w:cs="Times New Roman"/>
          <w:sz w:val="24"/>
          <w:szCs w:val="24"/>
        </w:rPr>
        <w:t xml:space="preserve"> intoxication</w:t>
      </w:r>
      <w:r w:rsidR="00CE50D4" w:rsidRPr="00302E8F">
        <w:rPr>
          <w:rFonts w:ascii="Book Antiqua" w:hAnsi="Book Antiqua" w:cs="Times New Roman"/>
          <w:sz w:val="24"/>
          <w:szCs w:val="24"/>
        </w:rPr>
        <w:t xml:space="preserve"> due to the accumulation of formic acid</w:t>
      </w:r>
      <w:r w:rsidR="00142B99" w:rsidRPr="00302E8F">
        <w:rPr>
          <w:rFonts w:ascii="Book Antiqua" w:hAnsi="Book Antiqua" w:cs="Times New Roman"/>
          <w:color w:val="000000" w:themeColor="text1"/>
          <w:sz w:val="24"/>
          <w:szCs w:val="24"/>
          <w:vertAlign w:val="superscript"/>
        </w:rPr>
        <w:t>[1,12]</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CE50D4" w:rsidRPr="00302E8F">
        <w:rPr>
          <w:rFonts w:ascii="Book Antiqua" w:hAnsi="Book Antiqua" w:cs="Times New Roman"/>
          <w:sz w:val="24"/>
          <w:szCs w:val="24"/>
        </w:rPr>
        <w:t>All patients presented with visual disturbances</w:t>
      </w:r>
      <w:r w:rsidR="00EB0067" w:rsidRPr="00302E8F">
        <w:rPr>
          <w:rFonts w:ascii="Book Antiqua" w:hAnsi="Book Antiqua" w:cs="Times New Roman"/>
          <w:sz w:val="24"/>
          <w:szCs w:val="24"/>
        </w:rPr>
        <w:t>,</w:t>
      </w:r>
      <w:r w:rsidR="00CE50D4" w:rsidRPr="00302E8F">
        <w:rPr>
          <w:rFonts w:ascii="Book Antiqua" w:hAnsi="Book Antiqua" w:cs="Times New Roman"/>
          <w:sz w:val="24"/>
          <w:szCs w:val="24"/>
        </w:rPr>
        <w:t xml:space="preserve"> which is the only specific symptom of methanol poisoning. </w:t>
      </w:r>
      <w:r w:rsidR="00D00274" w:rsidRPr="00302E8F">
        <w:rPr>
          <w:rFonts w:ascii="Book Antiqua" w:hAnsi="Book Antiqua" w:cs="Times New Roman"/>
          <w:sz w:val="24"/>
          <w:szCs w:val="24"/>
        </w:rPr>
        <w:t xml:space="preserve">Visual disturbances are frequently reported in methanol poisoning, with </w:t>
      </w:r>
      <w:r w:rsidR="00142B99" w:rsidRPr="00302E8F">
        <w:rPr>
          <w:rFonts w:ascii="Book Antiqua" w:hAnsi="Book Antiqua" w:cs="Times New Roman"/>
          <w:sz w:val="24"/>
          <w:szCs w:val="24"/>
          <w:lang w:eastAsia="zh-CN"/>
        </w:rPr>
        <w:t xml:space="preserve">approximately </w:t>
      </w:r>
      <w:r w:rsidR="00D00274" w:rsidRPr="00302E8F">
        <w:rPr>
          <w:rFonts w:ascii="Book Antiqua" w:hAnsi="Book Antiqua" w:cs="Times New Roman"/>
          <w:sz w:val="24"/>
          <w:szCs w:val="24"/>
        </w:rPr>
        <w:t>30</w:t>
      </w:r>
      <w:r w:rsidR="00142B99" w:rsidRPr="00302E8F">
        <w:rPr>
          <w:rFonts w:ascii="Book Antiqua" w:hAnsi="Book Antiqua" w:cs="Times New Roman"/>
          <w:sz w:val="24"/>
          <w:szCs w:val="24"/>
          <w:lang w:eastAsia="zh-CN"/>
        </w:rPr>
        <w:t>%</w:t>
      </w:r>
      <w:r w:rsidR="00D00274" w:rsidRPr="00302E8F">
        <w:rPr>
          <w:rFonts w:ascii="Book Antiqua" w:hAnsi="Book Antiqua" w:cs="Times New Roman"/>
          <w:sz w:val="24"/>
          <w:szCs w:val="24"/>
        </w:rPr>
        <w:t xml:space="preserve">-60% prevalence on hospital </w:t>
      </w:r>
      <w:r w:rsidR="006C077B" w:rsidRPr="00302E8F">
        <w:rPr>
          <w:rFonts w:ascii="Book Antiqua" w:hAnsi="Book Antiqua" w:cs="Times New Roman"/>
          <w:color w:val="000000" w:themeColor="text1"/>
          <w:sz w:val="24"/>
          <w:szCs w:val="24"/>
        </w:rPr>
        <w:t>admission</w:t>
      </w:r>
      <w:r w:rsidR="00142B99" w:rsidRPr="00302E8F">
        <w:rPr>
          <w:rFonts w:ascii="Book Antiqua" w:hAnsi="Book Antiqua" w:cs="Times New Roman"/>
          <w:color w:val="000000" w:themeColor="text1"/>
          <w:sz w:val="24"/>
          <w:szCs w:val="24"/>
          <w:vertAlign w:val="superscript"/>
        </w:rPr>
        <w:t>[9,13-17]</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CE50D4" w:rsidRPr="00302E8F">
        <w:rPr>
          <w:rFonts w:ascii="Book Antiqua" w:hAnsi="Book Antiqua" w:cs="Times New Roman"/>
          <w:sz w:val="24"/>
          <w:szCs w:val="24"/>
        </w:rPr>
        <w:t xml:space="preserve">Ocular changes consist in </w:t>
      </w:r>
      <w:r w:rsidRPr="00302E8F">
        <w:rPr>
          <w:rFonts w:ascii="Book Antiqua" w:hAnsi="Book Antiqua" w:cs="Times New Roman"/>
          <w:sz w:val="24"/>
          <w:szCs w:val="24"/>
        </w:rPr>
        <w:t xml:space="preserve">bilateral </w:t>
      </w:r>
      <w:r w:rsidR="00CE50D4" w:rsidRPr="00302E8F">
        <w:rPr>
          <w:rFonts w:ascii="Book Antiqua" w:hAnsi="Book Antiqua" w:cs="Times New Roman"/>
          <w:sz w:val="24"/>
          <w:szCs w:val="24"/>
        </w:rPr>
        <w:t>retinal edema, hyperemia of the discs and</w:t>
      </w:r>
      <w:r w:rsidRPr="00302E8F">
        <w:rPr>
          <w:rFonts w:ascii="Book Antiqua" w:hAnsi="Book Antiqua" w:cs="Times New Roman"/>
          <w:sz w:val="24"/>
          <w:szCs w:val="24"/>
        </w:rPr>
        <w:t xml:space="preserve"> blurring of the disc margins. Usually, o</w:t>
      </w:r>
      <w:r w:rsidR="00CE50D4" w:rsidRPr="00302E8F">
        <w:rPr>
          <w:rFonts w:ascii="Book Antiqua" w:hAnsi="Book Antiqua" w:cs="Times New Roman"/>
          <w:sz w:val="24"/>
          <w:szCs w:val="24"/>
        </w:rPr>
        <w:t xml:space="preserve">ptic atrophy is a late complication of </w:t>
      </w:r>
      <w:r w:rsidR="00E73293" w:rsidRPr="00302E8F">
        <w:rPr>
          <w:rFonts w:ascii="Book Antiqua" w:hAnsi="Book Antiqua" w:cs="Times New Roman"/>
          <w:sz w:val="24"/>
          <w:szCs w:val="24"/>
        </w:rPr>
        <w:t xml:space="preserve">methanol </w:t>
      </w:r>
      <w:r w:rsidR="00CE50D4" w:rsidRPr="00302E8F">
        <w:rPr>
          <w:rFonts w:ascii="Book Antiqua" w:hAnsi="Book Antiqua" w:cs="Times New Roman"/>
          <w:color w:val="000000" w:themeColor="text1"/>
          <w:sz w:val="24"/>
          <w:szCs w:val="24"/>
        </w:rPr>
        <w:t>poisoning</w:t>
      </w:r>
      <w:r w:rsidR="00142B99" w:rsidRPr="00302E8F">
        <w:rPr>
          <w:rFonts w:ascii="Book Antiqua" w:hAnsi="Book Antiqua" w:cs="Times New Roman"/>
          <w:color w:val="000000" w:themeColor="text1"/>
          <w:sz w:val="24"/>
          <w:szCs w:val="24"/>
          <w:vertAlign w:val="superscript"/>
        </w:rPr>
        <w:t>[12,13]</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6C077B" w:rsidRPr="00302E8F">
        <w:rPr>
          <w:rFonts w:ascii="Book Antiqua" w:hAnsi="Book Antiqua" w:cs="Times New Roman"/>
          <w:sz w:val="24"/>
          <w:szCs w:val="24"/>
        </w:rPr>
        <w:t>I</w:t>
      </w:r>
      <w:r w:rsidR="00D00274" w:rsidRPr="00302E8F">
        <w:rPr>
          <w:rFonts w:ascii="Book Antiqua" w:hAnsi="Book Antiqua" w:cs="Times New Roman"/>
          <w:sz w:val="24"/>
          <w:szCs w:val="24"/>
        </w:rPr>
        <w:t xml:space="preserve">n our series, </w:t>
      </w:r>
      <w:r w:rsidR="00302E8F">
        <w:rPr>
          <w:rFonts w:ascii="Book Antiqua" w:hAnsi="Book Antiqua" w:cs="Times New Roman"/>
          <w:sz w:val="24"/>
          <w:szCs w:val="24"/>
        </w:rPr>
        <w:t>1</w:t>
      </w:r>
      <w:r w:rsidR="00302E8F" w:rsidRPr="00302E8F">
        <w:rPr>
          <w:rFonts w:ascii="Book Antiqua" w:hAnsi="Book Antiqua" w:cs="Times New Roman"/>
          <w:sz w:val="24"/>
          <w:szCs w:val="24"/>
        </w:rPr>
        <w:t xml:space="preserve"> </w:t>
      </w:r>
      <w:r w:rsidR="00D00274" w:rsidRPr="00302E8F">
        <w:rPr>
          <w:rFonts w:ascii="Book Antiqua" w:hAnsi="Book Antiqua" w:cs="Times New Roman"/>
          <w:sz w:val="24"/>
          <w:szCs w:val="24"/>
        </w:rPr>
        <w:t xml:space="preserve">patient developed </w:t>
      </w:r>
      <w:r w:rsidRPr="00302E8F">
        <w:rPr>
          <w:rFonts w:ascii="Book Antiqua" w:hAnsi="Book Antiqua" w:cs="Times New Roman"/>
          <w:sz w:val="24"/>
          <w:szCs w:val="24"/>
        </w:rPr>
        <w:t>almost</w:t>
      </w:r>
      <w:r w:rsidR="00D00274" w:rsidRPr="00302E8F">
        <w:rPr>
          <w:rFonts w:ascii="Book Antiqua" w:hAnsi="Book Antiqua" w:cs="Times New Roman"/>
          <w:sz w:val="24"/>
          <w:szCs w:val="24"/>
        </w:rPr>
        <w:t xml:space="preserve"> complete</w:t>
      </w:r>
      <w:r w:rsidRPr="00EA34A8">
        <w:rPr>
          <w:rFonts w:ascii="Book Antiqua" w:hAnsi="Book Antiqua" w:cs="Times New Roman"/>
          <w:sz w:val="24"/>
          <w:szCs w:val="24"/>
        </w:rPr>
        <w:t xml:space="preserve"> blindness</w:t>
      </w:r>
      <w:r w:rsidR="00D00274" w:rsidRPr="00B166ED">
        <w:rPr>
          <w:rFonts w:ascii="Book Antiqua" w:hAnsi="Book Antiqua" w:cs="Times New Roman"/>
          <w:sz w:val="24"/>
          <w:szCs w:val="24"/>
        </w:rPr>
        <w:t xml:space="preserve">, probably due to his delayed admission and treatment in comparison to the </w:t>
      </w:r>
      <w:r w:rsidR="00D00274" w:rsidRPr="00302E8F">
        <w:rPr>
          <w:rFonts w:ascii="Book Antiqua" w:hAnsi="Book Antiqua" w:cs="Times New Roman"/>
          <w:sz w:val="24"/>
          <w:szCs w:val="24"/>
        </w:rPr>
        <w:t>others.</w:t>
      </w:r>
    </w:p>
    <w:p w:rsidR="00C83FA5" w:rsidRPr="00302E8F" w:rsidRDefault="00D00274"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 xml:space="preserve">When </w:t>
      </w:r>
      <w:r w:rsidR="00243275" w:rsidRPr="00302E8F">
        <w:rPr>
          <w:rFonts w:ascii="Book Antiqua" w:hAnsi="Book Antiqua" w:cs="Times New Roman"/>
          <w:sz w:val="24"/>
          <w:szCs w:val="24"/>
        </w:rPr>
        <w:t>methanol poisoning</w:t>
      </w:r>
      <w:r w:rsidRPr="00302E8F">
        <w:rPr>
          <w:rFonts w:ascii="Book Antiqua" w:hAnsi="Book Antiqua" w:cs="Times New Roman"/>
          <w:sz w:val="24"/>
          <w:szCs w:val="24"/>
        </w:rPr>
        <w:t xml:space="preserve"> is</w:t>
      </w:r>
      <w:r w:rsidR="00243275" w:rsidRPr="00302E8F">
        <w:rPr>
          <w:rFonts w:ascii="Book Antiqua" w:hAnsi="Book Antiqua" w:cs="Times New Roman"/>
          <w:sz w:val="24"/>
          <w:szCs w:val="24"/>
        </w:rPr>
        <w:t xml:space="preserve"> suspected based on medical history, osmolal </w:t>
      </w:r>
      <w:r w:rsidRPr="00302E8F">
        <w:rPr>
          <w:rFonts w:ascii="Book Antiqua" w:hAnsi="Book Antiqua" w:cs="Times New Roman"/>
          <w:sz w:val="24"/>
          <w:szCs w:val="24"/>
        </w:rPr>
        <w:t xml:space="preserve">gap </w:t>
      </w:r>
      <w:r w:rsidR="00243275" w:rsidRPr="00302E8F">
        <w:rPr>
          <w:rFonts w:ascii="Book Antiqua" w:hAnsi="Book Antiqua" w:cs="Times New Roman"/>
          <w:sz w:val="24"/>
          <w:szCs w:val="24"/>
        </w:rPr>
        <w:t xml:space="preserve">or anion gap metabolic acidosis, </w:t>
      </w:r>
      <w:r w:rsidRPr="00302E8F">
        <w:rPr>
          <w:rFonts w:ascii="Book Antiqua" w:hAnsi="Book Antiqua" w:cs="Times New Roman"/>
          <w:sz w:val="24"/>
          <w:szCs w:val="24"/>
        </w:rPr>
        <w:t>confirmation</w:t>
      </w:r>
      <w:r w:rsidR="00CE50D4" w:rsidRPr="00302E8F">
        <w:rPr>
          <w:rFonts w:ascii="Book Antiqua" w:hAnsi="Book Antiqua" w:cs="Times New Roman"/>
          <w:sz w:val="24"/>
          <w:szCs w:val="24"/>
        </w:rPr>
        <w:t xml:space="preserve"> </w:t>
      </w:r>
      <w:r w:rsidRPr="00302E8F">
        <w:rPr>
          <w:rFonts w:ascii="Book Antiqua" w:hAnsi="Book Antiqua" w:cs="Times New Roman"/>
          <w:sz w:val="24"/>
          <w:szCs w:val="24"/>
        </w:rPr>
        <w:t>should be rapidly</w:t>
      </w:r>
      <w:r w:rsidR="00C83FA5" w:rsidRPr="00302E8F">
        <w:rPr>
          <w:rFonts w:ascii="Book Antiqua" w:hAnsi="Book Antiqua" w:cs="Times New Roman"/>
          <w:sz w:val="24"/>
          <w:szCs w:val="24"/>
        </w:rPr>
        <w:t xml:space="preserve"> obtained</w:t>
      </w:r>
      <w:r w:rsidRPr="00302E8F">
        <w:rPr>
          <w:rFonts w:ascii="Book Antiqua" w:hAnsi="Book Antiqua" w:cs="Times New Roman"/>
          <w:sz w:val="24"/>
          <w:szCs w:val="24"/>
        </w:rPr>
        <w:t xml:space="preserve"> </w:t>
      </w:r>
      <w:r w:rsidR="00C83FA5" w:rsidRPr="00302E8F">
        <w:rPr>
          <w:rFonts w:ascii="Book Antiqua" w:hAnsi="Book Antiqua" w:cs="Times New Roman"/>
          <w:sz w:val="24"/>
          <w:szCs w:val="24"/>
        </w:rPr>
        <w:t>with the measurement of</w:t>
      </w:r>
      <w:r w:rsidR="00243275" w:rsidRPr="00302E8F">
        <w:rPr>
          <w:rFonts w:ascii="Book Antiqua" w:hAnsi="Book Antiqua" w:cs="Times New Roman"/>
          <w:sz w:val="24"/>
          <w:szCs w:val="24"/>
        </w:rPr>
        <w:t xml:space="preserve"> </w:t>
      </w:r>
      <w:r w:rsidR="00C83FA5" w:rsidRPr="00302E8F">
        <w:rPr>
          <w:rFonts w:ascii="Book Antiqua" w:hAnsi="Book Antiqua" w:cs="Times New Roman"/>
          <w:sz w:val="24"/>
          <w:szCs w:val="24"/>
        </w:rPr>
        <w:t xml:space="preserve">blood </w:t>
      </w:r>
      <w:r w:rsidR="00243275" w:rsidRPr="00302E8F">
        <w:rPr>
          <w:rFonts w:ascii="Book Antiqua" w:hAnsi="Book Antiqua" w:cs="Times New Roman"/>
          <w:sz w:val="24"/>
          <w:szCs w:val="24"/>
        </w:rPr>
        <w:t>methanol concentration</w:t>
      </w:r>
      <w:r w:rsidR="00142B99" w:rsidRPr="00302E8F">
        <w:rPr>
          <w:rFonts w:ascii="Book Antiqua" w:hAnsi="Book Antiqua" w:cs="Times New Roman"/>
          <w:color w:val="000000" w:themeColor="text1"/>
          <w:sz w:val="24"/>
          <w:szCs w:val="24"/>
          <w:vertAlign w:val="superscript"/>
        </w:rPr>
        <w:t>[18,19]</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C83FA5" w:rsidRPr="00302E8F">
        <w:rPr>
          <w:rFonts w:ascii="Book Antiqua" w:hAnsi="Book Antiqua" w:cs="Times New Roman"/>
          <w:sz w:val="24"/>
          <w:szCs w:val="24"/>
        </w:rPr>
        <w:t>However, i</w:t>
      </w:r>
      <w:r w:rsidR="00243275" w:rsidRPr="00302E8F">
        <w:rPr>
          <w:rFonts w:ascii="Book Antiqua" w:hAnsi="Book Antiqua" w:cs="Times New Roman"/>
          <w:sz w:val="24"/>
          <w:szCs w:val="24"/>
        </w:rPr>
        <w:t>f not</w:t>
      </w:r>
      <w:r w:rsidR="00CE50D4" w:rsidRPr="00302E8F">
        <w:rPr>
          <w:rFonts w:ascii="Book Antiqua" w:hAnsi="Book Antiqua" w:cs="Times New Roman"/>
          <w:sz w:val="24"/>
          <w:szCs w:val="24"/>
        </w:rPr>
        <w:t xml:space="preserve"> readily available</w:t>
      </w:r>
      <w:r w:rsidR="00243275" w:rsidRPr="00302E8F">
        <w:rPr>
          <w:rFonts w:ascii="Book Antiqua" w:hAnsi="Book Antiqua" w:cs="Times New Roman"/>
          <w:sz w:val="24"/>
          <w:szCs w:val="24"/>
        </w:rPr>
        <w:t>,</w:t>
      </w:r>
      <w:r w:rsidR="00CE50D4" w:rsidRPr="00302E8F">
        <w:rPr>
          <w:rFonts w:ascii="Book Antiqua" w:hAnsi="Book Antiqua" w:cs="Times New Roman"/>
          <w:sz w:val="24"/>
          <w:szCs w:val="24"/>
        </w:rPr>
        <w:t xml:space="preserve"> osmolal gap</w:t>
      </w:r>
      <w:r w:rsidR="00C83FA5" w:rsidRPr="00302E8F">
        <w:rPr>
          <w:rFonts w:ascii="Book Antiqua" w:hAnsi="Book Antiqua" w:cs="Times New Roman"/>
          <w:sz w:val="24"/>
          <w:szCs w:val="24"/>
        </w:rPr>
        <w:t xml:space="preserve"> has</w:t>
      </w:r>
      <w:r w:rsidR="00EB0067" w:rsidRPr="00302E8F">
        <w:rPr>
          <w:rFonts w:ascii="Book Antiqua" w:hAnsi="Book Antiqua" w:cs="Times New Roman"/>
          <w:sz w:val="24"/>
          <w:szCs w:val="24"/>
        </w:rPr>
        <w:t xml:space="preserve"> been</w:t>
      </w:r>
      <w:r w:rsidR="00C83FA5" w:rsidRPr="00302E8F">
        <w:rPr>
          <w:rFonts w:ascii="Book Antiqua" w:hAnsi="Book Antiqua" w:cs="Times New Roman"/>
          <w:sz w:val="24"/>
          <w:szCs w:val="24"/>
        </w:rPr>
        <w:t xml:space="preserve"> reported to be</w:t>
      </w:r>
      <w:r w:rsidR="00CE50D4" w:rsidRPr="00302E8F">
        <w:rPr>
          <w:rFonts w:ascii="Book Antiqua" w:hAnsi="Book Antiqua" w:cs="Times New Roman"/>
          <w:sz w:val="24"/>
          <w:szCs w:val="24"/>
        </w:rPr>
        <w:t xml:space="preserve"> a useful indicator for the presence of toxic alcohol</w:t>
      </w:r>
      <w:r w:rsidR="00C83FA5" w:rsidRPr="00302E8F">
        <w:rPr>
          <w:rFonts w:ascii="Book Antiqua" w:hAnsi="Book Antiqua" w:cs="Times New Roman"/>
          <w:sz w:val="24"/>
          <w:szCs w:val="24"/>
        </w:rPr>
        <w:t xml:space="preserve"> to guide the treatment</w:t>
      </w:r>
      <w:r w:rsidR="00142B99" w:rsidRPr="00302E8F">
        <w:rPr>
          <w:rFonts w:ascii="Book Antiqua" w:hAnsi="Book Antiqua" w:cs="Times New Roman"/>
          <w:color w:val="000000" w:themeColor="text1"/>
          <w:sz w:val="24"/>
          <w:szCs w:val="24"/>
          <w:vertAlign w:val="superscript"/>
        </w:rPr>
        <w:t>[19]</w:t>
      </w:r>
      <w:r w:rsidR="00201E37" w:rsidRPr="00302E8F">
        <w:rPr>
          <w:rFonts w:ascii="Book Antiqua" w:hAnsi="Book Antiqua" w:cs="Times New Roman"/>
          <w:color w:val="000000" w:themeColor="text1"/>
          <w:sz w:val="24"/>
          <w:szCs w:val="24"/>
        </w:rPr>
        <w:t>.</w:t>
      </w:r>
      <w:r w:rsidR="00201E37" w:rsidRPr="00302E8F">
        <w:rPr>
          <w:rFonts w:ascii="Book Antiqua" w:hAnsi="Book Antiqua" w:cs="Times New Roman"/>
          <w:color w:val="0070C0"/>
          <w:sz w:val="24"/>
          <w:szCs w:val="24"/>
        </w:rPr>
        <w:t xml:space="preserve"> </w:t>
      </w:r>
      <w:r w:rsidR="00243275" w:rsidRPr="00302E8F">
        <w:rPr>
          <w:rFonts w:ascii="Book Antiqua" w:hAnsi="Book Antiqua" w:cs="Times New Roman"/>
          <w:sz w:val="24"/>
          <w:szCs w:val="24"/>
        </w:rPr>
        <w:t xml:space="preserve">In our hospital, due to deficient </w:t>
      </w:r>
      <w:r w:rsidR="00C83FA5" w:rsidRPr="00302E8F">
        <w:rPr>
          <w:rFonts w:ascii="Book Antiqua" w:hAnsi="Book Antiqua" w:cs="Times New Roman"/>
          <w:sz w:val="24"/>
          <w:szCs w:val="24"/>
        </w:rPr>
        <w:t xml:space="preserve">regional </w:t>
      </w:r>
      <w:r w:rsidR="00243275" w:rsidRPr="00302E8F">
        <w:rPr>
          <w:rFonts w:ascii="Book Antiqua" w:hAnsi="Book Antiqua" w:cs="Times New Roman"/>
          <w:sz w:val="24"/>
          <w:szCs w:val="24"/>
        </w:rPr>
        <w:t>resources, neither osmolality testing</w:t>
      </w:r>
      <w:r w:rsidR="00EB0067" w:rsidRPr="00302E8F">
        <w:rPr>
          <w:rFonts w:ascii="Book Antiqua" w:hAnsi="Book Antiqua" w:cs="Times New Roman"/>
          <w:sz w:val="24"/>
          <w:szCs w:val="24"/>
        </w:rPr>
        <w:t>,</w:t>
      </w:r>
      <w:r w:rsidR="00243275" w:rsidRPr="00302E8F">
        <w:rPr>
          <w:rFonts w:ascii="Book Antiqua" w:hAnsi="Book Antiqua" w:cs="Times New Roman"/>
          <w:sz w:val="24"/>
          <w:szCs w:val="24"/>
        </w:rPr>
        <w:t xml:space="preserve"> anion gap measurement nor methanol leveling</w:t>
      </w:r>
      <w:r w:rsidR="002070A8" w:rsidRPr="00302E8F">
        <w:rPr>
          <w:rFonts w:ascii="Book Antiqua" w:hAnsi="Book Antiqua" w:cs="Times New Roman"/>
          <w:sz w:val="24"/>
          <w:szCs w:val="24"/>
        </w:rPr>
        <w:t xml:space="preserve"> was readily available. </w:t>
      </w:r>
      <w:r w:rsidR="00243275" w:rsidRPr="00302E8F">
        <w:rPr>
          <w:rFonts w:ascii="Book Antiqua" w:hAnsi="Book Antiqua" w:cs="Times New Roman"/>
          <w:sz w:val="24"/>
          <w:szCs w:val="24"/>
        </w:rPr>
        <w:t>Therefore,</w:t>
      </w:r>
      <w:r w:rsidR="00CE50D4" w:rsidRPr="00302E8F">
        <w:rPr>
          <w:rFonts w:ascii="Book Antiqua" w:hAnsi="Book Antiqua" w:cs="Times New Roman"/>
          <w:sz w:val="24"/>
          <w:szCs w:val="24"/>
        </w:rPr>
        <w:t xml:space="preserve"> empirical therapy </w:t>
      </w:r>
      <w:r w:rsidR="002070A8" w:rsidRPr="00302E8F">
        <w:rPr>
          <w:rFonts w:ascii="Book Antiqua" w:hAnsi="Book Antiqua" w:cs="Times New Roman"/>
          <w:sz w:val="24"/>
          <w:szCs w:val="24"/>
        </w:rPr>
        <w:t>was immediately</w:t>
      </w:r>
      <w:r w:rsidR="00CE50D4" w:rsidRPr="00302E8F">
        <w:rPr>
          <w:rFonts w:ascii="Book Antiqua" w:hAnsi="Book Antiqua" w:cs="Times New Roman"/>
          <w:sz w:val="24"/>
          <w:szCs w:val="24"/>
        </w:rPr>
        <w:t xml:space="preserve"> </w:t>
      </w:r>
      <w:r w:rsidR="00C83FA5" w:rsidRPr="00302E8F">
        <w:rPr>
          <w:rFonts w:ascii="Book Antiqua" w:hAnsi="Book Antiqua" w:cs="Times New Roman"/>
          <w:sz w:val="24"/>
          <w:szCs w:val="24"/>
        </w:rPr>
        <w:t>started based on the typical features attributed to methanol toxicity</w:t>
      </w:r>
      <w:r w:rsidR="000A44BA" w:rsidRPr="00302E8F">
        <w:rPr>
          <w:rFonts w:ascii="Book Antiqua" w:hAnsi="Book Antiqua" w:cs="Times New Roman"/>
          <w:sz w:val="24"/>
          <w:szCs w:val="24"/>
        </w:rPr>
        <w:t>.</w:t>
      </w:r>
      <w:r w:rsidR="00CE50D4" w:rsidRPr="00302E8F">
        <w:rPr>
          <w:rFonts w:ascii="Book Antiqua" w:hAnsi="Book Antiqua" w:cs="Times New Roman"/>
          <w:sz w:val="24"/>
          <w:szCs w:val="24"/>
        </w:rPr>
        <w:t xml:space="preserve"> </w:t>
      </w:r>
    </w:p>
    <w:p w:rsidR="00C83FA5" w:rsidRPr="00302E8F" w:rsidRDefault="000A5911"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The f</w:t>
      </w:r>
      <w:r w:rsidR="00CE50D4" w:rsidRPr="00302E8F">
        <w:rPr>
          <w:rFonts w:ascii="Book Antiqua" w:hAnsi="Book Antiqua" w:cs="Times New Roman"/>
          <w:sz w:val="24"/>
          <w:szCs w:val="24"/>
        </w:rPr>
        <w:t>ull co</w:t>
      </w:r>
      <w:r w:rsidR="00C90564" w:rsidRPr="00302E8F">
        <w:rPr>
          <w:rFonts w:ascii="Book Antiqua" w:hAnsi="Book Antiqua" w:cs="Times New Roman"/>
          <w:sz w:val="24"/>
          <w:szCs w:val="24"/>
        </w:rPr>
        <w:t xml:space="preserve">rrection of metabolic acidosis </w:t>
      </w:r>
      <w:r w:rsidR="00C83FA5" w:rsidRPr="00302E8F">
        <w:rPr>
          <w:rFonts w:ascii="Book Antiqua" w:hAnsi="Book Antiqua" w:cs="Times New Roman"/>
          <w:sz w:val="24"/>
          <w:szCs w:val="24"/>
        </w:rPr>
        <w:t>and</w:t>
      </w:r>
      <w:r w:rsidR="00CE50D4"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the </w:t>
      </w:r>
      <w:r w:rsidR="00E30032" w:rsidRPr="00302E8F">
        <w:rPr>
          <w:rFonts w:ascii="Book Antiqua" w:hAnsi="Book Antiqua" w:cs="Times New Roman"/>
          <w:sz w:val="24"/>
          <w:szCs w:val="24"/>
        </w:rPr>
        <w:t xml:space="preserve">rapid </w:t>
      </w:r>
      <w:r w:rsidR="00CE50D4" w:rsidRPr="00302E8F">
        <w:rPr>
          <w:rFonts w:ascii="Book Antiqua" w:hAnsi="Book Antiqua" w:cs="Times New Roman"/>
          <w:sz w:val="24"/>
          <w:szCs w:val="24"/>
        </w:rPr>
        <w:t xml:space="preserve">formate formation </w:t>
      </w:r>
      <w:r w:rsidR="00C83FA5" w:rsidRPr="00302E8F">
        <w:rPr>
          <w:rFonts w:ascii="Book Antiqua" w:hAnsi="Book Antiqua" w:cs="Times New Roman"/>
          <w:sz w:val="24"/>
          <w:szCs w:val="24"/>
        </w:rPr>
        <w:t>blockag</w:t>
      </w:r>
      <w:r w:rsidR="00E30032" w:rsidRPr="00302E8F">
        <w:rPr>
          <w:rFonts w:ascii="Book Antiqua" w:hAnsi="Book Antiqua" w:cs="Times New Roman"/>
          <w:sz w:val="24"/>
          <w:szCs w:val="24"/>
        </w:rPr>
        <w:t xml:space="preserve">e and elimination </w:t>
      </w:r>
      <w:r w:rsidR="00C83FA5" w:rsidRPr="00302E8F">
        <w:rPr>
          <w:rFonts w:ascii="Book Antiqua" w:hAnsi="Book Antiqua" w:cs="Times New Roman"/>
          <w:sz w:val="24"/>
          <w:szCs w:val="24"/>
        </w:rPr>
        <w:t>are</w:t>
      </w:r>
      <w:r w:rsidR="00CE50D4" w:rsidRPr="00302E8F">
        <w:rPr>
          <w:rFonts w:ascii="Book Antiqua" w:hAnsi="Book Antiqua" w:cs="Times New Roman"/>
          <w:sz w:val="24"/>
          <w:szCs w:val="24"/>
        </w:rPr>
        <w:t xml:space="preserve"> the co</w:t>
      </w:r>
      <w:r w:rsidR="00E30032" w:rsidRPr="00302E8F">
        <w:rPr>
          <w:rFonts w:ascii="Book Antiqua" w:hAnsi="Book Antiqua" w:cs="Times New Roman"/>
          <w:sz w:val="24"/>
          <w:szCs w:val="24"/>
        </w:rPr>
        <w:t xml:space="preserve">rnerstones of </w:t>
      </w:r>
      <w:r w:rsidR="00C83FA5" w:rsidRPr="00302E8F">
        <w:rPr>
          <w:rFonts w:ascii="Book Antiqua" w:hAnsi="Book Antiqua" w:cs="Times New Roman"/>
          <w:color w:val="000000" w:themeColor="text1"/>
          <w:sz w:val="24"/>
          <w:szCs w:val="24"/>
        </w:rPr>
        <w:t>management</w:t>
      </w:r>
      <w:r w:rsidR="00142B99" w:rsidRPr="00302E8F">
        <w:rPr>
          <w:rFonts w:ascii="Book Antiqua" w:hAnsi="Book Antiqua" w:cs="Times New Roman"/>
          <w:color w:val="000000" w:themeColor="text1"/>
          <w:sz w:val="24"/>
          <w:szCs w:val="24"/>
          <w:vertAlign w:val="superscript"/>
        </w:rPr>
        <w:t>[2,12,20]</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0000" w:themeColor="text1"/>
          <w:sz w:val="24"/>
          <w:szCs w:val="24"/>
        </w:rPr>
        <w:t xml:space="preserve"> </w:t>
      </w:r>
      <w:r w:rsidR="00CE50D4" w:rsidRPr="00302E8F">
        <w:rPr>
          <w:rFonts w:ascii="Book Antiqua" w:hAnsi="Book Antiqua" w:cs="Times New Roman"/>
          <w:color w:val="000000" w:themeColor="text1"/>
          <w:sz w:val="24"/>
          <w:szCs w:val="24"/>
        </w:rPr>
        <w:t>Ethanol</w:t>
      </w:r>
      <w:r w:rsidR="000A44BA" w:rsidRPr="00302E8F">
        <w:rPr>
          <w:rFonts w:ascii="Book Antiqua" w:hAnsi="Book Antiqua" w:cs="Times New Roman"/>
          <w:sz w:val="24"/>
          <w:szCs w:val="24"/>
        </w:rPr>
        <w:t>, a competitive ADH substrate</w:t>
      </w:r>
      <w:r w:rsidR="00CE50D4" w:rsidRPr="00302E8F">
        <w:rPr>
          <w:rFonts w:ascii="Book Antiqua" w:hAnsi="Book Antiqua" w:cs="Times New Roman"/>
          <w:sz w:val="24"/>
          <w:szCs w:val="24"/>
        </w:rPr>
        <w:t xml:space="preserve"> and fomepizole</w:t>
      </w:r>
      <w:r w:rsidR="000A44BA" w:rsidRPr="00302E8F">
        <w:rPr>
          <w:rFonts w:ascii="Book Antiqua" w:hAnsi="Book Antiqua" w:cs="Times New Roman"/>
          <w:sz w:val="24"/>
          <w:szCs w:val="24"/>
        </w:rPr>
        <w:t xml:space="preserve">, a potent ADH inhibitor, are the two recommended antidotes with established effectiveness to reverse </w:t>
      </w:r>
      <w:r w:rsidR="00E30032" w:rsidRPr="00302E8F">
        <w:rPr>
          <w:rFonts w:ascii="Book Antiqua" w:hAnsi="Book Antiqua" w:cs="Times New Roman"/>
          <w:sz w:val="24"/>
          <w:szCs w:val="24"/>
        </w:rPr>
        <w:t>methanol</w:t>
      </w:r>
      <w:r w:rsidR="00DD6338" w:rsidRPr="00302E8F">
        <w:rPr>
          <w:rFonts w:ascii="Book Antiqua" w:hAnsi="Book Antiqua" w:cs="Times New Roman"/>
          <w:sz w:val="24"/>
          <w:szCs w:val="24"/>
        </w:rPr>
        <w:t xml:space="preserve"> toxicity</w:t>
      </w:r>
      <w:r w:rsidR="006F5169" w:rsidRPr="00302E8F">
        <w:rPr>
          <w:rFonts w:ascii="Book Antiqua" w:hAnsi="Book Antiqua" w:cs="Times New Roman"/>
          <w:color w:val="000000" w:themeColor="text1"/>
          <w:sz w:val="24"/>
          <w:szCs w:val="24"/>
          <w:vertAlign w:val="superscript"/>
        </w:rPr>
        <w:t>[1,12,14,15,21]</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CE50D4" w:rsidRPr="00302E8F">
        <w:rPr>
          <w:rFonts w:ascii="Book Antiqua" w:hAnsi="Book Antiqua" w:cs="Times New Roman"/>
          <w:sz w:val="24"/>
          <w:szCs w:val="24"/>
        </w:rPr>
        <w:t xml:space="preserve">Hemodialysis </w:t>
      </w:r>
      <w:r w:rsidRPr="00302E8F">
        <w:rPr>
          <w:rFonts w:ascii="Book Antiqua" w:hAnsi="Book Antiqua" w:cs="Times New Roman"/>
          <w:sz w:val="24"/>
          <w:szCs w:val="24"/>
        </w:rPr>
        <w:t xml:space="preserve">is effective to </w:t>
      </w:r>
      <w:r w:rsidR="00EB0067" w:rsidRPr="00302E8F">
        <w:rPr>
          <w:rFonts w:ascii="Book Antiqua" w:hAnsi="Book Antiqua" w:cs="Times New Roman"/>
          <w:sz w:val="24"/>
          <w:szCs w:val="24"/>
        </w:rPr>
        <w:t xml:space="preserve">reverse </w:t>
      </w:r>
      <w:r w:rsidRPr="00302E8F">
        <w:rPr>
          <w:rFonts w:ascii="Book Antiqua" w:hAnsi="Book Antiqua" w:cs="Times New Roman"/>
          <w:sz w:val="24"/>
          <w:szCs w:val="24"/>
        </w:rPr>
        <w:t xml:space="preserve">rapidly </w:t>
      </w:r>
      <w:r w:rsidR="00CE50D4" w:rsidRPr="00302E8F">
        <w:rPr>
          <w:rFonts w:ascii="Book Antiqua" w:hAnsi="Book Antiqua" w:cs="Times New Roman"/>
          <w:sz w:val="24"/>
          <w:szCs w:val="24"/>
        </w:rPr>
        <w:t>metabolic acidosis</w:t>
      </w:r>
      <w:r w:rsidR="00AE46D1" w:rsidRPr="00302E8F">
        <w:rPr>
          <w:rFonts w:ascii="Book Antiqua" w:hAnsi="Book Antiqua" w:cs="Times New Roman"/>
          <w:sz w:val="24"/>
          <w:szCs w:val="24"/>
        </w:rPr>
        <w:t xml:space="preserve"> </w:t>
      </w:r>
      <w:r w:rsidRPr="00302E8F">
        <w:rPr>
          <w:rFonts w:ascii="Book Antiqua" w:hAnsi="Book Antiqua" w:cs="Times New Roman"/>
          <w:sz w:val="24"/>
          <w:szCs w:val="24"/>
        </w:rPr>
        <w:t>and</w:t>
      </w:r>
      <w:r w:rsidR="00CE50D4"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enhance </w:t>
      </w:r>
      <w:r w:rsidR="00CE50D4" w:rsidRPr="00302E8F">
        <w:rPr>
          <w:rFonts w:ascii="Book Antiqua" w:hAnsi="Book Antiqua" w:cs="Times New Roman"/>
          <w:sz w:val="24"/>
          <w:szCs w:val="24"/>
        </w:rPr>
        <w:lastRenderedPageBreak/>
        <w:t>methanol and formate</w:t>
      </w:r>
      <w:r w:rsidRPr="00302E8F">
        <w:rPr>
          <w:rFonts w:ascii="Book Antiqua" w:hAnsi="Book Antiqua" w:cs="Times New Roman"/>
          <w:sz w:val="24"/>
          <w:szCs w:val="24"/>
        </w:rPr>
        <w:t xml:space="preserve"> </w:t>
      </w:r>
      <w:proofErr w:type="gramStart"/>
      <w:r w:rsidRPr="00302E8F">
        <w:rPr>
          <w:rFonts w:ascii="Book Antiqua" w:hAnsi="Book Antiqua" w:cs="Times New Roman"/>
          <w:sz w:val="24"/>
          <w:szCs w:val="24"/>
        </w:rPr>
        <w:t>elimination</w:t>
      </w:r>
      <w:r w:rsidR="00142B99" w:rsidRPr="00302E8F">
        <w:rPr>
          <w:rFonts w:ascii="Book Antiqua" w:hAnsi="Book Antiqua" w:cs="Times New Roman"/>
          <w:color w:val="000000" w:themeColor="text1"/>
          <w:sz w:val="24"/>
          <w:szCs w:val="24"/>
          <w:vertAlign w:val="superscript"/>
        </w:rPr>
        <w:t>[</w:t>
      </w:r>
      <w:proofErr w:type="gramEnd"/>
      <w:r w:rsidR="00142B99" w:rsidRPr="00302E8F">
        <w:rPr>
          <w:rFonts w:ascii="Book Antiqua" w:hAnsi="Book Antiqua" w:cs="Times New Roman"/>
          <w:color w:val="000000" w:themeColor="text1"/>
          <w:sz w:val="24"/>
          <w:szCs w:val="24"/>
          <w:vertAlign w:val="superscript"/>
        </w:rPr>
        <w:t>2,12,20]</w:t>
      </w:r>
      <w:r w:rsidR="005728F9" w:rsidRPr="00302E8F">
        <w:rPr>
          <w:rFonts w:ascii="Book Antiqua" w:hAnsi="Book Antiqua" w:cs="Times New Roman"/>
          <w:color w:val="000000" w:themeColor="text1"/>
          <w:sz w:val="24"/>
          <w:szCs w:val="24"/>
        </w:rPr>
        <w:t>.</w:t>
      </w:r>
      <w:r w:rsidR="005728F9" w:rsidRPr="00302E8F">
        <w:rPr>
          <w:rFonts w:ascii="Book Antiqua" w:hAnsi="Book Antiqua" w:cs="Times New Roman"/>
          <w:color w:val="0070C0"/>
          <w:sz w:val="24"/>
          <w:szCs w:val="24"/>
        </w:rPr>
        <w:t xml:space="preserve"> </w:t>
      </w:r>
      <w:r w:rsidR="00C83FA5" w:rsidRPr="00302E8F">
        <w:rPr>
          <w:rFonts w:ascii="Book Antiqua" w:hAnsi="Book Antiqua" w:cs="Times New Roman"/>
          <w:sz w:val="24"/>
          <w:szCs w:val="24"/>
        </w:rPr>
        <w:t>L</w:t>
      </w:r>
      <w:r w:rsidRPr="00302E8F">
        <w:rPr>
          <w:rFonts w:ascii="Book Antiqua" w:hAnsi="Book Antiqua" w:cs="Times New Roman"/>
          <w:sz w:val="24"/>
          <w:szCs w:val="24"/>
        </w:rPr>
        <w:t>eucoverin</w:t>
      </w:r>
      <w:r w:rsidR="00C83FA5" w:rsidRPr="00302E8F">
        <w:rPr>
          <w:rFonts w:ascii="Book Antiqua" w:hAnsi="Book Antiqua" w:cs="Times New Roman"/>
          <w:sz w:val="24"/>
          <w:szCs w:val="24"/>
        </w:rPr>
        <w:t xml:space="preserve"> (folinic acid</w:t>
      </w:r>
      <w:r w:rsidRPr="00302E8F">
        <w:rPr>
          <w:rFonts w:ascii="Book Antiqua" w:hAnsi="Book Antiqua" w:cs="Times New Roman"/>
          <w:sz w:val="24"/>
          <w:szCs w:val="24"/>
        </w:rPr>
        <w:t>)</w:t>
      </w:r>
      <w:r w:rsidR="00AE46D1" w:rsidRPr="00302E8F">
        <w:rPr>
          <w:rFonts w:ascii="Book Antiqua" w:hAnsi="Book Antiqua" w:cs="Times New Roman"/>
          <w:sz w:val="24"/>
          <w:szCs w:val="24"/>
        </w:rPr>
        <w:t xml:space="preserve"> is commonly administered due to</w:t>
      </w:r>
      <w:r w:rsidR="00CE50D4"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its </w:t>
      </w:r>
      <w:r w:rsidR="00C83FA5" w:rsidRPr="00302E8F">
        <w:rPr>
          <w:rFonts w:ascii="Book Antiqua" w:hAnsi="Book Antiqua" w:cs="Times New Roman"/>
          <w:sz w:val="24"/>
          <w:szCs w:val="24"/>
        </w:rPr>
        <w:t>attributed</w:t>
      </w:r>
      <w:r w:rsidR="00CE50D4" w:rsidRPr="00302E8F">
        <w:rPr>
          <w:rFonts w:ascii="Book Antiqua" w:hAnsi="Book Antiqua" w:cs="Times New Roman"/>
          <w:sz w:val="24"/>
          <w:szCs w:val="24"/>
        </w:rPr>
        <w:t xml:space="preserve"> effect</w:t>
      </w:r>
      <w:r w:rsidRPr="00302E8F">
        <w:rPr>
          <w:rFonts w:ascii="Book Antiqua" w:hAnsi="Book Antiqua" w:cs="Times New Roman"/>
          <w:sz w:val="24"/>
          <w:szCs w:val="24"/>
        </w:rPr>
        <w:t>s</w:t>
      </w:r>
      <w:r w:rsidR="00CE50D4" w:rsidRPr="00302E8F">
        <w:rPr>
          <w:rFonts w:ascii="Book Antiqua" w:hAnsi="Book Antiqua" w:cs="Times New Roman"/>
          <w:sz w:val="24"/>
          <w:szCs w:val="24"/>
        </w:rPr>
        <w:t xml:space="preserve"> </w:t>
      </w:r>
      <w:r w:rsidRPr="00302E8F">
        <w:rPr>
          <w:rFonts w:ascii="Book Antiqua" w:hAnsi="Book Antiqua" w:cs="Times New Roman"/>
          <w:sz w:val="24"/>
          <w:szCs w:val="24"/>
        </w:rPr>
        <w:t>to enhance</w:t>
      </w:r>
      <w:r w:rsidR="00CE50D4" w:rsidRPr="00302E8F">
        <w:rPr>
          <w:rFonts w:ascii="Book Antiqua" w:hAnsi="Book Antiqua" w:cs="Times New Roman"/>
          <w:sz w:val="24"/>
          <w:szCs w:val="24"/>
        </w:rPr>
        <w:t xml:space="preserve"> </w:t>
      </w:r>
      <w:r w:rsidR="00AE46D1" w:rsidRPr="00302E8F">
        <w:rPr>
          <w:rFonts w:ascii="Book Antiqua" w:hAnsi="Book Antiqua" w:cs="Times New Roman"/>
          <w:sz w:val="24"/>
          <w:szCs w:val="24"/>
        </w:rPr>
        <w:t>formate metabolism</w:t>
      </w:r>
      <w:r w:rsidR="005439F4" w:rsidRPr="00302E8F">
        <w:rPr>
          <w:rFonts w:ascii="Book Antiqua" w:hAnsi="Book Antiqua" w:cs="Times New Roman"/>
          <w:sz w:val="24"/>
          <w:szCs w:val="24"/>
        </w:rPr>
        <w:t xml:space="preserve"> </w:t>
      </w:r>
      <w:r w:rsidR="00AE46D1" w:rsidRPr="00302E8F">
        <w:rPr>
          <w:rFonts w:ascii="Book Antiqua" w:hAnsi="Book Antiqua" w:cs="Times New Roman"/>
          <w:sz w:val="24"/>
          <w:szCs w:val="24"/>
        </w:rPr>
        <w:t xml:space="preserve">in </w:t>
      </w:r>
      <w:r w:rsidR="005439F4" w:rsidRPr="00302E8F">
        <w:rPr>
          <w:rFonts w:ascii="Book Antiqua" w:hAnsi="Book Antiqua" w:cs="Times New Roman"/>
          <w:sz w:val="24"/>
          <w:szCs w:val="24"/>
        </w:rPr>
        <w:t>the monkey</w:t>
      </w:r>
      <w:r w:rsidR="00142B99" w:rsidRPr="00302E8F">
        <w:rPr>
          <w:rFonts w:ascii="Book Antiqua" w:hAnsi="Book Antiqua" w:cs="Times New Roman"/>
          <w:color w:val="000000" w:themeColor="text1"/>
          <w:sz w:val="24"/>
          <w:szCs w:val="24"/>
          <w:vertAlign w:val="superscript"/>
        </w:rPr>
        <w:t>[22]</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00AE46D1" w:rsidRPr="00302E8F">
        <w:rPr>
          <w:rFonts w:ascii="Book Antiqua" w:hAnsi="Book Antiqua" w:cs="Times New Roman"/>
          <w:sz w:val="24"/>
          <w:szCs w:val="24"/>
        </w:rPr>
        <w:t>Our patients did not receive any antidote and</w:t>
      </w:r>
      <w:r w:rsidR="00CE50D4" w:rsidRPr="00302E8F">
        <w:rPr>
          <w:rFonts w:ascii="Book Antiqua" w:hAnsi="Book Antiqua" w:cs="Times New Roman"/>
          <w:sz w:val="24"/>
          <w:szCs w:val="24"/>
        </w:rPr>
        <w:t xml:space="preserve"> were </w:t>
      </w:r>
      <w:r w:rsidR="00AE46D1" w:rsidRPr="00302E8F">
        <w:rPr>
          <w:rFonts w:ascii="Book Antiqua" w:hAnsi="Book Antiqua" w:cs="Times New Roman"/>
          <w:sz w:val="24"/>
          <w:szCs w:val="24"/>
        </w:rPr>
        <w:t xml:space="preserve">only </w:t>
      </w:r>
      <w:r w:rsidR="00CE50D4" w:rsidRPr="00302E8F">
        <w:rPr>
          <w:rFonts w:ascii="Book Antiqua" w:hAnsi="Book Antiqua" w:cs="Times New Roman"/>
          <w:sz w:val="24"/>
          <w:szCs w:val="24"/>
        </w:rPr>
        <w:t>treated with hemodialysis, folini</w:t>
      </w:r>
      <w:r w:rsidR="00AE46D1" w:rsidRPr="00302E8F">
        <w:rPr>
          <w:rFonts w:ascii="Book Antiqua" w:hAnsi="Book Antiqua" w:cs="Times New Roman"/>
          <w:sz w:val="24"/>
          <w:szCs w:val="24"/>
        </w:rPr>
        <w:t xml:space="preserve">c acid and supportive </w:t>
      </w:r>
      <w:r w:rsidR="004F476B" w:rsidRPr="00302E8F">
        <w:rPr>
          <w:rFonts w:ascii="Book Antiqua" w:hAnsi="Book Antiqua" w:cs="Times New Roman"/>
          <w:sz w:val="24"/>
          <w:szCs w:val="24"/>
        </w:rPr>
        <w:t>care</w:t>
      </w:r>
      <w:r w:rsidR="00AE46D1" w:rsidRPr="00302E8F">
        <w:rPr>
          <w:rFonts w:ascii="Book Antiqua" w:hAnsi="Book Antiqua" w:cs="Times New Roman"/>
          <w:sz w:val="24"/>
          <w:szCs w:val="24"/>
        </w:rPr>
        <w:t xml:space="preserve">. </w:t>
      </w:r>
      <w:r w:rsidR="004F476B" w:rsidRPr="00302E8F">
        <w:rPr>
          <w:rFonts w:ascii="Book Antiqua" w:hAnsi="Book Antiqua" w:cs="Times New Roman"/>
          <w:sz w:val="24"/>
          <w:szCs w:val="24"/>
        </w:rPr>
        <w:t>Fomepizole is not marke</w:t>
      </w:r>
      <w:r w:rsidR="00ED717C" w:rsidRPr="00302E8F">
        <w:rPr>
          <w:rFonts w:ascii="Book Antiqua" w:hAnsi="Book Antiqua" w:cs="Times New Roman"/>
          <w:sz w:val="24"/>
          <w:szCs w:val="24"/>
        </w:rPr>
        <w:t>te</w:t>
      </w:r>
      <w:r w:rsidR="004F476B" w:rsidRPr="00302E8F">
        <w:rPr>
          <w:rFonts w:ascii="Book Antiqua" w:hAnsi="Book Antiqua" w:cs="Times New Roman"/>
          <w:sz w:val="24"/>
          <w:szCs w:val="24"/>
        </w:rPr>
        <w:t xml:space="preserve">d in </w:t>
      </w:r>
      <w:r w:rsidR="005439F4" w:rsidRPr="00302E8F">
        <w:rPr>
          <w:rFonts w:ascii="Book Antiqua" w:hAnsi="Book Antiqua" w:cs="Times New Roman"/>
          <w:sz w:val="24"/>
          <w:szCs w:val="24"/>
        </w:rPr>
        <w:t>Egypt</w:t>
      </w:r>
      <w:r w:rsidR="004F476B" w:rsidRPr="00302E8F">
        <w:rPr>
          <w:rFonts w:ascii="Book Antiqua" w:hAnsi="Book Antiqua" w:cs="Times New Roman"/>
          <w:sz w:val="24"/>
          <w:szCs w:val="24"/>
        </w:rPr>
        <w:t xml:space="preserve">. </w:t>
      </w:r>
      <w:r w:rsidR="00AE46D1" w:rsidRPr="00302E8F">
        <w:rPr>
          <w:rFonts w:ascii="Book Antiqua" w:hAnsi="Book Antiqua" w:cs="Times New Roman"/>
          <w:sz w:val="24"/>
          <w:szCs w:val="24"/>
        </w:rPr>
        <w:t xml:space="preserve">Ethanol </w:t>
      </w:r>
      <w:r w:rsidR="004F476B" w:rsidRPr="00302E8F">
        <w:rPr>
          <w:rFonts w:ascii="Book Antiqua" w:hAnsi="Book Antiqua" w:cs="Times New Roman"/>
          <w:sz w:val="24"/>
          <w:szCs w:val="24"/>
        </w:rPr>
        <w:t>is not readily available at the bedside in our region; additionally, due to</w:t>
      </w:r>
      <w:r w:rsidR="00AE46D1" w:rsidRPr="00302E8F">
        <w:rPr>
          <w:rFonts w:ascii="Book Antiqua" w:hAnsi="Book Antiqua" w:cs="Times New Roman"/>
          <w:sz w:val="24"/>
          <w:szCs w:val="24"/>
        </w:rPr>
        <w:t xml:space="preserve"> the non-availability of blood ethanol concentration measurement</w:t>
      </w:r>
      <w:r w:rsidR="004F476B" w:rsidRPr="00302E8F">
        <w:rPr>
          <w:rFonts w:ascii="Book Antiqua" w:hAnsi="Book Antiqua" w:cs="Times New Roman"/>
          <w:sz w:val="24"/>
          <w:szCs w:val="24"/>
        </w:rPr>
        <w:t xml:space="preserve">, its administration was estimated to be unsafe by the physicians in charge. </w:t>
      </w:r>
    </w:p>
    <w:p w:rsidR="00774232" w:rsidRPr="00302E8F" w:rsidRDefault="00176E37"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The r</w:t>
      </w:r>
      <w:r w:rsidR="00456944" w:rsidRPr="00302E8F">
        <w:rPr>
          <w:rFonts w:ascii="Book Antiqua" w:hAnsi="Book Antiqua" w:cs="Times New Roman"/>
          <w:sz w:val="24"/>
          <w:szCs w:val="24"/>
        </w:rPr>
        <w:t xml:space="preserve">ecommended indications for extracorporeal treatment of methanol poisoning were revisited by the </w:t>
      </w:r>
      <w:r w:rsidR="00F50CCD" w:rsidRPr="00302E8F">
        <w:rPr>
          <w:rFonts w:ascii="Book Antiqua" w:hAnsi="Book Antiqua" w:cs="Times New Roman"/>
          <w:sz w:val="24"/>
          <w:szCs w:val="24"/>
        </w:rPr>
        <w:t xml:space="preserve">international </w:t>
      </w:r>
      <w:r w:rsidR="00EB0067" w:rsidRPr="00302E8F">
        <w:rPr>
          <w:rFonts w:ascii="Book Antiqua" w:hAnsi="Book Antiqua" w:cs="Times New Roman"/>
          <w:sz w:val="24"/>
          <w:szCs w:val="24"/>
        </w:rPr>
        <w:t>Extracorporeal Treatment in Poisoning</w:t>
      </w:r>
      <w:r w:rsidR="00F50CCD" w:rsidRPr="00302E8F">
        <w:rPr>
          <w:rFonts w:ascii="Book Antiqua" w:hAnsi="Book Antiqua" w:cs="Times New Roman"/>
          <w:sz w:val="24"/>
          <w:szCs w:val="24"/>
        </w:rPr>
        <w:t xml:space="preserve"> Work </w:t>
      </w:r>
      <w:proofErr w:type="gramStart"/>
      <w:r w:rsidR="00F50CCD" w:rsidRPr="00302E8F">
        <w:rPr>
          <w:rFonts w:ascii="Book Antiqua" w:hAnsi="Book Antiqua" w:cs="Times New Roman"/>
          <w:sz w:val="24"/>
          <w:szCs w:val="24"/>
        </w:rPr>
        <w:t>Group</w:t>
      </w:r>
      <w:r w:rsidR="00142B99" w:rsidRPr="00302E8F">
        <w:rPr>
          <w:rFonts w:ascii="Book Antiqua" w:hAnsi="Book Antiqua" w:cs="Times New Roman"/>
          <w:color w:val="000000" w:themeColor="text1"/>
          <w:sz w:val="24"/>
          <w:szCs w:val="24"/>
          <w:vertAlign w:val="superscript"/>
        </w:rPr>
        <w:t>[</w:t>
      </w:r>
      <w:proofErr w:type="gramEnd"/>
      <w:r w:rsidR="00142B99" w:rsidRPr="00302E8F">
        <w:rPr>
          <w:rFonts w:ascii="Book Antiqua" w:hAnsi="Book Antiqua" w:cs="Times New Roman"/>
          <w:color w:val="000000" w:themeColor="text1"/>
          <w:sz w:val="24"/>
          <w:szCs w:val="24"/>
          <w:vertAlign w:val="superscript"/>
        </w:rPr>
        <w:t>20]</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Pr="00302E8F">
        <w:rPr>
          <w:rFonts w:ascii="Book Antiqua" w:hAnsi="Book Antiqua" w:cs="Times New Roman"/>
          <w:sz w:val="24"/>
          <w:szCs w:val="24"/>
        </w:rPr>
        <w:t>Recommendations</w:t>
      </w:r>
      <w:r w:rsidR="00456944" w:rsidRPr="00302E8F">
        <w:rPr>
          <w:rFonts w:ascii="Book Antiqua" w:hAnsi="Book Antiqua" w:cs="Times New Roman"/>
          <w:sz w:val="24"/>
          <w:szCs w:val="24"/>
        </w:rPr>
        <w:t xml:space="preserve"> include</w:t>
      </w:r>
      <w:r w:rsidRPr="00302E8F">
        <w:rPr>
          <w:rFonts w:ascii="Book Antiqua" w:hAnsi="Book Antiqua" w:cs="Times New Roman"/>
          <w:sz w:val="24"/>
          <w:szCs w:val="24"/>
        </w:rPr>
        <w:t>d</w:t>
      </w:r>
      <w:r w:rsidR="00456944" w:rsidRPr="00302E8F">
        <w:rPr>
          <w:rFonts w:ascii="Book Antiqua" w:hAnsi="Book Antiqua" w:cs="Times New Roman" w:hint="eastAsia"/>
          <w:sz w:val="24"/>
          <w:szCs w:val="24"/>
        </w:rPr>
        <w:t xml:space="preserve"> any of the following criteria being attributed to methanol: coma, seizures, new vision deficits, metabolic acidosis with blood pH </w:t>
      </w:r>
      <w:r w:rsidR="00456944" w:rsidRPr="00302E8F">
        <w:rPr>
          <w:rFonts w:ascii="Book Antiqua" w:hAnsi="Book Antiqua" w:cs="Times New Roman" w:hint="eastAsia"/>
          <w:sz w:val="24"/>
          <w:szCs w:val="24"/>
        </w:rPr>
        <w:t>≤</w:t>
      </w:r>
      <w:r w:rsidR="00456944" w:rsidRPr="00302E8F">
        <w:rPr>
          <w:rFonts w:ascii="Book Antiqua" w:hAnsi="Book Antiqua" w:cs="Times New Roman" w:hint="eastAsia"/>
          <w:sz w:val="24"/>
          <w:szCs w:val="24"/>
        </w:rPr>
        <w:t xml:space="preserve"> 7.15, persistent metabolic acidosis despite adequate supportive measures and antidotes and serum anion gap </w:t>
      </w:r>
      <w:r w:rsidR="00456944" w:rsidRPr="00302E8F">
        <w:rPr>
          <w:rFonts w:ascii="Book Antiqua" w:hAnsi="Book Antiqua" w:cs="Times New Roman" w:hint="eastAsia"/>
          <w:sz w:val="24"/>
          <w:szCs w:val="24"/>
        </w:rPr>
        <w:t>≥</w:t>
      </w:r>
      <w:r w:rsidR="00456944" w:rsidRPr="00302E8F">
        <w:rPr>
          <w:rFonts w:ascii="Book Antiqua" w:hAnsi="Book Antiqua" w:cs="Times New Roman" w:hint="eastAsia"/>
          <w:sz w:val="24"/>
          <w:szCs w:val="24"/>
        </w:rPr>
        <w:t xml:space="preserve"> 24 mmol/L. </w:t>
      </w:r>
      <w:r w:rsidR="004231E5" w:rsidRPr="00302E8F">
        <w:rPr>
          <w:rFonts w:ascii="Book Antiqua" w:hAnsi="Book Antiqua" w:cs="Times New Roman"/>
          <w:sz w:val="24"/>
          <w:szCs w:val="24"/>
        </w:rPr>
        <w:t>Intermittent hemodialysis was recognized as the modality of choice</w:t>
      </w:r>
      <w:r w:rsidR="00EB0067" w:rsidRPr="00302E8F">
        <w:rPr>
          <w:rFonts w:ascii="Book Antiqua" w:hAnsi="Book Antiqua" w:cs="Times New Roman"/>
          <w:sz w:val="24"/>
          <w:szCs w:val="24"/>
        </w:rPr>
        <w:t>,</w:t>
      </w:r>
      <w:r w:rsidR="004231E5" w:rsidRPr="00302E8F">
        <w:rPr>
          <w:rFonts w:ascii="Book Antiqua" w:hAnsi="Book Antiqua" w:cs="Times New Roman"/>
          <w:sz w:val="24"/>
          <w:szCs w:val="24"/>
        </w:rPr>
        <w:t xml:space="preserve"> while continuous modalities were considered as acceptable alternatives. </w:t>
      </w:r>
      <w:r w:rsidRPr="00302E8F">
        <w:rPr>
          <w:rFonts w:ascii="Book Antiqua" w:hAnsi="Book Antiqua" w:cs="Times New Roman"/>
          <w:sz w:val="24"/>
          <w:szCs w:val="24"/>
        </w:rPr>
        <w:t>In our series, a</w:t>
      </w:r>
      <w:r w:rsidR="00456944" w:rsidRPr="00302E8F">
        <w:rPr>
          <w:rFonts w:ascii="Book Antiqua" w:hAnsi="Book Antiqua" w:cs="Times New Roman"/>
          <w:sz w:val="24"/>
          <w:szCs w:val="24"/>
        </w:rPr>
        <w:t>ll patients presented at least one of these criteria and were therefore dialyzed.</w:t>
      </w:r>
      <w:r w:rsidR="004231E5" w:rsidRPr="00302E8F">
        <w:rPr>
          <w:rFonts w:ascii="Book Antiqua" w:hAnsi="Book Antiqua" w:cs="Times New Roman"/>
          <w:sz w:val="24"/>
          <w:szCs w:val="24"/>
        </w:rPr>
        <w:t xml:space="preserve"> If available, serum methanol concentration should also be considered </w:t>
      </w:r>
      <w:r w:rsidR="009A0FF4" w:rsidRPr="00302E8F">
        <w:rPr>
          <w:rFonts w:ascii="Book Antiqua" w:hAnsi="Book Antiqua" w:cs="Times New Roman"/>
          <w:sz w:val="24"/>
          <w:szCs w:val="24"/>
        </w:rPr>
        <w:t>to indicate hemodialysis</w:t>
      </w:r>
      <w:r w:rsidR="004231E5" w:rsidRPr="00302E8F">
        <w:rPr>
          <w:rFonts w:ascii="Book Antiqua" w:hAnsi="Book Antiqua" w:cs="Times New Roman" w:hint="eastAsia"/>
          <w:sz w:val="24"/>
          <w:szCs w:val="24"/>
        </w:rPr>
        <w:t xml:space="preserve"> if </w:t>
      </w:r>
      <w:r w:rsidR="004231E5" w:rsidRPr="00302E8F">
        <w:rPr>
          <w:rFonts w:ascii="Book Antiqua" w:hAnsi="Book Antiqua" w:cs="Times New Roman" w:hint="eastAsia"/>
          <w:sz w:val="24"/>
          <w:szCs w:val="24"/>
        </w:rPr>
        <w:t>≥</w:t>
      </w:r>
      <w:r w:rsidR="004231E5" w:rsidRPr="00302E8F">
        <w:rPr>
          <w:rFonts w:ascii="Book Antiqua" w:hAnsi="Book Antiqua" w:cs="Times New Roman" w:hint="eastAsia"/>
          <w:sz w:val="24"/>
          <w:szCs w:val="24"/>
        </w:rPr>
        <w:t xml:space="preserve"> 700 mg/L (21.8 mmol/L) in the context of fomepizole therapy; if </w:t>
      </w:r>
      <w:r w:rsidR="004231E5" w:rsidRPr="00302E8F">
        <w:rPr>
          <w:rFonts w:ascii="Book Antiqua" w:hAnsi="Book Antiqua" w:cs="Times New Roman" w:hint="eastAsia"/>
          <w:sz w:val="24"/>
          <w:szCs w:val="24"/>
        </w:rPr>
        <w:t>≥</w:t>
      </w:r>
      <w:r w:rsidR="004231E5" w:rsidRPr="00302E8F">
        <w:rPr>
          <w:rFonts w:ascii="Book Antiqua" w:hAnsi="Book Antiqua" w:cs="Times New Roman" w:hint="eastAsia"/>
          <w:sz w:val="24"/>
          <w:szCs w:val="24"/>
        </w:rPr>
        <w:t xml:space="preserve"> 600 mg/L (18.7 mmol/L) in the context of ethanol treatment; and if </w:t>
      </w:r>
      <w:r w:rsidR="004231E5" w:rsidRPr="00302E8F">
        <w:rPr>
          <w:rFonts w:ascii="Book Antiqua" w:hAnsi="Book Antiqua" w:cs="Times New Roman" w:hint="eastAsia"/>
          <w:sz w:val="24"/>
          <w:szCs w:val="24"/>
        </w:rPr>
        <w:t>≥</w:t>
      </w:r>
      <w:r w:rsidR="004231E5" w:rsidRPr="00302E8F">
        <w:rPr>
          <w:rFonts w:ascii="Book Antiqua" w:hAnsi="Book Antiqua" w:cs="Times New Roman"/>
          <w:sz w:val="24"/>
          <w:szCs w:val="24"/>
        </w:rPr>
        <w:t xml:space="preserve"> 500 mg/L (15.6 mmol/L) i</w:t>
      </w:r>
      <w:r w:rsidR="00F50CCD" w:rsidRPr="00302E8F">
        <w:rPr>
          <w:rFonts w:ascii="Book Antiqua" w:hAnsi="Book Antiqua" w:cs="Times New Roman"/>
          <w:sz w:val="24"/>
          <w:szCs w:val="24"/>
        </w:rPr>
        <w:t xml:space="preserve">n the absence of an ADH </w:t>
      </w:r>
      <w:proofErr w:type="gramStart"/>
      <w:r w:rsidR="00F50CCD" w:rsidRPr="00302E8F">
        <w:rPr>
          <w:rFonts w:ascii="Book Antiqua" w:hAnsi="Book Antiqua" w:cs="Times New Roman"/>
          <w:color w:val="000000" w:themeColor="text1"/>
          <w:sz w:val="24"/>
          <w:szCs w:val="24"/>
        </w:rPr>
        <w:t>blocker</w:t>
      </w:r>
      <w:r w:rsidR="00142B99" w:rsidRPr="00302E8F">
        <w:rPr>
          <w:rFonts w:ascii="Book Antiqua" w:hAnsi="Book Antiqua" w:cs="Times New Roman"/>
          <w:color w:val="000000" w:themeColor="text1"/>
          <w:sz w:val="24"/>
          <w:szCs w:val="24"/>
          <w:vertAlign w:val="superscript"/>
        </w:rPr>
        <w:t>[</w:t>
      </w:r>
      <w:proofErr w:type="gramEnd"/>
      <w:r w:rsidR="00142B99" w:rsidRPr="00302E8F">
        <w:rPr>
          <w:rFonts w:ascii="Book Antiqua" w:hAnsi="Book Antiqua" w:cs="Times New Roman"/>
          <w:color w:val="000000" w:themeColor="text1"/>
          <w:sz w:val="24"/>
          <w:szCs w:val="24"/>
          <w:vertAlign w:val="superscript"/>
        </w:rPr>
        <w:t>20]</w:t>
      </w:r>
      <w:r w:rsidR="00201E37" w:rsidRPr="00302E8F">
        <w:rPr>
          <w:rFonts w:ascii="Book Antiqua" w:hAnsi="Book Antiqua" w:cs="Times New Roman"/>
          <w:color w:val="000000" w:themeColor="text1"/>
          <w:sz w:val="24"/>
          <w:szCs w:val="24"/>
        </w:rPr>
        <w:t>.</w:t>
      </w:r>
      <w:r w:rsidR="00DD6338" w:rsidRPr="00302E8F">
        <w:rPr>
          <w:rFonts w:ascii="Book Antiqua" w:hAnsi="Book Antiqua" w:cs="Times New Roman"/>
          <w:color w:val="000000" w:themeColor="text1"/>
          <w:sz w:val="24"/>
          <w:szCs w:val="24"/>
        </w:rPr>
        <w:t xml:space="preserve"> </w:t>
      </w:r>
      <w:r w:rsidR="00525A63" w:rsidRPr="00302E8F">
        <w:rPr>
          <w:rFonts w:ascii="Book Antiqua" w:hAnsi="Book Antiqua" w:cs="Times New Roman"/>
          <w:color w:val="000000" w:themeColor="text1"/>
          <w:sz w:val="24"/>
          <w:szCs w:val="24"/>
        </w:rPr>
        <w:t>In</w:t>
      </w:r>
      <w:r w:rsidR="004231E5" w:rsidRPr="00302E8F">
        <w:rPr>
          <w:rFonts w:ascii="Book Antiqua" w:hAnsi="Book Antiqua" w:cs="Times New Roman"/>
          <w:sz w:val="24"/>
          <w:szCs w:val="24"/>
        </w:rPr>
        <w:t xml:space="preserve"> the absence</w:t>
      </w:r>
      <w:r w:rsidR="009A0FF4" w:rsidRPr="00302E8F">
        <w:rPr>
          <w:rFonts w:ascii="Book Antiqua" w:hAnsi="Book Antiqua" w:cs="Times New Roman"/>
          <w:sz w:val="24"/>
          <w:szCs w:val="24"/>
        </w:rPr>
        <w:t xml:space="preserve"> of</w:t>
      </w:r>
      <w:r w:rsidR="004231E5" w:rsidRPr="00302E8F">
        <w:rPr>
          <w:rFonts w:ascii="Book Antiqua" w:hAnsi="Book Antiqua" w:cs="Times New Roman"/>
          <w:sz w:val="24"/>
          <w:szCs w:val="24"/>
        </w:rPr>
        <w:t xml:space="preserve"> methanol concentration, the osmolal gap </w:t>
      </w:r>
      <w:r w:rsidR="00525A63" w:rsidRPr="00302E8F">
        <w:rPr>
          <w:rFonts w:ascii="Book Antiqua" w:hAnsi="Book Antiqua" w:cs="Times New Roman"/>
          <w:sz w:val="24"/>
          <w:szCs w:val="24"/>
        </w:rPr>
        <w:t xml:space="preserve">was estimated </w:t>
      </w:r>
      <w:r w:rsidR="00FC6612" w:rsidRPr="00302E8F">
        <w:rPr>
          <w:rFonts w:ascii="Book Antiqua" w:hAnsi="Book Antiqua" w:cs="Times New Roman"/>
          <w:sz w:val="24"/>
          <w:szCs w:val="24"/>
        </w:rPr>
        <w:t xml:space="preserve">to </w:t>
      </w:r>
      <w:r w:rsidR="00525A63" w:rsidRPr="00302E8F">
        <w:rPr>
          <w:rFonts w:ascii="Book Antiqua" w:hAnsi="Book Antiqua" w:cs="Times New Roman"/>
          <w:sz w:val="24"/>
          <w:szCs w:val="24"/>
        </w:rPr>
        <w:t>inform</w:t>
      </w:r>
      <w:r w:rsidR="00FC6612" w:rsidRPr="00302E8F">
        <w:rPr>
          <w:rFonts w:ascii="Book Antiqua" w:hAnsi="Book Antiqua" w:cs="Times New Roman"/>
          <w:sz w:val="24"/>
          <w:szCs w:val="24"/>
        </w:rPr>
        <w:t xml:space="preserve"> the</w:t>
      </w:r>
      <w:r w:rsidR="00525A63" w:rsidRPr="00302E8F">
        <w:rPr>
          <w:rFonts w:ascii="Book Antiqua" w:hAnsi="Book Antiqua" w:cs="Times New Roman"/>
          <w:sz w:val="24"/>
          <w:szCs w:val="24"/>
        </w:rPr>
        <w:t xml:space="preserve"> decision. In our situation, none of th</w:t>
      </w:r>
      <w:r w:rsidR="009A0FF4" w:rsidRPr="00302E8F">
        <w:rPr>
          <w:rFonts w:ascii="Book Antiqua" w:hAnsi="Book Antiqua" w:cs="Times New Roman"/>
          <w:sz w:val="24"/>
          <w:szCs w:val="24"/>
        </w:rPr>
        <w:t>ese</w:t>
      </w:r>
      <w:r w:rsidR="00525A63" w:rsidRPr="00302E8F">
        <w:rPr>
          <w:rFonts w:ascii="Book Antiqua" w:hAnsi="Book Antiqua" w:cs="Times New Roman"/>
          <w:sz w:val="24"/>
          <w:szCs w:val="24"/>
        </w:rPr>
        <w:t xml:space="preserve"> biological </w:t>
      </w:r>
      <w:r w:rsidR="009A0FF4" w:rsidRPr="00302E8F">
        <w:rPr>
          <w:rFonts w:ascii="Book Antiqua" w:hAnsi="Book Antiqua" w:cs="Times New Roman"/>
          <w:sz w:val="24"/>
          <w:szCs w:val="24"/>
        </w:rPr>
        <w:t>parameters</w:t>
      </w:r>
      <w:r w:rsidR="00525A63" w:rsidRPr="00302E8F">
        <w:rPr>
          <w:rFonts w:ascii="Book Antiqua" w:hAnsi="Book Antiqua" w:cs="Times New Roman"/>
          <w:sz w:val="24"/>
          <w:szCs w:val="24"/>
        </w:rPr>
        <w:t xml:space="preserve"> was available</w:t>
      </w:r>
      <w:r w:rsidR="00FC6612" w:rsidRPr="00302E8F">
        <w:rPr>
          <w:rFonts w:ascii="Book Antiqua" w:hAnsi="Book Antiqua" w:cs="Times New Roman"/>
          <w:sz w:val="24"/>
          <w:szCs w:val="24"/>
        </w:rPr>
        <w:t>,</w:t>
      </w:r>
      <w:r w:rsidR="00525A63" w:rsidRPr="00302E8F">
        <w:rPr>
          <w:rFonts w:ascii="Book Antiqua" w:hAnsi="Book Antiqua" w:cs="Times New Roman"/>
          <w:sz w:val="24"/>
          <w:szCs w:val="24"/>
        </w:rPr>
        <w:t xml:space="preserve"> and</w:t>
      </w:r>
      <w:r w:rsidR="009A0FF4" w:rsidRPr="00302E8F">
        <w:rPr>
          <w:rFonts w:ascii="Book Antiqua" w:hAnsi="Book Antiqua" w:cs="Times New Roman"/>
          <w:sz w:val="24"/>
          <w:szCs w:val="24"/>
        </w:rPr>
        <w:t xml:space="preserve"> hemodialysis</w:t>
      </w:r>
      <w:r w:rsidR="005802FB" w:rsidRPr="00302E8F">
        <w:rPr>
          <w:rFonts w:ascii="Book Antiqua" w:hAnsi="Book Antiqua" w:cs="Times New Roman"/>
          <w:sz w:val="24"/>
          <w:szCs w:val="24"/>
        </w:rPr>
        <w:t xml:space="preserve"> </w:t>
      </w:r>
      <w:r w:rsidR="00525A63" w:rsidRPr="00302E8F">
        <w:rPr>
          <w:rFonts w:ascii="Book Antiqua" w:hAnsi="Book Antiqua" w:cs="Times New Roman"/>
          <w:sz w:val="24"/>
          <w:szCs w:val="24"/>
        </w:rPr>
        <w:t xml:space="preserve">decision was undertaken </w:t>
      </w:r>
      <w:r w:rsidR="009A0FF4" w:rsidRPr="00302E8F">
        <w:rPr>
          <w:rFonts w:ascii="Book Antiqua" w:hAnsi="Book Antiqua" w:cs="Times New Roman"/>
          <w:sz w:val="24"/>
          <w:szCs w:val="24"/>
        </w:rPr>
        <w:t xml:space="preserve">based </w:t>
      </w:r>
      <w:r w:rsidR="00525A63" w:rsidRPr="00302E8F">
        <w:rPr>
          <w:rFonts w:ascii="Book Antiqua" w:hAnsi="Book Antiqua" w:cs="Times New Roman"/>
          <w:sz w:val="24"/>
          <w:szCs w:val="24"/>
        </w:rPr>
        <w:t>on</w:t>
      </w:r>
      <w:r w:rsidR="005802FB" w:rsidRPr="00302E8F">
        <w:rPr>
          <w:rFonts w:ascii="Book Antiqua" w:hAnsi="Book Antiqua" w:cs="Times New Roman"/>
          <w:sz w:val="24"/>
          <w:szCs w:val="24"/>
        </w:rPr>
        <w:t xml:space="preserve"> the severity of acidosis and the presence of visual impairments on admission.</w:t>
      </w:r>
    </w:p>
    <w:p w:rsidR="00377CEB" w:rsidRPr="00302E8F" w:rsidRDefault="00CE50D4"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 xml:space="preserve">Although hemodialysis should be done </w:t>
      </w:r>
      <w:r w:rsidR="00DB032F" w:rsidRPr="00302E8F">
        <w:rPr>
          <w:rFonts w:ascii="Book Antiqua" w:hAnsi="Book Antiqua" w:cs="Times New Roman"/>
          <w:sz w:val="24"/>
          <w:szCs w:val="24"/>
        </w:rPr>
        <w:t>in</w:t>
      </w:r>
      <w:r w:rsidRPr="00302E8F">
        <w:rPr>
          <w:rFonts w:ascii="Book Antiqua" w:hAnsi="Book Antiqua" w:cs="Times New Roman"/>
          <w:sz w:val="24"/>
          <w:szCs w:val="24"/>
        </w:rPr>
        <w:t xml:space="preserve"> severely </w:t>
      </w:r>
      <w:r w:rsidR="00F17B64" w:rsidRPr="00302E8F">
        <w:rPr>
          <w:rFonts w:ascii="Book Antiqua" w:hAnsi="Book Antiqua" w:cs="Times New Roman"/>
          <w:sz w:val="24"/>
          <w:szCs w:val="24"/>
        </w:rPr>
        <w:t>methanol-</w:t>
      </w:r>
      <w:r w:rsidRPr="00302E8F">
        <w:rPr>
          <w:rFonts w:ascii="Book Antiqua" w:hAnsi="Book Antiqua" w:cs="Times New Roman"/>
          <w:sz w:val="24"/>
          <w:szCs w:val="24"/>
        </w:rPr>
        <w:t>intoxicated patients, it may be readily unavailable in case of outbreak due to limited resources</w:t>
      </w:r>
      <w:r w:rsidR="00142B99" w:rsidRPr="00302E8F">
        <w:rPr>
          <w:rFonts w:ascii="Book Antiqua" w:hAnsi="Book Antiqua" w:cs="Times New Roman"/>
          <w:color w:val="000000" w:themeColor="text1"/>
          <w:sz w:val="24"/>
          <w:szCs w:val="24"/>
          <w:vertAlign w:val="superscript"/>
        </w:rPr>
        <w:t>[23,24]</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1F7983" w:rsidRPr="00302E8F">
        <w:rPr>
          <w:rFonts w:ascii="Book Antiqua" w:hAnsi="Book Antiqua" w:cs="Times New Roman"/>
          <w:sz w:val="24"/>
          <w:szCs w:val="24"/>
        </w:rPr>
        <w:t>S</w:t>
      </w:r>
      <w:r w:rsidRPr="00302E8F">
        <w:rPr>
          <w:rFonts w:ascii="Book Antiqua" w:hAnsi="Book Antiqua" w:cs="Times New Roman"/>
          <w:sz w:val="24"/>
          <w:szCs w:val="24"/>
        </w:rPr>
        <w:t xml:space="preserve">election of patients to perform hemodialysis should </w:t>
      </w:r>
      <w:r w:rsidR="00DB032F" w:rsidRPr="00302E8F">
        <w:rPr>
          <w:rFonts w:ascii="Book Antiqua" w:hAnsi="Book Antiqua" w:cs="Times New Roman"/>
          <w:sz w:val="24"/>
          <w:szCs w:val="24"/>
        </w:rPr>
        <w:t xml:space="preserve">thus </w:t>
      </w:r>
      <w:r w:rsidRPr="00302E8F">
        <w:rPr>
          <w:rFonts w:ascii="Book Antiqua" w:hAnsi="Book Antiqua" w:cs="Times New Roman"/>
          <w:sz w:val="24"/>
          <w:szCs w:val="24"/>
        </w:rPr>
        <w:t xml:space="preserve">be prioritized on clinical indications (respiratory, neurological or visual symptoms or reduced kidney function) rather than </w:t>
      </w:r>
      <w:r w:rsidR="00DB032F" w:rsidRPr="00302E8F">
        <w:rPr>
          <w:rFonts w:ascii="Book Antiqua" w:hAnsi="Book Antiqua" w:cs="Times New Roman"/>
          <w:sz w:val="24"/>
          <w:szCs w:val="24"/>
        </w:rPr>
        <w:t xml:space="preserve">on </w:t>
      </w:r>
      <w:r w:rsidRPr="00302E8F">
        <w:rPr>
          <w:rFonts w:ascii="Book Antiqua" w:hAnsi="Book Antiqua" w:cs="Times New Roman"/>
          <w:sz w:val="24"/>
          <w:szCs w:val="24"/>
        </w:rPr>
        <w:t>absolute methanol levels</w:t>
      </w:r>
      <w:r w:rsidR="00142B99" w:rsidRPr="00302E8F">
        <w:rPr>
          <w:rFonts w:ascii="Book Antiqua" w:hAnsi="Book Antiqua" w:cs="Times New Roman"/>
          <w:color w:val="000000" w:themeColor="text1"/>
          <w:sz w:val="24"/>
          <w:szCs w:val="24"/>
          <w:vertAlign w:val="superscript"/>
        </w:rPr>
        <w:t>[12,20]</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D90F51" w:rsidRPr="00302E8F">
        <w:rPr>
          <w:rFonts w:ascii="Book Antiqua" w:hAnsi="Book Antiqua" w:cs="Times New Roman"/>
          <w:sz w:val="24"/>
          <w:szCs w:val="24"/>
        </w:rPr>
        <w:t>Contrary to conventional teaching, acidosis may occur o</w:t>
      </w:r>
      <w:r w:rsidR="00F50CCD" w:rsidRPr="00302E8F">
        <w:rPr>
          <w:rFonts w:ascii="Book Antiqua" w:hAnsi="Book Antiqua" w:cs="Times New Roman"/>
          <w:sz w:val="24"/>
          <w:szCs w:val="24"/>
        </w:rPr>
        <w:t>nly a few hours after ingestion</w:t>
      </w:r>
      <w:r w:rsidR="00FC6612" w:rsidRPr="00302E8F">
        <w:rPr>
          <w:rFonts w:ascii="Book Antiqua" w:hAnsi="Book Antiqua" w:cs="Times New Roman"/>
          <w:sz w:val="24"/>
          <w:szCs w:val="24"/>
        </w:rPr>
        <w:t>,</w:t>
      </w:r>
      <w:r w:rsidR="00920F4B" w:rsidRPr="00302E8F">
        <w:rPr>
          <w:rFonts w:ascii="Book Antiqua" w:hAnsi="Book Antiqua" w:cs="Times New Roman"/>
          <w:sz w:val="24"/>
          <w:szCs w:val="24"/>
        </w:rPr>
        <w:t xml:space="preserve"> but this delay is prolonged in case of ethanol co-ingestion</w:t>
      </w:r>
      <w:r w:rsidR="006F5169" w:rsidRPr="00302E8F">
        <w:rPr>
          <w:rFonts w:ascii="Book Antiqua" w:hAnsi="Book Antiqua" w:cs="Times New Roman"/>
          <w:color w:val="000000" w:themeColor="text1"/>
          <w:sz w:val="24"/>
          <w:szCs w:val="24"/>
          <w:vertAlign w:val="superscript"/>
        </w:rPr>
        <w:t>[23]</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00920F4B" w:rsidRPr="00302E8F">
        <w:rPr>
          <w:rFonts w:ascii="Book Antiqua" w:hAnsi="Book Antiqua" w:cs="Times New Roman"/>
          <w:sz w:val="24"/>
          <w:szCs w:val="24"/>
        </w:rPr>
        <w:t xml:space="preserve">Here, the exact starting time and duration of drinking as well as the beverage composition remained unknown. </w:t>
      </w:r>
      <w:r w:rsidR="00D90F51" w:rsidRPr="00302E8F">
        <w:rPr>
          <w:rFonts w:ascii="Book Antiqua" w:hAnsi="Book Antiqua" w:cs="Times New Roman"/>
          <w:sz w:val="24"/>
          <w:szCs w:val="24"/>
        </w:rPr>
        <w:lastRenderedPageBreak/>
        <w:t xml:space="preserve">Published data are insufficient </w:t>
      </w:r>
      <w:r w:rsidR="00F50CCD" w:rsidRPr="00302E8F">
        <w:rPr>
          <w:rFonts w:ascii="Book Antiqua" w:hAnsi="Book Antiqua" w:cs="Times New Roman"/>
          <w:sz w:val="24"/>
          <w:szCs w:val="24"/>
        </w:rPr>
        <w:t xml:space="preserve">to apply 200 mg/L (6.2 mmol/L) </w:t>
      </w:r>
      <w:r w:rsidR="00D90F51" w:rsidRPr="00302E8F">
        <w:rPr>
          <w:rFonts w:ascii="Book Antiqua" w:hAnsi="Book Antiqua" w:cs="Times New Roman"/>
          <w:sz w:val="24"/>
          <w:szCs w:val="24"/>
        </w:rPr>
        <w:t>as treatment threshold in a non</w:t>
      </w:r>
      <w:r w:rsidR="000F22AD" w:rsidRPr="00302E8F">
        <w:rPr>
          <w:rFonts w:ascii="Book Antiqua" w:hAnsi="Book Antiqua" w:cs="Times New Roman"/>
          <w:sz w:val="24"/>
          <w:szCs w:val="24"/>
        </w:rPr>
        <w:t>-</w:t>
      </w:r>
      <w:r w:rsidR="00D90F51" w:rsidRPr="00302E8F">
        <w:rPr>
          <w:rFonts w:ascii="Book Antiqua" w:hAnsi="Book Antiqua" w:cs="Times New Roman"/>
          <w:sz w:val="24"/>
          <w:szCs w:val="24"/>
        </w:rPr>
        <w:t xml:space="preserve">acidotic patient arriving early for care. </w:t>
      </w:r>
      <w:r w:rsidRPr="00302E8F">
        <w:rPr>
          <w:rFonts w:ascii="Book Antiqua" w:hAnsi="Book Antiqua" w:cs="Times New Roman"/>
          <w:sz w:val="24"/>
          <w:szCs w:val="24"/>
        </w:rPr>
        <w:t>It is possible to offer prolonged ADH inhibition</w:t>
      </w:r>
      <w:r w:rsidR="001F7983" w:rsidRPr="00302E8F">
        <w:rPr>
          <w:rFonts w:ascii="Book Antiqua" w:hAnsi="Book Antiqua" w:cs="Times New Roman"/>
          <w:sz w:val="24"/>
          <w:szCs w:val="24"/>
        </w:rPr>
        <w:t xml:space="preserve"> with fomepizole</w:t>
      </w:r>
      <w:r w:rsidRPr="00302E8F">
        <w:rPr>
          <w:rFonts w:ascii="Book Antiqua" w:hAnsi="Book Antiqua" w:cs="Times New Roman"/>
          <w:sz w:val="24"/>
          <w:szCs w:val="24"/>
        </w:rPr>
        <w:t xml:space="preserve"> until </w:t>
      </w:r>
      <w:r w:rsidR="001F7983" w:rsidRPr="00302E8F">
        <w:rPr>
          <w:rFonts w:ascii="Book Antiqua" w:hAnsi="Book Antiqua" w:cs="Times New Roman"/>
          <w:sz w:val="24"/>
          <w:szCs w:val="24"/>
        </w:rPr>
        <w:t>hemo</w:t>
      </w:r>
      <w:r w:rsidRPr="00302E8F">
        <w:rPr>
          <w:rFonts w:ascii="Book Antiqua" w:hAnsi="Book Antiqua" w:cs="Times New Roman"/>
          <w:sz w:val="24"/>
          <w:szCs w:val="24"/>
        </w:rPr>
        <w:t>dialysis can be performed, if necessary</w:t>
      </w:r>
      <w:r w:rsidR="00FC6612" w:rsidRPr="00302E8F">
        <w:rPr>
          <w:rFonts w:ascii="Book Antiqua" w:hAnsi="Book Antiqua" w:cs="Times New Roman"/>
          <w:sz w:val="24"/>
          <w:szCs w:val="24"/>
        </w:rPr>
        <w:t>. N</w:t>
      </w:r>
      <w:r w:rsidR="00DB032F" w:rsidRPr="00302E8F">
        <w:rPr>
          <w:rFonts w:ascii="Book Antiqua" w:hAnsi="Book Antiqua" w:cs="Times New Roman"/>
          <w:sz w:val="24"/>
          <w:szCs w:val="24"/>
        </w:rPr>
        <w:t xml:space="preserve">evertheless, </w:t>
      </w:r>
      <w:r w:rsidRPr="00302E8F">
        <w:rPr>
          <w:rFonts w:ascii="Book Antiqua" w:hAnsi="Book Antiqua" w:cs="Times New Roman"/>
          <w:sz w:val="24"/>
          <w:szCs w:val="24"/>
        </w:rPr>
        <w:t>this approach should be balanced against the longer (</w:t>
      </w:r>
      <w:r w:rsidR="008E35BB" w:rsidRPr="00302E8F">
        <w:rPr>
          <w:rFonts w:ascii="Book Antiqua" w:hAnsi="Book Antiqua" w:cs="Times New Roman"/>
          <w:sz w:val="24"/>
          <w:szCs w:val="24"/>
          <w:lang w:eastAsia="zh-CN"/>
        </w:rPr>
        <w:t>approximately</w:t>
      </w:r>
      <w:r w:rsidR="007E69C9" w:rsidRPr="00302E8F">
        <w:rPr>
          <w:rFonts w:ascii="Book Antiqua" w:hAnsi="Book Antiqua" w:cs="Times New Roman"/>
          <w:sz w:val="24"/>
          <w:szCs w:val="24"/>
          <w:lang w:eastAsia="zh-CN"/>
        </w:rPr>
        <w:t xml:space="preserve"> </w:t>
      </w:r>
      <w:r w:rsidR="00645D29" w:rsidRPr="00302E8F">
        <w:rPr>
          <w:rFonts w:ascii="Book Antiqua" w:hAnsi="Book Antiqua" w:cs="Times New Roman"/>
          <w:sz w:val="24"/>
          <w:szCs w:val="24"/>
        </w:rPr>
        <w:t>52</w:t>
      </w:r>
      <w:r w:rsidR="007E69C9" w:rsidRPr="00302E8F">
        <w:rPr>
          <w:rFonts w:ascii="Book Antiqua" w:hAnsi="Book Antiqua" w:cs="Times New Roman"/>
          <w:sz w:val="24"/>
          <w:szCs w:val="24"/>
          <w:lang w:eastAsia="zh-CN"/>
        </w:rPr>
        <w:t xml:space="preserve"> </w:t>
      </w:r>
      <w:r w:rsidR="00645D29" w:rsidRPr="00302E8F">
        <w:rPr>
          <w:rFonts w:ascii="Book Antiqua" w:hAnsi="Book Antiqua" w:cs="Times New Roman"/>
          <w:sz w:val="24"/>
          <w:szCs w:val="24"/>
        </w:rPr>
        <w:t>h</w:t>
      </w:r>
      <w:r w:rsidRPr="00302E8F">
        <w:rPr>
          <w:rFonts w:ascii="Book Antiqua" w:hAnsi="Book Antiqua" w:cs="Times New Roman"/>
          <w:sz w:val="24"/>
          <w:szCs w:val="24"/>
        </w:rPr>
        <w:t xml:space="preserve">) methanol half-life with </w:t>
      </w:r>
      <w:r w:rsidR="001F7983" w:rsidRPr="00302E8F">
        <w:rPr>
          <w:rFonts w:ascii="Book Antiqua" w:hAnsi="Book Antiqua" w:cs="Times New Roman"/>
          <w:sz w:val="24"/>
          <w:szCs w:val="24"/>
        </w:rPr>
        <w:t>the antidote</w:t>
      </w:r>
      <w:r w:rsidR="00645D29" w:rsidRPr="00302E8F">
        <w:rPr>
          <w:rFonts w:ascii="Book Antiqua" w:hAnsi="Book Antiqua" w:cs="Times New Roman"/>
          <w:sz w:val="24"/>
          <w:szCs w:val="24"/>
        </w:rPr>
        <w:t xml:space="preserve"> and need for</w:t>
      </w:r>
      <w:r w:rsidRPr="00302E8F">
        <w:rPr>
          <w:rFonts w:ascii="Book Antiqua" w:hAnsi="Book Antiqua" w:cs="Times New Roman"/>
          <w:sz w:val="24"/>
          <w:szCs w:val="24"/>
        </w:rPr>
        <w:t xml:space="preserve"> extended hospitalization</w:t>
      </w:r>
      <w:r w:rsidR="007E69C9" w:rsidRPr="00302E8F">
        <w:rPr>
          <w:rFonts w:ascii="Book Antiqua" w:hAnsi="Book Antiqua" w:cs="Times New Roman"/>
          <w:color w:val="000000" w:themeColor="text1"/>
          <w:sz w:val="24"/>
          <w:szCs w:val="24"/>
          <w:vertAlign w:val="superscript"/>
        </w:rPr>
        <w:t>[1</w:t>
      </w:r>
      <w:r w:rsidR="007E69C9" w:rsidRPr="00302E8F">
        <w:rPr>
          <w:rFonts w:ascii="Book Antiqua" w:hAnsi="Book Antiqua" w:cs="Times New Roman"/>
          <w:color w:val="000000" w:themeColor="text1"/>
          <w:sz w:val="24"/>
          <w:szCs w:val="24"/>
          <w:vertAlign w:val="superscript"/>
        </w:rPr>
        <w:fldChar w:fldCharType="begin" w:fldLock="1"/>
      </w:r>
      <w:r w:rsidR="007E69C9" w:rsidRPr="00302E8F">
        <w:rPr>
          <w:rFonts w:ascii="Book Antiqua" w:hAnsi="Book Antiqua" w:cs="Times New Roman"/>
          <w:color w:val="000000" w:themeColor="text1"/>
          <w:sz w:val="24"/>
          <w:szCs w:val="24"/>
          <w:vertAlign w:val="superscript"/>
        </w:rPr>
        <w:instrText>ADDIN CSL_CITATION {"citationItems":[{"id":"ITEM-1","itemData":{"DOI":"10.1080/15563650600956329","ISSN":"1556-3650","PMID":"17364632","abstract":"BACKGROUND Knowledge of methanol toxicity is based on human data from case series and larger outbreaks. In many of these cases, however, diagnosis was not verified by methanol determinations. We present epidemiological and clinical data from one of the largest methanol outbreaks in which all patients had detectable serum methanol levels. METHODS Retrospective case series study of hospital and forensic charts from the five hospitals where patients were treated. RESULTS Of the 147 patients admitted with suspected methanol poisoning, the diagnosis was confirmed in 111, of whom 25 (23 %) died. In addition, 43 patients died outside the hospital, giving a total of 154 patients and a death toll of 68 (44 %). Outcome was related to the degree of metabolic acidosis, serum methanol concentration, coma upon admission, and the patient's ability to hyperventilate. Patients were treated with bicarbonate (85 %), ethanol (87 %), hemodialysis (71 %), and mechanical ventilation (61%) according to clinical features and blood gases, since serum methanol concentrations were analyzed retrospectively. Twenty patients (18 %) survived with permanent sequelae, 18 suffered from impaired vision, and 3 developed permanent brain damage. DISCUSSION Given limited resources, triage and use age of tertiary care centers allowed a small community hospital to treat a high number of methanol-poisoned patients. Critical resources were ventilators and dialyzing machines, whereas stores of antidote (ethanol) and bicarbonate were sufficient. Many patients were mechanically ventilated by hand and treated with bicarbonate and ethanol during transport to tertiary care centers for hemodialysis.","author":[{"dropping-particle":"","family":"Paasma","given":"R","non-dropping-particle":"","parse-names":false,"suffix":""},{"dropping-particle":"","family":"Hovda","given":"K E","non-dropping-particle":"","parse-names":false,"suffix":""},{"dropping-particle":"","family":"Tikkerberi","given":"A","non-dropping-particle":"","parse-names":false,"suffix":""},{"dropping-particle":"","family":"Jacobsen","given":"D","non-dropping-particle":"","parse-names":false,"suffix":""}],"container-title":"Clinical toxicology (Philadelphia, Pa.)","id":"ITEM-1","issue":"2","issued":{"date-parts":[["2007"]]},"page":"152-7","title":"Methanol mass poisoning in Estonia: outbreak in 154 patients.","type":"article-journal","volume":"45"},"uris":["http://www.mendeley.com/documents/?uuid=9c59d685-22b2-48ce-8677-2c2dc6f4cafa"]},{"id":"ITEM-2","itemData":{"DOI":"10.5414/CNP64190","ISSN":"0301-0430","author":[{"dropping-particle":"","family":"Hovda","given":"K.E.","non-dropping-particle":"","parse-names":false,"suffix":""},{"dropping-particle":"","family":"Froyshov","given":"S.","non-dropping-particle":"","parse-names":false,"suffix":""},{"dropping-particle":"","family":"Gudmundsdottir","given":"H.","non-dropping-particle":"","parse-names":false,"suffix":""},{"dropping-particle":"","family":"Rudberg","given":"N.","non-dropping-particle":"","parse-names":false,"suffix":""},{"dropping-particle":"","family":"Jacobsen","given":"D.","non-dropping-particle":"","parse-names":false,"suffix":""}],"container-title":"Clinical Nephrology","id":"ITEM-2","issue":"09","issued":{"date-parts":[["2005","9","1"]]},"page":"190-197","title":"Fomepizole may change indication for hemodialysis in methanol poisoning: prospective study in seven cases","type":"article-journal","volume":"64"},"uris":["http://www.mendeley.com/documents/?uuid=f6025f83-2b06-4e05-8595-db99b487e821"]}],"mendeley":{"formattedCitation":"&lt;sup&gt;3,25&lt;/sup&gt;","plainTextFormattedCitation":"3,25","previouslyFormattedCitation":"&lt;sup&gt;3,25&lt;/sup&gt;"},"properties":{"noteIndex":0},"schema":"https://github.com/citation-style-language/schema/raw/master/csl-citation.json"}</w:instrText>
      </w:r>
      <w:r w:rsidR="007E69C9" w:rsidRPr="00C94897">
        <w:rPr>
          <w:rFonts w:ascii="Book Antiqua" w:hAnsi="Book Antiqua" w:cs="Times New Roman"/>
          <w:color w:val="000000" w:themeColor="text1"/>
          <w:sz w:val="24"/>
          <w:szCs w:val="24"/>
          <w:vertAlign w:val="superscript"/>
        </w:rPr>
        <w:fldChar w:fldCharType="separate"/>
      </w:r>
      <w:r w:rsidR="007E69C9" w:rsidRPr="00302E8F">
        <w:rPr>
          <w:rFonts w:ascii="Book Antiqua" w:hAnsi="Book Antiqua" w:cs="Times New Roman"/>
          <w:color w:val="000000" w:themeColor="text1"/>
          <w:sz w:val="24"/>
          <w:szCs w:val="24"/>
          <w:vertAlign w:val="superscript"/>
        </w:rPr>
        <w:t>4,21,25</w:t>
      </w:r>
      <w:r w:rsidR="007E69C9" w:rsidRPr="00302E8F">
        <w:rPr>
          <w:rFonts w:ascii="Book Antiqua" w:hAnsi="Book Antiqua" w:cs="Times New Roman"/>
          <w:color w:val="000000" w:themeColor="text1"/>
          <w:sz w:val="24"/>
          <w:szCs w:val="24"/>
          <w:vertAlign w:val="superscript"/>
        </w:rPr>
        <w:fldChar w:fldCharType="end"/>
      </w:r>
      <w:r w:rsidR="007E69C9" w:rsidRPr="00302E8F">
        <w:rPr>
          <w:rFonts w:ascii="Book Antiqua" w:hAnsi="Book Antiqua" w:cs="Times New Roman"/>
          <w:color w:val="000000" w:themeColor="text1"/>
          <w:sz w:val="24"/>
          <w:szCs w:val="24"/>
          <w:vertAlign w:val="superscript"/>
        </w:rPr>
        <w:t>]</w:t>
      </w:r>
      <w:r w:rsidR="005728F9" w:rsidRPr="00302E8F">
        <w:rPr>
          <w:rFonts w:ascii="Book Antiqua" w:hAnsi="Book Antiqua" w:cs="Times New Roman"/>
          <w:color w:val="000000" w:themeColor="text1"/>
          <w:sz w:val="24"/>
          <w:szCs w:val="24"/>
        </w:rPr>
        <w:t>.</w:t>
      </w:r>
      <w:r w:rsidR="00DD6338" w:rsidRPr="00EA34A8">
        <w:rPr>
          <w:rFonts w:ascii="Book Antiqua" w:hAnsi="Book Antiqua" w:cs="Times New Roman"/>
          <w:sz w:val="24"/>
          <w:szCs w:val="24"/>
        </w:rPr>
        <w:t xml:space="preserve"> </w:t>
      </w:r>
      <w:r w:rsidRPr="00EA34A8">
        <w:rPr>
          <w:rFonts w:ascii="Book Antiqua" w:hAnsi="Book Antiqua" w:cs="Times New Roman"/>
          <w:sz w:val="24"/>
          <w:szCs w:val="24"/>
        </w:rPr>
        <w:t xml:space="preserve">In patients without significant acidosis or </w:t>
      </w:r>
      <w:r w:rsidR="001F7983" w:rsidRPr="00EA34A8">
        <w:rPr>
          <w:rFonts w:ascii="Book Antiqua" w:hAnsi="Book Antiqua" w:cs="Times New Roman"/>
          <w:sz w:val="24"/>
          <w:szCs w:val="24"/>
        </w:rPr>
        <w:t>ocular</w:t>
      </w:r>
      <w:r w:rsidRPr="00EA34A8">
        <w:rPr>
          <w:rFonts w:ascii="Book Antiqua" w:hAnsi="Book Antiqua" w:cs="Times New Roman"/>
          <w:sz w:val="24"/>
          <w:szCs w:val="24"/>
        </w:rPr>
        <w:t xml:space="preserve"> symptoms, treatment with ADH inhibition</w:t>
      </w:r>
      <w:r w:rsidR="001F7983" w:rsidRPr="00EA34A8">
        <w:rPr>
          <w:rFonts w:ascii="Book Antiqua" w:hAnsi="Book Antiqua" w:cs="Times New Roman"/>
          <w:sz w:val="24"/>
          <w:szCs w:val="24"/>
        </w:rPr>
        <w:t xml:space="preserve"> alone has been shown to be safe</w:t>
      </w:r>
      <w:r w:rsidRPr="00EA34A8">
        <w:rPr>
          <w:rFonts w:ascii="Book Antiqua" w:hAnsi="Book Antiqua" w:cs="Times New Roman"/>
          <w:sz w:val="24"/>
          <w:szCs w:val="24"/>
        </w:rPr>
        <w:t xml:space="preserve"> and </w:t>
      </w:r>
      <w:r w:rsidR="00DB032F" w:rsidRPr="00EA34A8">
        <w:rPr>
          <w:rFonts w:ascii="Book Antiqua" w:hAnsi="Book Antiqua" w:cs="Times New Roman"/>
          <w:sz w:val="24"/>
          <w:szCs w:val="24"/>
        </w:rPr>
        <w:t xml:space="preserve">is </w:t>
      </w:r>
      <w:r w:rsidRPr="00EA34A8">
        <w:rPr>
          <w:rFonts w:ascii="Book Antiqua" w:hAnsi="Book Antiqua" w:cs="Times New Roman"/>
          <w:sz w:val="24"/>
          <w:szCs w:val="24"/>
        </w:rPr>
        <w:t xml:space="preserve">therefore a viable option if </w:t>
      </w:r>
      <w:r w:rsidR="001F7983" w:rsidRPr="00EA34A8">
        <w:rPr>
          <w:rFonts w:ascii="Book Antiqua" w:hAnsi="Book Antiqua" w:cs="Times New Roman"/>
          <w:sz w:val="24"/>
          <w:szCs w:val="24"/>
        </w:rPr>
        <w:t>hemo</w:t>
      </w:r>
      <w:r w:rsidRPr="00EA34A8">
        <w:rPr>
          <w:rFonts w:ascii="Book Antiqua" w:hAnsi="Book Antiqua" w:cs="Times New Roman"/>
          <w:sz w:val="24"/>
          <w:szCs w:val="24"/>
        </w:rPr>
        <w:t xml:space="preserve">dialysis is not possible or methanol </w:t>
      </w:r>
      <w:r w:rsidR="00DB032F" w:rsidRPr="00B166ED">
        <w:rPr>
          <w:rFonts w:ascii="Book Antiqua" w:hAnsi="Book Antiqua" w:cs="Times New Roman"/>
          <w:sz w:val="24"/>
          <w:szCs w:val="24"/>
        </w:rPr>
        <w:t xml:space="preserve">concentrations </w:t>
      </w:r>
      <w:r w:rsidR="00FC6612" w:rsidRPr="00302E8F">
        <w:rPr>
          <w:rFonts w:ascii="Book Antiqua" w:hAnsi="Book Antiqua" w:cs="Times New Roman"/>
          <w:sz w:val="24"/>
          <w:szCs w:val="24"/>
        </w:rPr>
        <w:t xml:space="preserve">are </w:t>
      </w:r>
      <w:r w:rsidR="00DB032F" w:rsidRPr="00302E8F">
        <w:rPr>
          <w:rFonts w:ascii="Book Antiqua" w:hAnsi="Book Antiqua" w:cs="Times New Roman"/>
          <w:sz w:val="24"/>
          <w:szCs w:val="24"/>
        </w:rPr>
        <w:t>not markedly</w:t>
      </w:r>
      <w:r w:rsidRPr="00302E8F">
        <w:rPr>
          <w:rFonts w:ascii="Book Antiqua" w:hAnsi="Book Antiqua" w:cs="Times New Roman"/>
          <w:sz w:val="24"/>
          <w:szCs w:val="24"/>
        </w:rPr>
        <w:t xml:space="preserve"> elevated.</w:t>
      </w:r>
      <w:r w:rsidR="00377CEB" w:rsidRPr="00302E8F">
        <w:rPr>
          <w:rFonts w:ascii="Book Antiqua" w:hAnsi="Book Antiqua" w:cs="Times New Roman"/>
          <w:sz w:val="24"/>
          <w:szCs w:val="24"/>
        </w:rPr>
        <w:t xml:space="preserve"> </w:t>
      </w:r>
      <w:r w:rsidR="00DB032F" w:rsidRPr="00302E8F">
        <w:rPr>
          <w:rFonts w:ascii="Book Antiqua" w:hAnsi="Book Antiqua" w:cs="Times New Roman"/>
          <w:sz w:val="24"/>
          <w:szCs w:val="24"/>
        </w:rPr>
        <w:t xml:space="preserve"> </w:t>
      </w:r>
    </w:p>
    <w:p w:rsidR="00BC249B" w:rsidRPr="00302E8F" w:rsidRDefault="00377CEB"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 xml:space="preserve">These international recommendations </w:t>
      </w:r>
      <w:r w:rsidR="0030055C" w:rsidRPr="00302E8F">
        <w:rPr>
          <w:rFonts w:ascii="Book Antiqua" w:hAnsi="Book Antiqua" w:cs="Times New Roman"/>
          <w:sz w:val="24"/>
          <w:szCs w:val="24"/>
        </w:rPr>
        <w:t>should reduce the allocation of</w:t>
      </w:r>
      <w:r w:rsidRPr="00302E8F">
        <w:rPr>
          <w:rFonts w:ascii="Book Antiqua" w:hAnsi="Book Antiqua" w:cs="Times New Roman"/>
          <w:sz w:val="24"/>
          <w:szCs w:val="24"/>
        </w:rPr>
        <w:t xml:space="preserve"> </w:t>
      </w:r>
      <w:r w:rsidR="0030055C" w:rsidRPr="00302E8F">
        <w:rPr>
          <w:rFonts w:ascii="Book Antiqua" w:hAnsi="Book Antiqua" w:cs="Times New Roman"/>
          <w:sz w:val="24"/>
          <w:szCs w:val="24"/>
        </w:rPr>
        <w:t>resources to patients with less severe poisoning</w:t>
      </w:r>
      <w:r w:rsidRPr="00302E8F">
        <w:rPr>
          <w:rFonts w:ascii="Book Antiqua" w:hAnsi="Book Antiqua" w:cs="Times New Roman"/>
          <w:sz w:val="24"/>
          <w:szCs w:val="24"/>
        </w:rPr>
        <w:t>, so that extracorporeal treatments can be prioritized to those with greater need.</w:t>
      </w:r>
      <w:r w:rsidRPr="00302E8F">
        <w:rPr>
          <w:rFonts w:ascii="Book Antiqua" w:hAnsi="Book Antiqua"/>
          <w:sz w:val="24"/>
          <w:szCs w:val="24"/>
        </w:rPr>
        <w:t xml:space="preserve"> </w:t>
      </w:r>
      <w:r w:rsidRPr="00302E8F">
        <w:rPr>
          <w:rFonts w:ascii="Book Antiqua" w:hAnsi="Book Antiqua" w:cs="Times New Roman"/>
          <w:sz w:val="24"/>
          <w:szCs w:val="24"/>
        </w:rPr>
        <w:t>Guidance on risk stratification of patients with severe methanol poisoning may be useful to help physicians in charge of mass casualty care</w:t>
      </w:r>
      <w:r w:rsidR="007E69C9" w:rsidRPr="00302E8F">
        <w:rPr>
          <w:rFonts w:ascii="Book Antiqua" w:hAnsi="Book Antiqua" w:cs="Times New Roman"/>
          <w:color w:val="000000" w:themeColor="text1"/>
          <w:sz w:val="24"/>
          <w:szCs w:val="24"/>
          <w:vertAlign w:val="superscript"/>
        </w:rPr>
        <w:t>[24]</w:t>
      </w:r>
      <w:r w:rsidR="00CC07A6"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00CC07A6" w:rsidRPr="00302E8F">
        <w:rPr>
          <w:rFonts w:ascii="Book Antiqua" w:hAnsi="Book Antiqua" w:cs="Times New Roman"/>
          <w:sz w:val="24"/>
          <w:szCs w:val="24"/>
        </w:rPr>
        <w:t>Very recently, consensus statements were established</w:t>
      </w:r>
      <w:r w:rsidR="00CC07A6" w:rsidRPr="00302E8F">
        <w:rPr>
          <w:rFonts w:ascii="Book Antiqua" w:hAnsi="Book Antiqua"/>
          <w:sz w:val="24"/>
          <w:szCs w:val="24"/>
        </w:rPr>
        <w:t xml:space="preserve"> </w:t>
      </w:r>
      <w:r w:rsidR="00CC07A6" w:rsidRPr="00302E8F">
        <w:rPr>
          <w:rFonts w:ascii="Book Antiqua" w:hAnsi="Book Antiqua" w:cs="Times New Roman"/>
          <w:sz w:val="24"/>
          <w:szCs w:val="24"/>
        </w:rPr>
        <w:t xml:space="preserve">on the approach to patients in a methanol poisoning outbreak, </w:t>
      </w:r>
      <w:r w:rsidR="00BE79F6" w:rsidRPr="00302E8F">
        <w:rPr>
          <w:rFonts w:ascii="Book Antiqua" w:hAnsi="Book Antiqua" w:cs="Times New Roman"/>
          <w:sz w:val="24"/>
          <w:szCs w:val="24"/>
        </w:rPr>
        <w:t>set</w:t>
      </w:r>
      <w:r w:rsidR="00CC07A6" w:rsidRPr="00302E8F">
        <w:rPr>
          <w:rFonts w:ascii="Book Antiqua" w:hAnsi="Book Antiqua" w:cs="Times New Roman"/>
          <w:sz w:val="24"/>
          <w:szCs w:val="24"/>
        </w:rPr>
        <w:t>ting</w:t>
      </w:r>
      <w:r w:rsidR="00BE79F6" w:rsidRPr="00302E8F">
        <w:rPr>
          <w:rFonts w:ascii="Book Antiqua" w:hAnsi="Book Antiqua" w:cs="Times New Roman"/>
          <w:sz w:val="24"/>
          <w:szCs w:val="24"/>
        </w:rPr>
        <w:t xml:space="preserve"> up international recommendations and </w:t>
      </w:r>
      <w:r w:rsidR="00D944A4" w:rsidRPr="00302E8F">
        <w:rPr>
          <w:rFonts w:ascii="Book Antiqua" w:hAnsi="Book Antiqua" w:cs="Times New Roman"/>
          <w:sz w:val="24"/>
          <w:szCs w:val="24"/>
        </w:rPr>
        <w:t xml:space="preserve">a </w:t>
      </w:r>
      <w:r w:rsidR="00BE79F6" w:rsidRPr="00302E8F">
        <w:rPr>
          <w:rFonts w:ascii="Book Antiqua" w:hAnsi="Book Antiqua" w:cs="Times New Roman"/>
          <w:sz w:val="24"/>
          <w:szCs w:val="24"/>
        </w:rPr>
        <w:t>triag</w:t>
      </w:r>
      <w:r w:rsidR="00D944A4" w:rsidRPr="00302E8F">
        <w:rPr>
          <w:rFonts w:ascii="Book Antiqua" w:hAnsi="Book Antiqua" w:cs="Times New Roman"/>
          <w:sz w:val="24"/>
          <w:szCs w:val="24"/>
        </w:rPr>
        <w:t>e</w:t>
      </w:r>
      <w:r w:rsidR="00BE79F6" w:rsidRPr="00302E8F">
        <w:rPr>
          <w:rFonts w:ascii="Book Antiqua" w:hAnsi="Book Antiqua" w:cs="Times New Roman"/>
          <w:sz w:val="24"/>
          <w:szCs w:val="24"/>
        </w:rPr>
        <w:t xml:space="preserve"> system that identifies patients most likely to benefit, so that they are prioritized in favor of those in whom treatment is futile or those with low toxicity exposures at that </w:t>
      </w:r>
      <w:r w:rsidR="00BE79F6" w:rsidRPr="00302E8F">
        <w:rPr>
          <w:rFonts w:ascii="Book Antiqua" w:hAnsi="Book Antiqua" w:cs="Times New Roman"/>
          <w:color w:val="000000" w:themeColor="text1"/>
          <w:sz w:val="24"/>
          <w:szCs w:val="24"/>
        </w:rPr>
        <w:t>time</w:t>
      </w:r>
      <w:r w:rsidR="00027A40" w:rsidRPr="00302E8F">
        <w:rPr>
          <w:rFonts w:ascii="Book Antiqua" w:hAnsi="Book Antiqua" w:cs="Times New Roman"/>
          <w:color w:val="000000" w:themeColor="text1"/>
          <w:sz w:val="24"/>
          <w:szCs w:val="24"/>
          <w:vertAlign w:val="superscript"/>
        </w:rPr>
        <w:t>[23]</w:t>
      </w:r>
      <w:r w:rsidR="00BE79F6" w:rsidRPr="00302E8F">
        <w:rPr>
          <w:rFonts w:ascii="Book Antiqua" w:hAnsi="Book Antiqua" w:cs="Times New Roman"/>
          <w:color w:val="000000" w:themeColor="text1"/>
          <w:sz w:val="24"/>
          <w:szCs w:val="24"/>
        </w:rPr>
        <w:t>.</w:t>
      </w:r>
      <w:r w:rsidR="00BE79F6" w:rsidRPr="00302E8F">
        <w:rPr>
          <w:rFonts w:ascii="Book Antiqua" w:hAnsi="Book Antiqua" w:cs="Times New Roman"/>
          <w:sz w:val="24"/>
          <w:szCs w:val="24"/>
          <w:vertAlign w:val="superscript"/>
        </w:rPr>
        <w:t xml:space="preserve"> </w:t>
      </w:r>
      <w:r w:rsidR="00CC07A6" w:rsidRPr="00302E8F">
        <w:rPr>
          <w:rFonts w:ascii="Book Antiqua" w:hAnsi="Book Antiqua" w:cs="Times New Roman"/>
          <w:sz w:val="24"/>
          <w:szCs w:val="24"/>
        </w:rPr>
        <w:t>A</w:t>
      </w:r>
      <w:r w:rsidR="00767AC3" w:rsidRPr="00302E8F">
        <w:rPr>
          <w:rFonts w:ascii="Book Antiqua" w:hAnsi="Book Antiqua" w:cs="Times New Roman"/>
          <w:sz w:val="24"/>
          <w:szCs w:val="24"/>
        </w:rPr>
        <w:t xml:space="preserve"> </w:t>
      </w:r>
      <w:r w:rsidR="00D948B7" w:rsidRPr="00302E8F">
        <w:rPr>
          <w:rFonts w:ascii="Book Antiqua" w:hAnsi="Book Antiqua" w:cs="Times New Roman"/>
          <w:sz w:val="24"/>
          <w:szCs w:val="24"/>
        </w:rPr>
        <w:t>risk assessment score</w:t>
      </w:r>
      <w:r w:rsidR="00EB515C" w:rsidRPr="00302E8F">
        <w:rPr>
          <w:rFonts w:ascii="Book Antiqua" w:hAnsi="Book Antiqua" w:cs="Times New Roman"/>
          <w:sz w:val="24"/>
          <w:szCs w:val="24"/>
        </w:rPr>
        <w:t xml:space="preserve"> </w:t>
      </w:r>
      <w:r w:rsidR="0030055C" w:rsidRPr="00302E8F">
        <w:rPr>
          <w:rFonts w:ascii="Book Antiqua" w:hAnsi="Book Antiqua" w:cs="Times New Roman"/>
          <w:sz w:val="24"/>
          <w:szCs w:val="24"/>
        </w:rPr>
        <w:t>utilizing simple readily available parameters on patient admission exist</w:t>
      </w:r>
      <w:r w:rsidR="00D948B7" w:rsidRPr="00302E8F">
        <w:rPr>
          <w:rFonts w:ascii="Book Antiqua" w:hAnsi="Book Antiqua" w:cs="Times New Roman"/>
          <w:sz w:val="24"/>
          <w:szCs w:val="24"/>
        </w:rPr>
        <w:t>s</w:t>
      </w:r>
      <w:r w:rsidR="0030055C" w:rsidRPr="00302E8F">
        <w:rPr>
          <w:rFonts w:ascii="Book Antiqua" w:hAnsi="Book Antiqua" w:cs="Times New Roman"/>
          <w:sz w:val="24"/>
          <w:szCs w:val="24"/>
        </w:rPr>
        <w:t xml:space="preserve">, </w:t>
      </w:r>
      <w:r w:rsidR="00D944A4" w:rsidRPr="00302E8F">
        <w:rPr>
          <w:rFonts w:ascii="Book Antiqua" w:hAnsi="Book Antiqua" w:cs="Times New Roman"/>
          <w:sz w:val="24"/>
          <w:szCs w:val="24"/>
        </w:rPr>
        <w:t xml:space="preserve">and it is </w:t>
      </w:r>
      <w:r w:rsidR="00EB515C" w:rsidRPr="00302E8F">
        <w:rPr>
          <w:rFonts w:ascii="Book Antiqua" w:hAnsi="Book Antiqua" w:cs="Times New Roman"/>
          <w:sz w:val="24"/>
          <w:szCs w:val="24"/>
        </w:rPr>
        <w:t xml:space="preserve">based on </w:t>
      </w:r>
      <w:r w:rsidR="0030055C" w:rsidRPr="00302E8F">
        <w:rPr>
          <w:rFonts w:ascii="Book Antiqua" w:hAnsi="Book Antiqua" w:cs="Times New Roman"/>
          <w:sz w:val="24"/>
          <w:szCs w:val="24"/>
        </w:rPr>
        <w:t xml:space="preserve">a </w:t>
      </w:r>
      <w:r w:rsidR="00EB515C" w:rsidRPr="00302E8F">
        <w:rPr>
          <w:rFonts w:ascii="Book Antiqua" w:hAnsi="Book Antiqua" w:cs="Times New Roman"/>
          <w:sz w:val="24"/>
          <w:szCs w:val="24"/>
        </w:rPr>
        <w:t xml:space="preserve">multicenter study </w:t>
      </w:r>
      <w:r w:rsidR="00985B7B" w:rsidRPr="00302E8F">
        <w:rPr>
          <w:rFonts w:ascii="Book Antiqua" w:hAnsi="Book Antiqua" w:cs="Times New Roman"/>
          <w:sz w:val="24"/>
          <w:szCs w:val="24"/>
        </w:rPr>
        <w:t>that included</w:t>
      </w:r>
      <w:r w:rsidR="00EB515C" w:rsidRPr="00302E8F">
        <w:rPr>
          <w:rFonts w:ascii="Book Antiqua" w:hAnsi="Book Antiqua" w:cs="Times New Roman"/>
          <w:sz w:val="24"/>
          <w:szCs w:val="24"/>
        </w:rPr>
        <w:t xml:space="preserve"> observational data from several methanol poisoning outbreaks</w:t>
      </w:r>
      <w:r w:rsidR="00985B7B" w:rsidRPr="00302E8F">
        <w:rPr>
          <w:rFonts w:ascii="Book Antiqua" w:hAnsi="Book Antiqua" w:cs="Times New Roman"/>
          <w:sz w:val="24"/>
          <w:szCs w:val="24"/>
        </w:rPr>
        <w:t xml:space="preserve"> </w:t>
      </w:r>
      <w:r w:rsidR="00767AC3" w:rsidRPr="00302E8F">
        <w:rPr>
          <w:rFonts w:ascii="Book Antiqua" w:hAnsi="Book Antiqua" w:cs="Times New Roman"/>
          <w:sz w:val="24"/>
          <w:szCs w:val="24"/>
        </w:rPr>
        <w:t>to help identify the patients associated with poor outcome</w:t>
      </w:r>
      <w:r w:rsidR="00D948B7" w:rsidRPr="00302E8F">
        <w:rPr>
          <w:rFonts w:ascii="Book Antiqua" w:hAnsi="Book Antiqua" w:cs="Times New Roman"/>
          <w:sz w:val="24"/>
          <w:szCs w:val="24"/>
        </w:rPr>
        <w:t xml:space="preserve"> </w:t>
      </w:r>
      <w:r w:rsidR="00D948B7" w:rsidRPr="00302E8F">
        <w:rPr>
          <w:rFonts w:ascii="Book Antiqua" w:hAnsi="Book Antiqua" w:cs="Times New Roman"/>
          <w:color w:val="000000" w:themeColor="text1"/>
          <w:sz w:val="24"/>
          <w:szCs w:val="24"/>
        </w:rPr>
        <w:t>(Table 2</w:t>
      </w:r>
      <w:proofErr w:type="gramStart"/>
      <w:r w:rsidR="00D948B7" w:rsidRPr="00302E8F">
        <w:rPr>
          <w:rFonts w:ascii="Book Antiqua" w:hAnsi="Book Antiqua" w:cs="Times New Roman"/>
          <w:color w:val="000000" w:themeColor="text1"/>
          <w:sz w:val="24"/>
          <w:szCs w:val="24"/>
        </w:rPr>
        <w:t>)</w:t>
      </w:r>
      <w:r w:rsidR="00027A40" w:rsidRPr="00302E8F">
        <w:rPr>
          <w:rFonts w:ascii="Book Antiqua" w:hAnsi="Book Antiqua" w:cs="Times New Roman"/>
          <w:color w:val="000000" w:themeColor="text1"/>
          <w:sz w:val="24"/>
          <w:szCs w:val="24"/>
          <w:vertAlign w:val="superscript"/>
        </w:rPr>
        <w:t>[</w:t>
      </w:r>
      <w:proofErr w:type="gramEnd"/>
      <w:r w:rsidR="00027A40" w:rsidRPr="00302E8F">
        <w:rPr>
          <w:rFonts w:ascii="Book Antiqua" w:hAnsi="Book Antiqua" w:cs="Times New Roman"/>
          <w:color w:val="000000" w:themeColor="text1"/>
          <w:sz w:val="24"/>
          <w:szCs w:val="24"/>
          <w:vertAlign w:val="superscript"/>
        </w:rPr>
        <w:t>26]</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vertAlign w:val="superscript"/>
        </w:rPr>
        <w:t xml:space="preserve"> </w:t>
      </w:r>
      <w:r w:rsidR="00767AC3" w:rsidRPr="00302E8F">
        <w:rPr>
          <w:rFonts w:ascii="Book Antiqua" w:hAnsi="Book Antiqua" w:cs="Times New Roman"/>
          <w:sz w:val="24"/>
          <w:szCs w:val="24"/>
        </w:rPr>
        <w:t>Low pH (pH</w:t>
      </w:r>
      <w:r w:rsidR="00EB515C" w:rsidRPr="00302E8F">
        <w:rPr>
          <w:rFonts w:ascii="Book Antiqua" w:hAnsi="Book Antiqua" w:cs="Times New Roman"/>
          <w:sz w:val="24"/>
          <w:szCs w:val="24"/>
        </w:rPr>
        <w:t xml:space="preserve"> &lt; </w:t>
      </w:r>
      <w:r w:rsidR="00767AC3" w:rsidRPr="00302E8F">
        <w:rPr>
          <w:rFonts w:ascii="Book Antiqua" w:hAnsi="Book Antiqua" w:cs="Times New Roman"/>
          <w:sz w:val="24"/>
          <w:szCs w:val="24"/>
        </w:rPr>
        <w:t>7.00), coma (G</w:t>
      </w:r>
      <w:r w:rsidR="00985B7B" w:rsidRPr="00302E8F">
        <w:rPr>
          <w:rFonts w:ascii="Book Antiqua" w:hAnsi="Book Antiqua" w:cs="Times New Roman"/>
          <w:sz w:val="24"/>
          <w:szCs w:val="24"/>
        </w:rPr>
        <w:t>lasgow coma score</w:t>
      </w:r>
      <w:r w:rsidR="00767AC3" w:rsidRPr="00302E8F">
        <w:rPr>
          <w:rFonts w:ascii="Book Antiqua" w:hAnsi="Book Antiqua" w:cs="Times New Roman"/>
          <w:sz w:val="24"/>
          <w:szCs w:val="24"/>
        </w:rPr>
        <w:t xml:space="preserve"> </w:t>
      </w:r>
      <w:r w:rsidR="00EB515C" w:rsidRPr="00302E8F">
        <w:rPr>
          <w:rFonts w:ascii="Book Antiqua" w:hAnsi="Book Antiqua" w:cs="Times New Roman"/>
          <w:sz w:val="24"/>
          <w:szCs w:val="24"/>
        </w:rPr>
        <w:t xml:space="preserve">&lt; </w:t>
      </w:r>
      <w:r w:rsidR="00767AC3" w:rsidRPr="00302E8F">
        <w:rPr>
          <w:rFonts w:ascii="Book Antiqua" w:hAnsi="Book Antiqua" w:cs="Times New Roman"/>
          <w:sz w:val="24"/>
          <w:szCs w:val="24"/>
        </w:rPr>
        <w:t>8) and inadequate hyperventilation</w:t>
      </w:r>
      <w:r w:rsidR="00EB515C" w:rsidRPr="00302E8F">
        <w:rPr>
          <w:rFonts w:ascii="Book Antiqua" w:hAnsi="Book Antiqua" w:cs="Times New Roman"/>
          <w:sz w:val="24"/>
          <w:szCs w:val="24"/>
        </w:rPr>
        <w:t xml:space="preserve"> </w:t>
      </w:r>
      <w:r w:rsidR="00027A40" w:rsidRPr="00302E8F">
        <w:rPr>
          <w:rFonts w:ascii="Book Antiqua" w:hAnsi="Book Antiqua" w:cs="Times New Roman"/>
          <w:sz w:val="24"/>
          <w:szCs w:val="24"/>
          <w:lang w:eastAsia="zh-CN"/>
        </w:rPr>
        <w:t>[</w:t>
      </w:r>
      <w:r w:rsidR="00EB515C" w:rsidRPr="00302E8F">
        <w:rPr>
          <w:rFonts w:ascii="Book Antiqua" w:hAnsi="Book Antiqua" w:cs="Times New Roman"/>
          <w:sz w:val="24"/>
          <w:szCs w:val="24"/>
        </w:rPr>
        <w:t>PaCO</w:t>
      </w:r>
      <w:r w:rsidR="00EB515C" w:rsidRPr="00302E8F">
        <w:rPr>
          <w:rFonts w:ascii="Book Antiqua" w:hAnsi="Book Antiqua" w:cs="Times New Roman"/>
          <w:sz w:val="24"/>
          <w:szCs w:val="24"/>
          <w:vertAlign w:val="subscript"/>
        </w:rPr>
        <w:t>2</w:t>
      </w:r>
      <w:r w:rsidR="00EB515C" w:rsidRPr="00302E8F">
        <w:rPr>
          <w:rFonts w:ascii="Book Antiqua" w:hAnsi="Book Antiqua" w:cs="Times New Roman" w:hint="eastAsia"/>
          <w:sz w:val="24"/>
          <w:szCs w:val="24"/>
        </w:rPr>
        <w:t xml:space="preserve"> </w:t>
      </w:r>
      <w:r w:rsidR="00EB515C" w:rsidRPr="00302E8F">
        <w:rPr>
          <w:rFonts w:ascii="Book Antiqua" w:hAnsi="Book Antiqua" w:cs="Times New Roman" w:hint="eastAsia"/>
          <w:sz w:val="24"/>
          <w:szCs w:val="24"/>
        </w:rPr>
        <w:t>≥</w:t>
      </w:r>
      <w:r w:rsidR="00EB515C" w:rsidRPr="00302E8F">
        <w:rPr>
          <w:rFonts w:ascii="Book Antiqua" w:hAnsi="Book Antiqua" w:cs="Times New Roman" w:hint="eastAsia"/>
          <w:sz w:val="24"/>
          <w:szCs w:val="24"/>
        </w:rPr>
        <w:t xml:space="preserve"> </w:t>
      </w:r>
      <w:r w:rsidR="00767AC3" w:rsidRPr="00302E8F">
        <w:rPr>
          <w:rFonts w:ascii="Book Antiqua" w:hAnsi="Book Antiqua" w:cs="Times New Roman"/>
          <w:sz w:val="24"/>
          <w:szCs w:val="24"/>
        </w:rPr>
        <w:t>3.1 kPa</w:t>
      </w:r>
      <w:r w:rsidR="00B17803" w:rsidRPr="00302E8F">
        <w:rPr>
          <w:rFonts w:ascii="Book Antiqua" w:hAnsi="Book Antiqua" w:cs="Times New Roman"/>
          <w:sz w:val="24"/>
          <w:szCs w:val="24"/>
        </w:rPr>
        <w:t xml:space="preserve"> </w:t>
      </w:r>
      <w:r w:rsidR="00027A40" w:rsidRPr="00302E8F">
        <w:rPr>
          <w:rFonts w:ascii="Book Antiqua" w:hAnsi="Book Antiqua" w:cs="Times New Roman"/>
          <w:sz w:val="24"/>
          <w:szCs w:val="24"/>
          <w:lang w:eastAsia="zh-CN"/>
        </w:rPr>
        <w:t>(</w:t>
      </w:r>
      <w:r w:rsidR="00B17803" w:rsidRPr="00302E8F">
        <w:rPr>
          <w:rFonts w:ascii="Book Antiqua" w:hAnsi="Book Antiqua" w:cs="Times New Roman"/>
          <w:sz w:val="24"/>
          <w:szCs w:val="24"/>
        </w:rPr>
        <w:t>or 23 mmHg</w:t>
      </w:r>
      <w:r w:rsidR="00027A40" w:rsidRPr="00302E8F">
        <w:rPr>
          <w:rFonts w:ascii="Book Antiqua" w:hAnsi="Book Antiqua" w:cs="Times New Roman"/>
          <w:sz w:val="24"/>
          <w:szCs w:val="24"/>
          <w:lang w:eastAsia="zh-CN"/>
        </w:rPr>
        <w:t>)</w:t>
      </w:r>
      <w:r w:rsidR="00767AC3" w:rsidRPr="00302E8F">
        <w:rPr>
          <w:rFonts w:ascii="Book Antiqua" w:hAnsi="Book Antiqua" w:cs="Times New Roman"/>
          <w:sz w:val="24"/>
          <w:szCs w:val="24"/>
        </w:rPr>
        <w:t xml:space="preserve"> in spite of a</w:t>
      </w:r>
      <w:r w:rsidR="00EB515C" w:rsidRPr="00302E8F">
        <w:rPr>
          <w:rFonts w:ascii="Book Antiqua" w:hAnsi="Book Antiqua" w:cs="Times New Roman"/>
          <w:sz w:val="24"/>
          <w:szCs w:val="24"/>
        </w:rPr>
        <w:t>rterial</w:t>
      </w:r>
      <w:r w:rsidR="00767AC3" w:rsidRPr="00302E8F">
        <w:rPr>
          <w:rFonts w:ascii="Book Antiqua" w:hAnsi="Book Antiqua" w:cs="Times New Roman"/>
          <w:sz w:val="24"/>
          <w:szCs w:val="24"/>
        </w:rPr>
        <w:t xml:space="preserve"> pH </w:t>
      </w:r>
      <w:r w:rsidR="00EB515C" w:rsidRPr="00302E8F">
        <w:rPr>
          <w:rFonts w:ascii="Book Antiqua" w:hAnsi="Book Antiqua" w:cs="Times New Roman"/>
          <w:sz w:val="24"/>
          <w:szCs w:val="24"/>
        </w:rPr>
        <w:t xml:space="preserve">&lt; </w:t>
      </w:r>
      <w:r w:rsidR="00767AC3" w:rsidRPr="00302E8F">
        <w:rPr>
          <w:rFonts w:ascii="Book Antiqua" w:hAnsi="Book Antiqua" w:cs="Times New Roman"/>
          <w:sz w:val="24"/>
          <w:szCs w:val="24"/>
        </w:rPr>
        <w:t>7.00</w:t>
      </w:r>
      <w:r w:rsidR="00027A40" w:rsidRPr="00302E8F">
        <w:rPr>
          <w:rFonts w:ascii="Book Antiqua" w:hAnsi="Book Antiqua" w:cs="Times New Roman"/>
          <w:sz w:val="24"/>
          <w:szCs w:val="24"/>
          <w:lang w:eastAsia="zh-CN"/>
        </w:rPr>
        <w:t>]</w:t>
      </w:r>
      <w:r w:rsidR="00767AC3" w:rsidRPr="00302E8F">
        <w:rPr>
          <w:rFonts w:ascii="Book Antiqua" w:hAnsi="Book Antiqua" w:cs="Times New Roman"/>
          <w:sz w:val="24"/>
          <w:szCs w:val="24"/>
        </w:rPr>
        <w:t xml:space="preserve"> on admission </w:t>
      </w:r>
      <w:r w:rsidR="00985B7B" w:rsidRPr="00302E8F">
        <w:rPr>
          <w:rFonts w:ascii="Book Antiqua" w:hAnsi="Book Antiqua" w:cs="Times New Roman"/>
          <w:sz w:val="24"/>
          <w:szCs w:val="24"/>
        </w:rPr>
        <w:t xml:space="preserve">were shown to be </w:t>
      </w:r>
      <w:r w:rsidR="00767AC3" w:rsidRPr="00302E8F">
        <w:rPr>
          <w:rFonts w:ascii="Book Antiqua" w:hAnsi="Book Antiqua" w:cs="Times New Roman"/>
          <w:sz w:val="24"/>
          <w:szCs w:val="24"/>
        </w:rPr>
        <w:t>the strongest predictors of poor outcome after methanol poisoning</w:t>
      </w:r>
      <w:r w:rsidR="00EB515C" w:rsidRPr="00302E8F">
        <w:rPr>
          <w:rFonts w:ascii="Book Antiqua" w:hAnsi="Book Antiqua" w:cs="Times New Roman"/>
          <w:sz w:val="24"/>
          <w:szCs w:val="24"/>
        </w:rPr>
        <w:t>.</w:t>
      </w:r>
      <w:r w:rsidR="00985B7B" w:rsidRPr="00302E8F">
        <w:rPr>
          <w:rFonts w:ascii="Book Antiqua" w:hAnsi="Book Antiqua" w:cs="Times New Roman"/>
          <w:sz w:val="24"/>
          <w:szCs w:val="24"/>
        </w:rPr>
        <w:t xml:space="preserve"> Interestingly</w:t>
      </w:r>
      <w:r w:rsidR="002E1AFA" w:rsidRPr="00302E8F">
        <w:rPr>
          <w:rFonts w:ascii="Book Antiqua" w:hAnsi="Book Antiqua" w:cs="Times New Roman"/>
          <w:sz w:val="24"/>
          <w:szCs w:val="24"/>
        </w:rPr>
        <w:t xml:space="preserve">, improved clinical outcome was </w:t>
      </w:r>
      <w:r w:rsidR="00985B7B" w:rsidRPr="00302E8F">
        <w:rPr>
          <w:rFonts w:ascii="Book Antiqua" w:hAnsi="Book Antiqua" w:cs="Times New Roman"/>
          <w:sz w:val="24"/>
          <w:szCs w:val="24"/>
        </w:rPr>
        <w:t xml:space="preserve">more recently </w:t>
      </w:r>
      <w:r w:rsidR="002E1AFA" w:rsidRPr="00302E8F">
        <w:rPr>
          <w:rFonts w:ascii="Book Antiqua" w:hAnsi="Book Antiqua" w:cs="Times New Roman"/>
          <w:sz w:val="24"/>
          <w:szCs w:val="24"/>
        </w:rPr>
        <w:t>shown to be positively associated with out-of-</w:t>
      </w:r>
      <w:r w:rsidR="00F50CCD" w:rsidRPr="00302E8F">
        <w:rPr>
          <w:rFonts w:ascii="Book Antiqua" w:hAnsi="Book Antiqua" w:cs="Times New Roman"/>
          <w:sz w:val="24"/>
          <w:szCs w:val="24"/>
        </w:rPr>
        <w:t xml:space="preserve">hospital ethanol </w:t>
      </w:r>
      <w:r w:rsidR="00F50CCD" w:rsidRPr="00302E8F">
        <w:rPr>
          <w:rFonts w:ascii="Book Antiqua" w:hAnsi="Book Antiqua" w:cs="Times New Roman"/>
          <w:color w:val="000000" w:themeColor="text1"/>
          <w:sz w:val="24"/>
          <w:szCs w:val="24"/>
        </w:rPr>
        <w:t>administration</w:t>
      </w:r>
      <w:r w:rsidR="00027A40" w:rsidRPr="00302E8F">
        <w:rPr>
          <w:rFonts w:ascii="Book Antiqua" w:hAnsi="Book Antiqua" w:cs="Times New Roman"/>
          <w:color w:val="000000" w:themeColor="text1"/>
          <w:sz w:val="24"/>
          <w:szCs w:val="24"/>
          <w:vertAlign w:val="superscript"/>
        </w:rPr>
        <w:t>[</w:t>
      </w:r>
      <w:r w:rsidR="006F5169" w:rsidRPr="00302E8F">
        <w:rPr>
          <w:rFonts w:ascii="Book Antiqua" w:hAnsi="Book Antiqua" w:cs="Times New Roman"/>
          <w:color w:val="000000" w:themeColor="text1"/>
          <w:sz w:val="24"/>
          <w:szCs w:val="24"/>
          <w:vertAlign w:val="superscript"/>
          <w:lang w:eastAsia="zh-CN"/>
        </w:rPr>
        <w:t>27,</w:t>
      </w:r>
      <w:r w:rsidR="00027A40" w:rsidRPr="00302E8F">
        <w:rPr>
          <w:rFonts w:ascii="Book Antiqua" w:hAnsi="Book Antiqua" w:cs="Times New Roman"/>
          <w:color w:val="000000" w:themeColor="text1"/>
          <w:sz w:val="24"/>
          <w:szCs w:val="24"/>
          <w:vertAlign w:val="superscript"/>
        </w:rPr>
        <w:t>28]</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002E1AFA" w:rsidRPr="00302E8F">
        <w:rPr>
          <w:rFonts w:ascii="Book Antiqua" w:hAnsi="Book Antiqua" w:cs="Times New Roman"/>
          <w:sz w:val="24"/>
          <w:szCs w:val="24"/>
        </w:rPr>
        <w:t>Therefore, conscious adults with suspected poisoning should be considered for administration of out-of-hospital ethanol to reduce morbidity and mortality. However, we acknowledge that such a recommendation has serious limitations in a Muslim country like Egypt.</w:t>
      </w:r>
    </w:p>
    <w:p w:rsidR="00BE79F6" w:rsidRPr="00302E8F" w:rsidRDefault="00BC249B"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lastRenderedPageBreak/>
        <w:t>O</w:t>
      </w:r>
      <w:r w:rsidR="00C676C1" w:rsidRPr="00302E8F">
        <w:rPr>
          <w:rFonts w:ascii="Book Antiqua" w:hAnsi="Book Antiqua" w:cs="Times New Roman"/>
          <w:sz w:val="24"/>
          <w:szCs w:val="24"/>
        </w:rPr>
        <w:t>utcome</w:t>
      </w:r>
      <w:r w:rsidR="00BE79F6" w:rsidRPr="00302E8F">
        <w:rPr>
          <w:rFonts w:ascii="Book Antiqua" w:hAnsi="Book Antiqua" w:cs="Times New Roman"/>
          <w:sz w:val="24"/>
          <w:szCs w:val="24"/>
        </w:rPr>
        <w:t xml:space="preserve"> of methanol-induced blindness </w:t>
      </w:r>
      <w:r w:rsidR="00C676C1" w:rsidRPr="00302E8F">
        <w:rPr>
          <w:rFonts w:ascii="Book Antiqua" w:hAnsi="Book Antiqua" w:cs="Times New Roman"/>
          <w:sz w:val="24"/>
          <w:szCs w:val="24"/>
        </w:rPr>
        <w:t>appears</w:t>
      </w:r>
      <w:r w:rsidR="00BE79F6" w:rsidRPr="00302E8F">
        <w:rPr>
          <w:rFonts w:ascii="Book Antiqua" w:hAnsi="Book Antiqua" w:cs="Times New Roman"/>
          <w:sz w:val="24"/>
          <w:szCs w:val="24"/>
        </w:rPr>
        <w:t xml:space="preserve"> </w:t>
      </w:r>
      <w:r w:rsidR="00C676C1" w:rsidRPr="00302E8F">
        <w:rPr>
          <w:rFonts w:ascii="Book Antiqua" w:hAnsi="Book Antiqua" w:cs="Times New Roman"/>
          <w:sz w:val="24"/>
          <w:szCs w:val="24"/>
        </w:rPr>
        <w:t xml:space="preserve">less </w:t>
      </w:r>
      <w:r w:rsidR="00480C93" w:rsidRPr="00302E8F">
        <w:rPr>
          <w:rFonts w:ascii="Book Antiqua" w:hAnsi="Book Antiqua" w:cs="Times New Roman"/>
          <w:sz w:val="24"/>
          <w:szCs w:val="24"/>
        </w:rPr>
        <w:t>predictable</w:t>
      </w:r>
      <w:r w:rsidR="001E516C" w:rsidRPr="00302E8F">
        <w:rPr>
          <w:rFonts w:ascii="Book Antiqua" w:hAnsi="Book Antiqua" w:cs="Times New Roman"/>
          <w:sz w:val="24"/>
          <w:szCs w:val="24"/>
        </w:rPr>
        <w:t>. However, i</w:t>
      </w:r>
      <w:r w:rsidRPr="00302E8F">
        <w:rPr>
          <w:rFonts w:ascii="Book Antiqua" w:hAnsi="Book Antiqua" w:cs="Times New Roman"/>
          <w:sz w:val="24"/>
          <w:szCs w:val="24"/>
        </w:rPr>
        <w:t xml:space="preserve">mprovement of optic nerve conductivity </w:t>
      </w:r>
      <w:r w:rsidR="001E516C" w:rsidRPr="00302E8F">
        <w:rPr>
          <w:rFonts w:ascii="Book Antiqua" w:hAnsi="Book Antiqua" w:cs="Times New Roman"/>
          <w:sz w:val="24"/>
          <w:szCs w:val="24"/>
        </w:rPr>
        <w:t>has been reported</w:t>
      </w:r>
      <w:r w:rsidRPr="00302E8F">
        <w:rPr>
          <w:rFonts w:ascii="Book Antiqua" w:hAnsi="Book Antiqua" w:cs="Times New Roman"/>
          <w:sz w:val="24"/>
          <w:szCs w:val="24"/>
        </w:rPr>
        <w:t xml:space="preserve"> in more than 80% of the patients during the </w:t>
      </w:r>
      <w:r w:rsidR="00F50CCD" w:rsidRPr="00302E8F">
        <w:rPr>
          <w:rFonts w:ascii="Book Antiqua" w:hAnsi="Book Antiqua" w:cs="Times New Roman"/>
          <w:sz w:val="24"/>
          <w:szCs w:val="24"/>
        </w:rPr>
        <w:t>first years of follow-up</w:t>
      </w:r>
      <w:r w:rsidR="00027A40" w:rsidRPr="00302E8F">
        <w:rPr>
          <w:rFonts w:ascii="Book Antiqua" w:hAnsi="Book Antiqua" w:cs="Times New Roman"/>
          <w:color w:val="000000" w:themeColor="text1"/>
          <w:sz w:val="24"/>
          <w:szCs w:val="24"/>
          <w:vertAlign w:val="superscript"/>
        </w:rPr>
        <w:t>[28]</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001E516C" w:rsidRPr="00302E8F">
        <w:rPr>
          <w:rFonts w:ascii="Book Antiqua" w:hAnsi="Book Antiqua" w:cs="Times New Roman"/>
          <w:sz w:val="24"/>
          <w:szCs w:val="24"/>
        </w:rPr>
        <w:t>Visual disturbances on admission and coma are significantly more prevalent in the patients with visual sequelae</w:t>
      </w:r>
      <w:r w:rsidR="006F5169" w:rsidRPr="00302E8F">
        <w:rPr>
          <w:rFonts w:ascii="Book Antiqua" w:hAnsi="Book Antiqua" w:cs="Times New Roman"/>
          <w:sz w:val="24"/>
          <w:szCs w:val="24"/>
          <w:vertAlign w:val="superscript"/>
          <w:lang w:eastAsia="zh-CN"/>
        </w:rPr>
        <w:t>[</w:t>
      </w:r>
      <w:r w:rsidR="006F5169" w:rsidRPr="00302E8F">
        <w:rPr>
          <w:rFonts w:ascii="Book Antiqua" w:hAnsi="Book Antiqua" w:cs="Times New Roman"/>
          <w:sz w:val="24"/>
          <w:szCs w:val="24"/>
          <w:vertAlign w:val="superscript"/>
        </w:rPr>
        <w:t>16</w:t>
      </w:r>
      <w:r w:rsidR="006F5169" w:rsidRPr="00302E8F">
        <w:rPr>
          <w:rFonts w:ascii="Book Antiqua" w:hAnsi="Book Antiqua" w:cs="Times New Roman"/>
          <w:sz w:val="24"/>
          <w:szCs w:val="24"/>
          <w:vertAlign w:val="superscript"/>
          <w:lang w:eastAsia="zh-CN"/>
        </w:rPr>
        <w:t>]</w:t>
      </w:r>
      <w:r w:rsidR="005728F9" w:rsidRPr="00302E8F">
        <w:rPr>
          <w:rFonts w:ascii="Book Antiqua" w:hAnsi="Book Antiqua" w:cs="Times New Roman"/>
          <w:sz w:val="24"/>
          <w:szCs w:val="24"/>
        </w:rPr>
        <w:t>.</w:t>
      </w:r>
      <w:r w:rsidR="00EE2246" w:rsidRPr="00302E8F">
        <w:rPr>
          <w:rFonts w:ascii="Book Antiqua" w:hAnsi="Book Antiqua" w:cs="Times New Roman"/>
          <w:sz w:val="24"/>
          <w:szCs w:val="24"/>
        </w:rPr>
        <w:t xml:space="preserve"> </w:t>
      </w:r>
      <w:r w:rsidR="00D50570" w:rsidRPr="00302E8F">
        <w:rPr>
          <w:rFonts w:ascii="Book Antiqua" w:hAnsi="Book Antiqua" w:cs="Times New Roman"/>
          <w:sz w:val="24"/>
          <w:szCs w:val="24"/>
        </w:rPr>
        <w:t>A</w:t>
      </w:r>
      <w:r w:rsidR="001E516C" w:rsidRPr="00302E8F">
        <w:rPr>
          <w:rFonts w:ascii="Book Antiqua" w:hAnsi="Book Antiqua" w:cs="Times New Roman"/>
          <w:sz w:val="24"/>
          <w:szCs w:val="24"/>
        </w:rPr>
        <w:t>lthough depth of acidosis at presentation is the strongest determinant of the final visual acuity</w:t>
      </w:r>
      <w:r w:rsidR="00D948B7" w:rsidRPr="00302E8F">
        <w:rPr>
          <w:rFonts w:ascii="Book Antiqua" w:hAnsi="Book Antiqua" w:cs="Times New Roman"/>
          <w:sz w:val="24"/>
          <w:szCs w:val="24"/>
        </w:rPr>
        <w:t>,</w:t>
      </w:r>
      <w:r w:rsidR="001E516C" w:rsidRPr="00302E8F">
        <w:rPr>
          <w:rFonts w:ascii="Book Antiqua" w:hAnsi="Book Antiqua" w:cs="Times New Roman"/>
          <w:sz w:val="24"/>
          <w:szCs w:val="24"/>
        </w:rPr>
        <w:t xml:space="preserve"> </w:t>
      </w:r>
      <w:r w:rsidRPr="00302E8F">
        <w:rPr>
          <w:rFonts w:ascii="Book Antiqua" w:hAnsi="Book Antiqua" w:cs="Times New Roman"/>
          <w:sz w:val="24"/>
          <w:szCs w:val="24"/>
        </w:rPr>
        <w:t>n</w:t>
      </w:r>
      <w:r w:rsidR="00BE79F6" w:rsidRPr="00302E8F">
        <w:rPr>
          <w:rFonts w:ascii="Book Antiqua" w:hAnsi="Book Antiqua" w:cs="Times New Roman"/>
          <w:sz w:val="24"/>
          <w:szCs w:val="24"/>
        </w:rPr>
        <w:t xml:space="preserve">o </w:t>
      </w:r>
      <w:r w:rsidR="005D3F7C" w:rsidRPr="00302E8F">
        <w:rPr>
          <w:rFonts w:ascii="Book Antiqua" w:hAnsi="Book Antiqua" w:cs="Times New Roman"/>
          <w:sz w:val="24"/>
          <w:szCs w:val="24"/>
        </w:rPr>
        <w:t>other parameter</w:t>
      </w:r>
      <w:r w:rsidR="001E516C" w:rsidRPr="00302E8F">
        <w:rPr>
          <w:rFonts w:ascii="Book Antiqua" w:hAnsi="Book Antiqua" w:cs="Times New Roman"/>
          <w:sz w:val="24"/>
          <w:szCs w:val="24"/>
        </w:rPr>
        <w:t xml:space="preserve"> at presentation including </w:t>
      </w:r>
      <w:r w:rsidR="00BE79F6" w:rsidRPr="00302E8F">
        <w:rPr>
          <w:rFonts w:ascii="Book Antiqua" w:hAnsi="Book Antiqua" w:cs="Times New Roman"/>
          <w:sz w:val="24"/>
          <w:szCs w:val="24"/>
        </w:rPr>
        <w:t xml:space="preserve">demographics, elapsed time to presentation, symptoms, neurological </w:t>
      </w:r>
      <w:r w:rsidR="00480C93" w:rsidRPr="00302E8F">
        <w:rPr>
          <w:rFonts w:ascii="Book Antiqua" w:hAnsi="Book Antiqua" w:cs="Times New Roman"/>
          <w:sz w:val="24"/>
          <w:szCs w:val="24"/>
        </w:rPr>
        <w:t xml:space="preserve">examination, </w:t>
      </w:r>
      <w:r w:rsidR="001E516C" w:rsidRPr="00302E8F">
        <w:rPr>
          <w:rFonts w:ascii="Book Antiqua" w:hAnsi="Book Antiqua" w:cs="Times New Roman"/>
          <w:sz w:val="24"/>
          <w:szCs w:val="24"/>
        </w:rPr>
        <w:t>arterial blood gas</w:t>
      </w:r>
      <w:r w:rsidR="00480C93" w:rsidRPr="00302E8F">
        <w:rPr>
          <w:rFonts w:ascii="Book Antiqua" w:hAnsi="Book Antiqua" w:cs="Times New Roman"/>
          <w:sz w:val="24"/>
          <w:szCs w:val="24"/>
        </w:rPr>
        <w:t xml:space="preserve"> and brain </w:t>
      </w:r>
      <w:r w:rsidR="00D50570" w:rsidRPr="00302E8F">
        <w:rPr>
          <w:rFonts w:ascii="Book Antiqua" w:hAnsi="Book Antiqua" w:cs="Times New Roman"/>
          <w:sz w:val="24"/>
          <w:szCs w:val="24"/>
        </w:rPr>
        <w:t>computed tomography</w:t>
      </w:r>
      <w:r w:rsidR="00BE79F6" w:rsidRPr="00302E8F">
        <w:rPr>
          <w:rFonts w:ascii="Book Antiqua" w:hAnsi="Book Antiqua" w:cs="Times New Roman"/>
          <w:sz w:val="24"/>
          <w:szCs w:val="24"/>
        </w:rPr>
        <w:t xml:space="preserve">-scan </w:t>
      </w:r>
      <w:r w:rsidR="00480C93" w:rsidRPr="00302E8F">
        <w:rPr>
          <w:rFonts w:ascii="Book Antiqua" w:hAnsi="Book Antiqua" w:cs="Times New Roman"/>
          <w:sz w:val="24"/>
          <w:szCs w:val="24"/>
        </w:rPr>
        <w:t>findings</w:t>
      </w:r>
      <w:r w:rsidR="005D3F7C" w:rsidRPr="00302E8F">
        <w:rPr>
          <w:rFonts w:ascii="Book Antiqua" w:hAnsi="Book Antiqua" w:cs="Times New Roman"/>
          <w:sz w:val="24"/>
          <w:szCs w:val="24"/>
        </w:rPr>
        <w:t xml:space="preserve"> was found able to identif</w:t>
      </w:r>
      <w:r w:rsidR="00F50CCD" w:rsidRPr="00302E8F">
        <w:rPr>
          <w:rFonts w:ascii="Book Antiqua" w:hAnsi="Book Antiqua" w:cs="Times New Roman"/>
          <w:sz w:val="24"/>
          <w:szCs w:val="24"/>
        </w:rPr>
        <w:t>y</w:t>
      </w:r>
      <w:r w:rsidR="00480C93" w:rsidRPr="00302E8F">
        <w:rPr>
          <w:rFonts w:ascii="Book Antiqua" w:hAnsi="Book Antiqua" w:cs="Times New Roman"/>
          <w:sz w:val="24"/>
          <w:szCs w:val="24"/>
        </w:rPr>
        <w:t xml:space="preserve"> </w:t>
      </w:r>
      <w:r w:rsidR="00BE79F6" w:rsidRPr="00302E8F">
        <w:rPr>
          <w:rFonts w:ascii="Book Antiqua" w:hAnsi="Book Antiqua" w:cs="Times New Roman"/>
          <w:sz w:val="24"/>
          <w:szCs w:val="24"/>
        </w:rPr>
        <w:t xml:space="preserve">transient </w:t>
      </w:r>
      <w:r w:rsidR="00480C93" w:rsidRPr="00C94897">
        <w:rPr>
          <w:rFonts w:ascii="Book Antiqua" w:hAnsi="Book Antiqua" w:cs="Times New Roman"/>
          <w:i/>
          <w:iCs/>
          <w:sz w:val="24"/>
          <w:szCs w:val="24"/>
        </w:rPr>
        <w:t>versus</w:t>
      </w:r>
      <w:r w:rsidR="00BE79F6" w:rsidRPr="00EA34A8">
        <w:rPr>
          <w:rFonts w:ascii="Book Antiqua" w:hAnsi="Book Antiqua" w:cs="Times New Roman"/>
          <w:sz w:val="24"/>
          <w:szCs w:val="24"/>
        </w:rPr>
        <w:t xml:space="preserve"> permanent </w:t>
      </w:r>
      <w:r w:rsidR="005D3F7C" w:rsidRPr="00EA34A8">
        <w:rPr>
          <w:rFonts w:ascii="Book Antiqua" w:hAnsi="Book Antiqua" w:cs="Times New Roman"/>
          <w:sz w:val="24"/>
          <w:szCs w:val="24"/>
        </w:rPr>
        <w:t>visual injuries in the</w:t>
      </w:r>
      <w:r w:rsidR="00480C93" w:rsidRPr="00EA34A8">
        <w:rPr>
          <w:rFonts w:ascii="Book Antiqua" w:hAnsi="Book Antiqua" w:cs="Times New Roman"/>
          <w:sz w:val="24"/>
          <w:szCs w:val="24"/>
        </w:rPr>
        <w:t xml:space="preserve"> </w:t>
      </w:r>
      <w:r w:rsidR="001E516C" w:rsidRPr="00EA34A8">
        <w:rPr>
          <w:rFonts w:ascii="Book Antiqua" w:hAnsi="Book Antiqua" w:cs="Times New Roman"/>
          <w:sz w:val="24"/>
          <w:szCs w:val="24"/>
        </w:rPr>
        <w:t>initial</w:t>
      </w:r>
      <w:r w:rsidR="00480C93" w:rsidRPr="00EA34A8">
        <w:rPr>
          <w:rFonts w:ascii="Book Antiqua" w:hAnsi="Book Antiqua" w:cs="Times New Roman"/>
          <w:sz w:val="24"/>
          <w:szCs w:val="24"/>
        </w:rPr>
        <w:t xml:space="preserve"> </w:t>
      </w:r>
      <w:r w:rsidR="00BE79F6" w:rsidRPr="00EA34A8">
        <w:rPr>
          <w:rFonts w:ascii="Book Antiqua" w:hAnsi="Book Antiqua" w:cs="Times New Roman"/>
          <w:sz w:val="24"/>
          <w:szCs w:val="24"/>
        </w:rPr>
        <w:t>disturbance</w:t>
      </w:r>
      <w:r w:rsidR="00480C93" w:rsidRPr="00EA34A8">
        <w:rPr>
          <w:rFonts w:ascii="Book Antiqua" w:hAnsi="Book Antiqua" w:cs="Times New Roman"/>
          <w:sz w:val="24"/>
          <w:szCs w:val="24"/>
        </w:rPr>
        <w:t>s</w:t>
      </w:r>
      <w:r w:rsidR="006F5169" w:rsidRPr="00EA34A8">
        <w:rPr>
          <w:rFonts w:ascii="Book Antiqua" w:hAnsi="Book Antiqua" w:cs="Times New Roman"/>
          <w:color w:val="000000" w:themeColor="text1"/>
          <w:sz w:val="24"/>
          <w:szCs w:val="24"/>
          <w:vertAlign w:val="superscript"/>
        </w:rPr>
        <w:t>[17,29]</w:t>
      </w:r>
      <w:r w:rsidR="00201E37" w:rsidRPr="00EA34A8">
        <w:rPr>
          <w:rFonts w:ascii="Book Antiqua" w:hAnsi="Book Antiqua" w:cs="Times New Roman"/>
          <w:color w:val="000000" w:themeColor="text1"/>
          <w:sz w:val="24"/>
          <w:szCs w:val="24"/>
        </w:rPr>
        <w:t>.</w:t>
      </w:r>
      <w:r w:rsidR="00EE2246" w:rsidRPr="00B166ED">
        <w:rPr>
          <w:rFonts w:ascii="Book Antiqua" w:hAnsi="Book Antiqua" w:cs="Times New Roman"/>
          <w:color w:val="0070C0"/>
          <w:sz w:val="24"/>
          <w:szCs w:val="24"/>
        </w:rPr>
        <w:t xml:space="preserve"> </w:t>
      </w:r>
      <w:r w:rsidR="00C676C1" w:rsidRPr="00302E8F">
        <w:rPr>
          <w:rFonts w:ascii="Book Antiqua" w:hAnsi="Book Antiqua" w:cs="Times New Roman"/>
          <w:sz w:val="24"/>
          <w:szCs w:val="24"/>
        </w:rPr>
        <w:t>In the recent Czech mass methanol outbreak, no association was found between visual sequelae and type of antidote administered, mode of hemodialysis or folate substitution, while only pre-hospital administration of ethanol seemed beneficial</w:t>
      </w:r>
      <w:r w:rsidR="001E516C" w:rsidRPr="00302E8F">
        <w:rPr>
          <w:rFonts w:ascii="Book Antiqua" w:hAnsi="Book Antiqua" w:cs="Times New Roman"/>
          <w:sz w:val="24"/>
          <w:szCs w:val="24"/>
        </w:rPr>
        <w:t>, if based on</w:t>
      </w:r>
      <w:r w:rsidR="0080738B" w:rsidRPr="00302E8F">
        <w:rPr>
          <w:rFonts w:ascii="Book Antiqua" w:hAnsi="Book Antiqua" w:cs="Times New Roman"/>
          <w:sz w:val="24"/>
          <w:szCs w:val="24"/>
        </w:rPr>
        <w:t xml:space="preserve"> the follow-up </w:t>
      </w:r>
      <w:r w:rsidRPr="00302E8F">
        <w:rPr>
          <w:rFonts w:ascii="Book Antiqua" w:hAnsi="Book Antiqua" w:cs="Times New Roman"/>
          <w:sz w:val="24"/>
          <w:szCs w:val="24"/>
        </w:rPr>
        <w:t>evaluating the retinal nerve fibers layer by</w:t>
      </w:r>
      <w:r w:rsidR="0080738B" w:rsidRPr="00302E8F">
        <w:rPr>
          <w:rFonts w:ascii="Book Antiqua" w:hAnsi="Book Antiqua" w:cs="Times New Roman"/>
          <w:sz w:val="24"/>
          <w:szCs w:val="24"/>
        </w:rPr>
        <w:t xml:space="preserve"> optical coherence tomography</w:t>
      </w:r>
      <w:r w:rsidR="006F5169" w:rsidRPr="00302E8F">
        <w:rPr>
          <w:rFonts w:ascii="Book Antiqua" w:hAnsi="Book Antiqua" w:cs="Times New Roman"/>
          <w:color w:val="000000" w:themeColor="text1"/>
          <w:sz w:val="24"/>
          <w:szCs w:val="24"/>
          <w:vertAlign w:val="superscript"/>
        </w:rPr>
        <w:t>[16]</w:t>
      </w:r>
      <w:r w:rsidR="005728F9" w:rsidRPr="00302E8F">
        <w:rPr>
          <w:rFonts w:ascii="Book Antiqua" w:hAnsi="Book Antiqua" w:cs="Times New Roman"/>
          <w:color w:val="000000" w:themeColor="text1"/>
          <w:sz w:val="24"/>
          <w:szCs w:val="24"/>
        </w:rPr>
        <w:t>.</w:t>
      </w:r>
      <w:r w:rsidR="00BA0F87" w:rsidRPr="00302E8F">
        <w:rPr>
          <w:rFonts w:ascii="Book Antiqua" w:hAnsi="Book Antiqua" w:cs="Times New Roman"/>
          <w:sz w:val="24"/>
          <w:szCs w:val="24"/>
        </w:rPr>
        <w:t xml:space="preserve"> </w:t>
      </w:r>
      <w:r w:rsidR="0080738B" w:rsidRPr="00302E8F">
        <w:rPr>
          <w:rFonts w:ascii="Book Antiqua" w:hAnsi="Book Antiqua" w:cs="Times New Roman"/>
          <w:sz w:val="24"/>
          <w:szCs w:val="24"/>
        </w:rPr>
        <w:t>I</w:t>
      </w:r>
      <w:r w:rsidR="005D3F7C" w:rsidRPr="00302E8F">
        <w:rPr>
          <w:rFonts w:ascii="Book Antiqua" w:hAnsi="Book Antiqua" w:cs="Times New Roman"/>
          <w:sz w:val="24"/>
          <w:szCs w:val="24"/>
        </w:rPr>
        <w:t>ntravenous</w:t>
      </w:r>
      <w:r w:rsidR="0080738B" w:rsidRPr="00302E8F">
        <w:rPr>
          <w:rFonts w:ascii="Book Antiqua" w:hAnsi="Book Antiqua" w:cs="Times New Roman"/>
          <w:sz w:val="24"/>
          <w:szCs w:val="24"/>
        </w:rPr>
        <w:t xml:space="preserve"> high-dose </w:t>
      </w:r>
      <w:r w:rsidR="00C676C1" w:rsidRPr="00302E8F">
        <w:rPr>
          <w:rFonts w:ascii="Book Antiqua" w:hAnsi="Book Antiqua" w:cs="Times New Roman"/>
          <w:sz w:val="24"/>
          <w:szCs w:val="24"/>
        </w:rPr>
        <w:t>methylprednisolone</w:t>
      </w:r>
      <w:r w:rsidR="005D3F7C" w:rsidRPr="00302E8F">
        <w:rPr>
          <w:rFonts w:ascii="Book Antiqua" w:hAnsi="Book Antiqua" w:cs="Times New Roman"/>
          <w:sz w:val="24"/>
          <w:szCs w:val="24"/>
        </w:rPr>
        <w:t>, alone</w:t>
      </w:r>
      <w:r w:rsidR="00BA0F87" w:rsidRPr="00302E8F">
        <w:rPr>
          <w:rFonts w:ascii="Book Antiqua" w:hAnsi="Book Antiqua" w:cs="Times New Roman"/>
          <w:color w:val="000000" w:themeColor="text1"/>
          <w:sz w:val="24"/>
          <w:szCs w:val="24"/>
          <w:vertAlign w:val="superscript"/>
        </w:rPr>
        <w:t>[</w:t>
      </w:r>
      <w:r w:rsidR="00EC0A8F" w:rsidRPr="00302E8F">
        <w:rPr>
          <w:rFonts w:ascii="Book Antiqua" w:hAnsi="Book Antiqua" w:cs="Times New Roman"/>
          <w:color w:val="000000" w:themeColor="text1"/>
          <w:sz w:val="24"/>
          <w:szCs w:val="24"/>
          <w:vertAlign w:val="superscript"/>
        </w:rPr>
        <w:t>13</w:t>
      </w:r>
      <w:r w:rsidR="00BA0F87" w:rsidRPr="00302E8F">
        <w:rPr>
          <w:rFonts w:ascii="Book Antiqua" w:hAnsi="Book Antiqua" w:cs="Times New Roman"/>
          <w:color w:val="000000" w:themeColor="text1"/>
          <w:sz w:val="24"/>
          <w:szCs w:val="24"/>
          <w:vertAlign w:val="superscript"/>
        </w:rPr>
        <w:t>]</w:t>
      </w:r>
      <w:r w:rsidR="00F50CCD" w:rsidRPr="00302E8F">
        <w:rPr>
          <w:rFonts w:ascii="Book Antiqua" w:hAnsi="Book Antiqua" w:cs="Times New Roman"/>
          <w:sz w:val="24"/>
          <w:szCs w:val="24"/>
        </w:rPr>
        <w:t xml:space="preserve"> </w:t>
      </w:r>
      <w:r w:rsidR="005D3F7C" w:rsidRPr="00302E8F">
        <w:rPr>
          <w:rFonts w:ascii="Book Antiqua" w:hAnsi="Book Antiqua" w:cs="Times New Roman"/>
          <w:sz w:val="24"/>
          <w:szCs w:val="24"/>
        </w:rPr>
        <w:t>or in combination with intravenous erythropoietin</w:t>
      </w:r>
      <w:r w:rsidR="006F5169" w:rsidRPr="00302E8F">
        <w:rPr>
          <w:rFonts w:ascii="Book Antiqua" w:hAnsi="Book Antiqua" w:cs="Times New Roman"/>
          <w:color w:val="000000" w:themeColor="text1"/>
          <w:sz w:val="24"/>
          <w:szCs w:val="24"/>
          <w:vertAlign w:val="superscript"/>
        </w:rPr>
        <w:t>[30]</w:t>
      </w:r>
      <w:r w:rsidR="005728F9" w:rsidRPr="00302E8F">
        <w:rPr>
          <w:rFonts w:ascii="Book Antiqua" w:hAnsi="Book Antiqua" w:cs="Times New Roman"/>
          <w:color w:val="000000" w:themeColor="text1"/>
          <w:sz w:val="24"/>
          <w:szCs w:val="24"/>
        </w:rPr>
        <w:t>,</w:t>
      </w:r>
      <w:r w:rsidR="00EE2246" w:rsidRPr="00302E8F">
        <w:rPr>
          <w:rFonts w:ascii="Book Antiqua" w:hAnsi="Book Antiqua" w:cs="Times New Roman"/>
          <w:sz w:val="24"/>
          <w:szCs w:val="24"/>
        </w:rPr>
        <w:t xml:space="preserve"> </w:t>
      </w:r>
      <w:r w:rsidR="005D3F7C" w:rsidRPr="00302E8F">
        <w:rPr>
          <w:rFonts w:ascii="Book Antiqua" w:hAnsi="Book Antiqua" w:cs="Times New Roman"/>
          <w:sz w:val="24"/>
          <w:szCs w:val="24"/>
        </w:rPr>
        <w:t xml:space="preserve">has been suggested to reverse methanol-induced ocular injuries </w:t>
      </w:r>
      <w:r w:rsidR="0080738B" w:rsidRPr="00302E8F">
        <w:rPr>
          <w:rFonts w:ascii="Book Antiqua" w:hAnsi="Book Antiqua" w:cs="Times New Roman"/>
          <w:sz w:val="24"/>
          <w:szCs w:val="24"/>
        </w:rPr>
        <w:t xml:space="preserve">provided the interval between </w:t>
      </w:r>
      <w:r w:rsidR="005D3F7C" w:rsidRPr="00302E8F">
        <w:rPr>
          <w:rFonts w:ascii="Book Antiqua" w:hAnsi="Book Antiqua" w:cs="Times New Roman"/>
          <w:sz w:val="24"/>
          <w:szCs w:val="24"/>
        </w:rPr>
        <w:t xml:space="preserve">methanol </w:t>
      </w:r>
      <w:r w:rsidR="0080738B" w:rsidRPr="00302E8F">
        <w:rPr>
          <w:rFonts w:ascii="Book Antiqua" w:hAnsi="Book Antiqua" w:cs="Times New Roman"/>
          <w:sz w:val="24"/>
          <w:szCs w:val="24"/>
        </w:rPr>
        <w:t xml:space="preserve">consumption </w:t>
      </w:r>
      <w:r w:rsidR="005D3F7C" w:rsidRPr="00302E8F">
        <w:rPr>
          <w:rFonts w:ascii="Book Antiqua" w:hAnsi="Book Antiqua" w:cs="Times New Roman"/>
          <w:sz w:val="24"/>
          <w:szCs w:val="24"/>
        </w:rPr>
        <w:t>and starting treatment is short</w:t>
      </w:r>
      <w:r w:rsidR="0080738B" w:rsidRPr="00302E8F">
        <w:rPr>
          <w:rFonts w:ascii="Book Antiqua" w:hAnsi="Book Antiqua" w:cs="Times New Roman"/>
          <w:sz w:val="24"/>
          <w:szCs w:val="24"/>
        </w:rPr>
        <w:t xml:space="preserve"> </w:t>
      </w:r>
      <w:r w:rsidR="005D3F7C" w:rsidRPr="00302E8F">
        <w:rPr>
          <w:rFonts w:ascii="Book Antiqua" w:hAnsi="Book Antiqua" w:cs="Times New Roman"/>
          <w:sz w:val="24"/>
          <w:szCs w:val="24"/>
        </w:rPr>
        <w:t>like</w:t>
      </w:r>
      <w:r w:rsidR="00C676C1" w:rsidRPr="00302E8F">
        <w:rPr>
          <w:rFonts w:ascii="Book Antiqua" w:hAnsi="Book Antiqua" w:cs="Times New Roman"/>
          <w:sz w:val="24"/>
          <w:szCs w:val="24"/>
        </w:rPr>
        <w:t xml:space="preserve"> </w:t>
      </w:r>
      <w:r w:rsidR="005D3F7C" w:rsidRPr="00302E8F">
        <w:rPr>
          <w:rFonts w:ascii="Book Antiqua" w:hAnsi="Book Antiqua" w:cs="Times New Roman"/>
          <w:sz w:val="24"/>
          <w:szCs w:val="24"/>
        </w:rPr>
        <w:t>in our patients</w:t>
      </w:r>
      <w:r w:rsidR="00C676C1" w:rsidRPr="00302E8F">
        <w:rPr>
          <w:rFonts w:ascii="Book Antiqua" w:hAnsi="Book Antiqua" w:cs="Times New Roman"/>
          <w:sz w:val="24"/>
          <w:szCs w:val="24"/>
        </w:rPr>
        <w:t xml:space="preserve">; but </w:t>
      </w:r>
      <w:r w:rsidR="005D3F7C" w:rsidRPr="00302E8F">
        <w:rPr>
          <w:rFonts w:ascii="Book Antiqua" w:hAnsi="Book Antiqua" w:cs="Times New Roman"/>
          <w:sz w:val="24"/>
          <w:szCs w:val="24"/>
        </w:rPr>
        <w:t>its definitive effectiveness remains to be</w:t>
      </w:r>
      <w:r w:rsidR="00C676C1" w:rsidRPr="00302E8F">
        <w:rPr>
          <w:rFonts w:ascii="Book Antiqua" w:hAnsi="Book Antiqua" w:cs="Times New Roman"/>
          <w:sz w:val="24"/>
          <w:szCs w:val="24"/>
        </w:rPr>
        <w:t xml:space="preserve"> proved.</w:t>
      </w:r>
    </w:p>
    <w:p w:rsidR="00C661F0" w:rsidRPr="00302E8F" w:rsidRDefault="00F17B64"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 xml:space="preserve">One major issue in mass </w:t>
      </w:r>
      <w:r w:rsidR="00142B60" w:rsidRPr="00302E8F">
        <w:rPr>
          <w:rFonts w:ascii="Book Antiqua" w:hAnsi="Book Antiqua" w:cs="Times New Roman"/>
          <w:sz w:val="24"/>
          <w:szCs w:val="24"/>
        </w:rPr>
        <w:t xml:space="preserve">methanol </w:t>
      </w:r>
      <w:r w:rsidRPr="00302E8F">
        <w:rPr>
          <w:rFonts w:ascii="Book Antiqua" w:hAnsi="Book Antiqua" w:cs="Times New Roman"/>
          <w:sz w:val="24"/>
          <w:szCs w:val="24"/>
        </w:rPr>
        <w:t>poisoning</w:t>
      </w:r>
      <w:r w:rsidR="00142B60" w:rsidRPr="00302E8F">
        <w:rPr>
          <w:rFonts w:ascii="Book Antiqua" w:hAnsi="Book Antiqua" w:cs="Times New Roman"/>
          <w:sz w:val="24"/>
          <w:szCs w:val="24"/>
        </w:rPr>
        <w:t xml:space="preserve"> is the rapid identification of the involved causative agent. Here, our investigations concluded </w:t>
      </w:r>
      <w:r w:rsidRPr="00302E8F">
        <w:rPr>
          <w:rFonts w:ascii="Book Antiqua" w:hAnsi="Book Antiqua" w:cs="Times New Roman"/>
          <w:sz w:val="24"/>
          <w:szCs w:val="24"/>
        </w:rPr>
        <w:t>that the</w:t>
      </w:r>
      <w:r w:rsidR="00142B60" w:rsidRPr="00302E8F">
        <w:rPr>
          <w:rFonts w:ascii="Book Antiqua" w:hAnsi="Book Antiqua" w:cs="Times New Roman"/>
          <w:sz w:val="24"/>
          <w:szCs w:val="24"/>
        </w:rPr>
        <w:t xml:space="preserve"> </w:t>
      </w:r>
      <w:r w:rsidR="00CE628B" w:rsidRPr="00302E8F">
        <w:rPr>
          <w:rFonts w:ascii="Book Antiqua" w:hAnsi="Book Antiqua" w:cs="Times New Roman"/>
          <w:sz w:val="24"/>
          <w:szCs w:val="24"/>
        </w:rPr>
        <w:t>suspected</w:t>
      </w:r>
      <w:r w:rsidR="00142B60" w:rsidRPr="00302E8F">
        <w:rPr>
          <w:rFonts w:ascii="Book Antiqua" w:hAnsi="Book Antiqua" w:cs="Times New Roman"/>
          <w:sz w:val="24"/>
          <w:szCs w:val="24"/>
        </w:rPr>
        <w:t xml:space="preserve"> beverage was </w:t>
      </w:r>
      <w:r w:rsidR="00CE628B" w:rsidRPr="00302E8F">
        <w:rPr>
          <w:rFonts w:ascii="Book Antiqua" w:hAnsi="Book Antiqua" w:cs="Times New Roman"/>
          <w:sz w:val="24"/>
          <w:szCs w:val="24"/>
        </w:rPr>
        <w:t>homemade</w:t>
      </w:r>
      <w:r w:rsidR="00142B60" w:rsidRPr="00302E8F">
        <w:rPr>
          <w:rFonts w:ascii="Book Antiqua" w:hAnsi="Book Antiqua" w:cs="Times New Roman"/>
          <w:sz w:val="24"/>
          <w:szCs w:val="24"/>
        </w:rPr>
        <w:t xml:space="preserve"> </w:t>
      </w:r>
      <w:r w:rsidR="00CE628B" w:rsidRPr="00302E8F">
        <w:rPr>
          <w:rFonts w:ascii="Book Antiqua" w:hAnsi="Book Antiqua" w:cs="Times New Roman"/>
          <w:sz w:val="24"/>
          <w:szCs w:val="24"/>
        </w:rPr>
        <w:t>with alcoholic</w:t>
      </w:r>
      <w:r w:rsidRPr="00302E8F">
        <w:rPr>
          <w:rFonts w:ascii="Book Antiqua" w:hAnsi="Book Antiqua" w:cs="Times New Roman"/>
          <w:sz w:val="24"/>
          <w:szCs w:val="24"/>
        </w:rPr>
        <w:t xml:space="preserve"> disinfectant used for medicinal purpose</w:t>
      </w:r>
      <w:r w:rsidR="00CE628B" w:rsidRPr="00302E8F">
        <w:rPr>
          <w:rFonts w:ascii="Book Antiqua" w:hAnsi="Book Antiqua" w:cs="Times New Roman"/>
          <w:sz w:val="24"/>
          <w:szCs w:val="24"/>
        </w:rPr>
        <w:t>s</w:t>
      </w:r>
      <w:r w:rsidR="00142B60" w:rsidRPr="00302E8F">
        <w:rPr>
          <w:rFonts w:ascii="Book Antiqua" w:hAnsi="Book Antiqua" w:cs="Times New Roman"/>
          <w:sz w:val="24"/>
          <w:szCs w:val="24"/>
        </w:rPr>
        <w:t xml:space="preserve"> and </w:t>
      </w:r>
      <w:r w:rsidRPr="00302E8F">
        <w:rPr>
          <w:rFonts w:ascii="Book Antiqua" w:hAnsi="Book Antiqua" w:cs="Times New Roman"/>
          <w:sz w:val="24"/>
          <w:szCs w:val="24"/>
        </w:rPr>
        <w:t xml:space="preserve">sold in most of local pharmacies, </w:t>
      </w:r>
      <w:r w:rsidR="00CE628B" w:rsidRPr="00302E8F">
        <w:rPr>
          <w:rFonts w:ascii="Book Antiqua" w:hAnsi="Book Antiqua" w:cs="Times New Roman"/>
          <w:sz w:val="24"/>
          <w:szCs w:val="24"/>
        </w:rPr>
        <w:t>in bottles lacking</w:t>
      </w:r>
      <w:r w:rsidRPr="00302E8F">
        <w:rPr>
          <w:rFonts w:ascii="Book Antiqua" w:hAnsi="Book Antiqua" w:cs="Times New Roman"/>
          <w:sz w:val="24"/>
          <w:szCs w:val="24"/>
        </w:rPr>
        <w:t xml:space="preserve"> pamphlet </w:t>
      </w:r>
      <w:r w:rsidR="00CE628B" w:rsidRPr="00302E8F">
        <w:rPr>
          <w:rFonts w:ascii="Book Antiqua" w:hAnsi="Book Antiqua" w:cs="Times New Roman"/>
          <w:sz w:val="24"/>
          <w:szCs w:val="24"/>
        </w:rPr>
        <w:t>and</w:t>
      </w:r>
      <w:r w:rsidRPr="00302E8F">
        <w:rPr>
          <w:rFonts w:ascii="Book Antiqua" w:hAnsi="Book Antiqua" w:cs="Times New Roman"/>
          <w:sz w:val="24"/>
          <w:szCs w:val="24"/>
        </w:rPr>
        <w:t xml:space="preserve"> use instruction</w:t>
      </w:r>
      <w:r w:rsidR="00CE628B" w:rsidRPr="00302E8F">
        <w:rPr>
          <w:rFonts w:ascii="Book Antiqua" w:hAnsi="Book Antiqua" w:cs="Times New Roman"/>
          <w:sz w:val="24"/>
          <w:szCs w:val="24"/>
        </w:rPr>
        <w:t>s</w:t>
      </w:r>
      <w:r w:rsidRPr="00302E8F">
        <w:rPr>
          <w:rFonts w:ascii="Book Antiqua" w:hAnsi="Book Antiqua" w:cs="Times New Roman"/>
          <w:sz w:val="24"/>
          <w:szCs w:val="24"/>
        </w:rPr>
        <w:t>. Data on the bottle</w:t>
      </w:r>
      <w:r w:rsidR="00CE628B" w:rsidRPr="00302E8F">
        <w:rPr>
          <w:rFonts w:ascii="Book Antiqua" w:hAnsi="Book Antiqua" w:cs="Times New Roman"/>
          <w:sz w:val="24"/>
          <w:szCs w:val="24"/>
        </w:rPr>
        <w:t>s</w:t>
      </w:r>
      <w:r w:rsidRPr="00302E8F">
        <w:rPr>
          <w:rFonts w:ascii="Book Antiqua" w:hAnsi="Book Antiqua" w:cs="Times New Roman"/>
          <w:sz w:val="24"/>
          <w:szCs w:val="24"/>
        </w:rPr>
        <w:t xml:space="preserve"> </w:t>
      </w:r>
      <w:r w:rsidR="00142B60" w:rsidRPr="00302E8F">
        <w:rPr>
          <w:rFonts w:ascii="Book Antiqua" w:hAnsi="Book Antiqua" w:cs="Times New Roman"/>
          <w:sz w:val="24"/>
          <w:szCs w:val="24"/>
        </w:rPr>
        <w:t xml:space="preserve">written in Arabic </w:t>
      </w:r>
      <w:r w:rsidR="00CE628B" w:rsidRPr="00302E8F">
        <w:rPr>
          <w:rFonts w:ascii="Book Antiqua" w:hAnsi="Book Antiqua" w:cs="Times New Roman"/>
          <w:sz w:val="24"/>
          <w:szCs w:val="24"/>
        </w:rPr>
        <w:t>only showed that they contain</w:t>
      </w:r>
      <w:r w:rsidR="00D50570" w:rsidRPr="00302E8F">
        <w:rPr>
          <w:rFonts w:ascii="Book Antiqua" w:hAnsi="Book Antiqua" w:cs="Times New Roman"/>
          <w:sz w:val="24"/>
          <w:szCs w:val="24"/>
        </w:rPr>
        <w:t>ed</w:t>
      </w:r>
      <w:r w:rsidRPr="00302E8F">
        <w:rPr>
          <w:rFonts w:ascii="Book Antiqua" w:hAnsi="Book Antiqua" w:cs="Times New Roman"/>
          <w:sz w:val="24"/>
          <w:szCs w:val="24"/>
        </w:rPr>
        <w:t xml:space="preserve"> 70% ethanol and </w:t>
      </w:r>
      <w:r w:rsidR="00CE628B" w:rsidRPr="00302E8F">
        <w:rPr>
          <w:rFonts w:ascii="Book Antiqua" w:hAnsi="Book Antiqua" w:cs="Times New Roman"/>
          <w:sz w:val="24"/>
          <w:szCs w:val="24"/>
        </w:rPr>
        <w:t>have</w:t>
      </w:r>
      <w:r w:rsidRPr="00302E8F">
        <w:rPr>
          <w:rFonts w:ascii="Book Antiqua" w:hAnsi="Book Antiqua" w:cs="Times New Roman"/>
          <w:sz w:val="24"/>
          <w:szCs w:val="24"/>
        </w:rPr>
        <w:t xml:space="preserve"> to be k</w:t>
      </w:r>
      <w:r w:rsidR="004058D2" w:rsidRPr="00302E8F">
        <w:rPr>
          <w:rFonts w:ascii="Book Antiqua" w:hAnsi="Book Antiqua" w:cs="Times New Roman"/>
          <w:sz w:val="24"/>
          <w:szCs w:val="24"/>
        </w:rPr>
        <w:t xml:space="preserve">ept away from children </w:t>
      </w:r>
      <w:r w:rsidR="004058D2" w:rsidRPr="00302E8F">
        <w:rPr>
          <w:rFonts w:ascii="Book Antiqua" w:hAnsi="Book Antiqua" w:cs="Times New Roman"/>
          <w:color w:val="000000" w:themeColor="text1"/>
          <w:sz w:val="24"/>
          <w:szCs w:val="24"/>
        </w:rPr>
        <w:t>(Fig</w:t>
      </w:r>
      <w:r w:rsidR="00BA0F87" w:rsidRPr="00302E8F">
        <w:rPr>
          <w:rFonts w:ascii="Book Antiqua" w:hAnsi="Book Antiqua" w:cs="Times New Roman"/>
          <w:color w:val="000000" w:themeColor="text1"/>
          <w:sz w:val="24"/>
          <w:szCs w:val="24"/>
        </w:rPr>
        <w:t>ure</w:t>
      </w:r>
      <w:r w:rsidR="004058D2" w:rsidRPr="00302E8F">
        <w:rPr>
          <w:rFonts w:ascii="Book Antiqua" w:hAnsi="Book Antiqua" w:cs="Times New Roman"/>
          <w:color w:val="000000" w:themeColor="text1"/>
          <w:sz w:val="24"/>
          <w:szCs w:val="24"/>
        </w:rPr>
        <w:t xml:space="preserve"> </w:t>
      </w:r>
      <w:r w:rsidR="00243DEA" w:rsidRPr="00302E8F">
        <w:rPr>
          <w:rFonts w:ascii="Book Antiqua" w:hAnsi="Book Antiqua" w:cs="Times New Roman"/>
          <w:color w:val="000000" w:themeColor="text1"/>
          <w:sz w:val="24"/>
          <w:szCs w:val="24"/>
        </w:rPr>
        <w:t>2</w:t>
      </w:r>
      <w:r w:rsidRPr="00302E8F">
        <w:rPr>
          <w:rFonts w:ascii="Book Antiqua" w:hAnsi="Book Antiqua" w:cs="Times New Roman"/>
          <w:color w:val="000000" w:themeColor="text1"/>
          <w:sz w:val="24"/>
          <w:szCs w:val="24"/>
        </w:rPr>
        <w:t xml:space="preserve">). </w:t>
      </w:r>
      <w:r w:rsidR="00142B60" w:rsidRPr="00302E8F">
        <w:rPr>
          <w:rFonts w:ascii="Book Antiqua" w:hAnsi="Book Antiqua" w:cs="Times New Roman"/>
          <w:color w:val="000000" w:themeColor="text1"/>
          <w:sz w:val="24"/>
          <w:szCs w:val="24"/>
        </w:rPr>
        <w:t>It is</w:t>
      </w:r>
      <w:r w:rsidR="00142B60" w:rsidRPr="00302E8F">
        <w:rPr>
          <w:rFonts w:ascii="Book Antiqua" w:hAnsi="Book Antiqua" w:cs="Times New Roman"/>
          <w:sz w:val="24"/>
          <w:szCs w:val="24"/>
        </w:rPr>
        <w:t xml:space="preserve"> probable that t</w:t>
      </w:r>
      <w:r w:rsidRPr="00302E8F">
        <w:rPr>
          <w:rFonts w:ascii="Book Antiqua" w:hAnsi="Book Antiqua" w:cs="Times New Roman"/>
          <w:sz w:val="24"/>
          <w:szCs w:val="24"/>
        </w:rPr>
        <w:t xml:space="preserve">he absence of </w:t>
      </w:r>
      <w:r w:rsidR="00142B60" w:rsidRPr="00302E8F">
        <w:rPr>
          <w:rFonts w:ascii="Book Antiqua" w:hAnsi="Book Antiqua" w:cs="Times New Roman"/>
          <w:sz w:val="24"/>
          <w:szCs w:val="24"/>
        </w:rPr>
        <w:t>adequate information on the</w:t>
      </w:r>
      <w:r w:rsidRPr="00302E8F">
        <w:rPr>
          <w:rFonts w:ascii="Book Antiqua" w:hAnsi="Book Antiqua" w:cs="Times New Roman"/>
          <w:sz w:val="24"/>
          <w:szCs w:val="24"/>
        </w:rPr>
        <w:t xml:space="preserve"> disinfectant </w:t>
      </w:r>
      <w:r w:rsidR="00142B60" w:rsidRPr="00302E8F">
        <w:rPr>
          <w:rFonts w:ascii="Book Antiqua" w:hAnsi="Book Antiqua" w:cs="Times New Roman"/>
          <w:sz w:val="24"/>
          <w:szCs w:val="24"/>
        </w:rPr>
        <w:t xml:space="preserve">bottles </w:t>
      </w:r>
      <w:r w:rsidRPr="00302E8F">
        <w:rPr>
          <w:rFonts w:ascii="Book Antiqua" w:hAnsi="Book Antiqua" w:cs="Times New Roman"/>
          <w:sz w:val="24"/>
          <w:szCs w:val="24"/>
        </w:rPr>
        <w:t>was misleading</w:t>
      </w:r>
      <w:r w:rsidR="00CE628B" w:rsidRPr="00302E8F">
        <w:rPr>
          <w:rFonts w:ascii="Book Antiqua" w:hAnsi="Book Antiqua" w:cs="Times New Roman"/>
          <w:sz w:val="24"/>
          <w:szCs w:val="24"/>
        </w:rPr>
        <w:t xml:space="preserve"> and confusing.</w:t>
      </w:r>
    </w:p>
    <w:p w:rsidR="006E4DCE" w:rsidRPr="00302E8F" w:rsidRDefault="00F17B64"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 xml:space="preserve">Prevention is </w:t>
      </w:r>
      <w:r w:rsidR="00095A13" w:rsidRPr="00302E8F">
        <w:rPr>
          <w:rFonts w:ascii="Book Antiqua" w:hAnsi="Book Antiqua" w:cs="Times New Roman"/>
          <w:sz w:val="24"/>
          <w:szCs w:val="24"/>
        </w:rPr>
        <w:t>also a</w:t>
      </w:r>
      <w:r w:rsidRPr="00302E8F">
        <w:rPr>
          <w:rFonts w:ascii="Book Antiqua" w:hAnsi="Book Antiqua" w:cs="Times New Roman"/>
          <w:sz w:val="24"/>
          <w:szCs w:val="24"/>
        </w:rPr>
        <w:t xml:space="preserve"> major critical issue from a public health perspective</w:t>
      </w:r>
      <w:r w:rsidR="00D50570" w:rsidRPr="00302E8F">
        <w:rPr>
          <w:rFonts w:ascii="Book Antiqua" w:hAnsi="Book Antiqua" w:cs="Times New Roman"/>
          <w:sz w:val="24"/>
          <w:szCs w:val="24"/>
        </w:rPr>
        <w:t xml:space="preserve"> and</w:t>
      </w:r>
      <w:r w:rsidRPr="00302E8F">
        <w:rPr>
          <w:rFonts w:ascii="Book Antiqua" w:hAnsi="Book Antiqua" w:cs="Times New Roman"/>
          <w:sz w:val="24"/>
          <w:szCs w:val="24"/>
        </w:rPr>
        <w:t xml:space="preserve"> includes public education, constraining the public purchase of methanol-conta</w:t>
      </w:r>
      <w:r w:rsidR="00BE38A1" w:rsidRPr="00302E8F">
        <w:rPr>
          <w:rFonts w:ascii="Book Antiqua" w:hAnsi="Book Antiqua" w:cs="Times New Roman"/>
          <w:sz w:val="24"/>
          <w:szCs w:val="24"/>
        </w:rPr>
        <w:t>ining items</w:t>
      </w:r>
      <w:r w:rsidRPr="00302E8F">
        <w:rPr>
          <w:rFonts w:ascii="Book Antiqua" w:hAnsi="Book Antiqua" w:cs="Times New Roman"/>
          <w:sz w:val="24"/>
          <w:szCs w:val="24"/>
        </w:rPr>
        <w:t xml:space="preserve"> a</w:t>
      </w:r>
      <w:r w:rsidR="00F50CCD" w:rsidRPr="00302E8F">
        <w:rPr>
          <w:rFonts w:ascii="Book Antiqua" w:hAnsi="Book Antiqua" w:cs="Times New Roman"/>
          <w:sz w:val="24"/>
          <w:szCs w:val="24"/>
        </w:rPr>
        <w:t xml:space="preserve">nd storing these items </w:t>
      </w:r>
      <w:proofErr w:type="gramStart"/>
      <w:r w:rsidR="00F50CCD" w:rsidRPr="00302E8F">
        <w:rPr>
          <w:rFonts w:ascii="Book Antiqua" w:hAnsi="Book Antiqua" w:cs="Times New Roman"/>
          <w:sz w:val="24"/>
          <w:szCs w:val="24"/>
        </w:rPr>
        <w:t>securely</w:t>
      </w:r>
      <w:r w:rsidR="006F5169" w:rsidRPr="00302E8F">
        <w:rPr>
          <w:rFonts w:ascii="Book Antiqua" w:hAnsi="Book Antiqua" w:cs="Times New Roman"/>
          <w:color w:val="000000" w:themeColor="text1"/>
          <w:sz w:val="24"/>
          <w:szCs w:val="24"/>
          <w:vertAlign w:val="superscript"/>
        </w:rPr>
        <w:t>[</w:t>
      </w:r>
      <w:proofErr w:type="gramEnd"/>
      <w:r w:rsidR="006F5169" w:rsidRPr="00302E8F">
        <w:rPr>
          <w:rFonts w:ascii="Book Antiqua" w:hAnsi="Book Antiqua" w:cs="Times New Roman"/>
          <w:color w:val="000000" w:themeColor="text1"/>
          <w:sz w:val="24"/>
          <w:szCs w:val="24"/>
          <w:vertAlign w:val="superscript"/>
        </w:rPr>
        <w:t>7]</w:t>
      </w:r>
      <w:r w:rsidR="005728F9" w:rsidRPr="00302E8F">
        <w:rPr>
          <w:rFonts w:ascii="Book Antiqua" w:hAnsi="Book Antiqua" w:cs="Times New Roman"/>
          <w:color w:val="000000" w:themeColor="text1"/>
          <w:sz w:val="24"/>
          <w:szCs w:val="24"/>
        </w:rPr>
        <w:t>.</w:t>
      </w:r>
      <w:r w:rsidR="00EE2246" w:rsidRPr="00302E8F">
        <w:rPr>
          <w:rFonts w:ascii="Book Antiqua" w:hAnsi="Book Antiqua" w:cs="Times New Roman"/>
          <w:color w:val="0070C0"/>
          <w:sz w:val="24"/>
          <w:szCs w:val="24"/>
        </w:rPr>
        <w:t xml:space="preserve"> </w:t>
      </w:r>
      <w:r w:rsidRPr="00302E8F">
        <w:rPr>
          <w:rFonts w:ascii="Book Antiqua" w:hAnsi="Book Antiqua" w:cs="Times New Roman"/>
          <w:bCs/>
          <w:sz w:val="24"/>
          <w:szCs w:val="24"/>
        </w:rPr>
        <w:t>According to</w:t>
      </w:r>
      <w:r w:rsidR="00095A13" w:rsidRPr="00302E8F">
        <w:rPr>
          <w:rFonts w:ascii="Book Antiqua" w:hAnsi="Book Antiqua" w:cs="Times New Roman"/>
          <w:bCs/>
          <w:sz w:val="24"/>
          <w:szCs w:val="24"/>
        </w:rPr>
        <w:t xml:space="preserve"> the Classification, </w:t>
      </w:r>
      <w:r w:rsidR="00D50570" w:rsidRPr="00302E8F">
        <w:rPr>
          <w:rFonts w:ascii="Book Antiqua" w:hAnsi="Book Antiqua" w:cs="Times New Roman"/>
          <w:bCs/>
          <w:sz w:val="24"/>
          <w:szCs w:val="24"/>
        </w:rPr>
        <w:t>L</w:t>
      </w:r>
      <w:r w:rsidR="00095A13" w:rsidRPr="00302E8F">
        <w:rPr>
          <w:rFonts w:ascii="Book Antiqua" w:hAnsi="Book Antiqua" w:cs="Times New Roman"/>
          <w:bCs/>
          <w:sz w:val="24"/>
          <w:szCs w:val="24"/>
        </w:rPr>
        <w:t xml:space="preserve">abeling and </w:t>
      </w:r>
      <w:r w:rsidR="00D50570" w:rsidRPr="00302E8F">
        <w:rPr>
          <w:rFonts w:ascii="Book Antiqua" w:hAnsi="Book Antiqua" w:cs="Times New Roman"/>
          <w:bCs/>
          <w:sz w:val="24"/>
          <w:szCs w:val="24"/>
        </w:rPr>
        <w:t>P</w:t>
      </w:r>
      <w:r w:rsidR="00095A13" w:rsidRPr="00302E8F">
        <w:rPr>
          <w:rFonts w:ascii="Book Antiqua" w:hAnsi="Book Antiqua" w:cs="Times New Roman"/>
          <w:bCs/>
          <w:sz w:val="24"/>
          <w:szCs w:val="24"/>
        </w:rPr>
        <w:t>ackaging article 17 of the European Chemical Agency’s guidance of labeling and packaging,</w:t>
      </w:r>
      <w:r w:rsidRPr="00302E8F">
        <w:rPr>
          <w:rFonts w:ascii="Book Antiqua" w:hAnsi="Book Antiqua" w:cs="Times New Roman"/>
          <w:sz w:val="24"/>
          <w:szCs w:val="24"/>
        </w:rPr>
        <w:t xml:space="preserve"> a substance and mixture classified as hazardous must bear a label </w:t>
      </w:r>
      <w:r w:rsidRPr="00302E8F">
        <w:rPr>
          <w:rFonts w:ascii="Book Antiqua" w:hAnsi="Book Antiqua" w:cs="Times New Roman"/>
          <w:sz w:val="24"/>
          <w:szCs w:val="24"/>
        </w:rPr>
        <w:lastRenderedPageBreak/>
        <w:t>including the following elements: (</w:t>
      </w:r>
      <w:r w:rsidR="006F5169" w:rsidRPr="00302E8F">
        <w:rPr>
          <w:rFonts w:ascii="Book Antiqua" w:hAnsi="Book Antiqua" w:cs="Times New Roman"/>
          <w:sz w:val="24"/>
          <w:szCs w:val="24"/>
          <w:lang w:eastAsia="zh-CN"/>
        </w:rPr>
        <w:t>1</w:t>
      </w:r>
      <w:r w:rsidR="006F5169" w:rsidRPr="00302E8F">
        <w:rPr>
          <w:rFonts w:ascii="Book Antiqua" w:hAnsi="Book Antiqua" w:cs="Times New Roman"/>
          <w:sz w:val="24"/>
          <w:szCs w:val="24"/>
        </w:rPr>
        <w:t>)</w:t>
      </w:r>
      <w:r w:rsidRPr="00302E8F">
        <w:rPr>
          <w:rFonts w:ascii="Book Antiqua" w:hAnsi="Book Antiqua" w:cs="Times New Roman"/>
          <w:sz w:val="24"/>
          <w:szCs w:val="24"/>
        </w:rPr>
        <w:t xml:space="preserve"> name, address and telephone </w:t>
      </w:r>
      <w:r w:rsidR="00201E37" w:rsidRPr="00302E8F">
        <w:rPr>
          <w:rFonts w:ascii="Book Antiqua" w:hAnsi="Book Antiqua" w:cs="Times New Roman"/>
          <w:sz w:val="24"/>
          <w:szCs w:val="24"/>
        </w:rPr>
        <w:t>number of the supplier(s); (</w:t>
      </w:r>
      <w:r w:rsidR="006F5169" w:rsidRPr="00302E8F">
        <w:rPr>
          <w:rFonts w:ascii="Book Antiqua" w:hAnsi="Book Antiqua" w:cs="Times New Roman"/>
          <w:sz w:val="24"/>
          <w:szCs w:val="24"/>
          <w:lang w:eastAsia="zh-CN"/>
        </w:rPr>
        <w:t>2</w:t>
      </w:r>
      <w:r w:rsidR="006F5169" w:rsidRPr="00302E8F">
        <w:rPr>
          <w:rFonts w:ascii="Book Antiqua" w:hAnsi="Book Antiqua" w:cs="Times New Roman"/>
          <w:sz w:val="24"/>
          <w:szCs w:val="24"/>
        </w:rPr>
        <w:t>)</w:t>
      </w:r>
      <w:r w:rsidRPr="00302E8F">
        <w:rPr>
          <w:rFonts w:ascii="Book Antiqua" w:hAnsi="Book Antiqua" w:cs="Times New Roman"/>
          <w:sz w:val="24"/>
          <w:szCs w:val="24"/>
        </w:rPr>
        <w:t xml:space="preserve"> the nominal quantity of the substance or mixture in the package made available to the general public, unless this quantity is specified elsewhere on the package; </w:t>
      </w:r>
      <w:r w:rsidR="006F5169" w:rsidRPr="00302E8F">
        <w:rPr>
          <w:rFonts w:ascii="Book Antiqua" w:hAnsi="Book Antiqua" w:cs="Times New Roman"/>
          <w:sz w:val="24"/>
          <w:szCs w:val="24"/>
          <w:lang w:eastAsia="zh-CN"/>
        </w:rPr>
        <w:t xml:space="preserve">and </w:t>
      </w:r>
      <w:r w:rsidRPr="00302E8F">
        <w:rPr>
          <w:rFonts w:ascii="Book Antiqua" w:hAnsi="Book Antiqua" w:cs="Times New Roman"/>
          <w:sz w:val="24"/>
          <w:szCs w:val="24"/>
        </w:rPr>
        <w:t>(</w:t>
      </w:r>
      <w:r w:rsidR="006F5169" w:rsidRPr="00302E8F">
        <w:rPr>
          <w:rFonts w:ascii="Book Antiqua" w:hAnsi="Book Antiqua" w:cs="Times New Roman"/>
          <w:sz w:val="24"/>
          <w:szCs w:val="24"/>
          <w:lang w:eastAsia="zh-CN"/>
        </w:rPr>
        <w:t>3</w:t>
      </w:r>
      <w:r w:rsidR="006F5169" w:rsidRPr="00302E8F">
        <w:rPr>
          <w:rFonts w:ascii="Book Antiqua" w:hAnsi="Book Antiqua" w:cs="Times New Roman"/>
          <w:sz w:val="24"/>
          <w:szCs w:val="24"/>
        </w:rPr>
        <w:t>)</w:t>
      </w:r>
      <w:r w:rsidRPr="00302E8F">
        <w:rPr>
          <w:rFonts w:ascii="Book Antiqua" w:hAnsi="Book Antiqua" w:cs="Times New Roman"/>
          <w:sz w:val="24"/>
          <w:szCs w:val="24"/>
        </w:rPr>
        <w:t xml:space="preserve"> product identifiers; hazard pictograms, where applicable; the relevant signal word, where applicable; hazard statements, where applicable; and appropriate precaution</w:t>
      </w:r>
      <w:r w:rsidR="00F50CCD" w:rsidRPr="00302E8F">
        <w:rPr>
          <w:rFonts w:ascii="Book Antiqua" w:hAnsi="Book Antiqua" w:cs="Times New Roman"/>
          <w:sz w:val="24"/>
          <w:szCs w:val="24"/>
        </w:rPr>
        <w:t>ary statements where applicable</w:t>
      </w:r>
      <w:r w:rsidR="006F5169" w:rsidRPr="00302E8F">
        <w:rPr>
          <w:rFonts w:ascii="Book Antiqua" w:hAnsi="Book Antiqua" w:cs="Times New Roman"/>
          <w:color w:val="000000" w:themeColor="text1"/>
          <w:sz w:val="24"/>
          <w:szCs w:val="24"/>
          <w:vertAlign w:val="superscript"/>
        </w:rPr>
        <w:t>[31]</w:t>
      </w:r>
      <w:r w:rsidR="005728F9" w:rsidRPr="00302E8F">
        <w:rPr>
          <w:rFonts w:ascii="Book Antiqua" w:hAnsi="Book Antiqua" w:cs="Times New Roman"/>
          <w:color w:val="000000" w:themeColor="text1"/>
          <w:sz w:val="24"/>
          <w:szCs w:val="24"/>
        </w:rPr>
        <w:t>.</w:t>
      </w:r>
      <w:r w:rsidR="00EE2246" w:rsidRPr="00302E8F">
        <w:rPr>
          <w:rFonts w:ascii="Book Antiqua" w:hAnsi="Book Antiqua" w:cs="Times New Roman"/>
          <w:sz w:val="24"/>
          <w:szCs w:val="24"/>
        </w:rPr>
        <w:t xml:space="preserve"> </w:t>
      </w:r>
      <w:r w:rsidR="00BE38A1" w:rsidRPr="00302E8F">
        <w:rPr>
          <w:rFonts w:ascii="Book Antiqua" w:hAnsi="Book Antiqua" w:cs="Times New Roman"/>
          <w:sz w:val="24"/>
          <w:szCs w:val="24"/>
        </w:rPr>
        <w:t>In addition, a</w:t>
      </w:r>
      <w:r w:rsidRPr="00302E8F">
        <w:rPr>
          <w:rFonts w:ascii="Book Antiqua" w:hAnsi="Book Antiqua" w:cs="Times New Roman"/>
          <w:sz w:val="24"/>
          <w:szCs w:val="24"/>
        </w:rPr>
        <w:t xml:space="preserve">ccording to the </w:t>
      </w:r>
      <w:r w:rsidR="00095A13" w:rsidRPr="00302E8F">
        <w:rPr>
          <w:rFonts w:ascii="Book Antiqua" w:hAnsi="Book Antiqua" w:cs="Times New Roman"/>
          <w:sz w:val="24"/>
          <w:szCs w:val="24"/>
        </w:rPr>
        <w:t>Egyptian</w:t>
      </w:r>
      <w:r w:rsidRPr="00302E8F">
        <w:rPr>
          <w:rFonts w:ascii="Book Antiqua" w:hAnsi="Book Antiqua" w:cs="Times New Roman"/>
          <w:sz w:val="24"/>
          <w:szCs w:val="24"/>
        </w:rPr>
        <w:t xml:space="preserve"> </w:t>
      </w:r>
      <w:r w:rsidR="006B5566" w:rsidRPr="00302E8F">
        <w:rPr>
          <w:rFonts w:ascii="Book Antiqua" w:hAnsi="Book Antiqua" w:cs="Times New Roman"/>
          <w:sz w:val="24"/>
          <w:szCs w:val="24"/>
        </w:rPr>
        <w:t>New Consumer Law 181/2018</w:t>
      </w:r>
      <w:r w:rsidRPr="00302E8F">
        <w:rPr>
          <w:rFonts w:ascii="Book Antiqua" w:hAnsi="Book Antiqua" w:cs="Times New Roman"/>
          <w:sz w:val="24"/>
          <w:szCs w:val="24"/>
        </w:rPr>
        <w:t xml:space="preserve">, the producer or supplier of any commodity must inform the consumer of all essential data about the product, </w:t>
      </w:r>
      <w:r w:rsidR="006B5566" w:rsidRPr="00302E8F">
        <w:rPr>
          <w:rFonts w:ascii="Book Antiqua" w:hAnsi="Book Antiqua" w:cs="Times New Roman"/>
          <w:sz w:val="24"/>
          <w:szCs w:val="24"/>
        </w:rPr>
        <w:t xml:space="preserve">including </w:t>
      </w:r>
      <w:r w:rsidRPr="00302E8F">
        <w:rPr>
          <w:rFonts w:ascii="Book Antiqua" w:hAnsi="Book Antiqua" w:cs="Times New Roman"/>
          <w:sz w:val="24"/>
          <w:szCs w:val="24"/>
        </w:rPr>
        <w:t>particularly its source, price, characteristics and all basic components in accordance with the Egyptian or international specifications standards</w:t>
      </w:r>
      <w:r w:rsidR="006B5566" w:rsidRPr="00302E8F">
        <w:rPr>
          <w:rFonts w:ascii="Book Antiqua" w:hAnsi="Book Antiqua" w:cs="Times New Roman"/>
          <w:sz w:val="24"/>
          <w:szCs w:val="24"/>
        </w:rPr>
        <w:t>.</w:t>
      </w:r>
      <w:r w:rsidR="00BE38A1" w:rsidRPr="00302E8F">
        <w:rPr>
          <w:rFonts w:ascii="Book Antiqua" w:hAnsi="Book Antiqua" w:cs="Times New Roman"/>
          <w:sz w:val="24"/>
          <w:szCs w:val="24"/>
        </w:rPr>
        <w:t xml:space="preserve"> Clearly, the basic laws have not been respected in this situation.  </w:t>
      </w:r>
    </w:p>
    <w:p w:rsidR="00EE2246" w:rsidRPr="00302E8F" w:rsidRDefault="00CE50D4"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 xml:space="preserve">This </w:t>
      </w:r>
      <w:r w:rsidR="00377CEB" w:rsidRPr="00302E8F">
        <w:rPr>
          <w:rFonts w:ascii="Book Antiqua" w:hAnsi="Book Antiqua" w:cs="Times New Roman"/>
          <w:sz w:val="24"/>
          <w:szCs w:val="24"/>
        </w:rPr>
        <w:t>experience has alarmed us</w:t>
      </w:r>
      <w:r w:rsidRPr="00302E8F">
        <w:rPr>
          <w:rFonts w:ascii="Book Antiqua" w:hAnsi="Book Antiqua" w:cs="Times New Roman"/>
          <w:sz w:val="24"/>
          <w:szCs w:val="24"/>
        </w:rPr>
        <w:t xml:space="preserve"> </w:t>
      </w:r>
      <w:r w:rsidR="00377CEB" w:rsidRPr="00302E8F">
        <w:rPr>
          <w:rFonts w:ascii="Book Antiqua" w:hAnsi="Book Antiqua" w:cs="Times New Roman"/>
          <w:sz w:val="24"/>
          <w:szCs w:val="24"/>
        </w:rPr>
        <w:t xml:space="preserve">about </w:t>
      </w:r>
      <w:r w:rsidR="00BE79F6" w:rsidRPr="00302E8F">
        <w:rPr>
          <w:rFonts w:ascii="Book Antiqua" w:hAnsi="Book Antiqua" w:cs="Times New Roman"/>
          <w:sz w:val="24"/>
          <w:szCs w:val="24"/>
        </w:rPr>
        <w:t xml:space="preserve">the terrible consequences of </w:t>
      </w:r>
      <w:r w:rsidR="006E4DCE" w:rsidRPr="00302E8F">
        <w:rPr>
          <w:rFonts w:ascii="Book Antiqua" w:hAnsi="Book Antiqua" w:cs="Times New Roman"/>
          <w:sz w:val="24"/>
          <w:szCs w:val="24"/>
        </w:rPr>
        <w:t>shortages in staff, testing and</w:t>
      </w:r>
      <w:r w:rsidR="00377CEB" w:rsidRPr="00302E8F">
        <w:rPr>
          <w:rFonts w:ascii="Book Antiqua" w:hAnsi="Book Antiqua" w:cs="Times New Roman"/>
          <w:sz w:val="24"/>
          <w:szCs w:val="24"/>
        </w:rPr>
        <w:t xml:space="preserve"> treat</w:t>
      </w:r>
      <w:r w:rsidR="006E4DCE" w:rsidRPr="00302E8F">
        <w:rPr>
          <w:rFonts w:ascii="Book Antiqua" w:hAnsi="Book Antiqua" w:cs="Times New Roman"/>
          <w:sz w:val="24"/>
          <w:szCs w:val="24"/>
        </w:rPr>
        <w:t>ment</w:t>
      </w:r>
      <w:r w:rsidR="00377CEB" w:rsidRPr="00302E8F">
        <w:rPr>
          <w:rFonts w:ascii="Book Antiqua" w:hAnsi="Book Antiqua" w:cs="Times New Roman"/>
          <w:sz w:val="24"/>
          <w:szCs w:val="24"/>
        </w:rPr>
        <w:t xml:space="preserve"> </w:t>
      </w:r>
      <w:r w:rsidR="00BE38A1" w:rsidRPr="00302E8F">
        <w:rPr>
          <w:rFonts w:ascii="Book Antiqua" w:hAnsi="Book Antiqua" w:cs="Times New Roman"/>
          <w:sz w:val="24"/>
          <w:szCs w:val="24"/>
        </w:rPr>
        <w:t xml:space="preserve">availability </w:t>
      </w:r>
      <w:r w:rsidR="00377CEB" w:rsidRPr="00302E8F">
        <w:rPr>
          <w:rFonts w:ascii="Book Antiqua" w:hAnsi="Book Antiqua" w:cs="Times New Roman"/>
          <w:sz w:val="24"/>
          <w:szCs w:val="24"/>
        </w:rPr>
        <w:t>(</w:t>
      </w:r>
      <w:r w:rsidR="006E4DCE" w:rsidRPr="00302E8F">
        <w:rPr>
          <w:rFonts w:ascii="Book Antiqua" w:hAnsi="Book Antiqua" w:cs="Times New Roman"/>
          <w:sz w:val="24"/>
          <w:szCs w:val="24"/>
        </w:rPr>
        <w:t xml:space="preserve">antidote and extracorporeal </w:t>
      </w:r>
      <w:r w:rsidR="00377CEB" w:rsidRPr="00302E8F">
        <w:rPr>
          <w:rFonts w:ascii="Book Antiqua" w:hAnsi="Book Antiqua" w:cs="Times New Roman"/>
          <w:sz w:val="24"/>
          <w:szCs w:val="24"/>
        </w:rPr>
        <w:t>treatments)</w:t>
      </w:r>
      <w:r w:rsidR="006E4DCE" w:rsidRPr="00302E8F">
        <w:rPr>
          <w:rFonts w:ascii="Book Antiqua" w:hAnsi="Book Antiqua" w:cs="Times New Roman"/>
          <w:sz w:val="24"/>
          <w:szCs w:val="24"/>
        </w:rPr>
        <w:t xml:space="preserve"> </w:t>
      </w:r>
      <w:r w:rsidR="00BE38A1" w:rsidRPr="00302E8F">
        <w:rPr>
          <w:rFonts w:ascii="Book Antiqua" w:hAnsi="Book Antiqua" w:cs="Times New Roman"/>
          <w:sz w:val="24"/>
          <w:szCs w:val="24"/>
        </w:rPr>
        <w:t xml:space="preserve">in Egypt </w:t>
      </w:r>
      <w:r w:rsidR="006E4DCE" w:rsidRPr="00302E8F">
        <w:rPr>
          <w:rFonts w:ascii="Book Antiqua" w:hAnsi="Book Antiqua" w:cs="Times New Roman"/>
          <w:sz w:val="24"/>
          <w:szCs w:val="24"/>
        </w:rPr>
        <w:t>that may be</w:t>
      </w:r>
      <w:r w:rsidR="00BE38A1" w:rsidRPr="00302E8F">
        <w:rPr>
          <w:rFonts w:ascii="Book Antiqua" w:hAnsi="Book Antiqua" w:cs="Times New Roman"/>
          <w:sz w:val="24"/>
          <w:szCs w:val="24"/>
        </w:rPr>
        <w:t>come</w:t>
      </w:r>
      <w:r w:rsidR="006E4DCE" w:rsidRPr="00302E8F">
        <w:rPr>
          <w:rFonts w:ascii="Book Antiqua" w:hAnsi="Book Antiqua" w:cs="Times New Roman"/>
          <w:sz w:val="24"/>
          <w:szCs w:val="24"/>
        </w:rPr>
        <w:t xml:space="preserve"> challenging in</w:t>
      </w:r>
      <w:r w:rsidR="00377CEB" w:rsidRPr="00302E8F">
        <w:rPr>
          <w:rFonts w:ascii="Book Antiqua" w:hAnsi="Book Antiqua" w:cs="Times New Roman"/>
          <w:sz w:val="24"/>
          <w:szCs w:val="24"/>
        </w:rPr>
        <w:t xml:space="preserve"> </w:t>
      </w:r>
      <w:r w:rsidR="00D50570" w:rsidRPr="00302E8F">
        <w:rPr>
          <w:rFonts w:ascii="Book Antiqua" w:hAnsi="Book Antiqua" w:cs="Times New Roman"/>
          <w:sz w:val="24"/>
          <w:szCs w:val="24"/>
        </w:rPr>
        <w:t xml:space="preserve">a </w:t>
      </w:r>
      <w:r w:rsidR="00377CEB" w:rsidRPr="00302E8F">
        <w:rPr>
          <w:rFonts w:ascii="Book Antiqua" w:hAnsi="Book Antiqua" w:cs="Times New Roman"/>
          <w:sz w:val="24"/>
          <w:szCs w:val="24"/>
        </w:rPr>
        <w:t xml:space="preserve">larger methanol poisoning outbreak. </w:t>
      </w:r>
      <w:r w:rsidR="006E4DCE" w:rsidRPr="00302E8F">
        <w:rPr>
          <w:rFonts w:ascii="Book Antiqua" w:hAnsi="Book Antiqua" w:cs="Times New Roman"/>
          <w:sz w:val="24"/>
          <w:szCs w:val="24"/>
        </w:rPr>
        <w:t>Poor knowledge of management of methanol poisoning among health workers and late diagnosis of the suspected cases may result in high case fatality. Increasing local competencies is crucial since mobilization of international teams in case of major outbreaks take</w:t>
      </w:r>
      <w:r w:rsidR="00D50570" w:rsidRPr="00302E8F">
        <w:rPr>
          <w:rFonts w:ascii="Book Antiqua" w:hAnsi="Book Antiqua" w:cs="Times New Roman"/>
          <w:sz w:val="24"/>
          <w:szCs w:val="24"/>
        </w:rPr>
        <w:t>s</w:t>
      </w:r>
      <w:r w:rsidR="006E4DCE" w:rsidRPr="00302E8F">
        <w:rPr>
          <w:rFonts w:ascii="Book Antiqua" w:hAnsi="Book Antiqua" w:cs="Times New Roman"/>
          <w:sz w:val="24"/>
          <w:szCs w:val="24"/>
        </w:rPr>
        <w:t xml:space="preserve"> time</w:t>
      </w:r>
      <w:r w:rsidR="006F5169" w:rsidRPr="00302E8F">
        <w:rPr>
          <w:rFonts w:ascii="Book Antiqua" w:hAnsi="Book Antiqua" w:cs="Times New Roman"/>
          <w:color w:val="000000" w:themeColor="text1"/>
          <w:sz w:val="24"/>
          <w:szCs w:val="24"/>
          <w:vertAlign w:val="superscript"/>
        </w:rPr>
        <w:t>[5]</w:t>
      </w:r>
      <w:r w:rsidR="00201E37" w:rsidRPr="00302E8F">
        <w:rPr>
          <w:rFonts w:ascii="Book Antiqua" w:hAnsi="Book Antiqua" w:cs="Times New Roman"/>
          <w:color w:val="000000" w:themeColor="text1"/>
          <w:sz w:val="24"/>
          <w:szCs w:val="24"/>
        </w:rPr>
        <w:t>.</w:t>
      </w:r>
      <w:r w:rsidR="00201E37" w:rsidRPr="00302E8F">
        <w:rPr>
          <w:rFonts w:ascii="Book Antiqua" w:hAnsi="Book Antiqua" w:cs="Times New Roman"/>
          <w:color w:val="0070C0"/>
          <w:sz w:val="24"/>
          <w:szCs w:val="24"/>
        </w:rPr>
        <w:t xml:space="preserve"> </w:t>
      </w:r>
      <w:r w:rsidR="006E4DCE" w:rsidRPr="00302E8F">
        <w:rPr>
          <w:rFonts w:ascii="Book Antiqua" w:hAnsi="Book Antiqua" w:cs="Times New Roman"/>
          <w:sz w:val="24"/>
          <w:szCs w:val="24"/>
        </w:rPr>
        <w:t xml:space="preserve">A strategic plan should be in place in the rare event of an outbreak. </w:t>
      </w:r>
      <w:r w:rsidR="00BE79F6" w:rsidRPr="00302E8F">
        <w:rPr>
          <w:rFonts w:ascii="Book Antiqua" w:hAnsi="Book Antiqua" w:cs="Times New Roman"/>
          <w:sz w:val="24"/>
          <w:szCs w:val="24"/>
        </w:rPr>
        <w:t>Government health authorities should search for poisoned individuals who have not yet presented to hospital</w:t>
      </w:r>
      <w:r w:rsidR="00BE38A1" w:rsidRPr="00302E8F">
        <w:rPr>
          <w:rFonts w:ascii="Book Antiqua" w:hAnsi="Book Antiqua" w:cs="Times New Roman"/>
          <w:sz w:val="24"/>
          <w:szCs w:val="24"/>
        </w:rPr>
        <w:t>s</w:t>
      </w:r>
      <w:r w:rsidR="00BE79F6" w:rsidRPr="00302E8F">
        <w:rPr>
          <w:rFonts w:ascii="Book Antiqua" w:hAnsi="Book Antiqua" w:cs="Times New Roman"/>
          <w:sz w:val="24"/>
          <w:szCs w:val="24"/>
        </w:rPr>
        <w:t xml:space="preserve">. </w:t>
      </w:r>
      <w:r w:rsidR="006E4DCE" w:rsidRPr="00302E8F">
        <w:rPr>
          <w:rFonts w:ascii="Book Antiqua" w:hAnsi="Book Antiqua" w:cs="Times New Roman"/>
          <w:sz w:val="24"/>
          <w:szCs w:val="24"/>
        </w:rPr>
        <w:t>Joint effort between local health authorities and non-governmental organizations with the necessary infrastructure and emergency experience combined with provision of detailed and locally adapted tr</w:t>
      </w:r>
      <w:r w:rsidR="00BE38A1" w:rsidRPr="00302E8F">
        <w:rPr>
          <w:rFonts w:ascii="Book Antiqua" w:hAnsi="Book Antiqua" w:cs="Times New Roman"/>
          <w:sz w:val="24"/>
          <w:szCs w:val="24"/>
        </w:rPr>
        <w:t>eatment protocols and training is</w:t>
      </w:r>
      <w:r w:rsidR="006E4DCE" w:rsidRPr="00302E8F">
        <w:rPr>
          <w:rFonts w:ascii="Book Antiqua" w:hAnsi="Book Antiqua" w:cs="Times New Roman"/>
          <w:sz w:val="24"/>
          <w:szCs w:val="24"/>
        </w:rPr>
        <w:t xml:space="preserve"> life-saving.</w:t>
      </w:r>
      <w:bookmarkEnd w:id="13"/>
      <w:r w:rsidR="00BE79F6" w:rsidRPr="00302E8F">
        <w:rPr>
          <w:rFonts w:ascii="Book Antiqua" w:hAnsi="Book Antiqua" w:cs="Times New Roman"/>
          <w:sz w:val="24"/>
          <w:szCs w:val="24"/>
        </w:rPr>
        <w:t xml:space="preserve"> Guidelines </w:t>
      </w:r>
      <w:r w:rsidR="00BE38A1" w:rsidRPr="00302E8F">
        <w:rPr>
          <w:rFonts w:ascii="Book Antiqua" w:hAnsi="Book Antiqua" w:cs="Times New Roman"/>
          <w:sz w:val="24"/>
          <w:szCs w:val="24"/>
        </w:rPr>
        <w:t>have to be rapidly</w:t>
      </w:r>
      <w:r w:rsidR="00BE79F6" w:rsidRPr="00302E8F">
        <w:rPr>
          <w:rFonts w:ascii="Book Antiqua" w:hAnsi="Book Antiqua" w:cs="Times New Roman"/>
          <w:sz w:val="24"/>
          <w:szCs w:val="24"/>
        </w:rPr>
        <w:t xml:space="preserve"> disseminated by email alert systems or other internet-based services or hand-delivered when required in resource-limited regions.</w:t>
      </w:r>
    </w:p>
    <w:p w:rsidR="00653E7B" w:rsidRPr="00302E8F" w:rsidRDefault="00653E7B" w:rsidP="00193E76">
      <w:pPr>
        <w:bidi w:val="0"/>
        <w:adjustRightInd w:val="0"/>
        <w:snapToGrid w:val="0"/>
        <w:spacing w:after="0" w:line="360" w:lineRule="auto"/>
        <w:jc w:val="both"/>
        <w:rPr>
          <w:rFonts w:ascii="Book Antiqua" w:hAnsi="Book Antiqua" w:cs="Times New Roman"/>
          <w:b/>
          <w:color w:val="000000" w:themeColor="text1"/>
          <w:sz w:val="24"/>
          <w:szCs w:val="24"/>
          <w:u w:val="single"/>
        </w:rPr>
      </w:pPr>
    </w:p>
    <w:p w:rsidR="00DD4378" w:rsidRPr="00302E8F" w:rsidRDefault="00DD4378" w:rsidP="00193E76">
      <w:pPr>
        <w:bidi w:val="0"/>
        <w:adjustRightInd w:val="0"/>
        <w:snapToGrid w:val="0"/>
        <w:spacing w:after="0" w:line="360" w:lineRule="auto"/>
        <w:jc w:val="both"/>
        <w:rPr>
          <w:rFonts w:ascii="Book Antiqua" w:hAnsi="Book Antiqua" w:cs="Times New Roman"/>
          <w:b/>
          <w:color w:val="000000" w:themeColor="text1"/>
          <w:sz w:val="24"/>
          <w:szCs w:val="24"/>
          <w:u w:val="single"/>
        </w:rPr>
      </w:pPr>
      <w:r w:rsidRPr="00302E8F">
        <w:rPr>
          <w:rFonts w:ascii="Book Antiqua" w:hAnsi="Book Antiqua" w:cs="Times New Roman"/>
          <w:b/>
          <w:color w:val="000000" w:themeColor="text1"/>
          <w:sz w:val="24"/>
          <w:szCs w:val="24"/>
          <w:u w:val="single"/>
        </w:rPr>
        <w:t>CONCLUSION</w:t>
      </w:r>
    </w:p>
    <w:p w:rsidR="00760C94" w:rsidRPr="00302E8F" w:rsidRDefault="00DD4378" w:rsidP="00193E76">
      <w:pPr>
        <w:bidi w:val="0"/>
        <w:adjustRightInd w:val="0"/>
        <w:snapToGrid w:val="0"/>
        <w:spacing w:after="0" w:line="360" w:lineRule="auto"/>
        <w:jc w:val="both"/>
        <w:rPr>
          <w:rFonts w:ascii="Book Antiqua" w:hAnsi="Book Antiqua" w:cs="Times New Roman"/>
          <w:sz w:val="24"/>
          <w:szCs w:val="24"/>
        </w:rPr>
      </w:pPr>
      <w:r w:rsidRPr="00302E8F">
        <w:rPr>
          <w:rFonts w:ascii="Book Antiqua" w:hAnsi="Book Antiqua" w:cs="Times New Roman"/>
          <w:sz w:val="24"/>
          <w:szCs w:val="24"/>
        </w:rPr>
        <w:t>M</w:t>
      </w:r>
      <w:r w:rsidR="00760C94" w:rsidRPr="00302E8F">
        <w:rPr>
          <w:rFonts w:ascii="Book Antiqua" w:hAnsi="Book Antiqua" w:cs="Times New Roman"/>
          <w:sz w:val="24"/>
          <w:szCs w:val="24"/>
        </w:rPr>
        <w:t xml:space="preserve">ass </w:t>
      </w:r>
      <w:r w:rsidR="00CE50D4" w:rsidRPr="00302E8F">
        <w:rPr>
          <w:rFonts w:ascii="Book Antiqua" w:hAnsi="Book Antiqua" w:cs="Times New Roman"/>
          <w:sz w:val="24"/>
          <w:szCs w:val="24"/>
        </w:rPr>
        <w:t>methano</w:t>
      </w:r>
      <w:r w:rsidR="00760C94" w:rsidRPr="00302E8F">
        <w:rPr>
          <w:rFonts w:ascii="Book Antiqua" w:hAnsi="Book Antiqua" w:cs="Times New Roman"/>
          <w:sz w:val="24"/>
          <w:szCs w:val="24"/>
        </w:rPr>
        <w:t>l poisoning</w:t>
      </w:r>
      <w:r w:rsidR="00CE50D4" w:rsidRPr="00302E8F">
        <w:rPr>
          <w:rFonts w:ascii="Book Antiqua" w:hAnsi="Book Antiqua" w:cs="Times New Roman"/>
          <w:sz w:val="24"/>
          <w:szCs w:val="24"/>
        </w:rPr>
        <w:t xml:space="preserve"> </w:t>
      </w:r>
      <w:r w:rsidR="00760C94" w:rsidRPr="00302E8F">
        <w:rPr>
          <w:rFonts w:ascii="Book Antiqua" w:hAnsi="Book Antiqua" w:cs="Times New Roman"/>
          <w:sz w:val="24"/>
          <w:szCs w:val="24"/>
        </w:rPr>
        <w:t xml:space="preserve">with unpredictable risk assessment represents a </w:t>
      </w:r>
      <w:r w:rsidR="00BE38A1" w:rsidRPr="00302E8F">
        <w:rPr>
          <w:rFonts w:ascii="Book Antiqua" w:hAnsi="Book Antiqua" w:cs="Times New Roman"/>
          <w:sz w:val="24"/>
          <w:szCs w:val="24"/>
        </w:rPr>
        <w:t>major</w:t>
      </w:r>
      <w:r w:rsidR="00760C94" w:rsidRPr="00302E8F">
        <w:rPr>
          <w:rFonts w:ascii="Book Antiqua" w:hAnsi="Book Antiqua" w:cs="Times New Roman"/>
          <w:sz w:val="24"/>
          <w:szCs w:val="24"/>
        </w:rPr>
        <w:t xml:space="preserve"> threat </w:t>
      </w:r>
      <w:r w:rsidR="00BE38A1" w:rsidRPr="00302E8F">
        <w:rPr>
          <w:rFonts w:ascii="Book Antiqua" w:hAnsi="Book Antiqua" w:cs="Times New Roman"/>
          <w:sz w:val="24"/>
          <w:szCs w:val="24"/>
        </w:rPr>
        <w:t>in</w:t>
      </w:r>
      <w:r w:rsidR="00760C94" w:rsidRPr="00302E8F">
        <w:rPr>
          <w:rFonts w:ascii="Book Antiqua" w:hAnsi="Book Antiqua" w:cs="Times New Roman"/>
          <w:sz w:val="24"/>
          <w:szCs w:val="24"/>
        </w:rPr>
        <w:t xml:space="preserve"> developing countries with resource limitations like Egypt. In this </w:t>
      </w:r>
      <w:r w:rsidR="00BE38A1" w:rsidRPr="00302E8F">
        <w:rPr>
          <w:rFonts w:ascii="Book Antiqua" w:hAnsi="Book Antiqua" w:cs="Times New Roman"/>
          <w:sz w:val="24"/>
          <w:szCs w:val="24"/>
        </w:rPr>
        <w:t xml:space="preserve">local </w:t>
      </w:r>
      <w:r w:rsidR="00760C94" w:rsidRPr="00302E8F">
        <w:rPr>
          <w:rFonts w:ascii="Book Antiqua" w:hAnsi="Book Antiqua" w:cs="Times New Roman"/>
          <w:sz w:val="24"/>
          <w:szCs w:val="24"/>
        </w:rPr>
        <w:t xml:space="preserve">outbreak, immediate supply of supportive care and hemodialysis overcame the deficit in diagnostic testing and antidotes. This study </w:t>
      </w:r>
      <w:r w:rsidR="00D50570" w:rsidRPr="00302E8F">
        <w:rPr>
          <w:rFonts w:ascii="Book Antiqua" w:hAnsi="Book Antiqua" w:cs="Times New Roman"/>
          <w:sz w:val="24"/>
          <w:szCs w:val="24"/>
        </w:rPr>
        <w:t>brings attention to</w:t>
      </w:r>
      <w:r w:rsidR="00760C94" w:rsidRPr="00302E8F">
        <w:rPr>
          <w:rFonts w:ascii="Book Antiqua" w:hAnsi="Book Antiqua" w:cs="Times New Roman"/>
          <w:sz w:val="24"/>
          <w:szCs w:val="24"/>
        </w:rPr>
        <w:t xml:space="preserve"> the risks </w:t>
      </w:r>
      <w:r w:rsidR="00760C94" w:rsidRPr="00302E8F">
        <w:rPr>
          <w:rFonts w:ascii="Book Antiqua" w:hAnsi="Book Antiqua" w:cs="Times New Roman"/>
          <w:sz w:val="24"/>
          <w:szCs w:val="24"/>
        </w:rPr>
        <w:lastRenderedPageBreak/>
        <w:t xml:space="preserve">due to sold products with no warnings or ingredients notice. Like the ongoing </w:t>
      </w:r>
      <w:r w:rsidR="00BE38A1" w:rsidRPr="00302E8F">
        <w:rPr>
          <w:rFonts w:ascii="Book Antiqua" w:hAnsi="Book Antiqua" w:cs="Times New Roman"/>
          <w:sz w:val="24"/>
          <w:szCs w:val="24"/>
        </w:rPr>
        <w:t>extended</w:t>
      </w:r>
      <w:r w:rsidR="00760C94" w:rsidRPr="00302E8F">
        <w:rPr>
          <w:rFonts w:ascii="Book Antiqua" w:hAnsi="Book Antiqua" w:cs="Times New Roman"/>
          <w:sz w:val="24"/>
          <w:szCs w:val="24"/>
        </w:rPr>
        <w:t xml:space="preserve"> methanol poisoning outbreak in India, dramatic consequences are not impossible to exclude.</w:t>
      </w:r>
    </w:p>
    <w:p w:rsidR="00846A10" w:rsidRPr="00302E8F" w:rsidRDefault="00846A10" w:rsidP="00193E76">
      <w:pPr>
        <w:bidi w:val="0"/>
        <w:adjustRightInd w:val="0"/>
        <w:snapToGrid w:val="0"/>
        <w:spacing w:after="0" w:line="360" w:lineRule="auto"/>
        <w:jc w:val="both"/>
        <w:rPr>
          <w:rFonts w:ascii="Book Antiqua" w:hAnsi="Book Antiqua" w:cs="Times New Roman"/>
          <w:b/>
          <w:sz w:val="24"/>
          <w:szCs w:val="24"/>
        </w:rPr>
      </w:pPr>
    </w:p>
    <w:p w:rsidR="00DC475A" w:rsidRPr="00302E8F" w:rsidRDefault="00846A10" w:rsidP="00193E76">
      <w:pPr>
        <w:bidi w:val="0"/>
        <w:adjustRightInd w:val="0"/>
        <w:snapToGrid w:val="0"/>
        <w:spacing w:after="0" w:line="360" w:lineRule="auto"/>
        <w:jc w:val="both"/>
        <w:rPr>
          <w:rFonts w:ascii="Book Antiqua" w:hAnsi="Book Antiqua" w:cs="Times New Roman"/>
          <w:b/>
          <w:sz w:val="24"/>
          <w:szCs w:val="24"/>
          <w:u w:val="single"/>
          <w:lang w:eastAsia="zh-CN"/>
        </w:rPr>
      </w:pPr>
      <w:r w:rsidRPr="00302E8F">
        <w:rPr>
          <w:rFonts w:ascii="Book Antiqua" w:hAnsi="Book Antiqua" w:cs="Times New Roman"/>
          <w:b/>
          <w:sz w:val="24"/>
          <w:szCs w:val="24"/>
          <w:u w:val="single"/>
        </w:rPr>
        <w:t>ACKNOWLEDGMENTS</w:t>
      </w:r>
    </w:p>
    <w:p w:rsidR="00411369" w:rsidRPr="00302E8F" w:rsidRDefault="00846A10" w:rsidP="00193E76">
      <w:pPr>
        <w:bidi w:val="0"/>
        <w:adjustRightInd w:val="0"/>
        <w:snapToGrid w:val="0"/>
        <w:spacing w:after="0" w:line="360" w:lineRule="auto"/>
        <w:jc w:val="both"/>
        <w:rPr>
          <w:rFonts w:ascii="Book Antiqua" w:hAnsi="Book Antiqua" w:cs="Times New Roman"/>
          <w:b/>
          <w:sz w:val="24"/>
          <w:szCs w:val="24"/>
        </w:rPr>
      </w:pPr>
      <w:r w:rsidRPr="00302E8F">
        <w:rPr>
          <w:rFonts w:ascii="Book Antiqua" w:hAnsi="Book Antiqua" w:cs="Times New Roman"/>
          <w:sz w:val="24"/>
          <w:szCs w:val="24"/>
        </w:rPr>
        <w:t>The authors would like to acknowledge Alison Good, Scotland, U</w:t>
      </w:r>
      <w:r w:rsidR="00DC475A" w:rsidRPr="00302E8F">
        <w:rPr>
          <w:rFonts w:ascii="Book Antiqua" w:hAnsi="Book Antiqua" w:cs="Times New Roman"/>
          <w:sz w:val="24"/>
          <w:szCs w:val="24"/>
          <w:lang w:eastAsia="zh-CN"/>
        </w:rPr>
        <w:t>nited Kingdom</w:t>
      </w:r>
      <w:r w:rsidRPr="00302E8F">
        <w:rPr>
          <w:rFonts w:ascii="Book Antiqua" w:hAnsi="Book Antiqua" w:cs="Times New Roman"/>
          <w:sz w:val="24"/>
          <w:szCs w:val="24"/>
        </w:rPr>
        <w:t>, for her helpful review of this manuscript.</w:t>
      </w:r>
    </w:p>
    <w:p w:rsidR="00DC475A" w:rsidRPr="00302E8F" w:rsidRDefault="00DC475A" w:rsidP="00193E76">
      <w:pPr>
        <w:bidi w:val="0"/>
        <w:adjustRightInd w:val="0"/>
        <w:snapToGrid w:val="0"/>
        <w:spacing w:after="0" w:line="360" w:lineRule="auto"/>
        <w:jc w:val="both"/>
        <w:rPr>
          <w:rFonts w:ascii="Book Antiqua" w:hAnsi="Book Antiqua"/>
          <w:b/>
          <w:sz w:val="24"/>
          <w:szCs w:val="24"/>
          <w:lang w:eastAsia="zh-CN"/>
        </w:rPr>
      </w:pPr>
    </w:p>
    <w:p w:rsidR="00F17B64" w:rsidRPr="00C94897" w:rsidRDefault="00F17B64" w:rsidP="00193E76">
      <w:pPr>
        <w:bidi w:val="0"/>
        <w:adjustRightInd w:val="0"/>
        <w:snapToGrid w:val="0"/>
        <w:spacing w:after="0" w:line="360" w:lineRule="auto"/>
        <w:jc w:val="both"/>
        <w:rPr>
          <w:rFonts w:ascii="Book Antiqua" w:hAnsi="Book Antiqua"/>
          <w:b/>
          <w:sz w:val="24"/>
          <w:szCs w:val="24"/>
          <w:lang w:eastAsia="zh-CN"/>
        </w:rPr>
      </w:pPr>
      <w:r w:rsidRPr="00C94897">
        <w:rPr>
          <w:rFonts w:ascii="Book Antiqua" w:hAnsi="Book Antiqua"/>
          <w:b/>
          <w:sz w:val="24"/>
          <w:szCs w:val="24"/>
        </w:rPr>
        <w:t>R</w:t>
      </w:r>
      <w:r w:rsidR="00DD4378" w:rsidRPr="00C94897">
        <w:rPr>
          <w:rFonts w:ascii="Book Antiqua" w:hAnsi="Book Antiqua"/>
          <w:b/>
          <w:sz w:val="24"/>
          <w:szCs w:val="24"/>
        </w:rPr>
        <w:t>EFERENCES</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 </w:t>
      </w:r>
      <w:r w:rsidRPr="00302E8F">
        <w:rPr>
          <w:rFonts w:ascii="Book Antiqua" w:eastAsia="宋体" w:hAnsi="Book Antiqua" w:cs="Times New Roman"/>
          <w:b/>
          <w:kern w:val="2"/>
          <w:sz w:val="24"/>
          <w:szCs w:val="24"/>
          <w:lang w:eastAsia="zh-CN"/>
        </w:rPr>
        <w:t>Kraut JA</w:t>
      </w:r>
      <w:r w:rsidRPr="00EA34A8">
        <w:rPr>
          <w:rFonts w:ascii="Book Antiqua" w:eastAsia="宋体" w:hAnsi="Book Antiqua" w:cs="Times New Roman"/>
          <w:kern w:val="2"/>
          <w:sz w:val="24"/>
          <w:szCs w:val="24"/>
          <w:lang w:eastAsia="zh-CN"/>
        </w:rPr>
        <w:t xml:space="preserve">, Mullins ME. Toxic Alcohols. </w:t>
      </w:r>
      <w:r w:rsidRPr="00EA34A8">
        <w:rPr>
          <w:rFonts w:ascii="Book Antiqua" w:eastAsia="宋体" w:hAnsi="Book Antiqua" w:cs="Times New Roman"/>
          <w:i/>
          <w:kern w:val="2"/>
          <w:sz w:val="24"/>
          <w:szCs w:val="24"/>
          <w:lang w:eastAsia="zh-CN"/>
        </w:rPr>
        <w:t xml:space="preserve">N </w:t>
      </w:r>
      <w:proofErr w:type="spellStart"/>
      <w:r w:rsidRPr="00EA34A8">
        <w:rPr>
          <w:rFonts w:ascii="Book Antiqua" w:eastAsia="宋体" w:hAnsi="Book Antiqua" w:cs="Times New Roman"/>
          <w:i/>
          <w:kern w:val="2"/>
          <w:sz w:val="24"/>
          <w:szCs w:val="24"/>
          <w:lang w:eastAsia="zh-CN"/>
        </w:rPr>
        <w:t>Engl</w:t>
      </w:r>
      <w:proofErr w:type="spellEnd"/>
      <w:r w:rsidRPr="00EA34A8">
        <w:rPr>
          <w:rFonts w:ascii="Book Antiqua" w:eastAsia="宋体" w:hAnsi="Book Antiqua" w:cs="Times New Roman"/>
          <w:i/>
          <w:kern w:val="2"/>
          <w:sz w:val="24"/>
          <w:szCs w:val="24"/>
          <w:lang w:eastAsia="zh-CN"/>
        </w:rPr>
        <w:t xml:space="preserve"> J Med</w:t>
      </w:r>
      <w:r w:rsidRPr="00EA34A8">
        <w:rPr>
          <w:rFonts w:ascii="Book Antiqua" w:eastAsia="宋体" w:hAnsi="Book Antiqua" w:cs="Times New Roman"/>
          <w:kern w:val="2"/>
          <w:sz w:val="24"/>
          <w:szCs w:val="24"/>
          <w:lang w:eastAsia="zh-CN"/>
        </w:rPr>
        <w:t xml:space="preserve"> 2018; </w:t>
      </w:r>
      <w:r w:rsidRPr="00EA34A8">
        <w:rPr>
          <w:rFonts w:ascii="Book Antiqua" w:eastAsia="宋体" w:hAnsi="Book Antiqua" w:cs="Times New Roman"/>
          <w:b/>
          <w:kern w:val="2"/>
          <w:sz w:val="24"/>
          <w:szCs w:val="24"/>
          <w:lang w:eastAsia="zh-CN"/>
        </w:rPr>
        <w:t>378</w:t>
      </w:r>
      <w:r w:rsidRPr="00B166ED">
        <w:rPr>
          <w:rFonts w:ascii="Book Antiqua" w:eastAsia="宋体" w:hAnsi="Book Antiqua" w:cs="Times New Roman"/>
          <w:kern w:val="2"/>
          <w:sz w:val="24"/>
          <w:szCs w:val="24"/>
          <w:lang w:eastAsia="zh-CN"/>
        </w:rPr>
        <w:t xml:space="preserve">: 270-280 [PMID: 29342392 DOI: </w:t>
      </w:r>
      <w:r w:rsidRPr="00302E8F">
        <w:rPr>
          <w:rFonts w:ascii="Book Antiqua" w:eastAsia="宋体" w:hAnsi="Book Antiqua" w:cs="Times New Roman"/>
          <w:kern w:val="2"/>
          <w:sz w:val="24"/>
          <w:szCs w:val="24"/>
          <w:lang w:eastAsia="zh-CN"/>
        </w:rPr>
        <w:t>10.1056/NEJMra1615295]</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 </w:t>
      </w:r>
      <w:proofErr w:type="spellStart"/>
      <w:r w:rsidRPr="00302E8F">
        <w:rPr>
          <w:rFonts w:ascii="Book Antiqua" w:eastAsia="宋体" w:hAnsi="Book Antiqua" w:cs="Times New Roman"/>
          <w:b/>
          <w:kern w:val="2"/>
          <w:sz w:val="24"/>
          <w:szCs w:val="24"/>
          <w:lang w:eastAsia="zh-CN"/>
        </w:rPr>
        <w:t>Mégarbane</w:t>
      </w:r>
      <w:proofErr w:type="spellEnd"/>
      <w:r w:rsidRPr="00302E8F">
        <w:rPr>
          <w:rFonts w:ascii="Book Antiqua" w:eastAsia="宋体" w:hAnsi="Book Antiqua" w:cs="Times New Roman"/>
          <w:b/>
          <w:kern w:val="2"/>
          <w:sz w:val="24"/>
          <w:szCs w:val="24"/>
          <w:lang w:eastAsia="zh-CN"/>
        </w:rPr>
        <w:t xml:space="preserve"> B</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Borron</w:t>
      </w:r>
      <w:proofErr w:type="spellEnd"/>
      <w:r w:rsidRPr="00302E8F">
        <w:rPr>
          <w:rFonts w:ascii="Book Antiqua" w:eastAsia="宋体" w:hAnsi="Book Antiqua" w:cs="Times New Roman"/>
          <w:kern w:val="2"/>
          <w:sz w:val="24"/>
          <w:szCs w:val="24"/>
          <w:lang w:eastAsia="zh-CN"/>
        </w:rPr>
        <w:t xml:space="preserve"> SW, Baud FJ. Current recommendations for treatment of severe toxic alcohol poisonings. </w:t>
      </w:r>
      <w:r w:rsidRPr="00302E8F">
        <w:rPr>
          <w:rFonts w:ascii="Book Antiqua" w:eastAsia="宋体" w:hAnsi="Book Antiqua" w:cs="Times New Roman"/>
          <w:i/>
          <w:kern w:val="2"/>
          <w:sz w:val="24"/>
          <w:szCs w:val="24"/>
          <w:lang w:eastAsia="zh-CN"/>
        </w:rPr>
        <w:t>Intensive Care Med</w:t>
      </w:r>
      <w:r w:rsidRPr="00302E8F">
        <w:rPr>
          <w:rFonts w:ascii="Book Antiqua" w:eastAsia="宋体" w:hAnsi="Book Antiqua" w:cs="Times New Roman"/>
          <w:kern w:val="2"/>
          <w:sz w:val="24"/>
          <w:szCs w:val="24"/>
          <w:lang w:eastAsia="zh-CN"/>
        </w:rPr>
        <w:t xml:space="preserve"> 2005; </w:t>
      </w:r>
      <w:r w:rsidRPr="00302E8F">
        <w:rPr>
          <w:rFonts w:ascii="Book Antiqua" w:eastAsia="宋体" w:hAnsi="Book Antiqua" w:cs="Times New Roman"/>
          <w:b/>
          <w:kern w:val="2"/>
          <w:sz w:val="24"/>
          <w:szCs w:val="24"/>
          <w:lang w:eastAsia="zh-CN"/>
        </w:rPr>
        <w:t>31</w:t>
      </w:r>
      <w:r w:rsidRPr="00302E8F">
        <w:rPr>
          <w:rFonts w:ascii="Book Antiqua" w:eastAsia="宋体" w:hAnsi="Book Antiqua" w:cs="Times New Roman"/>
          <w:kern w:val="2"/>
          <w:sz w:val="24"/>
          <w:szCs w:val="24"/>
          <w:lang w:eastAsia="zh-CN"/>
        </w:rPr>
        <w:t>: 189-195 [PMID: 15627163 DOI: 10.1007/s00134-004-2521-0]</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3 </w:t>
      </w:r>
      <w:proofErr w:type="spellStart"/>
      <w:r w:rsidRPr="00302E8F">
        <w:rPr>
          <w:rFonts w:ascii="Book Antiqua" w:eastAsia="宋体" w:hAnsi="Book Antiqua" w:cs="Times New Roman"/>
          <w:b/>
          <w:kern w:val="2"/>
          <w:sz w:val="24"/>
          <w:szCs w:val="24"/>
          <w:lang w:eastAsia="zh-CN"/>
        </w:rPr>
        <w:t>Aghababaeian</w:t>
      </w:r>
      <w:proofErr w:type="spellEnd"/>
      <w:r w:rsidRPr="00302E8F">
        <w:rPr>
          <w:rFonts w:ascii="Book Antiqua" w:eastAsia="宋体" w:hAnsi="Book Antiqua" w:cs="Times New Roman"/>
          <w:b/>
          <w:kern w:val="2"/>
          <w:sz w:val="24"/>
          <w:szCs w:val="24"/>
          <w:lang w:eastAsia="zh-CN"/>
        </w:rPr>
        <w:t xml:space="preserve"> H</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Araghi</w:t>
      </w:r>
      <w:proofErr w:type="spellEnd"/>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Ahvazi</w:t>
      </w:r>
      <w:proofErr w:type="spellEnd"/>
      <w:r w:rsidRPr="00302E8F">
        <w:rPr>
          <w:rFonts w:ascii="Book Antiqua" w:eastAsia="宋体" w:hAnsi="Book Antiqua" w:cs="Times New Roman"/>
          <w:kern w:val="2"/>
          <w:sz w:val="24"/>
          <w:szCs w:val="24"/>
          <w:lang w:eastAsia="zh-CN"/>
        </w:rPr>
        <w:t xml:space="preserve"> L, </w:t>
      </w:r>
      <w:proofErr w:type="spellStart"/>
      <w:r w:rsidRPr="00302E8F">
        <w:rPr>
          <w:rFonts w:ascii="Book Antiqua" w:eastAsia="宋体" w:hAnsi="Book Antiqua" w:cs="Times New Roman"/>
          <w:kern w:val="2"/>
          <w:sz w:val="24"/>
          <w:szCs w:val="24"/>
          <w:lang w:eastAsia="zh-CN"/>
        </w:rPr>
        <w:t>Ostadtaghizadeh</w:t>
      </w:r>
      <w:proofErr w:type="spellEnd"/>
      <w:r w:rsidRPr="00302E8F">
        <w:rPr>
          <w:rFonts w:ascii="Book Antiqua" w:eastAsia="宋体" w:hAnsi="Book Antiqua" w:cs="Times New Roman"/>
          <w:kern w:val="2"/>
          <w:sz w:val="24"/>
          <w:szCs w:val="24"/>
          <w:lang w:eastAsia="zh-CN"/>
        </w:rPr>
        <w:t xml:space="preserve"> A. The Methanol Poisoning Outbreaks in Iran 2018. </w:t>
      </w:r>
      <w:r w:rsidRPr="00302E8F">
        <w:rPr>
          <w:rFonts w:ascii="Book Antiqua" w:eastAsia="宋体" w:hAnsi="Book Antiqua" w:cs="Times New Roman"/>
          <w:i/>
          <w:kern w:val="2"/>
          <w:sz w:val="24"/>
          <w:szCs w:val="24"/>
          <w:lang w:eastAsia="zh-CN"/>
        </w:rPr>
        <w:t xml:space="preserve">Alcohol </w:t>
      </w:r>
      <w:proofErr w:type="spellStart"/>
      <w:r w:rsidRPr="00302E8F">
        <w:rPr>
          <w:rFonts w:ascii="Book Antiqua" w:eastAsia="宋体" w:hAnsi="Book Antiqua" w:cs="Times New Roman"/>
          <w:i/>
          <w:kern w:val="2"/>
          <w:sz w:val="24"/>
          <w:szCs w:val="24"/>
          <w:lang w:eastAsia="zh-CN"/>
        </w:rPr>
        <w:t>Alcohol</w:t>
      </w:r>
      <w:proofErr w:type="spellEnd"/>
      <w:r w:rsidRPr="00302E8F">
        <w:rPr>
          <w:rFonts w:ascii="Book Antiqua" w:eastAsia="宋体" w:hAnsi="Book Antiqua" w:cs="Times New Roman"/>
          <w:kern w:val="2"/>
          <w:sz w:val="24"/>
          <w:szCs w:val="24"/>
          <w:lang w:eastAsia="zh-CN"/>
        </w:rPr>
        <w:t xml:space="preserve"> 2019; </w:t>
      </w:r>
      <w:r w:rsidRPr="00302E8F">
        <w:rPr>
          <w:rFonts w:ascii="Book Antiqua" w:eastAsia="宋体" w:hAnsi="Book Antiqua" w:cs="Times New Roman"/>
          <w:b/>
          <w:kern w:val="2"/>
          <w:sz w:val="24"/>
          <w:szCs w:val="24"/>
          <w:lang w:eastAsia="zh-CN"/>
        </w:rPr>
        <w:t>54</w:t>
      </w:r>
      <w:r w:rsidRPr="00302E8F">
        <w:rPr>
          <w:rFonts w:ascii="Book Antiqua" w:eastAsia="宋体" w:hAnsi="Book Antiqua" w:cs="Times New Roman"/>
          <w:kern w:val="2"/>
          <w:sz w:val="24"/>
          <w:szCs w:val="24"/>
          <w:lang w:eastAsia="zh-CN"/>
        </w:rPr>
        <w:t>: 128-130 [PMID: 30715164 DOI: 10.1093/</w:t>
      </w:r>
      <w:proofErr w:type="spellStart"/>
      <w:r w:rsidRPr="00302E8F">
        <w:rPr>
          <w:rFonts w:ascii="Book Antiqua" w:eastAsia="宋体" w:hAnsi="Book Antiqua" w:cs="Times New Roman"/>
          <w:kern w:val="2"/>
          <w:sz w:val="24"/>
          <w:szCs w:val="24"/>
          <w:lang w:eastAsia="zh-CN"/>
        </w:rPr>
        <w:t>alcalc</w:t>
      </w:r>
      <w:proofErr w:type="spellEnd"/>
      <w:r w:rsidRPr="00302E8F">
        <w:rPr>
          <w:rFonts w:ascii="Book Antiqua" w:eastAsia="宋体" w:hAnsi="Book Antiqua" w:cs="Times New Roman"/>
          <w:kern w:val="2"/>
          <w:sz w:val="24"/>
          <w:szCs w:val="24"/>
          <w:lang w:eastAsia="zh-CN"/>
        </w:rPr>
        <w:t>/agz005]</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4 </w:t>
      </w:r>
      <w:proofErr w:type="spellStart"/>
      <w:r w:rsidRPr="00302E8F">
        <w:rPr>
          <w:rFonts w:ascii="Book Antiqua" w:eastAsia="宋体" w:hAnsi="Book Antiqua" w:cs="Times New Roman"/>
          <w:b/>
          <w:kern w:val="2"/>
          <w:sz w:val="24"/>
          <w:szCs w:val="24"/>
          <w:lang w:eastAsia="zh-CN"/>
        </w:rPr>
        <w:t>Onyekwere</w:t>
      </w:r>
      <w:proofErr w:type="spellEnd"/>
      <w:r w:rsidRPr="00302E8F">
        <w:rPr>
          <w:rFonts w:ascii="Book Antiqua" w:eastAsia="宋体" w:hAnsi="Book Antiqua" w:cs="Times New Roman"/>
          <w:b/>
          <w:kern w:val="2"/>
          <w:sz w:val="24"/>
          <w:szCs w:val="24"/>
          <w:lang w:eastAsia="zh-CN"/>
        </w:rPr>
        <w:t xml:space="preserve"> N</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Nwadiuto</w:t>
      </w:r>
      <w:proofErr w:type="spellEnd"/>
      <w:r w:rsidRPr="00302E8F">
        <w:rPr>
          <w:rFonts w:ascii="Book Antiqua" w:eastAsia="宋体" w:hAnsi="Book Antiqua" w:cs="Times New Roman"/>
          <w:kern w:val="2"/>
          <w:sz w:val="24"/>
          <w:szCs w:val="24"/>
          <w:lang w:eastAsia="zh-CN"/>
        </w:rPr>
        <w:t xml:space="preserve"> I, </w:t>
      </w:r>
      <w:proofErr w:type="spellStart"/>
      <w:r w:rsidRPr="00302E8F">
        <w:rPr>
          <w:rFonts w:ascii="Book Antiqua" w:eastAsia="宋体" w:hAnsi="Book Antiqua" w:cs="Times New Roman"/>
          <w:kern w:val="2"/>
          <w:sz w:val="24"/>
          <w:szCs w:val="24"/>
          <w:lang w:eastAsia="zh-CN"/>
        </w:rPr>
        <w:t>Maleghemi</w:t>
      </w:r>
      <w:proofErr w:type="spellEnd"/>
      <w:r w:rsidRPr="00302E8F">
        <w:rPr>
          <w:rFonts w:ascii="Book Antiqua" w:eastAsia="宋体" w:hAnsi="Book Antiqua" w:cs="Times New Roman"/>
          <w:kern w:val="2"/>
          <w:sz w:val="24"/>
          <w:szCs w:val="24"/>
          <w:lang w:eastAsia="zh-CN"/>
        </w:rPr>
        <w:t xml:space="preserve"> S, </w:t>
      </w:r>
      <w:proofErr w:type="spellStart"/>
      <w:r w:rsidRPr="00302E8F">
        <w:rPr>
          <w:rFonts w:ascii="Book Antiqua" w:eastAsia="宋体" w:hAnsi="Book Antiqua" w:cs="Times New Roman"/>
          <w:kern w:val="2"/>
          <w:sz w:val="24"/>
          <w:szCs w:val="24"/>
          <w:lang w:eastAsia="zh-CN"/>
        </w:rPr>
        <w:t>Maduka</w:t>
      </w:r>
      <w:proofErr w:type="spellEnd"/>
      <w:r w:rsidRPr="00302E8F">
        <w:rPr>
          <w:rFonts w:ascii="Book Antiqua" w:eastAsia="宋体" w:hAnsi="Book Antiqua" w:cs="Times New Roman"/>
          <w:kern w:val="2"/>
          <w:sz w:val="24"/>
          <w:szCs w:val="24"/>
          <w:lang w:eastAsia="zh-CN"/>
        </w:rPr>
        <w:t xml:space="preserve"> O, </w:t>
      </w:r>
      <w:proofErr w:type="spellStart"/>
      <w:r w:rsidRPr="00302E8F">
        <w:rPr>
          <w:rFonts w:ascii="Book Antiqua" w:eastAsia="宋体" w:hAnsi="Book Antiqua" w:cs="Times New Roman"/>
          <w:kern w:val="2"/>
          <w:sz w:val="24"/>
          <w:szCs w:val="24"/>
          <w:lang w:eastAsia="zh-CN"/>
        </w:rPr>
        <w:t>Numbere</w:t>
      </w:r>
      <w:proofErr w:type="spellEnd"/>
      <w:r w:rsidRPr="00302E8F">
        <w:rPr>
          <w:rFonts w:ascii="Book Antiqua" w:eastAsia="宋体" w:hAnsi="Book Antiqua" w:cs="Times New Roman"/>
          <w:kern w:val="2"/>
          <w:sz w:val="24"/>
          <w:szCs w:val="24"/>
          <w:lang w:eastAsia="zh-CN"/>
        </w:rPr>
        <w:t xml:space="preserve"> TW, </w:t>
      </w:r>
      <w:proofErr w:type="spellStart"/>
      <w:r w:rsidRPr="00302E8F">
        <w:rPr>
          <w:rFonts w:ascii="Book Antiqua" w:eastAsia="宋体" w:hAnsi="Book Antiqua" w:cs="Times New Roman"/>
          <w:kern w:val="2"/>
          <w:sz w:val="24"/>
          <w:szCs w:val="24"/>
          <w:lang w:eastAsia="zh-CN"/>
        </w:rPr>
        <w:t>Akpuh</w:t>
      </w:r>
      <w:proofErr w:type="spellEnd"/>
      <w:r w:rsidRPr="00302E8F">
        <w:rPr>
          <w:rFonts w:ascii="Book Antiqua" w:eastAsia="宋体" w:hAnsi="Book Antiqua" w:cs="Times New Roman"/>
          <w:kern w:val="2"/>
          <w:sz w:val="24"/>
          <w:szCs w:val="24"/>
          <w:lang w:eastAsia="zh-CN"/>
        </w:rPr>
        <w:t xml:space="preserve"> N, </w:t>
      </w:r>
      <w:proofErr w:type="spellStart"/>
      <w:r w:rsidRPr="00302E8F">
        <w:rPr>
          <w:rFonts w:ascii="Book Antiqua" w:eastAsia="宋体" w:hAnsi="Book Antiqua" w:cs="Times New Roman"/>
          <w:kern w:val="2"/>
          <w:sz w:val="24"/>
          <w:szCs w:val="24"/>
          <w:lang w:eastAsia="zh-CN"/>
        </w:rPr>
        <w:t>Kanu</w:t>
      </w:r>
      <w:proofErr w:type="spellEnd"/>
      <w:r w:rsidRPr="00302E8F">
        <w:rPr>
          <w:rFonts w:ascii="Book Antiqua" w:eastAsia="宋体" w:hAnsi="Book Antiqua" w:cs="Times New Roman"/>
          <w:kern w:val="2"/>
          <w:sz w:val="24"/>
          <w:szCs w:val="24"/>
          <w:lang w:eastAsia="zh-CN"/>
        </w:rPr>
        <w:t xml:space="preserve"> E, </w:t>
      </w:r>
      <w:proofErr w:type="spellStart"/>
      <w:r w:rsidRPr="00302E8F">
        <w:rPr>
          <w:rFonts w:ascii="Book Antiqua" w:eastAsia="宋体" w:hAnsi="Book Antiqua" w:cs="Times New Roman"/>
          <w:kern w:val="2"/>
          <w:sz w:val="24"/>
          <w:szCs w:val="24"/>
          <w:lang w:eastAsia="zh-CN"/>
        </w:rPr>
        <w:t>Katchy</w:t>
      </w:r>
      <w:proofErr w:type="spellEnd"/>
      <w:r w:rsidRPr="00302E8F">
        <w:rPr>
          <w:rFonts w:ascii="Book Antiqua" w:eastAsia="宋体" w:hAnsi="Book Antiqua" w:cs="Times New Roman"/>
          <w:kern w:val="2"/>
          <w:sz w:val="24"/>
          <w:szCs w:val="24"/>
          <w:lang w:eastAsia="zh-CN"/>
        </w:rPr>
        <w:t xml:space="preserve"> I, </w:t>
      </w:r>
      <w:proofErr w:type="spellStart"/>
      <w:r w:rsidRPr="00302E8F">
        <w:rPr>
          <w:rFonts w:ascii="Book Antiqua" w:eastAsia="宋体" w:hAnsi="Book Antiqua" w:cs="Times New Roman"/>
          <w:kern w:val="2"/>
          <w:sz w:val="24"/>
          <w:szCs w:val="24"/>
          <w:lang w:eastAsia="zh-CN"/>
        </w:rPr>
        <w:t>Okeafor</w:t>
      </w:r>
      <w:proofErr w:type="spellEnd"/>
      <w:r w:rsidRPr="00302E8F">
        <w:rPr>
          <w:rFonts w:ascii="Book Antiqua" w:eastAsia="宋体" w:hAnsi="Book Antiqua" w:cs="Times New Roman"/>
          <w:kern w:val="2"/>
          <w:sz w:val="24"/>
          <w:szCs w:val="24"/>
          <w:lang w:eastAsia="zh-CN"/>
        </w:rPr>
        <w:t xml:space="preserve"> I. Methanol poisoning in South- South Nigeria: Reflections on the outbreak response. </w:t>
      </w:r>
      <w:r w:rsidRPr="00302E8F">
        <w:rPr>
          <w:rFonts w:ascii="Book Antiqua" w:eastAsia="宋体" w:hAnsi="Book Antiqua" w:cs="Times New Roman"/>
          <w:i/>
          <w:kern w:val="2"/>
          <w:sz w:val="24"/>
          <w:szCs w:val="24"/>
          <w:lang w:eastAsia="zh-CN"/>
        </w:rPr>
        <w:t xml:space="preserve">J Public Health </w:t>
      </w:r>
      <w:proofErr w:type="spellStart"/>
      <w:r w:rsidRPr="00302E8F">
        <w:rPr>
          <w:rFonts w:ascii="Book Antiqua" w:eastAsia="宋体" w:hAnsi="Book Antiqua" w:cs="Times New Roman"/>
          <w:i/>
          <w:kern w:val="2"/>
          <w:sz w:val="24"/>
          <w:szCs w:val="24"/>
          <w:lang w:eastAsia="zh-CN"/>
        </w:rPr>
        <w:t>Afr</w:t>
      </w:r>
      <w:proofErr w:type="spellEnd"/>
      <w:r w:rsidRPr="00302E8F">
        <w:rPr>
          <w:rFonts w:ascii="Book Antiqua" w:eastAsia="宋体" w:hAnsi="Book Antiqua" w:cs="Times New Roman"/>
          <w:kern w:val="2"/>
          <w:sz w:val="24"/>
          <w:szCs w:val="24"/>
          <w:lang w:eastAsia="zh-CN"/>
        </w:rPr>
        <w:t xml:space="preserve"> 2018; </w:t>
      </w:r>
      <w:r w:rsidRPr="00302E8F">
        <w:rPr>
          <w:rFonts w:ascii="Book Antiqua" w:eastAsia="宋体" w:hAnsi="Book Antiqua" w:cs="Times New Roman"/>
          <w:b/>
          <w:kern w:val="2"/>
          <w:sz w:val="24"/>
          <w:szCs w:val="24"/>
          <w:lang w:eastAsia="zh-CN"/>
        </w:rPr>
        <w:t>9</w:t>
      </w:r>
      <w:r w:rsidRPr="00302E8F">
        <w:rPr>
          <w:rFonts w:ascii="Book Antiqua" w:eastAsia="宋体" w:hAnsi="Book Antiqua" w:cs="Times New Roman"/>
          <w:kern w:val="2"/>
          <w:sz w:val="24"/>
          <w:szCs w:val="24"/>
          <w:lang w:eastAsia="zh-CN"/>
        </w:rPr>
        <w:t>: 748 [PMID: 30079165 DOI: 10.4081/jphia.2018.748]</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5 </w:t>
      </w:r>
      <w:proofErr w:type="spellStart"/>
      <w:r w:rsidRPr="00302E8F">
        <w:rPr>
          <w:rFonts w:ascii="Book Antiqua" w:eastAsia="宋体" w:hAnsi="Book Antiqua" w:cs="Times New Roman"/>
          <w:b/>
          <w:kern w:val="2"/>
          <w:sz w:val="24"/>
          <w:szCs w:val="24"/>
          <w:lang w:eastAsia="zh-CN"/>
        </w:rPr>
        <w:t>Rostrup</w:t>
      </w:r>
      <w:proofErr w:type="spellEnd"/>
      <w:r w:rsidRPr="00302E8F">
        <w:rPr>
          <w:rFonts w:ascii="Book Antiqua" w:eastAsia="宋体" w:hAnsi="Book Antiqua" w:cs="Times New Roman"/>
          <w:b/>
          <w:kern w:val="2"/>
          <w:sz w:val="24"/>
          <w:szCs w:val="24"/>
          <w:lang w:eastAsia="zh-CN"/>
        </w:rPr>
        <w:t xml:space="preserve"> M</w:t>
      </w:r>
      <w:r w:rsidRPr="00302E8F">
        <w:rPr>
          <w:rFonts w:ascii="Book Antiqua" w:eastAsia="宋体" w:hAnsi="Book Antiqua" w:cs="Times New Roman"/>
          <w:kern w:val="2"/>
          <w:sz w:val="24"/>
          <w:szCs w:val="24"/>
          <w:lang w:eastAsia="zh-CN"/>
        </w:rPr>
        <w:t xml:space="preserve">, Edwards JK, </w:t>
      </w:r>
      <w:proofErr w:type="spellStart"/>
      <w:r w:rsidRPr="00302E8F">
        <w:rPr>
          <w:rFonts w:ascii="Book Antiqua" w:eastAsia="宋体" w:hAnsi="Book Antiqua" w:cs="Times New Roman"/>
          <w:kern w:val="2"/>
          <w:sz w:val="24"/>
          <w:szCs w:val="24"/>
          <w:lang w:eastAsia="zh-CN"/>
        </w:rPr>
        <w:t>Abukalish</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Ezzabi</w:t>
      </w:r>
      <w:proofErr w:type="spellEnd"/>
      <w:r w:rsidRPr="00302E8F">
        <w:rPr>
          <w:rFonts w:ascii="Book Antiqua" w:eastAsia="宋体" w:hAnsi="Book Antiqua" w:cs="Times New Roman"/>
          <w:kern w:val="2"/>
          <w:sz w:val="24"/>
          <w:szCs w:val="24"/>
          <w:lang w:eastAsia="zh-CN"/>
        </w:rPr>
        <w:t xml:space="preserve"> M, Some D, Ritter H, </w:t>
      </w:r>
      <w:proofErr w:type="spellStart"/>
      <w:r w:rsidRPr="00302E8F">
        <w:rPr>
          <w:rFonts w:ascii="Book Antiqua" w:eastAsia="宋体" w:hAnsi="Book Antiqua" w:cs="Times New Roman"/>
          <w:kern w:val="2"/>
          <w:sz w:val="24"/>
          <w:szCs w:val="24"/>
          <w:lang w:eastAsia="zh-CN"/>
        </w:rPr>
        <w:t>Menge</w:t>
      </w:r>
      <w:proofErr w:type="spellEnd"/>
      <w:r w:rsidRPr="00302E8F">
        <w:rPr>
          <w:rFonts w:ascii="Book Antiqua" w:eastAsia="宋体" w:hAnsi="Book Antiqua" w:cs="Times New Roman"/>
          <w:kern w:val="2"/>
          <w:sz w:val="24"/>
          <w:szCs w:val="24"/>
          <w:lang w:eastAsia="zh-CN"/>
        </w:rPr>
        <w:t xml:space="preserve"> T, </w:t>
      </w:r>
      <w:proofErr w:type="spellStart"/>
      <w:r w:rsidRPr="00302E8F">
        <w:rPr>
          <w:rFonts w:ascii="Book Antiqua" w:eastAsia="宋体" w:hAnsi="Book Antiqua" w:cs="Times New Roman"/>
          <w:kern w:val="2"/>
          <w:sz w:val="24"/>
          <w:szCs w:val="24"/>
          <w:lang w:eastAsia="zh-CN"/>
        </w:rPr>
        <w:t>Abdelrahman</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Rootwelt</w:t>
      </w:r>
      <w:proofErr w:type="spellEnd"/>
      <w:r w:rsidRPr="00302E8F">
        <w:rPr>
          <w:rFonts w:ascii="Book Antiqua" w:eastAsia="宋体" w:hAnsi="Book Antiqua" w:cs="Times New Roman"/>
          <w:kern w:val="2"/>
          <w:sz w:val="24"/>
          <w:szCs w:val="24"/>
          <w:lang w:eastAsia="zh-CN"/>
        </w:rPr>
        <w:t xml:space="preserve"> R, </w:t>
      </w:r>
      <w:proofErr w:type="spellStart"/>
      <w:r w:rsidRPr="00302E8F">
        <w:rPr>
          <w:rFonts w:ascii="Book Antiqua" w:eastAsia="宋体" w:hAnsi="Book Antiqua" w:cs="Times New Roman"/>
          <w:kern w:val="2"/>
          <w:sz w:val="24"/>
          <w:szCs w:val="24"/>
          <w:lang w:eastAsia="zh-CN"/>
        </w:rPr>
        <w:t>Janssens</w:t>
      </w:r>
      <w:proofErr w:type="spellEnd"/>
      <w:r w:rsidRPr="00302E8F">
        <w:rPr>
          <w:rFonts w:ascii="Book Antiqua" w:eastAsia="宋体" w:hAnsi="Book Antiqua" w:cs="Times New Roman"/>
          <w:kern w:val="2"/>
          <w:sz w:val="24"/>
          <w:szCs w:val="24"/>
          <w:lang w:eastAsia="zh-CN"/>
        </w:rPr>
        <w:t xml:space="preserve"> B, Lind K, </w:t>
      </w:r>
      <w:proofErr w:type="spellStart"/>
      <w:r w:rsidRPr="00302E8F">
        <w:rPr>
          <w:rFonts w:ascii="Book Antiqua" w:eastAsia="宋体" w:hAnsi="Book Antiqua" w:cs="Times New Roman"/>
          <w:kern w:val="2"/>
          <w:sz w:val="24"/>
          <w:szCs w:val="24"/>
          <w:lang w:eastAsia="zh-CN"/>
        </w:rPr>
        <w:t>Paasma</w:t>
      </w:r>
      <w:proofErr w:type="spellEnd"/>
      <w:r w:rsidRPr="00302E8F">
        <w:rPr>
          <w:rFonts w:ascii="Book Antiqua" w:eastAsia="宋体" w:hAnsi="Book Antiqua" w:cs="Times New Roman"/>
          <w:kern w:val="2"/>
          <w:sz w:val="24"/>
          <w:szCs w:val="24"/>
          <w:lang w:eastAsia="zh-CN"/>
        </w:rPr>
        <w:t xml:space="preserve"> R,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The Methanol Poisoning Outbreaks in Libya 2013 and Kenya 2014. </w:t>
      </w:r>
      <w:proofErr w:type="spellStart"/>
      <w:r w:rsidRPr="00302E8F">
        <w:rPr>
          <w:rFonts w:ascii="Book Antiqua" w:eastAsia="宋体" w:hAnsi="Book Antiqua" w:cs="Times New Roman"/>
          <w:i/>
          <w:kern w:val="2"/>
          <w:sz w:val="24"/>
          <w:szCs w:val="24"/>
          <w:lang w:eastAsia="zh-CN"/>
        </w:rPr>
        <w:t>PLoS</w:t>
      </w:r>
      <w:proofErr w:type="spellEnd"/>
      <w:r w:rsidRPr="00302E8F">
        <w:rPr>
          <w:rFonts w:ascii="Book Antiqua" w:eastAsia="宋体" w:hAnsi="Book Antiqua" w:cs="Times New Roman"/>
          <w:i/>
          <w:kern w:val="2"/>
          <w:sz w:val="24"/>
          <w:szCs w:val="24"/>
          <w:lang w:eastAsia="zh-CN"/>
        </w:rPr>
        <w:t xml:space="preserve"> One</w:t>
      </w:r>
      <w:r w:rsidRPr="00302E8F">
        <w:rPr>
          <w:rFonts w:ascii="Book Antiqua" w:eastAsia="宋体" w:hAnsi="Book Antiqua" w:cs="Times New Roman"/>
          <w:kern w:val="2"/>
          <w:sz w:val="24"/>
          <w:szCs w:val="24"/>
          <w:lang w:eastAsia="zh-CN"/>
        </w:rPr>
        <w:t xml:space="preserve"> 2016; </w:t>
      </w:r>
      <w:r w:rsidRPr="00302E8F">
        <w:rPr>
          <w:rFonts w:ascii="Book Antiqua" w:eastAsia="宋体" w:hAnsi="Book Antiqua" w:cs="Times New Roman"/>
          <w:b/>
          <w:kern w:val="2"/>
          <w:sz w:val="24"/>
          <w:szCs w:val="24"/>
          <w:lang w:eastAsia="zh-CN"/>
        </w:rPr>
        <w:t>11</w:t>
      </w:r>
      <w:r w:rsidRPr="00302E8F">
        <w:rPr>
          <w:rFonts w:ascii="Book Antiqua" w:eastAsia="宋体" w:hAnsi="Book Antiqua" w:cs="Times New Roman"/>
          <w:kern w:val="2"/>
          <w:sz w:val="24"/>
          <w:szCs w:val="24"/>
          <w:lang w:eastAsia="zh-CN"/>
        </w:rPr>
        <w:t>: e0152676 [PMID: 27030969 DOI: 10.1371/journal.pone.0152676]</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6 </w:t>
      </w:r>
      <w:proofErr w:type="spellStart"/>
      <w:r w:rsidRPr="00302E8F">
        <w:rPr>
          <w:rFonts w:ascii="Book Antiqua" w:eastAsia="宋体" w:hAnsi="Book Antiqua" w:cs="Times New Roman"/>
          <w:b/>
          <w:kern w:val="2"/>
          <w:sz w:val="24"/>
          <w:szCs w:val="24"/>
          <w:lang w:eastAsia="zh-CN"/>
        </w:rPr>
        <w:t>Hassanian-Moghaddam</w:t>
      </w:r>
      <w:proofErr w:type="spellEnd"/>
      <w:r w:rsidRPr="00302E8F">
        <w:rPr>
          <w:rFonts w:ascii="Book Antiqua" w:eastAsia="宋体" w:hAnsi="Book Antiqua" w:cs="Times New Roman"/>
          <w:b/>
          <w:kern w:val="2"/>
          <w:sz w:val="24"/>
          <w:szCs w:val="24"/>
          <w:lang w:eastAsia="zh-CN"/>
        </w:rPr>
        <w:t xml:space="preserve"> H</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Nikfarjam</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Mirafzal</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Saberinia</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Nasehi</w:t>
      </w:r>
      <w:proofErr w:type="spellEnd"/>
      <w:r w:rsidRPr="00302E8F">
        <w:rPr>
          <w:rFonts w:ascii="Book Antiqua" w:eastAsia="宋体" w:hAnsi="Book Antiqua" w:cs="Times New Roman"/>
          <w:kern w:val="2"/>
          <w:sz w:val="24"/>
          <w:szCs w:val="24"/>
          <w:lang w:eastAsia="zh-CN"/>
        </w:rPr>
        <w:t xml:space="preserve"> AA, </w:t>
      </w:r>
      <w:proofErr w:type="spellStart"/>
      <w:r w:rsidRPr="00302E8F">
        <w:rPr>
          <w:rFonts w:ascii="Book Antiqua" w:eastAsia="宋体" w:hAnsi="Book Antiqua" w:cs="Times New Roman"/>
          <w:kern w:val="2"/>
          <w:sz w:val="24"/>
          <w:szCs w:val="24"/>
          <w:lang w:eastAsia="zh-CN"/>
        </w:rPr>
        <w:t>Masoumi</w:t>
      </w:r>
      <w:proofErr w:type="spellEnd"/>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Asl</w:t>
      </w:r>
      <w:proofErr w:type="spellEnd"/>
      <w:r w:rsidRPr="00302E8F">
        <w:rPr>
          <w:rFonts w:ascii="Book Antiqua" w:eastAsia="宋体" w:hAnsi="Book Antiqua" w:cs="Times New Roman"/>
          <w:kern w:val="2"/>
          <w:sz w:val="24"/>
          <w:szCs w:val="24"/>
          <w:lang w:eastAsia="zh-CN"/>
        </w:rPr>
        <w:t xml:space="preserve"> H, </w:t>
      </w:r>
      <w:proofErr w:type="spellStart"/>
      <w:r w:rsidRPr="00302E8F">
        <w:rPr>
          <w:rFonts w:ascii="Book Antiqua" w:eastAsia="宋体" w:hAnsi="Book Antiqua" w:cs="Times New Roman"/>
          <w:kern w:val="2"/>
          <w:sz w:val="24"/>
          <w:szCs w:val="24"/>
          <w:lang w:eastAsia="zh-CN"/>
        </w:rPr>
        <w:t>Memaryan</w:t>
      </w:r>
      <w:proofErr w:type="spellEnd"/>
      <w:r w:rsidRPr="00302E8F">
        <w:rPr>
          <w:rFonts w:ascii="Book Antiqua" w:eastAsia="宋体" w:hAnsi="Book Antiqua" w:cs="Times New Roman"/>
          <w:kern w:val="2"/>
          <w:sz w:val="24"/>
          <w:szCs w:val="24"/>
          <w:lang w:eastAsia="zh-CN"/>
        </w:rPr>
        <w:t xml:space="preserve"> N. Methanol mass poisoning in Iran: role of case finding in outbreak management. </w:t>
      </w:r>
      <w:r w:rsidRPr="00302E8F">
        <w:rPr>
          <w:rFonts w:ascii="Book Antiqua" w:eastAsia="宋体" w:hAnsi="Book Antiqua" w:cs="Times New Roman"/>
          <w:i/>
          <w:kern w:val="2"/>
          <w:sz w:val="24"/>
          <w:szCs w:val="24"/>
          <w:lang w:eastAsia="zh-CN"/>
        </w:rPr>
        <w:t>J Public Health (</w:t>
      </w:r>
      <w:proofErr w:type="spellStart"/>
      <w:r w:rsidRPr="00302E8F">
        <w:rPr>
          <w:rFonts w:ascii="Book Antiqua" w:eastAsia="宋体" w:hAnsi="Book Antiqua" w:cs="Times New Roman"/>
          <w:i/>
          <w:kern w:val="2"/>
          <w:sz w:val="24"/>
          <w:szCs w:val="24"/>
          <w:lang w:eastAsia="zh-CN"/>
        </w:rPr>
        <w:t>Oxf</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2015; </w:t>
      </w:r>
      <w:r w:rsidRPr="00302E8F">
        <w:rPr>
          <w:rFonts w:ascii="Book Antiqua" w:eastAsia="宋体" w:hAnsi="Book Antiqua" w:cs="Times New Roman"/>
          <w:b/>
          <w:kern w:val="2"/>
          <w:sz w:val="24"/>
          <w:szCs w:val="24"/>
          <w:lang w:eastAsia="zh-CN"/>
        </w:rPr>
        <w:t>37</w:t>
      </w:r>
      <w:r w:rsidRPr="00302E8F">
        <w:rPr>
          <w:rFonts w:ascii="Book Antiqua" w:eastAsia="宋体" w:hAnsi="Book Antiqua" w:cs="Times New Roman"/>
          <w:kern w:val="2"/>
          <w:sz w:val="24"/>
          <w:szCs w:val="24"/>
          <w:lang w:eastAsia="zh-CN"/>
        </w:rPr>
        <w:t>: 354-359 [PMID: 24944254 DOI: 10.1093/</w:t>
      </w:r>
      <w:proofErr w:type="spellStart"/>
      <w:r w:rsidRPr="00302E8F">
        <w:rPr>
          <w:rFonts w:ascii="Book Antiqua" w:eastAsia="宋体" w:hAnsi="Book Antiqua" w:cs="Times New Roman"/>
          <w:kern w:val="2"/>
          <w:sz w:val="24"/>
          <w:szCs w:val="24"/>
          <w:lang w:eastAsia="zh-CN"/>
        </w:rPr>
        <w:t>pubmed</w:t>
      </w:r>
      <w:proofErr w:type="spellEnd"/>
      <w:r w:rsidRPr="00302E8F">
        <w:rPr>
          <w:rFonts w:ascii="Book Antiqua" w:eastAsia="宋体" w:hAnsi="Book Antiqua" w:cs="Times New Roman"/>
          <w:kern w:val="2"/>
          <w:sz w:val="24"/>
          <w:szCs w:val="24"/>
          <w:lang w:eastAsia="zh-CN"/>
        </w:rPr>
        <w:t>/fdu038]</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7 </w:t>
      </w:r>
      <w:proofErr w:type="spellStart"/>
      <w:r w:rsidRPr="00302E8F">
        <w:rPr>
          <w:rFonts w:ascii="Book Antiqua" w:eastAsia="宋体" w:hAnsi="Book Antiqua" w:cs="Times New Roman"/>
          <w:b/>
          <w:kern w:val="2"/>
          <w:sz w:val="24"/>
          <w:szCs w:val="24"/>
          <w:lang w:eastAsia="zh-CN"/>
        </w:rPr>
        <w:t>Collister</w:t>
      </w:r>
      <w:proofErr w:type="spellEnd"/>
      <w:r w:rsidRPr="00302E8F">
        <w:rPr>
          <w:rFonts w:ascii="Book Antiqua" w:eastAsia="宋体" w:hAnsi="Book Antiqua" w:cs="Times New Roman"/>
          <w:b/>
          <w:kern w:val="2"/>
          <w:sz w:val="24"/>
          <w:szCs w:val="24"/>
          <w:lang w:eastAsia="zh-CN"/>
        </w:rPr>
        <w:t xml:space="preserve"> D</w:t>
      </w:r>
      <w:r w:rsidRPr="00302E8F">
        <w:rPr>
          <w:rFonts w:ascii="Book Antiqua" w:eastAsia="宋体" w:hAnsi="Book Antiqua" w:cs="Times New Roman"/>
          <w:kern w:val="2"/>
          <w:sz w:val="24"/>
          <w:szCs w:val="24"/>
          <w:lang w:eastAsia="zh-CN"/>
        </w:rPr>
        <w:t xml:space="preserve">, Duff G, </w:t>
      </w:r>
      <w:proofErr w:type="spellStart"/>
      <w:r w:rsidRPr="00302E8F">
        <w:rPr>
          <w:rFonts w:ascii="Book Antiqua" w:eastAsia="宋体" w:hAnsi="Book Antiqua" w:cs="Times New Roman"/>
          <w:kern w:val="2"/>
          <w:sz w:val="24"/>
          <w:szCs w:val="24"/>
          <w:lang w:eastAsia="zh-CN"/>
        </w:rPr>
        <w:t>Palatnick</w:t>
      </w:r>
      <w:proofErr w:type="spellEnd"/>
      <w:r w:rsidRPr="00302E8F">
        <w:rPr>
          <w:rFonts w:ascii="Book Antiqua" w:eastAsia="宋体" w:hAnsi="Book Antiqua" w:cs="Times New Roman"/>
          <w:kern w:val="2"/>
          <w:sz w:val="24"/>
          <w:szCs w:val="24"/>
          <w:lang w:eastAsia="zh-CN"/>
        </w:rPr>
        <w:t xml:space="preserve"> W, </w:t>
      </w:r>
      <w:proofErr w:type="spellStart"/>
      <w:r w:rsidRPr="00302E8F">
        <w:rPr>
          <w:rFonts w:ascii="Book Antiqua" w:eastAsia="宋体" w:hAnsi="Book Antiqua" w:cs="Times New Roman"/>
          <w:kern w:val="2"/>
          <w:sz w:val="24"/>
          <w:szCs w:val="24"/>
          <w:lang w:eastAsia="zh-CN"/>
        </w:rPr>
        <w:t>Komenda</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Tangri</w:t>
      </w:r>
      <w:proofErr w:type="spellEnd"/>
      <w:r w:rsidRPr="00302E8F">
        <w:rPr>
          <w:rFonts w:ascii="Book Antiqua" w:eastAsia="宋体" w:hAnsi="Book Antiqua" w:cs="Times New Roman"/>
          <w:kern w:val="2"/>
          <w:sz w:val="24"/>
          <w:szCs w:val="24"/>
          <w:lang w:eastAsia="zh-CN"/>
        </w:rPr>
        <w:t xml:space="preserve"> N, </w:t>
      </w:r>
      <w:proofErr w:type="spellStart"/>
      <w:r w:rsidRPr="00302E8F">
        <w:rPr>
          <w:rFonts w:ascii="Book Antiqua" w:eastAsia="宋体" w:hAnsi="Book Antiqua" w:cs="Times New Roman"/>
          <w:kern w:val="2"/>
          <w:sz w:val="24"/>
          <w:szCs w:val="24"/>
          <w:lang w:eastAsia="zh-CN"/>
        </w:rPr>
        <w:t>Hingwala</w:t>
      </w:r>
      <w:proofErr w:type="spellEnd"/>
      <w:r w:rsidRPr="00302E8F">
        <w:rPr>
          <w:rFonts w:ascii="Book Antiqua" w:eastAsia="宋体" w:hAnsi="Book Antiqua" w:cs="Times New Roman"/>
          <w:kern w:val="2"/>
          <w:sz w:val="24"/>
          <w:szCs w:val="24"/>
          <w:lang w:eastAsia="zh-CN"/>
        </w:rPr>
        <w:t xml:space="preserve"> J. A Methanol Intoxication Outbreak From Recreational Ingestion of Fracking Fluid. </w:t>
      </w:r>
      <w:r w:rsidRPr="00302E8F">
        <w:rPr>
          <w:rFonts w:ascii="Book Antiqua" w:eastAsia="宋体" w:hAnsi="Book Antiqua" w:cs="Times New Roman"/>
          <w:i/>
          <w:kern w:val="2"/>
          <w:sz w:val="24"/>
          <w:szCs w:val="24"/>
          <w:lang w:eastAsia="zh-CN"/>
        </w:rPr>
        <w:t xml:space="preserve">Am J Kidney </w:t>
      </w:r>
      <w:r w:rsidRPr="00302E8F">
        <w:rPr>
          <w:rFonts w:ascii="Book Antiqua" w:eastAsia="宋体" w:hAnsi="Book Antiqua" w:cs="Times New Roman"/>
          <w:i/>
          <w:kern w:val="2"/>
          <w:sz w:val="24"/>
          <w:szCs w:val="24"/>
          <w:lang w:eastAsia="zh-CN"/>
        </w:rPr>
        <w:lastRenderedPageBreak/>
        <w:t>Dis</w:t>
      </w:r>
      <w:r w:rsidRPr="00302E8F">
        <w:rPr>
          <w:rFonts w:ascii="Book Antiqua" w:eastAsia="宋体" w:hAnsi="Book Antiqua" w:cs="Times New Roman"/>
          <w:kern w:val="2"/>
          <w:sz w:val="24"/>
          <w:szCs w:val="24"/>
          <w:lang w:eastAsia="zh-CN"/>
        </w:rPr>
        <w:t xml:space="preserve"> 2017; </w:t>
      </w:r>
      <w:r w:rsidRPr="00302E8F">
        <w:rPr>
          <w:rFonts w:ascii="Book Antiqua" w:eastAsia="宋体" w:hAnsi="Book Antiqua" w:cs="Times New Roman"/>
          <w:b/>
          <w:kern w:val="2"/>
          <w:sz w:val="24"/>
          <w:szCs w:val="24"/>
          <w:lang w:eastAsia="zh-CN"/>
        </w:rPr>
        <w:t>69</w:t>
      </w:r>
      <w:r w:rsidRPr="00302E8F">
        <w:rPr>
          <w:rFonts w:ascii="Book Antiqua" w:eastAsia="宋体" w:hAnsi="Book Antiqua" w:cs="Times New Roman"/>
          <w:kern w:val="2"/>
          <w:sz w:val="24"/>
          <w:szCs w:val="24"/>
          <w:lang w:eastAsia="zh-CN"/>
        </w:rPr>
        <w:t>: 696-700 [PMID: 28111025 DOI: 10.1053/j.ajkd.2016.10.029]</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8 </w:t>
      </w:r>
      <w:proofErr w:type="spellStart"/>
      <w:r w:rsidRPr="00302E8F">
        <w:rPr>
          <w:rFonts w:ascii="Book Antiqua" w:eastAsia="宋体" w:hAnsi="Book Antiqua" w:cs="Times New Roman"/>
          <w:b/>
          <w:kern w:val="2"/>
          <w:sz w:val="24"/>
          <w:szCs w:val="24"/>
          <w:lang w:eastAsia="zh-CN"/>
        </w:rPr>
        <w:t>Zakharov</w:t>
      </w:r>
      <w:proofErr w:type="spellEnd"/>
      <w:r w:rsidRPr="00302E8F">
        <w:rPr>
          <w:rFonts w:ascii="Book Antiqua" w:eastAsia="宋体" w:hAnsi="Book Antiqua" w:cs="Times New Roman"/>
          <w:b/>
          <w:kern w:val="2"/>
          <w:sz w:val="24"/>
          <w:szCs w:val="24"/>
          <w:lang w:eastAsia="zh-CN"/>
        </w:rPr>
        <w:t xml:space="preserve"> S</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Pelclova</w:t>
      </w:r>
      <w:proofErr w:type="spellEnd"/>
      <w:r w:rsidRPr="00302E8F">
        <w:rPr>
          <w:rFonts w:ascii="Book Antiqua" w:eastAsia="宋体" w:hAnsi="Book Antiqua" w:cs="Times New Roman"/>
          <w:kern w:val="2"/>
          <w:sz w:val="24"/>
          <w:szCs w:val="24"/>
          <w:lang w:eastAsia="zh-CN"/>
        </w:rPr>
        <w:t xml:space="preserve"> D, Urban P, </w:t>
      </w:r>
      <w:proofErr w:type="spellStart"/>
      <w:r w:rsidRPr="00302E8F">
        <w:rPr>
          <w:rFonts w:ascii="Book Antiqua" w:eastAsia="宋体" w:hAnsi="Book Antiqua" w:cs="Times New Roman"/>
          <w:kern w:val="2"/>
          <w:sz w:val="24"/>
          <w:szCs w:val="24"/>
          <w:lang w:eastAsia="zh-CN"/>
        </w:rPr>
        <w:t>Navratil</w:t>
      </w:r>
      <w:proofErr w:type="spellEnd"/>
      <w:r w:rsidRPr="00302E8F">
        <w:rPr>
          <w:rFonts w:ascii="Book Antiqua" w:eastAsia="宋体" w:hAnsi="Book Antiqua" w:cs="Times New Roman"/>
          <w:kern w:val="2"/>
          <w:sz w:val="24"/>
          <w:szCs w:val="24"/>
          <w:lang w:eastAsia="zh-CN"/>
        </w:rPr>
        <w:t xml:space="preserve"> T, </w:t>
      </w:r>
      <w:proofErr w:type="spellStart"/>
      <w:r w:rsidRPr="00302E8F">
        <w:rPr>
          <w:rFonts w:ascii="Book Antiqua" w:eastAsia="宋体" w:hAnsi="Book Antiqua" w:cs="Times New Roman"/>
          <w:kern w:val="2"/>
          <w:sz w:val="24"/>
          <w:szCs w:val="24"/>
          <w:lang w:eastAsia="zh-CN"/>
        </w:rPr>
        <w:t>Diblik</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Kuthan</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Hubacek</w:t>
      </w:r>
      <w:proofErr w:type="spellEnd"/>
      <w:r w:rsidRPr="00302E8F">
        <w:rPr>
          <w:rFonts w:ascii="Book Antiqua" w:eastAsia="宋体" w:hAnsi="Book Antiqua" w:cs="Times New Roman"/>
          <w:kern w:val="2"/>
          <w:sz w:val="24"/>
          <w:szCs w:val="24"/>
          <w:lang w:eastAsia="zh-CN"/>
        </w:rPr>
        <w:t xml:space="preserve"> JA, </w:t>
      </w:r>
      <w:proofErr w:type="spellStart"/>
      <w:r w:rsidRPr="00302E8F">
        <w:rPr>
          <w:rFonts w:ascii="Book Antiqua" w:eastAsia="宋体" w:hAnsi="Book Antiqua" w:cs="Times New Roman"/>
          <w:kern w:val="2"/>
          <w:sz w:val="24"/>
          <w:szCs w:val="24"/>
          <w:lang w:eastAsia="zh-CN"/>
        </w:rPr>
        <w:t>Miovsky</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Klempir</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Vaneckova</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Seidl</w:t>
      </w:r>
      <w:proofErr w:type="spellEnd"/>
      <w:r w:rsidRPr="00302E8F">
        <w:rPr>
          <w:rFonts w:ascii="Book Antiqua" w:eastAsia="宋体" w:hAnsi="Book Antiqua" w:cs="Times New Roman"/>
          <w:kern w:val="2"/>
          <w:sz w:val="24"/>
          <w:szCs w:val="24"/>
          <w:lang w:eastAsia="zh-CN"/>
        </w:rPr>
        <w:t xml:space="preserve"> Z, Pilin A, </w:t>
      </w:r>
      <w:proofErr w:type="spellStart"/>
      <w:r w:rsidRPr="00302E8F">
        <w:rPr>
          <w:rFonts w:ascii="Book Antiqua" w:eastAsia="宋体" w:hAnsi="Book Antiqua" w:cs="Times New Roman"/>
          <w:kern w:val="2"/>
          <w:sz w:val="24"/>
          <w:szCs w:val="24"/>
          <w:lang w:eastAsia="zh-CN"/>
        </w:rPr>
        <w:t>Fenclova</w:t>
      </w:r>
      <w:proofErr w:type="spellEnd"/>
      <w:r w:rsidRPr="00302E8F">
        <w:rPr>
          <w:rFonts w:ascii="Book Antiqua" w:eastAsia="宋体" w:hAnsi="Book Antiqua" w:cs="Times New Roman"/>
          <w:kern w:val="2"/>
          <w:sz w:val="24"/>
          <w:szCs w:val="24"/>
          <w:lang w:eastAsia="zh-CN"/>
        </w:rPr>
        <w:t xml:space="preserve"> Z, </w:t>
      </w:r>
      <w:proofErr w:type="spellStart"/>
      <w:r w:rsidRPr="00302E8F">
        <w:rPr>
          <w:rFonts w:ascii="Book Antiqua" w:eastAsia="宋体" w:hAnsi="Book Antiqua" w:cs="Times New Roman"/>
          <w:kern w:val="2"/>
          <w:sz w:val="24"/>
          <w:szCs w:val="24"/>
          <w:lang w:eastAsia="zh-CN"/>
        </w:rPr>
        <w:t>Petrik</w:t>
      </w:r>
      <w:proofErr w:type="spellEnd"/>
      <w:r w:rsidRPr="00302E8F">
        <w:rPr>
          <w:rFonts w:ascii="Book Antiqua" w:eastAsia="宋体" w:hAnsi="Book Antiqua" w:cs="Times New Roman"/>
          <w:kern w:val="2"/>
          <w:sz w:val="24"/>
          <w:szCs w:val="24"/>
          <w:lang w:eastAsia="zh-CN"/>
        </w:rPr>
        <w:t xml:space="preserve"> V, </w:t>
      </w:r>
      <w:proofErr w:type="spellStart"/>
      <w:r w:rsidRPr="00302E8F">
        <w:rPr>
          <w:rFonts w:ascii="Book Antiqua" w:eastAsia="宋体" w:hAnsi="Book Antiqua" w:cs="Times New Roman"/>
          <w:kern w:val="2"/>
          <w:sz w:val="24"/>
          <w:szCs w:val="24"/>
          <w:lang w:eastAsia="zh-CN"/>
        </w:rPr>
        <w:t>Kotikova</w:t>
      </w:r>
      <w:proofErr w:type="spellEnd"/>
      <w:r w:rsidRPr="00302E8F">
        <w:rPr>
          <w:rFonts w:ascii="Book Antiqua" w:eastAsia="宋体" w:hAnsi="Book Antiqua" w:cs="Times New Roman"/>
          <w:kern w:val="2"/>
          <w:sz w:val="24"/>
          <w:szCs w:val="24"/>
          <w:lang w:eastAsia="zh-CN"/>
        </w:rPr>
        <w:t xml:space="preserve"> K, </w:t>
      </w:r>
      <w:proofErr w:type="spellStart"/>
      <w:r w:rsidRPr="00302E8F">
        <w:rPr>
          <w:rFonts w:ascii="Book Antiqua" w:eastAsia="宋体" w:hAnsi="Book Antiqua" w:cs="Times New Roman"/>
          <w:kern w:val="2"/>
          <w:sz w:val="24"/>
          <w:szCs w:val="24"/>
          <w:lang w:eastAsia="zh-CN"/>
        </w:rPr>
        <w:t>Nurieva</w:t>
      </w:r>
      <w:proofErr w:type="spellEnd"/>
      <w:r w:rsidRPr="00302E8F">
        <w:rPr>
          <w:rFonts w:ascii="Book Antiqua" w:eastAsia="宋体" w:hAnsi="Book Antiqua" w:cs="Times New Roman"/>
          <w:kern w:val="2"/>
          <w:sz w:val="24"/>
          <w:szCs w:val="24"/>
          <w:lang w:eastAsia="zh-CN"/>
        </w:rPr>
        <w:t xml:space="preserve"> O, </w:t>
      </w:r>
      <w:proofErr w:type="spellStart"/>
      <w:r w:rsidRPr="00302E8F">
        <w:rPr>
          <w:rFonts w:ascii="Book Antiqua" w:eastAsia="宋体" w:hAnsi="Book Antiqua" w:cs="Times New Roman"/>
          <w:kern w:val="2"/>
          <w:sz w:val="24"/>
          <w:szCs w:val="24"/>
          <w:lang w:eastAsia="zh-CN"/>
        </w:rPr>
        <w:t>Ridzon</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Rulisek</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Komarc</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Czech mass methanol outbreak 2012: epidemiology, challenges and clinical features.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2014; </w:t>
      </w:r>
      <w:r w:rsidRPr="00302E8F">
        <w:rPr>
          <w:rFonts w:ascii="Book Antiqua" w:eastAsia="宋体" w:hAnsi="Book Antiqua" w:cs="Times New Roman"/>
          <w:b/>
          <w:kern w:val="2"/>
          <w:sz w:val="24"/>
          <w:szCs w:val="24"/>
          <w:lang w:eastAsia="zh-CN"/>
        </w:rPr>
        <w:t>52</w:t>
      </w:r>
      <w:r w:rsidRPr="00302E8F">
        <w:rPr>
          <w:rFonts w:ascii="Book Antiqua" w:eastAsia="宋体" w:hAnsi="Book Antiqua" w:cs="Times New Roman"/>
          <w:kern w:val="2"/>
          <w:sz w:val="24"/>
          <w:szCs w:val="24"/>
          <w:lang w:eastAsia="zh-CN"/>
        </w:rPr>
        <w:t>: 1013-1024 [PMID: 25345388 DOI: 10.3109/15563650.2014.974106]</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9 </w:t>
      </w:r>
      <w:proofErr w:type="spellStart"/>
      <w:r w:rsidRPr="00302E8F">
        <w:rPr>
          <w:rFonts w:ascii="Book Antiqua" w:eastAsia="宋体" w:hAnsi="Book Antiqua" w:cs="Times New Roman"/>
          <w:b/>
          <w:kern w:val="2"/>
          <w:sz w:val="24"/>
          <w:szCs w:val="24"/>
          <w:lang w:eastAsia="zh-CN"/>
        </w:rPr>
        <w:t>Paasma</w:t>
      </w:r>
      <w:proofErr w:type="spellEnd"/>
      <w:r w:rsidRPr="00302E8F">
        <w:rPr>
          <w:rFonts w:ascii="Book Antiqua" w:eastAsia="宋体" w:hAnsi="Book Antiqua" w:cs="Times New Roman"/>
          <w:b/>
          <w:kern w:val="2"/>
          <w:sz w:val="24"/>
          <w:szCs w:val="24"/>
          <w:lang w:eastAsia="zh-CN"/>
        </w:rPr>
        <w:t xml:space="preserve"> R</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w:t>
      </w:r>
      <w:proofErr w:type="spellStart"/>
      <w:r w:rsidRPr="00302E8F">
        <w:rPr>
          <w:rFonts w:ascii="Book Antiqua" w:eastAsia="宋体" w:hAnsi="Book Antiqua" w:cs="Times New Roman"/>
          <w:kern w:val="2"/>
          <w:sz w:val="24"/>
          <w:szCs w:val="24"/>
          <w:lang w:eastAsia="zh-CN"/>
        </w:rPr>
        <w:t>Tikkerberi</w:t>
      </w:r>
      <w:proofErr w:type="spellEnd"/>
      <w:r w:rsidRPr="00302E8F">
        <w:rPr>
          <w:rFonts w:ascii="Book Antiqua" w:eastAsia="宋体" w:hAnsi="Book Antiqua" w:cs="Times New Roman"/>
          <w:kern w:val="2"/>
          <w:sz w:val="24"/>
          <w:szCs w:val="24"/>
          <w:lang w:eastAsia="zh-CN"/>
        </w:rPr>
        <w:t xml:space="preserve"> A, Jacobsen D. Methanol mass poisoning in Estonia: outbreak in 154 patients.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2007; </w:t>
      </w:r>
      <w:r w:rsidRPr="00302E8F">
        <w:rPr>
          <w:rFonts w:ascii="Book Antiqua" w:eastAsia="宋体" w:hAnsi="Book Antiqua" w:cs="Times New Roman"/>
          <w:b/>
          <w:kern w:val="2"/>
          <w:sz w:val="24"/>
          <w:szCs w:val="24"/>
          <w:lang w:eastAsia="zh-CN"/>
        </w:rPr>
        <w:t>45</w:t>
      </w:r>
      <w:r w:rsidRPr="00302E8F">
        <w:rPr>
          <w:rFonts w:ascii="Book Antiqua" w:eastAsia="宋体" w:hAnsi="Book Antiqua" w:cs="Times New Roman"/>
          <w:kern w:val="2"/>
          <w:sz w:val="24"/>
          <w:szCs w:val="24"/>
          <w:lang w:eastAsia="zh-CN"/>
        </w:rPr>
        <w:t>: 152-157 [PMID: 17364632 DOI: 10.1080/15563650600956329]</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10 </w:t>
      </w:r>
      <w:proofErr w:type="spellStart"/>
      <w:r w:rsidRPr="00302E8F">
        <w:rPr>
          <w:rFonts w:ascii="Book Antiqua" w:eastAsia="宋体" w:hAnsi="Book Antiqua" w:cs="Times New Roman"/>
          <w:b/>
          <w:kern w:val="2"/>
          <w:sz w:val="24"/>
          <w:szCs w:val="24"/>
          <w:lang w:eastAsia="zh-CN"/>
        </w:rPr>
        <w:t>Hovda</w:t>
      </w:r>
      <w:proofErr w:type="spellEnd"/>
      <w:r w:rsidRPr="00302E8F">
        <w:rPr>
          <w:rFonts w:ascii="Book Antiqua" w:eastAsia="宋体" w:hAnsi="Book Antiqua" w:cs="Times New Roman"/>
          <w:b/>
          <w:kern w:val="2"/>
          <w:sz w:val="24"/>
          <w:szCs w:val="24"/>
          <w:lang w:eastAsia="zh-CN"/>
        </w:rPr>
        <w:t xml:space="preserve"> KE</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Hunderi</w:t>
      </w:r>
      <w:proofErr w:type="spellEnd"/>
      <w:r w:rsidRPr="00302E8F">
        <w:rPr>
          <w:rFonts w:ascii="Book Antiqua" w:eastAsia="宋体" w:hAnsi="Book Antiqua" w:cs="Times New Roman"/>
          <w:kern w:val="2"/>
          <w:sz w:val="24"/>
          <w:szCs w:val="24"/>
          <w:lang w:eastAsia="zh-CN"/>
        </w:rPr>
        <w:t xml:space="preserve"> OH, </w:t>
      </w:r>
      <w:proofErr w:type="spellStart"/>
      <w:r w:rsidRPr="00302E8F">
        <w:rPr>
          <w:rFonts w:ascii="Book Antiqua" w:eastAsia="宋体" w:hAnsi="Book Antiqua" w:cs="Times New Roman"/>
          <w:kern w:val="2"/>
          <w:sz w:val="24"/>
          <w:szCs w:val="24"/>
          <w:lang w:eastAsia="zh-CN"/>
        </w:rPr>
        <w:t>Tafjord</w:t>
      </w:r>
      <w:proofErr w:type="spellEnd"/>
      <w:r w:rsidRPr="00302E8F">
        <w:rPr>
          <w:rFonts w:ascii="Book Antiqua" w:eastAsia="宋体" w:hAnsi="Book Antiqua" w:cs="Times New Roman"/>
          <w:kern w:val="2"/>
          <w:sz w:val="24"/>
          <w:szCs w:val="24"/>
          <w:lang w:eastAsia="zh-CN"/>
        </w:rPr>
        <w:t xml:space="preserve"> AB, Dunlop O, </w:t>
      </w:r>
      <w:proofErr w:type="spellStart"/>
      <w:r w:rsidRPr="00302E8F">
        <w:rPr>
          <w:rFonts w:ascii="Book Antiqua" w:eastAsia="宋体" w:hAnsi="Book Antiqua" w:cs="Times New Roman"/>
          <w:kern w:val="2"/>
          <w:sz w:val="24"/>
          <w:szCs w:val="24"/>
          <w:lang w:eastAsia="zh-CN"/>
        </w:rPr>
        <w:t>Rudberg</w:t>
      </w:r>
      <w:proofErr w:type="spellEnd"/>
      <w:r w:rsidRPr="00302E8F">
        <w:rPr>
          <w:rFonts w:ascii="Book Antiqua" w:eastAsia="宋体" w:hAnsi="Book Antiqua" w:cs="Times New Roman"/>
          <w:kern w:val="2"/>
          <w:sz w:val="24"/>
          <w:szCs w:val="24"/>
          <w:lang w:eastAsia="zh-CN"/>
        </w:rPr>
        <w:t xml:space="preserve"> N, Jacobsen D. Methanol outbreak in Norway 2002-2004: epidemiology, clinical features and prognostic signs. </w:t>
      </w:r>
      <w:r w:rsidRPr="00302E8F">
        <w:rPr>
          <w:rFonts w:ascii="Book Antiqua" w:eastAsia="宋体" w:hAnsi="Book Antiqua" w:cs="Times New Roman"/>
          <w:i/>
          <w:kern w:val="2"/>
          <w:sz w:val="24"/>
          <w:szCs w:val="24"/>
          <w:lang w:eastAsia="zh-CN"/>
        </w:rPr>
        <w:t>J Intern Med</w:t>
      </w:r>
      <w:r w:rsidRPr="00302E8F">
        <w:rPr>
          <w:rFonts w:ascii="Book Antiqua" w:eastAsia="宋体" w:hAnsi="Book Antiqua" w:cs="Times New Roman"/>
          <w:kern w:val="2"/>
          <w:sz w:val="24"/>
          <w:szCs w:val="24"/>
          <w:lang w:eastAsia="zh-CN"/>
        </w:rPr>
        <w:t xml:space="preserve"> 2005; </w:t>
      </w:r>
      <w:r w:rsidRPr="00302E8F">
        <w:rPr>
          <w:rFonts w:ascii="Book Antiqua" w:eastAsia="宋体" w:hAnsi="Book Antiqua" w:cs="Times New Roman"/>
          <w:b/>
          <w:kern w:val="2"/>
          <w:sz w:val="24"/>
          <w:szCs w:val="24"/>
          <w:lang w:eastAsia="zh-CN"/>
        </w:rPr>
        <w:t>258</w:t>
      </w:r>
      <w:r w:rsidRPr="00302E8F">
        <w:rPr>
          <w:rFonts w:ascii="Book Antiqua" w:eastAsia="宋体" w:hAnsi="Book Antiqua" w:cs="Times New Roman"/>
          <w:kern w:val="2"/>
          <w:sz w:val="24"/>
          <w:szCs w:val="24"/>
          <w:lang w:eastAsia="zh-CN"/>
        </w:rPr>
        <w:t>: 181-190 [PMID: 16018795 DOI: 10.1111/j.1365-2796.2005.01521.x]</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C94897">
        <w:rPr>
          <w:rFonts w:ascii="Book Antiqua" w:eastAsia="宋体" w:hAnsi="Book Antiqua" w:cs="Times New Roman"/>
          <w:kern w:val="2"/>
          <w:sz w:val="24"/>
          <w:szCs w:val="24"/>
          <w:lang w:eastAsia="zh-CN"/>
        </w:rPr>
        <w:t xml:space="preserve">11 </w:t>
      </w:r>
      <w:r w:rsidRPr="00C94897">
        <w:rPr>
          <w:rFonts w:ascii="Book Antiqua" w:eastAsia="宋体" w:hAnsi="Book Antiqua" w:cs="Times New Roman"/>
          <w:b/>
          <w:kern w:val="2"/>
          <w:sz w:val="24"/>
          <w:szCs w:val="24"/>
          <w:lang w:eastAsia="zh-CN"/>
        </w:rPr>
        <w:t>Gupta S,</w:t>
      </w:r>
      <w:r w:rsidRPr="00C94897">
        <w:rPr>
          <w:rFonts w:ascii="Book Antiqua" w:eastAsia="宋体" w:hAnsi="Book Antiqua" w:cs="Times New Roman"/>
          <w:kern w:val="2"/>
          <w:sz w:val="24"/>
          <w:szCs w:val="24"/>
          <w:lang w:eastAsia="zh-CN"/>
        </w:rPr>
        <w:t xml:space="preserve"> Guy J, Humayun H, CNN. Toxic moonshine kills 154 people and leaves hundreds hospitalized in India.</w:t>
      </w:r>
      <w:r w:rsidR="008E35BB" w:rsidRPr="00C94897">
        <w:rPr>
          <w:rFonts w:ascii="Book Antiqua" w:eastAsia="宋体" w:hAnsi="Book Antiqua" w:cs="Times New Roman"/>
          <w:kern w:val="2"/>
          <w:sz w:val="24"/>
          <w:szCs w:val="24"/>
          <w:lang w:eastAsia="zh-CN"/>
        </w:rPr>
        <w:t xml:space="preserve"> [published 25 </w:t>
      </w:r>
      <w:r w:rsidR="008E35BB" w:rsidRPr="00302E8F">
        <w:rPr>
          <w:rFonts w:ascii="Book Antiqua" w:eastAsia="宋体" w:hAnsi="Book Antiqua" w:cs="Times New Roman"/>
          <w:kern w:val="2"/>
          <w:sz w:val="24"/>
          <w:szCs w:val="24"/>
          <w:lang w:eastAsia="zh-CN"/>
        </w:rPr>
        <w:t>February 2019].</w:t>
      </w:r>
      <w:r w:rsidRPr="00C94897">
        <w:rPr>
          <w:rFonts w:ascii="Book Antiqua" w:eastAsia="宋体" w:hAnsi="Book Antiqua" w:cs="Times New Roman"/>
          <w:kern w:val="2"/>
          <w:sz w:val="24"/>
          <w:szCs w:val="24"/>
          <w:lang w:eastAsia="zh-CN"/>
        </w:rPr>
        <w:t xml:space="preserve"> Available from: URL: https://edition.cnn.com/2019/02/24/asia/india-alcohol-poisoning/index.html</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EA34A8">
        <w:rPr>
          <w:rFonts w:ascii="Book Antiqua" w:eastAsia="宋体" w:hAnsi="Book Antiqua" w:cs="Times New Roman"/>
          <w:kern w:val="2"/>
          <w:sz w:val="24"/>
          <w:szCs w:val="24"/>
          <w:lang w:eastAsia="zh-CN"/>
        </w:rPr>
        <w:t xml:space="preserve">12 </w:t>
      </w:r>
      <w:proofErr w:type="spellStart"/>
      <w:r w:rsidRPr="00EA34A8">
        <w:rPr>
          <w:rFonts w:ascii="Book Antiqua" w:eastAsia="宋体" w:hAnsi="Book Antiqua" w:cs="Times New Roman"/>
          <w:b/>
          <w:kern w:val="2"/>
          <w:sz w:val="24"/>
          <w:szCs w:val="24"/>
          <w:lang w:eastAsia="zh-CN"/>
        </w:rPr>
        <w:t>Barceloux</w:t>
      </w:r>
      <w:proofErr w:type="spellEnd"/>
      <w:r w:rsidRPr="00EA34A8">
        <w:rPr>
          <w:rFonts w:ascii="Book Antiqua" w:eastAsia="宋体" w:hAnsi="Book Antiqua" w:cs="Times New Roman"/>
          <w:b/>
          <w:kern w:val="2"/>
          <w:sz w:val="24"/>
          <w:szCs w:val="24"/>
          <w:lang w:eastAsia="zh-CN"/>
        </w:rPr>
        <w:t xml:space="preserve"> DG</w:t>
      </w:r>
      <w:r w:rsidRPr="00B166ED">
        <w:rPr>
          <w:rFonts w:ascii="Book Antiqua" w:eastAsia="宋体" w:hAnsi="Book Antiqua" w:cs="Times New Roman"/>
          <w:kern w:val="2"/>
          <w:sz w:val="24"/>
          <w:szCs w:val="24"/>
          <w:lang w:eastAsia="zh-CN"/>
        </w:rPr>
        <w:t xml:space="preserve">, Bond GR, </w:t>
      </w:r>
      <w:proofErr w:type="spellStart"/>
      <w:r w:rsidRPr="00B166ED">
        <w:rPr>
          <w:rFonts w:ascii="Book Antiqua" w:eastAsia="宋体" w:hAnsi="Book Antiqua" w:cs="Times New Roman"/>
          <w:kern w:val="2"/>
          <w:sz w:val="24"/>
          <w:szCs w:val="24"/>
          <w:lang w:eastAsia="zh-CN"/>
        </w:rPr>
        <w:t>Krenzelok</w:t>
      </w:r>
      <w:proofErr w:type="spellEnd"/>
      <w:r w:rsidRPr="00B166ED">
        <w:rPr>
          <w:rFonts w:ascii="Book Antiqua" w:eastAsia="宋体" w:hAnsi="Book Antiqua" w:cs="Times New Roman"/>
          <w:kern w:val="2"/>
          <w:sz w:val="24"/>
          <w:szCs w:val="24"/>
          <w:lang w:eastAsia="zh-CN"/>
        </w:rPr>
        <w:t xml:space="preserve"> EP, Cooper H, Vale JA; American Academy of Clinical Toxicology Ad Hoc Committee on the Treatment Guidelines for Methanol Poisoning. American Acad</w:t>
      </w:r>
      <w:r w:rsidRPr="00302E8F">
        <w:rPr>
          <w:rFonts w:ascii="Book Antiqua" w:eastAsia="宋体" w:hAnsi="Book Antiqua" w:cs="Times New Roman"/>
          <w:kern w:val="2"/>
          <w:sz w:val="24"/>
          <w:szCs w:val="24"/>
          <w:lang w:eastAsia="zh-CN"/>
        </w:rPr>
        <w:t xml:space="preserve">emy of Clinical Toxicology practice guidelines on the treatment of methanol poisoning. </w:t>
      </w:r>
      <w:r w:rsidRPr="00302E8F">
        <w:rPr>
          <w:rFonts w:ascii="Book Antiqua" w:eastAsia="宋体" w:hAnsi="Book Antiqua" w:cs="Times New Roman"/>
          <w:i/>
          <w:kern w:val="2"/>
          <w:sz w:val="24"/>
          <w:szCs w:val="24"/>
          <w:lang w:eastAsia="zh-CN"/>
        </w:rPr>
        <w:t xml:space="preserve">J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kern w:val="2"/>
          <w:sz w:val="24"/>
          <w:szCs w:val="24"/>
          <w:lang w:eastAsia="zh-CN"/>
        </w:rPr>
        <w:t xml:space="preserve"> 2002; </w:t>
      </w:r>
      <w:r w:rsidRPr="00302E8F">
        <w:rPr>
          <w:rFonts w:ascii="Book Antiqua" w:eastAsia="宋体" w:hAnsi="Book Antiqua" w:cs="Times New Roman"/>
          <w:b/>
          <w:kern w:val="2"/>
          <w:sz w:val="24"/>
          <w:szCs w:val="24"/>
          <w:lang w:eastAsia="zh-CN"/>
        </w:rPr>
        <w:t>40</w:t>
      </w:r>
      <w:r w:rsidRPr="00302E8F">
        <w:rPr>
          <w:rFonts w:ascii="Book Antiqua" w:eastAsia="宋体" w:hAnsi="Book Antiqua" w:cs="Times New Roman"/>
          <w:kern w:val="2"/>
          <w:sz w:val="24"/>
          <w:szCs w:val="24"/>
          <w:lang w:eastAsia="zh-CN"/>
        </w:rPr>
        <w:t>: 415-446 [PMID: 12216995 DOI: 10.1081/clt-120006745]</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13 </w:t>
      </w:r>
      <w:r w:rsidRPr="00302E8F">
        <w:rPr>
          <w:rFonts w:ascii="Book Antiqua" w:eastAsia="宋体" w:hAnsi="Book Antiqua" w:cs="Times New Roman"/>
          <w:b/>
          <w:kern w:val="2"/>
          <w:sz w:val="24"/>
          <w:szCs w:val="24"/>
          <w:lang w:eastAsia="zh-CN"/>
        </w:rPr>
        <w:t>Sodhi PK</w:t>
      </w:r>
      <w:r w:rsidRPr="00302E8F">
        <w:rPr>
          <w:rFonts w:ascii="Book Antiqua" w:eastAsia="宋体" w:hAnsi="Book Antiqua" w:cs="Times New Roman"/>
          <w:kern w:val="2"/>
          <w:sz w:val="24"/>
          <w:szCs w:val="24"/>
          <w:lang w:eastAsia="zh-CN"/>
        </w:rPr>
        <w:t xml:space="preserve">, Goyal JL, Mehta DK. </w:t>
      </w:r>
      <w:bookmarkStart w:id="14" w:name="OLE_LINK184"/>
      <w:bookmarkStart w:id="15" w:name="OLE_LINK185"/>
      <w:bookmarkStart w:id="16" w:name="OLE_LINK186"/>
      <w:r w:rsidRPr="00302E8F">
        <w:rPr>
          <w:rFonts w:ascii="Book Antiqua" w:eastAsia="宋体" w:hAnsi="Book Antiqua" w:cs="Times New Roman"/>
          <w:kern w:val="2"/>
          <w:sz w:val="24"/>
          <w:szCs w:val="24"/>
          <w:lang w:eastAsia="zh-CN"/>
        </w:rPr>
        <w:t>Methanol-induced optic neuropathy: treatment with intravenous high dose steroids</w:t>
      </w:r>
      <w:bookmarkEnd w:id="14"/>
      <w:bookmarkEnd w:id="15"/>
      <w:bookmarkEnd w:id="16"/>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Int</w:t>
      </w:r>
      <w:proofErr w:type="spellEnd"/>
      <w:r w:rsidRPr="00302E8F">
        <w:rPr>
          <w:rFonts w:ascii="Book Antiqua" w:eastAsia="宋体" w:hAnsi="Book Antiqua" w:cs="Times New Roman"/>
          <w:i/>
          <w:kern w:val="2"/>
          <w:sz w:val="24"/>
          <w:szCs w:val="24"/>
          <w:lang w:eastAsia="zh-CN"/>
        </w:rPr>
        <w:t xml:space="preserve"> J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Pract</w:t>
      </w:r>
      <w:proofErr w:type="spellEnd"/>
      <w:r w:rsidRPr="00302E8F">
        <w:rPr>
          <w:rFonts w:ascii="Book Antiqua" w:eastAsia="宋体" w:hAnsi="Book Antiqua" w:cs="Times New Roman"/>
          <w:kern w:val="2"/>
          <w:sz w:val="24"/>
          <w:szCs w:val="24"/>
          <w:lang w:eastAsia="zh-CN"/>
        </w:rPr>
        <w:t xml:space="preserve"> 2001; </w:t>
      </w:r>
      <w:r w:rsidRPr="00302E8F">
        <w:rPr>
          <w:rFonts w:ascii="Book Antiqua" w:eastAsia="宋体" w:hAnsi="Book Antiqua" w:cs="Times New Roman"/>
          <w:b/>
          <w:kern w:val="2"/>
          <w:sz w:val="24"/>
          <w:szCs w:val="24"/>
          <w:lang w:eastAsia="zh-CN"/>
        </w:rPr>
        <w:t>55</w:t>
      </w:r>
      <w:r w:rsidRPr="00302E8F">
        <w:rPr>
          <w:rFonts w:ascii="Book Antiqua" w:eastAsia="宋体" w:hAnsi="Book Antiqua" w:cs="Times New Roman"/>
          <w:kern w:val="2"/>
          <w:sz w:val="24"/>
          <w:szCs w:val="24"/>
          <w:lang w:eastAsia="zh-CN"/>
        </w:rPr>
        <w:t>: 599-602 [PMID: 11770356 DOI: 10.2169/internalmedicine.40.1162]</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14 </w:t>
      </w:r>
      <w:proofErr w:type="spellStart"/>
      <w:r w:rsidRPr="00302E8F">
        <w:rPr>
          <w:rFonts w:ascii="Book Antiqua" w:eastAsia="宋体" w:hAnsi="Book Antiqua" w:cs="Times New Roman"/>
          <w:b/>
          <w:kern w:val="2"/>
          <w:sz w:val="24"/>
          <w:szCs w:val="24"/>
          <w:lang w:eastAsia="zh-CN"/>
        </w:rPr>
        <w:t>Mégarbane</w:t>
      </w:r>
      <w:proofErr w:type="spellEnd"/>
      <w:r w:rsidRPr="00302E8F">
        <w:rPr>
          <w:rFonts w:ascii="Book Antiqua" w:eastAsia="宋体" w:hAnsi="Book Antiqua" w:cs="Times New Roman"/>
          <w:b/>
          <w:kern w:val="2"/>
          <w:sz w:val="24"/>
          <w:szCs w:val="24"/>
          <w:lang w:eastAsia="zh-CN"/>
        </w:rPr>
        <w:t xml:space="preserve"> B</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Borron</w:t>
      </w:r>
      <w:proofErr w:type="spellEnd"/>
      <w:r w:rsidRPr="00302E8F">
        <w:rPr>
          <w:rFonts w:ascii="Book Antiqua" w:eastAsia="宋体" w:hAnsi="Book Antiqua" w:cs="Times New Roman"/>
          <w:kern w:val="2"/>
          <w:sz w:val="24"/>
          <w:szCs w:val="24"/>
          <w:lang w:eastAsia="zh-CN"/>
        </w:rPr>
        <w:t xml:space="preserve"> SW, Trout H, </w:t>
      </w:r>
      <w:proofErr w:type="spellStart"/>
      <w:r w:rsidRPr="00302E8F">
        <w:rPr>
          <w:rFonts w:ascii="Book Antiqua" w:eastAsia="宋体" w:hAnsi="Book Antiqua" w:cs="Times New Roman"/>
          <w:kern w:val="2"/>
          <w:sz w:val="24"/>
          <w:szCs w:val="24"/>
          <w:lang w:eastAsia="zh-CN"/>
        </w:rPr>
        <w:t>Hantson</w:t>
      </w:r>
      <w:proofErr w:type="spellEnd"/>
      <w:r w:rsidRPr="00302E8F">
        <w:rPr>
          <w:rFonts w:ascii="Book Antiqua" w:eastAsia="宋体" w:hAnsi="Book Antiqua" w:cs="Times New Roman"/>
          <w:kern w:val="2"/>
          <w:sz w:val="24"/>
          <w:szCs w:val="24"/>
          <w:lang w:eastAsia="zh-CN"/>
        </w:rPr>
        <w:t xml:space="preserve"> P, Jaeger A, </w:t>
      </w:r>
      <w:proofErr w:type="spellStart"/>
      <w:r w:rsidRPr="00302E8F">
        <w:rPr>
          <w:rFonts w:ascii="Book Antiqua" w:eastAsia="宋体" w:hAnsi="Book Antiqua" w:cs="Times New Roman"/>
          <w:kern w:val="2"/>
          <w:sz w:val="24"/>
          <w:szCs w:val="24"/>
          <w:lang w:eastAsia="zh-CN"/>
        </w:rPr>
        <w:t>Krencker</w:t>
      </w:r>
      <w:proofErr w:type="spellEnd"/>
      <w:r w:rsidRPr="00302E8F">
        <w:rPr>
          <w:rFonts w:ascii="Book Antiqua" w:eastAsia="宋体" w:hAnsi="Book Antiqua" w:cs="Times New Roman"/>
          <w:kern w:val="2"/>
          <w:sz w:val="24"/>
          <w:szCs w:val="24"/>
          <w:lang w:eastAsia="zh-CN"/>
        </w:rPr>
        <w:t xml:space="preserve"> E, Bismuth C, Baud FJ. Treatment of acute methanol poisoning with fomepizole. </w:t>
      </w:r>
      <w:r w:rsidRPr="00302E8F">
        <w:rPr>
          <w:rFonts w:ascii="Book Antiqua" w:eastAsia="宋体" w:hAnsi="Book Antiqua" w:cs="Times New Roman"/>
          <w:i/>
          <w:kern w:val="2"/>
          <w:sz w:val="24"/>
          <w:szCs w:val="24"/>
          <w:lang w:eastAsia="zh-CN"/>
        </w:rPr>
        <w:t>Intensive Care Med</w:t>
      </w:r>
      <w:r w:rsidRPr="00302E8F">
        <w:rPr>
          <w:rFonts w:ascii="Book Antiqua" w:eastAsia="宋体" w:hAnsi="Book Antiqua" w:cs="Times New Roman"/>
          <w:kern w:val="2"/>
          <w:sz w:val="24"/>
          <w:szCs w:val="24"/>
          <w:lang w:eastAsia="zh-CN"/>
        </w:rPr>
        <w:t xml:space="preserve"> 2001; </w:t>
      </w:r>
      <w:r w:rsidRPr="00302E8F">
        <w:rPr>
          <w:rFonts w:ascii="Book Antiqua" w:eastAsia="宋体" w:hAnsi="Book Antiqua" w:cs="Times New Roman"/>
          <w:b/>
          <w:kern w:val="2"/>
          <w:sz w:val="24"/>
          <w:szCs w:val="24"/>
          <w:lang w:eastAsia="zh-CN"/>
        </w:rPr>
        <w:t>27</w:t>
      </w:r>
      <w:r w:rsidRPr="00302E8F">
        <w:rPr>
          <w:rFonts w:ascii="Book Antiqua" w:eastAsia="宋体" w:hAnsi="Book Antiqua" w:cs="Times New Roman"/>
          <w:kern w:val="2"/>
          <w:sz w:val="24"/>
          <w:szCs w:val="24"/>
          <w:lang w:eastAsia="zh-CN"/>
        </w:rPr>
        <w:t>: 1370-1378 [PMID: 11511951 DOI: 10.1007/s001340101011]</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15 </w:t>
      </w:r>
      <w:r w:rsidRPr="00302E8F">
        <w:rPr>
          <w:rFonts w:ascii="Book Antiqua" w:eastAsia="宋体" w:hAnsi="Book Antiqua" w:cs="Times New Roman"/>
          <w:b/>
          <w:kern w:val="2"/>
          <w:sz w:val="24"/>
          <w:szCs w:val="24"/>
          <w:lang w:eastAsia="zh-CN"/>
        </w:rPr>
        <w:t>Brent J</w:t>
      </w:r>
      <w:r w:rsidRPr="00302E8F">
        <w:rPr>
          <w:rFonts w:ascii="Book Antiqua" w:eastAsia="宋体" w:hAnsi="Book Antiqua" w:cs="Times New Roman"/>
          <w:kern w:val="2"/>
          <w:sz w:val="24"/>
          <w:szCs w:val="24"/>
          <w:lang w:eastAsia="zh-CN"/>
        </w:rPr>
        <w:t xml:space="preserve">, McMartin K, Phillips S, Aaron C, </w:t>
      </w:r>
      <w:proofErr w:type="spellStart"/>
      <w:r w:rsidRPr="00302E8F">
        <w:rPr>
          <w:rFonts w:ascii="Book Antiqua" w:eastAsia="宋体" w:hAnsi="Book Antiqua" w:cs="Times New Roman"/>
          <w:kern w:val="2"/>
          <w:sz w:val="24"/>
          <w:szCs w:val="24"/>
          <w:lang w:eastAsia="zh-CN"/>
        </w:rPr>
        <w:t>Kulig</w:t>
      </w:r>
      <w:proofErr w:type="spellEnd"/>
      <w:r w:rsidRPr="00302E8F">
        <w:rPr>
          <w:rFonts w:ascii="Book Antiqua" w:eastAsia="宋体" w:hAnsi="Book Antiqua" w:cs="Times New Roman"/>
          <w:kern w:val="2"/>
          <w:sz w:val="24"/>
          <w:szCs w:val="24"/>
          <w:lang w:eastAsia="zh-CN"/>
        </w:rPr>
        <w:t xml:space="preserve"> K; </w:t>
      </w:r>
      <w:proofErr w:type="spellStart"/>
      <w:r w:rsidRPr="00302E8F">
        <w:rPr>
          <w:rFonts w:ascii="Book Antiqua" w:eastAsia="宋体" w:hAnsi="Book Antiqua" w:cs="Times New Roman"/>
          <w:kern w:val="2"/>
          <w:sz w:val="24"/>
          <w:szCs w:val="24"/>
          <w:lang w:eastAsia="zh-CN"/>
        </w:rPr>
        <w:t>Methylpyrazole</w:t>
      </w:r>
      <w:proofErr w:type="spellEnd"/>
      <w:r w:rsidRPr="00302E8F">
        <w:rPr>
          <w:rFonts w:ascii="Book Antiqua" w:eastAsia="宋体" w:hAnsi="Book Antiqua" w:cs="Times New Roman"/>
          <w:kern w:val="2"/>
          <w:sz w:val="24"/>
          <w:szCs w:val="24"/>
          <w:lang w:eastAsia="zh-CN"/>
        </w:rPr>
        <w:t xml:space="preserve"> for Toxic Alcohols Study Group. Fomepizole for the treatment of methanol poisoning. </w:t>
      </w:r>
      <w:r w:rsidRPr="00302E8F">
        <w:rPr>
          <w:rFonts w:ascii="Book Antiqua" w:eastAsia="宋体" w:hAnsi="Book Antiqua" w:cs="Times New Roman"/>
          <w:i/>
          <w:kern w:val="2"/>
          <w:sz w:val="24"/>
          <w:szCs w:val="24"/>
          <w:lang w:eastAsia="zh-CN"/>
        </w:rPr>
        <w:t xml:space="preserve">N </w:t>
      </w:r>
      <w:proofErr w:type="spellStart"/>
      <w:r w:rsidRPr="00302E8F">
        <w:rPr>
          <w:rFonts w:ascii="Book Antiqua" w:eastAsia="宋体" w:hAnsi="Book Antiqua" w:cs="Times New Roman"/>
          <w:i/>
          <w:kern w:val="2"/>
          <w:sz w:val="24"/>
          <w:szCs w:val="24"/>
          <w:lang w:eastAsia="zh-CN"/>
        </w:rPr>
        <w:t>Engl</w:t>
      </w:r>
      <w:proofErr w:type="spellEnd"/>
      <w:r w:rsidRPr="00302E8F">
        <w:rPr>
          <w:rFonts w:ascii="Book Antiqua" w:eastAsia="宋体" w:hAnsi="Book Antiqua" w:cs="Times New Roman"/>
          <w:i/>
          <w:kern w:val="2"/>
          <w:sz w:val="24"/>
          <w:szCs w:val="24"/>
          <w:lang w:eastAsia="zh-CN"/>
        </w:rPr>
        <w:t xml:space="preserve"> J Med</w:t>
      </w:r>
      <w:r w:rsidRPr="00302E8F">
        <w:rPr>
          <w:rFonts w:ascii="Book Antiqua" w:eastAsia="宋体" w:hAnsi="Book Antiqua" w:cs="Times New Roman"/>
          <w:kern w:val="2"/>
          <w:sz w:val="24"/>
          <w:szCs w:val="24"/>
          <w:lang w:eastAsia="zh-CN"/>
        </w:rPr>
        <w:t xml:space="preserve"> 2001; </w:t>
      </w:r>
      <w:r w:rsidRPr="00302E8F">
        <w:rPr>
          <w:rFonts w:ascii="Book Antiqua" w:eastAsia="宋体" w:hAnsi="Book Antiqua" w:cs="Times New Roman"/>
          <w:b/>
          <w:kern w:val="2"/>
          <w:sz w:val="24"/>
          <w:szCs w:val="24"/>
          <w:lang w:eastAsia="zh-CN"/>
        </w:rPr>
        <w:t>344</w:t>
      </w:r>
      <w:r w:rsidRPr="00302E8F">
        <w:rPr>
          <w:rFonts w:ascii="Book Antiqua" w:eastAsia="宋体" w:hAnsi="Book Antiqua" w:cs="Times New Roman"/>
          <w:kern w:val="2"/>
          <w:sz w:val="24"/>
          <w:szCs w:val="24"/>
          <w:lang w:eastAsia="zh-CN"/>
        </w:rPr>
        <w:t>: 424-429 [PMID: 11172179 DOI: 10.1056/NEJM200102083440605]</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16 </w:t>
      </w:r>
      <w:proofErr w:type="spellStart"/>
      <w:r w:rsidRPr="00302E8F">
        <w:rPr>
          <w:rFonts w:ascii="Book Antiqua" w:eastAsia="宋体" w:hAnsi="Book Antiqua" w:cs="Times New Roman"/>
          <w:b/>
          <w:kern w:val="2"/>
          <w:sz w:val="24"/>
          <w:szCs w:val="24"/>
          <w:lang w:eastAsia="zh-CN"/>
        </w:rPr>
        <w:t>Zakharov</w:t>
      </w:r>
      <w:proofErr w:type="spellEnd"/>
      <w:r w:rsidRPr="00302E8F">
        <w:rPr>
          <w:rFonts w:ascii="Book Antiqua" w:eastAsia="宋体" w:hAnsi="Book Antiqua" w:cs="Times New Roman"/>
          <w:b/>
          <w:kern w:val="2"/>
          <w:sz w:val="24"/>
          <w:szCs w:val="24"/>
          <w:lang w:eastAsia="zh-CN"/>
        </w:rPr>
        <w:t xml:space="preserve"> S</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Pelclova</w:t>
      </w:r>
      <w:proofErr w:type="spellEnd"/>
      <w:r w:rsidRPr="00302E8F">
        <w:rPr>
          <w:rFonts w:ascii="Book Antiqua" w:eastAsia="宋体" w:hAnsi="Book Antiqua" w:cs="Times New Roman"/>
          <w:kern w:val="2"/>
          <w:sz w:val="24"/>
          <w:szCs w:val="24"/>
          <w:lang w:eastAsia="zh-CN"/>
        </w:rPr>
        <w:t xml:space="preserve"> D, </w:t>
      </w:r>
      <w:proofErr w:type="spellStart"/>
      <w:r w:rsidRPr="00302E8F">
        <w:rPr>
          <w:rFonts w:ascii="Book Antiqua" w:eastAsia="宋体" w:hAnsi="Book Antiqua" w:cs="Times New Roman"/>
          <w:kern w:val="2"/>
          <w:sz w:val="24"/>
          <w:szCs w:val="24"/>
          <w:lang w:eastAsia="zh-CN"/>
        </w:rPr>
        <w:t>Diblik</w:t>
      </w:r>
      <w:proofErr w:type="spellEnd"/>
      <w:r w:rsidRPr="00302E8F">
        <w:rPr>
          <w:rFonts w:ascii="Book Antiqua" w:eastAsia="宋体" w:hAnsi="Book Antiqua" w:cs="Times New Roman"/>
          <w:kern w:val="2"/>
          <w:sz w:val="24"/>
          <w:szCs w:val="24"/>
          <w:lang w:eastAsia="zh-CN"/>
        </w:rPr>
        <w:t xml:space="preserve"> P, Urban P, </w:t>
      </w:r>
      <w:proofErr w:type="spellStart"/>
      <w:r w:rsidRPr="00302E8F">
        <w:rPr>
          <w:rFonts w:ascii="Book Antiqua" w:eastAsia="宋体" w:hAnsi="Book Antiqua" w:cs="Times New Roman"/>
          <w:kern w:val="2"/>
          <w:sz w:val="24"/>
          <w:szCs w:val="24"/>
          <w:lang w:eastAsia="zh-CN"/>
        </w:rPr>
        <w:t>Kuthan</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Nurieva</w:t>
      </w:r>
      <w:proofErr w:type="spellEnd"/>
      <w:r w:rsidRPr="00302E8F">
        <w:rPr>
          <w:rFonts w:ascii="Book Antiqua" w:eastAsia="宋体" w:hAnsi="Book Antiqua" w:cs="Times New Roman"/>
          <w:kern w:val="2"/>
          <w:sz w:val="24"/>
          <w:szCs w:val="24"/>
          <w:lang w:eastAsia="zh-CN"/>
        </w:rPr>
        <w:t xml:space="preserve"> O, </w:t>
      </w:r>
      <w:proofErr w:type="spellStart"/>
      <w:r w:rsidRPr="00302E8F">
        <w:rPr>
          <w:rFonts w:ascii="Book Antiqua" w:eastAsia="宋体" w:hAnsi="Book Antiqua" w:cs="Times New Roman"/>
          <w:kern w:val="2"/>
          <w:sz w:val="24"/>
          <w:szCs w:val="24"/>
          <w:lang w:eastAsia="zh-CN"/>
        </w:rPr>
        <w:t>Kotikova</w:t>
      </w:r>
      <w:proofErr w:type="spellEnd"/>
      <w:r w:rsidRPr="00302E8F">
        <w:rPr>
          <w:rFonts w:ascii="Book Antiqua" w:eastAsia="宋体" w:hAnsi="Book Antiqua" w:cs="Times New Roman"/>
          <w:kern w:val="2"/>
          <w:sz w:val="24"/>
          <w:szCs w:val="24"/>
          <w:lang w:eastAsia="zh-CN"/>
        </w:rPr>
        <w:t xml:space="preserve"> K, </w:t>
      </w:r>
      <w:proofErr w:type="spellStart"/>
      <w:r w:rsidRPr="00302E8F">
        <w:rPr>
          <w:rFonts w:ascii="Book Antiqua" w:eastAsia="宋体" w:hAnsi="Book Antiqua" w:cs="Times New Roman"/>
          <w:kern w:val="2"/>
          <w:sz w:val="24"/>
          <w:szCs w:val="24"/>
          <w:lang w:eastAsia="zh-CN"/>
        </w:rPr>
        <w:lastRenderedPageBreak/>
        <w:t>Navratil</w:t>
      </w:r>
      <w:proofErr w:type="spellEnd"/>
      <w:r w:rsidRPr="00302E8F">
        <w:rPr>
          <w:rFonts w:ascii="Book Antiqua" w:eastAsia="宋体" w:hAnsi="Book Antiqua" w:cs="Times New Roman"/>
          <w:kern w:val="2"/>
          <w:sz w:val="24"/>
          <w:szCs w:val="24"/>
          <w:lang w:eastAsia="zh-CN"/>
        </w:rPr>
        <w:t xml:space="preserve"> T, </w:t>
      </w:r>
      <w:proofErr w:type="spellStart"/>
      <w:r w:rsidRPr="00302E8F">
        <w:rPr>
          <w:rFonts w:ascii="Book Antiqua" w:eastAsia="宋体" w:hAnsi="Book Antiqua" w:cs="Times New Roman"/>
          <w:kern w:val="2"/>
          <w:sz w:val="24"/>
          <w:szCs w:val="24"/>
          <w:lang w:eastAsia="zh-CN"/>
        </w:rPr>
        <w:t>Komarc</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Belacek</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Seidl</w:t>
      </w:r>
      <w:proofErr w:type="spellEnd"/>
      <w:r w:rsidRPr="00302E8F">
        <w:rPr>
          <w:rFonts w:ascii="Book Antiqua" w:eastAsia="宋体" w:hAnsi="Book Antiqua" w:cs="Times New Roman"/>
          <w:kern w:val="2"/>
          <w:sz w:val="24"/>
          <w:szCs w:val="24"/>
          <w:lang w:eastAsia="zh-CN"/>
        </w:rPr>
        <w:t xml:space="preserve"> Z, </w:t>
      </w:r>
      <w:proofErr w:type="spellStart"/>
      <w:r w:rsidRPr="00302E8F">
        <w:rPr>
          <w:rFonts w:ascii="Book Antiqua" w:eastAsia="宋体" w:hAnsi="Book Antiqua" w:cs="Times New Roman"/>
          <w:kern w:val="2"/>
          <w:sz w:val="24"/>
          <w:szCs w:val="24"/>
          <w:lang w:eastAsia="zh-CN"/>
        </w:rPr>
        <w:t>Vaneckova</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Hubacek</w:t>
      </w:r>
      <w:proofErr w:type="spellEnd"/>
      <w:r w:rsidRPr="00302E8F">
        <w:rPr>
          <w:rFonts w:ascii="Book Antiqua" w:eastAsia="宋体" w:hAnsi="Book Antiqua" w:cs="Times New Roman"/>
          <w:kern w:val="2"/>
          <w:sz w:val="24"/>
          <w:szCs w:val="24"/>
          <w:lang w:eastAsia="zh-CN"/>
        </w:rPr>
        <w:t xml:space="preserve"> JA, </w:t>
      </w:r>
      <w:proofErr w:type="spellStart"/>
      <w:r w:rsidRPr="00302E8F">
        <w:rPr>
          <w:rFonts w:ascii="Book Antiqua" w:eastAsia="宋体" w:hAnsi="Book Antiqua" w:cs="Times New Roman"/>
          <w:kern w:val="2"/>
          <w:sz w:val="24"/>
          <w:szCs w:val="24"/>
          <w:lang w:eastAsia="zh-CN"/>
        </w:rPr>
        <w:t>Bezdicek</w:t>
      </w:r>
      <w:proofErr w:type="spellEnd"/>
      <w:r w:rsidRPr="00302E8F">
        <w:rPr>
          <w:rFonts w:ascii="Book Antiqua" w:eastAsia="宋体" w:hAnsi="Book Antiqua" w:cs="Times New Roman"/>
          <w:kern w:val="2"/>
          <w:sz w:val="24"/>
          <w:szCs w:val="24"/>
          <w:lang w:eastAsia="zh-CN"/>
        </w:rPr>
        <w:t xml:space="preserve"> O, </w:t>
      </w:r>
      <w:proofErr w:type="spellStart"/>
      <w:r w:rsidRPr="00302E8F">
        <w:rPr>
          <w:rFonts w:ascii="Book Antiqua" w:eastAsia="宋体" w:hAnsi="Book Antiqua" w:cs="Times New Roman"/>
          <w:kern w:val="2"/>
          <w:sz w:val="24"/>
          <w:szCs w:val="24"/>
          <w:lang w:eastAsia="zh-CN"/>
        </w:rPr>
        <w:t>Klempir</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Yurchenko</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Ruzicka</w:t>
      </w:r>
      <w:proofErr w:type="spellEnd"/>
      <w:r w:rsidRPr="00302E8F">
        <w:rPr>
          <w:rFonts w:ascii="Book Antiqua" w:eastAsia="宋体" w:hAnsi="Book Antiqua" w:cs="Times New Roman"/>
          <w:kern w:val="2"/>
          <w:sz w:val="24"/>
          <w:szCs w:val="24"/>
          <w:lang w:eastAsia="zh-CN"/>
        </w:rPr>
        <w:t xml:space="preserve"> E, </w:t>
      </w:r>
      <w:proofErr w:type="spellStart"/>
      <w:r w:rsidRPr="00302E8F">
        <w:rPr>
          <w:rFonts w:ascii="Book Antiqua" w:eastAsia="宋体" w:hAnsi="Book Antiqua" w:cs="Times New Roman"/>
          <w:kern w:val="2"/>
          <w:sz w:val="24"/>
          <w:szCs w:val="24"/>
          <w:lang w:eastAsia="zh-CN"/>
        </w:rPr>
        <w:t>Miovsky</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Janikova</w:t>
      </w:r>
      <w:proofErr w:type="spellEnd"/>
      <w:r w:rsidRPr="00302E8F">
        <w:rPr>
          <w:rFonts w:ascii="Book Antiqua" w:eastAsia="宋体" w:hAnsi="Book Antiqua" w:cs="Times New Roman"/>
          <w:kern w:val="2"/>
          <w:sz w:val="24"/>
          <w:szCs w:val="24"/>
          <w:lang w:eastAsia="zh-CN"/>
        </w:rPr>
        <w:t xml:space="preserve"> B,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Long-term visual damage after acute methanol poisonings: Longitudinal cross-sectional study in 50 patients.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2015; </w:t>
      </w:r>
      <w:r w:rsidRPr="00302E8F">
        <w:rPr>
          <w:rFonts w:ascii="Book Antiqua" w:eastAsia="宋体" w:hAnsi="Book Antiqua" w:cs="Times New Roman"/>
          <w:b/>
          <w:kern w:val="2"/>
          <w:sz w:val="24"/>
          <w:szCs w:val="24"/>
          <w:lang w:eastAsia="zh-CN"/>
        </w:rPr>
        <w:t>53</w:t>
      </w:r>
      <w:r w:rsidRPr="00302E8F">
        <w:rPr>
          <w:rFonts w:ascii="Book Antiqua" w:eastAsia="宋体" w:hAnsi="Book Antiqua" w:cs="Times New Roman"/>
          <w:kern w:val="2"/>
          <w:sz w:val="24"/>
          <w:szCs w:val="24"/>
          <w:lang w:eastAsia="zh-CN"/>
        </w:rPr>
        <w:t>: 884-892 [PMID: 26364866 DOI: 10.3109/15563650.2015.1086488]</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17 </w:t>
      </w:r>
      <w:r w:rsidRPr="00302E8F">
        <w:rPr>
          <w:rFonts w:ascii="Book Antiqua" w:eastAsia="宋体" w:hAnsi="Book Antiqua" w:cs="Times New Roman"/>
          <w:b/>
          <w:kern w:val="2"/>
          <w:sz w:val="24"/>
          <w:szCs w:val="24"/>
          <w:lang w:eastAsia="zh-CN"/>
        </w:rPr>
        <w:t>Desai T</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Sudhalkar</w:t>
      </w:r>
      <w:proofErr w:type="spellEnd"/>
      <w:r w:rsidRPr="00302E8F">
        <w:rPr>
          <w:rFonts w:ascii="Book Antiqua" w:eastAsia="宋体" w:hAnsi="Book Antiqua" w:cs="Times New Roman"/>
          <w:kern w:val="2"/>
          <w:sz w:val="24"/>
          <w:szCs w:val="24"/>
          <w:lang w:eastAsia="zh-CN"/>
        </w:rPr>
        <w:t xml:space="preserve"> A, Vyas U, </w:t>
      </w:r>
      <w:proofErr w:type="spellStart"/>
      <w:r w:rsidRPr="00302E8F">
        <w:rPr>
          <w:rFonts w:ascii="Book Antiqua" w:eastAsia="宋体" w:hAnsi="Book Antiqua" w:cs="Times New Roman"/>
          <w:kern w:val="2"/>
          <w:sz w:val="24"/>
          <w:szCs w:val="24"/>
          <w:lang w:eastAsia="zh-CN"/>
        </w:rPr>
        <w:t>Khamar</w:t>
      </w:r>
      <w:proofErr w:type="spellEnd"/>
      <w:r w:rsidRPr="00302E8F">
        <w:rPr>
          <w:rFonts w:ascii="Book Antiqua" w:eastAsia="宋体" w:hAnsi="Book Antiqua" w:cs="Times New Roman"/>
          <w:kern w:val="2"/>
          <w:sz w:val="24"/>
          <w:szCs w:val="24"/>
          <w:lang w:eastAsia="zh-CN"/>
        </w:rPr>
        <w:t xml:space="preserve"> B. Methanol poisoning: predictors of visual outcomes. </w:t>
      </w:r>
      <w:r w:rsidRPr="00302E8F">
        <w:rPr>
          <w:rFonts w:ascii="Book Antiqua" w:eastAsia="宋体" w:hAnsi="Book Antiqua" w:cs="Times New Roman"/>
          <w:i/>
          <w:kern w:val="2"/>
          <w:sz w:val="24"/>
          <w:szCs w:val="24"/>
          <w:lang w:eastAsia="zh-CN"/>
        </w:rPr>
        <w:t xml:space="preserve">JAMA </w:t>
      </w:r>
      <w:proofErr w:type="spellStart"/>
      <w:r w:rsidRPr="00302E8F">
        <w:rPr>
          <w:rFonts w:ascii="Book Antiqua" w:eastAsia="宋体" w:hAnsi="Book Antiqua" w:cs="Times New Roman"/>
          <w:i/>
          <w:kern w:val="2"/>
          <w:sz w:val="24"/>
          <w:szCs w:val="24"/>
          <w:lang w:eastAsia="zh-CN"/>
        </w:rPr>
        <w:t>Ophthalmol</w:t>
      </w:r>
      <w:proofErr w:type="spellEnd"/>
      <w:r w:rsidRPr="00302E8F">
        <w:rPr>
          <w:rFonts w:ascii="Book Antiqua" w:eastAsia="宋体" w:hAnsi="Book Antiqua" w:cs="Times New Roman"/>
          <w:kern w:val="2"/>
          <w:sz w:val="24"/>
          <w:szCs w:val="24"/>
          <w:lang w:eastAsia="zh-CN"/>
        </w:rPr>
        <w:t xml:space="preserve"> 2013; </w:t>
      </w:r>
      <w:r w:rsidRPr="00302E8F">
        <w:rPr>
          <w:rFonts w:ascii="Book Antiqua" w:eastAsia="宋体" w:hAnsi="Book Antiqua" w:cs="Times New Roman"/>
          <w:b/>
          <w:kern w:val="2"/>
          <w:sz w:val="24"/>
          <w:szCs w:val="24"/>
          <w:lang w:eastAsia="zh-CN"/>
        </w:rPr>
        <w:t>131</w:t>
      </w:r>
      <w:r w:rsidRPr="00302E8F">
        <w:rPr>
          <w:rFonts w:ascii="Book Antiqua" w:eastAsia="宋体" w:hAnsi="Book Antiqua" w:cs="Times New Roman"/>
          <w:kern w:val="2"/>
          <w:sz w:val="24"/>
          <w:szCs w:val="24"/>
          <w:lang w:eastAsia="zh-CN"/>
        </w:rPr>
        <w:t>: 358-364 [PMID: 23303293 DOI: 10.1001/jamaophthalmol.2013.1463]</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18 </w:t>
      </w:r>
      <w:r w:rsidRPr="00302E8F">
        <w:rPr>
          <w:rFonts w:ascii="Book Antiqua" w:eastAsia="宋体" w:hAnsi="Book Antiqua" w:cs="Times New Roman"/>
          <w:b/>
          <w:kern w:val="2"/>
          <w:sz w:val="24"/>
          <w:szCs w:val="24"/>
          <w:lang w:eastAsia="zh-CN"/>
        </w:rPr>
        <w:t>Kraut JA</w:t>
      </w:r>
      <w:r w:rsidRPr="00302E8F">
        <w:rPr>
          <w:rFonts w:ascii="Book Antiqua" w:eastAsia="宋体" w:hAnsi="Book Antiqua" w:cs="Times New Roman"/>
          <w:kern w:val="2"/>
          <w:sz w:val="24"/>
          <w:szCs w:val="24"/>
          <w:lang w:eastAsia="zh-CN"/>
        </w:rPr>
        <w:t xml:space="preserve">. Diagnosis of toxic alcohols: limitations of present methods.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2015; </w:t>
      </w:r>
      <w:r w:rsidRPr="00302E8F">
        <w:rPr>
          <w:rFonts w:ascii="Book Antiqua" w:eastAsia="宋体" w:hAnsi="Book Antiqua" w:cs="Times New Roman"/>
          <w:b/>
          <w:kern w:val="2"/>
          <w:sz w:val="24"/>
          <w:szCs w:val="24"/>
          <w:lang w:eastAsia="zh-CN"/>
        </w:rPr>
        <w:t>53</w:t>
      </w:r>
      <w:r w:rsidRPr="00302E8F">
        <w:rPr>
          <w:rFonts w:ascii="Book Antiqua" w:eastAsia="宋体" w:hAnsi="Book Antiqua" w:cs="Times New Roman"/>
          <w:kern w:val="2"/>
          <w:sz w:val="24"/>
          <w:szCs w:val="24"/>
          <w:lang w:eastAsia="zh-CN"/>
        </w:rPr>
        <w:t>: 589-595 [PMID: 26114345 DOI: 10.3109/15563650.2015.1056880]</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19 </w:t>
      </w:r>
      <w:proofErr w:type="spellStart"/>
      <w:r w:rsidRPr="00302E8F">
        <w:rPr>
          <w:rFonts w:ascii="Book Antiqua" w:eastAsia="宋体" w:hAnsi="Book Antiqua" w:cs="Times New Roman"/>
          <w:b/>
          <w:kern w:val="2"/>
          <w:sz w:val="24"/>
          <w:szCs w:val="24"/>
          <w:lang w:eastAsia="zh-CN"/>
        </w:rPr>
        <w:t>Hovda</w:t>
      </w:r>
      <w:proofErr w:type="spellEnd"/>
      <w:r w:rsidRPr="00302E8F">
        <w:rPr>
          <w:rFonts w:ascii="Book Antiqua" w:eastAsia="宋体" w:hAnsi="Book Antiqua" w:cs="Times New Roman"/>
          <w:b/>
          <w:kern w:val="2"/>
          <w:sz w:val="24"/>
          <w:szCs w:val="24"/>
          <w:lang w:eastAsia="zh-CN"/>
        </w:rPr>
        <w:t xml:space="preserve"> KE</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Hunderi</w:t>
      </w:r>
      <w:proofErr w:type="spellEnd"/>
      <w:r w:rsidRPr="00302E8F">
        <w:rPr>
          <w:rFonts w:ascii="Book Antiqua" w:eastAsia="宋体" w:hAnsi="Book Antiqua" w:cs="Times New Roman"/>
          <w:kern w:val="2"/>
          <w:sz w:val="24"/>
          <w:szCs w:val="24"/>
          <w:lang w:eastAsia="zh-CN"/>
        </w:rPr>
        <w:t xml:space="preserve"> OH, </w:t>
      </w:r>
      <w:proofErr w:type="spellStart"/>
      <w:r w:rsidRPr="00302E8F">
        <w:rPr>
          <w:rFonts w:ascii="Book Antiqua" w:eastAsia="宋体" w:hAnsi="Book Antiqua" w:cs="Times New Roman"/>
          <w:kern w:val="2"/>
          <w:sz w:val="24"/>
          <w:szCs w:val="24"/>
          <w:lang w:eastAsia="zh-CN"/>
        </w:rPr>
        <w:t>Rudberg</w:t>
      </w:r>
      <w:proofErr w:type="spellEnd"/>
      <w:r w:rsidRPr="00302E8F">
        <w:rPr>
          <w:rFonts w:ascii="Book Antiqua" w:eastAsia="宋体" w:hAnsi="Book Antiqua" w:cs="Times New Roman"/>
          <w:kern w:val="2"/>
          <w:sz w:val="24"/>
          <w:szCs w:val="24"/>
          <w:lang w:eastAsia="zh-CN"/>
        </w:rPr>
        <w:t xml:space="preserve"> N, </w:t>
      </w:r>
      <w:proofErr w:type="spellStart"/>
      <w:r w:rsidRPr="00302E8F">
        <w:rPr>
          <w:rFonts w:ascii="Book Antiqua" w:eastAsia="宋体" w:hAnsi="Book Antiqua" w:cs="Times New Roman"/>
          <w:kern w:val="2"/>
          <w:sz w:val="24"/>
          <w:szCs w:val="24"/>
          <w:lang w:eastAsia="zh-CN"/>
        </w:rPr>
        <w:t>Froyshov</w:t>
      </w:r>
      <w:proofErr w:type="spellEnd"/>
      <w:r w:rsidRPr="00302E8F">
        <w:rPr>
          <w:rFonts w:ascii="Book Antiqua" w:eastAsia="宋体" w:hAnsi="Book Antiqua" w:cs="Times New Roman"/>
          <w:kern w:val="2"/>
          <w:sz w:val="24"/>
          <w:szCs w:val="24"/>
          <w:lang w:eastAsia="zh-CN"/>
        </w:rPr>
        <w:t xml:space="preserve"> S, Jacobsen D. Anion and osmolal gaps in the diagnosis of methanol poisoning: clinical study in 28 patients. </w:t>
      </w:r>
      <w:r w:rsidRPr="00302E8F">
        <w:rPr>
          <w:rFonts w:ascii="Book Antiqua" w:eastAsia="宋体" w:hAnsi="Book Antiqua" w:cs="Times New Roman"/>
          <w:i/>
          <w:kern w:val="2"/>
          <w:sz w:val="24"/>
          <w:szCs w:val="24"/>
          <w:lang w:eastAsia="zh-CN"/>
        </w:rPr>
        <w:t>Intensive Care Med</w:t>
      </w:r>
      <w:r w:rsidRPr="00302E8F">
        <w:rPr>
          <w:rFonts w:ascii="Book Antiqua" w:eastAsia="宋体" w:hAnsi="Book Antiqua" w:cs="Times New Roman"/>
          <w:kern w:val="2"/>
          <w:sz w:val="24"/>
          <w:szCs w:val="24"/>
          <w:lang w:eastAsia="zh-CN"/>
        </w:rPr>
        <w:t xml:space="preserve"> 2004; </w:t>
      </w:r>
      <w:r w:rsidRPr="00302E8F">
        <w:rPr>
          <w:rFonts w:ascii="Book Antiqua" w:eastAsia="宋体" w:hAnsi="Book Antiqua" w:cs="Times New Roman"/>
          <w:b/>
          <w:kern w:val="2"/>
          <w:sz w:val="24"/>
          <w:szCs w:val="24"/>
          <w:lang w:eastAsia="zh-CN"/>
        </w:rPr>
        <w:t>30</w:t>
      </w:r>
      <w:r w:rsidRPr="00302E8F">
        <w:rPr>
          <w:rFonts w:ascii="Book Antiqua" w:eastAsia="宋体" w:hAnsi="Book Antiqua" w:cs="Times New Roman"/>
          <w:kern w:val="2"/>
          <w:sz w:val="24"/>
          <w:szCs w:val="24"/>
          <w:lang w:eastAsia="zh-CN"/>
        </w:rPr>
        <w:t>: 1842-1846 [PMID: 15241587 DOI: 10.1007/s00134-004-2373-7]</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20 </w:t>
      </w:r>
      <w:r w:rsidRPr="00302E8F">
        <w:rPr>
          <w:rFonts w:ascii="Book Antiqua" w:eastAsia="宋体" w:hAnsi="Book Antiqua" w:cs="Times New Roman"/>
          <w:b/>
          <w:kern w:val="2"/>
          <w:sz w:val="24"/>
          <w:szCs w:val="24"/>
          <w:lang w:eastAsia="zh-CN"/>
        </w:rPr>
        <w:t>Roberts DM</w:t>
      </w:r>
      <w:r w:rsidRPr="00302E8F">
        <w:rPr>
          <w:rFonts w:ascii="Book Antiqua" w:eastAsia="宋体" w:hAnsi="Book Antiqua" w:cs="Times New Roman"/>
          <w:kern w:val="2"/>
          <w:sz w:val="24"/>
          <w:szCs w:val="24"/>
          <w:lang w:eastAsia="zh-CN"/>
        </w:rPr>
        <w:t xml:space="preserve">, Yates C, </w:t>
      </w:r>
      <w:proofErr w:type="spellStart"/>
      <w:r w:rsidRPr="00302E8F">
        <w:rPr>
          <w:rFonts w:ascii="Book Antiqua" w:eastAsia="宋体" w:hAnsi="Book Antiqua" w:cs="Times New Roman"/>
          <w:kern w:val="2"/>
          <w:sz w:val="24"/>
          <w:szCs w:val="24"/>
          <w:lang w:eastAsia="zh-CN"/>
        </w:rPr>
        <w:t>Megarbane</w:t>
      </w:r>
      <w:proofErr w:type="spellEnd"/>
      <w:r w:rsidRPr="00302E8F">
        <w:rPr>
          <w:rFonts w:ascii="Book Antiqua" w:eastAsia="宋体" w:hAnsi="Book Antiqua" w:cs="Times New Roman"/>
          <w:kern w:val="2"/>
          <w:sz w:val="24"/>
          <w:szCs w:val="24"/>
          <w:lang w:eastAsia="zh-CN"/>
        </w:rPr>
        <w:t xml:space="preserve"> B, Winchester JF, Maclaren R, Gosselin S, Nolin TD, Lavergne V, Hoffman RS, </w:t>
      </w:r>
      <w:proofErr w:type="spellStart"/>
      <w:r w:rsidRPr="00302E8F">
        <w:rPr>
          <w:rFonts w:ascii="Book Antiqua" w:eastAsia="宋体" w:hAnsi="Book Antiqua" w:cs="Times New Roman"/>
          <w:kern w:val="2"/>
          <w:sz w:val="24"/>
          <w:szCs w:val="24"/>
          <w:lang w:eastAsia="zh-CN"/>
        </w:rPr>
        <w:t>Ghannoum</w:t>
      </w:r>
      <w:proofErr w:type="spellEnd"/>
      <w:r w:rsidRPr="00302E8F">
        <w:rPr>
          <w:rFonts w:ascii="Book Antiqua" w:eastAsia="宋体" w:hAnsi="Book Antiqua" w:cs="Times New Roman"/>
          <w:kern w:val="2"/>
          <w:sz w:val="24"/>
          <w:szCs w:val="24"/>
          <w:lang w:eastAsia="zh-CN"/>
        </w:rPr>
        <w:t xml:space="preserve"> M; EXTRIP Work Group. Recommendations for the role of extracorporeal treatments in the management of acute methanol poisoning: a systematic review and consensus statement. </w:t>
      </w:r>
      <w:r w:rsidRPr="00302E8F">
        <w:rPr>
          <w:rFonts w:ascii="Book Antiqua" w:eastAsia="宋体" w:hAnsi="Book Antiqua" w:cs="Times New Roman"/>
          <w:i/>
          <w:kern w:val="2"/>
          <w:sz w:val="24"/>
          <w:szCs w:val="24"/>
          <w:lang w:eastAsia="zh-CN"/>
        </w:rPr>
        <w:t>Crit Care Med</w:t>
      </w:r>
      <w:r w:rsidRPr="00302E8F">
        <w:rPr>
          <w:rFonts w:ascii="Book Antiqua" w:eastAsia="宋体" w:hAnsi="Book Antiqua" w:cs="Times New Roman"/>
          <w:kern w:val="2"/>
          <w:sz w:val="24"/>
          <w:szCs w:val="24"/>
          <w:lang w:eastAsia="zh-CN"/>
        </w:rPr>
        <w:t xml:space="preserve"> 2015; </w:t>
      </w:r>
      <w:r w:rsidRPr="00302E8F">
        <w:rPr>
          <w:rFonts w:ascii="Book Antiqua" w:eastAsia="宋体" w:hAnsi="Book Antiqua" w:cs="Times New Roman"/>
          <w:b/>
          <w:kern w:val="2"/>
          <w:sz w:val="24"/>
          <w:szCs w:val="24"/>
          <w:lang w:eastAsia="zh-CN"/>
        </w:rPr>
        <w:t>43</w:t>
      </w:r>
      <w:r w:rsidRPr="00302E8F">
        <w:rPr>
          <w:rFonts w:ascii="Book Antiqua" w:eastAsia="宋体" w:hAnsi="Book Antiqua" w:cs="Times New Roman"/>
          <w:kern w:val="2"/>
          <w:sz w:val="24"/>
          <w:szCs w:val="24"/>
          <w:lang w:eastAsia="zh-CN"/>
        </w:rPr>
        <w:t>: 461-472 [PMID: 25493973 DOI: 10.1097/CCM.0000000000000708]</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21 </w:t>
      </w:r>
      <w:r w:rsidRPr="00302E8F">
        <w:rPr>
          <w:rFonts w:ascii="Book Antiqua" w:eastAsia="宋体" w:hAnsi="Book Antiqua" w:cs="Times New Roman"/>
          <w:b/>
          <w:kern w:val="2"/>
          <w:sz w:val="24"/>
          <w:szCs w:val="24"/>
          <w:lang w:eastAsia="zh-CN"/>
        </w:rPr>
        <w:t>Brent J</w:t>
      </w:r>
      <w:r w:rsidRPr="00302E8F">
        <w:rPr>
          <w:rFonts w:ascii="Book Antiqua" w:eastAsia="宋体" w:hAnsi="Book Antiqua" w:cs="Times New Roman"/>
          <w:kern w:val="2"/>
          <w:sz w:val="24"/>
          <w:szCs w:val="24"/>
          <w:lang w:eastAsia="zh-CN"/>
        </w:rPr>
        <w:t xml:space="preserve">. Fomepizole for ethylene glycol and methanol poisoning. </w:t>
      </w:r>
      <w:r w:rsidRPr="00302E8F">
        <w:rPr>
          <w:rFonts w:ascii="Book Antiqua" w:eastAsia="宋体" w:hAnsi="Book Antiqua" w:cs="Times New Roman"/>
          <w:i/>
          <w:kern w:val="2"/>
          <w:sz w:val="24"/>
          <w:szCs w:val="24"/>
          <w:lang w:eastAsia="zh-CN"/>
        </w:rPr>
        <w:t xml:space="preserve">N </w:t>
      </w:r>
      <w:proofErr w:type="spellStart"/>
      <w:r w:rsidRPr="00302E8F">
        <w:rPr>
          <w:rFonts w:ascii="Book Antiqua" w:eastAsia="宋体" w:hAnsi="Book Antiqua" w:cs="Times New Roman"/>
          <w:i/>
          <w:kern w:val="2"/>
          <w:sz w:val="24"/>
          <w:szCs w:val="24"/>
          <w:lang w:eastAsia="zh-CN"/>
        </w:rPr>
        <w:t>Engl</w:t>
      </w:r>
      <w:proofErr w:type="spellEnd"/>
      <w:r w:rsidRPr="00302E8F">
        <w:rPr>
          <w:rFonts w:ascii="Book Antiqua" w:eastAsia="宋体" w:hAnsi="Book Antiqua" w:cs="Times New Roman"/>
          <w:i/>
          <w:kern w:val="2"/>
          <w:sz w:val="24"/>
          <w:szCs w:val="24"/>
          <w:lang w:eastAsia="zh-CN"/>
        </w:rPr>
        <w:t xml:space="preserve"> J Med</w:t>
      </w:r>
      <w:r w:rsidRPr="00302E8F">
        <w:rPr>
          <w:rFonts w:ascii="Book Antiqua" w:eastAsia="宋体" w:hAnsi="Book Antiqua" w:cs="Times New Roman"/>
          <w:kern w:val="2"/>
          <w:sz w:val="24"/>
          <w:szCs w:val="24"/>
          <w:lang w:eastAsia="zh-CN"/>
        </w:rPr>
        <w:t xml:space="preserve"> 2009; </w:t>
      </w:r>
      <w:r w:rsidRPr="00302E8F">
        <w:rPr>
          <w:rFonts w:ascii="Book Antiqua" w:eastAsia="宋体" w:hAnsi="Book Antiqua" w:cs="Times New Roman"/>
          <w:b/>
          <w:kern w:val="2"/>
          <w:sz w:val="24"/>
          <w:szCs w:val="24"/>
          <w:lang w:eastAsia="zh-CN"/>
        </w:rPr>
        <w:t>360</w:t>
      </w:r>
      <w:r w:rsidRPr="00302E8F">
        <w:rPr>
          <w:rFonts w:ascii="Book Antiqua" w:eastAsia="宋体" w:hAnsi="Book Antiqua" w:cs="Times New Roman"/>
          <w:kern w:val="2"/>
          <w:sz w:val="24"/>
          <w:szCs w:val="24"/>
          <w:lang w:eastAsia="zh-CN"/>
        </w:rPr>
        <w:t>: 2216-2223 [PMID: 19458366 DOI: 10.1056/NEJMct0806112]</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22 </w:t>
      </w:r>
      <w:proofErr w:type="spellStart"/>
      <w:r w:rsidRPr="00302E8F">
        <w:rPr>
          <w:rFonts w:ascii="Book Antiqua" w:eastAsia="宋体" w:hAnsi="Book Antiqua" w:cs="Times New Roman"/>
          <w:b/>
          <w:kern w:val="2"/>
          <w:sz w:val="24"/>
          <w:szCs w:val="24"/>
          <w:lang w:eastAsia="zh-CN"/>
        </w:rPr>
        <w:t>McMartin</w:t>
      </w:r>
      <w:proofErr w:type="spellEnd"/>
      <w:r w:rsidRPr="00302E8F">
        <w:rPr>
          <w:rFonts w:ascii="Book Antiqua" w:eastAsia="宋体" w:hAnsi="Book Antiqua" w:cs="Times New Roman"/>
          <w:b/>
          <w:kern w:val="2"/>
          <w:sz w:val="24"/>
          <w:szCs w:val="24"/>
          <w:lang w:eastAsia="zh-CN"/>
        </w:rPr>
        <w:t xml:space="preserve"> KE</w:t>
      </w:r>
      <w:r w:rsidRPr="00302E8F">
        <w:rPr>
          <w:rFonts w:ascii="Book Antiqua" w:eastAsia="宋体" w:hAnsi="Book Antiqua" w:cs="Times New Roman"/>
          <w:kern w:val="2"/>
          <w:sz w:val="24"/>
          <w:szCs w:val="24"/>
          <w:lang w:eastAsia="zh-CN"/>
        </w:rPr>
        <w:t>, Martin-</w:t>
      </w:r>
      <w:proofErr w:type="spellStart"/>
      <w:r w:rsidRPr="00302E8F">
        <w:rPr>
          <w:rFonts w:ascii="Book Antiqua" w:eastAsia="宋体" w:hAnsi="Book Antiqua" w:cs="Times New Roman"/>
          <w:kern w:val="2"/>
          <w:sz w:val="24"/>
          <w:szCs w:val="24"/>
          <w:lang w:eastAsia="zh-CN"/>
        </w:rPr>
        <w:t>Amat</w:t>
      </w:r>
      <w:proofErr w:type="spellEnd"/>
      <w:r w:rsidRPr="00302E8F">
        <w:rPr>
          <w:rFonts w:ascii="Book Antiqua" w:eastAsia="宋体" w:hAnsi="Book Antiqua" w:cs="Times New Roman"/>
          <w:kern w:val="2"/>
          <w:sz w:val="24"/>
          <w:szCs w:val="24"/>
          <w:lang w:eastAsia="zh-CN"/>
        </w:rPr>
        <w:t xml:space="preserve"> G, Makar AB, </w:t>
      </w:r>
      <w:proofErr w:type="spellStart"/>
      <w:r w:rsidRPr="00302E8F">
        <w:rPr>
          <w:rFonts w:ascii="Book Antiqua" w:eastAsia="宋体" w:hAnsi="Book Antiqua" w:cs="Times New Roman"/>
          <w:kern w:val="2"/>
          <w:sz w:val="24"/>
          <w:szCs w:val="24"/>
          <w:lang w:eastAsia="zh-CN"/>
        </w:rPr>
        <w:t>Tephly</w:t>
      </w:r>
      <w:proofErr w:type="spellEnd"/>
      <w:r w:rsidRPr="00302E8F">
        <w:rPr>
          <w:rFonts w:ascii="Book Antiqua" w:eastAsia="宋体" w:hAnsi="Book Antiqua" w:cs="Times New Roman"/>
          <w:kern w:val="2"/>
          <w:sz w:val="24"/>
          <w:szCs w:val="24"/>
          <w:lang w:eastAsia="zh-CN"/>
        </w:rPr>
        <w:t xml:space="preserve"> TR. </w:t>
      </w:r>
      <w:bookmarkStart w:id="17" w:name="OLE_LINK187"/>
      <w:bookmarkStart w:id="18" w:name="OLE_LINK188"/>
      <w:r w:rsidRPr="00302E8F">
        <w:rPr>
          <w:rFonts w:ascii="Book Antiqua" w:eastAsia="宋体" w:hAnsi="Book Antiqua" w:cs="Times New Roman"/>
          <w:kern w:val="2"/>
          <w:sz w:val="24"/>
          <w:szCs w:val="24"/>
          <w:lang w:eastAsia="zh-CN"/>
        </w:rPr>
        <w:t>Methanol poisoning. V. Role of formate metabolism in the monkey</w:t>
      </w:r>
      <w:bookmarkEnd w:id="17"/>
      <w:bookmarkEnd w:id="18"/>
      <w:r w:rsidRPr="00302E8F">
        <w:rPr>
          <w:rFonts w:ascii="Book Antiqua" w:eastAsia="宋体" w:hAnsi="Book Antiqua" w:cs="Times New Roman"/>
          <w:kern w:val="2"/>
          <w:sz w:val="24"/>
          <w:szCs w:val="24"/>
          <w:lang w:eastAsia="zh-CN"/>
        </w:rPr>
        <w:t xml:space="preserve">. </w:t>
      </w:r>
      <w:r w:rsidRPr="00302E8F">
        <w:rPr>
          <w:rFonts w:ascii="Book Antiqua" w:eastAsia="宋体" w:hAnsi="Book Antiqua" w:cs="Times New Roman"/>
          <w:i/>
          <w:kern w:val="2"/>
          <w:sz w:val="24"/>
          <w:szCs w:val="24"/>
          <w:lang w:eastAsia="zh-CN"/>
        </w:rPr>
        <w:t xml:space="preserve">J </w:t>
      </w:r>
      <w:proofErr w:type="spellStart"/>
      <w:r w:rsidRPr="00302E8F">
        <w:rPr>
          <w:rFonts w:ascii="Book Antiqua" w:eastAsia="宋体" w:hAnsi="Book Antiqua" w:cs="Times New Roman"/>
          <w:i/>
          <w:kern w:val="2"/>
          <w:sz w:val="24"/>
          <w:szCs w:val="24"/>
          <w:lang w:eastAsia="zh-CN"/>
        </w:rPr>
        <w:t>Pharmacol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Exp</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Ther</w:t>
      </w:r>
      <w:proofErr w:type="spellEnd"/>
      <w:r w:rsidRPr="00302E8F">
        <w:rPr>
          <w:rFonts w:ascii="Book Antiqua" w:eastAsia="宋体" w:hAnsi="Book Antiqua" w:cs="Times New Roman"/>
          <w:kern w:val="2"/>
          <w:sz w:val="24"/>
          <w:szCs w:val="24"/>
          <w:lang w:eastAsia="zh-CN"/>
        </w:rPr>
        <w:t xml:space="preserve"> 1977; </w:t>
      </w:r>
      <w:r w:rsidRPr="00302E8F">
        <w:rPr>
          <w:rFonts w:ascii="Book Antiqua" w:eastAsia="宋体" w:hAnsi="Book Antiqua" w:cs="Times New Roman"/>
          <w:b/>
          <w:kern w:val="2"/>
          <w:sz w:val="24"/>
          <w:szCs w:val="24"/>
          <w:lang w:eastAsia="zh-CN"/>
        </w:rPr>
        <w:t>201</w:t>
      </w:r>
      <w:r w:rsidRPr="00302E8F">
        <w:rPr>
          <w:rFonts w:ascii="Book Antiqua" w:eastAsia="宋体" w:hAnsi="Book Antiqua" w:cs="Times New Roman"/>
          <w:kern w:val="2"/>
          <w:sz w:val="24"/>
          <w:szCs w:val="24"/>
          <w:lang w:eastAsia="zh-CN"/>
        </w:rPr>
        <w:t>: 564-572 [PMID: 405471 DOI: 10.1111/j.1749-6632.1986.tb23619.x]</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23 </w:t>
      </w:r>
      <w:proofErr w:type="spellStart"/>
      <w:r w:rsidRPr="00302E8F">
        <w:rPr>
          <w:rFonts w:ascii="Book Antiqua" w:eastAsia="宋体" w:hAnsi="Book Antiqua" w:cs="Times New Roman"/>
          <w:b/>
          <w:kern w:val="2"/>
          <w:sz w:val="24"/>
          <w:szCs w:val="24"/>
          <w:lang w:eastAsia="zh-CN"/>
        </w:rPr>
        <w:t>Hassanian-Moghaddam</w:t>
      </w:r>
      <w:proofErr w:type="spellEnd"/>
      <w:r w:rsidRPr="00302E8F">
        <w:rPr>
          <w:rFonts w:ascii="Book Antiqua" w:eastAsia="宋体" w:hAnsi="Book Antiqua" w:cs="Times New Roman"/>
          <w:b/>
          <w:kern w:val="2"/>
          <w:sz w:val="24"/>
          <w:szCs w:val="24"/>
          <w:lang w:eastAsia="zh-CN"/>
        </w:rPr>
        <w:t xml:space="preserve"> H</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Zamani</w:t>
      </w:r>
      <w:proofErr w:type="spellEnd"/>
      <w:r w:rsidRPr="00302E8F">
        <w:rPr>
          <w:rFonts w:ascii="Book Antiqua" w:eastAsia="宋体" w:hAnsi="Book Antiqua" w:cs="Times New Roman"/>
          <w:kern w:val="2"/>
          <w:sz w:val="24"/>
          <w:szCs w:val="24"/>
          <w:lang w:eastAsia="zh-CN"/>
        </w:rPr>
        <w:t xml:space="preserve"> N, Roberts DM, Brent J, McMartin K, Aaron C, Eddleston M, Dargan PI, Olson K, Nelson L, </w:t>
      </w:r>
      <w:proofErr w:type="spellStart"/>
      <w:r w:rsidRPr="00302E8F">
        <w:rPr>
          <w:rFonts w:ascii="Book Antiqua" w:eastAsia="宋体" w:hAnsi="Book Antiqua" w:cs="Times New Roman"/>
          <w:kern w:val="2"/>
          <w:sz w:val="24"/>
          <w:szCs w:val="24"/>
          <w:lang w:eastAsia="zh-CN"/>
        </w:rPr>
        <w:t>Bhalla</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Hantson</w:t>
      </w:r>
      <w:proofErr w:type="spellEnd"/>
      <w:r w:rsidRPr="00302E8F">
        <w:rPr>
          <w:rFonts w:ascii="Book Antiqua" w:eastAsia="宋体" w:hAnsi="Book Antiqua" w:cs="Times New Roman"/>
          <w:kern w:val="2"/>
          <w:sz w:val="24"/>
          <w:szCs w:val="24"/>
          <w:lang w:eastAsia="zh-CN"/>
        </w:rPr>
        <w:t xml:space="preserve"> P, Jacobsen D, </w:t>
      </w:r>
      <w:proofErr w:type="spellStart"/>
      <w:r w:rsidRPr="00302E8F">
        <w:rPr>
          <w:rFonts w:ascii="Book Antiqua" w:eastAsia="宋体" w:hAnsi="Book Antiqua" w:cs="Times New Roman"/>
          <w:kern w:val="2"/>
          <w:sz w:val="24"/>
          <w:szCs w:val="24"/>
          <w:lang w:eastAsia="zh-CN"/>
        </w:rPr>
        <w:t>Megarbane</w:t>
      </w:r>
      <w:proofErr w:type="spellEnd"/>
      <w:r w:rsidRPr="00302E8F">
        <w:rPr>
          <w:rFonts w:ascii="Book Antiqua" w:eastAsia="宋体" w:hAnsi="Book Antiqua" w:cs="Times New Roman"/>
          <w:kern w:val="2"/>
          <w:sz w:val="24"/>
          <w:szCs w:val="24"/>
          <w:lang w:eastAsia="zh-CN"/>
        </w:rPr>
        <w:t xml:space="preserve"> B, </w:t>
      </w:r>
      <w:proofErr w:type="spellStart"/>
      <w:r w:rsidRPr="00302E8F">
        <w:rPr>
          <w:rFonts w:ascii="Book Antiqua" w:eastAsia="宋体" w:hAnsi="Book Antiqua" w:cs="Times New Roman"/>
          <w:kern w:val="2"/>
          <w:sz w:val="24"/>
          <w:szCs w:val="24"/>
          <w:lang w:eastAsia="zh-CN"/>
        </w:rPr>
        <w:t>Balali</w:t>
      </w:r>
      <w:proofErr w:type="spellEnd"/>
      <w:r w:rsidRPr="00302E8F">
        <w:rPr>
          <w:rFonts w:ascii="Book Antiqua" w:eastAsia="宋体" w:hAnsi="Book Antiqua" w:cs="Times New Roman"/>
          <w:kern w:val="2"/>
          <w:sz w:val="24"/>
          <w:szCs w:val="24"/>
          <w:lang w:eastAsia="zh-CN"/>
        </w:rPr>
        <w:t xml:space="preserve">-Mood M, Buckley NA, </w:t>
      </w:r>
      <w:proofErr w:type="spellStart"/>
      <w:r w:rsidRPr="00302E8F">
        <w:rPr>
          <w:rFonts w:ascii="Book Antiqua" w:eastAsia="宋体" w:hAnsi="Book Antiqua" w:cs="Times New Roman"/>
          <w:kern w:val="2"/>
          <w:sz w:val="24"/>
          <w:szCs w:val="24"/>
          <w:lang w:eastAsia="zh-CN"/>
        </w:rPr>
        <w:t>Zakharov</w:t>
      </w:r>
      <w:proofErr w:type="spellEnd"/>
      <w:r w:rsidRPr="00302E8F">
        <w:rPr>
          <w:rFonts w:ascii="Book Antiqua" w:eastAsia="宋体" w:hAnsi="Book Antiqua" w:cs="Times New Roman"/>
          <w:kern w:val="2"/>
          <w:sz w:val="24"/>
          <w:szCs w:val="24"/>
          <w:lang w:eastAsia="zh-CN"/>
        </w:rPr>
        <w:t xml:space="preserve"> S, </w:t>
      </w:r>
      <w:proofErr w:type="spellStart"/>
      <w:r w:rsidRPr="00302E8F">
        <w:rPr>
          <w:rFonts w:ascii="Book Antiqua" w:eastAsia="宋体" w:hAnsi="Book Antiqua" w:cs="Times New Roman"/>
          <w:kern w:val="2"/>
          <w:sz w:val="24"/>
          <w:szCs w:val="24"/>
          <w:lang w:eastAsia="zh-CN"/>
        </w:rPr>
        <w:t>Paasma</w:t>
      </w:r>
      <w:proofErr w:type="spellEnd"/>
      <w:r w:rsidRPr="00302E8F">
        <w:rPr>
          <w:rFonts w:ascii="Book Antiqua" w:eastAsia="宋体" w:hAnsi="Book Antiqua" w:cs="Times New Roman"/>
          <w:kern w:val="2"/>
          <w:sz w:val="24"/>
          <w:szCs w:val="24"/>
          <w:lang w:eastAsia="zh-CN"/>
        </w:rPr>
        <w:t xml:space="preserve"> R, </w:t>
      </w:r>
      <w:proofErr w:type="spellStart"/>
      <w:r w:rsidRPr="00302E8F">
        <w:rPr>
          <w:rFonts w:ascii="Book Antiqua" w:eastAsia="宋体" w:hAnsi="Book Antiqua" w:cs="Times New Roman"/>
          <w:kern w:val="2"/>
          <w:sz w:val="24"/>
          <w:szCs w:val="24"/>
          <w:lang w:eastAsia="zh-CN"/>
        </w:rPr>
        <w:t>Jarwani</w:t>
      </w:r>
      <w:proofErr w:type="spellEnd"/>
      <w:r w:rsidRPr="00302E8F">
        <w:rPr>
          <w:rFonts w:ascii="Book Antiqua" w:eastAsia="宋体" w:hAnsi="Book Antiqua" w:cs="Times New Roman"/>
          <w:kern w:val="2"/>
          <w:sz w:val="24"/>
          <w:szCs w:val="24"/>
          <w:lang w:eastAsia="zh-CN"/>
        </w:rPr>
        <w:t xml:space="preserve"> B, </w:t>
      </w:r>
      <w:proofErr w:type="spellStart"/>
      <w:r w:rsidRPr="00302E8F">
        <w:rPr>
          <w:rFonts w:ascii="Book Antiqua" w:eastAsia="宋体" w:hAnsi="Book Antiqua" w:cs="Times New Roman"/>
          <w:kern w:val="2"/>
          <w:sz w:val="24"/>
          <w:szCs w:val="24"/>
          <w:lang w:eastAsia="zh-CN"/>
        </w:rPr>
        <w:t>Mirafzal</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Salek</w:t>
      </w:r>
      <w:proofErr w:type="spellEnd"/>
      <w:r w:rsidRPr="00302E8F">
        <w:rPr>
          <w:rFonts w:ascii="Book Antiqua" w:eastAsia="宋体" w:hAnsi="Book Antiqua" w:cs="Times New Roman"/>
          <w:kern w:val="2"/>
          <w:sz w:val="24"/>
          <w:szCs w:val="24"/>
          <w:lang w:eastAsia="zh-CN"/>
        </w:rPr>
        <w:t xml:space="preserve"> T,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Consensus statements on the approach to patients in a methanol poisoning outbreak.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2019; </w:t>
      </w:r>
      <w:r w:rsidRPr="00302E8F">
        <w:rPr>
          <w:rFonts w:ascii="Book Antiqua" w:eastAsia="宋体" w:hAnsi="Book Antiqua" w:cs="Times New Roman"/>
          <w:b/>
          <w:kern w:val="2"/>
          <w:sz w:val="24"/>
          <w:szCs w:val="24"/>
          <w:lang w:eastAsia="zh-CN"/>
        </w:rPr>
        <w:t>57</w:t>
      </w:r>
      <w:r w:rsidRPr="00302E8F">
        <w:rPr>
          <w:rFonts w:ascii="Book Antiqua" w:eastAsia="宋体" w:hAnsi="Book Antiqua" w:cs="Times New Roman"/>
          <w:kern w:val="2"/>
          <w:sz w:val="24"/>
          <w:szCs w:val="24"/>
          <w:lang w:eastAsia="zh-CN"/>
        </w:rPr>
        <w:t>: 1129-1136 [PMID: 31328583 DOI: 10.1080/15563650.2019.1636992]</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24 </w:t>
      </w:r>
      <w:r w:rsidRPr="00302E8F">
        <w:rPr>
          <w:rFonts w:ascii="Book Antiqua" w:eastAsia="宋体" w:hAnsi="Book Antiqua" w:cs="Times New Roman"/>
          <w:b/>
          <w:kern w:val="2"/>
          <w:sz w:val="24"/>
          <w:szCs w:val="24"/>
          <w:lang w:eastAsia="zh-CN"/>
        </w:rPr>
        <w:t>Roberts DM</w:t>
      </w:r>
      <w:r w:rsidRPr="00302E8F">
        <w:rPr>
          <w:rFonts w:ascii="Book Antiqua" w:eastAsia="宋体" w:hAnsi="Book Antiqua" w:cs="Times New Roman"/>
          <w:kern w:val="2"/>
          <w:sz w:val="24"/>
          <w:szCs w:val="24"/>
          <w:lang w:eastAsia="zh-CN"/>
        </w:rPr>
        <w:t xml:space="preserve">, Hoffman RS, Gosselin S, </w:t>
      </w:r>
      <w:proofErr w:type="spellStart"/>
      <w:r w:rsidRPr="00302E8F">
        <w:rPr>
          <w:rFonts w:ascii="Book Antiqua" w:eastAsia="宋体" w:hAnsi="Book Antiqua" w:cs="Times New Roman"/>
          <w:kern w:val="2"/>
          <w:sz w:val="24"/>
          <w:szCs w:val="24"/>
          <w:lang w:eastAsia="zh-CN"/>
        </w:rPr>
        <w:t>Megarbane</w:t>
      </w:r>
      <w:proofErr w:type="spellEnd"/>
      <w:r w:rsidRPr="00302E8F">
        <w:rPr>
          <w:rFonts w:ascii="Book Antiqua" w:eastAsia="宋体" w:hAnsi="Book Antiqua" w:cs="Times New Roman"/>
          <w:kern w:val="2"/>
          <w:sz w:val="24"/>
          <w:szCs w:val="24"/>
          <w:lang w:eastAsia="zh-CN"/>
        </w:rPr>
        <w:t xml:space="preserve"> B, Yates C, </w:t>
      </w:r>
      <w:proofErr w:type="spellStart"/>
      <w:r w:rsidRPr="00302E8F">
        <w:rPr>
          <w:rFonts w:ascii="Book Antiqua" w:eastAsia="宋体" w:hAnsi="Book Antiqua" w:cs="Times New Roman"/>
          <w:kern w:val="2"/>
          <w:sz w:val="24"/>
          <w:szCs w:val="24"/>
          <w:lang w:eastAsia="zh-CN"/>
        </w:rPr>
        <w:t>Ghannoum</w:t>
      </w:r>
      <w:proofErr w:type="spellEnd"/>
      <w:r w:rsidRPr="00302E8F">
        <w:rPr>
          <w:rFonts w:ascii="Book Antiqua" w:eastAsia="宋体" w:hAnsi="Book Antiqua" w:cs="Times New Roman"/>
          <w:kern w:val="2"/>
          <w:sz w:val="24"/>
          <w:szCs w:val="24"/>
          <w:lang w:eastAsia="zh-CN"/>
        </w:rPr>
        <w:t xml:space="preserve"> M. The authors reply. </w:t>
      </w:r>
      <w:r w:rsidRPr="00302E8F">
        <w:rPr>
          <w:rFonts w:ascii="Book Antiqua" w:eastAsia="宋体" w:hAnsi="Book Antiqua" w:cs="Times New Roman"/>
          <w:i/>
          <w:kern w:val="2"/>
          <w:sz w:val="24"/>
          <w:szCs w:val="24"/>
          <w:lang w:eastAsia="zh-CN"/>
        </w:rPr>
        <w:t>Crit Care Med</w:t>
      </w:r>
      <w:r w:rsidRPr="00302E8F">
        <w:rPr>
          <w:rFonts w:ascii="Book Antiqua" w:eastAsia="宋体" w:hAnsi="Book Antiqua" w:cs="Times New Roman"/>
          <w:kern w:val="2"/>
          <w:sz w:val="24"/>
          <w:szCs w:val="24"/>
          <w:lang w:eastAsia="zh-CN"/>
        </w:rPr>
        <w:t xml:space="preserve"> 2015; </w:t>
      </w:r>
      <w:r w:rsidRPr="00302E8F">
        <w:rPr>
          <w:rFonts w:ascii="Book Antiqua" w:eastAsia="宋体" w:hAnsi="Book Antiqua" w:cs="Times New Roman"/>
          <w:b/>
          <w:kern w:val="2"/>
          <w:sz w:val="24"/>
          <w:szCs w:val="24"/>
          <w:lang w:eastAsia="zh-CN"/>
        </w:rPr>
        <w:t>43</w:t>
      </w:r>
      <w:r w:rsidRPr="00302E8F">
        <w:rPr>
          <w:rFonts w:ascii="Book Antiqua" w:eastAsia="宋体" w:hAnsi="Book Antiqua" w:cs="Times New Roman"/>
          <w:kern w:val="2"/>
          <w:sz w:val="24"/>
          <w:szCs w:val="24"/>
          <w:lang w:eastAsia="zh-CN"/>
        </w:rPr>
        <w:t xml:space="preserve">: e211-e212 [PMID: 25978175 DOI: </w:t>
      </w:r>
      <w:r w:rsidRPr="00302E8F">
        <w:rPr>
          <w:rFonts w:ascii="Book Antiqua" w:eastAsia="宋体" w:hAnsi="Book Antiqua" w:cs="Times New Roman"/>
          <w:kern w:val="2"/>
          <w:sz w:val="24"/>
          <w:szCs w:val="24"/>
          <w:lang w:eastAsia="zh-CN"/>
        </w:rPr>
        <w:lastRenderedPageBreak/>
        <w:t>10.1097/CCM.0000000000001006]</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25 </w:t>
      </w:r>
      <w:proofErr w:type="spellStart"/>
      <w:r w:rsidRPr="00302E8F">
        <w:rPr>
          <w:rFonts w:ascii="Book Antiqua" w:eastAsia="宋体" w:hAnsi="Book Antiqua" w:cs="Times New Roman"/>
          <w:b/>
          <w:kern w:val="2"/>
          <w:sz w:val="24"/>
          <w:szCs w:val="24"/>
          <w:lang w:eastAsia="zh-CN"/>
        </w:rPr>
        <w:t>Hovda</w:t>
      </w:r>
      <w:proofErr w:type="spellEnd"/>
      <w:r w:rsidRPr="00302E8F">
        <w:rPr>
          <w:rFonts w:ascii="Book Antiqua" w:eastAsia="宋体" w:hAnsi="Book Antiqua" w:cs="Times New Roman"/>
          <w:b/>
          <w:kern w:val="2"/>
          <w:sz w:val="24"/>
          <w:szCs w:val="24"/>
          <w:lang w:eastAsia="zh-CN"/>
        </w:rPr>
        <w:t xml:space="preserve"> KE</w:t>
      </w:r>
      <w:r w:rsidRPr="00302E8F">
        <w:rPr>
          <w:rFonts w:ascii="Book Antiqua" w:eastAsia="宋体" w:hAnsi="Book Antiqua" w:cs="Times New Roman"/>
          <w:kern w:val="2"/>
          <w:sz w:val="24"/>
          <w:szCs w:val="24"/>
          <w:lang w:eastAsia="zh-CN"/>
        </w:rPr>
        <w:t xml:space="preserve">, Jacobsen D. Expert opinion: fomepizole may ameliorate the need for hemodialysis in methanol poisoning. </w:t>
      </w:r>
      <w:r w:rsidRPr="00302E8F">
        <w:rPr>
          <w:rFonts w:ascii="Book Antiqua" w:eastAsia="宋体" w:hAnsi="Book Antiqua" w:cs="Times New Roman"/>
          <w:i/>
          <w:kern w:val="2"/>
          <w:sz w:val="24"/>
          <w:szCs w:val="24"/>
          <w:lang w:eastAsia="zh-CN"/>
        </w:rPr>
        <w:t xml:space="preserve">Hum </w:t>
      </w:r>
      <w:proofErr w:type="spellStart"/>
      <w:r w:rsidRPr="00302E8F">
        <w:rPr>
          <w:rFonts w:ascii="Book Antiqua" w:eastAsia="宋体" w:hAnsi="Book Antiqua" w:cs="Times New Roman"/>
          <w:i/>
          <w:kern w:val="2"/>
          <w:sz w:val="24"/>
          <w:szCs w:val="24"/>
          <w:lang w:eastAsia="zh-CN"/>
        </w:rPr>
        <w:t>Exp</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kern w:val="2"/>
          <w:sz w:val="24"/>
          <w:szCs w:val="24"/>
          <w:lang w:eastAsia="zh-CN"/>
        </w:rPr>
        <w:t xml:space="preserve"> 2008; </w:t>
      </w:r>
      <w:r w:rsidRPr="00302E8F">
        <w:rPr>
          <w:rFonts w:ascii="Book Antiqua" w:eastAsia="宋体" w:hAnsi="Book Antiqua" w:cs="Times New Roman"/>
          <w:b/>
          <w:kern w:val="2"/>
          <w:sz w:val="24"/>
          <w:szCs w:val="24"/>
          <w:lang w:eastAsia="zh-CN"/>
        </w:rPr>
        <w:t>27</w:t>
      </w:r>
      <w:r w:rsidRPr="00302E8F">
        <w:rPr>
          <w:rFonts w:ascii="Book Antiqua" w:eastAsia="宋体" w:hAnsi="Book Antiqua" w:cs="Times New Roman"/>
          <w:kern w:val="2"/>
          <w:sz w:val="24"/>
          <w:szCs w:val="24"/>
          <w:lang w:eastAsia="zh-CN"/>
        </w:rPr>
        <w:t>: 539-546 [PMID: 18829729 DOI: 10.1177/0960327108095992]</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26 </w:t>
      </w:r>
      <w:proofErr w:type="spellStart"/>
      <w:r w:rsidRPr="00302E8F">
        <w:rPr>
          <w:rFonts w:ascii="Book Antiqua" w:eastAsia="宋体" w:hAnsi="Book Antiqua" w:cs="Times New Roman"/>
          <w:b/>
          <w:kern w:val="2"/>
          <w:sz w:val="24"/>
          <w:szCs w:val="24"/>
          <w:lang w:eastAsia="zh-CN"/>
        </w:rPr>
        <w:t>Sanaei-Zadeh</w:t>
      </w:r>
      <w:proofErr w:type="spellEnd"/>
      <w:r w:rsidRPr="00302E8F">
        <w:rPr>
          <w:rFonts w:ascii="Book Antiqua" w:eastAsia="宋体" w:hAnsi="Book Antiqua" w:cs="Times New Roman"/>
          <w:b/>
          <w:kern w:val="2"/>
          <w:sz w:val="24"/>
          <w:szCs w:val="24"/>
          <w:lang w:eastAsia="zh-CN"/>
        </w:rPr>
        <w:t xml:space="preserve"> H</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Zamani</w:t>
      </w:r>
      <w:proofErr w:type="spellEnd"/>
      <w:r w:rsidRPr="00302E8F">
        <w:rPr>
          <w:rFonts w:ascii="Book Antiqua" w:eastAsia="宋体" w:hAnsi="Book Antiqua" w:cs="Times New Roman"/>
          <w:kern w:val="2"/>
          <w:sz w:val="24"/>
          <w:szCs w:val="24"/>
          <w:lang w:eastAsia="zh-CN"/>
        </w:rPr>
        <w:t xml:space="preserve"> N, </w:t>
      </w:r>
      <w:proofErr w:type="spellStart"/>
      <w:r w:rsidRPr="00302E8F">
        <w:rPr>
          <w:rFonts w:ascii="Book Antiqua" w:eastAsia="宋体" w:hAnsi="Book Antiqua" w:cs="Times New Roman"/>
          <w:kern w:val="2"/>
          <w:sz w:val="24"/>
          <w:szCs w:val="24"/>
          <w:lang w:eastAsia="zh-CN"/>
        </w:rPr>
        <w:t>Shadnia</w:t>
      </w:r>
      <w:proofErr w:type="spellEnd"/>
      <w:r w:rsidRPr="00302E8F">
        <w:rPr>
          <w:rFonts w:ascii="Book Antiqua" w:eastAsia="宋体" w:hAnsi="Book Antiqua" w:cs="Times New Roman"/>
          <w:kern w:val="2"/>
          <w:sz w:val="24"/>
          <w:szCs w:val="24"/>
          <w:lang w:eastAsia="zh-CN"/>
        </w:rPr>
        <w:t xml:space="preserve"> S. Outcomes of visual disturbances after methanol poisoning.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2011; </w:t>
      </w:r>
      <w:r w:rsidRPr="00302E8F">
        <w:rPr>
          <w:rFonts w:ascii="Book Antiqua" w:eastAsia="宋体" w:hAnsi="Book Antiqua" w:cs="Times New Roman"/>
          <w:b/>
          <w:kern w:val="2"/>
          <w:sz w:val="24"/>
          <w:szCs w:val="24"/>
          <w:lang w:eastAsia="zh-CN"/>
        </w:rPr>
        <w:t>49</w:t>
      </w:r>
      <w:r w:rsidRPr="00302E8F">
        <w:rPr>
          <w:rFonts w:ascii="Book Antiqua" w:eastAsia="宋体" w:hAnsi="Book Antiqua" w:cs="Times New Roman"/>
          <w:kern w:val="2"/>
          <w:sz w:val="24"/>
          <w:szCs w:val="24"/>
          <w:lang w:eastAsia="zh-CN"/>
        </w:rPr>
        <w:t>: 102-107 [PMID: 21370946 DOI: 10.3109/15563650.2011.556642]</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27 </w:t>
      </w:r>
      <w:proofErr w:type="spellStart"/>
      <w:r w:rsidRPr="00302E8F">
        <w:rPr>
          <w:rFonts w:ascii="Book Antiqua" w:eastAsia="宋体" w:hAnsi="Book Antiqua" w:cs="Times New Roman"/>
          <w:b/>
          <w:kern w:val="2"/>
          <w:sz w:val="24"/>
          <w:szCs w:val="24"/>
          <w:lang w:eastAsia="zh-CN"/>
        </w:rPr>
        <w:t>Zakharov</w:t>
      </w:r>
      <w:proofErr w:type="spellEnd"/>
      <w:r w:rsidRPr="00302E8F">
        <w:rPr>
          <w:rFonts w:ascii="Book Antiqua" w:eastAsia="宋体" w:hAnsi="Book Antiqua" w:cs="Times New Roman"/>
          <w:b/>
          <w:kern w:val="2"/>
          <w:sz w:val="24"/>
          <w:szCs w:val="24"/>
          <w:lang w:eastAsia="zh-CN"/>
        </w:rPr>
        <w:t xml:space="preserve"> S</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Pelclova</w:t>
      </w:r>
      <w:proofErr w:type="spellEnd"/>
      <w:r w:rsidRPr="00302E8F">
        <w:rPr>
          <w:rFonts w:ascii="Book Antiqua" w:eastAsia="宋体" w:hAnsi="Book Antiqua" w:cs="Times New Roman"/>
          <w:kern w:val="2"/>
          <w:sz w:val="24"/>
          <w:szCs w:val="24"/>
          <w:lang w:eastAsia="zh-CN"/>
        </w:rPr>
        <w:t xml:space="preserve"> D, Urban P, </w:t>
      </w:r>
      <w:proofErr w:type="spellStart"/>
      <w:r w:rsidRPr="00302E8F">
        <w:rPr>
          <w:rFonts w:ascii="Book Antiqua" w:eastAsia="宋体" w:hAnsi="Book Antiqua" w:cs="Times New Roman"/>
          <w:kern w:val="2"/>
          <w:sz w:val="24"/>
          <w:szCs w:val="24"/>
          <w:lang w:eastAsia="zh-CN"/>
        </w:rPr>
        <w:t>Navratil</w:t>
      </w:r>
      <w:proofErr w:type="spellEnd"/>
      <w:r w:rsidRPr="00302E8F">
        <w:rPr>
          <w:rFonts w:ascii="Book Antiqua" w:eastAsia="宋体" w:hAnsi="Book Antiqua" w:cs="Times New Roman"/>
          <w:kern w:val="2"/>
          <w:sz w:val="24"/>
          <w:szCs w:val="24"/>
          <w:lang w:eastAsia="zh-CN"/>
        </w:rPr>
        <w:t xml:space="preserve"> T, </w:t>
      </w:r>
      <w:proofErr w:type="spellStart"/>
      <w:r w:rsidRPr="00302E8F">
        <w:rPr>
          <w:rFonts w:ascii="Book Antiqua" w:eastAsia="宋体" w:hAnsi="Book Antiqua" w:cs="Times New Roman"/>
          <w:kern w:val="2"/>
          <w:sz w:val="24"/>
          <w:szCs w:val="24"/>
          <w:lang w:eastAsia="zh-CN"/>
        </w:rPr>
        <w:t>Nurieva</w:t>
      </w:r>
      <w:proofErr w:type="spellEnd"/>
      <w:r w:rsidRPr="00302E8F">
        <w:rPr>
          <w:rFonts w:ascii="Book Antiqua" w:eastAsia="宋体" w:hAnsi="Book Antiqua" w:cs="Times New Roman"/>
          <w:kern w:val="2"/>
          <w:sz w:val="24"/>
          <w:szCs w:val="24"/>
          <w:lang w:eastAsia="zh-CN"/>
        </w:rPr>
        <w:t xml:space="preserve"> O, </w:t>
      </w:r>
      <w:proofErr w:type="spellStart"/>
      <w:r w:rsidRPr="00302E8F">
        <w:rPr>
          <w:rFonts w:ascii="Book Antiqua" w:eastAsia="宋体" w:hAnsi="Book Antiqua" w:cs="Times New Roman"/>
          <w:kern w:val="2"/>
          <w:sz w:val="24"/>
          <w:szCs w:val="24"/>
          <w:lang w:eastAsia="zh-CN"/>
        </w:rPr>
        <w:t>Kotikova</w:t>
      </w:r>
      <w:proofErr w:type="spellEnd"/>
      <w:r w:rsidRPr="00302E8F">
        <w:rPr>
          <w:rFonts w:ascii="Book Antiqua" w:eastAsia="宋体" w:hAnsi="Book Antiqua" w:cs="Times New Roman"/>
          <w:kern w:val="2"/>
          <w:sz w:val="24"/>
          <w:szCs w:val="24"/>
          <w:lang w:eastAsia="zh-CN"/>
        </w:rPr>
        <w:t xml:space="preserve"> K, </w:t>
      </w:r>
      <w:proofErr w:type="spellStart"/>
      <w:r w:rsidRPr="00302E8F">
        <w:rPr>
          <w:rFonts w:ascii="Book Antiqua" w:eastAsia="宋体" w:hAnsi="Book Antiqua" w:cs="Times New Roman"/>
          <w:kern w:val="2"/>
          <w:sz w:val="24"/>
          <w:szCs w:val="24"/>
          <w:lang w:eastAsia="zh-CN"/>
        </w:rPr>
        <w:t>Diblik</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Kurcova</w:t>
      </w:r>
      <w:proofErr w:type="spellEnd"/>
      <w:r w:rsidRPr="00302E8F">
        <w:rPr>
          <w:rFonts w:ascii="Book Antiqua" w:eastAsia="宋体" w:hAnsi="Book Antiqua" w:cs="Times New Roman"/>
          <w:kern w:val="2"/>
          <w:sz w:val="24"/>
          <w:szCs w:val="24"/>
          <w:lang w:eastAsia="zh-CN"/>
        </w:rPr>
        <w:t xml:space="preserve"> I, </w:t>
      </w:r>
      <w:proofErr w:type="spellStart"/>
      <w:r w:rsidRPr="00302E8F">
        <w:rPr>
          <w:rFonts w:ascii="Book Antiqua" w:eastAsia="宋体" w:hAnsi="Book Antiqua" w:cs="Times New Roman"/>
          <w:kern w:val="2"/>
          <w:sz w:val="24"/>
          <w:szCs w:val="24"/>
          <w:lang w:eastAsia="zh-CN"/>
        </w:rPr>
        <w:t>Belacek</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Komarc</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Eddleston</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Use of Out-of-Hospital Ethanol Administration to Improve Outcome in Mass Methanol Outbreaks. </w:t>
      </w:r>
      <w:r w:rsidRPr="00302E8F">
        <w:rPr>
          <w:rFonts w:ascii="Book Antiqua" w:eastAsia="宋体" w:hAnsi="Book Antiqua" w:cs="Times New Roman"/>
          <w:i/>
          <w:kern w:val="2"/>
          <w:sz w:val="24"/>
          <w:szCs w:val="24"/>
          <w:lang w:eastAsia="zh-CN"/>
        </w:rPr>
        <w:t xml:space="preserve">Ann </w:t>
      </w:r>
      <w:proofErr w:type="spellStart"/>
      <w:r w:rsidRPr="00302E8F">
        <w:rPr>
          <w:rFonts w:ascii="Book Antiqua" w:eastAsia="宋体" w:hAnsi="Book Antiqua" w:cs="Times New Roman"/>
          <w:i/>
          <w:kern w:val="2"/>
          <w:sz w:val="24"/>
          <w:szCs w:val="24"/>
          <w:lang w:eastAsia="zh-CN"/>
        </w:rPr>
        <w:t>Emerg</w:t>
      </w:r>
      <w:proofErr w:type="spellEnd"/>
      <w:r w:rsidRPr="00302E8F">
        <w:rPr>
          <w:rFonts w:ascii="Book Antiqua" w:eastAsia="宋体" w:hAnsi="Book Antiqua" w:cs="Times New Roman"/>
          <w:i/>
          <w:kern w:val="2"/>
          <w:sz w:val="24"/>
          <w:szCs w:val="24"/>
          <w:lang w:eastAsia="zh-CN"/>
        </w:rPr>
        <w:t xml:space="preserve"> Med</w:t>
      </w:r>
      <w:r w:rsidRPr="00302E8F">
        <w:rPr>
          <w:rFonts w:ascii="Book Antiqua" w:eastAsia="宋体" w:hAnsi="Book Antiqua" w:cs="Times New Roman"/>
          <w:kern w:val="2"/>
          <w:sz w:val="24"/>
          <w:szCs w:val="24"/>
          <w:lang w:eastAsia="zh-CN"/>
        </w:rPr>
        <w:t xml:space="preserve"> 2016; </w:t>
      </w:r>
      <w:r w:rsidRPr="00302E8F">
        <w:rPr>
          <w:rFonts w:ascii="Book Antiqua" w:eastAsia="宋体" w:hAnsi="Book Antiqua" w:cs="Times New Roman"/>
          <w:b/>
          <w:kern w:val="2"/>
          <w:sz w:val="24"/>
          <w:szCs w:val="24"/>
          <w:lang w:eastAsia="zh-CN"/>
        </w:rPr>
        <w:t>68</w:t>
      </w:r>
      <w:r w:rsidRPr="00302E8F">
        <w:rPr>
          <w:rFonts w:ascii="Book Antiqua" w:eastAsia="宋体" w:hAnsi="Book Antiqua" w:cs="Times New Roman"/>
          <w:kern w:val="2"/>
          <w:sz w:val="24"/>
          <w:szCs w:val="24"/>
          <w:lang w:eastAsia="zh-CN"/>
        </w:rPr>
        <w:t>: 52-61 [PMID: 26875060 DOI: 10.1016/j.annemergmed.2016.01.010]</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28 </w:t>
      </w:r>
      <w:proofErr w:type="spellStart"/>
      <w:r w:rsidRPr="00302E8F">
        <w:rPr>
          <w:rFonts w:ascii="Book Antiqua" w:eastAsia="宋体" w:hAnsi="Book Antiqua" w:cs="Times New Roman"/>
          <w:b/>
          <w:kern w:val="2"/>
          <w:sz w:val="24"/>
          <w:szCs w:val="24"/>
          <w:lang w:eastAsia="zh-CN"/>
        </w:rPr>
        <w:t>Nurieva</w:t>
      </w:r>
      <w:proofErr w:type="spellEnd"/>
      <w:r w:rsidRPr="00302E8F">
        <w:rPr>
          <w:rFonts w:ascii="Book Antiqua" w:eastAsia="宋体" w:hAnsi="Book Antiqua" w:cs="Times New Roman"/>
          <w:b/>
          <w:kern w:val="2"/>
          <w:sz w:val="24"/>
          <w:szCs w:val="24"/>
          <w:lang w:eastAsia="zh-CN"/>
        </w:rPr>
        <w:t xml:space="preserve"> O</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Hubacek</w:t>
      </w:r>
      <w:proofErr w:type="spellEnd"/>
      <w:r w:rsidRPr="00302E8F">
        <w:rPr>
          <w:rFonts w:ascii="Book Antiqua" w:eastAsia="宋体" w:hAnsi="Book Antiqua" w:cs="Times New Roman"/>
          <w:kern w:val="2"/>
          <w:sz w:val="24"/>
          <w:szCs w:val="24"/>
          <w:lang w:eastAsia="zh-CN"/>
        </w:rPr>
        <w:t xml:space="preserve"> JA, Urban P, </w:t>
      </w:r>
      <w:proofErr w:type="spellStart"/>
      <w:r w:rsidRPr="00302E8F">
        <w:rPr>
          <w:rFonts w:ascii="Book Antiqua" w:eastAsia="宋体" w:hAnsi="Book Antiqua" w:cs="Times New Roman"/>
          <w:kern w:val="2"/>
          <w:sz w:val="24"/>
          <w:szCs w:val="24"/>
          <w:lang w:eastAsia="zh-CN"/>
        </w:rPr>
        <w:t>Hlusicka</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Diblik</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Kuthan</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Sklenka</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Meliska</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Bydzovsky</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Heissigerova</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Kotikova</w:t>
      </w:r>
      <w:proofErr w:type="spellEnd"/>
      <w:r w:rsidRPr="00302E8F">
        <w:rPr>
          <w:rFonts w:ascii="Book Antiqua" w:eastAsia="宋体" w:hAnsi="Book Antiqua" w:cs="Times New Roman"/>
          <w:kern w:val="2"/>
          <w:sz w:val="24"/>
          <w:szCs w:val="24"/>
          <w:lang w:eastAsia="zh-CN"/>
        </w:rPr>
        <w:t xml:space="preserve"> K, </w:t>
      </w:r>
      <w:proofErr w:type="spellStart"/>
      <w:r w:rsidRPr="00302E8F">
        <w:rPr>
          <w:rFonts w:ascii="Book Antiqua" w:eastAsia="宋体" w:hAnsi="Book Antiqua" w:cs="Times New Roman"/>
          <w:kern w:val="2"/>
          <w:sz w:val="24"/>
          <w:szCs w:val="24"/>
          <w:lang w:eastAsia="zh-CN"/>
        </w:rPr>
        <w:t>Navratil</w:t>
      </w:r>
      <w:proofErr w:type="spellEnd"/>
      <w:r w:rsidRPr="00302E8F">
        <w:rPr>
          <w:rFonts w:ascii="Book Antiqua" w:eastAsia="宋体" w:hAnsi="Book Antiqua" w:cs="Times New Roman"/>
          <w:kern w:val="2"/>
          <w:sz w:val="24"/>
          <w:szCs w:val="24"/>
          <w:lang w:eastAsia="zh-CN"/>
        </w:rPr>
        <w:t xml:space="preserve"> T, </w:t>
      </w:r>
      <w:proofErr w:type="spellStart"/>
      <w:r w:rsidRPr="00302E8F">
        <w:rPr>
          <w:rFonts w:ascii="Book Antiqua" w:eastAsia="宋体" w:hAnsi="Book Antiqua" w:cs="Times New Roman"/>
          <w:kern w:val="2"/>
          <w:sz w:val="24"/>
          <w:szCs w:val="24"/>
          <w:lang w:eastAsia="zh-CN"/>
        </w:rPr>
        <w:t>Komarc</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Seidl</w:t>
      </w:r>
      <w:proofErr w:type="spellEnd"/>
      <w:r w:rsidRPr="00302E8F">
        <w:rPr>
          <w:rFonts w:ascii="Book Antiqua" w:eastAsia="宋体" w:hAnsi="Book Antiqua" w:cs="Times New Roman"/>
          <w:kern w:val="2"/>
          <w:sz w:val="24"/>
          <w:szCs w:val="24"/>
          <w:lang w:eastAsia="zh-CN"/>
        </w:rPr>
        <w:t xml:space="preserve"> Z, </w:t>
      </w:r>
      <w:proofErr w:type="spellStart"/>
      <w:r w:rsidRPr="00302E8F">
        <w:rPr>
          <w:rFonts w:ascii="Book Antiqua" w:eastAsia="宋体" w:hAnsi="Book Antiqua" w:cs="Times New Roman"/>
          <w:kern w:val="2"/>
          <w:sz w:val="24"/>
          <w:szCs w:val="24"/>
          <w:lang w:eastAsia="zh-CN"/>
        </w:rPr>
        <w:t>Vaneckova</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Vojtova</w:t>
      </w:r>
      <w:proofErr w:type="spellEnd"/>
      <w:r w:rsidRPr="00302E8F">
        <w:rPr>
          <w:rFonts w:ascii="Book Antiqua" w:eastAsia="宋体" w:hAnsi="Book Antiqua" w:cs="Times New Roman"/>
          <w:kern w:val="2"/>
          <w:sz w:val="24"/>
          <w:szCs w:val="24"/>
          <w:lang w:eastAsia="zh-CN"/>
        </w:rPr>
        <w:t xml:space="preserve"> L, </w:t>
      </w:r>
      <w:proofErr w:type="spellStart"/>
      <w:r w:rsidRPr="00302E8F">
        <w:rPr>
          <w:rFonts w:ascii="Book Antiqua" w:eastAsia="宋体" w:hAnsi="Book Antiqua" w:cs="Times New Roman"/>
          <w:kern w:val="2"/>
          <w:sz w:val="24"/>
          <w:szCs w:val="24"/>
          <w:lang w:eastAsia="zh-CN"/>
        </w:rPr>
        <w:t>Zakharov</w:t>
      </w:r>
      <w:proofErr w:type="spellEnd"/>
      <w:r w:rsidRPr="00302E8F">
        <w:rPr>
          <w:rFonts w:ascii="Book Antiqua" w:eastAsia="宋体" w:hAnsi="Book Antiqua" w:cs="Times New Roman"/>
          <w:kern w:val="2"/>
          <w:sz w:val="24"/>
          <w:szCs w:val="24"/>
          <w:lang w:eastAsia="zh-CN"/>
        </w:rPr>
        <w:t xml:space="preserve"> S. Clinical and genetic determinants of chronic visual pathway changes after methanol - induced optic neuropathy: four-year follow-up study.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2019; </w:t>
      </w:r>
      <w:r w:rsidRPr="00302E8F">
        <w:rPr>
          <w:rFonts w:ascii="Book Antiqua" w:eastAsia="宋体" w:hAnsi="Book Antiqua" w:cs="Times New Roman"/>
          <w:b/>
          <w:kern w:val="2"/>
          <w:sz w:val="24"/>
          <w:szCs w:val="24"/>
          <w:lang w:eastAsia="zh-CN"/>
        </w:rPr>
        <w:t>57</w:t>
      </w:r>
      <w:r w:rsidRPr="00302E8F">
        <w:rPr>
          <w:rFonts w:ascii="Book Antiqua" w:eastAsia="宋体" w:hAnsi="Book Antiqua" w:cs="Times New Roman"/>
          <w:kern w:val="2"/>
          <w:sz w:val="24"/>
          <w:szCs w:val="24"/>
          <w:lang w:eastAsia="zh-CN"/>
        </w:rPr>
        <w:t>: 387-397 [PMID: 30451020 DOI: 10.1080/15563650.2018.1532083]</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29 </w:t>
      </w:r>
      <w:proofErr w:type="spellStart"/>
      <w:r w:rsidRPr="00302E8F">
        <w:rPr>
          <w:rFonts w:ascii="Book Antiqua" w:eastAsia="宋体" w:hAnsi="Book Antiqua" w:cs="Times New Roman"/>
          <w:b/>
          <w:kern w:val="2"/>
          <w:sz w:val="24"/>
          <w:szCs w:val="24"/>
          <w:lang w:eastAsia="zh-CN"/>
        </w:rPr>
        <w:t>Paasma</w:t>
      </w:r>
      <w:proofErr w:type="spellEnd"/>
      <w:r w:rsidRPr="00302E8F">
        <w:rPr>
          <w:rFonts w:ascii="Book Antiqua" w:eastAsia="宋体" w:hAnsi="Book Antiqua" w:cs="Times New Roman"/>
          <w:b/>
          <w:kern w:val="2"/>
          <w:sz w:val="24"/>
          <w:szCs w:val="24"/>
          <w:lang w:eastAsia="zh-CN"/>
        </w:rPr>
        <w:t xml:space="preserve"> R</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w:t>
      </w:r>
      <w:proofErr w:type="spellStart"/>
      <w:r w:rsidRPr="00302E8F">
        <w:rPr>
          <w:rFonts w:ascii="Book Antiqua" w:eastAsia="宋体" w:hAnsi="Book Antiqua" w:cs="Times New Roman"/>
          <w:kern w:val="2"/>
          <w:sz w:val="24"/>
          <w:szCs w:val="24"/>
          <w:lang w:eastAsia="zh-CN"/>
        </w:rPr>
        <w:t>Hassanian-Moghaddam</w:t>
      </w:r>
      <w:proofErr w:type="spellEnd"/>
      <w:r w:rsidRPr="00302E8F">
        <w:rPr>
          <w:rFonts w:ascii="Book Antiqua" w:eastAsia="宋体" w:hAnsi="Book Antiqua" w:cs="Times New Roman"/>
          <w:kern w:val="2"/>
          <w:sz w:val="24"/>
          <w:szCs w:val="24"/>
          <w:lang w:eastAsia="zh-CN"/>
        </w:rPr>
        <w:t xml:space="preserve"> H, Brahmi N, </w:t>
      </w:r>
      <w:proofErr w:type="spellStart"/>
      <w:r w:rsidRPr="00302E8F">
        <w:rPr>
          <w:rFonts w:ascii="Book Antiqua" w:eastAsia="宋体" w:hAnsi="Book Antiqua" w:cs="Times New Roman"/>
          <w:kern w:val="2"/>
          <w:sz w:val="24"/>
          <w:szCs w:val="24"/>
          <w:lang w:eastAsia="zh-CN"/>
        </w:rPr>
        <w:t>Afshari</w:t>
      </w:r>
      <w:proofErr w:type="spellEnd"/>
      <w:r w:rsidRPr="00302E8F">
        <w:rPr>
          <w:rFonts w:ascii="Book Antiqua" w:eastAsia="宋体" w:hAnsi="Book Antiqua" w:cs="Times New Roman"/>
          <w:kern w:val="2"/>
          <w:sz w:val="24"/>
          <w:szCs w:val="24"/>
          <w:lang w:eastAsia="zh-CN"/>
        </w:rPr>
        <w:t xml:space="preserve"> R, </w:t>
      </w:r>
      <w:proofErr w:type="spellStart"/>
      <w:r w:rsidRPr="00302E8F">
        <w:rPr>
          <w:rFonts w:ascii="Book Antiqua" w:eastAsia="宋体" w:hAnsi="Book Antiqua" w:cs="Times New Roman"/>
          <w:kern w:val="2"/>
          <w:sz w:val="24"/>
          <w:szCs w:val="24"/>
          <w:lang w:eastAsia="zh-CN"/>
        </w:rPr>
        <w:t>Sandvik</w:t>
      </w:r>
      <w:proofErr w:type="spellEnd"/>
      <w:r w:rsidRPr="00302E8F">
        <w:rPr>
          <w:rFonts w:ascii="Book Antiqua" w:eastAsia="宋体" w:hAnsi="Book Antiqua" w:cs="Times New Roman"/>
          <w:kern w:val="2"/>
          <w:sz w:val="24"/>
          <w:szCs w:val="24"/>
          <w:lang w:eastAsia="zh-CN"/>
        </w:rPr>
        <w:t xml:space="preserve"> L, Jacobsen D. Risk factors related to poor outcome after methanol poisoning and the relation between outcome and antidotes--a multicenter study.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2012; </w:t>
      </w:r>
      <w:r w:rsidRPr="00302E8F">
        <w:rPr>
          <w:rFonts w:ascii="Book Antiqua" w:eastAsia="宋体" w:hAnsi="Book Antiqua" w:cs="Times New Roman"/>
          <w:b/>
          <w:kern w:val="2"/>
          <w:sz w:val="24"/>
          <w:szCs w:val="24"/>
          <w:lang w:eastAsia="zh-CN"/>
        </w:rPr>
        <w:t>50</w:t>
      </w:r>
      <w:r w:rsidRPr="00302E8F">
        <w:rPr>
          <w:rFonts w:ascii="Book Antiqua" w:eastAsia="宋体" w:hAnsi="Book Antiqua" w:cs="Times New Roman"/>
          <w:kern w:val="2"/>
          <w:sz w:val="24"/>
          <w:szCs w:val="24"/>
          <w:lang w:eastAsia="zh-CN"/>
        </w:rPr>
        <w:t>: 823-831 [PMID: 22992104 DOI: 10.3109/15563650.2012.728224]</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30 </w:t>
      </w:r>
      <w:proofErr w:type="spellStart"/>
      <w:r w:rsidRPr="00302E8F">
        <w:rPr>
          <w:rFonts w:ascii="Book Antiqua" w:eastAsia="宋体" w:hAnsi="Book Antiqua" w:cs="Times New Roman"/>
          <w:b/>
          <w:kern w:val="2"/>
          <w:sz w:val="24"/>
          <w:szCs w:val="24"/>
          <w:lang w:eastAsia="zh-CN"/>
        </w:rPr>
        <w:t>Pakdel</w:t>
      </w:r>
      <w:proofErr w:type="spellEnd"/>
      <w:r w:rsidRPr="00302E8F">
        <w:rPr>
          <w:rFonts w:ascii="Book Antiqua" w:eastAsia="宋体" w:hAnsi="Book Antiqua" w:cs="Times New Roman"/>
          <w:b/>
          <w:kern w:val="2"/>
          <w:sz w:val="24"/>
          <w:szCs w:val="24"/>
          <w:lang w:eastAsia="zh-CN"/>
        </w:rPr>
        <w:t xml:space="preserve"> F</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Sanjari</w:t>
      </w:r>
      <w:proofErr w:type="spellEnd"/>
      <w:r w:rsidRPr="00302E8F">
        <w:rPr>
          <w:rFonts w:ascii="Book Antiqua" w:eastAsia="宋体" w:hAnsi="Book Antiqua" w:cs="Times New Roman"/>
          <w:kern w:val="2"/>
          <w:sz w:val="24"/>
          <w:szCs w:val="24"/>
          <w:lang w:eastAsia="zh-CN"/>
        </w:rPr>
        <w:t xml:space="preserve"> MS, </w:t>
      </w:r>
      <w:proofErr w:type="spellStart"/>
      <w:r w:rsidRPr="00302E8F">
        <w:rPr>
          <w:rFonts w:ascii="Book Antiqua" w:eastAsia="宋体" w:hAnsi="Book Antiqua" w:cs="Times New Roman"/>
          <w:kern w:val="2"/>
          <w:sz w:val="24"/>
          <w:szCs w:val="24"/>
          <w:lang w:eastAsia="zh-CN"/>
        </w:rPr>
        <w:t>Naderi</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Pirmarzdashti</w:t>
      </w:r>
      <w:proofErr w:type="spellEnd"/>
      <w:r w:rsidRPr="00302E8F">
        <w:rPr>
          <w:rFonts w:ascii="Book Antiqua" w:eastAsia="宋体" w:hAnsi="Book Antiqua" w:cs="Times New Roman"/>
          <w:kern w:val="2"/>
          <w:sz w:val="24"/>
          <w:szCs w:val="24"/>
          <w:lang w:eastAsia="zh-CN"/>
        </w:rPr>
        <w:t xml:space="preserve"> N, </w:t>
      </w:r>
      <w:proofErr w:type="spellStart"/>
      <w:r w:rsidRPr="00302E8F">
        <w:rPr>
          <w:rFonts w:ascii="Book Antiqua" w:eastAsia="宋体" w:hAnsi="Book Antiqua" w:cs="Times New Roman"/>
          <w:kern w:val="2"/>
          <w:sz w:val="24"/>
          <w:szCs w:val="24"/>
          <w:lang w:eastAsia="zh-CN"/>
        </w:rPr>
        <w:t>Haghighi</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Kashkouli</w:t>
      </w:r>
      <w:proofErr w:type="spellEnd"/>
      <w:r w:rsidRPr="00302E8F">
        <w:rPr>
          <w:rFonts w:ascii="Book Antiqua" w:eastAsia="宋体" w:hAnsi="Book Antiqua" w:cs="Times New Roman"/>
          <w:kern w:val="2"/>
          <w:sz w:val="24"/>
          <w:szCs w:val="24"/>
          <w:lang w:eastAsia="zh-CN"/>
        </w:rPr>
        <w:t xml:space="preserve"> MB. Erythropoietin in Treatment of Methanol Optic Neuropathy. </w:t>
      </w:r>
      <w:r w:rsidRPr="00302E8F">
        <w:rPr>
          <w:rFonts w:ascii="Book Antiqua" w:eastAsia="宋体" w:hAnsi="Book Antiqua" w:cs="Times New Roman"/>
          <w:i/>
          <w:kern w:val="2"/>
          <w:sz w:val="24"/>
          <w:szCs w:val="24"/>
          <w:lang w:eastAsia="zh-CN"/>
        </w:rPr>
        <w:t xml:space="preserve">J </w:t>
      </w:r>
      <w:proofErr w:type="spellStart"/>
      <w:r w:rsidRPr="00302E8F">
        <w:rPr>
          <w:rFonts w:ascii="Book Antiqua" w:eastAsia="宋体" w:hAnsi="Book Antiqua" w:cs="Times New Roman"/>
          <w:i/>
          <w:kern w:val="2"/>
          <w:sz w:val="24"/>
          <w:szCs w:val="24"/>
          <w:lang w:eastAsia="zh-CN"/>
        </w:rPr>
        <w:t>Neuroophthalmol</w:t>
      </w:r>
      <w:proofErr w:type="spellEnd"/>
      <w:r w:rsidRPr="00302E8F">
        <w:rPr>
          <w:rFonts w:ascii="Book Antiqua" w:eastAsia="宋体" w:hAnsi="Book Antiqua" w:cs="Times New Roman"/>
          <w:kern w:val="2"/>
          <w:sz w:val="24"/>
          <w:szCs w:val="24"/>
          <w:lang w:eastAsia="zh-CN"/>
        </w:rPr>
        <w:t xml:space="preserve"> 2018; </w:t>
      </w:r>
      <w:r w:rsidRPr="00302E8F">
        <w:rPr>
          <w:rFonts w:ascii="Book Antiqua" w:eastAsia="宋体" w:hAnsi="Book Antiqua" w:cs="Times New Roman"/>
          <w:b/>
          <w:kern w:val="2"/>
          <w:sz w:val="24"/>
          <w:szCs w:val="24"/>
          <w:lang w:eastAsia="zh-CN"/>
        </w:rPr>
        <w:t>38</w:t>
      </w:r>
      <w:r w:rsidRPr="00302E8F">
        <w:rPr>
          <w:rFonts w:ascii="Book Antiqua" w:eastAsia="宋体" w:hAnsi="Book Antiqua" w:cs="Times New Roman"/>
          <w:kern w:val="2"/>
          <w:sz w:val="24"/>
          <w:szCs w:val="24"/>
          <w:lang w:eastAsia="zh-CN"/>
        </w:rPr>
        <w:t>: 167-171 [PMID: 29300238 DOI: 10.1097/WNO.0000000000000614]</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C94897">
        <w:rPr>
          <w:rFonts w:ascii="Book Antiqua" w:eastAsia="宋体" w:hAnsi="Book Antiqua" w:cs="Times New Roman"/>
          <w:kern w:val="2"/>
          <w:sz w:val="24"/>
          <w:szCs w:val="24"/>
          <w:lang w:eastAsia="zh-CN"/>
        </w:rPr>
        <w:t xml:space="preserve">31 </w:t>
      </w:r>
      <w:bookmarkStart w:id="19" w:name="OLE_LINK191"/>
      <w:bookmarkStart w:id="20" w:name="OLE_LINK192"/>
      <w:r w:rsidRPr="00C94897">
        <w:rPr>
          <w:rFonts w:ascii="Book Antiqua" w:eastAsia="宋体" w:hAnsi="Book Antiqua" w:cs="Times New Roman"/>
          <w:kern w:val="2"/>
          <w:sz w:val="24"/>
          <w:szCs w:val="24"/>
          <w:lang w:eastAsia="zh-CN"/>
        </w:rPr>
        <w:t>European Chemical Agency’s guidance of labeling and packaging</w:t>
      </w:r>
      <w:bookmarkEnd w:id="19"/>
      <w:bookmarkEnd w:id="20"/>
      <w:r w:rsidRPr="00C94897">
        <w:rPr>
          <w:rFonts w:ascii="Book Antiqua" w:eastAsia="宋体" w:hAnsi="Book Antiqua" w:cs="Times New Roman"/>
          <w:kern w:val="2"/>
          <w:sz w:val="24"/>
          <w:szCs w:val="24"/>
          <w:lang w:eastAsia="zh-CN"/>
        </w:rPr>
        <w:t xml:space="preserve">. </w:t>
      </w:r>
      <w:bookmarkStart w:id="21" w:name="OLE_LINK189"/>
      <w:bookmarkStart w:id="22" w:name="OLE_LINK190"/>
      <w:r w:rsidR="008E35BB" w:rsidRPr="00C94897">
        <w:rPr>
          <w:rFonts w:ascii="Book Antiqua" w:eastAsia="宋体" w:hAnsi="Book Antiqua" w:cs="Times New Roman"/>
          <w:kern w:val="2"/>
          <w:sz w:val="24"/>
          <w:szCs w:val="24"/>
          <w:lang w:eastAsia="zh-CN"/>
        </w:rPr>
        <w:t>[c</w:t>
      </w:r>
      <w:r w:rsidRPr="00C94897">
        <w:rPr>
          <w:rFonts w:ascii="Book Antiqua" w:eastAsia="宋体" w:hAnsi="Book Antiqua" w:cs="Times New Roman"/>
          <w:kern w:val="2"/>
          <w:sz w:val="24"/>
          <w:szCs w:val="24"/>
          <w:lang w:eastAsia="zh-CN"/>
        </w:rPr>
        <w:t>ited 6 April</w:t>
      </w:r>
      <w:r w:rsidR="008E35BB" w:rsidRPr="00C94897">
        <w:rPr>
          <w:rFonts w:ascii="Book Antiqua" w:eastAsia="宋体" w:hAnsi="Book Antiqua" w:cs="Times New Roman"/>
          <w:kern w:val="2"/>
          <w:sz w:val="24"/>
          <w:szCs w:val="24"/>
          <w:lang w:eastAsia="zh-CN"/>
        </w:rPr>
        <w:t xml:space="preserve"> </w:t>
      </w:r>
      <w:r w:rsidRPr="00C94897">
        <w:rPr>
          <w:rFonts w:ascii="Book Antiqua" w:eastAsia="宋体" w:hAnsi="Book Antiqua" w:cs="Times New Roman"/>
          <w:kern w:val="2"/>
          <w:sz w:val="24"/>
          <w:szCs w:val="24"/>
          <w:lang w:eastAsia="zh-CN"/>
        </w:rPr>
        <w:t>2020</w:t>
      </w:r>
      <w:r w:rsidR="008E35BB" w:rsidRPr="00C94897">
        <w:rPr>
          <w:rFonts w:ascii="Book Antiqua" w:eastAsia="宋体" w:hAnsi="Book Antiqua" w:cs="Times New Roman"/>
          <w:kern w:val="2"/>
          <w:sz w:val="24"/>
          <w:szCs w:val="24"/>
          <w:lang w:eastAsia="zh-CN"/>
        </w:rPr>
        <w:t>]</w:t>
      </w:r>
      <w:r w:rsidRPr="00C94897">
        <w:rPr>
          <w:rFonts w:ascii="Book Antiqua" w:eastAsia="宋体" w:hAnsi="Book Antiqua" w:cs="Times New Roman"/>
          <w:kern w:val="2"/>
          <w:sz w:val="24"/>
          <w:szCs w:val="24"/>
          <w:lang w:eastAsia="zh-CN"/>
        </w:rPr>
        <w:t xml:space="preserve">. Available from: URL: </w:t>
      </w:r>
      <w:hyperlink r:id="rId9" w:history="1">
        <w:r w:rsidR="0042642A" w:rsidRPr="00C94897">
          <w:rPr>
            <w:rStyle w:val="a5"/>
            <w:rFonts w:ascii="Book Antiqua" w:eastAsia="宋体" w:hAnsi="Book Antiqua" w:cs="Times New Roman"/>
            <w:kern w:val="2"/>
            <w:sz w:val="24"/>
            <w:szCs w:val="24"/>
            <w:lang w:eastAsia="zh-CN"/>
          </w:rPr>
          <w:t>https://echa.europa.eu/documents/10162/23036412/clp_labelling_en.pdf/89628d94-573a-4024-86cc-0b4052a74d65</w:t>
        </w:r>
      </w:hyperlink>
      <w:bookmarkEnd w:id="21"/>
      <w:bookmarkEnd w:id="22"/>
      <w:r w:rsidR="0042642A" w:rsidRPr="00302E8F">
        <w:rPr>
          <w:rFonts w:ascii="Book Antiqua" w:eastAsia="宋体" w:hAnsi="Book Antiqua" w:cs="Times New Roman"/>
          <w:kern w:val="2"/>
          <w:sz w:val="24"/>
          <w:szCs w:val="24"/>
          <w:lang w:eastAsia="zh-CN"/>
        </w:rPr>
        <w:t xml:space="preserve"> </w:t>
      </w:r>
    </w:p>
    <w:p w:rsidR="00C21F55" w:rsidRPr="00EA34A8" w:rsidRDefault="00C21F55" w:rsidP="00193E76">
      <w:pPr>
        <w:bidi w:val="0"/>
        <w:adjustRightInd w:val="0"/>
        <w:snapToGrid w:val="0"/>
        <w:spacing w:after="0" w:line="360" w:lineRule="auto"/>
        <w:jc w:val="both"/>
        <w:rPr>
          <w:rFonts w:ascii="Book Antiqua" w:hAnsi="Book Antiqua"/>
          <w:b/>
          <w:sz w:val="24"/>
          <w:szCs w:val="24"/>
          <w:u w:val="single"/>
          <w:lang w:eastAsia="zh-CN"/>
        </w:rPr>
      </w:pPr>
      <w:r w:rsidRPr="00EA34A8">
        <w:rPr>
          <w:rFonts w:ascii="Book Antiqua" w:hAnsi="Book Antiqua"/>
          <w:b/>
          <w:sz w:val="24"/>
          <w:szCs w:val="24"/>
          <w:u w:val="single"/>
          <w:lang w:eastAsia="zh-CN"/>
        </w:rPr>
        <w:br w:type="page"/>
      </w:r>
    </w:p>
    <w:p w:rsidR="00755CC7" w:rsidRPr="00302E8F" w:rsidRDefault="00C21F55" w:rsidP="00193E76">
      <w:pPr>
        <w:bidi w:val="0"/>
        <w:adjustRightInd w:val="0"/>
        <w:snapToGrid w:val="0"/>
        <w:spacing w:after="0" w:line="360" w:lineRule="auto"/>
        <w:jc w:val="both"/>
        <w:rPr>
          <w:rFonts w:ascii="Book Antiqua" w:hAnsi="Book Antiqua" w:cs="Times New Roman"/>
          <w:b/>
          <w:sz w:val="24"/>
          <w:szCs w:val="24"/>
          <w:lang w:eastAsia="zh-CN"/>
        </w:rPr>
      </w:pPr>
      <w:r w:rsidRPr="00302E8F">
        <w:rPr>
          <w:rFonts w:ascii="Book Antiqua" w:hAnsi="Book Antiqua" w:cs="Times New Roman"/>
          <w:b/>
          <w:sz w:val="24"/>
          <w:szCs w:val="24"/>
          <w:lang w:eastAsia="zh-CN"/>
        </w:rPr>
        <w:lastRenderedPageBreak/>
        <w:t>Footnotes</w:t>
      </w:r>
    </w:p>
    <w:p w:rsidR="00755CC7" w:rsidRPr="00302E8F" w:rsidRDefault="00470BB6" w:rsidP="00193E76">
      <w:pPr>
        <w:bidi w:val="0"/>
        <w:adjustRightInd w:val="0"/>
        <w:snapToGrid w:val="0"/>
        <w:spacing w:after="0" w:line="360" w:lineRule="auto"/>
        <w:jc w:val="both"/>
        <w:rPr>
          <w:rFonts w:ascii="Book Antiqua" w:hAnsi="Book Antiqua" w:cs="Times New Roman"/>
          <w:bCs/>
          <w:sz w:val="24"/>
          <w:szCs w:val="24"/>
          <w:lang w:eastAsia="zh-CN"/>
        </w:rPr>
      </w:pPr>
      <w:r w:rsidRPr="00302E8F">
        <w:rPr>
          <w:rFonts w:ascii="Book Antiqua" w:hAnsi="Book Antiqua" w:cs="Times New Roman"/>
          <w:b/>
          <w:bCs/>
          <w:sz w:val="24"/>
          <w:szCs w:val="24"/>
        </w:rPr>
        <w:t>Informed consent statement:</w:t>
      </w:r>
      <w:r w:rsidRPr="00302E8F">
        <w:rPr>
          <w:rFonts w:ascii="Book Antiqua" w:hAnsi="Book Antiqua" w:cs="Times New Roman"/>
          <w:b/>
          <w:bCs/>
          <w:sz w:val="24"/>
          <w:szCs w:val="24"/>
          <w:lang w:eastAsia="zh-CN"/>
        </w:rPr>
        <w:t xml:space="preserve"> </w:t>
      </w:r>
      <w:r w:rsidR="00755CC7" w:rsidRPr="00302E8F">
        <w:rPr>
          <w:rFonts w:ascii="Book Antiqua" w:hAnsi="Book Antiqua" w:cs="Times New Roman"/>
          <w:bCs/>
          <w:sz w:val="24"/>
          <w:szCs w:val="24"/>
        </w:rPr>
        <w:t>The patients gave their written informed consents</w:t>
      </w:r>
      <w:r w:rsidRPr="00302E8F">
        <w:rPr>
          <w:rFonts w:ascii="Book Antiqua" w:hAnsi="Book Antiqua" w:cs="Times New Roman"/>
          <w:bCs/>
          <w:sz w:val="24"/>
          <w:szCs w:val="24"/>
          <w:lang w:eastAsia="zh-CN"/>
        </w:rPr>
        <w:t>.</w:t>
      </w:r>
    </w:p>
    <w:p w:rsidR="00470BB6" w:rsidRPr="00302E8F" w:rsidRDefault="00470BB6" w:rsidP="00193E76">
      <w:pPr>
        <w:bidi w:val="0"/>
        <w:adjustRightInd w:val="0"/>
        <w:snapToGrid w:val="0"/>
        <w:spacing w:after="0" w:line="360" w:lineRule="auto"/>
        <w:jc w:val="both"/>
        <w:rPr>
          <w:rFonts w:ascii="Book Antiqua" w:hAnsi="Book Antiqua" w:cs="Times New Roman"/>
          <w:b/>
          <w:bCs/>
          <w:sz w:val="24"/>
          <w:szCs w:val="24"/>
          <w:lang w:eastAsia="zh-CN"/>
        </w:rPr>
      </w:pPr>
    </w:p>
    <w:p w:rsidR="00755CC7" w:rsidRPr="00302E8F" w:rsidRDefault="005A3141" w:rsidP="00193E76">
      <w:pPr>
        <w:bidi w:val="0"/>
        <w:adjustRightInd w:val="0"/>
        <w:snapToGrid w:val="0"/>
        <w:spacing w:after="0" w:line="360" w:lineRule="auto"/>
        <w:jc w:val="both"/>
        <w:rPr>
          <w:rFonts w:ascii="Book Antiqua" w:hAnsi="Book Antiqua" w:cs="Times New Roman"/>
          <w:sz w:val="24"/>
          <w:szCs w:val="24"/>
          <w:lang w:eastAsia="zh-CN"/>
        </w:rPr>
      </w:pPr>
      <w:r w:rsidRPr="00302E8F">
        <w:rPr>
          <w:rFonts w:ascii="Book Antiqua" w:hAnsi="Book Antiqua" w:cs="Times New Roman"/>
          <w:b/>
          <w:bCs/>
          <w:sz w:val="24"/>
          <w:szCs w:val="24"/>
        </w:rPr>
        <w:t>Conflict-of-interest statement:</w:t>
      </w:r>
      <w:r w:rsidRPr="00302E8F">
        <w:rPr>
          <w:rFonts w:ascii="Book Antiqua" w:hAnsi="Book Antiqua" w:cs="Times New Roman"/>
          <w:b/>
          <w:bCs/>
          <w:sz w:val="24"/>
          <w:szCs w:val="24"/>
          <w:lang w:eastAsia="zh-CN"/>
        </w:rPr>
        <w:t xml:space="preserve"> </w:t>
      </w:r>
      <w:r w:rsidR="00755CC7" w:rsidRPr="00302E8F">
        <w:rPr>
          <w:rFonts w:ascii="Book Antiqua" w:hAnsi="Book Antiqua" w:cs="Times New Roman"/>
          <w:sz w:val="24"/>
          <w:szCs w:val="24"/>
        </w:rPr>
        <w:t>The authors have no conflicts of interest.</w:t>
      </w:r>
    </w:p>
    <w:p w:rsidR="005A3141" w:rsidRPr="00302E8F" w:rsidRDefault="005A3141" w:rsidP="00193E76">
      <w:pPr>
        <w:bidi w:val="0"/>
        <w:adjustRightInd w:val="0"/>
        <w:snapToGrid w:val="0"/>
        <w:spacing w:after="0" w:line="360" w:lineRule="auto"/>
        <w:jc w:val="both"/>
        <w:rPr>
          <w:rFonts w:ascii="Book Antiqua" w:hAnsi="Book Antiqua" w:cs="Times New Roman"/>
          <w:b/>
          <w:bCs/>
          <w:sz w:val="24"/>
          <w:szCs w:val="24"/>
          <w:lang w:eastAsia="zh-CN"/>
        </w:rPr>
      </w:pPr>
    </w:p>
    <w:p w:rsidR="00755CC7" w:rsidRPr="00302E8F" w:rsidRDefault="002D7FAB" w:rsidP="00193E76">
      <w:pPr>
        <w:bidi w:val="0"/>
        <w:adjustRightInd w:val="0"/>
        <w:snapToGrid w:val="0"/>
        <w:spacing w:after="0" w:line="360" w:lineRule="auto"/>
        <w:jc w:val="both"/>
        <w:rPr>
          <w:rFonts w:ascii="Book Antiqua" w:hAnsi="Book Antiqua" w:cs="Times New Roman"/>
          <w:bCs/>
          <w:sz w:val="24"/>
          <w:szCs w:val="24"/>
          <w:lang w:eastAsia="zh-CN"/>
        </w:rPr>
      </w:pPr>
      <w:r w:rsidRPr="00302E8F">
        <w:rPr>
          <w:rFonts w:ascii="Book Antiqua" w:hAnsi="Book Antiqua" w:cs="Times New Roman"/>
          <w:b/>
          <w:bCs/>
          <w:sz w:val="24"/>
          <w:szCs w:val="24"/>
        </w:rPr>
        <w:t>CARE Checklist (2016) statement:</w:t>
      </w:r>
      <w:r w:rsidRPr="00302E8F">
        <w:rPr>
          <w:rFonts w:ascii="Book Antiqua" w:hAnsi="Book Antiqua" w:cs="Times New Roman"/>
          <w:b/>
          <w:bCs/>
          <w:sz w:val="24"/>
          <w:szCs w:val="24"/>
          <w:lang w:eastAsia="zh-CN"/>
        </w:rPr>
        <w:t xml:space="preserve"> </w:t>
      </w:r>
      <w:r w:rsidRPr="00302E8F">
        <w:rPr>
          <w:rFonts w:ascii="Book Antiqua" w:hAnsi="Book Antiqua" w:cs="Times New Roman"/>
          <w:bCs/>
          <w:sz w:val="24"/>
          <w:szCs w:val="24"/>
        </w:rPr>
        <w:t>The authors have read the CARE Checklist (2016), and the manuscript was prepared and revised according to the CARE Checklist (2016).</w:t>
      </w:r>
    </w:p>
    <w:p w:rsidR="00827574" w:rsidRPr="00302E8F" w:rsidRDefault="00827574" w:rsidP="00193E76">
      <w:pPr>
        <w:bidi w:val="0"/>
        <w:adjustRightInd w:val="0"/>
        <w:snapToGrid w:val="0"/>
        <w:spacing w:after="0" w:line="360" w:lineRule="auto"/>
        <w:jc w:val="both"/>
        <w:rPr>
          <w:rFonts w:ascii="Book Antiqua" w:hAnsi="Book Antiqua" w:cs="Times New Roman"/>
          <w:bCs/>
          <w:sz w:val="24"/>
          <w:szCs w:val="24"/>
          <w:lang w:eastAsia="zh-CN"/>
        </w:rPr>
      </w:pPr>
    </w:p>
    <w:p w:rsidR="00D6129A" w:rsidRPr="00302E8F" w:rsidRDefault="00D6129A" w:rsidP="00193E76">
      <w:pPr>
        <w:widowControl w:val="0"/>
        <w:bidi w:val="0"/>
        <w:adjustRightInd w:val="0"/>
        <w:snapToGrid w:val="0"/>
        <w:spacing w:after="0" w:line="360" w:lineRule="auto"/>
        <w:jc w:val="both"/>
        <w:rPr>
          <w:rFonts w:ascii="Book Antiqua" w:eastAsia="宋体" w:hAnsi="Book Antiqua" w:cs="Times New Roman"/>
          <w:color w:val="000000"/>
          <w:kern w:val="2"/>
          <w:sz w:val="24"/>
          <w:szCs w:val="24"/>
          <w:lang w:eastAsia="zh-CN"/>
        </w:rPr>
      </w:pPr>
      <w:bookmarkStart w:id="23" w:name="OLE_LINK90"/>
      <w:bookmarkStart w:id="24" w:name="OLE_LINK93"/>
      <w:bookmarkStart w:id="25" w:name="OLE_LINK80"/>
      <w:bookmarkStart w:id="26" w:name="OLE_LINK136"/>
      <w:bookmarkStart w:id="27" w:name="OLE_LINK137"/>
      <w:r w:rsidRPr="00302E8F">
        <w:rPr>
          <w:rFonts w:ascii="Book Antiqua" w:eastAsia="宋体" w:hAnsi="Book Antiqua" w:cs="Times New Roman"/>
          <w:b/>
          <w:color w:val="000000"/>
          <w:kern w:val="2"/>
          <w:sz w:val="24"/>
          <w:szCs w:val="20"/>
          <w:lang w:eastAsia="zh-CN"/>
        </w:rPr>
        <w:t xml:space="preserve">Open-Access: </w:t>
      </w:r>
      <w:bookmarkStart w:id="28" w:name="OLE_LINK171"/>
      <w:bookmarkStart w:id="29" w:name="OLE_LINK172"/>
      <w:bookmarkStart w:id="30" w:name="OLE_LINK144"/>
      <w:bookmarkStart w:id="31" w:name="OLE_LINK146"/>
      <w:bookmarkStart w:id="32" w:name="OLE_LINK116"/>
      <w:bookmarkStart w:id="33" w:name="OLE_LINK245"/>
      <w:bookmarkStart w:id="34" w:name="OLE_LINK39"/>
      <w:bookmarkStart w:id="35" w:name="OLE_LINK122"/>
      <w:r w:rsidRPr="00302E8F">
        <w:rPr>
          <w:rFonts w:ascii="Book Antiqua" w:eastAsia="宋体" w:hAnsi="Book Antiqua" w:cs="Times New Roman"/>
          <w:color w:val="000000"/>
          <w:kern w:val="2"/>
          <w:sz w:val="24"/>
          <w:szCs w:val="24"/>
          <w:lang w:eastAsia="zh-CN"/>
        </w:rPr>
        <w:t xml:space="preserve">This article is an open-access </w:t>
      </w:r>
      <w:r w:rsidRPr="00302E8F">
        <w:rPr>
          <w:rFonts w:ascii="Book Antiqua" w:eastAsia="宋体" w:hAnsi="Book Antiqua" w:cs="Times New Roman"/>
          <w:kern w:val="2"/>
          <w:sz w:val="24"/>
          <w:szCs w:val="24"/>
          <w:lang w:eastAsia="zh-CN"/>
        </w:rPr>
        <w:t xml:space="preserve">article that was selected </w:t>
      </w:r>
      <w:r w:rsidRPr="00302E8F">
        <w:rPr>
          <w:rFonts w:ascii="Book Antiqua" w:eastAsia="宋体" w:hAnsi="Book Antiqua" w:cs="Times New Roman"/>
          <w:color w:val="000000"/>
          <w:kern w:val="2"/>
          <w:sz w:val="24"/>
          <w:szCs w:val="24"/>
          <w:lang w:eastAsia="zh-CN"/>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8"/>
      <w:bookmarkEnd w:id="29"/>
    </w:p>
    <w:bookmarkEnd w:id="23"/>
    <w:bookmarkEnd w:id="24"/>
    <w:bookmarkEnd w:id="25"/>
    <w:bookmarkEnd w:id="30"/>
    <w:bookmarkEnd w:id="31"/>
    <w:bookmarkEnd w:id="32"/>
    <w:bookmarkEnd w:id="33"/>
    <w:bookmarkEnd w:id="34"/>
    <w:bookmarkEnd w:id="35"/>
    <w:p w:rsidR="00D6129A" w:rsidRPr="00302E8F" w:rsidRDefault="00D6129A" w:rsidP="00193E76">
      <w:pPr>
        <w:widowControl w:val="0"/>
        <w:bidi w:val="0"/>
        <w:adjustRightInd w:val="0"/>
        <w:snapToGrid w:val="0"/>
        <w:spacing w:after="0" w:line="360" w:lineRule="auto"/>
        <w:jc w:val="both"/>
        <w:rPr>
          <w:rFonts w:ascii="Book Antiqua" w:eastAsia="宋体" w:hAnsi="Book Antiqua" w:cs="等线"/>
          <w:b/>
          <w:bCs/>
          <w:kern w:val="2"/>
          <w:sz w:val="24"/>
          <w:szCs w:val="24"/>
          <w:lang w:eastAsia="zh-CN"/>
        </w:rPr>
      </w:pPr>
    </w:p>
    <w:p w:rsidR="00D6129A" w:rsidRPr="00302E8F" w:rsidRDefault="00D6129A" w:rsidP="00193E76">
      <w:pPr>
        <w:widowControl w:val="0"/>
        <w:bidi w:val="0"/>
        <w:adjustRightInd w:val="0"/>
        <w:snapToGrid w:val="0"/>
        <w:spacing w:after="0" w:line="360" w:lineRule="auto"/>
        <w:jc w:val="both"/>
        <w:rPr>
          <w:rFonts w:ascii="Book Antiqua" w:eastAsia="宋体" w:hAnsi="Book Antiqua" w:cs="宋体"/>
          <w:kern w:val="2"/>
          <w:sz w:val="24"/>
          <w:szCs w:val="24"/>
          <w:lang w:eastAsia="zh-CN"/>
        </w:rPr>
      </w:pPr>
      <w:bookmarkStart w:id="36" w:name="OLE_LINK173"/>
      <w:bookmarkStart w:id="37" w:name="OLE_LINK175"/>
      <w:bookmarkStart w:id="38" w:name="OLE_LINK77"/>
      <w:bookmarkStart w:id="39" w:name="OLE_LINK78"/>
      <w:bookmarkStart w:id="40" w:name="OLE_LINK120"/>
      <w:bookmarkStart w:id="41" w:name="OLE_LINK121"/>
      <w:bookmarkStart w:id="42" w:name="OLE_LINK50"/>
      <w:bookmarkStart w:id="43" w:name="OLE_LINK133"/>
      <w:r w:rsidRPr="00302E8F">
        <w:rPr>
          <w:rFonts w:ascii="Book Antiqua" w:eastAsia="宋体" w:hAnsi="Book Antiqua" w:cs="宋体"/>
          <w:b/>
          <w:kern w:val="2"/>
          <w:sz w:val="24"/>
          <w:szCs w:val="24"/>
          <w:lang w:eastAsia="zh-CN"/>
        </w:rPr>
        <w:t>Manuscript source:</w:t>
      </w:r>
      <w:bookmarkEnd w:id="36"/>
      <w:bookmarkEnd w:id="37"/>
      <w:r w:rsidRPr="00302E8F">
        <w:rPr>
          <w:rFonts w:ascii="Book Antiqua" w:eastAsia="宋体" w:hAnsi="Book Antiqua" w:cs="宋体"/>
          <w:kern w:val="2"/>
          <w:sz w:val="24"/>
          <w:szCs w:val="24"/>
          <w:lang w:eastAsia="zh-CN"/>
        </w:rPr>
        <w:t> Invited manuscript</w:t>
      </w:r>
    </w:p>
    <w:bookmarkEnd w:id="38"/>
    <w:bookmarkEnd w:id="39"/>
    <w:p w:rsidR="00D6129A" w:rsidRPr="00302E8F" w:rsidRDefault="00D6129A" w:rsidP="00193E76">
      <w:pPr>
        <w:widowControl w:val="0"/>
        <w:bidi w:val="0"/>
        <w:snapToGrid w:val="0"/>
        <w:spacing w:after="0" w:line="360" w:lineRule="auto"/>
        <w:jc w:val="both"/>
        <w:rPr>
          <w:rFonts w:ascii="Book Antiqua" w:eastAsia="等线" w:hAnsi="Book Antiqua" w:cs="Times New Roman"/>
          <w:b/>
          <w:bCs/>
          <w:color w:val="000000"/>
          <w:kern w:val="2"/>
          <w:sz w:val="21"/>
          <w:szCs w:val="20"/>
          <w:lang w:eastAsia="zh-CN"/>
        </w:rPr>
      </w:pPr>
    </w:p>
    <w:p w:rsidR="00D6129A" w:rsidRPr="00302E8F" w:rsidRDefault="00D6129A" w:rsidP="00193E76">
      <w:pPr>
        <w:widowControl w:val="0"/>
        <w:bidi w:val="0"/>
        <w:snapToGrid w:val="0"/>
        <w:spacing w:after="0" w:line="360" w:lineRule="auto"/>
        <w:jc w:val="both"/>
        <w:rPr>
          <w:rFonts w:ascii="Book Antiqua" w:eastAsia="宋体" w:hAnsi="Book Antiqua" w:cs="Times New Roman"/>
          <w:b/>
          <w:kern w:val="2"/>
          <w:sz w:val="24"/>
          <w:szCs w:val="24"/>
          <w:lang w:eastAsia="zh-CN"/>
        </w:rPr>
      </w:pPr>
      <w:bookmarkStart w:id="44" w:name="OLE_LINK179"/>
      <w:bookmarkStart w:id="45" w:name="OLE_LINK180"/>
      <w:bookmarkStart w:id="46" w:name="OLE_LINK112"/>
      <w:bookmarkStart w:id="47" w:name="OLE_LINK113"/>
      <w:r w:rsidRPr="00302E8F">
        <w:rPr>
          <w:rFonts w:ascii="Book Antiqua" w:eastAsia="宋体" w:hAnsi="Book Antiqua" w:cs="Times New Roman"/>
          <w:b/>
          <w:kern w:val="2"/>
          <w:sz w:val="24"/>
          <w:szCs w:val="24"/>
          <w:lang w:eastAsia="zh-CN"/>
        </w:rPr>
        <w:t>Peer-review started:</w:t>
      </w:r>
      <w:r w:rsidRPr="00302E8F">
        <w:rPr>
          <w:rFonts w:ascii="Book Antiqua" w:eastAsia="宋体" w:hAnsi="Book Antiqua" w:cs="Times New Roman"/>
          <w:kern w:val="2"/>
          <w:sz w:val="24"/>
          <w:szCs w:val="24"/>
          <w:lang w:eastAsia="zh-CN"/>
        </w:rPr>
        <w:t xml:space="preserve"> </w:t>
      </w:r>
      <w:r w:rsidR="00022FE0" w:rsidRPr="00302E8F">
        <w:rPr>
          <w:rFonts w:ascii="Book Antiqua" w:eastAsia="宋体" w:hAnsi="Book Antiqua" w:cs="Times New Roman"/>
          <w:kern w:val="2"/>
          <w:sz w:val="24"/>
          <w:szCs w:val="24"/>
          <w:lang w:eastAsia="zh-CN"/>
        </w:rPr>
        <w:t>April</w:t>
      </w:r>
      <w:r w:rsidRPr="00302E8F">
        <w:rPr>
          <w:rFonts w:ascii="Book Antiqua" w:eastAsia="宋体" w:hAnsi="Book Antiqua" w:cs="Times New Roman"/>
          <w:kern w:val="2"/>
          <w:sz w:val="24"/>
          <w:szCs w:val="24"/>
          <w:lang w:eastAsia="zh-CN"/>
        </w:rPr>
        <w:t xml:space="preserve"> </w:t>
      </w:r>
      <w:r w:rsidR="00022FE0" w:rsidRPr="00302E8F">
        <w:rPr>
          <w:rFonts w:ascii="Book Antiqua" w:eastAsia="宋体" w:hAnsi="Book Antiqua" w:cs="Times New Roman"/>
          <w:kern w:val="2"/>
          <w:sz w:val="24"/>
          <w:szCs w:val="24"/>
          <w:lang w:eastAsia="zh-CN"/>
        </w:rPr>
        <w:t>6</w:t>
      </w:r>
      <w:r w:rsidRPr="00302E8F">
        <w:rPr>
          <w:rFonts w:ascii="Book Antiqua" w:eastAsia="宋体" w:hAnsi="Book Antiqua" w:cs="Times New Roman"/>
          <w:kern w:val="2"/>
          <w:sz w:val="24"/>
          <w:szCs w:val="24"/>
          <w:lang w:eastAsia="zh-CN"/>
        </w:rPr>
        <w:t xml:space="preserve">, </w:t>
      </w:r>
      <w:r w:rsidR="00022FE0" w:rsidRPr="00302E8F">
        <w:rPr>
          <w:rFonts w:ascii="Book Antiqua" w:eastAsia="宋体" w:hAnsi="Book Antiqua" w:cs="Times New Roman"/>
          <w:kern w:val="2"/>
          <w:sz w:val="24"/>
          <w:szCs w:val="24"/>
          <w:lang w:eastAsia="zh-CN"/>
        </w:rPr>
        <w:t>2020</w:t>
      </w:r>
      <w:r w:rsidRPr="00302E8F">
        <w:rPr>
          <w:rFonts w:ascii="Book Antiqua" w:eastAsia="宋体" w:hAnsi="Book Antiqua" w:cs="Times New Roman"/>
          <w:kern w:val="2"/>
          <w:sz w:val="24"/>
          <w:szCs w:val="24"/>
          <w:lang w:eastAsia="zh-CN"/>
        </w:rPr>
        <w:t xml:space="preserve"> </w:t>
      </w:r>
    </w:p>
    <w:p w:rsidR="00D6129A" w:rsidRPr="00302E8F" w:rsidRDefault="00D6129A" w:rsidP="00193E76">
      <w:pPr>
        <w:widowControl w:val="0"/>
        <w:bidi w:val="0"/>
        <w:snapToGrid w:val="0"/>
        <w:spacing w:after="0" w:line="360" w:lineRule="auto"/>
        <w:jc w:val="both"/>
        <w:rPr>
          <w:rFonts w:ascii="Book Antiqua" w:eastAsia="宋体" w:hAnsi="Book Antiqua" w:cs="Times New Roman"/>
          <w:b/>
          <w:kern w:val="2"/>
          <w:sz w:val="24"/>
          <w:szCs w:val="24"/>
          <w:lang w:eastAsia="zh-CN"/>
        </w:rPr>
      </w:pPr>
      <w:r w:rsidRPr="00302E8F">
        <w:rPr>
          <w:rFonts w:ascii="Book Antiqua" w:eastAsia="宋体" w:hAnsi="Book Antiqua" w:cs="Times New Roman"/>
          <w:b/>
          <w:kern w:val="2"/>
          <w:sz w:val="24"/>
          <w:szCs w:val="24"/>
          <w:lang w:eastAsia="zh-CN"/>
        </w:rPr>
        <w:t>First decision:</w:t>
      </w:r>
      <w:r w:rsidRPr="00302E8F">
        <w:rPr>
          <w:rFonts w:ascii="Book Antiqua" w:eastAsia="宋体" w:hAnsi="Book Antiqua" w:cs="Times New Roman"/>
          <w:kern w:val="2"/>
          <w:sz w:val="24"/>
          <w:szCs w:val="24"/>
          <w:lang w:eastAsia="zh-CN"/>
        </w:rPr>
        <w:t xml:space="preserve"> </w:t>
      </w:r>
      <w:r w:rsidR="005A7A33" w:rsidRPr="00302E8F">
        <w:rPr>
          <w:rFonts w:ascii="Book Antiqua" w:eastAsia="宋体" w:hAnsi="Book Antiqua" w:cs="Times New Roman"/>
          <w:kern w:val="2"/>
          <w:sz w:val="24"/>
          <w:szCs w:val="24"/>
          <w:lang w:eastAsia="zh-CN"/>
        </w:rPr>
        <w:t>June</w:t>
      </w:r>
      <w:r w:rsidRPr="00302E8F">
        <w:rPr>
          <w:rFonts w:ascii="Book Antiqua" w:eastAsia="宋体" w:hAnsi="Book Antiqua" w:cs="Times New Roman"/>
          <w:kern w:val="2"/>
          <w:sz w:val="24"/>
          <w:szCs w:val="24"/>
          <w:lang w:eastAsia="zh-CN"/>
        </w:rPr>
        <w:t xml:space="preserve"> </w:t>
      </w:r>
      <w:r w:rsidR="005A7A33" w:rsidRPr="00302E8F">
        <w:rPr>
          <w:rFonts w:ascii="Book Antiqua" w:eastAsia="宋体" w:hAnsi="Book Antiqua" w:cs="Times New Roman"/>
          <w:kern w:val="2"/>
          <w:sz w:val="24"/>
          <w:szCs w:val="24"/>
          <w:lang w:eastAsia="zh-CN"/>
        </w:rPr>
        <w:t>8</w:t>
      </w:r>
      <w:r w:rsidRPr="00302E8F">
        <w:rPr>
          <w:rFonts w:ascii="Book Antiqua" w:eastAsia="宋体" w:hAnsi="Book Antiqua" w:cs="Times New Roman"/>
          <w:kern w:val="2"/>
          <w:sz w:val="24"/>
          <w:szCs w:val="24"/>
          <w:lang w:eastAsia="zh-CN"/>
        </w:rPr>
        <w:t xml:space="preserve">, </w:t>
      </w:r>
      <w:r w:rsidR="005A7A33" w:rsidRPr="00302E8F">
        <w:rPr>
          <w:rFonts w:ascii="Book Antiqua" w:eastAsia="宋体" w:hAnsi="Book Antiqua" w:cs="Times New Roman"/>
          <w:kern w:val="2"/>
          <w:sz w:val="24"/>
          <w:szCs w:val="24"/>
          <w:lang w:eastAsia="zh-CN"/>
        </w:rPr>
        <w:t>2020</w:t>
      </w:r>
    </w:p>
    <w:p w:rsidR="00D6129A" w:rsidRPr="00302E8F" w:rsidRDefault="00D6129A"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b/>
          <w:kern w:val="2"/>
          <w:sz w:val="24"/>
          <w:szCs w:val="24"/>
          <w:lang w:eastAsia="zh-CN"/>
        </w:rPr>
        <w:t>Article in press:</w:t>
      </w:r>
      <w:r w:rsidRPr="00302E8F">
        <w:rPr>
          <w:rFonts w:ascii="Book Antiqua" w:eastAsia="宋体" w:hAnsi="Book Antiqua" w:cs="Times New Roman"/>
          <w:kern w:val="2"/>
          <w:sz w:val="24"/>
          <w:szCs w:val="24"/>
          <w:lang w:eastAsia="zh-CN"/>
        </w:rPr>
        <w:t xml:space="preserve"> </w:t>
      </w:r>
    </w:p>
    <w:bookmarkEnd w:id="44"/>
    <w:bookmarkEnd w:id="45"/>
    <w:p w:rsidR="00D6129A" w:rsidRPr="00302E8F" w:rsidRDefault="00D6129A" w:rsidP="00193E76">
      <w:pPr>
        <w:widowControl w:val="0"/>
        <w:bidi w:val="0"/>
        <w:snapToGrid w:val="0"/>
        <w:spacing w:after="0" w:line="360" w:lineRule="auto"/>
        <w:jc w:val="both"/>
        <w:rPr>
          <w:rFonts w:ascii="Book Antiqua" w:eastAsia="宋体" w:hAnsi="Book Antiqua" w:cs="Times New Roman"/>
          <w:kern w:val="2"/>
          <w:sz w:val="24"/>
          <w:szCs w:val="24"/>
          <w:lang w:eastAsia="zh-CN"/>
        </w:rPr>
      </w:pPr>
    </w:p>
    <w:p w:rsidR="00D6129A" w:rsidRPr="00302E8F" w:rsidRDefault="00D6129A" w:rsidP="00193E76">
      <w:pPr>
        <w:widowControl w:val="0"/>
        <w:bidi w:val="0"/>
        <w:snapToGrid w:val="0"/>
        <w:spacing w:after="0" w:line="360" w:lineRule="auto"/>
        <w:jc w:val="both"/>
        <w:rPr>
          <w:rFonts w:ascii="Book Antiqua" w:eastAsia="宋体" w:hAnsi="Book Antiqua" w:cs="Helvetica"/>
          <w:b/>
          <w:kern w:val="2"/>
          <w:sz w:val="24"/>
          <w:szCs w:val="24"/>
          <w:lang w:eastAsia="zh-CN"/>
        </w:rPr>
      </w:pPr>
      <w:r w:rsidRPr="00302E8F">
        <w:rPr>
          <w:rFonts w:ascii="Book Antiqua" w:eastAsia="宋体" w:hAnsi="Book Antiqua" w:cs="Helvetica"/>
          <w:b/>
          <w:kern w:val="2"/>
          <w:sz w:val="24"/>
          <w:szCs w:val="24"/>
          <w:lang w:eastAsia="zh-CN"/>
        </w:rPr>
        <w:t xml:space="preserve">Specialty type: </w:t>
      </w:r>
      <w:r w:rsidR="0064293E" w:rsidRPr="00302E8F">
        <w:rPr>
          <w:rFonts w:ascii="Book Antiqua" w:eastAsia="微软雅黑" w:hAnsi="Book Antiqua" w:cs="宋体"/>
          <w:caps/>
          <w:kern w:val="2"/>
          <w:sz w:val="24"/>
          <w:szCs w:val="24"/>
          <w:lang w:eastAsia="zh-CN"/>
        </w:rPr>
        <w:t>c</w:t>
      </w:r>
      <w:r w:rsidR="0064293E" w:rsidRPr="00302E8F">
        <w:rPr>
          <w:rFonts w:ascii="Book Antiqua" w:eastAsia="微软雅黑" w:hAnsi="Book Antiqua" w:cs="宋体"/>
          <w:kern w:val="2"/>
          <w:sz w:val="24"/>
          <w:szCs w:val="24"/>
          <w:lang w:eastAsia="zh-CN"/>
        </w:rPr>
        <w:t>ritical care medicine</w:t>
      </w:r>
    </w:p>
    <w:p w:rsidR="00D6129A" w:rsidRPr="00302E8F" w:rsidRDefault="00D6129A" w:rsidP="00193E76">
      <w:pPr>
        <w:widowControl w:val="0"/>
        <w:bidi w:val="0"/>
        <w:snapToGrid w:val="0"/>
        <w:spacing w:after="0" w:line="360" w:lineRule="auto"/>
        <w:jc w:val="both"/>
        <w:rPr>
          <w:rFonts w:ascii="Book Antiqua" w:eastAsia="宋体" w:hAnsi="Book Antiqua" w:cs="Helvetica"/>
          <w:b/>
          <w:kern w:val="2"/>
          <w:sz w:val="24"/>
          <w:szCs w:val="24"/>
          <w:lang w:eastAsia="zh-CN"/>
        </w:rPr>
      </w:pPr>
      <w:r w:rsidRPr="00302E8F">
        <w:rPr>
          <w:rFonts w:ascii="Book Antiqua" w:eastAsia="宋体" w:hAnsi="Book Antiqua" w:cs="Helvetica"/>
          <w:b/>
          <w:kern w:val="2"/>
          <w:sz w:val="24"/>
          <w:szCs w:val="24"/>
          <w:lang w:eastAsia="zh-CN"/>
        </w:rPr>
        <w:t xml:space="preserve">Country/Territory of origin: </w:t>
      </w:r>
      <w:r w:rsidR="00F279C5" w:rsidRPr="00302E8F">
        <w:rPr>
          <w:rFonts w:ascii="Book Antiqua" w:eastAsia="宋体" w:hAnsi="Book Antiqua" w:cs="Times New Roman"/>
          <w:kern w:val="2"/>
          <w:sz w:val="24"/>
          <w:szCs w:val="24"/>
          <w:lang w:eastAsia="zh-CN"/>
        </w:rPr>
        <w:t>France</w:t>
      </w:r>
    </w:p>
    <w:p w:rsidR="00D6129A" w:rsidRPr="00302E8F" w:rsidRDefault="00D6129A" w:rsidP="00193E76">
      <w:pPr>
        <w:widowControl w:val="0"/>
        <w:bidi w:val="0"/>
        <w:snapToGrid w:val="0"/>
        <w:spacing w:after="0" w:line="360" w:lineRule="auto"/>
        <w:jc w:val="both"/>
        <w:rPr>
          <w:rFonts w:ascii="Book Antiqua" w:eastAsia="宋体" w:hAnsi="Book Antiqua" w:cs="Helvetica"/>
          <w:b/>
          <w:kern w:val="2"/>
          <w:sz w:val="24"/>
          <w:szCs w:val="24"/>
          <w:lang w:eastAsia="zh-CN"/>
        </w:rPr>
      </w:pPr>
      <w:r w:rsidRPr="00302E8F">
        <w:rPr>
          <w:rFonts w:ascii="Book Antiqua" w:eastAsia="宋体" w:hAnsi="Book Antiqua" w:cs="Helvetica"/>
          <w:b/>
          <w:kern w:val="2"/>
          <w:sz w:val="24"/>
          <w:szCs w:val="24"/>
          <w:lang w:eastAsia="zh-CN"/>
        </w:rPr>
        <w:t>Peer-review report’s scientific quality classification</w:t>
      </w:r>
    </w:p>
    <w:p w:rsidR="00D6129A" w:rsidRPr="00302E8F" w:rsidRDefault="00D6129A" w:rsidP="00193E76">
      <w:pPr>
        <w:widowControl w:val="0"/>
        <w:bidi w:val="0"/>
        <w:snapToGrid w:val="0"/>
        <w:spacing w:after="0" w:line="360" w:lineRule="auto"/>
        <w:jc w:val="both"/>
        <w:rPr>
          <w:rFonts w:ascii="Book Antiqua" w:eastAsia="宋体" w:hAnsi="Book Antiqua" w:cs="Helvetica"/>
          <w:kern w:val="2"/>
          <w:sz w:val="24"/>
          <w:szCs w:val="24"/>
          <w:lang w:eastAsia="zh-CN"/>
        </w:rPr>
      </w:pPr>
      <w:r w:rsidRPr="00302E8F">
        <w:rPr>
          <w:rFonts w:ascii="Book Antiqua" w:eastAsia="宋体" w:hAnsi="Book Antiqua" w:cs="Helvetica"/>
          <w:kern w:val="2"/>
          <w:sz w:val="24"/>
          <w:szCs w:val="24"/>
          <w:lang w:eastAsia="zh-CN"/>
        </w:rPr>
        <w:t>Grade A (Excellent): 0</w:t>
      </w:r>
    </w:p>
    <w:p w:rsidR="00D6129A" w:rsidRPr="00302E8F" w:rsidRDefault="00D6129A" w:rsidP="00193E76">
      <w:pPr>
        <w:widowControl w:val="0"/>
        <w:bidi w:val="0"/>
        <w:snapToGrid w:val="0"/>
        <w:spacing w:after="0" w:line="360" w:lineRule="auto"/>
        <w:jc w:val="both"/>
        <w:rPr>
          <w:rFonts w:ascii="Book Antiqua" w:eastAsia="宋体" w:hAnsi="Book Antiqua" w:cs="Helvetica"/>
          <w:kern w:val="2"/>
          <w:sz w:val="24"/>
          <w:szCs w:val="24"/>
          <w:lang w:eastAsia="zh-CN"/>
        </w:rPr>
      </w:pPr>
      <w:r w:rsidRPr="00302E8F">
        <w:rPr>
          <w:rFonts w:ascii="Book Antiqua" w:eastAsia="宋体" w:hAnsi="Book Antiqua" w:cs="Helvetica"/>
          <w:kern w:val="2"/>
          <w:sz w:val="24"/>
          <w:szCs w:val="24"/>
          <w:lang w:eastAsia="zh-CN"/>
        </w:rPr>
        <w:t>Grade B (Very good): B</w:t>
      </w:r>
    </w:p>
    <w:p w:rsidR="00D6129A" w:rsidRPr="00302E8F" w:rsidRDefault="00D6129A" w:rsidP="00193E76">
      <w:pPr>
        <w:widowControl w:val="0"/>
        <w:bidi w:val="0"/>
        <w:snapToGrid w:val="0"/>
        <w:spacing w:after="0" w:line="360" w:lineRule="auto"/>
        <w:jc w:val="both"/>
        <w:rPr>
          <w:rFonts w:ascii="Book Antiqua" w:eastAsia="宋体" w:hAnsi="Book Antiqua" w:cs="Helvetica"/>
          <w:kern w:val="2"/>
          <w:sz w:val="24"/>
          <w:szCs w:val="24"/>
          <w:lang w:eastAsia="zh-CN"/>
        </w:rPr>
      </w:pPr>
      <w:r w:rsidRPr="00302E8F">
        <w:rPr>
          <w:rFonts w:ascii="Book Antiqua" w:eastAsia="宋体" w:hAnsi="Book Antiqua" w:cs="Helvetica"/>
          <w:kern w:val="2"/>
          <w:sz w:val="24"/>
          <w:szCs w:val="24"/>
          <w:lang w:eastAsia="zh-CN"/>
        </w:rPr>
        <w:t>Grade C (Good): C</w:t>
      </w:r>
    </w:p>
    <w:p w:rsidR="00D6129A" w:rsidRPr="00302E8F" w:rsidRDefault="00D6129A" w:rsidP="00193E76">
      <w:pPr>
        <w:widowControl w:val="0"/>
        <w:bidi w:val="0"/>
        <w:snapToGrid w:val="0"/>
        <w:spacing w:after="0" w:line="360" w:lineRule="auto"/>
        <w:jc w:val="both"/>
        <w:rPr>
          <w:rFonts w:ascii="Book Antiqua" w:eastAsia="宋体" w:hAnsi="Book Antiqua" w:cs="Helvetica"/>
          <w:kern w:val="2"/>
          <w:sz w:val="24"/>
          <w:szCs w:val="24"/>
          <w:lang w:eastAsia="zh-CN"/>
        </w:rPr>
      </w:pPr>
      <w:r w:rsidRPr="00302E8F">
        <w:rPr>
          <w:rFonts w:ascii="Book Antiqua" w:eastAsia="宋体" w:hAnsi="Book Antiqua" w:cs="Helvetica"/>
          <w:kern w:val="2"/>
          <w:sz w:val="24"/>
          <w:szCs w:val="24"/>
          <w:lang w:eastAsia="zh-CN"/>
        </w:rPr>
        <w:t xml:space="preserve">Grade D (Fair): 0 </w:t>
      </w:r>
    </w:p>
    <w:p w:rsidR="00D6129A" w:rsidRPr="00302E8F" w:rsidRDefault="00D6129A" w:rsidP="00193E76">
      <w:pPr>
        <w:widowControl w:val="0"/>
        <w:bidi w:val="0"/>
        <w:snapToGrid w:val="0"/>
        <w:spacing w:after="0" w:line="360" w:lineRule="auto"/>
        <w:jc w:val="both"/>
        <w:rPr>
          <w:rFonts w:ascii="Book Antiqua" w:eastAsia="宋体" w:hAnsi="Book Antiqua" w:cs="Calibri"/>
          <w:kern w:val="2"/>
          <w:sz w:val="24"/>
          <w:szCs w:val="24"/>
          <w:lang w:eastAsia="zh-CN"/>
        </w:rPr>
      </w:pPr>
      <w:r w:rsidRPr="00302E8F">
        <w:rPr>
          <w:rFonts w:ascii="Book Antiqua" w:eastAsia="宋体" w:hAnsi="Book Antiqua" w:cs="Helvetica"/>
          <w:kern w:val="2"/>
          <w:sz w:val="24"/>
          <w:szCs w:val="24"/>
          <w:lang w:eastAsia="zh-CN"/>
        </w:rPr>
        <w:t>Grade E (Poor): 0</w:t>
      </w:r>
    </w:p>
    <w:p w:rsidR="00D6129A" w:rsidRPr="00302E8F" w:rsidRDefault="00D6129A" w:rsidP="00193E76">
      <w:pPr>
        <w:bidi w:val="0"/>
        <w:snapToGrid w:val="0"/>
        <w:spacing w:after="0" w:line="360" w:lineRule="auto"/>
        <w:jc w:val="both"/>
        <w:rPr>
          <w:rFonts w:ascii="Book Antiqua" w:eastAsia="宋体" w:hAnsi="Book Antiqua" w:cs="Calibri"/>
          <w:sz w:val="24"/>
          <w:szCs w:val="24"/>
          <w:lang w:eastAsia="zh-CN"/>
        </w:rPr>
      </w:pPr>
    </w:p>
    <w:p w:rsidR="00D6129A" w:rsidRPr="00302E8F" w:rsidRDefault="00D6129A" w:rsidP="00C94897">
      <w:pPr>
        <w:widowControl w:val="0"/>
        <w:bidi w:val="0"/>
        <w:snapToGrid w:val="0"/>
        <w:spacing w:after="0" w:line="360" w:lineRule="auto"/>
        <w:ind w:right="120"/>
        <w:rPr>
          <w:rFonts w:ascii="Book Antiqua" w:eastAsia="宋体" w:hAnsi="Book Antiqua" w:cs="Courier New"/>
          <w:b/>
          <w:kern w:val="2"/>
          <w:sz w:val="24"/>
          <w:szCs w:val="24"/>
          <w:lang w:eastAsia="zh-CN"/>
        </w:rPr>
      </w:pPr>
      <w:r w:rsidRPr="00302E8F">
        <w:rPr>
          <w:rFonts w:ascii="Book Antiqua" w:eastAsia="宋体" w:hAnsi="Book Antiqua" w:cs="Courier New"/>
          <w:b/>
          <w:kern w:val="2"/>
          <w:sz w:val="24"/>
          <w:szCs w:val="24"/>
          <w:lang w:eastAsia="zh-CN"/>
        </w:rPr>
        <w:t xml:space="preserve">P-Reviewer: </w:t>
      </w:r>
      <w:r w:rsidR="009532EE" w:rsidRPr="00302E8F">
        <w:rPr>
          <w:rFonts w:ascii="Book Antiqua" w:eastAsia="宋体" w:hAnsi="Book Antiqua" w:cs="Courier New"/>
          <w:color w:val="000000"/>
          <w:kern w:val="2"/>
          <w:sz w:val="24"/>
          <w:szCs w:val="24"/>
          <w:lang w:eastAsia="zh-CN"/>
        </w:rPr>
        <w:t>Tabaran F</w:t>
      </w:r>
      <w:r w:rsidRPr="00302E8F">
        <w:rPr>
          <w:rFonts w:ascii="Book Antiqua" w:eastAsia="宋体" w:hAnsi="Book Antiqua" w:cs="Courier New"/>
          <w:color w:val="000000"/>
          <w:kern w:val="2"/>
          <w:sz w:val="24"/>
          <w:szCs w:val="24"/>
          <w:lang w:eastAsia="zh-CN"/>
        </w:rPr>
        <w:t xml:space="preserve"> </w:t>
      </w:r>
      <w:r w:rsidRPr="00302E8F">
        <w:rPr>
          <w:rFonts w:ascii="Book Antiqua" w:eastAsia="宋体" w:hAnsi="Book Antiqua" w:cs="Courier New"/>
          <w:b/>
          <w:kern w:val="2"/>
          <w:sz w:val="24"/>
          <w:szCs w:val="24"/>
          <w:lang w:eastAsia="zh-CN"/>
        </w:rPr>
        <w:t xml:space="preserve">S-Editor: </w:t>
      </w:r>
      <w:r w:rsidRPr="00302E8F">
        <w:rPr>
          <w:rFonts w:ascii="Book Antiqua" w:eastAsia="宋体" w:hAnsi="Book Antiqua" w:cs="Courier New"/>
          <w:kern w:val="2"/>
          <w:sz w:val="24"/>
          <w:szCs w:val="24"/>
          <w:lang w:eastAsia="zh-CN"/>
        </w:rPr>
        <w:t>Ma YJ</w:t>
      </w:r>
      <w:r w:rsidRPr="00302E8F">
        <w:rPr>
          <w:rFonts w:ascii="Book Antiqua" w:eastAsia="宋体" w:hAnsi="Book Antiqua" w:cs="Courier New"/>
          <w:b/>
          <w:kern w:val="2"/>
          <w:sz w:val="24"/>
          <w:szCs w:val="24"/>
          <w:lang w:eastAsia="zh-CN"/>
        </w:rPr>
        <w:t xml:space="preserve"> L-Editor: </w:t>
      </w:r>
      <w:r w:rsidR="00204EDE" w:rsidRPr="00302E8F">
        <w:rPr>
          <w:rFonts w:ascii="Book Antiqua" w:eastAsia="宋体" w:hAnsi="Book Antiqua" w:cs="Courier New"/>
          <w:bCs/>
          <w:kern w:val="2"/>
          <w:sz w:val="24"/>
          <w:szCs w:val="24"/>
          <w:lang w:eastAsia="zh-CN"/>
        </w:rPr>
        <w:t xml:space="preserve">Filipodia </w:t>
      </w:r>
      <w:r w:rsidRPr="00302E8F">
        <w:rPr>
          <w:rFonts w:ascii="Book Antiqua" w:eastAsia="宋体" w:hAnsi="Book Antiqua" w:cs="Courier New"/>
          <w:b/>
          <w:kern w:val="2"/>
          <w:sz w:val="24"/>
          <w:szCs w:val="24"/>
          <w:lang w:eastAsia="zh-CN"/>
        </w:rPr>
        <w:t xml:space="preserve">E-Editor: </w:t>
      </w:r>
    </w:p>
    <w:bookmarkEnd w:id="46"/>
    <w:bookmarkEnd w:id="47"/>
    <w:p w:rsidR="005554BC" w:rsidRPr="00302E8F" w:rsidRDefault="005554BC" w:rsidP="00193E76">
      <w:pPr>
        <w:widowControl w:val="0"/>
        <w:bidi w:val="0"/>
        <w:snapToGrid w:val="0"/>
        <w:spacing w:after="0" w:line="360" w:lineRule="auto"/>
        <w:jc w:val="both"/>
        <w:rPr>
          <w:rFonts w:ascii="Book Antiqua" w:eastAsia="宋体" w:hAnsi="Book Antiqua" w:cs="Courier New"/>
          <w:b/>
          <w:kern w:val="2"/>
          <w:sz w:val="24"/>
          <w:szCs w:val="24"/>
          <w:lang w:eastAsia="zh-CN"/>
        </w:rPr>
      </w:pPr>
      <w:r w:rsidRPr="00302E8F">
        <w:rPr>
          <w:rFonts w:ascii="Book Antiqua" w:eastAsia="宋体" w:hAnsi="Book Antiqua" w:cs="Courier New"/>
          <w:b/>
          <w:kern w:val="2"/>
          <w:sz w:val="24"/>
          <w:szCs w:val="24"/>
          <w:lang w:eastAsia="zh-CN"/>
        </w:rPr>
        <w:br w:type="page"/>
      </w:r>
    </w:p>
    <w:p w:rsidR="00D6129A" w:rsidRPr="00302E8F" w:rsidRDefault="00D6129A" w:rsidP="00193E76">
      <w:pPr>
        <w:widowControl w:val="0"/>
        <w:bidi w:val="0"/>
        <w:adjustRightInd w:val="0"/>
        <w:snapToGrid w:val="0"/>
        <w:spacing w:after="0" w:line="360" w:lineRule="auto"/>
        <w:jc w:val="both"/>
        <w:rPr>
          <w:rFonts w:ascii="Book Antiqua" w:eastAsia="宋体" w:hAnsi="Book Antiqua" w:cs="Times New Roman"/>
          <w:b/>
          <w:kern w:val="2"/>
          <w:sz w:val="24"/>
          <w:szCs w:val="24"/>
          <w:lang w:eastAsia="zh-CN"/>
        </w:rPr>
      </w:pPr>
      <w:r w:rsidRPr="00302E8F">
        <w:rPr>
          <w:rFonts w:ascii="Book Antiqua" w:eastAsia="宋体" w:hAnsi="Book Antiqua" w:cs="Times New Roman"/>
          <w:b/>
          <w:kern w:val="2"/>
          <w:sz w:val="24"/>
          <w:szCs w:val="24"/>
          <w:lang w:eastAsia="zh-CN"/>
        </w:rPr>
        <w:lastRenderedPageBreak/>
        <w:t xml:space="preserve">Figure </w:t>
      </w:r>
      <w:r w:rsidR="00302E8F">
        <w:rPr>
          <w:rFonts w:ascii="Book Antiqua" w:eastAsia="宋体" w:hAnsi="Book Antiqua" w:cs="Times New Roman"/>
          <w:b/>
          <w:kern w:val="2"/>
          <w:sz w:val="24"/>
          <w:szCs w:val="24"/>
          <w:lang w:eastAsia="zh-CN"/>
        </w:rPr>
        <w:t>l</w:t>
      </w:r>
      <w:r w:rsidRPr="00302E8F">
        <w:rPr>
          <w:rFonts w:ascii="Book Antiqua" w:eastAsia="宋体" w:hAnsi="Book Antiqua" w:cs="Times New Roman"/>
          <w:b/>
          <w:kern w:val="2"/>
          <w:sz w:val="24"/>
          <w:szCs w:val="24"/>
          <w:lang w:eastAsia="zh-CN"/>
        </w:rPr>
        <w:t>egends</w:t>
      </w:r>
    </w:p>
    <w:bookmarkEnd w:id="26"/>
    <w:bookmarkEnd w:id="27"/>
    <w:bookmarkEnd w:id="40"/>
    <w:bookmarkEnd w:id="41"/>
    <w:bookmarkEnd w:id="42"/>
    <w:bookmarkEnd w:id="43"/>
    <w:p w:rsidR="00827574" w:rsidRPr="00302E8F" w:rsidRDefault="00A13F87" w:rsidP="00193E76">
      <w:pPr>
        <w:bidi w:val="0"/>
        <w:adjustRightInd w:val="0"/>
        <w:snapToGrid w:val="0"/>
        <w:spacing w:after="0" w:line="360" w:lineRule="auto"/>
        <w:jc w:val="both"/>
        <w:rPr>
          <w:rFonts w:ascii="Book Antiqua" w:hAnsi="Book Antiqua" w:cs="Times New Roman"/>
          <w:sz w:val="24"/>
          <w:szCs w:val="24"/>
          <w:lang w:eastAsia="zh-CN"/>
        </w:rPr>
      </w:pPr>
      <w:r w:rsidRPr="00302E8F">
        <w:rPr>
          <w:noProof/>
          <w:lang w:eastAsia="zh-CN"/>
        </w:rPr>
        <w:drawing>
          <wp:inline distT="0" distB="0" distL="0" distR="0" wp14:anchorId="5612CC45" wp14:editId="2A334869">
            <wp:extent cx="5410478" cy="4070559"/>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10478" cy="4070559"/>
                    </a:xfrm>
                    <a:prstGeom prst="rect">
                      <a:avLst/>
                    </a:prstGeom>
                  </pic:spPr>
                </pic:pic>
              </a:graphicData>
            </a:graphic>
          </wp:inline>
        </w:drawing>
      </w:r>
    </w:p>
    <w:p w:rsidR="005D5F2C" w:rsidRPr="00302E8F" w:rsidRDefault="00F86E3E" w:rsidP="00193E76">
      <w:pPr>
        <w:bidi w:val="0"/>
        <w:adjustRightInd w:val="0"/>
        <w:snapToGrid w:val="0"/>
        <w:spacing w:after="0" w:line="360" w:lineRule="auto"/>
        <w:jc w:val="both"/>
        <w:rPr>
          <w:rFonts w:ascii="Book Antiqua" w:hAnsi="Book Antiqua" w:cs="Times New Roman"/>
          <w:b/>
          <w:sz w:val="24"/>
          <w:szCs w:val="24"/>
          <w:lang w:eastAsia="zh-CN"/>
        </w:rPr>
      </w:pPr>
      <w:r w:rsidRPr="00302E8F">
        <w:rPr>
          <w:rFonts w:ascii="Book Antiqua" w:hAnsi="Book Antiqua"/>
          <w:b/>
          <w:bCs/>
          <w:sz w:val="24"/>
          <w:szCs w:val="24"/>
        </w:rPr>
        <w:t>Figure 1</w:t>
      </w:r>
      <w:r w:rsidR="00DC475A" w:rsidRPr="00302E8F">
        <w:rPr>
          <w:rFonts w:ascii="Book Antiqua" w:hAnsi="Book Antiqua"/>
          <w:b/>
          <w:bCs/>
          <w:sz w:val="24"/>
          <w:szCs w:val="24"/>
          <w:lang w:eastAsia="zh-CN"/>
        </w:rPr>
        <w:t xml:space="preserve"> </w:t>
      </w:r>
      <w:r w:rsidR="005D5F2C" w:rsidRPr="00302E8F">
        <w:rPr>
          <w:rFonts w:ascii="Book Antiqua" w:hAnsi="Book Antiqua"/>
          <w:b/>
          <w:bCs/>
          <w:sz w:val="24"/>
          <w:szCs w:val="24"/>
        </w:rPr>
        <w:t>Metabolism pathway of methanol and its resulting toxicity in humans</w:t>
      </w:r>
      <w:r w:rsidR="00A13F87" w:rsidRPr="00EA34A8">
        <w:rPr>
          <w:rFonts w:ascii="Book Antiqua" w:hAnsi="Book Antiqua"/>
          <w:b/>
          <w:bCs/>
          <w:sz w:val="24"/>
          <w:szCs w:val="24"/>
          <w:lang w:eastAsia="zh-CN"/>
        </w:rPr>
        <w:t xml:space="preserve">. </w:t>
      </w:r>
    </w:p>
    <w:p w:rsidR="00997129" w:rsidRPr="00302E8F" w:rsidRDefault="00997129" w:rsidP="00193E76">
      <w:pPr>
        <w:autoSpaceDE w:val="0"/>
        <w:autoSpaceDN w:val="0"/>
        <w:bidi w:val="0"/>
        <w:adjustRightInd w:val="0"/>
        <w:snapToGrid w:val="0"/>
        <w:spacing w:after="0" w:line="360" w:lineRule="auto"/>
        <w:jc w:val="both"/>
        <w:rPr>
          <w:rFonts w:ascii="Book Antiqua" w:hAnsi="Book Antiqua"/>
          <w:b/>
          <w:bCs/>
          <w:sz w:val="24"/>
          <w:szCs w:val="24"/>
        </w:rPr>
      </w:pPr>
      <w:r w:rsidRPr="00302E8F">
        <w:rPr>
          <w:rFonts w:ascii="Book Antiqua" w:hAnsi="Book Antiqua"/>
          <w:b/>
          <w:bCs/>
          <w:sz w:val="24"/>
          <w:szCs w:val="24"/>
        </w:rPr>
        <w:br w:type="page"/>
      </w:r>
    </w:p>
    <w:p w:rsidR="00997129" w:rsidRPr="00302E8F" w:rsidRDefault="00997129" w:rsidP="00193E76">
      <w:pPr>
        <w:autoSpaceDE w:val="0"/>
        <w:autoSpaceDN w:val="0"/>
        <w:bidi w:val="0"/>
        <w:adjustRightInd w:val="0"/>
        <w:snapToGrid w:val="0"/>
        <w:spacing w:after="0" w:line="360" w:lineRule="auto"/>
        <w:jc w:val="both"/>
        <w:rPr>
          <w:rFonts w:ascii="Book Antiqua" w:hAnsi="Book Antiqua"/>
          <w:b/>
          <w:bCs/>
          <w:sz w:val="24"/>
          <w:szCs w:val="24"/>
          <w:lang w:eastAsia="zh-CN"/>
        </w:rPr>
      </w:pPr>
      <w:r w:rsidRPr="00302E8F">
        <w:rPr>
          <w:rFonts w:ascii="Book Antiqua" w:hAnsi="Book Antiqua" w:cs="MinionPro-Regular"/>
          <w:noProof/>
          <w:sz w:val="24"/>
          <w:szCs w:val="24"/>
          <w:lang w:eastAsia="zh-CN"/>
        </w:rPr>
        <w:lastRenderedPageBreak/>
        <w:drawing>
          <wp:inline distT="0" distB="0" distL="0" distR="0" wp14:anchorId="0C6DB9B7" wp14:editId="687A6597">
            <wp:extent cx="5728494" cy="3335215"/>
            <wp:effectExtent l="0" t="0" r="0" b="0"/>
            <wp:docPr id="2" name="Image 2" descr="\\lrb-nas01\users\548018\Bureau\Figure 2 - Metha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b-nas01\users\548018\Bureau\Figure 2 - Methano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22374"/>
                    <a:stretch/>
                  </pic:blipFill>
                  <pic:spPr bwMode="auto">
                    <a:xfrm>
                      <a:off x="0" y="0"/>
                      <a:ext cx="5731510" cy="3336971"/>
                    </a:xfrm>
                    <a:prstGeom prst="rect">
                      <a:avLst/>
                    </a:prstGeom>
                    <a:noFill/>
                    <a:ln>
                      <a:noFill/>
                    </a:ln>
                    <a:extLst>
                      <a:ext uri="{53640926-AAD7-44D8-BBD7-CCE9431645EC}">
                        <a14:shadowObscured xmlns:a14="http://schemas.microsoft.com/office/drawing/2010/main"/>
                      </a:ext>
                    </a:extLst>
                  </pic:spPr>
                </pic:pic>
              </a:graphicData>
            </a:graphic>
          </wp:inline>
        </w:drawing>
      </w:r>
    </w:p>
    <w:p w:rsidR="00855681" w:rsidRPr="00302E8F" w:rsidRDefault="00F86E3E" w:rsidP="00193E76">
      <w:pPr>
        <w:autoSpaceDE w:val="0"/>
        <w:autoSpaceDN w:val="0"/>
        <w:bidi w:val="0"/>
        <w:adjustRightInd w:val="0"/>
        <w:snapToGrid w:val="0"/>
        <w:spacing w:after="0" w:line="360" w:lineRule="auto"/>
        <w:jc w:val="both"/>
        <w:rPr>
          <w:rFonts w:ascii="Book Antiqua" w:hAnsi="Book Antiqua"/>
          <w:b/>
          <w:sz w:val="24"/>
          <w:szCs w:val="24"/>
          <w:lang w:eastAsia="zh-CN"/>
        </w:rPr>
      </w:pPr>
      <w:r w:rsidRPr="00EA34A8">
        <w:rPr>
          <w:rFonts w:ascii="Book Antiqua" w:hAnsi="Book Antiqua"/>
          <w:b/>
          <w:bCs/>
          <w:sz w:val="24"/>
          <w:szCs w:val="24"/>
        </w:rPr>
        <w:t>Figure</w:t>
      </w:r>
      <w:r w:rsidR="00F635C7" w:rsidRPr="00B166ED">
        <w:rPr>
          <w:rFonts w:ascii="Book Antiqua" w:hAnsi="Book Antiqua"/>
          <w:b/>
          <w:bCs/>
          <w:sz w:val="24"/>
          <w:szCs w:val="24"/>
        </w:rPr>
        <w:t xml:space="preserve"> </w:t>
      </w:r>
      <w:r w:rsidR="005D5F2C" w:rsidRPr="00302E8F">
        <w:rPr>
          <w:rFonts w:ascii="Book Antiqua" w:hAnsi="Book Antiqua"/>
          <w:b/>
          <w:bCs/>
          <w:sz w:val="24"/>
          <w:szCs w:val="24"/>
        </w:rPr>
        <w:t>2</w:t>
      </w:r>
      <w:r w:rsidR="00DC475A" w:rsidRPr="00302E8F">
        <w:rPr>
          <w:rFonts w:ascii="Book Antiqua" w:hAnsi="Book Antiqua"/>
          <w:b/>
          <w:bCs/>
          <w:sz w:val="24"/>
          <w:szCs w:val="24"/>
          <w:lang w:eastAsia="zh-CN"/>
        </w:rPr>
        <w:t xml:space="preserve"> </w:t>
      </w:r>
      <w:r w:rsidR="00855681" w:rsidRPr="00302E8F">
        <w:rPr>
          <w:rFonts w:ascii="Book Antiqua" w:hAnsi="Book Antiqua"/>
          <w:b/>
          <w:sz w:val="24"/>
          <w:szCs w:val="24"/>
        </w:rPr>
        <w:t>Label of the local</w:t>
      </w:r>
      <w:r w:rsidR="00D50570" w:rsidRPr="00302E8F">
        <w:rPr>
          <w:rFonts w:ascii="Book Antiqua" w:hAnsi="Book Antiqua"/>
          <w:b/>
          <w:sz w:val="24"/>
          <w:szCs w:val="24"/>
        </w:rPr>
        <w:t>ly</w:t>
      </w:r>
      <w:r w:rsidR="00855681" w:rsidRPr="00302E8F">
        <w:rPr>
          <w:rFonts w:ascii="Book Antiqua" w:hAnsi="Book Antiqua"/>
          <w:b/>
          <w:sz w:val="24"/>
          <w:szCs w:val="24"/>
        </w:rPr>
        <w:t xml:space="preserve"> produced disinfectant sold in the Egyptian pharmacies</w:t>
      </w:r>
      <w:r w:rsidR="00A13F87" w:rsidRPr="00302E8F">
        <w:rPr>
          <w:rFonts w:ascii="Book Antiqua" w:hAnsi="Book Antiqua"/>
          <w:b/>
          <w:sz w:val="24"/>
          <w:szCs w:val="24"/>
          <w:lang w:eastAsia="zh-CN"/>
        </w:rPr>
        <w:t xml:space="preserve">. </w:t>
      </w:r>
    </w:p>
    <w:p w:rsidR="00855681" w:rsidRPr="00302E8F" w:rsidRDefault="00855681" w:rsidP="00193E76">
      <w:pPr>
        <w:bidi w:val="0"/>
        <w:adjustRightInd w:val="0"/>
        <w:snapToGrid w:val="0"/>
        <w:spacing w:after="0" w:line="360" w:lineRule="auto"/>
        <w:jc w:val="both"/>
        <w:rPr>
          <w:rFonts w:ascii="Book Antiqua" w:hAnsi="Book Antiqua" w:cs="Times New Roman"/>
          <w:b/>
          <w:sz w:val="24"/>
          <w:szCs w:val="24"/>
        </w:rPr>
      </w:pPr>
      <w:r w:rsidRPr="00302E8F">
        <w:rPr>
          <w:rFonts w:ascii="Book Antiqua" w:hAnsi="Book Antiqua" w:cs="Times New Roman"/>
          <w:b/>
          <w:sz w:val="24"/>
          <w:szCs w:val="24"/>
        </w:rPr>
        <w:br w:type="page"/>
      </w:r>
    </w:p>
    <w:p w:rsidR="00A13F87" w:rsidRPr="00302E8F" w:rsidRDefault="00A13F87" w:rsidP="00193E76">
      <w:pPr>
        <w:bidi w:val="0"/>
        <w:adjustRightInd w:val="0"/>
        <w:snapToGrid w:val="0"/>
        <w:spacing w:after="0" w:line="360" w:lineRule="auto"/>
        <w:jc w:val="both"/>
        <w:rPr>
          <w:rFonts w:ascii="Book Antiqua" w:hAnsi="Book Antiqua" w:cs="Times New Roman"/>
          <w:b/>
          <w:sz w:val="24"/>
          <w:szCs w:val="24"/>
        </w:rPr>
        <w:sectPr w:rsidR="00A13F87" w:rsidRPr="00302E8F" w:rsidSect="00193E76">
          <w:footerReference w:type="default" r:id="rId12"/>
          <w:pgSz w:w="11906" w:h="16838"/>
          <w:pgMar w:top="1440" w:right="1440" w:bottom="1440" w:left="1440" w:header="706" w:footer="706" w:gutter="0"/>
          <w:cols w:space="708"/>
          <w:bidi/>
          <w:docGrid w:linePitch="360"/>
        </w:sectPr>
      </w:pPr>
    </w:p>
    <w:p w:rsidR="00E70ED0" w:rsidRPr="00302E8F" w:rsidRDefault="00F86E3E" w:rsidP="00193E76">
      <w:pPr>
        <w:bidi w:val="0"/>
        <w:adjustRightInd w:val="0"/>
        <w:snapToGrid w:val="0"/>
        <w:spacing w:after="0" w:line="360" w:lineRule="auto"/>
        <w:jc w:val="both"/>
        <w:rPr>
          <w:rFonts w:ascii="Book Antiqua" w:hAnsi="Book Antiqua" w:cs="Times New Roman"/>
          <w:b/>
          <w:sz w:val="24"/>
          <w:szCs w:val="24"/>
        </w:rPr>
      </w:pPr>
      <w:r w:rsidRPr="00302E8F">
        <w:rPr>
          <w:rFonts w:ascii="Book Antiqua" w:hAnsi="Book Antiqua" w:cs="Times New Roman"/>
          <w:b/>
          <w:sz w:val="24"/>
          <w:szCs w:val="24"/>
        </w:rPr>
        <w:lastRenderedPageBreak/>
        <w:t>Table 1</w:t>
      </w:r>
      <w:r w:rsidR="00DC475A" w:rsidRPr="00EA34A8">
        <w:rPr>
          <w:rFonts w:ascii="Book Antiqua" w:hAnsi="Book Antiqua" w:cs="Times New Roman"/>
          <w:b/>
          <w:sz w:val="24"/>
          <w:szCs w:val="24"/>
          <w:lang w:eastAsia="zh-CN"/>
        </w:rPr>
        <w:t xml:space="preserve"> </w:t>
      </w:r>
      <w:r w:rsidR="00F66FAE" w:rsidRPr="00EA34A8">
        <w:rPr>
          <w:rFonts w:ascii="Book Antiqua" w:hAnsi="Book Antiqua" w:cs="Times New Roman"/>
          <w:b/>
          <w:sz w:val="24"/>
          <w:szCs w:val="24"/>
        </w:rPr>
        <w:t>Clinical, biological, managemen</w:t>
      </w:r>
      <w:r w:rsidR="00F66FAE" w:rsidRPr="00B166ED">
        <w:rPr>
          <w:rFonts w:ascii="Book Antiqua" w:hAnsi="Book Antiqua" w:cs="Times New Roman"/>
          <w:b/>
          <w:sz w:val="24"/>
          <w:szCs w:val="24"/>
        </w:rPr>
        <w:t>t and outcome data in six methanol-poisoned patients during an outbreak in Egypt</w:t>
      </w:r>
    </w:p>
    <w:tbl>
      <w:tblPr>
        <w:tblStyle w:val="a6"/>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136"/>
        <w:gridCol w:w="1828"/>
        <w:gridCol w:w="1801"/>
        <w:gridCol w:w="1698"/>
        <w:gridCol w:w="1693"/>
        <w:gridCol w:w="1693"/>
        <w:gridCol w:w="1693"/>
      </w:tblGrid>
      <w:tr w:rsidR="00CE50D4" w:rsidRPr="00302E8F" w:rsidTr="00A13F87">
        <w:tc>
          <w:tcPr>
            <w:tcW w:w="4042" w:type="dxa"/>
            <w:gridSpan w:val="2"/>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p>
        </w:tc>
        <w:tc>
          <w:tcPr>
            <w:tcW w:w="1834" w:type="dxa"/>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Patient 1</w:t>
            </w:r>
          </w:p>
        </w:tc>
        <w:tc>
          <w:tcPr>
            <w:tcW w:w="1762" w:type="dxa"/>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Patient 2</w:t>
            </w:r>
          </w:p>
        </w:tc>
        <w:tc>
          <w:tcPr>
            <w:tcW w:w="1699" w:type="dxa"/>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Patient 3</w:t>
            </w:r>
          </w:p>
        </w:tc>
        <w:tc>
          <w:tcPr>
            <w:tcW w:w="1696" w:type="dxa"/>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Patient 4</w:t>
            </w:r>
          </w:p>
        </w:tc>
        <w:tc>
          <w:tcPr>
            <w:tcW w:w="1696" w:type="dxa"/>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Patient 5</w:t>
            </w:r>
          </w:p>
        </w:tc>
        <w:tc>
          <w:tcPr>
            <w:tcW w:w="1696" w:type="dxa"/>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Patient 6</w:t>
            </w:r>
          </w:p>
        </w:tc>
      </w:tr>
      <w:tr w:rsidR="00CE50D4" w:rsidRPr="00302E8F" w:rsidTr="00A13F87">
        <w:tc>
          <w:tcPr>
            <w:tcW w:w="14425" w:type="dxa"/>
            <w:gridSpan w:val="8"/>
            <w:tcBorders>
              <w:top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Clinical parameters</w:t>
            </w:r>
            <w:r w:rsidR="00C74EF3" w:rsidRPr="00302E8F">
              <w:rPr>
                <w:rFonts w:ascii="Book Antiqua" w:hAnsi="Book Antiqua" w:cs="Times New Roman"/>
                <w:b/>
                <w:bCs/>
                <w:sz w:val="24"/>
                <w:szCs w:val="24"/>
              </w:rPr>
              <w:t xml:space="preserve"> on admission</w:t>
            </w:r>
          </w:p>
        </w:tc>
      </w:tr>
      <w:tr w:rsidR="00CE50D4" w:rsidRPr="00302E8F" w:rsidTr="00A13F87">
        <w:tc>
          <w:tcPr>
            <w:tcW w:w="3904"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Age </w:t>
            </w:r>
            <w:r w:rsidR="00302E8F">
              <w:rPr>
                <w:rFonts w:ascii="Book Antiqua" w:hAnsi="Book Antiqua" w:cs="Times New Roman"/>
                <w:bCs/>
                <w:sz w:val="24"/>
                <w:szCs w:val="24"/>
              </w:rPr>
              <w:t xml:space="preserve">in </w:t>
            </w:r>
            <w:proofErr w:type="spellStart"/>
            <w:r w:rsidRPr="00302E8F">
              <w:rPr>
                <w:rFonts w:ascii="Book Antiqua" w:hAnsi="Book Antiqua" w:cs="Times New Roman"/>
                <w:bCs/>
                <w:sz w:val="24"/>
                <w:szCs w:val="24"/>
              </w:rPr>
              <w:t>yr</w:t>
            </w:r>
            <w:proofErr w:type="spellEnd"/>
          </w:p>
        </w:tc>
        <w:tc>
          <w:tcPr>
            <w:tcW w:w="197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41</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47</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41</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42</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42</w:t>
            </w:r>
          </w:p>
        </w:tc>
      </w:tr>
      <w:tr w:rsidR="00CE50D4" w:rsidRPr="00302E8F" w:rsidTr="00A13F87">
        <w:tc>
          <w:tcPr>
            <w:tcW w:w="390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Glasgow coma score</w:t>
            </w:r>
          </w:p>
        </w:tc>
        <w:tc>
          <w:tcPr>
            <w:tcW w:w="197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w:t>
            </w:r>
          </w:p>
        </w:tc>
      </w:tr>
      <w:tr w:rsidR="00CE50D4" w:rsidRPr="00302E8F" w:rsidTr="00A13F87">
        <w:tc>
          <w:tcPr>
            <w:tcW w:w="390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Respiratory rate </w:t>
            </w:r>
            <w:r w:rsidR="00302E8F">
              <w:rPr>
                <w:rFonts w:ascii="Book Antiqua" w:hAnsi="Book Antiqua" w:cs="Times New Roman"/>
                <w:bCs/>
                <w:sz w:val="24"/>
                <w:szCs w:val="24"/>
              </w:rPr>
              <w:t xml:space="preserve">as </w:t>
            </w:r>
            <w:r w:rsidRPr="00302E8F">
              <w:rPr>
                <w:rFonts w:ascii="Book Antiqua" w:hAnsi="Book Antiqua" w:cs="Times New Roman"/>
                <w:bCs/>
                <w:sz w:val="24"/>
                <w:szCs w:val="24"/>
              </w:rPr>
              <w:t>/min</w:t>
            </w:r>
          </w:p>
        </w:tc>
        <w:tc>
          <w:tcPr>
            <w:tcW w:w="197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32</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30</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29</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18</w:t>
            </w:r>
          </w:p>
        </w:tc>
      </w:tr>
      <w:tr w:rsidR="00CE50D4" w:rsidRPr="00302E8F" w:rsidTr="00A13F87">
        <w:tc>
          <w:tcPr>
            <w:tcW w:w="390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Systolic/diastolic blood pressure </w:t>
            </w:r>
            <w:r w:rsidR="00302E8F">
              <w:rPr>
                <w:rFonts w:ascii="Book Antiqua" w:hAnsi="Book Antiqua" w:cs="Times New Roman"/>
                <w:bCs/>
                <w:sz w:val="24"/>
                <w:szCs w:val="24"/>
              </w:rPr>
              <w:t xml:space="preserve">in </w:t>
            </w:r>
            <w:r w:rsidRPr="00302E8F">
              <w:rPr>
                <w:rFonts w:ascii="Book Antiqua" w:hAnsi="Book Antiqua" w:cs="Times New Roman"/>
                <w:bCs/>
                <w:sz w:val="24"/>
                <w:szCs w:val="24"/>
              </w:rPr>
              <w:t>mmHg</w:t>
            </w:r>
          </w:p>
        </w:tc>
        <w:tc>
          <w:tcPr>
            <w:tcW w:w="197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80/60</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60/40</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110/70</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110/80</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100/80</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150/100</w:t>
            </w:r>
          </w:p>
        </w:tc>
      </w:tr>
      <w:tr w:rsidR="00CE50D4" w:rsidRPr="00302E8F" w:rsidTr="00A13F87">
        <w:tc>
          <w:tcPr>
            <w:tcW w:w="390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Pupils</w:t>
            </w:r>
          </w:p>
        </w:tc>
        <w:tc>
          <w:tcPr>
            <w:tcW w:w="1972" w:type="dxa"/>
            <w:gridSpan w:val="2"/>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Dilated</w:t>
            </w:r>
          </w:p>
        </w:tc>
        <w:tc>
          <w:tcPr>
            <w:tcW w:w="1762"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Dilated</w:t>
            </w:r>
          </w:p>
        </w:tc>
        <w:tc>
          <w:tcPr>
            <w:tcW w:w="1699"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Dilated</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Dilated</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Dilated</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Dilated</w:t>
            </w:r>
          </w:p>
        </w:tc>
      </w:tr>
      <w:tr w:rsidR="00CE50D4" w:rsidRPr="00302E8F" w:rsidTr="00A13F87">
        <w:tc>
          <w:tcPr>
            <w:tcW w:w="390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Repeated seizures</w:t>
            </w:r>
          </w:p>
        </w:tc>
        <w:tc>
          <w:tcPr>
            <w:tcW w:w="197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194FDE" w:rsidRPr="00302E8F" w:rsidTr="00A13F87">
        <w:tc>
          <w:tcPr>
            <w:tcW w:w="3904" w:type="dxa"/>
            <w:shd w:val="clear" w:color="auto" w:fill="auto"/>
          </w:tcPr>
          <w:p w:rsidR="00194FDE" w:rsidRPr="00302E8F" w:rsidRDefault="00194FDE"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Ophthalmological examination</w:t>
            </w:r>
          </w:p>
        </w:tc>
        <w:tc>
          <w:tcPr>
            <w:tcW w:w="1972" w:type="dxa"/>
            <w:gridSpan w:val="2"/>
            <w:shd w:val="clear" w:color="auto" w:fill="auto"/>
          </w:tcPr>
          <w:p w:rsidR="00194FDE" w:rsidRPr="00302E8F" w:rsidRDefault="00194FDE"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194FDE"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Diminished </w:t>
            </w:r>
            <w:r w:rsidR="00194FDE" w:rsidRPr="00302E8F">
              <w:rPr>
                <w:rFonts w:ascii="Book Antiqua" w:hAnsi="Book Antiqua" w:cs="Times New Roman"/>
                <w:bCs/>
                <w:sz w:val="24"/>
                <w:szCs w:val="24"/>
              </w:rPr>
              <w:t>visual acuity bilaterally with dim</w:t>
            </w:r>
            <w:r w:rsidR="00E70ED0" w:rsidRPr="00302E8F">
              <w:rPr>
                <w:rFonts w:ascii="Book Antiqua" w:hAnsi="Book Antiqua" w:cs="Times New Roman"/>
                <w:bCs/>
                <w:sz w:val="24"/>
                <w:szCs w:val="24"/>
              </w:rPr>
              <w:t>inished visual field for follow-</w:t>
            </w:r>
            <w:r w:rsidR="00194FDE" w:rsidRPr="00302E8F">
              <w:rPr>
                <w:rFonts w:ascii="Book Antiqua" w:hAnsi="Book Antiqua" w:cs="Times New Roman"/>
                <w:bCs/>
                <w:sz w:val="24"/>
                <w:szCs w:val="24"/>
              </w:rPr>
              <w:t>up</w:t>
            </w:r>
          </w:p>
        </w:tc>
        <w:tc>
          <w:tcPr>
            <w:tcW w:w="1699" w:type="dxa"/>
            <w:shd w:val="clear" w:color="auto" w:fill="auto"/>
          </w:tcPr>
          <w:p w:rsidR="00194FDE"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bCs/>
                <w:sz w:val="24"/>
                <w:szCs w:val="24"/>
              </w:rPr>
              <w:t>Diminished visua</w:t>
            </w:r>
            <w:r w:rsidR="00E70ED0" w:rsidRPr="00302E8F">
              <w:rPr>
                <w:rFonts w:ascii="Book Antiqua" w:hAnsi="Book Antiqua" w:cs="Times New Roman"/>
                <w:bCs/>
                <w:sz w:val="24"/>
                <w:szCs w:val="24"/>
              </w:rPr>
              <w:t>l acuity bilaterally for follow-</w:t>
            </w:r>
            <w:r w:rsidR="00194FDE" w:rsidRPr="00302E8F">
              <w:rPr>
                <w:rFonts w:ascii="Book Antiqua" w:hAnsi="Book Antiqua" w:cs="Times New Roman"/>
                <w:bCs/>
                <w:sz w:val="24"/>
                <w:szCs w:val="24"/>
              </w:rPr>
              <w:t>up</w:t>
            </w:r>
          </w:p>
        </w:tc>
        <w:tc>
          <w:tcPr>
            <w:tcW w:w="1696" w:type="dxa"/>
            <w:shd w:val="clear" w:color="auto" w:fill="auto"/>
          </w:tcPr>
          <w:p w:rsidR="00194FDE"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Diminished visual acuity bilaterally for </w:t>
            </w:r>
            <w:r w:rsidR="00E70ED0" w:rsidRPr="00302E8F">
              <w:rPr>
                <w:rFonts w:ascii="Book Antiqua" w:hAnsi="Book Antiqua" w:cs="Times New Roman"/>
                <w:bCs/>
                <w:sz w:val="24"/>
                <w:szCs w:val="24"/>
              </w:rPr>
              <w:t>follow-</w:t>
            </w:r>
            <w:r w:rsidR="00194FDE" w:rsidRPr="00302E8F">
              <w:rPr>
                <w:rFonts w:ascii="Book Antiqua" w:hAnsi="Book Antiqua" w:cs="Times New Roman"/>
                <w:bCs/>
                <w:sz w:val="24"/>
                <w:szCs w:val="24"/>
              </w:rPr>
              <w:t>up</w:t>
            </w:r>
          </w:p>
        </w:tc>
        <w:tc>
          <w:tcPr>
            <w:tcW w:w="1696" w:type="dxa"/>
            <w:shd w:val="clear" w:color="auto" w:fill="auto"/>
          </w:tcPr>
          <w:p w:rsidR="00194FDE"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Diminished visua</w:t>
            </w:r>
            <w:r w:rsidR="00E70ED0" w:rsidRPr="00302E8F">
              <w:rPr>
                <w:rFonts w:ascii="Book Antiqua" w:hAnsi="Book Antiqua" w:cs="Times New Roman"/>
                <w:bCs/>
                <w:sz w:val="24"/>
                <w:szCs w:val="24"/>
              </w:rPr>
              <w:t>l acuity bilaterally for follow-</w:t>
            </w:r>
            <w:r w:rsidR="00194FDE" w:rsidRPr="00302E8F">
              <w:rPr>
                <w:rFonts w:ascii="Book Antiqua" w:hAnsi="Book Antiqua" w:cs="Times New Roman"/>
                <w:bCs/>
                <w:sz w:val="24"/>
                <w:szCs w:val="24"/>
              </w:rPr>
              <w:t>up</w:t>
            </w:r>
          </w:p>
        </w:tc>
        <w:tc>
          <w:tcPr>
            <w:tcW w:w="1696" w:type="dxa"/>
            <w:shd w:val="clear" w:color="auto" w:fill="auto"/>
          </w:tcPr>
          <w:p w:rsidR="00194FDE"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Hand motion by the right eye and </w:t>
            </w:r>
            <w:r w:rsidR="00194FDE" w:rsidRPr="00302E8F">
              <w:rPr>
                <w:rFonts w:ascii="Book Antiqua" w:hAnsi="Book Antiqua" w:cs="Times New Roman"/>
                <w:sz w:val="24"/>
                <w:szCs w:val="24"/>
              </w:rPr>
              <w:t>light perception by the left eye</w:t>
            </w:r>
          </w:p>
        </w:tc>
      </w:tr>
      <w:tr w:rsidR="00CE50D4" w:rsidRPr="00302E8F" w:rsidTr="00A13F87">
        <w:tc>
          <w:tcPr>
            <w:tcW w:w="390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Opthalmoscopy</w:t>
            </w:r>
          </w:p>
        </w:tc>
        <w:tc>
          <w:tcPr>
            <w:tcW w:w="1972" w:type="dxa"/>
            <w:gridSpan w:val="2"/>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Bilateral </w:t>
            </w:r>
            <w:r w:rsidR="00CE50D4" w:rsidRPr="00302E8F">
              <w:rPr>
                <w:rFonts w:ascii="Book Antiqua" w:hAnsi="Book Antiqua" w:cs="Times New Roman"/>
                <w:sz w:val="24"/>
                <w:szCs w:val="24"/>
              </w:rPr>
              <w:t>hyperemi</w:t>
            </w:r>
            <w:r w:rsidR="00BA2A45" w:rsidRPr="00302E8F">
              <w:rPr>
                <w:rFonts w:ascii="Book Antiqua" w:hAnsi="Book Antiqua" w:cs="Times New Roman"/>
                <w:sz w:val="24"/>
                <w:szCs w:val="24"/>
              </w:rPr>
              <w:t>c swollen optic disc</w:t>
            </w:r>
            <w:r w:rsidR="00E13812" w:rsidRPr="00302E8F">
              <w:rPr>
                <w:rFonts w:ascii="Book Antiqua" w:hAnsi="Book Antiqua" w:cs="Times New Roman"/>
                <w:sz w:val="24"/>
                <w:szCs w:val="24"/>
              </w:rPr>
              <w:t>s</w:t>
            </w:r>
            <w:r w:rsidR="00BA2A45" w:rsidRPr="00302E8F">
              <w:rPr>
                <w:rFonts w:ascii="Book Antiqua" w:hAnsi="Book Antiqua" w:cs="Times New Roman"/>
                <w:sz w:val="24"/>
                <w:szCs w:val="24"/>
              </w:rPr>
              <w:t xml:space="preserve"> with flame-</w:t>
            </w:r>
            <w:r w:rsidR="00CE50D4" w:rsidRPr="00302E8F">
              <w:rPr>
                <w:rFonts w:ascii="Book Antiqua" w:hAnsi="Book Antiqua" w:cs="Times New Roman"/>
                <w:sz w:val="24"/>
                <w:szCs w:val="24"/>
              </w:rPr>
              <w:t>shaped shadow along superior arcade</w:t>
            </w:r>
          </w:p>
        </w:tc>
        <w:tc>
          <w:tcPr>
            <w:tcW w:w="1762"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Bilateral </w:t>
            </w:r>
            <w:r w:rsidR="00BA2A45" w:rsidRPr="00302E8F">
              <w:rPr>
                <w:rFonts w:ascii="Book Antiqua" w:hAnsi="Book Antiqua" w:cs="Times New Roman"/>
                <w:bCs/>
                <w:sz w:val="24"/>
                <w:szCs w:val="24"/>
              </w:rPr>
              <w:t>hyperemic optic disc</w:t>
            </w:r>
            <w:r w:rsidR="00E13812" w:rsidRPr="00302E8F">
              <w:rPr>
                <w:rFonts w:ascii="Book Antiqua" w:hAnsi="Book Antiqua" w:cs="Times New Roman"/>
                <w:bCs/>
                <w:sz w:val="24"/>
                <w:szCs w:val="24"/>
              </w:rPr>
              <w:t>s</w:t>
            </w:r>
            <w:r w:rsidR="00CE50D4" w:rsidRPr="00302E8F">
              <w:rPr>
                <w:rFonts w:ascii="Book Antiqua" w:hAnsi="Book Antiqua" w:cs="Times New Roman"/>
                <w:bCs/>
                <w:sz w:val="24"/>
                <w:szCs w:val="24"/>
              </w:rPr>
              <w:t xml:space="preserve"> with pale vassal rim</w:t>
            </w:r>
          </w:p>
        </w:tc>
        <w:tc>
          <w:tcPr>
            <w:tcW w:w="1699"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Bilateral </w:t>
            </w:r>
            <w:r w:rsidR="00CE50D4" w:rsidRPr="00302E8F">
              <w:rPr>
                <w:rFonts w:ascii="Book Antiqua" w:hAnsi="Book Antiqua" w:cs="Times New Roman"/>
                <w:sz w:val="24"/>
                <w:szCs w:val="24"/>
              </w:rPr>
              <w:t xml:space="preserve">hyperemic </w:t>
            </w:r>
            <w:r w:rsidR="00BA2A45" w:rsidRPr="00302E8F">
              <w:rPr>
                <w:rFonts w:ascii="Book Antiqua" w:hAnsi="Book Antiqua" w:cs="Times New Roman"/>
                <w:sz w:val="24"/>
                <w:szCs w:val="24"/>
              </w:rPr>
              <w:t xml:space="preserve">optic </w:t>
            </w:r>
            <w:r w:rsidR="00CE50D4" w:rsidRPr="00302E8F">
              <w:rPr>
                <w:rFonts w:ascii="Book Antiqua" w:hAnsi="Book Antiqua" w:cs="Times New Roman"/>
                <w:sz w:val="24"/>
                <w:szCs w:val="24"/>
              </w:rPr>
              <w:t>disc</w:t>
            </w:r>
            <w:r w:rsidR="00E13812" w:rsidRPr="00302E8F">
              <w:rPr>
                <w:rFonts w:ascii="Book Antiqua" w:hAnsi="Book Antiqua" w:cs="Times New Roman"/>
                <w:sz w:val="24"/>
                <w:szCs w:val="24"/>
              </w:rPr>
              <w:t>s</w:t>
            </w:r>
            <w:r w:rsidR="00CE50D4" w:rsidRPr="00302E8F">
              <w:rPr>
                <w:rFonts w:ascii="Book Antiqua" w:hAnsi="Book Antiqua" w:cs="Times New Roman"/>
                <w:sz w:val="24"/>
                <w:szCs w:val="24"/>
              </w:rPr>
              <w:t xml:space="preserve"> with peripapillary nerve fiber layer edema</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Bilateral mild disc pallor and retinal edema</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Bi</w:t>
            </w:r>
            <w:r w:rsidR="00BA2A45" w:rsidRPr="00302E8F">
              <w:rPr>
                <w:rFonts w:ascii="Book Antiqua" w:hAnsi="Book Antiqua" w:cs="Times New Roman"/>
                <w:bCs/>
                <w:sz w:val="24"/>
                <w:szCs w:val="24"/>
              </w:rPr>
              <w:t>lateral pale swollen optic discs</w:t>
            </w:r>
            <w:r w:rsidR="00CE50D4" w:rsidRPr="00302E8F">
              <w:rPr>
                <w:rFonts w:ascii="Book Antiqua" w:hAnsi="Book Antiqua" w:cs="Times New Roman"/>
                <w:bCs/>
                <w:sz w:val="24"/>
                <w:szCs w:val="24"/>
              </w:rPr>
              <w:t xml:space="preserve"> with superior and inferior retinal nerve fiber layer swelling</w:t>
            </w:r>
          </w:p>
        </w:tc>
        <w:tc>
          <w:tcPr>
            <w:tcW w:w="1696" w:type="dxa"/>
            <w:shd w:val="clear" w:color="auto" w:fill="auto"/>
          </w:tcPr>
          <w:p w:rsidR="00194FDE"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bCs/>
                <w:sz w:val="24"/>
                <w:szCs w:val="24"/>
              </w:rPr>
              <w:t>Bilateral disc pallor with normal retina</w:t>
            </w:r>
          </w:p>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p>
        </w:tc>
      </w:tr>
      <w:tr w:rsidR="00CE50D4" w:rsidRPr="00302E8F" w:rsidTr="00A13F87">
        <w:tc>
          <w:tcPr>
            <w:tcW w:w="14425" w:type="dxa"/>
            <w:gridSpan w:val="8"/>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sz w:val="24"/>
                <w:szCs w:val="24"/>
              </w:rPr>
              <w:t>Biological parameters</w:t>
            </w:r>
            <w:r w:rsidR="00C74EF3" w:rsidRPr="00302E8F">
              <w:rPr>
                <w:rFonts w:ascii="Book Antiqua" w:hAnsi="Book Antiqua" w:cs="Times New Roman"/>
                <w:b/>
                <w:sz w:val="24"/>
                <w:szCs w:val="24"/>
              </w:rPr>
              <w:t xml:space="preserve"> on admission</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Arterial pH</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6.80</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6.80</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7.18</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7.03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7.07</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7.36</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HCO</w:t>
            </w:r>
            <w:r w:rsidRPr="00302E8F">
              <w:rPr>
                <w:rFonts w:ascii="Book Antiqua" w:hAnsi="Book Antiqua" w:cs="Times New Roman"/>
                <w:sz w:val="24"/>
                <w:szCs w:val="24"/>
                <w:vertAlign w:val="subscript"/>
              </w:rPr>
              <w:t>3</w:t>
            </w:r>
            <w:r w:rsidRPr="00302E8F">
              <w:rPr>
                <w:rFonts w:ascii="Book Antiqua" w:hAnsi="Book Antiqua" w:cs="Times New Roman"/>
                <w:sz w:val="24"/>
                <w:szCs w:val="24"/>
                <w:vertAlign w:val="superscript"/>
              </w:rPr>
              <w:t xml:space="preserve">- </w:t>
            </w:r>
            <w:r w:rsidR="00F23E5D" w:rsidRPr="00302E8F">
              <w:rPr>
                <w:rFonts w:ascii="Book Antiqua" w:hAnsi="Book Antiqua" w:cs="Times New Roman"/>
                <w:sz w:val="24"/>
                <w:szCs w:val="24"/>
              </w:rPr>
              <w:t xml:space="preserve">concentration </w:t>
            </w:r>
            <w:r w:rsidR="00302E8F">
              <w:rPr>
                <w:rFonts w:ascii="Book Antiqua" w:hAnsi="Book Antiqua" w:cs="Times New Roman"/>
                <w:sz w:val="24"/>
                <w:szCs w:val="24"/>
              </w:rPr>
              <w:t xml:space="preserve">in </w:t>
            </w:r>
            <w:proofErr w:type="spellStart"/>
            <w:r w:rsidRPr="00302E8F">
              <w:rPr>
                <w:rFonts w:ascii="Book Antiqua" w:hAnsi="Book Antiqua" w:cs="Times New Roman"/>
                <w:sz w:val="24"/>
                <w:szCs w:val="24"/>
              </w:rPr>
              <w:t>mmol</w:t>
            </w:r>
            <w:proofErr w:type="spellEnd"/>
            <w:r w:rsidRPr="00302E8F">
              <w:rPr>
                <w:rFonts w:ascii="Book Antiqua" w:hAnsi="Book Antiqua" w:cs="Times New Roman"/>
                <w:sz w:val="24"/>
                <w:szCs w:val="24"/>
              </w:rPr>
              <w:t>/L</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4.2</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4.5</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9.7</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8.2</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20.9</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PaCO</w:t>
            </w:r>
            <w:r w:rsidRPr="00302E8F">
              <w:rPr>
                <w:rFonts w:ascii="Book Antiqua" w:hAnsi="Book Antiqua" w:cs="Times New Roman"/>
                <w:sz w:val="24"/>
                <w:szCs w:val="24"/>
                <w:vertAlign w:val="subscript"/>
              </w:rPr>
              <w:t>2</w:t>
            </w:r>
            <w:r w:rsidRPr="00302E8F">
              <w:rPr>
                <w:rFonts w:ascii="Book Antiqua" w:hAnsi="Book Antiqua" w:cs="Times New Roman"/>
                <w:sz w:val="24"/>
                <w:szCs w:val="24"/>
              </w:rPr>
              <w:t xml:space="preserve"> </w:t>
            </w:r>
            <w:r w:rsidR="00302E8F">
              <w:rPr>
                <w:rFonts w:ascii="Book Antiqua" w:hAnsi="Book Antiqua" w:cs="Times New Roman"/>
                <w:sz w:val="24"/>
                <w:szCs w:val="24"/>
              </w:rPr>
              <w:t xml:space="preserve">in </w:t>
            </w:r>
            <w:r w:rsidRPr="00302E8F">
              <w:rPr>
                <w:rFonts w:ascii="Book Antiqua" w:hAnsi="Book Antiqua" w:cs="Times New Roman"/>
                <w:sz w:val="24"/>
                <w:szCs w:val="24"/>
              </w:rPr>
              <w:t>mmHg</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27</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22</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31</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37</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Serum creatinine </w:t>
            </w:r>
            <w:r w:rsidR="00302E8F">
              <w:rPr>
                <w:rFonts w:ascii="Book Antiqua" w:hAnsi="Book Antiqua" w:cs="Times New Roman"/>
                <w:sz w:val="24"/>
                <w:szCs w:val="24"/>
              </w:rPr>
              <w:t xml:space="preserve">in </w:t>
            </w:r>
            <w:r w:rsidRPr="00302E8F">
              <w:rPr>
                <w:rFonts w:ascii="Book Antiqua" w:hAnsi="Book Antiqua" w:cs="Times New Roman"/>
                <w:sz w:val="24"/>
                <w:szCs w:val="24"/>
              </w:rPr>
              <w:t>mg/</w:t>
            </w:r>
            <w:proofErr w:type="spellStart"/>
            <w:r w:rsidRPr="00302E8F">
              <w:rPr>
                <w:rFonts w:ascii="Book Antiqua" w:hAnsi="Book Antiqua" w:cs="Times New Roman"/>
                <w:sz w:val="24"/>
                <w:szCs w:val="24"/>
              </w:rPr>
              <w:t>dL</w:t>
            </w:r>
            <w:proofErr w:type="spellEnd"/>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1.1</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1.6</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4.1</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1.0</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0.9</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1.1</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Blood urea nitrogen </w:t>
            </w:r>
            <w:r w:rsidR="00302E8F">
              <w:rPr>
                <w:rFonts w:ascii="Book Antiqua" w:hAnsi="Book Antiqua" w:cs="Times New Roman"/>
                <w:sz w:val="24"/>
                <w:szCs w:val="24"/>
              </w:rPr>
              <w:t xml:space="preserve">in </w:t>
            </w:r>
            <w:r w:rsidRPr="00302E8F">
              <w:rPr>
                <w:rFonts w:ascii="Book Antiqua" w:hAnsi="Book Antiqua" w:cs="Times New Roman"/>
                <w:sz w:val="24"/>
                <w:szCs w:val="24"/>
              </w:rPr>
              <w:t>mg/</w:t>
            </w:r>
            <w:proofErr w:type="spellStart"/>
            <w:r w:rsidRPr="00302E8F">
              <w:rPr>
                <w:rFonts w:ascii="Book Antiqua" w:hAnsi="Book Antiqua" w:cs="Times New Roman"/>
                <w:sz w:val="24"/>
                <w:szCs w:val="24"/>
              </w:rPr>
              <w:t>dL</w:t>
            </w:r>
            <w:proofErr w:type="spellEnd"/>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26</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44</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31</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36</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bookmarkStart w:id="48" w:name="OLE_LINK195"/>
            <w:bookmarkStart w:id="49" w:name="OLE_LINK196"/>
            <w:r w:rsidRPr="00302E8F">
              <w:rPr>
                <w:rFonts w:ascii="Book Antiqua" w:hAnsi="Book Antiqua" w:cs="Times New Roman"/>
                <w:sz w:val="24"/>
                <w:szCs w:val="24"/>
              </w:rPr>
              <w:t>AST/ALT</w:t>
            </w:r>
            <w:bookmarkEnd w:id="48"/>
            <w:bookmarkEnd w:id="49"/>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80/60</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31/15</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36/38</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43/57</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28/20</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28/24</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Hemoglobin </w:t>
            </w:r>
            <w:r w:rsidR="00302E8F">
              <w:rPr>
                <w:rFonts w:ascii="Book Antiqua" w:hAnsi="Book Antiqua" w:cs="Times New Roman"/>
                <w:sz w:val="24"/>
                <w:szCs w:val="24"/>
              </w:rPr>
              <w:t xml:space="preserve">in </w:t>
            </w:r>
            <w:r w:rsidRPr="00302E8F">
              <w:rPr>
                <w:rFonts w:ascii="Book Antiqua" w:hAnsi="Book Antiqua" w:cs="Times New Roman"/>
                <w:sz w:val="24"/>
                <w:szCs w:val="24"/>
              </w:rPr>
              <w:t>g/</w:t>
            </w:r>
            <w:proofErr w:type="spellStart"/>
            <w:r w:rsidRPr="00302E8F">
              <w:rPr>
                <w:rFonts w:ascii="Book Antiqua" w:hAnsi="Book Antiqua" w:cs="Times New Roman"/>
                <w:sz w:val="24"/>
                <w:szCs w:val="24"/>
              </w:rPr>
              <w:t>dL</w:t>
            </w:r>
            <w:proofErr w:type="spellEnd"/>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15.0</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15.0</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13.2</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15.0</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14.0</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Platelets </w:t>
            </w:r>
            <w:r w:rsidR="00302E8F">
              <w:rPr>
                <w:rFonts w:ascii="Book Antiqua" w:hAnsi="Book Antiqua" w:cs="Times New Roman"/>
                <w:sz w:val="24"/>
                <w:szCs w:val="24"/>
              </w:rPr>
              <w:t xml:space="preserve">in </w:t>
            </w:r>
            <w:r w:rsidRPr="00302E8F">
              <w:rPr>
                <w:rFonts w:ascii="Book Antiqua" w:hAnsi="Book Antiqua" w:cs="Times New Roman"/>
                <w:sz w:val="24"/>
                <w:szCs w:val="24"/>
              </w:rPr>
              <w:t>G/L</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150</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250</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226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202</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314</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150</w:t>
            </w:r>
          </w:p>
        </w:tc>
      </w:tr>
      <w:tr w:rsidR="00CE50D4" w:rsidRPr="00302E8F" w:rsidTr="00A13F87">
        <w:tc>
          <w:tcPr>
            <w:tcW w:w="4042" w:type="dxa"/>
            <w:gridSpan w:val="2"/>
            <w:shd w:val="clear" w:color="auto" w:fill="auto"/>
          </w:tcPr>
          <w:p w:rsidR="00CE50D4" w:rsidRPr="00302E8F" w:rsidRDefault="00E13812"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lastRenderedPageBreak/>
              <w:t>W</w:t>
            </w:r>
            <w:r w:rsidR="00CE50D4" w:rsidRPr="00302E8F">
              <w:rPr>
                <w:rFonts w:ascii="Book Antiqua" w:hAnsi="Book Antiqua" w:cs="Times New Roman"/>
                <w:sz w:val="24"/>
                <w:szCs w:val="24"/>
              </w:rPr>
              <w:t xml:space="preserve">hite blood cells </w:t>
            </w:r>
            <w:r w:rsidR="00302E8F">
              <w:rPr>
                <w:rFonts w:ascii="Book Antiqua" w:hAnsi="Book Antiqua" w:cs="Times New Roman"/>
                <w:sz w:val="24"/>
                <w:szCs w:val="24"/>
              </w:rPr>
              <w:t xml:space="preserve">in </w:t>
            </w:r>
            <w:r w:rsidR="00CE50D4" w:rsidRPr="00302E8F">
              <w:rPr>
                <w:rFonts w:ascii="Book Antiqua" w:hAnsi="Book Antiqua" w:cs="Times New Roman"/>
                <w:sz w:val="24"/>
                <w:szCs w:val="24"/>
              </w:rPr>
              <w:t>G/L</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8.1</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22.7</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13.6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8.3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14.3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6.1</w:t>
            </w:r>
          </w:p>
        </w:tc>
      </w:tr>
      <w:tr w:rsidR="00CE50D4" w:rsidRPr="00302E8F" w:rsidTr="00A13F87">
        <w:tc>
          <w:tcPr>
            <w:tcW w:w="14425" w:type="dxa"/>
            <w:gridSpan w:val="8"/>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sz w:val="24"/>
                <w:szCs w:val="24"/>
              </w:rPr>
              <w:t>Management</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Sodium bicarbonates</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CE50D4" w:rsidRPr="00302E8F" w:rsidTr="00A13F87">
        <w:tc>
          <w:tcPr>
            <w:tcW w:w="4042" w:type="dxa"/>
            <w:gridSpan w:val="2"/>
            <w:shd w:val="clear" w:color="auto" w:fill="auto"/>
          </w:tcPr>
          <w:p w:rsidR="00CE50D4" w:rsidRPr="00302E8F" w:rsidRDefault="001220E6"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Thiamin</w:t>
            </w:r>
            <w:r w:rsidR="00302E8F">
              <w:rPr>
                <w:rFonts w:ascii="Book Antiqua" w:hAnsi="Book Antiqua" w:cs="Times New Roman"/>
                <w:sz w:val="24"/>
                <w:szCs w:val="24"/>
              </w:rPr>
              <w:t xml:space="preserve"> at </w:t>
            </w:r>
            <w:r w:rsidR="00A13F87" w:rsidRPr="00302E8F">
              <w:rPr>
                <w:rFonts w:ascii="Book Antiqua" w:hAnsi="Book Antiqua" w:cs="Times New Roman"/>
                <w:sz w:val="24"/>
                <w:szCs w:val="24"/>
              </w:rPr>
              <w:t>400 mg/d</w:t>
            </w:r>
            <w:r w:rsidR="00CE50D4" w:rsidRPr="00302E8F">
              <w:rPr>
                <w:rFonts w:ascii="Book Antiqua" w:hAnsi="Book Antiqua" w:cs="Times New Roman"/>
                <w:sz w:val="24"/>
                <w:szCs w:val="24"/>
              </w:rPr>
              <w:t>, IV</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CE50D4" w:rsidRPr="00302E8F" w:rsidTr="00A13F87">
        <w:tc>
          <w:tcPr>
            <w:tcW w:w="4042" w:type="dxa"/>
            <w:gridSpan w:val="2"/>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proofErr w:type="spellStart"/>
            <w:r w:rsidRPr="00302E8F">
              <w:rPr>
                <w:rFonts w:ascii="Book Antiqua" w:hAnsi="Book Antiqua" w:cs="Times New Roman"/>
                <w:sz w:val="24"/>
                <w:szCs w:val="24"/>
              </w:rPr>
              <w:t>Leucovorin</w:t>
            </w:r>
            <w:proofErr w:type="spellEnd"/>
            <w:r w:rsidRPr="00302E8F">
              <w:rPr>
                <w:rFonts w:ascii="Book Antiqua" w:hAnsi="Book Antiqua" w:cs="Times New Roman"/>
                <w:sz w:val="24"/>
                <w:szCs w:val="24"/>
              </w:rPr>
              <w:t xml:space="preserve"> </w:t>
            </w:r>
            <w:r w:rsidR="00302E8F">
              <w:rPr>
                <w:rFonts w:ascii="Book Antiqua" w:hAnsi="Book Antiqua" w:cs="Times New Roman"/>
                <w:sz w:val="24"/>
                <w:szCs w:val="24"/>
              </w:rPr>
              <w:t xml:space="preserve">at </w:t>
            </w:r>
            <w:r w:rsidRPr="00302E8F">
              <w:rPr>
                <w:rFonts w:ascii="Book Antiqua" w:hAnsi="Book Antiqua" w:cs="Times New Roman"/>
                <w:sz w:val="24"/>
                <w:szCs w:val="24"/>
              </w:rPr>
              <w:t>200 mg/d</w:t>
            </w:r>
            <w:r w:rsidR="00CE50D4" w:rsidRPr="00302E8F">
              <w:rPr>
                <w:rFonts w:ascii="Book Antiqua" w:hAnsi="Book Antiqua" w:cs="Times New Roman"/>
                <w:sz w:val="24"/>
                <w:szCs w:val="24"/>
              </w:rPr>
              <w:t>, IV</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CE50D4" w:rsidRPr="00302E8F" w:rsidTr="00A13F87">
        <w:tc>
          <w:tcPr>
            <w:tcW w:w="4042" w:type="dxa"/>
            <w:gridSpan w:val="2"/>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Methylprednisolone </w:t>
            </w:r>
            <w:r w:rsidR="00302E8F">
              <w:rPr>
                <w:rFonts w:ascii="Book Antiqua" w:hAnsi="Book Antiqua" w:cs="Times New Roman"/>
                <w:sz w:val="24"/>
                <w:szCs w:val="24"/>
              </w:rPr>
              <w:t xml:space="preserve">at </w:t>
            </w:r>
            <w:r w:rsidRPr="00302E8F">
              <w:rPr>
                <w:rFonts w:ascii="Book Antiqua" w:hAnsi="Book Antiqua" w:cs="Times New Roman"/>
                <w:sz w:val="24"/>
                <w:szCs w:val="24"/>
              </w:rPr>
              <w:t>400 mg/d</w:t>
            </w:r>
            <w:r w:rsidR="00CE50D4" w:rsidRPr="00302E8F">
              <w:rPr>
                <w:rFonts w:ascii="Book Antiqua" w:hAnsi="Book Antiqua" w:cs="Times New Roman"/>
                <w:sz w:val="24"/>
                <w:szCs w:val="24"/>
              </w:rPr>
              <w:t>, IV</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CE50D4" w:rsidRPr="00302E8F" w:rsidTr="00A13F87">
        <w:tc>
          <w:tcPr>
            <w:tcW w:w="4042" w:type="dxa"/>
            <w:gridSpan w:val="2"/>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Diazepam </w:t>
            </w:r>
            <w:r w:rsidR="00302E8F">
              <w:rPr>
                <w:rFonts w:ascii="Book Antiqua" w:hAnsi="Book Antiqua" w:cs="Times New Roman"/>
                <w:sz w:val="24"/>
                <w:szCs w:val="24"/>
              </w:rPr>
              <w:t xml:space="preserve">at </w:t>
            </w:r>
            <w:r w:rsidRPr="00302E8F">
              <w:rPr>
                <w:rFonts w:ascii="Book Antiqua" w:hAnsi="Book Antiqua" w:cs="Times New Roman"/>
                <w:sz w:val="24"/>
                <w:szCs w:val="24"/>
              </w:rPr>
              <w:t>30 mg/d</w:t>
            </w:r>
            <w:r w:rsidR="00CE50D4" w:rsidRPr="00302E8F">
              <w:rPr>
                <w:rFonts w:ascii="Book Antiqua" w:hAnsi="Book Antiqua" w:cs="Times New Roman"/>
                <w:sz w:val="24"/>
                <w:szCs w:val="24"/>
              </w:rPr>
              <w:t>, IV</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Hemodialysis 2</w:t>
            </w:r>
            <w:r w:rsidR="00302E8F">
              <w:rPr>
                <w:rFonts w:ascii="Book Antiqua" w:hAnsi="Book Antiqua" w:cs="Times New Roman"/>
                <w:sz w:val="24"/>
                <w:szCs w:val="24"/>
              </w:rPr>
              <w:t>-</w:t>
            </w:r>
            <w:r w:rsidRPr="00302E8F">
              <w:rPr>
                <w:rFonts w:ascii="Book Antiqua" w:hAnsi="Book Antiqua" w:cs="Times New Roman"/>
                <w:sz w:val="24"/>
                <w:szCs w:val="24"/>
              </w:rPr>
              <w:t>h</w:t>
            </w:r>
            <w:r w:rsidR="00302E8F">
              <w:rPr>
                <w:rFonts w:ascii="Book Antiqua" w:hAnsi="Book Antiqua" w:cs="Times New Roman"/>
                <w:sz w:val="24"/>
                <w:szCs w:val="24"/>
              </w:rPr>
              <w:t xml:space="preserve"> </w:t>
            </w:r>
            <w:r w:rsidRPr="00302E8F">
              <w:rPr>
                <w:rFonts w:ascii="Book Antiqua" w:hAnsi="Book Antiqua" w:cs="Times New Roman"/>
                <w:sz w:val="24"/>
                <w:szCs w:val="24"/>
              </w:rPr>
              <w:t>session</w:t>
            </w:r>
          </w:p>
        </w:tc>
        <w:tc>
          <w:tcPr>
            <w:tcW w:w="1834"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One </w:t>
            </w:r>
            <w:r w:rsidR="008F12B3" w:rsidRPr="00302E8F">
              <w:rPr>
                <w:rFonts w:ascii="Book Antiqua" w:hAnsi="Book Antiqua" w:cs="Times New Roman"/>
                <w:sz w:val="24"/>
                <w:szCs w:val="24"/>
              </w:rPr>
              <w:t>session</w:t>
            </w:r>
          </w:p>
        </w:tc>
        <w:tc>
          <w:tcPr>
            <w:tcW w:w="1762"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One </w:t>
            </w:r>
            <w:r w:rsidR="00CE50D4" w:rsidRPr="00302E8F">
              <w:rPr>
                <w:rFonts w:ascii="Book Antiqua" w:hAnsi="Book Antiqua" w:cs="Times New Roman"/>
                <w:sz w:val="24"/>
                <w:szCs w:val="24"/>
              </w:rPr>
              <w:t>session</w:t>
            </w:r>
            <w:r w:rsidRPr="00302E8F">
              <w:rPr>
                <w:rFonts w:ascii="Book Antiqua" w:hAnsi="Book Antiqua" w:cs="Times New Roman"/>
                <w:sz w:val="24"/>
                <w:szCs w:val="24"/>
              </w:rPr>
              <w:t xml:space="preserve"> /d</w:t>
            </w:r>
            <w:r w:rsidR="00CE50D4" w:rsidRPr="00302E8F">
              <w:rPr>
                <w:rFonts w:ascii="Book Antiqua" w:hAnsi="Book Antiqua" w:cs="Times New Roman"/>
                <w:sz w:val="24"/>
                <w:szCs w:val="24"/>
              </w:rPr>
              <w:t xml:space="preserve"> </w:t>
            </w:r>
            <w:r w:rsidR="008F12B3" w:rsidRPr="00302E8F">
              <w:rPr>
                <w:rFonts w:ascii="Book Antiqua" w:hAnsi="Book Antiqua" w:cs="Times New Roman"/>
                <w:sz w:val="24"/>
                <w:szCs w:val="24"/>
              </w:rPr>
              <w:t>during 4 d</w:t>
            </w:r>
          </w:p>
        </w:tc>
        <w:tc>
          <w:tcPr>
            <w:tcW w:w="1699"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One session /d</w:t>
            </w:r>
            <w:r w:rsidR="008F12B3" w:rsidRPr="00302E8F">
              <w:rPr>
                <w:rFonts w:ascii="Book Antiqua" w:hAnsi="Book Antiqua" w:cs="Times New Roman"/>
                <w:sz w:val="24"/>
                <w:szCs w:val="24"/>
              </w:rPr>
              <w:t xml:space="preserve"> during 2 d</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One </w:t>
            </w:r>
            <w:r w:rsidR="00CE50D4" w:rsidRPr="00302E8F">
              <w:rPr>
                <w:rFonts w:ascii="Book Antiqua" w:hAnsi="Book Antiqua" w:cs="Times New Roman"/>
                <w:sz w:val="24"/>
                <w:szCs w:val="24"/>
              </w:rPr>
              <w:t>session</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One </w:t>
            </w:r>
            <w:r w:rsidR="00CE50D4" w:rsidRPr="00302E8F">
              <w:rPr>
                <w:rFonts w:ascii="Book Antiqua" w:hAnsi="Book Antiqua" w:cs="Times New Roman"/>
                <w:sz w:val="24"/>
                <w:szCs w:val="24"/>
              </w:rPr>
              <w:t>session</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One session /d</w:t>
            </w:r>
            <w:r w:rsidR="008F12B3" w:rsidRPr="00302E8F">
              <w:rPr>
                <w:rFonts w:ascii="Book Antiqua" w:hAnsi="Book Antiqua" w:cs="Times New Roman"/>
                <w:sz w:val="24"/>
                <w:szCs w:val="24"/>
              </w:rPr>
              <w:t xml:space="preserve"> during 2 d</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Mechanical ventilation</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Vasopressor</w:t>
            </w:r>
            <w:r w:rsidR="00302E8F">
              <w:rPr>
                <w:rFonts w:ascii="Book Antiqua" w:hAnsi="Book Antiqua" w:cs="Times New Roman"/>
                <w:sz w:val="24"/>
                <w:szCs w:val="24"/>
              </w:rPr>
              <w:t>,</w:t>
            </w:r>
            <w:r w:rsidR="008F12B3" w:rsidRPr="00302E8F">
              <w:rPr>
                <w:rFonts w:ascii="Book Antiqua" w:hAnsi="Book Antiqua" w:cs="Times New Roman"/>
                <w:sz w:val="24"/>
                <w:szCs w:val="24"/>
              </w:rPr>
              <w:t xml:space="preserve"> norepinephrine</w:t>
            </w:r>
          </w:p>
        </w:tc>
        <w:tc>
          <w:tcPr>
            <w:tcW w:w="1834" w:type="dxa"/>
            <w:shd w:val="clear" w:color="auto" w:fill="auto"/>
          </w:tcPr>
          <w:p w:rsidR="00CE50D4" w:rsidRPr="00EA34A8" w:rsidRDefault="00CE50D4"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w:t>
            </w:r>
          </w:p>
        </w:tc>
        <w:tc>
          <w:tcPr>
            <w:tcW w:w="1762" w:type="dxa"/>
            <w:shd w:val="clear" w:color="auto" w:fill="auto"/>
          </w:tcPr>
          <w:p w:rsidR="00CE50D4" w:rsidRPr="00EA34A8" w:rsidRDefault="00CE50D4" w:rsidP="00193E76">
            <w:pPr>
              <w:bidi w:val="0"/>
              <w:adjustRightInd w:val="0"/>
              <w:snapToGrid w:val="0"/>
              <w:spacing w:line="360" w:lineRule="auto"/>
              <w:jc w:val="both"/>
              <w:rPr>
                <w:rFonts w:ascii="Book Antiqua" w:hAnsi="Book Antiqua" w:cs="Times New Roman"/>
                <w:bCs/>
                <w:sz w:val="24"/>
                <w:szCs w:val="24"/>
              </w:rPr>
            </w:pPr>
            <w:r w:rsidRPr="00EA34A8">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F66FAE" w:rsidRPr="00302E8F" w:rsidTr="00A13F87">
        <w:tc>
          <w:tcPr>
            <w:tcW w:w="14425" w:type="dxa"/>
            <w:gridSpan w:val="8"/>
            <w:shd w:val="clear" w:color="auto" w:fill="auto"/>
          </w:tcPr>
          <w:p w:rsidR="00F66FAE" w:rsidRPr="00302E8F" w:rsidRDefault="00F66FAE"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
                <w:sz w:val="24"/>
                <w:szCs w:val="24"/>
              </w:rPr>
              <w:t>Outcome</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Outcome</w:t>
            </w:r>
          </w:p>
        </w:tc>
        <w:tc>
          <w:tcPr>
            <w:tcW w:w="1834"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M</w:t>
            </w:r>
            <w:r w:rsidR="00CE50D4" w:rsidRPr="00302E8F">
              <w:rPr>
                <w:rFonts w:ascii="Book Antiqua" w:hAnsi="Book Antiqua" w:cs="Times New Roman"/>
                <w:sz w:val="24"/>
                <w:szCs w:val="24"/>
              </w:rPr>
              <w:t>ultiorgan failure and death</w:t>
            </w:r>
          </w:p>
        </w:tc>
        <w:tc>
          <w:tcPr>
            <w:tcW w:w="1762"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Disorientation</w:t>
            </w:r>
            <w:r w:rsidR="00981DB8" w:rsidRPr="00302E8F">
              <w:rPr>
                <w:rFonts w:ascii="Book Antiqua" w:hAnsi="Book Antiqua" w:cs="Times New Roman"/>
                <w:sz w:val="24"/>
                <w:szCs w:val="24"/>
              </w:rPr>
              <w:t>,</w:t>
            </w:r>
            <w:r w:rsidR="00CE50D4" w:rsidRPr="00302E8F">
              <w:rPr>
                <w:rFonts w:ascii="Book Antiqua" w:hAnsi="Book Antiqua" w:cs="Times New Roman"/>
                <w:sz w:val="24"/>
                <w:szCs w:val="24"/>
              </w:rPr>
              <w:t xml:space="preserve"> abnormal behavior,</w:t>
            </w:r>
          </w:p>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Diminished </w:t>
            </w:r>
            <w:r w:rsidR="00CE50D4" w:rsidRPr="00302E8F">
              <w:rPr>
                <w:rFonts w:ascii="Book Antiqua" w:hAnsi="Book Antiqua" w:cs="Times New Roman"/>
                <w:sz w:val="24"/>
                <w:szCs w:val="24"/>
              </w:rPr>
              <w:t>visual acuity</w:t>
            </w:r>
          </w:p>
        </w:tc>
        <w:tc>
          <w:tcPr>
            <w:tcW w:w="1699" w:type="dxa"/>
            <w:shd w:val="clear" w:color="auto" w:fill="auto"/>
          </w:tcPr>
          <w:p w:rsidR="00981DB8"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Full </w:t>
            </w:r>
            <w:r w:rsidR="00981DB8" w:rsidRPr="00302E8F">
              <w:rPr>
                <w:rFonts w:ascii="Book Antiqua" w:hAnsi="Book Antiqua" w:cs="Times New Roman"/>
                <w:bCs/>
                <w:sz w:val="24"/>
                <w:szCs w:val="24"/>
              </w:rPr>
              <w:t>orientation,</w:t>
            </w:r>
          </w:p>
          <w:p w:rsidR="00981DB8"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Pneumonia</w:t>
            </w:r>
            <w:r w:rsidR="00981DB8" w:rsidRPr="00302E8F">
              <w:rPr>
                <w:rFonts w:ascii="Book Antiqua" w:hAnsi="Book Antiqua" w:cs="Times New Roman"/>
                <w:bCs/>
                <w:sz w:val="24"/>
                <w:szCs w:val="24"/>
              </w:rPr>
              <w:t>,</w:t>
            </w:r>
            <w:r w:rsidR="00CE50D4" w:rsidRPr="00302E8F">
              <w:rPr>
                <w:rFonts w:ascii="Book Antiqua" w:hAnsi="Book Antiqua" w:cs="Times New Roman"/>
                <w:bCs/>
                <w:sz w:val="24"/>
                <w:szCs w:val="24"/>
              </w:rPr>
              <w:t xml:space="preserve"> </w:t>
            </w:r>
          </w:p>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Diminished </w:t>
            </w:r>
            <w:r w:rsidR="00CE50D4" w:rsidRPr="00302E8F">
              <w:rPr>
                <w:rFonts w:ascii="Book Antiqua" w:hAnsi="Book Antiqua" w:cs="Times New Roman"/>
                <w:sz w:val="24"/>
                <w:szCs w:val="24"/>
              </w:rPr>
              <w:t>visual acuity</w:t>
            </w:r>
          </w:p>
        </w:tc>
        <w:tc>
          <w:tcPr>
            <w:tcW w:w="1696" w:type="dxa"/>
            <w:shd w:val="clear" w:color="auto" w:fill="auto"/>
          </w:tcPr>
          <w:p w:rsidR="00D20FC8"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Full </w:t>
            </w:r>
            <w:r w:rsidR="00D20FC8" w:rsidRPr="00302E8F">
              <w:rPr>
                <w:rFonts w:ascii="Book Antiqua" w:hAnsi="Book Antiqua" w:cs="Times New Roman"/>
                <w:bCs/>
                <w:sz w:val="24"/>
                <w:szCs w:val="24"/>
              </w:rPr>
              <w:t>orientation,</w:t>
            </w:r>
          </w:p>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Diminished </w:t>
            </w:r>
            <w:r w:rsidR="00CE50D4" w:rsidRPr="00302E8F">
              <w:rPr>
                <w:rFonts w:ascii="Book Antiqua" w:hAnsi="Book Antiqua" w:cs="Times New Roman"/>
                <w:sz w:val="24"/>
                <w:szCs w:val="24"/>
              </w:rPr>
              <w:t>visual acuity</w:t>
            </w:r>
          </w:p>
        </w:tc>
        <w:tc>
          <w:tcPr>
            <w:tcW w:w="1696" w:type="dxa"/>
            <w:shd w:val="clear" w:color="auto" w:fill="auto"/>
          </w:tcPr>
          <w:p w:rsidR="00D20FC8"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Full </w:t>
            </w:r>
            <w:r w:rsidR="00D20FC8" w:rsidRPr="00302E8F">
              <w:rPr>
                <w:rFonts w:ascii="Book Antiqua" w:hAnsi="Book Antiqua" w:cs="Times New Roman"/>
                <w:bCs/>
                <w:sz w:val="24"/>
                <w:szCs w:val="24"/>
              </w:rPr>
              <w:t>orientation,</w:t>
            </w:r>
          </w:p>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Diminished </w:t>
            </w:r>
            <w:r w:rsidR="00CE50D4" w:rsidRPr="00302E8F">
              <w:rPr>
                <w:rFonts w:ascii="Book Antiqua" w:hAnsi="Book Antiqua" w:cs="Times New Roman"/>
                <w:sz w:val="24"/>
                <w:szCs w:val="24"/>
              </w:rPr>
              <w:t>visual acuity</w:t>
            </w:r>
          </w:p>
        </w:tc>
        <w:tc>
          <w:tcPr>
            <w:tcW w:w="1696" w:type="dxa"/>
            <w:shd w:val="clear" w:color="auto" w:fill="auto"/>
          </w:tcPr>
          <w:p w:rsidR="00D20FC8"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Full </w:t>
            </w:r>
            <w:r w:rsidR="00D20FC8" w:rsidRPr="00302E8F">
              <w:rPr>
                <w:rFonts w:ascii="Book Antiqua" w:hAnsi="Book Antiqua" w:cs="Times New Roman"/>
                <w:bCs/>
                <w:sz w:val="24"/>
                <w:szCs w:val="24"/>
              </w:rPr>
              <w:t>orientation,</w:t>
            </w:r>
          </w:p>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Blindness</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ICU discharge</w:t>
            </w:r>
          </w:p>
        </w:tc>
        <w:tc>
          <w:tcPr>
            <w:tcW w:w="1834" w:type="dxa"/>
            <w:shd w:val="clear" w:color="auto" w:fill="auto"/>
          </w:tcPr>
          <w:p w:rsidR="00CE50D4" w:rsidRPr="00302E8F" w:rsidRDefault="00DA6742"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Day </w:t>
            </w:r>
            <w:r w:rsidR="00C47282" w:rsidRPr="00302E8F">
              <w:rPr>
                <w:rFonts w:ascii="Book Antiqua" w:hAnsi="Book Antiqua" w:cs="Times New Roman"/>
                <w:sz w:val="24"/>
                <w:szCs w:val="24"/>
              </w:rPr>
              <w:t>1</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Day 7</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Day 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Day 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Day 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Day 5</w:t>
            </w:r>
          </w:p>
        </w:tc>
      </w:tr>
      <w:tr w:rsidR="00DD5B5A" w:rsidRPr="00302E8F" w:rsidTr="00A13F87">
        <w:tc>
          <w:tcPr>
            <w:tcW w:w="4042" w:type="dxa"/>
            <w:gridSpan w:val="2"/>
            <w:tcBorders>
              <w:bottom w:val="single" w:sz="4" w:space="0" w:color="000000" w:themeColor="text1"/>
            </w:tcBorders>
            <w:shd w:val="clear" w:color="auto" w:fill="auto"/>
          </w:tcPr>
          <w:p w:rsidR="00DD5B5A" w:rsidRPr="00302E8F" w:rsidRDefault="00DD5B5A" w:rsidP="00193E76">
            <w:pPr>
              <w:bidi w:val="0"/>
              <w:adjustRightInd w:val="0"/>
              <w:snapToGrid w:val="0"/>
              <w:spacing w:line="360" w:lineRule="auto"/>
              <w:jc w:val="both"/>
              <w:rPr>
                <w:rFonts w:ascii="Book Antiqua" w:hAnsi="Book Antiqua" w:cs="Times New Roman"/>
                <w:sz w:val="24"/>
                <w:szCs w:val="24"/>
                <w:lang w:eastAsia="zh-CN"/>
              </w:rPr>
            </w:pPr>
            <w:r w:rsidRPr="00302E8F">
              <w:rPr>
                <w:rFonts w:ascii="Book Antiqua" w:hAnsi="Book Antiqua" w:cs="Times New Roman"/>
                <w:sz w:val="24"/>
                <w:szCs w:val="24"/>
              </w:rPr>
              <w:t xml:space="preserve">Risk </w:t>
            </w:r>
            <w:r w:rsidR="00A13F87" w:rsidRPr="00302E8F">
              <w:rPr>
                <w:rFonts w:ascii="Book Antiqua" w:hAnsi="Book Antiqua" w:cs="Times New Roman"/>
                <w:sz w:val="24"/>
                <w:szCs w:val="24"/>
              </w:rPr>
              <w:t>score, predicted risk of death</w:t>
            </w:r>
            <w:r w:rsidR="00A13F87" w:rsidRPr="00302E8F">
              <w:rPr>
                <w:rFonts w:ascii="Book Antiqua" w:hAnsi="Book Antiqua" w:cs="Times New Roman"/>
                <w:sz w:val="24"/>
                <w:szCs w:val="24"/>
                <w:vertAlign w:val="superscript"/>
                <w:lang w:eastAsia="zh-CN"/>
              </w:rPr>
              <w:t>1</w:t>
            </w:r>
          </w:p>
        </w:tc>
        <w:tc>
          <w:tcPr>
            <w:tcW w:w="1834" w:type="dxa"/>
            <w:tcBorders>
              <w:bottom w:val="single" w:sz="4" w:space="0" w:color="000000" w:themeColor="text1"/>
            </w:tcBorders>
            <w:shd w:val="clear" w:color="auto" w:fill="auto"/>
          </w:tcPr>
          <w:p w:rsidR="00DD5B5A" w:rsidRPr="00302E8F" w:rsidRDefault="00130B00"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Risk E, 83%</w:t>
            </w:r>
          </w:p>
        </w:tc>
        <w:tc>
          <w:tcPr>
            <w:tcW w:w="1762" w:type="dxa"/>
            <w:tcBorders>
              <w:bottom w:val="single" w:sz="4" w:space="0" w:color="000000" w:themeColor="text1"/>
            </w:tcBorders>
            <w:shd w:val="clear" w:color="auto" w:fill="auto"/>
          </w:tcPr>
          <w:p w:rsidR="00DD5B5A" w:rsidRPr="00302E8F" w:rsidRDefault="00130B00"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Risk D, 50%</w:t>
            </w:r>
          </w:p>
        </w:tc>
        <w:tc>
          <w:tcPr>
            <w:tcW w:w="1699" w:type="dxa"/>
            <w:tcBorders>
              <w:bottom w:val="single" w:sz="4" w:space="0" w:color="000000" w:themeColor="text1"/>
            </w:tcBorders>
            <w:shd w:val="clear" w:color="auto" w:fill="auto"/>
          </w:tcPr>
          <w:p w:rsidR="00DD5B5A" w:rsidRPr="00302E8F" w:rsidRDefault="00130B00"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Risk A, 5%</w:t>
            </w:r>
          </w:p>
        </w:tc>
        <w:tc>
          <w:tcPr>
            <w:tcW w:w="1696" w:type="dxa"/>
            <w:tcBorders>
              <w:bottom w:val="single" w:sz="4" w:space="0" w:color="000000" w:themeColor="text1"/>
            </w:tcBorders>
            <w:shd w:val="clear" w:color="auto" w:fill="auto"/>
          </w:tcPr>
          <w:p w:rsidR="00DD5B5A" w:rsidRPr="00302E8F" w:rsidRDefault="00130B00"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Risk A, 5%</w:t>
            </w:r>
          </w:p>
        </w:tc>
        <w:tc>
          <w:tcPr>
            <w:tcW w:w="1696" w:type="dxa"/>
            <w:tcBorders>
              <w:bottom w:val="single" w:sz="4" w:space="0" w:color="000000" w:themeColor="text1"/>
            </w:tcBorders>
            <w:shd w:val="clear" w:color="auto" w:fill="auto"/>
          </w:tcPr>
          <w:p w:rsidR="00DD5B5A" w:rsidRPr="00302E8F" w:rsidRDefault="00130B00"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Risk A, 5%</w:t>
            </w:r>
          </w:p>
        </w:tc>
        <w:tc>
          <w:tcPr>
            <w:tcW w:w="1696" w:type="dxa"/>
            <w:tcBorders>
              <w:bottom w:val="single" w:sz="4" w:space="0" w:color="000000" w:themeColor="text1"/>
            </w:tcBorders>
            <w:shd w:val="clear" w:color="auto" w:fill="auto"/>
          </w:tcPr>
          <w:p w:rsidR="00DD5B5A" w:rsidRPr="00302E8F" w:rsidRDefault="00130B00"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Risk A, 5%</w:t>
            </w:r>
          </w:p>
        </w:tc>
      </w:tr>
      <w:tr w:rsidR="00A13F87" w:rsidRPr="00302E8F" w:rsidTr="00A13F87">
        <w:tc>
          <w:tcPr>
            <w:tcW w:w="14425" w:type="dxa"/>
            <w:gridSpan w:val="8"/>
            <w:tcBorders>
              <w:top w:val="single" w:sz="4" w:space="0" w:color="000000" w:themeColor="text1"/>
            </w:tcBorders>
            <w:shd w:val="clear" w:color="auto" w:fill="auto"/>
          </w:tcPr>
          <w:p w:rsidR="00A13F87" w:rsidRPr="00302E8F" w:rsidRDefault="00A13F87" w:rsidP="00193E76">
            <w:pPr>
              <w:bidi w:val="0"/>
              <w:adjustRightInd w:val="0"/>
              <w:snapToGrid w:val="0"/>
              <w:spacing w:line="360" w:lineRule="auto"/>
              <w:jc w:val="both"/>
              <w:rPr>
                <w:rFonts w:ascii="Book Antiqua" w:hAnsi="Book Antiqua" w:cs="Times New Roman"/>
                <w:sz w:val="24"/>
                <w:szCs w:val="24"/>
                <w:lang w:eastAsia="zh-CN"/>
              </w:rPr>
            </w:pPr>
            <w:r w:rsidRPr="00302E8F">
              <w:rPr>
                <w:rFonts w:ascii="Book Antiqua" w:hAnsi="Book Antiqua" w:cs="Times New Roman"/>
                <w:sz w:val="24"/>
                <w:szCs w:val="24"/>
                <w:vertAlign w:val="superscript"/>
                <w:lang w:eastAsia="zh-CN"/>
              </w:rPr>
              <w:t>1</w:t>
            </w:r>
            <w:r w:rsidRPr="00302E8F">
              <w:rPr>
                <w:rFonts w:ascii="Book Antiqua" w:hAnsi="Book Antiqua" w:cs="Times New Roman"/>
                <w:caps/>
                <w:sz w:val="24"/>
                <w:szCs w:val="24"/>
              </w:rPr>
              <w:t>b</w:t>
            </w:r>
            <w:r w:rsidRPr="00302E8F">
              <w:rPr>
                <w:rFonts w:ascii="Book Antiqua" w:hAnsi="Book Antiqua" w:cs="Times New Roman"/>
                <w:sz w:val="24"/>
                <w:szCs w:val="24"/>
              </w:rPr>
              <w:t>ased on the risk assessment chart for the evaluation of outcome using admission parameters including coma onset, arterial pH and PaCO</w:t>
            </w:r>
            <w:r w:rsidRPr="00302E8F">
              <w:rPr>
                <w:rFonts w:ascii="Book Antiqua" w:hAnsi="Book Antiqua" w:cs="Times New Roman"/>
                <w:sz w:val="24"/>
                <w:szCs w:val="24"/>
                <w:vertAlign w:val="subscript"/>
              </w:rPr>
              <w:t>2</w:t>
            </w:r>
            <w:r w:rsidRPr="00302E8F">
              <w:rPr>
                <w:rFonts w:ascii="Book Antiqua" w:hAnsi="Book Antiqua" w:cs="Times New Roman"/>
                <w:sz w:val="24"/>
                <w:szCs w:val="24"/>
              </w:rPr>
              <w:t xml:space="preserve">, according to Paasma </w:t>
            </w:r>
            <w:r w:rsidRPr="00302E8F">
              <w:rPr>
                <w:rFonts w:ascii="Book Antiqua" w:hAnsi="Book Antiqua" w:cs="Times New Roman"/>
                <w:i/>
                <w:sz w:val="24"/>
                <w:szCs w:val="24"/>
              </w:rPr>
              <w:t>et al</w:t>
            </w:r>
            <w:r w:rsidRPr="00302E8F">
              <w:rPr>
                <w:rFonts w:ascii="Book Antiqua" w:hAnsi="Book Antiqua" w:cs="Times New Roman"/>
                <w:sz w:val="24"/>
                <w:szCs w:val="24"/>
                <w:vertAlign w:val="superscript"/>
              </w:rPr>
              <w:t>[2</w:t>
            </w:r>
            <w:r w:rsidRPr="00302E8F">
              <w:rPr>
                <w:rFonts w:ascii="Book Antiqua" w:hAnsi="Book Antiqua" w:cs="Times New Roman"/>
                <w:sz w:val="24"/>
                <w:szCs w:val="24"/>
                <w:vertAlign w:val="superscript"/>
                <w:lang w:eastAsia="zh-CN"/>
              </w:rPr>
              <w:t>9</w:t>
            </w:r>
            <w:r w:rsidRPr="00302E8F">
              <w:rPr>
                <w:rFonts w:ascii="Book Antiqua" w:hAnsi="Book Antiqua" w:cs="Times New Roman"/>
                <w:sz w:val="24"/>
                <w:szCs w:val="24"/>
                <w:vertAlign w:val="superscript"/>
              </w:rPr>
              <w:t>]</w:t>
            </w:r>
            <w:r w:rsidRPr="00302E8F">
              <w:rPr>
                <w:rFonts w:ascii="Book Antiqua" w:hAnsi="Book Antiqua" w:cs="Times New Roman"/>
                <w:sz w:val="24"/>
                <w:szCs w:val="24"/>
                <w:lang w:eastAsia="zh-CN"/>
              </w:rPr>
              <w:t xml:space="preserve">. </w:t>
            </w:r>
          </w:p>
        </w:tc>
      </w:tr>
    </w:tbl>
    <w:p w:rsidR="00A13F87" w:rsidRPr="00302E8F" w:rsidRDefault="00A13F87" w:rsidP="00193E76">
      <w:pPr>
        <w:bidi w:val="0"/>
        <w:adjustRightInd w:val="0"/>
        <w:snapToGrid w:val="0"/>
        <w:spacing w:after="0" w:line="360" w:lineRule="auto"/>
        <w:jc w:val="both"/>
        <w:rPr>
          <w:rFonts w:ascii="Book Antiqua" w:hAnsi="Book Antiqua" w:cs="Times New Roman"/>
          <w:sz w:val="24"/>
          <w:szCs w:val="24"/>
        </w:rPr>
        <w:sectPr w:rsidR="00A13F87" w:rsidRPr="00302E8F" w:rsidSect="00193E76">
          <w:pgSz w:w="17010" w:h="18144"/>
          <w:pgMar w:top="1440" w:right="1440" w:bottom="1440" w:left="1440" w:header="706" w:footer="706" w:gutter="0"/>
          <w:cols w:space="708"/>
          <w:bidi/>
          <w:docGrid w:linePitch="360"/>
        </w:sectPr>
      </w:pPr>
    </w:p>
    <w:p w:rsidR="00E84C11" w:rsidRPr="00302E8F" w:rsidRDefault="00E84C11" w:rsidP="00193E76">
      <w:pPr>
        <w:bidi w:val="0"/>
        <w:adjustRightInd w:val="0"/>
        <w:snapToGrid w:val="0"/>
        <w:spacing w:after="0" w:line="360" w:lineRule="auto"/>
        <w:jc w:val="both"/>
        <w:rPr>
          <w:rFonts w:ascii="Book Antiqua" w:hAnsi="Book Antiqua" w:cs="MinionPro-Regular"/>
          <w:b/>
          <w:sz w:val="24"/>
          <w:szCs w:val="24"/>
          <w:lang w:eastAsia="zh-CN"/>
        </w:rPr>
      </w:pPr>
      <w:r w:rsidRPr="00302E8F">
        <w:rPr>
          <w:rFonts w:ascii="Book Antiqua" w:hAnsi="Book Antiqua" w:cs="Times New Roman"/>
          <w:b/>
          <w:sz w:val="24"/>
          <w:szCs w:val="24"/>
        </w:rPr>
        <w:lastRenderedPageBreak/>
        <w:t>Table 2</w:t>
      </w:r>
      <w:r w:rsidR="00A13F87" w:rsidRPr="00EA34A8">
        <w:rPr>
          <w:rFonts w:ascii="Book Antiqua" w:hAnsi="Book Antiqua" w:cs="Times New Roman"/>
          <w:b/>
          <w:sz w:val="24"/>
          <w:szCs w:val="24"/>
          <w:lang w:eastAsia="zh-CN"/>
        </w:rPr>
        <w:t xml:space="preserve"> </w:t>
      </w:r>
      <w:r w:rsidRPr="00EA34A8">
        <w:rPr>
          <w:rFonts w:ascii="Book Antiqua" w:hAnsi="Book Antiqua" w:cs="Times New Roman"/>
          <w:b/>
          <w:sz w:val="24"/>
          <w:szCs w:val="24"/>
        </w:rPr>
        <w:t>Risk assessment for the rapid evaluation of outcome based on admission para</w:t>
      </w:r>
      <w:r w:rsidRPr="00302E8F">
        <w:rPr>
          <w:rFonts w:ascii="Book Antiqua" w:hAnsi="Book Antiqua" w:cs="Times New Roman"/>
          <w:b/>
          <w:sz w:val="24"/>
          <w:szCs w:val="24"/>
        </w:rPr>
        <w:t>me</w:t>
      </w:r>
      <w:r w:rsidR="00A13F87" w:rsidRPr="00302E8F">
        <w:rPr>
          <w:rFonts w:ascii="Book Antiqua" w:hAnsi="Book Antiqua" w:cs="Times New Roman"/>
          <w:b/>
          <w:sz w:val="24"/>
          <w:szCs w:val="24"/>
        </w:rPr>
        <w:t xml:space="preserve">ters, adapted from Paasma </w:t>
      </w:r>
      <w:r w:rsidR="00A13F87" w:rsidRPr="00302E8F">
        <w:rPr>
          <w:rFonts w:ascii="Book Antiqua" w:hAnsi="Book Antiqua" w:cs="Times New Roman"/>
          <w:b/>
          <w:i/>
          <w:sz w:val="24"/>
          <w:szCs w:val="24"/>
        </w:rPr>
        <w:t>et al</w:t>
      </w:r>
      <w:r w:rsidR="00F86E3E" w:rsidRPr="00302E8F">
        <w:rPr>
          <w:rFonts w:ascii="Book Antiqua" w:hAnsi="Book Antiqua" w:cs="Times New Roman"/>
          <w:b/>
          <w:color w:val="000000" w:themeColor="text1"/>
          <w:sz w:val="24"/>
          <w:szCs w:val="24"/>
          <w:vertAlign w:val="superscript"/>
        </w:rPr>
        <w:t>[</w:t>
      </w:r>
      <w:r w:rsidRPr="00302E8F">
        <w:rPr>
          <w:rFonts w:ascii="Book Antiqua" w:hAnsi="Book Antiqua" w:cs="Times New Roman"/>
          <w:b/>
          <w:sz w:val="24"/>
          <w:szCs w:val="24"/>
          <w:vertAlign w:val="superscript"/>
        </w:rPr>
        <w:t>2</w:t>
      </w:r>
      <w:r w:rsidR="00A13F87" w:rsidRPr="00302E8F">
        <w:rPr>
          <w:rFonts w:ascii="Book Antiqua" w:hAnsi="Book Antiqua" w:cs="Times New Roman"/>
          <w:b/>
          <w:sz w:val="24"/>
          <w:szCs w:val="24"/>
          <w:vertAlign w:val="superscript"/>
          <w:lang w:eastAsia="zh-CN"/>
        </w:rPr>
        <w:t>9</w:t>
      </w:r>
      <w:r w:rsidR="00F86E3E" w:rsidRPr="00302E8F">
        <w:rPr>
          <w:rFonts w:ascii="Book Antiqua" w:hAnsi="Book Antiqua" w:cs="Times New Roman"/>
          <w:b/>
          <w:sz w:val="24"/>
          <w:szCs w:val="24"/>
          <w:vertAlign w:val="superscript"/>
        </w:rPr>
        <w:t>]</w:t>
      </w:r>
    </w:p>
    <w:tbl>
      <w:tblPr>
        <w:tblStyle w:val="a6"/>
        <w:tblW w:w="416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1541"/>
        <w:gridCol w:w="1540"/>
        <w:gridCol w:w="1540"/>
        <w:gridCol w:w="1540"/>
      </w:tblGrid>
      <w:tr w:rsidR="00E84C11" w:rsidRPr="00302E8F" w:rsidTr="00A13F87">
        <w:tc>
          <w:tcPr>
            <w:tcW w:w="1000" w:type="pct"/>
            <w:tcBorders>
              <w:top w:val="single" w:sz="4" w:space="0" w:color="auto"/>
              <w:bottom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b/>
                <w:sz w:val="24"/>
                <w:szCs w:val="24"/>
              </w:rPr>
            </w:pPr>
            <w:r w:rsidRPr="00302E8F">
              <w:rPr>
                <w:rFonts w:ascii="Book Antiqua" w:hAnsi="Book Antiqua" w:cs="Times New Roman"/>
                <w:b/>
                <w:sz w:val="24"/>
                <w:szCs w:val="24"/>
              </w:rPr>
              <w:t>Risk group</w:t>
            </w:r>
          </w:p>
        </w:tc>
        <w:tc>
          <w:tcPr>
            <w:tcW w:w="1000" w:type="pct"/>
            <w:tcBorders>
              <w:top w:val="single" w:sz="4" w:space="0" w:color="auto"/>
              <w:bottom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b/>
                <w:sz w:val="24"/>
                <w:szCs w:val="24"/>
              </w:rPr>
            </w:pPr>
            <w:r w:rsidRPr="00302E8F">
              <w:rPr>
                <w:rFonts w:ascii="Book Antiqua" w:hAnsi="Book Antiqua" w:cs="Times New Roman"/>
                <w:b/>
                <w:sz w:val="24"/>
                <w:szCs w:val="24"/>
              </w:rPr>
              <w:t>Coma</w:t>
            </w:r>
          </w:p>
        </w:tc>
        <w:tc>
          <w:tcPr>
            <w:tcW w:w="1000" w:type="pct"/>
            <w:tcBorders>
              <w:top w:val="single" w:sz="4" w:space="0" w:color="auto"/>
              <w:bottom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b/>
                <w:sz w:val="24"/>
                <w:szCs w:val="24"/>
              </w:rPr>
            </w:pPr>
            <w:r w:rsidRPr="00302E8F">
              <w:rPr>
                <w:rFonts w:ascii="Book Antiqua" w:hAnsi="Book Antiqua" w:cs="Times New Roman"/>
                <w:b/>
                <w:sz w:val="24"/>
                <w:szCs w:val="24"/>
              </w:rPr>
              <w:t>Arterial pH</w:t>
            </w:r>
          </w:p>
        </w:tc>
        <w:tc>
          <w:tcPr>
            <w:tcW w:w="1000" w:type="pct"/>
            <w:tcBorders>
              <w:top w:val="single" w:sz="4" w:space="0" w:color="auto"/>
              <w:bottom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b/>
                <w:sz w:val="24"/>
                <w:szCs w:val="24"/>
              </w:rPr>
            </w:pPr>
            <w:r w:rsidRPr="00302E8F">
              <w:rPr>
                <w:rFonts w:ascii="Book Antiqua" w:hAnsi="Book Antiqua" w:cs="Times New Roman"/>
                <w:b/>
                <w:sz w:val="24"/>
                <w:szCs w:val="24"/>
              </w:rPr>
              <w:t>PaCO</w:t>
            </w:r>
            <w:r w:rsidRPr="00302E8F">
              <w:rPr>
                <w:rFonts w:ascii="Book Antiqua" w:hAnsi="Book Antiqua" w:cs="Times New Roman"/>
                <w:b/>
                <w:sz w:val="24"/>
                <w:szCs w:val="24"/>
                <w:vertAlign w:val="subscript"/>
              </w:rPr>
              <w:t>2</w:t>
            </w:r>
          </w:p>
        </w:tc>
        <w:tc>
          <w:tcPr>
            <w:tcW w:w="1000" w:type="pct"/>
            <w:tcBorders>
              <w:top w:val="single" w:sz="4" w:space="0" w:color="auto"/>
              <w:bottom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b/>
                <w:sz w:val="24"/>
                <w:szCs w:val="24"/>
              </w:rPr>
            </w:pPr>
            <w:r w:rsidRPr="00302E8F">
              <w:rPr>
                <w:rFonts w:ascii="Book Antiqua" w:hAnsi="Book Antiqua" w:cs="Times New Roman"/>
                <w:b/>
                <w:sz w:val="24"/>
                <w:szCs w:val="24"/>
              </w:rPr>
              <w:t>Death risk</w:t>
            </w:r>
          </w:p>
        </w:tc>
      </w:tr>
      <w:tr w:rsidR="00E84C11" w:rsidRPr="00302E8F" w:rsidTr="00A13F87">
        <w:tc>
          <w:tcPr>
            <w:tcW w:w="1000" w:type="pct"/>
            <w:tcBorders>
              <w:top w:val="single" w:sz="4" w:space="0" w:color="auto"/>
            </w:tcBorders>
            <w:shd w:val="clear" w:color="auto" w:fill="auto"/>
            <w:vAlign w:val="center"/>
          </w:tcPr>
          <w:p w:rsidR="00E84C11" w:rsidRPr="00C94897" w:rsidRDefault="00E84C11" w:rsidP="00193E76">
            <w:pPr>
              <w:bidi w:val="0"/>
              <w:adjustRightInd w:val="0"/>
              <w:snapToGrid w:val="0"/>
              <w:spacing w:line="360" w:lineRule="auto"/>
              <w:jc w:val="both"/>
              <w:rPr>
                <w:rFonts w:ascii="Book Antiqua" w:hAnsi="Book Antiqua" w:cs="Times New Roman"/>
                <w:bCs/>
                <w:sz w:val="24"/>
                <w:szCs w:val="24"/>
              </w:rPr>
            </w:pPr>
            <w:r w:rsidRPr="00C94897">
              <w:rPr>
                <w:rFonts w:ascii="Book Antiqua" w:hAnsi="Book Antiqua" w:cs="Times New Roman"/>
                <w:bCs/>
                <w:sz w:val="24"/>
                <w:szCs w:val="24"/>
              </w:rPr>
              <w:t>A</w:t>
            </w:r>
          </w:p>
        </w:tc>
        <w:tc>
          <w:tcPr>
            <w:tcW w:w="1000" w:type="pct"/>
            <w:tcBorders>
              <w:top w:val="single" w:sz="4" w:space="0" w:color="auto"/>
            </w:tcBorders>
            <w:shd w:val="clear" w:color="auto" w:fill="auto"/>
            <w:vAlign w:val="center"/>
          </w:tcPr>
          <w:p w:rsidR="00E84C11" w:rsidRPr="00EA34A8" w:rsidRDefault="00E84C11"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No</w:t>
            </w:r>
          </w:p>
        </w:tc>
        <w:tc>
          <w:tcPr>
            <w:tcW w:w="1000" w:type="pct"/>
            <w:tcBorders>
              <w:top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hint="eastAsia"/>
                <w:sz w:val="24"/>
                <w:szCs w:val="24"/>
              </w:rPr>
              <w:t>≥</w:t>
            </w:r>
            <w:r w:rsidRPr="00302E8F">
              <w:rPr>
                <w:rFonts w:ascii="Book Antiqua" w:hAnsi="Book Antiqua" w:cs="Times New Roman"/>
                <w:sz w:val="24"/>
                <w:szCs w:val="24"/>
              </w:rPr>
              <w:t xml:space="preserve"> 7.00</w:t>
            </w:r>
          </w:p>
        </w:tc>
        <w:tc>
          <w:tcPr>
            <w:tcW w:w="1000" w:type="pct"/>
            <w:tcBorders>
              <w:top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000" w:type="pct"/>
            <w:tcBorders>
              <w:top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5%</w:t>
            </w:r>
          </w:p>
        </w:tc>
      </w:tr>
      <w:tr w:rsidR="00E84C11" w:rsidRPr="00302E8F" w:rsidTr="00A13F87">
        <w:tc>
          <w:tcPr>
            <w:tcW w:w="1000" w:type="pct"/>
            <w:shd w:val="clear" w:color="auto" w:fill="auto"/>
            <w:vAlign w:val="center"/>
          </w:tcPr>
          <w:p w:rsidR="00E84C11" w:rsidRPr="00C94897" w:rsidRDefault="00E84C11" w:rsidP="00193E76">
            <w:pPr>
              <w:bidi w:val="0"/>
              <w:adjustRightInd w:val="0"/>
              <w:snapToGrid w:val="0"/>
              <w:spacing w:line="360" w:lineRule="auto"/>
              <w:jc w:val="both"/>
              <w:rPr>
                <w:rFonts w:ascii="Book Antiqua" w:hAnsi="Book Antiqua" w:cs="Times New Roman"/>
                <w:bCs/>
                <w:sz w:val="24"/>
                <w:szCs w:val="24"/>
              </w:rPr>
            </w:pPr>
            <w:r w:rsidRPr="00C94897">
              <w:rPr>
                <w:rFonts w:ascii="Book Antiqua" w:hAnsi="Book Antiqua" w:cs="Times New Roman"/>
                <w:bCs/>
                <w:sz w:val="24"/>
                <w:szCs w:val="24"/>
              </w:rPr>
              <w:t>B</w:t>
            </w:r>
          </w:p>
        </w:tc>
        <w:tc>
          <w:tcPr>
            <w:tcW w:w="1000" w:type="pct"/>
            <w:shd w:val="clear" w:color="auto" w:fill="auto"/>
            <w:vAlign w:val="center"/>
          </w:tcPr>
          <w:p w:rsidR="00E84C11" w:rsidRPr="00EA34A8" w:rsidRDefault="00E84C11"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No</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6.74</w:t>
            </w:r>
            <w:r w:rsidR="000537A7" w:rsidRPr="00302E8F">
              <w:rPr>
                <w:rFonts w:ascii="Book Antiqua" w:hAnsi="Book Antiqua" w:cs="Times New Roman"/>
                <w:sz w:val="24"/>
                <w:szCs w:val="24"/>
                <w:lang w:eastAsia="zh-CN"/>
              </w:rPr>
              <w:t>-</w:t>
            </w:r>
            <w:r w:rsidRPr="00302E8F">
              <w:rPr>
                <w:rFonts w:ascii="Book Antiqua" w:hAnsi="Book Antiqua" w:cs="Times New Roman"/>
                <w:sz w:val="24"/>
                <w:szCs w:val="24"/>
              </w:rPr>
              <w:t>6.99</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10%</w:t>
            </w:r>
          </w:p>
        </w:tc>
      </w:tr>
      <w:tr w:rsidR="00E84C11" w:rsidRPr="00302E8F" w:rsidTr="00A13F87">
        <w:tc>
          <w:tcPr>
            <w:tcW w:w="1000" w:type="pct"/>
            <w:shd w:val="clear" w:color="auto" w:fill="auto"/>
            <w:vAlign w:val="center"/>
          </w:tcPr>
          <w:p w:rsidR="00E84C11" w:rsidRPr="00C94897" w:rsidRDefault="00E84C11" w:rsidP="00193E76">
            <w:pPr>
              <w:bidi w:val="0"/>
              <w:adjustRightInd w:val="0"/>
              <w:snapToGrid w:val="0"/>
              <w:spacing w:line="360" w:lineRule="auto"/>
              <w:jc w:val="both"/>
              <w:rPr>
                <w:rFonts w:ascii="Book Antiqua" w:hAnsi="Book Antiqua" w:cs="Times New Roman"/>
                <w:bCs/>
                <w:sz w:val="24"/>
                <w:szCs w:val="24"/>
              </w:rPr>
            </w:pPr>
            <w:r w:rsidRPr="00C94897">
              <w:rPr>
                <w:rFonts w:ascii="Book Antiqua" w:hAnsi="Book Antiqua" w:cs="Times New Roman"/>
                <w:bCs/>
                <w:sz w:val="24"/>
                <w:szCs w:val="24"/>
              </w:rPr>
              <w:t>C</w:t>
            </w:r>
          </w:p>
        </w:tc>
        <w:tc>
          <w:tcPr>
            <w:tcW w:w="1000" w:type="pct"/>
            <w:shd w:val="clear" w:color="auto" w:fill="auto"/>
            <w:vAlign w:val="center"/>
          </w:tcPr>
          <w:p w:rsidR="00E84C11" w:rsidRPr="00EA34A8" w:rsidRDefault="00E84C11"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No</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&lt; 6.74</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25%</w:t>
            </w:r>
          </w:p>
        </w:tc>
      </w:tr>
      <w:tr w:rsidR="00E84C11" w:rsidRPr="00302E8F" w:rsidTr="00A13F87">
        <w:tc>
          <w:tcPr>
            <w:tcW w:w="1000" w:type="pct"/>
            <w:shd w:val="clear" w:color="auto" w:fill="auto"/>
            <w:vAlign w:val="center"/>
          </w:tcPr>
          <w:p w:rsidR="00E84C11" w:rsidRPr="00C94897" w:rsidRDefault="00E84C11" w:rsidP="00193E76">
            <w:pPr>
              <w:bidi w:val="0"/>
              <w:adjustRightInd w:val="0"/>
              <w:snapToGrid w:val="0"/>
              <w:spacing w:line="360" w:lineRule="auto"/>
              <w:jc w:val="both"/>
              <w:rPr>
                <w:rFonts w:ascii="Book Antiqua" w:hAnsi="Book Antiqua" w:cs="Times New Roman"/>
                <w:bCs/>
                <w:sz w:val="24"/>
                <w:szCs w:val="24"/>
              </w:rPr>
            </w:pPr>
            <w:r w:rsidRPr="00C94897">
              <w:rPr>
                <w:rFonts w:ascii="Book Antiqua" w:hAnsi="Book Antiqua" w:cs="Times New Roman"/>
                <w:bCs/>
                <w:sz w:val="24"/>
                <w:szCs w:val="24"/>
              </w:rPr>
              <w:t>D</w:t>
            </w:r>
          </w:p>
        </w:tc>
        <w:tc>
          <w:tcPr>
            <w:tcW w:w="1000" w:type="pct"/>
            <w:shd w:val="clear" w:color="auto" w:fill="auto"/>
            <w:vAlign w:val="center"/>
          </w:tcPr>
          <w:p w:rsidR="00E84C11" w:rsidRPr="00EA34A8" w:rsidRDefault="00E84C11"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Yes</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6.74</w:t>
            </w:r>
            <w:r w:rsidR="000537A7" w:rsidRPr="00302E8F">
              <w:rPr>
                <w:rFonts w:ascii="Book Antiqua" w:hAnsi="Book Antiqua" w:cs="Times New Roman"/>
                <w:sz w:val="24"/>
                <w:szCs w:val="24"/>
                <w:lang w:eastAsia="zh-CN"/>
              </w:rPr>
              <w:t>-</w:t>
            </w:r>
            <w:r w:rsidRPr="00302E8F">
              <w:rPr>
                <w:rFonts w:ascii="Book Antiqua" w:hAnsi="Book Antiqua" w:cs="Times New Roman"/>
                <w:sz w:val="24"/>
                <w:szCs w:val="24"/>
              </w:rPr>
              <w:t>6.99</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&lt; 3.07</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50%</w:t>
            </w:r>
          </w:p>
        </w:tc>
      </w:tr>
      <w:tr w:rsidR="00E84C11" w:rsidRPr="00302E8F" w:rsidTr="00A13F87">
        <w:tc>
          <w:tcPr>
            <w:tcW w:w="1000" w:type="pct"/>
            <w:shd w:val="clear" w:color="auto" w:fill="auto"/>
            <w:vAlign w:val="center"/>
          </w:tcPr>
          <w:p w:rsidR="00E84C11" w:rsidRPr="00C94897" w:rsidRDefault="00E84C11" w:rsidP="00193E76">
            <w:pPr>
              <w:bidi w:val="0"/>
              <w:adjustRightInd w:val="0"/>
              <w:snapToGrid w:val="0"/>
              <w:spacing w:line="360" w:lineRule="auto"/>
              <w:jc w:val="both"/>
              <w:rPr>
                <w:rFonts w:ascii="Book Antiqua" w:hAnsi="Book Antiqua" w:cs="Times New Roman"/>
                <w:bCs/>
                <w:sz w:val="24"/>
                <w:szCs w:val="24"/>
              </w:rPr>
            </w:pPr>
            <w:r w:rsidRPr="00C94897">
              <w:rPr>
                <w:rFonts w:ascii="Book Antiqua" w:hAnsi="Book Antiqua" w:cs="Times New Roman"/>
                <w:bCs/>
                <w:sz w:val="24"/>
                <w:szCs w:val="24"/>
              </w:rPr>
              <w:t>E</w:t>
            </w:r>
          </w:p>
        </w:tc>
        <w:tc>
          <w:tcPr>
            <w:tcW w:w="1000" w:type="pct"/>
            <w:shd w:val="clear" w:color="auto" w:fill="auto"/>
            <w:vAlign w:val="center"/>
          </w:tcPr>
          <w:p w:rsidR="00E84C11" w:rsidRPr="00EA34A8" w:rsidRDefault="00E84C11"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Yes</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6.74</w:t>
            </w:r>
            <w:r w:rsidR="000537A7" w:rsidRPr="00302E8F">
              <w:rPr>
                <w:rFonts w:ascii="Book Antiqua" w:hAnsi="Book Antiqua" w:cs="Times New Roman"/>
                <w:sz w:val="24"/>
                <w:szCs w:val="24"/>
                <w:lang w:eastAsia="zh-CN"/>
              </w:rPr>
              <w:t>-</w:t>
            </w:r>
            <w:r w:rsidRPr="00302E8F">
              <w:rPr>
                <w:rFonts w:ascii="Book Antiqua" w:hAnsi="Book Antiqua" w:cs="Times New Roman"/>
                <w:sz w:val="24"/>
                <w:szCs w:val="24"/>
              </w:rPr>
              <w:t>6.99</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hint="eastAsia"/>
                <w:sz w:val="24"/>
                <w:szCs w:val="24"/>
              </w:rPr>
              <w:t>≥</w:t>
            </w:r>
            <w:r w:rsidRPr="00302E8F">
              <w:rPr>
                <w:rFonts w:ascii="Book Antiqua" w:hAnsi="Book Antiqua" w:cs="Times New Roman"/>
                <w:sz w:val="24"/>
                <w:szCs w:val="24"/>
              </w:rPr>
              <w:t xml:space="preserve"> 3.07</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83%</w:t>
            </w:r>
          </w:p>
        </w:tc>
      </w:tr>
      <w:tr w:rsidR="00E84C11" w:rsidRPr="00302E8F" w:rsidTr="00A13F87">
        <w:tc>
          <w:tcPr>
            <w:tcW w:w="1000" w:type="pct"/>
            <w:shd w:val="clear" w:color="auto" w:fill="auto"/>
            <w:vAlign w:val="center"/>
          </w:tcPr>
          <w:p w:rsidR="00E84C11" w:rsidRPr="00C94897" w:rsidRDefault="00E84C11" w:rsidP="00193E76">
            <w:pPr>
              <w:bidi w:val="0"/>
              <w:adjustRightInd w:val="0"/>
              <w:snapToGrid w:val="0"/>
              <w:spacing w:line="360" w:lineRule="auto"/>
              <w:jc w:val="both"/>
              <w:rPr>
                <w:rFonts w:ascii="Book Antiqua" w:hAnsi="Book Antiqua" w:cs="Times New Roman"/>
                <w:bCs/>
                <w:sz w:val="24"/>
                <w:szCs w:val="24"/>
              </w:rPr>
            </w:pPr>
            <w:r w:rsidRPr="00C94897">
              <w:rPr>
                <w:rFonts w:ascii="Book Antiqua" w:hAnsi="Book Antiqua" w:cs="Times New Roman"/>
                <w:bCs/>
                <w:sz w:val="24"/>
                <w:szCs w:val="24"/>
              </w:rPr>
              <w:t>F</w:t>
            </w:r>
          </w:p>
        </w:tc>
        <w:tc>
          <w:tcPr>
            <w:tcW w:w="1000" w:type="pct"/>
            <w:shd w:val="clear" w:color="auto" w:fill="auto"/>
            <w:vAlign w:val="center"/>
          </w:tcPr>
          <w:p w:rsidR="00E84C11" w:rsidRPr="00EA34A8" w:rsidRDefault="00E84C11"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Yes</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&lt; 6.74</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89%</w:t>
            </w:r>
          </w:p>
        </w:tc>
      </w:tr>
    </w:tbl>
    <w:p w:rsidR="00A13F87" w:rsidRPr="00193E76" w:rsidRDefault="00A13F87" w:rsidP="00193E76">
      <w:pPr>
        <w:bidi w:val="0"/>
        <w:adjustRightInd w:val="0"/>
        <w:snapToGrid w:val="0"/>
        <w:spacing w:after="0" w:line="360" w:lineRule="auto"/>
        <w:jc w:val="both"/>
        <w:rPr>
          <w:rFonts w:ascii="Book Antiqua" w:hAnsi="Book Antiqua" w:cs="Times New Roman"/>
          <w:sz w:val="24"/>
          <w:szCs w:val="24"/>
          <w:lang w:eastAsia="zh-CN"/>
        </w:rPr>
      </w:pPr>
      <w:r w:rsidRPr="00302E8F">
        <w:rPr>
          <w:rFonts w:ascii="Book Antiqua" w:hAnsi="Book Antiqua" w:cs="Times New Roman"/>
          <w:sz w:val="24"/>
          <w:szCs w:val="24"/>
        </w:rPr>
        <w:t xml:space="preserve">Determination of the risk group of </w:t>
      </w:r>
      <w:r w:rsidR="00302E8F">
        <w:rPr>
          <w:rFonts w:ascii="Book Antiqua" w:hAnsi="Book Antiqua" w:cs="Times New Roman"/>
          <w:sz w:val="24"/>
          <w:szCs w:val="24"/>
        </w:rPr>
        <w:t>1</w:t>
      </w:r>
      <w:r w:rsidR="00302E8F" w:rsidRPr="00302E8F">
        <w:rPr>
          <w:rFonts w:ascii="Book Antiqua" w:hAnsi="Book Antiqua" w:cs="Times New Roman"/>
          <w:sz w:val="24"/>
          <w:szCs w:val="24"/>
        </w:rPr>
        <w:t xml:space="preserve"> </w:t>
      </w:r>
      <w:r w:rsidRPr="00302E8F">
        <w:rPr>
          <w:rFonts w:ascii="Book Antiqua" w:hAnsi="Book Antiqua" w:cs="Times New Roman"/>
          <w:sz w:val="24"/>
          <w:szCs w:val="24"/>
        </w:rPr>
        <w:t>patient on admission requires the combination of all conditions for the three parameters</w:t>
      </w:r>
      <w:r w:rsidRPr="00EA34A8">
        <w:rPr>
          <w:rFonts w:ascii="Book Antiqua" w:hAnsi="Book Antiqua" w:cs="Times New Roman"/>
          <w:sz w:val="24"/>
          <w:szCs w:val="24"/>
          <w:lang w:eastAsia="zh-CN"/>
        </w:rPr>
        <w:t>.</w:t>
      </w:r>
    </w:p>
    <w:p w:rsidR="00E84C11" w:rsidRPr="00193E76" w:rsidRDefault="00E84C11" w:rsidP="00193E76">
      <w:pPr>
        <w:bidi w:val="0"/>
        <w:adjustRightInd w:val="0"/>
        <w:snapToGrid w:val="0"/>
        <w:spacing w:after="0" w:line="360" w:lineRule="auto"/>
        <w:jc w:val="both"/>
        <w:rPr>
          <w:rFonts w:ascii="Book Antiqua" w:hAnsi="Book Antiqua" w:cs="Times New Roman"/>
          <w:sz w:val="24"/>
          <w:szCs w:val="24"/>
        </w:rPr>
      </w:pPr>
    </w:p>
    <w:p w:rsidR="00306E80" w:rsidRPr="00193E76" w:rsidRDefault="00306E80" w:rsidP="00193E76">
      <w:pPr>
        <w:bidi w:val="0"/>
        <w:adjustRightInd w:val="0"/>
        <w:snapToGrid w:val="0"/>
        <w:spacing w:after="0" w:line="360" w:lineRule="auto"/>
        <w:jc w:val="both"/>
        <w:rPr>
          <w:rFonts w:ascii="Book Antiqua" w:hAnsi="Book Antiqua" w:cs="MinionPro-Regular"/>
          <w:sz w:val="24"/>
          <w:szCs w:val="24"/>
          <w:lang w:eastAsia="zh-CN"/>
        </w:rPr>
      </w:pPr>
    </w:p>
    <w:sectPr w:rsidR="00306E80" w:rsidRPr="00193E76" w:rsidSect="00193E76">
      <w:pgSz w:w="11906" w:h="16838"/>
      <w:pgMar w:top="1440" w:right="1440" w:bottom="1440" w:left="1440" w:header="706" w:footer="706"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AB" w:rsidRDefault="00EF2DAB" w:rsidP="00497C56">
      <w:pPr>
        <w:spacing w:after="0" w:line="240" w:lineRule="auto"/>
      </w:pPr>
      <w:r>
        <w:separator/>
      </w:r>
    </w:p>
  </w:endnote>
  <w:endnote w:type="continuationSeparator" w:id="0">
    <w:p w:rsidR="00EF2DAB" w:rsidRDefault="00EF2DAB" w:rsidP="0049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MinionPro-Regular">
    <w:altName w:val="MS Gothic"/>
    <w:charset w:val="00"/>
    <w:family w:val="auto"/>
    <w:pitch w:val="default"/>
    <w:sig w:usb0="00000000" w:usb1="0000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b/>
        <w:sz w:val="24"/>
        <w:szCs w:val="24"/>
        <w:rtl/>
      </w:rPr>
      <w:id w:val="-1680810753"/>
      <w:docPartObj>
        <w:docPartGallery w:val="Page Numbers (Bottom of Page)"/>
        <w:docPartUnique/>
      </w:docPartObj>
    </w:sdtPr>
    <w:sdtEndPr>
      <w:rPr>
        <w:b w:val="0"/>
      </w:rPr>
    </w:sdtEndPr>
    <w:sdtContent>
      <w:sdt>
        <w:sdtPr>
          <w:rPr>
            <w:rFonts w:ascii="Book Antiqua" w:hAnsi="Book Antiqua"/>
            <w:b/>
            <w:sz w:val="24"/>
            <w:szCs w:val="24"/>
            <w:rtl/>
          </w:rPr>
          <w:id w:val="98381352"/>
          <w:docPartObj>
            <w:docPartGallery w:val="Page Numbers (Top of Page)"/>
            <w:docPartUnique/>
          </w:docPartObj>
        </w:sdtPr>
        <w:sdtEndPr>
          <w:rPr>
            <w:b w:val="0"/>
          </w:rPr>
        </w:sdtEndPr>
        <w:sdtContent>
          <w:p w:rsidR="00302E8F" w:rsidRPr="00997129" w:rsidRDefault="00302E8F" w:rsidP="00997129">
            <w:pPr>
              <w:pStyle w:val="a8"/>
              <w:rPr>
                <w:rFonts w:ascii="Book Antiqua" w:hAnsi="Book Antiqua"/>
                <w:sz w:val="24"/>
                <w:szCs w:val="24"/>
              </w:rPr>
            </w:pPr>
            <w:r w:rsidRPr="00997129">
              <w:rPr>
                <w:rFonts w:ascii="Book Antiqua" w:hAnsi="Book Antiqua"/>
                <w:sz w:val="24"/>
                <w:szCs w:val="24"/>
                <w:lang w:val="zh-CN" w:eastAsia="zh-CN"/>
              </w:rPr>
              <w:t xml:space="preserve"> </w:t>
            </w:r>
            <w:r w:rsidRPr="00997129">
              <w:rPr>
                <w:rFonts w:ascii="Book Antiqua" w:hAnsi="Book Antiqua"/>
                <w:bCs/>
                <w:sz w:val="24"/>
                <w:szCs w:val="24"/>
              </w:rPr>
              <w:fldChar w:fldCharType="begin"/>
            </w:r>
            <w:r w:rsidRPr="00997129">
              <w:rPr>
                <w:rFonts w:ascii="Book Antiqua" w:hAnsi="Book Antiqua"/>
                <w:bCs/>
                <w:sz w:val="24"/>
                <w:szCs w:val="24"/>
              </w:rPr>
              <w:instrText>PAGE</w:instrText>
            </w:r>
            <w:r w:rsidRPr="00997129">
              <w:rPr>
                <w:rFonts w:ascii="Book Antiqua" w:hAnsi="Book Antiqua"/>
                <w:bCs/>
                <w:sz w:val="24"/>
                <w:szCs w:val="24"/>
              </w:rPr>
              <w:fldChar w:fldCharType="separate"/>
            </w:r>
            <w:r w:rsidR="00C94897">
              <w:rPr>
                <w:rFonts w:ascii="Book Antiqua" w:hAnsi="Book Antiqua"/>
                <w:bCs/>
                <w:noProof/>
                <w:sz w:val="24"/>
                <w:szCs w:val="24"/>
              </w:rPr>
              <w:t>6</w:t>
            </w:r>
            <w:r w:rsidRPr="00997129">
              <w:rPr>
                <w:rFonts w:ascii="Book Antiqua" w:hAnsi="Book Antiqua"/>
                <w:bCs/>
                <w:sz w:val="24"/>
                <w:szCs w:val="24"/>
              </w:rPr>
              <w:fldChar w:fldCharType="end"/>
            </w:r>
            <w:r w:rsidRPr="00997129">
              <w:rPr>
                <w:rFonts w:ascii="Book Antiqua" w:hAnsi="Book Antiqua"/>
                <w:sz w:val="24"/>
                <w:szCs w:val="24"/>
                <w:lang w:val="zh-CN" w:eastAsia="zh-CN"/>
              </w:rPr>
              <w:t xml:space="preserve"> / </w:t>
            </w:r>
            <w:r w:rsidRPr="00997129">
              <w:rPr>
                <w:rFonts w:ascii="Book Antiqua" w:hAnsi="Book Antiqua"/>
                <w:bCs/>
                <w:sz w:val="24"/>
                <w:szCs w:val="24"/>
              </w:rPr>
              <w:fldChar w:fldCharType="begin"/>
            </w:r>
            <w:r w:rsidRPr="00997129">
              <w:rPr>
                <w:rFonts w:ascii="Book Antiqua" w:hAnsi="Book Antiqua"/>
                <w:bCs/>
                <w:sz w:val="24"/>
                <w:szCs w:val="24"/>
              </w:rPr>
              <w:instrText>NUMPAGES</w:instrText>
            </w:r>
            <w:r w:rsidRPr="00997129">
              <w:rPr>
                <w:rFonts w:ascii="Book Antiqua" w:hAnsi="Book Antiqua"/>
                <w:bCs/>
                <w:sz w:val="24"/>
                <w:szCs w:val="24"/>
              </w:rPr>
              <w:fldChar w:fldCharType="separate"/>
            </w:r>
            <w:r w:rsidR="00C94897">
              <w:rPr>
                <w:rFonts w:ascii="Book Antiqua" w:hAnsi="Book Antiqua"/>
                <w:bCs/>
                <w:noProof/>
                <w:sz w:val="24"/>
                <w:szCs w:val="24"/>
              </w:rPr>
              <w:t>22</w:t>
            </w:r>
            <w:r w:rsidRPr="00997129">
              <w:rPr>
                <w:rFonts w:ascii="Book Antiqua" w:hAnsi="Book Antiqua"/>
                <w:bCs/>
                <w:sz w:val="24"/>
                <w:szCs w:val="24"/>
              </w:rPr>
              <w:fldChar w:fldCharType="end"/>
            </w:r>
          </w:p>
        </w:sdtContent>
      </w:sdt>
    </w:sdtContent>
  </w:sdt>
  <w:p w:rsidR="00302E8F" w:rsidRPr="00997129" w:rsidRDefault="00302E8F" w:rsidP="00997129">
    <w:pPr>
      <w:pStyle w:val="a8"/>
      <w:rPr>
        <w:rFonts w:ascii="Book Antiqua" w:hAnsi="Book Antiqua"/>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AB" w:rsidRDefault="00EF2DAB" w:rsidP="00497C56">
      <w:pPr>
        <w:spacing w:after="0" w:line="240" w:lineRule="auto"/>
      </w:pPr>
      <w:r>
        <w:separator/>
      </w:r>
    </w:p>
  </w:footnote>
  <w:footnote w:type="continuationSeparator" w:id="0">
    <w:p w:rsidR="00EF2DAB" w:rsidRDefault="00EF2DAB" w:rsidP="00497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40B"/>
    <w:multiLevelType w:val="hybridMultilevel"/>
    <w:tmpl w:val="3B5A3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1F312D"/>
    <w:multiLevelType w:val="hybridMultilevel"/>
    <w:tmpl w:val="91248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9E2B99"/>
    <w:multiLevelType w:val="hybridMultilevel"/>
    <w:tmpl w:val="FACAAB7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076388A"/>
    <w:multiLevelType w:val="hybridMultilevel"/>
    <w:tmpl w:val="91248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CA1CE7"/>
    <w:multiLevelType w:val="hybridMultilevel"/>
    <w:tmpl w:val="91248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5F"/>
    <w:rsid w:val="000114F0"/>
    <w:rsid w:val="00013010"/>
    <w:rsid w:val="000168DD"/>
    <w:rsid w:val="00017178"/>
    <w:rsid w:val="00020D29"/>
    <w:rsid w:val="00021B95"/>
    <w:rsid w:val="00022FE0"/>
    <w:rsid w:val="00025AD6"/>
    <w:rsid w:val="00027A40"/>
    <w:rsid w:val="000310F1"/>
    <w:rsid w:val="00032BE0"/>
    <w:rsid w:val="00035643"/>
    <w:rsid w:val="00035B1A"/>
    <w:rsid w:val="00040E9B"/>
    <w:rsid w:val="0004310B"/>
    <w:rsid w:val="00045CC0"/>
    <w:rsid w:val="0004643A"/>
    <w:rsid w:val="00046DEE"/>
    <w:rsid w:val="000508AE"/>
    <w:rsid w:val="000527D0"/>
    <w:rsid w:val="00052C4E"/>
    <w:rsid w:val="00053784"/>
    <w:rsid w:val="000537A7"/>
    <w:rsid w:val="000616DC"/>
    <w:rsid w:val="00061CD6"/>
    <w:rsid w:val="00064262"/>
    <w:rsid w:val="000664BA"/>
    <w:rsid w:val="000664F7"/>
    <w:rsid w:val="0006680F"/>
    <w:rsid w:val="00067B13"/>
    <w:rsid w:val="00071092"/>
    <w:rsid w:val="00073C27"/>
    <w:rsid w:val="00073D91"/>
    <w:rsid w:val="00074689"/>
    <w:rsid w:val="00074F2B"/>
    <w:rsid w:val="000778CF"/>
    <w:rsid w:val="0007793F"/>
    <w:rsid w:val="00080173"/>
    <w:rsid w:val="00080FC4"/>
    <w:rsid w:val="00081327"/>
    <w:rsid w:val="00083AAB"/>
    <w:rsid w:val="000852B1"/>
    <w:rsid w:val="00086BB6"/>
    <w:rsid w:val="00090695"/>
    <w:rsid w:val="00091427"/>
    <w:rsid w:val="00091E2E"/>
    <w:rsid w:val="00095A13"/>
    <w:rsid w:val="00095E35"/>
    <w:rsid w:val="000966A2"/>
    <w:rsid w:val="00096FC8"/>
    <w:rsid w:val="00097267"/>
    <w:rsid w:val="000A0130"/>
    <w:rsid w:val="000A1BC8"/>
    <w:rsid w:val="000A247F"/>
    <w:rsid w:val="000A267A"/>
    <w:rsid w:val="000A2EA1"/>
    <w:rsid w:val="000A44BA"/>
    <w:rsid w:val="000A4858"/>
    <w:rsid w:val="000A5911"/>
    <w:rsid w:val="000A5914"/>
    <w:rsid w:val="000B0764"/>
    <w:rsid w:val="000B1D4C"/>
    <w:rsid w:val="000B1D6A"/>
    <w:rsid w:val="000B7FB0"/>
    <w:rsid w:val="000C1BA2"/>
    <w:rsid w:val="000C2A16"/>
    <w:rsid w:val="000C2AB1"/>
    <w:rsid w:val="000C4E6C"/>
    <w:rsid w:val="000C6BEE"/>
    <w:rsid w:val="000C6FDD"/>
    <w:rsid w:val="000D31A3"/>
    <w:rsid w:val="000D6234"/>
    <w:rsid w:val="000D7321"/>
    <w:rsid w:val="000E0B4B"/>
    <w:rsid w:val="000E0FFE"/>
    <w:rsid w:val="000E10B4"/>
    <w:rsid w:val="000E6CEA"/>
    <w:rsid w:val="000F02C4"/>
    <w:rsid w:val="000F04A1"/>
    <w:rsid w:val="000F22AD"/>
    <w:rsid w:val="000F2D16"/>
    <w:rsid w:val="000F3D5E"/>
    <w:rsid w:val="000F4013"/>
    <w:rsid w:val="000F5CD1"/>
    <w:rsid w:val="000F6A10"/>
    <w:rsid w:val="00102AC0"/>
    <w:rsid w:val="00105F71"/>
    <w:rsid w:val="00106EE1"/>
    <w:rsid w:val="0011166E"/>
    <w:rsid w:val="001152EF"/>
    <w:rsid w:val="0011593C"/>
    <w:rsid w:val="00116F81"/>
    <w:rsid w:val="00120532"/>
    <w:rsid w:val="00121149"/>
    <w:rsid w:val="001220E6"/>
    <w:rsid w:val="00122F43"/>
    <w:rsid w:val="00125D65"/>
    <w:rsid w:val="00126B20"/>
    <w:rsid w:val="00130B00"/>
    <w:rsid w:val="00130CA4"/>
    <w:rsid w:val="001323ED"/>
    <w:rsid w:val="00132A42"/>
    <w:rsid w:val="00132BED"/>
    <w:rsid w:val="001349BC"/>
    <w:rsid w:val="0013579E"/>
    <w:rsid w:val="00140041"/>
    <w:rsid w:val="00142B60"/>
    <w:rsid w:val="00142B99"/>
    <w:rsid w:val="00145B36"/>
    <w:rsid w:val="001505C7"/>
    <w:rsid w:val="001510E0"/>
    <w:rsid w:val="00153B02"/>
    <w:rsid w:val="001579C3"/>
    <w:rsid w:val="00160009"/>
    <w:rsid w:val="0016194B"/>
    <w:rsid w:val="00162054"/>
    <w:rsid w:val="001646C6"/>
    <w:rsid w:val="00165F77"/>
    <w:rsid w:val="001668BA"/>
    <w:rsid w:val="0016732F"/>
    <w:rsid w:val="00167BEB"/>
    <w:rsid w:val="00173150"/>
    <w:rsid w:val="00173E6F"/>
    <w:rsid w:val="001750CD"/>
    <w:rsid w:val="00176E37"/>
    <w:rsid w:val="00177449"/>
    <w:rsid w:val="00180A54"/>
    <w:rsid w:val="00180EB9"/>
    <w:rsid w:val="0018198C"/>
    <w:rsid w:val="001830D8"/>
    <w:rsid w:val="001836FD"/>
    <w:rsid w:val="0018576E"/>
    <w:rsid w:val="00186FC3"/>
    <w:rsid w:val="00187E76"/>
    <w:rsid w:val="0019014B"/>
    <w:rsid w:val="00193E76"/>
    <w:rsid w:val="00194FDE"/>
    <w:rsid w:val="00197620"/>
    <w:rsid w:val="001A0ADB"/>
    <w:rsid w:val="001A23EC"/>
    <w:rsid w:val="001B0B08"/>
    <w:rsid w:val="001B4E96"/>
    <w:rsid w:val="001B5C48"/>
    <w:rsid w:val="001C00EC"/>
    <w:rsid w:val="001C19A3"/>
    <w:rsid w:val="001C2DB6"/>
    <w:rsid w:val="001C4ADB"/>
    <w:rsid w:val="001C4F54"/>
    <w:rsid w:val="001C6084"/>
    <w:rsid w:val="001D2FE9"/>
    <w:rsid w:val="001D4F58"/>
    <w:rsid w:val="001D78FB"/>
    <w:rsid w:val="001D7A08"/>
    <w:rsid w:val="001D7E7B"/>
    <w:rsid w:val="001E10AA"/>
    <w:rsid w:val="001E516C"/>
    <w:rsid w:val="001E6A14"/>
    <w:rsid w:val="001F05D2"/>
    <w:rsid w:val="001F137A"/>
    <w:rsid w:val="001F289D"/>
    <w:rsid w:val="001F37E8"/>
    <w:rsid w:val="001F6740"/>
    <w:rsid w:val="001F7983"/>
    <w:rsid w:val="00201E37"/>
    <w:rsid w:val="00204EDE"/>
    <w:rsid w:val="0020501C"/>
    <w:rsid w:val="00207000"/>
    <w:rsid w:val="002070A8"/>
    <w:rsid w:val="00207EA6"/>
    <w:rsid w:val="0021012E"/>
    <w:rsid w:val="0021061B"/>
    <w:rsid w:val="0021071D"/>
    <w:rsid w:val="00211B7B"/>
    <w:rsid w:val="002138DC"/>
    <w:rsid w:val="00213DBF"/>
    <w:rsid w:val="002148E3"/>
    <w:rsid w:val="002167F4"/>
    <w:rsid w:val="00221164"/>
    <w:rsid w:val="00222052"/>
    <w:rsid w:val="00222659"/>
    <w:rsid w:val="00225914"/>
    <w:rsid w:val="00225D77"/>
    <w:rsid w:val="002302E2"/>
    <w:rsid w:val="002362E2"/>
    <w:rsid w:val="00241255"/>
    <w:rsid w:val="00243275"/>
    <w:rsid w:val="002439C6"/>
    <w:rsid w:val="00243DEA"/>
    <w:rsid w:val="0024629F"/>
    <w:rsid w:val="00251463"/>
    <w:rsid w:val="00253841"/>
    <w:rsid w:val="0025465E"/>
    <w:rsid w:val="00254EC1"/>
    <w:rsid w:val="00260482"/>
    <w:rsid w:val="00261AAE"/>
    <w:rsid w:val="00261F9C"/>
    <w:rsid w:val="00262B49"/>
    <w:rsid w:val="002630BC"/>
    <w:rsid w:val="00265BC8"/>
    <w:rsid w:val="00267F6B"/>
    <w:rsid w:val="00271938"/>
    <w:rsid w:val="00271C2B"/>
    <w:rsid w:val="00272598"/>
    <w:rsid w:val="002738CB"/>
    <w:rsid w:val="0027517F"/>
    <w:rsid w:val="00280F19"/>
    <w:rsid w:val="00281547"/>
    <w:rsid w:val="00283C6F"/>
    <w:rsid w:val="00285DC7"/>
    <w:rsid w:val="00286100"/>
    <w:rsid w:val="002861BE"/>
    <w:rsid w:val="00287C13"/>
    <w:rsid w:val="0029290B"/>
    <w:rsid w:val="00293372"/>
    <w:rsid w:val="0029388A"/>
    <w:rsid w:val="00295CE0"/>
    <w:rsid w:val="002A0997"/>
    <w:rsid w:val="002A1003"/>
    <w:rsid w:val="002A1935"/>
    <w:rsid w:val="002A1DA5"/>
    <w:rsid w:val="002A79C8"/>
    <w:rsid w:val="002B542E"/>
    <w:rsid w:val="002B553E"/>
    <w:rsid w:val="002B7C0A"/>
    <w:rsid w:val="002B7F1F"/>
    <w:rsid w:val="002C0447"/>
    <w:rsid w:val="002C05B6"/>
    <w:rsid w:val="002C0AEA"/>
    <w:rsid w:val="002C4CB0"/>
    <w:rsid w:val="002C714E"/>
    <w:rsid w:val="002D0BB4"/>
    <w:rsid w:val="002D16F2"/>
    <w:rsid w:val="002D3F0F"/>
    <w:rsid w:val="002D4260"/>
    <w:rsid w:val="002D5411"/>
    <w:rsid w:val="002D59E0"/>
    <w:rsid w:val="002D7FAB"/>
    <w:rsid w:val="002E0924"/>
    <w:rsid w:val="002E1AFA"/>
    <w:rsid w:val="002E6249"/>
    <w:rsid w:val="002E6BBF"/>
    <w:rsid w:val="002F38A4"/>
    <w:rsid w:val="002F4B4C"/>
    <w:rsid w:val="0030055C"/>
    <w:rsid w:val="00301CBF"/>
    <w:rsid w:val="00302E8F"/>
    <w:rsid w:val="003032C6"/>
    <w:rsid w:val="0030380F"/>
    <w:rsid w:val="00303AB2"/>
    <w:rsid w:val="00303AD3"/>
    <w:rsid w:val="00306E80"/>
    <w:rsid w:val="00316449"/>
    <w:rsid w:val="003164C9"/>
    <w:rsid w:val="00320B04"/>
    <w:rsid w:val="003218AE"/>
    <w:rsid w:val="00324AEC"/>
    <w:rsid w:val="00330AC9"/>
    <w:rsid w:val="00331C74"/>
    <w:rsid w:val="00332FA1"/>
    <w:rsid w:val="0033512E"/>
    <w:rsid w:val="00340F57"/>
    <w:rsid w:val="00343449"/>
    <w:rsid w:val="003441BE"/>
    <w:rsid w:val="003467AE"/>
    <w:rsid w:val="00346CEA"/>
    <w:rsid w:val="003512C3"/>
    <w:rsid w:val="00356A1E"/>
    <w:rsid w:val="00356D59"/>
    <w:rsid w:val="003576EE"/>
    <w:rsid w:val="003615D6"/>
    <w:rsid w:val="00363F3F"/>
    <w:rsid w:val="00364656"/>
    <w:rsid w:val="00364A5D"/>
    <w:rsid w:val="003663A0"/>
    <w:rsid w:val="00366E46"/>
    <w:rsid w:val="00371830"/>
    <w:rsid w:val="00371D9F"/>
    <w:rsid w:val="00377CEB"/>
    <w:rsid w:val="003804A3"/>
    <w:rsid w:val="00382A69"/>
    <w:rsid w:val="00385737"/>
    <w:rsid w:val="00385F71"/>
    <w:rsid w:val="00386114"/>
    <w:rsid w:val="00386139"/>
    <w:rsid w:val="003872A8"/>
    <w:rsid w:val="00387D6B"/>
    <w:rsid w:val="00392F9A"/>
    <w:rsid w:val="00393678"/>
    <w:rsid w:val="00394E1F"/>
    <w:rsid w:val="00394FB3"/>
    <w:rsid w:val="00396278"/>
    <w:rsid w:val="003A0254"/>
    <w:rsid w:val="003A19A2"/>
    <w:rsid w:val="003A2A7D"/>
    <w:rsid w:val="003A3F5B"/>
    <w:rsid w:val="003A769A"/>
    <w:rsid w:val="003B2793"/>
    <w:rsid w:val="003B31B1"/>
    <w:rsid w:val="003B4A56"/>
    <w:rsid w:val="003B61AD"/>
    <w:rsid w:val="003B676A"/>
    <w:rsid w:val="003C0925"/>
    <w:rsid w:val="003C0EC0"/>
    <w:rsid w:val="003C2700"/>
    <w:rsid w:val="003C28D1"/>
    <w:rsid w:val="003C28FE"/>
    <w:rsid w:val="003C4AD9"/>
    <w:rsid w:val="003C793F"/>
    <w:rsid w:val="003D18F4"/>
    <w:rsid w:val="003D2186"/>
    <w:rsid w:val="003D33DB"/>
    <w:rsid w:val="003D3726"/>
    <w:rsid w:val="003D4358"/>
    <w:rsid w:val="003D52CE"/>
    <w:rsid w:val="003D79C9"/>
    <w:rsid w:val="003E0914"/>
    <w:rsid w:val="003E1319"/>
    <w:rsid w:val="003E21CA"/>
    <w:rsid w:val="003E265B"/>
    <w:rsid w:val="003E3C4A"/>
    <w:rsid w:val="003E4E59"/>
    <w:rsid w:val="003E7AD4"/>
    <w:rsid w:val="003F14E2"/>
    <w:rsid w:val="003F2E35"/>
    <w:rsid w:val="003F343D"/>
    <w:rsid w:val="003F629E"/>
    <w:rsid w:val="003F69BE"/>
    <w:rsid w:val="003F6FA7"/>
    <w:rsid w:val="004010CB"/>
    <w:rsid w:val="004058D2"/>
    <w:rsid w:val="00406FB3"/>
    <w:rsid w:val="004111F3"/>
    <w:rsid w:val="00411369"/>
    <w:rsid w:val="00411D75"/>
    <w:rsid w:val="004125EC"/>
    <w:rsid w:val="00413E29"/>
    <w:rsid w:val="00414912"/>
    <w:rsid w:val="00415358"/>
    <w:rsid w:val="00421289"/>
    <w:rsid w:val="00421782"/>
    <w:rsid w:val="00421F22"/>
    <w:rsid w:val="004231E5"/>
    <w:rsid w:val="004246E0"/>
    <w:rsid w:val="0042642A"/>
    <w:rsid w:val="004275E5"/>
    <w:rsid w:val="00430260"/>
    <w:rsid w:val="00432DFF"/>
    <w:rsid w:val="00432E75"/>
    <w:rsid w:val="004345E7"/>
    <w:rsid w:val="00435191"/>
    <w:rsid w:val="004376A3"/>
    <w:rsid w:val="0043793D"/>
    <w:rsid w:val="00442E06"/>
    <w:rsid w:val="00443EF2"/>
    <w:rsid w:val="0044514E"/>
    <w:rsid w:val="004473C0"/>
    <w:rsid w:val="00447689"/>
    <w:rsid w:val="004504E1"/>
    <w:rsid w:val="004516CF"/>
    <w:rsid w:val="00452A2B"/>
    <w:rsid w:val="004556E0"/>
    <w:rsid w:val="0045618B"/>
    <w:rsid w:val="00456944"/>
    <w:rsid w:val="00456A6C"/>
    <w:rsid w:val="00456B39"/>
    <w:rsid w:val="0045770D"/>
    <w:rsid w:val="00465907"/>
    <w:rsid w:val="0047056A"/>
    <w:rsid w:val="004707E4"/>
    <w:rsid w:val="00470BB6"/>
    <w:rsid w:val="0047191A"/>
    <w:rsid w:val="00472C09"/>
    <w:rsid w:val="00475C27"/>
    <w:rsid w:val="00476325"/>
    <w:rsid w:val="0047675A"/>
    <w:rsid w:val="00477E16"/>
    <w:rsid w:val="00480C93"/>
    <w:rsid w:val="004815DD"/>
    <w:rsid w:val="00485D1C"/>
    <w:rsid w:val="004865A7"/>
    <w:rsid w:val="00490DDB"/>
    <w:rsid w:val="00491098"/>
    <w:rsid w:val="004929DD"/>
    <w:rsid w:val="0049554B"/>
    <w:rsid w:val="00496B5E"/>
    <w:rsid w:val="00497C56"/>
    <w:rsid w:val="004A075F"/>
    <w:rsid w:val="004A08C3"/>
    <w:rsid w:val="004A1BCB"/>
    <w:rsid w:val="004A7B68"/>
    <w:rsid w:val="004A7E8C"/>
    <w:rsid w:val="004B0790"/>
    <w:rsid w:val="004B0E16"/>
    <w:rsid w:val="004B1C55"/>
    <w:rsid w:val="004B200E"/>
    <w:rsid w:val="004B2D32"/>
    <w:rsid w:val="004B6534"/>
    <w:rsid w:val="004B7042"/>
    <w:rsid w:val="004C1F90"/>
    <w:rsid w:val="004C298B"/>
    <w:rsid w:val="004C7958"/>
    <w:rsid w:val="004D0D6A"/>
    <w:rsid w:val="004D59E7"/>
    <w:rsid w:val="004E5EF0"/>
    <w:rsid w:val="004F21F6"/>
    <w:rsid w:val="004F463B"/>
    <w:rsid w:val="004F476B"/>
    <w:rsid w:val="004F52B5"/>
    <w:rsid w:val="004F5CFA"/>
    <w:rsid w:val="004F5D9A"/>
    <w:rsid w:val="00500393"/>
    <w:rsid w:val="005011C1"/>
    <w:rsid w:val="005034C3"/>
    <w:rsid w:val="00503725"/>
    <w:rsid w:val="0050421C"/>
    <w:rsid w:val="00504A45"/>
    <w:rsid w:val="00504BE6"/>
    <w:rsid w:val="005057EE"/>
    <w:rsid w:val="005103F9"/>
    <w:rsid w:val="00512291"/>
    <w:rsid w:val="00512A9D"/>
    <w:rsid w:val="00512ECA"/>
    <w:rsid w:val="00514450"/>
    <w:rsid w:val="00514E45"/>
    <w:rsid w:val="00517532"/>
    <w:rsid w:val="0052068A"/>
    <w:rsid w:val="0052182E"/>
    <w:rsid w:val="005218FA"/>
    <w:rsid w:val="00523D95"/>
    <w:rsid w:val="00525A63"/>
    <w:rsid w:val="00534B6D"/>
    <w:rsid w:val="00535461"/>
    <w:rsid w:val="0053667E"/>
    <w:rsid w:val="0053745A"/>
    <w:rsid w:val="0054122A"/>
    <w:rsid w:val="00541CC4"/>
    <w:rsid w:val="0054288B"/>
    <w:rsid w:val="00543130"/>
    <w:rsid w:val="005439F4"/>
    <w:rsid w:val="005451F9"/>
    <w:rsid w:val="0054559F"/>
    <w:rsid w:val="00546AE2"/>
    <w:rsid w:val="00552B27"/>
    <w:rsid w:val="0055394F"/>
    <w:rsid w:val="005551FA"/>
    <w:rsid w:val="005554BC"/>
    <w:rsid w:val="00556150"/>
    <w:rsid w:val="005603E8"/>
    <w:rsid w:val="00560B5F"/>
    <w:rsid w:val="00561459"/>
    <w:rsid w:val="00562F98"/>
    <w:rsid w:val="005653D3"/>
    <w:rsid w:val="0057003F"/>
    <w:rsid w:val="005728F9"/>
    <w:rsid w:val="005732DD"/>
    <w:rsid w:val="00576023"/>
    <w:rsid w:val="005802FB"/>
    <w:rsid w:val="00580F38"/>
    <w:rsid w:val="00582487"/>
    <w:rsid w:val="00582E9C"/>
    <w:rsid w:val="00582FB7"/>
    <w:rsid w:val="00583402"/>
    <w:rsid w:val="00590697"/>
    <w:rsid w:val="00590DAF"/>
    <w:rsid w:val="0059163C"/>
    <w:rsid w:val="00591C13"/>
    <w:rsid w:val="00591FAD"/>
    <w:rsid w:val="00591FF5"/>
    <w:rsid w:val="00592B06"/>
    <w:rsid w:val="005930A1"/>
    <w:rsid w:val="005930C5"/>
    <w:rsid w:val="005949F1"/>
    <w:rsid w:val="00595694"/>
    <w:rsid w:val="00595806"/>
    <w:rsid w:val="005978CD"/>
    <w:rsid w:val="005A1017"/>
    <w:rsid w:val="005A1F48"/>
    <w:rsid w:val="005A3141"/>
    <w:rsid w:val="005A6F65"/>
    <w:rsid w:val="005A7635"/>
    <w:rsid w:val="005A7A33"/>
    <w:rsid w:val="005A7CA8"/>
    <w:rsid w:val="005B14FF"/>
    <w:rsid w:val="005B4F62"/>
    <w:rsid w:val="005B53D9"/>
    <w:rsid w:val="005B5B21"/>
    <w:rsid w:val="005B6392"/>
    <w:rsid w:val="005B7D75"/>
    <w:rsid w:val="005C0BB9"/>
    <w:rsid w:val="005C2789"/>
    <w:rsid w:val="005C3723"/>
    <w:rsid w:val="005C7362"/>
    <w:rsid w:val="005C7A3B"/>
    <w:rsid w:val="005D08F0"/>
    <w:rsid w:val="005D0D2C"/>
    <w:rsid w:val="005D3F7C"/>
    <w:rsid w:val="005D4388"/>
    <w:rsid w:val="005D4DCF"/>
    <w:rsid w:val="005D5037"/>
    <w:rsid w:val="005D58B8"/>
    <w:rsid w:val="005D5F2C"/>
    <w:rsid w:val="005D6948"/>
    <w:rsid w:val="005E02B0"/>
    <w:rsid w:val="005E117A"/>
    <w:rsid w:val="005E12EF"/>
    <w:rsid w:val="005E1436"/>
    <w:rsid w:val="005E1EC9"/>
    <w:rsid w:val="005E29CC"/>
    <w:rsid w:val="005E4009"/>
    <w:rsid w:val="005E6BF9"/>
    <w:rsid w:val="005E75A2"/>
    <w:rsid w:val="005E7E9E"/>
    <w:rsid w:val="005F01F2"/>
    <w:rsid w:val="005F206B"/>
    <w:rsid w:val="005F37AA"/>
    <w:rsid w:val="005F3F2F"/>
    <w:rsid w:val="005F4C53"/>
    <w:rsid w:val="005F4CE7"/>
    <w:rsid w:val="005F5620"/>
    <w:rsid w:val="00601387"/>
    <w:rsid w:val="006108C3"/>
    <w:rsid w:val="006117C4"/>
    <w:rsid w:val="00613986"/>
    <w:rsid w:val="00620A8A"/>
    <w:rsid w:val="0062128B"/>
    <w:rsid w:val="006216AD"/>
    <w:rsid w:val="006243F9"/>
    <w:rsid w:val="0062690A"/>
    <w:rsid w:val="00626AB6"/>
    <w:rsid w:val="00630274"/>
    <w:rsid w:val="006303E1"/>
    <w:rsid w:val="006319CA"/>
    <w:rsid w:val="00634B12"/>
    <w:rsid w:val="00636D0E"/>
    <w:rsid w:val="0064293E"/>
    <w:rsid w:val="00643277"/>
    <w:rsid w:val="00645D29"/>
    <w:rsid w:val="00645D5E"/>
    <w:rsid w:val="00646B73"/>
    <w:rsid w:val="00647BCF"/>
    <w:rsid w:val="00647C97"/>
    <w:rsid w:val="00651CB5"/>
    <w:rsid w:val="0065221C"/>
    <w:rsid w:val="00653869"/>
    <w:rsid w:val="00653E15"/>
    <w:rsid w:val="00653E7B"/>
    <w:rsid w:val="0065588E"/>
    <w:rsid w:val="006602EF"/>
    <w:rsid w:val="00661854"/>
    <w:rsid w:val="006639EB"/>
    <w:rsid w:val="0066632A"/>
    <w:rsid w:val="00666EB4"/>
    <w:rsid w:val="00667CC5"/>
    <w:rsid w:val="00670813"/>
    <w:rsid w:val="0067276F"/>
    <w:rsid w:val="00673D92"/>
    <w:rsid w:val="00673F55"/>
    <w:rsid w:val="0067466C"/>
    <w:rsid w:val="006753B3"/>
    <w:rsid w:val="00675700"/>
    <w:rsid w:val="00675D13"/>
    <w:rsid w:val="00676D7D"/>
    <w:rsid w:val="00676DEA"/>
    <w:rsid w:val="00676E76"/>
    <w:rsid w:val="00677CD5"/>
    <w:rsid w:val="00682E91"/>
    <w:rsid w:val="00685C18"/>
    <w:rsid w:val="00687324"/>
    <w:rsid w:val="0069595F"/>
    <w:rsid w:val="006960DD"/>
    <w:rsid w:val="006964DC"/>
    <w:rsid w:val="00696AF1"/>
    <w:rsid w:val="006A017D"/>
    <w:rsid w:val="006A2675"/>
    <w:rsid w:val="006A2C86"/>
    <w:rsid w:val="006A39C6"/>
    <w:rsid w:val="006A4264"/>
    <w:rsid w:val="006A6225"/>
    <w:rsid w:val="006B0069"/>
    <w:rsid w:val="006B4E5A"/>
    <w:rsid w:val="006B5566"/>
    <w:rsid w:val="006C077B"/>
    <w:rsid w:val="006C1E87"/>
    <w:rsid w:val="006C46B2"/>
    <w:rsid w:val="006C4D36"/>
    <w:rsid w:val="006C52EF"/>
    <w:rsid w:val="006C57C9"/>
    <w:rsid w:val="006C57DD"/>
    <w:rsid w:val="006C774B"/>
    <w:rsid w:val="006D0B66"/>
    <w:rsid w:val="006D2B20"/>
    <w:rsid w:val="006D384C"/>
    <w:rsid w:val="006D3C36"/>
    <w:rsid w:val="006D4827"/>
    <w:rsid w:val="006D49D2"/>
    <w:rsid w:val="006D4E5C"/>
    <w:rsid w:val="006D50BF"/>
    <w:rsid w:val="006D7CAF"/>
    <w:rsid w:val="006E1597"/>
    <w:rsid w:val="006E1F05"/>
    <w:rsid w:val="006E3414"/>
    <w:rsid w:val="006E3690"/>
    <w:rsid w:val="006E4DCE"/>
    <w:rsid w:val="006E56D8"/>
    <w:rsid w:val="006E5760"/>
    <w:rsid w:val="006E6991"/>
    <w:rsid w:val="006F09EF"/>
    <w:rsid w:val="006F24A6"/>
    <w:rsid w:val="006F5169"/>
    <w:rsid w:val="00701FAC"/>
    <w:rsid w:val="00706039"/>
    <w:rsid w:val="00710D2C"/>
    <w:rsid w:val="007119F6"/>
    <w:rsid w:val="00711AD1"/>
    <w:rsid w:val="00714A0F"/>
    <w:rsid w:val="00714AEA"/>
    <w:rsid w:val="00714CE1"/>
    <w:rsid w:val="00717377"/>
    <w:rsid w:val="00717D4C"/>
    <w:rsid w:val="00717DCE"/>
    <w:rsid w:val="00721BD2"/>
    <w:rsid w:val="00722EAC"/>
    <w:rsid w:val="00725CEA"/>
    <w:rsid w:val="00726067"/>
    <w:rsid w:val="007275C9"/>
    <w:rsid w:val="00727AC3"/>
    <w:rsid w:val="007322B1"/>
    <w:rsid w:val="007328E6"/>
    <w:rsid w:val="00741C05"/>
    <w:rsid w:val="00745387"/>
    <w:rsid w:val="0074630A"/>
    <w:rsid w:val="00746AD0"/>
    <w:rsid w:val="0075057D"/>
    <w:rsid w:val="00750F8F"/>
    <w:rsid w:val="0075101A"/>
    <w:rsid w:val="00751D3A"/>
    <w:rsid w:val="00754A53"/>
    <w:rsid w:val="00754CE8"/>
    <w:rsid w:val="00755CC7"/>
    <w:rsid w:val="00755D8D"/>
    <w:rsid w:val="007568A9"/>
    <w:rsid w:val="00760C94"/>
    <w:rsid w:val="00761491"/>
    <w:rsid w:val="00762581"/>
    <w:rsid w:val="00764408"/>
    <w:rsid w:val="007653ED"/>
    <w:rsid w:val="00766B06"/>
    <w:rsid w:val="00766EB9"/>
    <w:rsid w:val="00767AC3"/>
    <w:rsid w:val="00770249"/>
    <w:rsid w:val="00771277"/>
    <w:rsid w:val="0077190D"/>
    <w:rsid w:val="007732BA"/>
    <w:rsid w:val="00774232"/>
    <w:rsid w:val="0077445E"/>
    <w:rsid w:val="0077638A"/>
    <w:rsid w:val="007767D8"/>
    <w:rsid w:val="00787342"/>
    <w:rsid w:val="0078743C"/>
    <w:rsid w:val="007875F6"/>
    <w:rsid w:val="0078784B"/>
    <w:rsid w:val="00790518"/>
    <w:rsid w:val="00790EF1"/>
    <w:rsid w:val="00792FE1"/>
    <w:rsid w:val="00793767"/>
    <w:rsid w:val="00796021"/>
    <w:rsid w:val="007A2574"/>
    <w:rsid w:val="007A3838"/>
    <w:rsid w:val="007A6528"/>
    <w:rsid w:val="007B0445"/>
    <w:rsid w:val="007B23DB"/>
    <w:rsid w:val="007B2B18"/>
    <w:rsid w:val="007B2C4B"/>
    <w:rsid w:val="007B56C5"/>
    <w:rsid w:val="007B5F87"/>
    <w:rsid w:val="007C063E"/>
    <w:rsid w:val="007C35F9"/>
    <w:rsid w:val="007C5B0A"/>
    <w:rsid w:val="007C7439"/>
    <w:rsid w:val="007C7977"/>
    <w:rsid w:val="007D10E4"/>
    <w:rsid w:val="007D3002"/>
    <w:rsid w:val="007D3408"/>
    <w:rsid w:val="007D52C8"/>
    <w:rsid w:val="007D5CB4"/>
    <w:rsid w:val="007D722C"/>
    <w:rsid w:val="007E0822"/>
    <w:rsid w:val="007E1061"/>
    <w:rsid w:val="007E121D"/>
    <w:rsid w:val="007E29F7"/>
    <w:rsid w:val="007E4B4E"/>
    <w:rsid w:val="007E64AF"/>
    <w:rsid w:val="007E69C9"/>
    <w:rsid w:val="007E6D43"/>
    <w:rsid w:val="007E72FF"/>
    <w:rsid w:val="007E7318"/>
    <w:rsid w:val="007F09B0"/>
    <w:rsid w:val="007F1F6A"/>
    <w:rsid w:val="007F225E"/>
    <w:rsid w:val="007F7A12"/>
    <w:rsid w:val="007F7CAB"/>
    <w:rsid w:val="00800034"/>
    <w:rsid w:val="00800A00"/>
    <w:rsid w:val="00803C4D"/>
    <w:rsid w:val="008046BC"/>
    <w:rsid w:val="0080738B"/>
    <w:rsid w:val="00810E18"/>
    <w:rsid w:val="008116F0"/>
    <w:rsid w:val="00813E78"/>
    <w:rsid w:val="00814190"/>
    <w:rsid w:val="008157FA"/>
    <w:rsid w:val="0082052B"/>
    <w:rsid w:val="00821E40"/>
    <w:rsid w:val="00823FF0"/>
    <w:rsid w:val="00825A80"/>
    <w:rsid w:val="00826FB4"/>
    <w:rsid w:val="00827574"/>
    <w:rsid w:val="00831297"/>
    <w:rsid w:val="00831919"/>
    <w:rsid w:val="0083213C"/>
    <w:rsid w:val="0083399A"/>
    <w:rsid w:val="00834BDB"/>
    <w:rsid w:val="008373CA"/>
    <w:rsid w:val="00841425"/>
    <w:rsid w:val="00841C32"/>
    <w:rsid w:val="00843A9F"/>
    <w:rsid w:val="00843C12"/>
    <w:rsid w:val="00845DB6"/>
    <w:rsid w:val="00846A10"/>
    <w:rsid w:val="00847347"/>
    <w:rsid w:val="008502AB"/>
    <w:rsid w:val="00851701"/>
    <w:rsid w:val="00852AFC"/>
    <w:rsid w:val="00853DC8"/>
    <w:rsid w:val="00853FE9"/>
    <w:rsid w:val="00855681"/>
    <w:rsid w:val="00856BB6"/>
    <w:rsid w:val="008572B0"/>
    <w:rsid w:val="00857391"/>
    <w:rsid w:val="00860CF9"/>
    <w:rsid w:val="00861799"/>
    <w:rsid w:val="00865A4D"/>
    <w:rsid w:val="00866083"/>
    <w:rsid w:val="008660BA"/>
    <w:rsid w:val="008706F9"/>
    <w:rsid w:val="00871AAE"/>
    <w:rsid w:val="00874B8E"/>
    <w:rsid w:val="00875432"/>
    <w:rsid w:val="00875C6C"/>
    <w:rsid w:val="00876EC7"/>
    <w:rsid w:val="008777C1"/>
    <w:rsid w:val="00880A8D"/>
    <w:rsid w:val="00886153"/>
    <w:rsid w:val="0088634C"/>
    <w:rsid w:val="00891E23"/>
    <w:rsid w:val="00892D91"/>
    <w:rsid w:val="0089571B"/>
    <w:rsid w:val="00896022"/>
    <w:rsid w:val="008A0D8A"/>
    <w:rsid w:val="008A20C4"/>
    <w:rsid w:val="008A21DC"/>
    <w:rsid w:val="008A3434"/>
    <w:rsid w:val="008A351A"/>
    <w:rsid w:val="008A5BCA"/>
    <w:rsid w:val="008A5E71"/>
    <w:rsid w:val="008B022E"/>
    <w:rsid w:val="008B063E"/>
    <w:rsid w:val="008B3411"/>
    <w:rsid w:val="008B3B9B"/>
    <w:rsid w:val="008B622B"/>
    <w:rsid w:val="008C04C9"/>
    <w:rsid w:val="008C0DFE"/>
    <w:rsid w:val="008C4642"/>
    <w:rsid w:val="008C4B15"/>
    <w:rsid w:val="008C70C1"/>
    <w:rsid w:val="008D001A"/>
    <w:rsid w:val="008D18D9"/>
    <w:rsid w:val="008D2EEB"/>
    <w:rsid w:val="008D4B3D"/>
    <w:rsid w:val="008D5B7B"/>
    <w:rsid w:val="008D7156"/>
    <w:rsid w:val="008D72C7"/>
    <w:rsid w:val="008E1C28"/>
    <w:rsid w:val="008E2E8A"/>
    <w:rsid w:val="008E30E6"/>
    <w:rsid w:val="008E3540"/>
    <w:rsid w:val="008E35BB"/>
    <w:rsid w:val="008E5C86"/>
    <w:rsid w:val="008F12B3"/>
    <w:rsid w:val="008F1E87"/>
    <w:rsid w:val="008F27C4"/>
    <w:rsid w:val="008F2F7E"/>
    <w:rsid w:val="008F3AF8"/>
    <w:rsid w:val="008F63B6"/>
    <w:rsid w:val="00903CCA"/>
    <w:rsid w:val="00906A4D"/>
    <w:rsid w:val="0091064C"/>
    <w:rsid w:val="009106A4"/>
    <w:rsid w:val="00911479"/>
    <w:rsid w:val="00913BF9"/>
    <w:rsid w:val="00920F4B"/>
    <w:rsid w:val="009228D6"/>
    <w:rsid w:val="00922D65"/>
    <w:rsid w:val="00922F78"/>
    <w:rsid w:val="00924492"/>
    <w:rsid w:val="00924561"/>
    <w:rsid w:val="00924FBA"/>
    <w:rsid w:val="00925A47"/>
    <w:rsid w:val="00925FB2"/>
    <w:rsid w:val="0092789A"/>
    <w:rsid w:val="009331C4"/>
    <w:rsid w:val="00935341"/>
    <w:rsid w:val="00937AC1"/>
    <w:rsid w:val="0094102E"/>
    <w:rsid w:val="00942922"/>
    <w:rsid w:val="00942CAF"/>
    <w:rsid w:val="00945110"/>
    <w:rsid w:val="009473A1"/>
    <w:rsid w:val="00947FB0"/>
    <w:rsid w:val="00950193"/>
    <w:rsid w:val="00950EC7"/>
    <w:rsid w:val="00951609"/>
    <w:rsid w:val="0095287D"/>
    <w:rsid w:val="009532EE"/>
    <w:rsid w:val="00954D8D"/>
    <w:rsid w:val="00956E37"/>
    <w:rsid w:val="00962EC5"/>
    <w:rsid w:val="00962F18"/>
    <w:rsid w:val="009647FC"/>
    <w:rsid w:val="00964DB5"/>
    <w:rsid w:val="009672D8"/>
    <w:rsid w:val="00973987"/>
    <w:rsid w:val="00975A18"/>
    <w:rsid w:val="00976571"/>
    <w:rsid w:val="00980012"/>
    <w:rsid w:val="00980089"/>
    <w:rsid w:val="00980561"/>
    <w:rsid w:val="00980AB0"/>
    <w:rsid w:val="009816A5"/>
    <w:rsid w:val="00981DB8"/>
    <w:rsid w:val="0098533A"/>
    <w:rsid w:val="00985B7B"/>
    <w:rsid w:val="00986723"/>
    <w:rsid w:val="00986842"/>
    <w:rsid w:val="00986E05"/>
    <w:rsid w:val="009913C8"/>
    <w:rsid w:val="00991B84"/>
    <w:rsid w:val="0099246D"/>
    <w:rsid w:val="00993FEC"/>
    <w:rsid w:val="00996BC6"/>
    <w:rsid w:val="00997129"/>
    <w:rsid w:val="009A0FF4"/>
    <w:rsid w:val="009A3643"/>
    <w:rsid w:val="009A3727"/>
    <w:rsid w:val="009A6F34"/>
    <w:rsid w:val="009B0A65"/>
    <w:rsid w:val="009B0EAB"/>
    <w:rsid w:val="009B0F3A"/>
    <w:rsid w:val="009B10F7"/>
    <w:rsid w:val="009B4B34"/>
    <w:rsid w:val="009B5CC2"/>
    <w:rsid w:val="009B6093"/>
    <w:rsid w:val="009C4D55"/>
    <w:rsid w:val="009C7AEB"/>
    <w:rsid w:val="009C7CF8"/>
    <w:rsid w:val="009D1BD7"/>
    <w:rsid w:val="009D3E87"/>
    <w:rsid w:val="009D5395"/>
    <w:rsid w:val="009D6722"/>
    <w:rsid w:val="009E0318"/>
    <w:rsid w:val="009E0576"/>
    <w:rsid w:val="009E125F"/>
    <w:rsid w:val="009E1B66"/>
    <w:rsid w:val="009E1DC0"/>
    <w:rsid w:val="009E5036"/>
    <w:rsid w:val="009E51A0"/>
    <w:rsid w:val="009E65F9"/>
    <w:rsid w:val="009F0FF8"/>
    <w:rsid w:val="009F1C91"/>
    <w:rsid w:val="00A018B4"/>
    <w:rsid w:val="00A02232"/>
    <w:rsid w:val="00A027B2"/>
    <w:rsid w:val="00A049C7"/>
    <w:rsid w:val="00A04DB9"/>
    <w:rsid w:val="00A053D8"/>
    <w:rsid w:val="00A0642F"/>
    <w:rsid w:val="00A06495"/>
    <w:rsid w:val="00A107DE"/>
    <w:rsid w:val="00A10849"/>
    <w:rsid w:val="00A11457"/>
    <w:rsid w:val="00A13F87"/>
    <w:rsid w:val="00A13FD5"/>
    <w:rsid w:val="00A14698"/>
    <w:rsid w:val="00A16159"/>
    <w:rsid w:val="00A2042E"/>
    <w:rsid w:val="00A208BE"/>
    <w:rsid w:val="00A212B8"/>
    <w:rsid w:val="00A23C60"/>
    <w:rsid w:val="00A23EA1"/>
    <w:rsid w:val="00A24650"/>
    <w:rsid w:val="00A25291"/>
    <w:rsid w:val="00A26061"/>
    <w:rsid w:val="00A275B3"/>
    <w:rsid w:val="00A30A19"/>
    <w:rsid w:val="00A3268E"/>
    <w:rsid w:val="00A32890"/>
    <w:rsid w:val="00A334F9"/>
    <w:rsid w:val="00A33FD1"/>
    <w:rsid w:val="00A369B8"/>
    <w:rsid w:val="00A40711"/>
    <w:rsid w:val="00A433D3"/>
    <w:rsid w:val="00A44A19"/>
    <w:rsid w:val="00A4600E"/>
    <w:rsid w:val="00A46515"/>
    <w:rsid w:val="00A4775E"/>
    <w:rsid w:val="00A505E5"/>
    <w:rsid w:val="00A55E06"/>
    <w:rsid w:val="00A57C04"/>
    <w:rsid w:val="00A6015E"/>
    <w:rsid w:val="00A608FA"/>
    <w:rsid w:val="00A66CCE"/>
    <w:rsid w:val="00A73C8E"/>
    <w:rsid w:val="00A75815"/>
    <w:rsid w:val="00A759D9"/>
    <w:rsid w:val="00A768D6"/>
    <w:rsid w:val="00A76B7A"/>
    <w:rsid w:val="00A81A91"/>
    <w:rsid w:val="00A83958"/>
    <w:rsid w:val="00A84499"/>
    <w:rsid w:val="00A84CA6"/>
    <w:rsid w:val="00A86199"/>
    <w:rsid w:val="00A869B8"/>
    <w:rsid w:val="00A900D8"/>
    <w:rsid w:val="00A95A89"/>
    <w:rsid w:val="00A961F8"/>
    <w:rsid w:val="00A96C4E"/>
    <w:rsid w:val="00AA0C61"/>
    <w:rsid w:val="00AA178A"/>
    <w:rsid w:val="00AA28A4"/>
    <w:rsid w:val="00AA2A3D"/>
    <w:rsid w:val="00AA375F"/>
    <w:rsid w:val="00AA46DC"/>
    <w:rsid w:val="00AA5C34"/>
    <w:rsid w:val="00AB0F00"/>
    <w:rsid w:val="00AB1E3A"/>
    <w:rsid w:val="00AB22C0"/>
    <w:rsid w:val="00AB3A0E"/>
    <w:rsid w:val="00AB5BFE"/>
    <w:rsid w:val="00AB6318"/>
    <w:rsid w:val="00AB6FDD"/>
    <w:rsid w:val="00AC02F3"/>
    <w:rsid w:val="00AC174B"/>
    <w:rsid w:val="00AC289C"/>
    <w:rsid w:val="00AC3224"/>
    <w:rsid w:val="00AC4050"/>
    <w:rsid w:val="00AC7C6D"/>
    <w:rsid w:val="00AD0515"/>
    <w:rsid w:val="00AD075E"/>
    <w:rsid w:val="00AD0873"/>
    <w:rsid w:val="00AD0D3B"/>
    <w:rsid w:val="00AD3294"/>
    <w:rsid w:val="00AD5092"/>
    <w:rsid w:val="00AD6BE6"/>
    <w:rsid w:val="00AD6F29"/>
    <w:rsid w:val="00AD72A6"/>
    <w:rsid w:val="00AD7A87"/>
    <w:rsid w:val="00AD7BA4"/>
    <w:rsid w:val="00AD7C5F"/>
    <w:rsid w:val="00AE0231"/>
    <w:rsid w:val="00AE1AA3"/>
    <w:rsid w:val="00AE2429"/>
    <w:rsid w:val="00AE36AF"/>
    <w:rsid w:val="00AE46D1"/>
    <w:rsid w:val="00AF7BAB"/>
    <w:rsid w:val="00B00849"/>
    <w:rsid w:val="00B0360A"/>
    <w:rsid w:val="00B03A75"/>
    <w:rsid w:val="00B03BA6"/>
    <w:rsid w:val="00B04658"/>
    <w:rsid w:val="00B0697A"/>
    <w:rsid w:val="00B12E86"/>
    <w:rsid w:val="00B13057"/>
    <w:rsid w:val="00B135E0"/>
    <w:rsid w:val="00B14821"/>
    <w:rsid w:val="00B14A5C"/>
    <w:rsid w:val="00B166ED"/>
    <w:rsid w:val="00B16F78"/>
    <w:rsid w:val="00B17803"/>
    <w:rsid w:val="00B17DF0"/>
    <w:rsid w:val="00B23EE7"/>
    <w:rsid w:val="00B25603"/>
    <w:rsid w:val="00B2658B"/>
    <w:rsid w:val="00B304E1"/>
    <w:rsid w:val="00B33677"/>
    <w:rsid w:val="00B33D56"/>
    <w:rsid w:val="00B33FC4"/>
    <w:rsid w:val="00B34148"/>
    <w:rsid w:val="00B372FF"/>
    <w:rsid w:val="00B37B9A"/>
    <w:rsid w:val="00B403EE"/>
    <w:rsid w:val="00B40F87"/>
    <w:rsid w:val="00B430DF"/>
    <w:rsid w:val="00B4391F"/>
    <w:rsid w:val="00B44C56"/>
    <w:rsid w:val="00B456F4"/>
    <w:rsid w:val="00B4575D"/>
    <w:rsid w:val="00B46CD0"/>
    <w:rsid w:val="00B52F9D"/>
    <w:rsid w:val="00B5449A"/>
    <w:rsid w:val="00B54AC0"/>
    <w:rsid w:val="00B57BA3"/>
    <w:rsid w:val="00B6426A"/>
    <w:rsid w:val="00B6463E"/>
    <w:rsid w:val="00B7120E"/>
    <w:rsid w:val="00B74417"/>
    <w:rsid w:val="00B7521B"/>
    <w:rsid w:val="00B7607D"/>
    <w:rsid w:val="00B776DE"/>
    <w:rsid w:val="00B81B5D"/>
    <w:rsid w:val="00B826C7"/>
    <w:rsid w:val="00B82965"/>
    <w:rsid w:val="00B84577"/>
    <w:rsid w:val="00B85095"/>
    <w:rsid w:val="00B85D65"/>
    <w:rsid w:val="00B86B04"/>
    <w:rsid w:val="00B86D6A"/>
    <w:rsid w:val="00B87195"/>
    <w:rsid w:val="00B92B57"/>
    <w:rsid w:val="00B9353F"/>
    <w:rsid w:val="00B953C1"/>
    <w:rsid w:val="00BA0F87"/>
    <w:rsid w:val="00BA1CFF"/>
    <w:rsid w:val="00BA2A45"/>
    <w:rsid w:val="00BA2BA5"/>
    <w:rsid w:val="00BA7A90"/>
    <w:rsid w:val="00BB000C"/>
    <w:rsid w:val="00BB12AA"/>
    <w:rsid w:val="00BB2190"/>
    <w:rsid w:val="00BC204A"/>
    <w:rsid w:val="00BC249B"/>
    <w:rsid w:val="00BC3422"/>
    <w:rsid w:val="00BC6988"/>
    <w:rsid w:val="00BC7285"/>
    <w:rsid w:val="00BD08A3"/>
    <w:rsid w:val="00BE0F2D"/>
    <w:rsid w:val="00BE1F64"/>
    <w:rsid w:val="00BE260E"/>
    <w:rsid w:val="00BE2B01"/>
    <w:rsid w:val="00BE38A1"/>
    <w:rsid w:val="00BE521A"/>
    <w:rsid w:val="00BE6D69"/>
    <w:rsid w:val="00BE73C4"/>
    <w:rsid w:val="00BE79F6"/>
    <w:rsid w:val="00BF2C37"/>
    <w:rsid w:val="00BF4E21"/>
    <w:rsid w:val="00BF561A"/>
    <w:rsid w:val="00BF5677"/>
    <w:rsid w:val="00C00425"/>
    <w:rsid w:val="00C00E5E"/>
    <w:rsid w:val="00C0151F"/>
    <w:rsid w:val="00C01FC9"/>
    <w:rsid w:val="00C021CD"/>
    <w:rsid w:val="00C05121"/>
    <w:rsid w:val="00C05498"/>
    <w:rsid w:val="00C11B3E"/>
    <w:rsid w:val="00C11EC8"/>
    <w:rsid w:val="00C1361B"/>
    <w:rsid w:val="00C149A8"/>
    <w:rsid w:val="00C162B9"/>
    <w:rsid w:val="00C17802"/>
    <w:rsid w:val="00C214CD"/>
    <w:rsid w:val="00C21F55"/>
    <w:rsid w:val="00C22AB9"/>
    <w:rsid w:val="00C2353F"/>
    <w:rsid w:val="00C236B1"/>
    <w:rsid w:val="00C25BF0"/>
    <w:rsid w:val="00C2682D"/>
    <w:rsid w:val="00C306D2"/>
    <w:rsid w:val="00C318BA"/>
    <w:rsid w:val="00C330ED"/>
    <w:rsid w:val="00C33BDA"/>
    <w:rsid w:val="00C33D01"/>
    <w:rsid w:val="00C35EC8"/>
    <w:rsid w:val="00C35F9C"/>
    <w:rsid w:val="00C427CB"/>
    <w:rsid w:val="00C44D6E"/>
    <w:rsid w:val="00C47282"/>
    <w:rsid w:val="00C50000"/>
    <w:rsid w:val="00C50E00"/>
    <w:rsid w:val="00C532EB"/>
    <w:rsid w:val="00C562BD"/>
    <w:rsid w:val="00C56A16"/>
    <w:rsid w:val="00C61B82"/>
    <w:rsid w:val="00C62579"/>
    <w:rsid w:val="00C63ABE"/>
    <w:rsid w:val="00C652F0"/>
    <w:rsid w:val="00C65E8C"/>
    <w:rsid w:val="00C661F0"/>
    <w:rsid w:val="00C66990"/>
    <w:rsid w:val="00C67360"/>
    <w:rsid w:val="00C676C1"/>
    <w:rsid w:val="00C71254"/>
    <w:rsid w:val="00C727E3"/>
    <w:rsid w:val="00C74D8B"/>
    <w:rsid w:val="00C74EF3"/>
    <w:rsid w:val="00C80A2F"/>
    <w:rsid w:val="00C82392"/>
    <w:rsid w:val="00C839A8"/>
    <w:rsid w:val="00C83FA5"/>
    <w:rsid w:val="00C85E49"/>
    <w:rsid w:val="00C90564"/>
    <w:rsid w:val="00C90CB7"/>
    <w:rsid w:val="00C91615"/>
    <w:rsid w:val="00C91935"/>
    <w:rsid w:val="00C925DE"/>
    <w:rsid w:val="00C94897"/>
    <w:rsid w:val="00C94D4E"/>
    <w:rsid w:val="00C95EDE"/>
    <w:rsid w:val="00C973A6"/>
    <w:rsid w:val="00CA222B"/>
    <w:rsid w:val="00CA426E"/>
    <w:rsid w:val="00CA59EC"/>
    <w:rsid w:val="00CA7B7D"/>
    <w:rsid w:val="00CB047D"/>
    <w:rsid w:val="00CC05A0"/>
    <w:rsid w:val="00CC07A6"/>
    <w:rsid w:val="00CC2AE5"/>
    <w:rsid w:val="00CC2ED1"/>
    <w:rsid w:val="00CC2FDD"/>
    <w:rsid w:val="00CC3DCE"/>
    <w:rsid w:val="00CC3F3C"/>
    <w:rsid w:val="00CC56BB"/>
    <w:rsid w:val="00CC597C"/>
    <w:rsid w:val="00CD04AF"/>
    <w:rsid w:val="00CD157B"/>
    <w:rsid w:val="00CD1B6C"/>
    <w:rsid w:val="00CD22D0"/>
    <w:rsid w:val="00CD28F8"/>
    <w:rsid w:val="00CD2AB3"/>
    <w:rsid w:val="00CD3C4D"/>
    <w:rsid w:val="00CD629C"/>
    <w:rsid w:val="00CD675A"/>
    <w:rsid w:val="00CD7320"/>
    <w:rsid w:val="00CE50D4"/>
    <w:rsid w:val="00CE628B"/>
    <w:rsid w:val="00CF0772"/>
    <w:rsid w:val="00CF10D6"/>
    <w:rsid w:val="00CF132F"/>
    <w:rsid w:val="00CF1FC3"/>
    <w:rsid w:val="00CF39CF"/>
    <w:rsid w:val="00CF6372"/>
    <w:rsid w:val="00CF738B"/>
    <w:rsid w:val="00D00274"/>
    <w:rsid w:val="00D0296A"/>
    <w:rsid w:val="00D11E08"/>
    <w:rsid w:val="00D15BAC"/>
    <w:rsid w:val="00D16C06"/>
    <w:rsid w:val="00D1765D"/>
    <w:rsid w:val="00D2061A"/>
    <w:rsid w:val="00D20FC8"/>
    <w:rsid w:val="00D2185F"/>
    <w:rsid w:val="00D236E9"/>
    <w:rsid w:val="00D23FB8"/>
    <w:rsid w:val="00D255C0"/>
    <w:rsid w:val="00D270F7"/>
    <w:rsid w:val="00D35C63"/>
    <w:rsid w:val="00D370AC"/>
    <w:rsid w:val="00D37AC1"/>
    <w:rsid w:val="00D429F0"/>
    <w:rsid w:val="00D43157"/>
    <w:rsid w:val="00D43D27"/>
    <w:rsid w:val="00D43FE3"/>
    <w:rsid w:val="00D440FB"/>
    <w:rsid w:val="00D464A7"/>
    <w:rsid w:val="00D5008C"/>
    <w:rsid w:val="00D50570"/>
    <w:rsid w:val="00D550A4"/>
    <w:rsid w:val="00D55AC7"/>
    <w:rsid w:val="00D56D45"/>
    <w:rsid w:val="00D6129A"/>
    <w:rsid w:val="00D631B1"/>
    <w:rsid w:val="00D638B7"/>
    <w:rsid w:val="00D64649"/>
    <w:rsid w:val="00D64C51"/>
    <w:rsid w:val="00D650F7"/>
    <w:rsid w:val="00D65FD1"/>
    <w:rsid w:val="00D677A9"/>
    <w:rsid w:val="00D719EA"/>
    <w:rsid w:val="00D7260C"/>
    <w:rsid w:val="00D72A04"/>
    <w:rsid w:val="00D73DDB"/>
    <w:rsid w:val="00D752F9"/>
    <w:rsid w:val="00D75983"/>
    <w:rsid w:val="00D7701C"/>
    <w:rsid w:val="00D77195"/>
    <w:rsid w:val="00D80DED"/>
    <w:rsid w:val="00D83E5F"/>
    <w:rsid w:val="00D84919"/>
    <w:rsid w:val="00D87AAE"/>
    <w:rsid w:val="00D87D76"/>
    <w:rsid w:val="00D902F0"/>
    <w:rsid w:val="00D90F51"/>
    <w:rsid w:val="00D914CB"/>
    <w:rsid w:val="00D91883"/>
    <w:rsid w:val="00D944A4"/>
    <w:rsid w:val="00D948B7"/>
    <w:rsid w:val="00D965EC"/>
    <w:rsid w:val="00DA0D04"/>
    <w:rsid w:val="00DA5158"/>
    <w:rsid w:val="00DA614A"/>
    <w:rsid w:val="00DA6742"/>
    <w:rsid w:val="00DA6AF8"/>
    <w:rsid w:val="00DA6FC4"/>
    <w:rsid w:val="00DA75F5"/>
    <w:rsid w:val="00DB032F"/>
    <w:rsid w:val="00DB04B4"/>
    <w:rsid w:val="00DB17EB"/>
    <w:rsid w:val="00DB4849"/>
    <w:rsid w:val="00DB61A1"/>
    <w:rsid w:val="00DB72E7"/>
    <w:rsid w:val="00DC0F00"/>
    <w:rsid w:val="00DC1C3B"/>
    <w:rsid w:val="00DC1E4C"/>
    <w:rsid w:val="00DC2A63"/>
    <w:rsid w:val="00DC3549"/>
    <w:rsid w:val="00DC475A"/>
    <w:rsid w:val="00DD27DC"/>
    <w:rsid w:val="00DD3222"/>
    <w:rsid w:val="00DD4378"/>
    <w:rsid w:val="00DD5B5A"/>
    <w:rsid w:val="00DD6338"/>
    <w:rsid w:val="00DD7CCA"/>
    <w:rsid w:val="00DE06A2"/>
    <w:rsid w:val="00DE0781"/>
    <w:rsid w:val="00DE33D8"/>
    <w:rsid w:val="00DE67ED"/>
    <w:rsid w:val="00DE7CA4"/>
    <w:rsid w:val="00DF08E6"/>
    <w:rsid w:val="00DF0E9B"/>
    <w:rsid w:val="00DF1A19"/>
    <w:rsid w:val="00DF5231"/>
    <w:rsid w:val="00DF5BDB"/>
    <w:rsid w:val="00DF647B"/>
    <w:rsid w:val="00E004F1"/>
    <w:rsid w:val="00E00C6F"/>
    <w:rsid w:val="00E0237A"/>
    <w:rsid w:val="00E0724D"/>
    <w:rsid w:val="00E11B44"/>
    <w:rsid w:val="00E120B0"/>
    <w:rsid w:val="00E13812"/>
    <w:rsid w:val="00E15722"/>
    <w:rsid w:val="00E158A7"/>
    <w:rsid w:val="00E15994"/>
    <w:rsid w:val="00E15ACF"/>
    <w:rsid w:val="00E16CD2"/>
    <w:rsid w:val="00E21658"/>
    <w:rsid w:val="00E2426A"/>
    <w:rsid w:val="00E25600"/>
    <w:rsid w:val="00E25B56"/>
    <w:rsid w:val="00E26C67"/>
    <w:rsid w:val="00E26C88"/>
    <w:rsid w:val="00E26E66"/>
    <w:rsid w:val="00E30032"/>
    <w:rsid w:val="00E32CA1"/>
    <w:rsid w:val="00E34E34"/>
    <w:rsid w:val="00E34F05"/>
    <w:rsid w:val="00E35B02"/>
    <w:rsid w:val="00E421EA"/>
    <w:rsid w:val="00E4293A"/>
    <w:rsid w:val="00E43CC7"/>
    <w:rsid w:val="00E46D27"/>
    <w:rsid w:val="00E47400"/>
    <w:rsid w:val="00E47494"/>
    <w:rsid w:val="00E50264"/>
    <w:rsid w:val="00E50AD5"/>
    <w:rsid w:val="00E51469"/>
    <w:rsid w:val="00E527D6"/>
    <w:rsid w:val="00E53C41"/>
    <w:rsid w:val="00E53F0B"/>
    <w:rsid w:val="00E5695B"/>
    <w:rsid w:val="00E56EA9"/>
    <w:rsid w:val="00E6100A"/>
    <w:rsid w:val="00E6139F"/>
    <w:rsid w:val="00E61538"/>
    <w:rsid w:val="00E619FE"/>
    <w:rsid w:val="00E6231E"/>
    <w:rsid w:val="00E62542"/>
    <w:rsid w:val="00E67C22"/>
    <w:rsid w:val="00E70ED0"/>
    <w:rsid w:val="00E72DDF"/>
    <w:rsid w:val="00E73293"/>
    <w:rsid w:val="00E73550"/>
    <w:rsid w:val="00E757BC"/>
    <w:rsid w:val="00E769CC"/>
    <w:rsid w:val="00E76E40"/>
    <w:rsid w:val="00E800E5"/>
    <w:rsid w:val="00E83098"/>
    <w:rsid w:val="00E847F4"/>
    <w:rsid w:val="00E84C11"/>
    <w:rsid w:val="00E866A6"/>
    <w:rsid w:val="00E9284A"/>
    <w:rsid w:val="00E93445"/>
    <w:rsid w:val="00E9369A"/>
    <w:rsid w:val="00E93AF3"/>
    <w:rsid w:val="00E94A97"/>
    <w:rsid w:val="00E95103"/>
    <w:rsid w:val="00E97BC2"/>
    <w:rsid w:val="00EA014A"/>
    <w:rsid w:val="00EA2414"/>
    <w:rsid w:val="00EA34A8"/>
    <w:rsid w:val="00EA7C38"/>
    <w:rsid w:val="00EB0067"/>
    <w:rsid w:val="00EB3569"/>
    <w:rsid w:val="00EB515C"/>
    <w:rsid w:val="00EB706D"/>
    <w:rsid w:val="00EC0A8F"/>
    <w:rsid w:val="00EC0BC2"/>
    <w:rsid w:val="00EC0E9B"/>
    <w:rsid w:val="00EC22FB"/>
    <w:rsid w:val="00EC4A74"/>
    <w:rsid w:val="00EC4C06"/>
    <w:rsid w:val="00EC5C70"/>
    <w:rsid w:val="00EC76EA"/>
    <w:rsid w:val="00ED0A49"/>
    <w:rsid w:val="00ED368E"/>
    <w:rsid w:val="00ED3E74"/>
    <w:rsid w:val="00ED717C"/>
    <w:rsid w:val="00ED7AD4"/>
    <w:rsid w:val="00EE1092"/>
    <w:rsid w:val="00EE19BE"/>
    <w:rsid w:val="00EE2246"/>
    <w:rsid w:val="00EE329A"/>
    <w:rsid w:val="00EF1A66"/>
    <w:rsid w:val="00EF20E2"/>
    <w:rsid w:val="00EF21C9"/>
    <w:rsid w:val="00EF2DAB"/>
    <w:rsid w:val="00EF631B"/>
    <w:rsid w:val="00F00713"/>
    <w:rsid w:val="00F12524"/>
    <w:rsid w:val="00F16A8D"/>
    <w:rsid w:val="00F16E41"/>
    <w:rsid w:val="00F17B64"/>
    <w:rsid w:val="00F204C3"/>
    <w:rsid w:val="00F210B0"/>
    <w:rsid w:val="00F2370E"/>
    <w:rsid w:val="00F23E5D"/>
    <w:rsid w:val="00F24983"/>
    <w:rsid w:val="00F279C5"/>
    <w:rsid w:val="00F30956"/>
    <w:rsid w:val="00F349C7"/>
    <w:rsid w:val="00F352AE"/>
    <w:rsid w:val="00F36775"/>
    <w:rsid w:val="00F37332"/>
    <w:rsid w:val="00F37EDB"/>
    <w:rsid w:val="00F37FDB"/>
    <w:rsid w:val="00F40673"/>
    <w:rsid w:val="00F44796"/>
    <w:rsid w:val="00F50CCD"/>
    <w:rsid w:val="00F5182D"/>
    <w:rsid w:val="00F52950"/>
    <w:rsid w:val="00F5712D"/>
    <w:rsid w:val="00F615A5"/>
    <w:rsid w:val="00F635C7"/>
    <w:rsid w:val="00F64F54"/>
    <w:rsid w:val="00F6612A"/>
    <w:rsid w:val="00F66192"/>
    <w:rsid w:val="00F6693D"/>
    <w:rsid w:val="00F66FAE"/>
    <w:rsid w:val="00F677F1"/>
    <w:rsid w:val="00F7250F"/>
    <w:rsid w:val="00F7293E"/>
    <w:rsid w:val="00F731D3"/>
    <w:rsid w:val="00F73C52"/>
    <w:rsid w:val="00F73DF0"/>
    <w:rsid w:val="00F74696"/>
    <w:rsid w:val="00F75E08"/>
    <w:rsid w:val="00F77172"/>
    <w:rsid w:val="00F82B4B"/>
    <w:rsid w:val="00F82FA3"/>
    <w:rsid w:val="00F84A69"/>
    <w:rsid w:val="00F86A62"/>
    <w:rsid w:val="00F86D3C"/>
    <w:rsid w:val="00F86E3E"/>
    <w:rsid w:val="00F87282"/>
    <w:rsid w:val="00F901E3"/>
    <w:rsid w:val="00F9151F"/>
    <w:rsid w:val="00F915AF"/>
    <w:rsid w:val="00F91F2C"/>
    <w:rsid w:val="00F92030"/>
    <w:rsid w:val="00FA029F"/>
    <w:rsid w:val="00FA067B"/>
    <w:rsid w:val="00FA2D74"/>
    <w:rsid w:val="00FA710F"/>
    <w:rsid w:val="00FB2838"/>
    <w:rsid w:val="00FB3C3D"/>
    <w:rsid w:val="00FB3E7D"/>
    <w:rsid w:val="00FB7812"/>
    <w:rsid w:val="00FC1124"/>
    <w:rsid w:val="00FC248B"/>
    <w:rsid w:val="00FC2514"/>
    <w:rsid w:val="00FC2539"/>
    <w:rsid w:val="00FC2974"/>
    <w:rsid w:val="00FC3AD4"/>
    <w:rsid w:val="00FC4BEF"/>
    <w:rsid w:val="00FC60AC"/>
    <w:rsid w:val="00FC6612"/>
    <w:rsid w:val="00FD69C0"/>
    <w:rsid w:val="00FD7DA9"/>
    <w:rsid w:val="00FD7E81"/>
    <w:rsid w:val="00FE0846"/>
    <w:rsid w:val="00FE10EC"/>
    <w:rsid w:val="00FE1958"/>
    <w:rsid w:val="00FE2656"/>
    <w:rsid w:val="00FE42D0"/>
    <w:rsid w:val="00FE43F1"/>
    <w:rsid w:val="00FE46EB"/>
    <w:rsid w:val="00FE6698"/>
    <w:rsid w:val="00FE7256"/>
    <w:rsid w:val="00FE7D1C"/>
    <w:rsid w:val="00FF0510"/>
    <w:rsid w:val="00FF1C24"/>
    <w:rsid w:val="00FF3F4E"/>
    <w:rsid w:val="00FF482F"/>
    <w:rsid w:val="00FF4924"/>
    <w:rsid w:val="00FF6818"/>
    <w:rsid w:val="00FF7B3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1830D8"/>
    <w:pPr>
      <w:bidi w:val="0"/>
      <w:spacing w:before="120" w:after="0" w:line="360" w:lineRule="auto"/>
    </w:pPr>
    <w:rPr>
      <w:rFonts w:ascii="Times New Roman" w:eastAsia="Times New Roman" w:hAnsi="Times New Roman" w:cs="Times New Roman"/>
      <w:sz w:val="28"/>
      <w:szCs w:val="24"/>
      <w:lang w:eastAsia="ar-SA"/>
    </w:rPr>
  </w:style>
  <w:style w:type="character" w:customStyle="1" w:styleId="Char">
    <w:name w:val="正文文本 Char"/>
    <w:basedOn w:val="a0"/>
    <w:link w:val="a3"/>
    <w:uiPriority w:val="99"/>
    <w:rsid w:val="001830D8"/>
    <w:rPr>
      <w:rFonts w:ascii="Times New Roman" w:eastAsia="Times New Roman" w:hAnsi="Times New Roman" w:cs="Times New Roman"/>
      <w:sz w:val="28"/>
      <w:szCs w:val="24"/>
      <w:lang w:eastAsia="ar-SA"/>
    </w:rPr>
  </w:style>
  <w:style w:type="paragraph" w:styleId="a4">
    <w:name w:val="Balloon Text"/>
    <w:basedOn w:val="a"/>
    <w:link w:val="Char0"/>
    <w:uiPriority w:val="99"/>
    <w:semiHidden/>
    <w:unhideWhenUsed/>
    <w:rsid w:val="00560B5F"/>
    <w:pPr>
      <w:spacing w:after="0" w:line="240" w:lineRule="auto"/>
    </w:pPr>
    <w:rPr>
      <w:rFonts w:ascii="Tahoma" w:hAnsi="Tahoma" w:cs="Tahoma"/>
      <w:sz w:val="16"/>
      <w:szCs w:val="16"/>
    </w:rPr>
  </w:style>
  <w:style w:type="character" w:customStyle="1" w:styleId="Char0">
    <w:name w:val="批注框文本 Char"/>
    <w:basedOn w:val="a0"/>
    <w:link w:val="a4"/>
    <w:uiPriority w:val="99"/>
    <w:semiHidden/>
    <w:rsid w:val="00560B5F"/>
    <w:rPr>
      <w:rFonts w:ascii="Tahoma" w:hAnsi="Tahoma" w:cs="Tahoma"/>
      <w:sz w:val="16"/>
      <w:szCs w:val="16"/>
    </w:rPr>
  </w:style>
  <w:style w:type="character" w:styleId="a5">
    <w:name w:val="Hyperlink"/>
    <w:basedOn w:val="a0"/>
    <w:uiPriority w:val="99"/>
    <w:unhideWhenUsed/>
    <w:rsid w:val="000B0764"/>
    <w:rPr>
      <w:color w:val="0563C1" w:themeColor="hyperlink"/>
      <w:u w:val="single"/>
    </w:rPr>
  </w:style>
  <w:style w:type="table" w:styleId="a6">
    <w:name w:val="Table Grid"/>
    <w:basedOn w:val="a1"/>
    <w:uiPriority w:val="39"/>
    <w:rsid w:val="0079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497C56"/>
    <w:pPr>
      <w:tabs>
        <w:tab w:val="center" w:pos="4536"/>
        <w:tab w:val="right" w:pos="9072"/>
      </w:tabs>
      <w:spacing w:after="0" w:line="240" w:lineRule="auto"/>
    </w:pPr>
  </w:style>
  <w:style w:type="character" w:customStyle="1" w:styleId="Char1">
    <w:name w:val="页眉 Char"/>
    <w:basedOn w:val="a0"/>
    <w:link w:val="a7"/>
    <w:uiPriority w:val="99"/>
    <w:rsid w:val="00497C56"/>
  </w:style>
  <w:style w:type="paragraph" w:styleId="a8">
    <w:name w:val="footer"/>
    <w:basedOn w:val="a"/>
    <w:link w:val="Char2"/>
    <w:uiPriority w:val="99"/>
    <w:unhideWhenUsed/>
    <w:rsid w:val="00497C56"/>
    <w:pPr>
      <w:tabs>
        <w:tab w:val="center" w:pos="4536"/>
        <w:tab w:val="right" w:pos="9072"/>
      </w:tabs>
      <w:spacing w:after="0" w:line="240" w:lineRule="auto"/>
    </w:pPr>
  </w:style>
  <w:style w:type="character" w:customStyle="1" w:styleId="Char2">
    <w:name w:val="页脚 Char"/>
    <w:basedOn w:val="a0"/>
    <w:link w:val="a8"/>
    <w:uiPriority w:val="99"/>
    <w:rsid w:val="00497C56"/>
  </w:style>
  <w:style w:type="paragraph" w:styleId="a9">
    <w:name w:val="List Paragraph"/>
    <w:basedOn w:val="a"/>
    <w:uiPriority w:val="34"/>
    <w:qFormat/>
    <w:rsid w:val="004B1C55"/>
    <w:pPr>
      <w:ind w:left="720"/>
      <w:contextualSpacing/>
    </w:pPr>
  </w:style>
  <w:style w:type="paragraph" w:customStyle="1" w:styleId="Default">
    <w:name w:val="Default"/>
    <w:rsid w:val="005949F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1830D8"/>
    <w:pPr>
      <w:bidi w:val="0"/>
      <w:spacing w:before="120" w:after="0" w:line="360" w:lineRule="auto"/>
    </w:pPr>
    <w:rPr>
      <w:rFonts w:ascii="Times New Roman" w:eastAsia="Times New Roman" w:hAnsi="Times New Roman" w:cs="Times New Roman"/>
      <w:sz w:val="28"/>
      <w:szCs w:val="24"/>
      <w:lang w:eastAsia="ar-SA"/>
    </w:rPr>
  </w:style>
  <w:style w:type="character" w:customStyle="1" w:styleId="Char">
    <w:name w:val="正文文本 Char"/>
    <w:basedOn w:val="a0"/>
    <w:link w:val="a3"/>
    <w:uiPriority w:val="99"/>
    <w:rsid w:val="001830D8"/>
    <w:rPr>
      <w:rFonts w:ascii="Times New Roman" w:eastAsia="Times New Roman" w:hAnsi="Times New Roman" w:cs="Times New Roman"/>
      <w:sz w:val="28"/>
      <w:szCs w:val="24"/>
      <w:lang w:eastAsia="ar-SA"/>
    </w:rPr>
  </w:style>
  <w:style w:type="paragraph" w:styleId="a4">
    <w:name w:val="Balloon Text"/>
    <w:basedOn w:val="a"/>
    <w:link w:val="Char0"/>
    <w:uiPriority w:val="99"/>
    <w:semiHidden/>
    <w:unhideWhenUsed/>
    <w:rsid w:val="00560B5F"/>
    <w:pPr>
      <w:spacing w:after="0" w:line="240" w:lineRule="auto"/>
    </w:pPr>
    <w:rPr>
      <w:rFonts w:ascii="Tahoma" w:hAnsi="Tahoma" w:cs="Tahoma"/>
      <w:sz w:val="16"/>
      <w:szCs w:val="16"/>
    </w:rPr>
  </w:style>
  <w:style w:type="character" w:customStyle="1" w:styleId="Char0">
    <w:name w:val="批注框文本 Char"/>
    <w:basedOn w:val="a0"/>
    <w:link w:val="a4"/>
    <w:uiPriority w:val="99"/>
    <w:semiHidden/>
    <w:rsid w:val="00560B5F"/>
    <w:rPr>
      <w:rFonts w:ascii="Tahoma" w:hAnsi="Tahoma" w:cs="Tahoma"/>
      <w:sz w:val="16"/>
      <w:szCs w:val="16"/>
    </w:rPr>
  </w:style>
  <w:style w:type="character" w:styleId="a5">
    <w:name w:val="Hyperlink"/>
    <w:basedOn w:val="a0"/>
    <w:uiPriority w:val="99"/>
    <w:unhideWhenUsed/>
    <w:rsid w:val="000B0764"/>
    <w:rPr>
      <w:color w:val="0563C1" w:themeColor="hyperlink"/>
      <w:u w:val="single"/>
    </w:rPr>
  </w:style>
  <w:style w:type="table" w:styleId="a6">
    <w:name w:val="Table Grid"/>
    <w:basedOn w:val="a1"/>
    <w:uiPriority w:val="39"/>
    <w:rsid w:val="0079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497C56"/>
    <w:pPr>
      <w:tabs>
        <w:tab w:val="center" w:pos="4536"/>
        <w:tab w:val="right" w:pos="9072"/>
      </w:tabs>
      <w:spacing w:after="0" w:line="240" w:lineRule="auto"/>
    </w:pPr>
  </w:style>
  <w:style w:type="character" w:customStyle="1" w:styleId="Char1">
    <w:name w:val="页眉 Char"/>
    <w:basedOn w:val="a0"/>
    <w:link w:val="a7"/>
    <w:uiPriority w:val="99"/>
    <w:rsid w:val="00497C56"/>
  </w:style>
  <w:style w:type="paragraph" w:styleId="a8">
    <w:name w:val="footer"/>
    <w:basedOn w:val="a"/>
    <w:link w:val="Char2"/>
    <w:uiPriority w:val="99"/>
    <w:unhideWhenUsed/>
    <w:rsid w:val="00497C56"/>
    <w:pPr>
      <w:tabs>
        <w:tab w:val="center" w:pos="4536"/>
        <w:tab w:val="right" w:pos="9072"/>
      </w:tabs>
      <w:spacing w:after="0" w:line="240" w:lineRule="auto"/>
    </w:pPr>
  </w:style>
  <w:style w:type="character" w:customStyle="1" w:styleId="Char2">
    <w:name w:val="页脚 Char"/>
    <w:basedOn w:val="a0"/>
    <w:link w:val="a8"/>
    <w:uiPriority w:val="99"/>
    <w:rsid w:val="00497C56"/>
  </w:style>
  <w:style w:type="paragraph" w:styleId="a9">
    <w:name w:val="List Paragraph"/>
    <w:basedOn w:val="a"/>
    <w:uiPriority w:val="34"/>
    <w:qFormat/>
    <w:rsid w:val="004B1C55"/>
    <w:pPr>
      <w:ind w:left="720"/>
      <w:contextualSpacing/>
    </w:pPr>
  </w:style>
  <w:style w:type="paragraph" w:customStyle="1" w:styleId="Default">
    <w:name w:val="Default"/>
    <w:rsid w:val="005949F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5578">
      <w:bodyDiv w:val="1"/>
      <w:marLeft w:val="0"/>
      <w:marRight w:val="0"/>
      <w:marTop w:val="0"/>
      <w:marBottom w:val="0"/>
      <w:divBdr>
        <w:top w:val="none" w:sz="0" w:space="0" w:color="auto"/>
        <w:left w:val="none" w:sz="0" w:space="0" w:color="auto"/>
        <w:bottom w:val="none" w:sz="0" w:space="0" w:color="auto"/>
        <w:right w:val="none" w:sz="0" w:space="0" w:color="auto"/>
      </w:divBdr>
    </w:div>
    <w:div w:id="705839306">
      <w:bodyDiv w:val="1"/>
      <w:marLeft w:val="0"/>
      <w:marRight w:val="0"/>
      <w:marTop w:val="0"/>
      <w:marBottom w:val="0"/>
      <w:divBdr>
        <w:top w:val="none" w:sz="0" w:space="0" w:color="auto"/>
        <w:left w:val="none" w:sz="0" w:space="0" w:color="auto"/>
        <w:bottom w:val="none" w:sz="0" w:space="0" w:color="auto"/>
        <w:right w:val="none" w:sz="0" w:space="0" w:color="auto"/>
      </w:divBdr>
    </w:div>
    <w:div w:id="777457053">
      <w:bodyDiv w:val="1"/>
      <w:marLeft w:val="0"/>
      <w:marRight w:val="0"/>
      <w:marTop w:val="0"/>
      <w:marBottom w:val="0"/>
      <w:divBdr>
        <w:top w:val="none" w:sz="0" w:space="0" w:color="auto"/>
        <w:left w:val="none" w:sz="0" w:space="0" w:color="auto"/>
        <w:bottom w:val="none" w:sz="0" w:space="0" w:color="auto"/>
        <w:right w:val="none" w:sz="0" w:space="0" w:color="auto"/>
      </w:divBdr>
    </w:div>
    <w:div w:id="909731880">
      <w:bodyDiv w:val="1"/>
      <w:marLeft w:val="0"/>
      <w:marRight w:val="0"/>
      <w:marTop w:val="0"/>
      <w:marBottom w:val="0"/>
      <w:divBdr>
        <w:top w:val="none" w:sz="0" w:space="0" w:color="auto"/>
        <w:left w:val="none" w:sz="0" w:space="0" w:color="auto"/>
        <w:bottom w:val="none" w:sz="0" w:space="0" w:color="auto"/>
        <w:right w:val="none" w:sz="0" w:space="0" w:color="auto"/>
      </w:divBdr>
    </w:div>
    <w:div w:id="1139303720">
      <w:bodyDiv w:val="1"/>
      <w:marLeft w:val="0"/>
      <w:marRight w:val="0"/>
      <w:marTop w:val="0"/>
      <w:marBottom w:val="0"/>
      <w:divBdr>
        <w:top w:val="none" w:sz="0" w:space="0" w:color="auto"/>
        <w:left w:val="none" w:sz="0" w:space="0" w:color="auto"/>
        <w:bottom w:val="none" w:sz="0" w:space="0" w:color="auto"/>
        <w:right w:val="none" w:sz="0" w:space="0" w:color="auto"/>
      </w:divBdr>
    </w:div>
    <w:div w:id="1523589215">
      <w:bodyDiv w:val="1"/>
      <w:marLeft w:val="0"/>
      <w:marRight w:val="0"/>
      <w:marTop w:val="0"/>
      <w:marBottom w:val="0"/>
      <w:divBdr>
        <w:top w:val="none" w:sz="0" w:space="0" w:color="auto"/>
        <w:left w:val="none" w:sz="0" w:space="0" w:color="auto"/>
        <w:bottom w:val="none" w:sz="0" w:space="0" w:color="auto"/>
        <w:right w:val="none" w:sz="0" w:space="0" w:color="auto"/>
      </w:divBdr>
    </w:div>
    <w:div w:id="1720745542">
      <w:bodyDiv w:val="1"/>
      <w:marLeft w:val="0"/>
      <w:marRight w:val="0"/>
      <w:marTop w:val="0"/>
      <w:marBottom w:val="0"/>
      <w:divBdr>
        <w:top w:val="none" w:sz="0" w:space="0" w:color="auto"/>
        <w:left w:val="none" w:sz="0" w:space="0" w:color="auto"/>
        <w:bottom w:val="none" w:sz="0" w:space="0" w:color="auto"/>
        <w:right w:val="none" w:sz="0" w:space="0" w:color="auto"/>
      </w:divBdr>
    </w:div>
    <w:div w:id="19616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echa.europa.eu/documents/10162/23036412/clp_labelling_en.pdf/89628d94-573a-4024-86cc-0b4052a74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4AAAB-B6B2-48A8-9B4E-CDD722D1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5372</Words>
  <Characters>30625</Characters>
  <Application>Microsoft Office Word</Application>
  <DocSecurity>0</DocSecurity>
  <Lines>255</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AP-HP</Company>
  <LinksUpToDate>false</LinksUpToDate>
  <CharactersWithSpaces>35926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salah</dc:creator>
  <cp:lastModifiedBy>Jin-Lei Wang</cp:lastModifiedBy>
  <cp:revision>6</cp:revision>
  <cp:lastPrinted>2019-03-02T10:33:00Z</cp:lastPrinted>
  <dcterms:created xsi:type="dcterms:W3CDTF">2020-07-20T02:23:00Z</dcterms:created>
  <dcterms:modified xsi:type="dcterms:W3CDTF">2020-07-29T09:38:00Z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27231ad5-a210-3a71-98b3-f3d119977d0d</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