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BDC9" w14:textId="77777777" w:rsidR="00A77B3E" w:rsidRDefault="00341B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D358C47" w14:textId="77777777" w:rsidR="00A77B3E" w:rsidRDefault="00341B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56135</w:t>
      </w:r>
    </w:p>
    <w:p w14:paraId="1A536BD8" w14:textId="77777777" w:rsidR="00A77B3E" w:rsidRDefault="00341B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D5CEE1A" w14:textId="77777777" w:rsidR="00A77B3E" w:rsidRDefault="00A77B3E">
      <w:pPr>
        <w:spacing w:line="360" w:lineRule="auto"/>
        <w:jc w:val="both"/>
      </w:pPr>
    </w:p>
    <w:p w14:paraId="41270A80" w14:textId="77777777" w:rsidR="00A77B3E" w:rsidRDefault="00341BED">
      <w:pPr>
        <w:spacing w:line="360" w:lineRule="auto"/>
        <w:jc w:val="both"/>
      </w:pPr>
      <w:r>
        <w:rPr>
          <w:rFonts w:ascii="Book Antiqua" w:eastAsia="Book Antiqua" w:hAnsi="Book Antiqua" w:cs="Book Antiqua"/>
          <w:b/>
          <w:i/>
          <w:color w:val="000000"/>
        </w:rPr>
        <w:t>Basic Study</w:t>
      </w:r>
    </w:p>
    <w:p w14:paraId="11CAAD0A" w14:textId="0F7F64B5" w:rsidR="00A77B3E" w:rsidRPr="000B0F8F" w:rsidRDefault="00960231">
      <w:pPr>
        <w:spacing w:line="360" w:lineRule="auto"/>
        <w:jc w:val="both"/>
        <w:rPr>
          <w:rFonts w:ascii="Book Antiqua" w:hAnsi="Book Antiqua"/>
        </w:rPr>
      </w:pPr>
      <w:bookmarkStart w:id="0" w:name="_Hlk49783041"/>
      <w:r>
        <w:rPr>
          <w:rFonts w:ascii="Book Antiqua" w:eastAsia="Book Antiqua" w:hAnsi="Book Antiqua" w:cs="Book Antiqua"/>
          <w:b/>
          <w:bCs/>
          <w:color w:val="000000"/>
        </w:rPr>
        <w:t>D</w:t>
      </w:r>
      <w:r w:rsidR="00341BED" w:rsidRPr="000B0F8F">
        <w:rPr>
          <w:rFonts w:ascii="Book Antiqua" w:eastAsia="Book Antiqua" w:hAnsi="Book Antiqua" w:cs="Book Antiqua"/>
          <w:b/>
          <w:bCs/>
          <w:color w:val="000000"/>
        </w:rPr>
        <w:t>evelop</w:t>
      </w:r>
      <w:r>
        <w:rPr>
          <w:rFonts w:ascii="Book Antiqua" w:eastAsia="Book Antiqua" w:hAnsi="Book Antiqua" w:cs="Book Antiqua"/>
          <w:b/>
          <w:bCs/>
          <w:color w:val="000000"/>
        </w:rPr>
        <w:t>ment</w:t>
      </w:r>
      <w:r w:rsidR="00341BED" w:rsidRPr="000B0F8F">
        <w:rPr>
          <w:rFonts w:ascii="Book Antiqua" w:eastAsia="Book Antiqua" w:hAnsi="Book Antiqua" w:cs="Book Antiqua"/>
          <w:b/>
          <w:bCs/>
          <w:color w:val="000000"/>
        </w:rPr>
        <w:t xml:space="preserve"> and </w:t>
      </w:r>
      <w:r w:rsidRPr="000B0F8F">
        <w:rPr>
          <w:rFonts w:ascii="Book Antiqua" w:eastAsia="Book Antiqua" w:hAnsi="Book Antiqua" w:cs="Book Antiqua"/>
          <w:b/>
          <w:bCs/>
          <w:color w:val="000000"/>
        </w:rPr>
        <w:t>validat</w:t>
      </w:r>
      <w:r>
        <w:rPr>
          <w:rFonts w:ascii="Book Antiqua" w:eastAsia="Book Antiqua" w:hAnsi="Book Antiqua" w:cs="Book Antiqua"/>
          <w:b/>
          <w:bCs/>
          <w:color w:val="000000"/>
        </w:rPr>
        <w:t>ion of a</w:t>
      </w:r>
      <w:r w:rsidR="00341BED" w:rsidRPr="000B0F8F">
        <w:rPr>
          <w:rFonts w:ascii="Book Antiqua" w:eastAsia="Book Antiqua" w:hAnsi="Book Antiqua" w:cs="Book Antiqua"/>
          <w:b/>
          <w:bCs/>
          <w:color w:val="000000"/>
        </w:rPr>
        <w:t xml:space="preserve"> </w:t>
      </w:r>
      <w:r w:rsidR="004F65F7" w:rsidRPr="004F65F7">
        <w:rPr>
          <w:rFonts w:ascii="Book Antiqua" w:eastAsia="Book Antiqua" w:hAnsi="Book Antiqua" w:cs="Book Antiqua"/>
          <w:b/>
          <w:bCs/>
          <w:color w:val="000000"/>
        </w:rPr>
        <w:t>three</w:t>
      </w:r>
      <w:r w:rsidR="00341BED" w:rsidRPr="000B0F8F">
        <w:rPr>
          <w:rFonts w:ascii="Book Antiqua" w:eastAsia="Book Antiqua" w:hAnsi="Book Antiqua" w:cs="Book Antiqua"/>
          <w:b/>
          <w:bCs/>
          <w:color w:val="000000"/>
        </w:rPr>
        <w:t>-</w:t>
      </w:r>
      <w:r w:rsidR="000B0F8F" w:rsidRPr="000B0F8F">
        <w:rPr>
          <w:rFonts w:ascii="Book Antiqua" w:hAnsi="Book Antiqua"/>
          <w:b/>
          <w:bCs/>
        </w:rPr>
        <w:t>l</w:t>
      </w:r>
      <w:r w:rsidR="000B0F8F" w:rsidRPr="000B0F8F">
        <w:rPr>
          <w:rFonts w:ascii="Book Antiqua" w:eastAsia="Book Antiqua" w:hAnsi="Book Antiqua" w:cs="Book Antiqua"/>
          <w:b/>
          <w:bCs/>
          <w:color w:val="000000"/>
        </w:rPr>
        <w:t>ong noncoding RNA</w:t>
      </w:r>
      <w:r>
        <w:rPr>
          <w:rFonts w:ascii="Book Antiqua" w:eastAsia="Book Antiqua" w:hAnsi="Book Antiqua" w:cs="Book Antiqua"/>
          <w:b/>
          <w:bCs/>
          <w:color w:val="000000"/>
        </w:rPr>
        <w:t xml:space="preserve"> signature</w:t>
      </w:r>
      <w:r w:rsidR="00341BED" w:rsidRPr="000B0F8F">
        <w:rPr>
          <w:rFonts w:ascii="Book Antiqua" w:eastAsia="Book Antiqua" w:hAnsi="Book Antiqua" w:cs="Book Antiqua"/>
          <w:b/>
          <w:bCs/>
          <w:color w:val="000000"/>
        </w:rPr>
        <w:t xml:space="preserve"> for </w:t>
      </w:r>
      <w:r>
        <w:rPr>
          <w:rFonts w:ascii="Book Antiqua" w:eastAsia="Book Antiqua" w:hAnsi="Book Antiqua" w:cs="Book Antiqua"/>
          <w:b/>
          <w:bCs/>
          <w:color w:val="000000"/>
        </w:rPr>
        <w:t xml:space="preserve">predicting </w:t>
      </w:r>
      <w:r w:rsidR="00341BED" w:rsidRPr="000B0F8F">
        <w:rPr>
          <w:rFonts w:ascii="Book Antiqua" w:eastAsia="Book Antiqua" w:hAnsi="Book Antiqua" w:cs="Book Antiqua"/>
          <w:b/>
          <w:bCs/>
          <w:color w:val="000000"/>
        </w:rPr>
        <w:t>prognosis of patients with gastric cancer</w:t>
      </w:r>
    </w:p>
    <w:bookmarkEnd w:id="0"/>
    <w:p w14:paraId="275D18A0" w14:textId="77777777" w:rsidR="00A77B3E" w:rsidRDefault="00A77B3E">
      <w:pPr>
        <w:spacing w:line="360" w:lineRule="auto"/>
        <w:jc w:val="both"/>
      </w:pPr>
    </w:p>
    <w:p w14:paraId="39866A3F" w14:textId="371DFD20" w:rsidR="00A77B3E" w:rsidRDefault="00341BED">
      <w:pPr>
        <w:spacing w:line="360" w:lineRule="auto"/>
        <w:jc w:val="both"/>
      </w:pPr>
      <w:r>
        <w:rPr>
          <w:rFonts w:ascii="Book Antiqua" w:eastAsia="Book Antiqua" w:hAnsi="Book Antiqua" w:cs="Book Antiqua"/>
          <w:color w:val="000000"/>
        </w:rPr>
        <w:t xml:space="preserve">Zhang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B0F8F">
        <w:rPr>
          <w:rFonts w:ascii="Book Antiqua" w:eastAsia="Book Antiqua" w:hAnsi="Book Antiqua" w:cs="Book Antiqua"/>
          <w:color w:val="000000"/>
        </w:rPr>
        <w:t>M</w:t>
      </w:r>
      <w:r>
        <w:rPr>
          <w:rFonts w:ascii="Book Antiqua" w:eastAsia="Book Antiqua" w:hAnsi="Book Antiqua" w:cs="Book Antiqua"/>
          <w:color w:val="000000"/>
        </w:rPr>
        <w:t>odel to predict gastric cancer prognosis</w:t>
      </w:r>
    </w:p>
    <w:p w14:paraId="74A6CE99" w14:textId="77777777" w:rsidR="00A77B3E" w:rsidRDefault="00A77B3E">
      <w:pPr>
        <w:spacing w:line="360" w:lineRule="auto"/>
        <w:jc w:val="both"/>
      </w:pPr>
    </w:p>
    <w:p w14:paraId="3E50AA02" w14:textId="77777777" w:rsidR="00A77B3E" w:rsidRDefault="00341BED">
      <w:pPr>
        <w:spacing w:line="360" w:lineRule="auto"/>
        <w:jc w:val="both"/>
      </w:pPr>
      <w:r>
        <w:rPr>
          <w:rFonts w:ascii="Book Antiqua" w:eastAsia="Book Antiqua" w:hAnsi="Book Antiqua" w:cs="Book Antiqua"/>
          <w:color w:val="000000"/>
        </w:rPr>
        <w:t>Jun Zhang, Hai-Yan Piao, Yue Wang, Mei-Yue Lou, Shuai Guo, Yan Zhao</w:t>
      </w:r>
    </w:p>
    <w:p w14:paraId="3796F441" w14:textId="77777777" w:rsidR="00A77B3E" w:rsidRDefault="00A77B3E">
      <w:pPr>
        <w:spacing w:line="360" w:lineRule="auto"/>
        <w:jc w:val="both"/>
      </w:pPr>
    </w:p>
    <w:p w14:paraId="3525402C" w14:textId="77777777" w:rsidR="00A77B3E" w:rsidRDefault="00341BED">
      <w:pPr>
        <w:spacing w:line="360" w:lineRule="auto"/>
        <w:jc w:val="both"/>
      </w:pPr>
      <w:r>
        <w:rPr>
          <w:rFonts w:ascii="Book Antiqua" w:eastAsia="Book Antiqua" w:hAnsi="Book Antiqua" w:cs="Book Antiqua"/>
          <w:b/>
          <w:bCs/>
          <w:color w:val="000000"/>
        </w:rPr>
        <w:t xml:space="preserve">Jun Zhang, Yue Wang, Shuai Guo, Yan Zhao, </w:t>
      </w:r>
      <w:r>
        <w:rPr>
          <w:rFonts w:ascii="Book Antiqua" w:eastAsia="Book Antiqua" w:hAnsi="Book Antiqua" w:cs="Book Antiqua"/>
          <w:color w:val="000000"/>
        </w:rPr>
        <w:t>Department of Gastric Cancer, Liaoning Province Cancer Hospital and Institute (Cancer Hospital of China Medical University), Shenyang 110042, Liaoning Province, China</w:t>
      </w:r>
    </w:p>
    <w:p w14:paraId="711BBAAA" w14:textId="77777777" w:rsidR="00A77B3E" w:rsidRDefault="00A77B3E">
      <w:pPr>
        <w:spacing w:line="360" w:lineRule="auto"/>
        <w:jc w:val="both"/>
      </w:pPr>
    </w:p>
    <w:p w14:paraId="4FD4EE10" w14:textId="38D0C5A4" w:rsidR="00A77B3E" w:rsidRDefault="00341BED">
      <w:pPr>
        <w:spacing w:line="360" w:lineRule="auto"/>
        <w:jc w:val="both"/>
      </w:pPr>
      <w:r>
        <w:rPr>
          <w:rFonts w:ascii="Book Antiqua" w:eastAsia="Book Antiqua" w:hAnsi="Book Antiqua" w:cs="Book Antiqua"/>
          <w:b/>
          <w:bCs/>
          <w:color w:val="000000"/>
        </w:rPr>
        <w:t xml:space="preserve">Hai-Yan Piao, </w:t>
      </w:r>
      <w:r>
        <w:rPr>
          <w:rFonts w:ascii="Book Antiqua" w:eastAsia="Book Antiqua" w:hAnsi="Book Antiqua" w:cs="Book Antiqua"/>
          <w:color w:val="000000"/>
        </w:rPr>
        <w:t xml:space="preserve">Medical Oncology Department of Gastrointestinal </w:t>
      </w:r>
      <w:r w:rsidR="000B0F8F">
        <w:rPr>
          <w:rFonts w:ascii="Book Antiqua" w:eastAsia="Book Antiqua" w:hAnsi="Book Antiqua" w:cs="Book Antiqua"/>
          <w:color w:val="000000"/>
        </w:rPr>
        <w:t>C</w:t>
      </w:r>
      <w:r>
        <w:rPr>
          <w:rFonts w:ascii="Book Antiqua" w:eastAsia="Book Antiqua" w:hAnsi="Book Antiqua" w:cs="Book Antiqua"/>
          <w:color w:val="000000"/>
        </w:rPr>
        <w:t>ancer, Liaoning Province Cancer Hospital and Institute (Cancer Hospital of China Medical University), Shenyang 110042, Liaoning Province, China</w:t>
      </w:r>
    </w:p>
    <w:p w14:paraId="36BDC1A4" w14:textId="77777777" w:rsidR="00A77B3E" w:rsidRDefault="00A77B3E">
      <w:pPr>
        <w:spacing w:line="360" w:lineRule="auto"/>
        <w:jc w:val="both"/>
      </w:pPr>
    </w:p>
    <w:p w14:paraId="28BA84A6" w14:textId="77777777" w:rsidR="00A77B3E" w:rsidRDefault="00341BED">
      <w:pPr>
        <w:spacing w:line="360" w:lineRule="auto"/>
        <w:jc w:val="both"/>
      </w:pPr>
      <w:r>
        <w:rPr>
          <w:rFonts w:ascii="Book Antiqua" w:eastAsia="Book Antiqua" w:hAnsi="Book Antiqua" w:cs="Book Antiqua"/>
          <w:b/>
          <w:bCs/>
          <w:color w:val="000000"/>
        </w:rPr>
        <w:t xml:space="preserve">Mei-Yue Lou, </w:t>
      </w:r>
      <w:r>
        <w:rPr>
          <w:rFonts w:ascii="Book Antiqua" w:eastAsia="Book Antiqua" w:hAnsi="Book Antiqua" w:cs="Book Antiqua"/>
          <w:color w:val="000000"/>
        </w:rPr>
        <w:t>Department of Gastroenterological Surgery, Kumamoto University, Graduate School of Medical Sciences, Kumamoto 860-8556, Kumamoto, Japan</w:t>
      </w:r>
    </w:p>
    <w:p w14:paraId="167FA681" w14:textId="77777777" w:rsidR="00A77B3E" w:rsidRDefault="00A77B3E">
      <w:pPr>
        <w:spacing w:line="360" w:lineRule="auto"/>
        <w:jc w:val="both"/>
      </w:pPr>
    </w:p>
    <w:p w14:paraId="3A23604E" w14:textId="5C159E56" w:rsidR="00A77B3E" w:rsidRDefault="00341BE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Zhang J and Piao HY performed the majority of experiments</w:t>
      </w:r>
      <w:r w:rsidR="00960231">
        <w:rPr>
          <w:rFonts w:ascii="Book Antiqua" w:eastAsia="Book Antiqua" w:hAnsi="Book Antiqua" w:cs="Book Antiqua"/>
          <w:color w:val="000000"/>
        </w:rPr>
        <w:t xml:space="preserve">, </w:t>
      </w:r>
      <w:r>
        <w:rPr>
          <w:rFonts w:ascii="Book Antiqua" w:eastAsia="Book Antiqua" w:hAnsi="Book Antiqua" w:cs="Book Antiqua"/>
          <w:color w:val="000000"/>
        </w:rPr>
        <w:t>analyzed the data</w:t>
      </w:r>
      <w:r w:rsidR="00960231">
        <w:rPr>
          <w:rFonts w:ascii="Book Antiqua" w:eastAsia="Book Antiqua" w:hAnsi="Book Antiqua" w:cs="Book Antiqua"/>
          <w:color w:val="000000"/>
        </w:rPr>
        <w:t>,</w:t>
      </w:r>
      <w:r>
        <w:rPr>
          <w:rFonts w:ascii="Book Antiqua" w:eastAsia="Book Antiqua" w:hAnsi="Book Antiqua" w:cs="Book Antiqua"/>
          <w:color w:val="000000"/>
        </w:rPr>
        <w:t xml:space="preserve"> and drafted the manuscript; Zhao Y designed the research; Guo S and Lou MY conducted the molecular biology assays and assisted in writing the manuscript; Wang Y collected and analyzed the data.</w:t>
      </w:r>
    </w:p>
    <w:p w14:paraId="7A326813" w14:textId="77777777" w:rsidR="00A77B3E" w:rsidRDefault="00A77B3E">
      <w:pPr>
        <w:spacing w:line="360" w:lineRule="auto"/>
        <w:jc w:val="both"/>
      </w:pPr>
    </w:p>
    <w:p w14:paraId="7ACF95A3" w14:textId="77777777" w:rsidR="00A77B3E" w:rsidRDefault="00341BED">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Liaoning S&amp;T Project, No. 20180550971 and No. 20180550999; and Shenyang Young and Middle-Aged Scientific &amp; Technological Innovation Talents Support Plan, No. 2018416017.</w:t>
      </w:r>
    </w:p>
    <w:p w14:paraId="08AC8E6C" w14:textId="77777777" w:rsidR="00A77B3E" w:rsidRDefault="00A77B3E">
      <w:pPr>
        <w:spacing w:line="360" w:lineRule="auto"/>
        <w:jc w:val="both"/>
      </w:pPr>
    </w:p>
    <w:p w14:paraId="5EE0709E" w14:textId="384556C0" w:rsidR="00A77B3E" w:rsidRDefault="00341BED">
      <w:pPr>
        <w:spacing w:line="360" w:lineRule="auto"/>
        <w:jc w:val="both"/>
      </w:pPr>
      <w:r>
        <w:rPr>
          <w:rFonts w:ascii="Book Antiqua" w:eastAsia="Book Antiqua" w:hAnsi="Book Antiqua" w:cs="Book Antiqua"/>
          <w:b/>
          <w:bCs/>
          <w:color w:val="000000"/>
        </w:rPr>
        <w:t xml:space="preserve">Corresponding author: Yan Zhao, PhD, Professor, Surgical Oncologist, </w:t>
      </w:r>
      <w:r>
        <w:rPr>
          <w:rFonts w:ascii="Book Antiqua" w:eastAsia="Book Antiqua" w:hAnsi="Book Antiqua" w:cs="Book Antiqua"/>
          <w:color w:val="000000"/>
        </w:rPr>
        <w:t>Department of Gastric Cancer, Liaoning Province Cancer Hospital and Institute (Cancer Hospital of China Medical University), No. 44 Xiaoheyan Road, Dadong District, Shenyang 110042, Liaoning Province, China. zhaoyan@cancerhosp-ln-cmu.com</w:t>
      </w:r>
    </w:p>
    <w:p w14:paraId="634D3DC1" w14:textId="77777777" w:rsidR="00A77B3E" w:rsidRDefault="00A77B3E">
      <w:pPr>
        <w:spacing w:line="360" w:lineRule="auto"/>
        <w:jc w:val="both"/>
      </w:pPr>
    </w:p>
    <w:p w14:paraId="25470595" w14:textId="77777777" w:rsidR="00A77B3E" w:rsidRDefault="00341B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18, 2020</w:t>
      </w:r>
    </w:p>
    <w:p w14:paraId="30ADF142" w14:textId="77777777" w:rsidR="00A77B3E" w:rsidRDefault="00341B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6, 2020</w:t>
      </w:r>
    </w:p>
    <w:p w14:paraId="1C0D396F" w14:textId="7979A4C7" w:rsidR="00A77B3E" w:rsidRDefault="00341BED">
      <w:pPr>
        <w:spacing w:line="360" w:lineRule="auto"/>
        <w:jc w:val="both"/>
      </w:pPr>
      <w:r>
        <w:rPr>
          <w:rFonts w:ascii="Book Antiqua" w:eastAsia="Book Antiqua" w:hAnsi="Book Antiqua" w:cs="Book Antiqua"/>
          <w:b/>
          <w:bCs/>
          <w:color w:val="000000"/>
        </w:rPr>
        <w:t>Accepted:</w:t>
      </w:r>
      <w:r w:rsidR="000847A1" w:rsidRPr="000847A1">
        <w:t xml:space="preserve"> </w:t>
      </w:r>
      <w:r w:rsidR="000847A1" w:rsidRPr="000847A1">
        <w:rPr>
          <w:rFonts w:ascii="Book Antiqua" w:eastAsia="Book Antiqua" w:hAnsi="Book Antiqua" w:cs="Book Antiqua"/>
          <w:color w:val="000000"/>
        </w:rPr>
        <w:t>September 17, 2020</w:t>
      </w:r>
      <w:r w:rsidRPr="000847A1">
        <w:rPr>
          <w:rFonts w:ascii="Book Antiqua" w:eastAsia="Book Antiqua" w:hAnsi="Book Antiqua" w:cs="Book Antiqua"/>
          <w:color w:val="000000"/>
        </w:rPr>
        <w:t xml:space="preserve"> </w:t>
      </w:r>
    </w:p>
    <w:p w14:paraId="4261239A" w14:textId="77777777" w:rsidR="00A77B3E" w:rsidRDefault="00341BED">
      <w:pPr>
        <w:spacing w:line="360" w:lineRule="auto"/>
        <w:jc w:val="both"/>
      </w:pPr>
      <w:r>
        <w:rPr>
          <w:rFonts w:ascii="Book Antiqua" w:eastAsia="Book Antiqua" w:hAnsi="Book Antiqua" w:cs="Book Antiqua"/>
          <w:b/>
          <w:bCs/>
          <w:color w:val="000000"/>
        </w:rPr>
        <w:t xml:space="preserve">Published online: </w:t>
      </w:r>
    </w:p>
    <w:p w14:paraId="239FA15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FD4AA4" w14:textId="77777777" w:rsidR="00A77B3E" w:rsidRDefault="00341BED">
      <w:pPr>
        <w:spacing w:line="360" w:lineRule="auto"/>
        <w:jc w:val="both"/>
      </w:pPr>
      <w:r>
        <w:rPr>
          <w:rFonts w:ascii="Book Antiqua" w:eastAsia="Book Antiqua" w:hAnsi="Book Antiqua" w:cs="Book Antiqua"/>
          <w:b/>
          <w:color w:val="000000"/>
        </w:rPr>
        <w:lastRenderedPageBreak/>
        <w:t>Abstract</w:t>
      </w:r>
    </w:p>
    <w:p w14:paraId="39254CB8" w14:textId="77777777" w:rsidR="00A77B3E" w:rsidRDefault="00341BED">
      <w:pPr>
        <w:spacing w:line="360" w:lineRule="auto"/>
        <w:jc w:val="both"/>
      </w:pPr>
      <w:r>
        <w:rPr>
          <w:rFonts w:ascii="Book Antiqua" w:eastAsia="Book Antiqua" w:hAnsi="Book Antiqua" w:cs="Book Antiqua"/>
          <w:color w:val="000000"/>
        </w:rPr>
        <w:t>BACKGROUND</w:t>
      </w:r>
    </w:p>
    <w:p w14:paraId="66FD1232" w14:textId="6D892698" w:rsidR="00A77B3E" w:rsidRDefault="00341BED">
      <w:pPr>
        <w:spacing w:line="360" w:lineRule="auto"/>
        <w:jc w:val="both"/>
      </w:pPr>
      <w:r>
        <w:rPr>
          <w:rFonts w:ascii="Book Antiqua" w:eastAsia="Book Antiqua" w:hAnsi="Book Antiqua" w:cs="Book Antiqua"/>
          <w:color w:val="000000"/>
        </w:rPr>
        <w:t xml:space="preserve">Gastric cancer (GC) is one of the most frequently diagnosed gastrointestinal cancers throughout the world. Novel prognostic biomarkers are required to predict the </w:t>
      </w:r>
      <w:r w:rsidR="00960231">
        <w:rPr>
          <w:rFonts w:ascii="Book Antiqua" w:eastAsia="Book Antiqua" w:hAnsi="Book Antiqua" w:cs="Book Antiqua"/>
          <w:color w:val="000000"/>
        </w:rPr>
        <w:t xml:space="preserve">prognosis </w:t>
      </w:r>
      <w:r>
        <w:rPr>
          <w:rFonts w:ascii="Book Antiqua" w:eastAsia="Book Antiqua" w:hAnsi="Book Antiqua" w:cs="Book Antiqua"/>
          <w:color w:val="000000"/>
        </w:rPr>
        <w:t>of GC.</w:t>
      </w:r>
    </w:p>
    <w:p w14:paraId="15B002D3" w14:textId="77777777" w:rsidR="00A77B3E" w:rsidRDefault="00A77B3E">
      <w:pPr>
        <w:spacing w:line="360" w:lineRule="auto"/>
        <w:jc w:val="both"/>
      </w:pPr>
    </w:p>
    <w:p w14:paraId="1C691965" w14:textId="77777777" w:rsidR="00A77B3E" w:rsidRDefault="00341BED">
      <w:pPr>
        <w:spacing w:line="360" w:lineRule="auto"/>
        <w:jc w:val="both"/>
      </w:pPr>
      <w:r>
        <w:rPr>
          <w:rFonts w:ascii="Book Antiqua" w:eastAsia="Book Antiqua" w:hAnsi="Book Antiqua" w:cs="Book Antiqua"/>
          <w:color w:val="000000"/>
        </w:rPr>
        <w:t>AIM</w:t>
      </w:r>
    </w:p>
    <w:p w14:paraId="06FFE8C6" w14:textId="77777777" w:rsidR="00A77B3E" w:rsidRDefault="00341BED">
      <w:pPr>
        <w:spacing w:line="360" w:lineRule="auto"/>
        <w:jc w:val="both"/>
      </w:pPr>
      <w:r>
        <w:rPr>
          <w:rFonts w:ascii="Book Antiqua" w:eastAsia="Book Antiqua" w:hAnsi="Book Antiqua" w:cs="Book Antiqua"/>
          <w:color w:val="000000"/>
        </w:rPr>
        <w:t>To identify a multi-long noncoding RNA (lncRNA) prognostic model for GC.</w:t>
      </w:r>
    </w:p>
    <w:p w14:paraId="2291A66F" w14:textId="77777777" w:rsidR="00A77B3E" w:rsidRDefault="00A77B3E">
      <w:pPr>
        <w:spacing w:line="360" w:lineRule="auto"/>
        <w:jc w:val="both"/>
      </w:pPr>
    </w:p>
    <w:p w14:paraId="48AAB422" w14:textId="77777777" w:rsidR="00A77B3E" w:rsidRDefault="00341BED">
      <w:pPr>
        <w:spacing w:line="360" w:lineRule="auto"/>
        <w:jc w:val="both"/>
      </w:pPr>
      <w:r>
        <w:rPr>
          <w:rFonts w:ascii="Book Antiqua" w:eastAsia="Book Antiqua" w:hAnsi="Book Antiqua" w:cs="Book Antiqua"/>
          <w:color w:val="000000"/>
        </w:rPr>
        <w:t>METHODS</w:t>
      </w:r>
    </w:p>
    <w:p w14:paraId="57CD64F3" w14:textId="45D72091" w:rsidR="00A77B3E" w:rsidRDefault="00341BED">
      <w:pPr>
        <w:spacing w:line="360" w:lineRule="auto"/>
        <w:jc w:val="both"/>
      </w:pPr>
      <w:r>
        <w:rPr>
          <w:rFonts w:ascii="Book Antiqua" w:eastAsia="Book Antiqua" w:hAnsi="Book Antiqua" w:cs="Book Antiqua"/>
          <w:color w:val="000000"/>
        </w:rPr>
        <w:t xml:space="preserve">Transcriptome data and clinical data were downloaded from </w:t>
      </w:r>
      <w:r w:rsidR="000B0F8F">
        <w:rPr>
          <w:rFonts w:ascii="Book Antiqua" w:eastAsia="Book Antiqua" w:hAnsi="Book Antiqua" w:cs="Book Antiqua"/>
          <w:color w:val="000000"/>
          <w:shd w:val="clear" w:color="auto" w:fill="FFFFFF"/>
        </w:rPr>
        <w:t>The Cancer Genome Atlas</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COX </w:t>
      </w:r>
      <w:r>
        <w:rPr>
          <w:rFonts w:ascii="Book Antiqua" w:eastAsia="Book Antiqua" w:hAnsi="Book Antiqua" w:cs="Book Antiqua"/>
          <w:color w:val="000000"/>
        </w:rPr>
        <w:t xml:space="preserve">and </w:t>
      </w:r>
      <w:r w:rsidR="004F65F7">
        <w:rPr>
          <w:rFonts w:ascii="Book Antiqua" w:eastAsia="Book Antiqua" w:hAnsi="Book Antiqua" w:cs="Book Antiqua"/>
          <w:color w:val="000000"/>
        </w:rPr>
        <w:t>least absolute shrinkage and selection operator</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regression analyses </w:t>
      </w:r>
      <w:r>
        <w:rPr>
          <w:rFonts w:ascii="Book Antiqua" w:eastAsia="Book Antiqua" w:hAnsi="Book Antiqua" w:cs="Book Antiqua"/>
          <w:color w:val="000000"/>
        </w:rPr>
        <w:t xml:space="preserve">were performed to screen for </w:t>
      </w:r>
      <w:r w:rsidR="00960231">
        <w:rPr>
          <w:rFonts w:ascii="Book Antiqua" w:eastAsia="Book Antiqua" w:hAnsi="Book Antiqua" w:cs="Book Antiqua"/>
          <w:color w:val="000000"/>
        </w:rPr>
        <w:t xml:space="preserve">prognosis </w:t>
      </w:r>
      <w:r>
        <w:rPr>
          <w:rFonts w:ascii="Book Antiqua" w:eastAsia="Book Antiqua" w:hAnsi="Book Antiqua" w:cs="Book Antiqua"/>
          <w:color w:val="000000"/>
        </w:rPr>
        <w:t xml:space="preserve">associated lncRNAs. </w:t>
      </w:r>
      <w:r w:rsidR="004F65F7">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w:t>
      </w:r>
      <w:r w:rsidR="00960231">
        <w:rPr>
          <w:rFonts w:ascii="Book Antiqua" w:eastAsia="Book Antiqua" w:hAnsi="Book Antiqua" w:cs="Book Antiqua"/>
          <w:color w:val="000000"/>
        </w:rPr>
        <w:t xml:space="preserve">curve </w:t>
      </w:r>
      <w:r>
        <w:rPr>
          <w:rFonts w:ascii="Book Antiqua" w:eastAsia="Book Antiqua" w:hAnsi="Book Antiqua" w:cs="Book Antiqua"/>
          <w:color w:val="000000"/>
        </w:rPr>
        <w:t xml:space="preserve">and Kaplan-Meier </w:t>
      </w:r>
      <w:r w:rsidR="00960231">
        <w:rPr>
          <w:rFonts w:ascii="Book Antiqua" w:eastAsia="Book Antiqua" w:hAnsi="Book Antiqua" w:cs="Book Antiqua"/>
          <w:color w:val="000000"/>
        </w:rPr>
        <w:t xml:space="preserve">survival analyses were </w:t>
      </w:r>
      <w:r>
        <w:rPr>
          <w:rFonts w:ascii="Book Antiqua" w:eastAsia="Book Antiqua" w:hAnsi="Book Antiqua" w:cs="Book Antiqua"/>
          <w:color w:val="000000"/>
        </w:rPr>
        <w:t>applied to evaluate the effectiveness of the model.</w:t>
      </w:r>
    </w:p>
    <w:p w14:paraId="7DA6ADFE" w14:textId="77777777" w:rsidR="00A77B3E" w:rsidRDefault="00A77B3E">
      <w:pPr>
        <w:spacing w:line="360" w:lineRule="auto"/>
        <w:jc w:val="both"/>
      </w:pPr>
    </w:p>
    <w:p w14:paraId="7E6DE2CE" w14:textId="77777777" w:rsidR="00A77B3E" w:rsidRDefault="00341BED">
      <w:pPr>
        <w:spacing w:line="360" w:lineRule="auto"/>
        <w:jc w:val="both"/>
      </w:pPr>
      <w:r>
        <w:rPr>
          <w:rFonts w:ascii="Book Antiqua" w:eastAsia="Book Antiqua" w:hAnsi="Book Antiqua" w:cs="Book Antiqua"/>
          <w:color w:val="000000"/>
        </w:rPr>
        <w:t>RESULTS</w:t>
      </w:r>
    </w:p>
    <w:p w14:paraId="58A2EAA7" w14:textId="111E73E4" w:rsidR="00A77B3E" w:rsidRDefault="00341BED">
      <w:pPr>
        <w:spacing w:line="360" w:lineRule="auto"/>
        <w:jc w:val="both"/>
      </w:pPr>
      <w:r>
        <w:rPr>
          <w:rFonts w:ascii="Book Antiqua" w:eastAsia="Book Antiqua" w:hAnsi="Book Antiqua" w:cs="Book Antiqua"/>
          <w:color w:val="000000"/>
        </w:rPr>
        <w:t xml:space="preserve">The prediction model was established based on the expression of AC007991.4, AC079385.3, </w:t>
      </w:r>
      <w:r w:rsidR="00960231">
        <w:rPr>
          <w:rFonts w:ascii="Book Antiqua" w:eastAsia="Book Antiqua" w:hAnsi="Book Antiqua" w:cs="Book Antiqua"/>
          <w:color w:val="000000"/>
        </w:rPr>
        <w:t xml:space="preserve">and </w:t>
      </w:r>
      <w:r>
        <w:rPr>
          <w:rFonts w:ascii="Book Antiqua" w:eastAsia="Book Antiqua" w:hAnsi="Book Antiqua" w:cs="Book Antiqua"/>
          <w:color w:val="000000"/>
        </w:rPr>
        <w:t>AL109615.2 Based on the model, GC patients were divided into “high risk” and “low risk” groups to compare the differences in survival. The model was re-evaluated with the clinical data of our center.</w:t>
      </w:r>
    </w:p>
    <w:p w14:paraId="7D10DF35" w14:textId="77777777" w:rsidR="00A77B3E" w:rsidRDefault="00A77B3E">
      <w:pPr>
        <w:spacing w:line="360" w:lineRule="auto"/>
        <w:jc w:val="both"/>
      </w:pPr>
    </w:p>
    <w:p w14:paraId="0B4FEC98" w14:textId="77777777" w:rsidR="00A77B3E" w:rsidRDefault="00341BED">
      <w:pPr>
        <w:spacing w:line="360" w:lineRule="auto"/>
        <w:jc w:val="both"/>
      </w:pPr>
      <w:r>
        <w:rPr>
          <w:rFonts w:ascii="Book Antiqua" w:eastAsia="Book Antiqua" w:hAnsi="Book Antiqua" w:cs="Book Antiqua"/>
          <w:color w:val="000000"/>
        </w:rPr>
        <w:t>CONCLUSION</w:t>
      </w:r>
    </w:p>
    <w:p w14:paraId="14342BE8" w14:textId="1EB25A56" w:rsidR="00A77B3E" w:rsidRDefault="00341BED">
      <w:pPr>
        <w:spacing w:line="360" w:lineRule="auto"/>
        <w:jc w:val="both"/>
      </w:pPr>
      <w:r>
        <w:rPr>
          <w:rFonts w:ascii="Book Antiqua" w:eastAsia="Book Antiqua" w:hAnsi="Book Antiqua" w:cs="Book Antiqua"/>
          <w:color w:val="000000"/>
        </w:rPr>
        <w:t xml:space="preserve">The </w:t>
      </w:r>
      <w:r w:rsidR="0024721B">
        <w:rPr>
          <w:rFonts w:ascii="Book Antiqua" w:eastAsia="Book Antiqua" w:hAnsi="Book Antiqua" w:cs="Book Antiqua"/>
          <w:color w:val="000000"/>
        </w:rPr>
        <w:t>3</w:t>
      </w:r>
      <w:r>
        <w:rPr>
          <w:rFonts w:ascii="Book Antiqua" w:eastAsia="Book Antiqua" w:hAnsi="Book Antiqua" w:cs="Book Antiqua"/>
          <w:color w:val="000000"/>
        </w:rPr>
        <w:t xml:space="preserve">-lncRNA combination model </w:t>
      </w:r>
      <w:r w:rsidR="00960231">
        <w:rPr>
          <w:rFonts w:ascii="Book Antiqua" w:eastAsia="Book Antiqua" w:hAnsi="Book Antiqua" w:cs="Book Antiqua"/>
          <w:color w:val="000000"/>
        </w:rPr>
        <w:t xml:space="preserve">is </w:t>
      </w:r>
      <w:r>
        <w:rPr>
          <w:rFonts w:ascii="Book Antiqua" w:eastAsia="Book Antiqua" w:hAnsi="Book Antiqua" w:cs="Book Antiqua"/>
          <w:color w:val="000000"/>
        </w:rPr>
        <w:t xml:space="preserve">an independent prognostic factor </w:t>
      </w:r>
      <w:r w:rsidR="00960231">
        <w:rPr>
          <w:rFonts w:ascii="Book Antiqua" w:eastAsia="Book Antiqua" w:hAnsi="Book Antiqua" w:cs="Book Antiqua"/>
          <w:color w:val="000000"/>
        </w:rPr>
        <w:t xml:space="preserve">for </w:t>
      </w:r>
      <w:r>
        <w:rPr>
          <w:rFonts w:ascii="Book Antiqua" w:eastAsia="Book Antiqua" w:hAnsi="Book Antiqua" w:cs="Book Antiqua"/>
          <w:color w:val="000000"/>
        </w:rPr>
        <w:t>GC.</w:t>
      </w:r>
    </w:p>
    <w:p w14:paraId="30852EF6" w14:textId="77777777" w:rsidR="00A77B3E" w:rsidRDefault="00A77B3E">
      <w:pPr>
        <w:spacing w:line="360" w:lineRule="auto"/>
        <w:jc w:val="both"/>
      </w:pPr>
    </w:p>
    <w:p w14:paraId="00675861" w14:textId="53CC34E2" w:rsidR="00A77B3E" w:rsidRDefault="00341BED">
      <w:pPr>
        <w:spacing w:line="360" w:lineRule="auto"/>
        <w:jc w:val="both"/>
      </w:pPr>
      <w:r>
        <w:rPr>
          <w:rFonts w:ascii="Book Antiqua" w:eastAsia="Book Antiqua" w:hAnsi="Book Antiqua" w:cs="Book Antiqua"/>
          <w:b/>
          <w:bCs/>
          <w:color w:val="000000"/>
        </w:rPr>
        <w:t xml:space="preserve">Key </w:t>
      </w:r>
      <w:r w:rsidR="007148EC">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Gastric cancer; Prognosis; Least absolute shrinkage and selection operator; Survival analysis; Long noncoding RNA</w:t>
      </w:r>
    </w:p>
    <w:p w14:paraId="17B63FE2" w14:textId="77777777" w:rsidR="00A77B3E" w:rsidRDefault="00A77B3E">
      <w:pPr>
        <w:spacing w:line="360" w:lineRule="auto"/>
        <w:jc w:val="both"/>
      </w:pPr>
    </w:p>
    <w:p w14:paraId="45BD6EE2" w14:textId="78D1EE62" w:rsidR="00A77B3E" w:rsidRDefault="00341BED">
      <w:pPr>
        <w:spacing w:line="360" w:lineRule="auto"/>
        <w:jc w:val="both"/>
      </w:pPr>
      <w:r>
        <w:rPr>
          <w:rFonts w:ascii="Book Antiqua" w:eastAsia="Book Antiqua" w:hAnsi="Book Antiqua" w:cs="Book Antiqua"/>
          <w:color w:val="000000"/>
        </w:rPr>
        <w:lastRenderedPageBreak/>
        <w:t xml:space="preserve">Zhang J, Piao HY, Wang Y, Lou MY, Guo S, Zhao Y. </w:t>
      </w:r>
      <w:r w:rsidR="00960231">
        <w:rPr>
          <w:rFonts w:ascii="Book Antiqua" w:eastAsia="Book Antiqua" w:hAnsi="Book Antiqua" w:cs="Book Antiqua"/>
          <w:color w:val="000000"/>
        </w:rPr>
        <w:t>D</w:t>
      </w:r>
      <w:r w:rsidR="004F65F7" w:rsidRPr="004F65F7">
        <w:rPr>
          <w:rFonts w:ascii="Book Antiqua" w:eastAsia="Book Antiqua" w:hAnsi="Book Antiqua" w:cs="Book Antiqua"/>
          <w:color w:val="000000"/>
        </w:rPr>
        <w:t>evelop</w:t>
      </w:r>
      <w:r w:rsidR="00960231">
        <w:rPr>
          <w:rFonts w:ascii="Book Antiqua" w:eastAsia="Book Antiqua" w:hAnsi="Book Antiqua" w:cs="Book Antiqua"/>
          <w:color w:val="000000"/>
        </w:rPr>
        <w:t>ment</w:t>
      </w:r>
      <w:r w:rsidR="004F65F7" w:rsidRPr="004F65F7">
        <w:rPr>
          <w:rFonts w:ascii="Book Antiqua" w:eastAsia="Book Antiqua" w:hAnsi="Book Antiqua" w:cs="Book Antiqua"/>
          <w:color w:val="000000"/>
        </w:rPr>
        <w:t xml:space="preserve"> and </w:t>
      </w:r>
      <w:r w:rsidR="00960231" w:rsidRPr="004F65F7">
        <w:rPr>
          <w:rFonts w:ascii="Book Antiqua" w:eastAsia="Book Antiqua" w:hAnsi="Book Antiqua" w:cs="Book Antiqua"/>
          <w:color w:val="000000"/>
        </w:rPr>
        <w:t>validat</w:t>
      </w:r>
      <w:r w:rsidR="00960231">
        <w:rPr>
          <w:rFonts w:ascii="Book Antiqua" w:eastAsia="Book Antiqua" w:hAnsi="Book Antiqua" w:cs="Book Antiqua"/>
          <w:color w:val="000000"/>
        </w:rPr>
        <w:t>ion of</w:t>
      </w:r>
      <w:r w:rsidR="00960231" w:rsidRPr="004F65F7">
        <w:rPr>
          <w:rFonts w:ascii="Book Antiqua" w:eastAsia="Book Antiqua" w:hAnsi="Book Antiqua" w:cs="Book Antiqua"/>
          <w:color w:val="000000"/>
        </w:rPr>
        <w:t xml:space="preserve"> </w:t>
      </w:r>
      <w:r w:rsidR="00960231">
        <w:rPr>
          <w:rFonts w:ascii="Book Antiqua" w:eastAsia="Book Antiqua" w:hAnsi="Book Antiqua" w:cs="Book Antiqua"/>
          <w:color w:val="000000"/>
        </w:rPr>
        <w:t>a</w:t>
      </w:r>
      <w:r w:rsidR="004F65F7" w:rsidRPr="004F65F7">
        <w:rPr>
          <w:rFonts w:ascii="Book Antiqua" w:eastAsia="Book Antiqua" w:hAnsi="Book Antiqua" w:cs="Book Antiqua"/>
          <w:color w:val="000000"/>
        </w:rPr>
        <w:t xml:space="preserve"> three-long noncoding RNA </w:t>
      </w:r>
      <w:r w:rsidR="00960231">
        <w:rPr>
          <w:rFonts w:ascii="Book Antiqua" w:eastAsia="Book Antiqua" w:hAnsi="Book Antiqua" w:cs="Book Antiqua"/>
          <w:color w:val="000000"/>
        </w:rPr>
        <w:t xml:space="preserve">signature </w:t>
      </w:r>
      <w:r w:rsidR="004F65F7" w:rsidRPr="004F65F7">
        <w:rPr>
          <w:rFonts w:ascii="Book Antiqua" w:eastAsia="Book Antiqua" w:hAnsi="Book Antiqua" w:cs="Book Antiqua"/>
          <w:color w:val="000000"/>
        </w:rPr>
        <w:t xml:space="preserve">for </w:t>
      </w:r>
      <w:r w:rsidR="00960231">
        <w:rPr>
          <w:rFonts w:ascii="Book Antiqua" w:eastAsia="Book Antiqua" w:hAnsi="Book Antiqua" w:cs="Book Antiqua"/>
          <w:color w:val="000000"/>
        </w:rPr>
        <w:t>predicting</w:t>
      </w:r>
      <w:r w:rsidR="00960231" w:rsidRPr="004F65F7">
        <w:rPr>
          <w:rFonts w:ascii="Book Antiqua" w:eastAsia="Book Antiqua" w:hAnsi="Book Antiqua" w:cs="Book Antiqua"/>
          <w:color w:val="000000"/>
        </w:rPr>
        <w:t xml:space="preserve"> </w:t>
      </w:r>
      <w:r w:rsidR="004F65F7" w:rsidRPr="004F65F7">
        <w:rPr>
          <w:rFonts w:ascii="Book Antiqua" w:eastAsia="Book Antiqua" w:hAnsi="Book Antiqua" w:cs="Book Antiqua"/>
          <w:color w:val="000000"/>
        </w:rPr>
        <w:t>prognosis of patients with gastric cancer</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F53BBA3" w14:textId="77777777" w:rsidR="00A77B3E" w:rsidRDefault="00A77B3E">
      <w:pPr>
        <w:spacing w:line="360" w:lineRule="auto"/>
        <w:jc w:val="both"/>
      </w:pPr>
    </w:p>
    <w:p w14:paraId="1A52189C" w14:textId="5EDC0796" w:rsidR="00A77B3E" w:rsidRDefault="00341BED">
      <w:pPr>
        <w:spacing w:line="360" w:lineRule="auto"/>
        <w:jc w:val="both"/>
      </w:pPr>
      <w:r>
        <w:rPr>
          <w:rFonts w:ascii="Book Antiqua" w:eastAsia="Book Antiqua" w:hAnsi="Book Antiqua" w:cs="Book Antiqua"/>
          <w:b/>
          <w:bCs/>
          <w:color w:val="000000"/>
        </w:rPr>
        <w:t xml:space="preserve">Core </w:t>
      </w:r>
      <w:r w:rsidR="007148EC">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A model to predict survival of </w:t>
      </w:r>
      <w:r w:rsidR="00960231">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gastric cancer was developed and validated by RNA sequencing and </w:t>
      </w:r>
      <w:r w:rsidR="004F65F7">
        <w:rPr>
          <w:rFonts w:ascii="Book Antiqua" w:eastAsia="Book Antiqua" w:hAnsi="Book Antiqua" w:cs="Book Antiqua"/>
          <w:color w:val="000000"/>
        </w:rPr>
        <w:t>r</w:t>
      </w:r>
      <w:r w:rsidR="004F65F7" w:rsidRPr="004F65F7">
        <w:rPr>
          <w:rFonts w:ascii="Book Antiqua" w:eastAsia="Book Antiqua" w:hAnsi="Book Antiqua" w:cs="Book Antiqua"/>
          <w:color w:val="000000"/>
        </w:rPr>
        <w:t>eal-time reverse transcription-polymerase chain reaction</w:t>
      </w:r>
      <w:r>
        <w:rPr>
          <w:rFonts w:ascii="Book Antiqua" w:eastAsia="Book Antiqua" w:hAnsi="Book Antiqua" w:cs="Book Antiqua"/>
          <w:color w:val="000000"/>
        </w:rPr>
        <w:t xml:space="preserve"> assays. The model had an excellent performance: </w:t>
      </w:r>
      <w:r w:rsidR="00960231">
        <w:rPr>
          <w:rFonts w:ascii="Book Antiqua" w:eastAsia="Book Antiqua" w:hAnsi="Book Antiqua" w:cs="Book Antiqua"/>
          <w:color w:val="000000"/>
        </w:rPr>
        <w:t xml:space="preserve">The </w:t>
      </w:r>
      <w:r w:rsidR="004F65F7">
        <w:rPr>
          <w:rFonts w:ascii="Book Antiqua" w:eastAsia="Book Antiqua" w:hAnsi="Book Antiqua" w:cs="Book Antiqua"/>
          <w:color w:val="000000"/>
        </w:rPr>
        <w:t>a</w:t>
      </w:r>
      <w:r>
        <w:rPr>
          <w:rFonts w:ascii="Book Antiqua" w:eastAsia="Book Antiqua" w:hAnsi="Book Antiqua" w:cs="Book Antiqua"/>
          <w:color w:val="000000"/>
        </w:rPr>
        <w:t>rea</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under</w:t>
      </w:r>
      <w:r w:rsidR="00960231">
        <w:rPr>
          <w:rFonts w:ascii="Book Antiqua" w:eastAsia="Book Antiqua" w:hAnsi="Book Antiqua" w:cs="Book Antiqua"/>
          <w:color w:val="000000"/>
        </w:rPr>
        <w:t xml:space="preserve"> the</w:t>
      </w:r>
      <w:r>
        <w:rPr>
          <w:rFonts w:ascii="Book Antiqua" w:eastAsia="Book Antiqua" w:hAnsi="Book Antiqua" w:cs="Book Antiqua"/>
          <w:color w:val="000000"/>
        </w:rPr>
        <w:t xml:space="preserve"> curve</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w:t>
      </w:r>
      <w:r w:rsidR="00AD358F">
        <w:rPr>
          <w:rFonts w:ascii="Book Antiqua" w:eastAsia="Book Antiqua" w:hAnsi="Book Antiqua" w:cs="Book Antiqua"/>
          <w:color w:val="000000"/>
        </w:rPr>
        <w:t xml:space="preserve">for </w:t>
      </w:r>
      <w:r>
        <w:rPr>
          <w:rFonts w:ascii="Book Antiqua" w:eastAsia="Book Antiqua" w:hAnsi="Book Antiqua" w:cs="Book Antiqua"/>
          <w:color w:val="000000"/>
        </w:rPr>
        <w:t>3</w:t>
      </w:r>
      <w:r w:rsidR="00960231">
        <w:rPr>
          <w:rFonts w:ascii="Book Antiqua" w:eastAsia="Book Antiqua" w:hAnsi="Book Antiqua" w:cs="Book Antiqua"/>
          <w:color w:val="000000"/>
        </w:rPr>
        <w:t>-</w:t>
      </w:r>
      <w:r>
        <w:rPr>
          <w:rFonts w:ascii="Book Antiqua" w:eastAsia="Book Antiqua" w:hAnsi="Book Antiqua" w:cs="Book Antiqua"/>
          <w:color w:val="000000"/>
        </w:rPr>
        <w:t>year</w:t>
      </w:r>
      <w:r w:rsidR="00960231">
        <w:rPr>
          <w:rFonts w:ascii="Book Antiqua" w:eastAsia="Book Antiqua" w:hAnsi="Book Antiqua" w:cs="Book Antiqua"/>
          <w:color w:val="000000"/>
        </w:rPr>
        <w:t xml:space="preserve"> and 5-year</w:t>
      </w:r>
      <w:r>
        <w:rPr>
          <w:rFonts w:ascii="Book Antiqua" w:eastAsia="Book Antiqua" w:hAnsi="Book Antiqua" w:cs="Book Antiqua"/>
          <w:color w:val="000000"/>
        </w:rPr>
        <w:t xml:space="preserve"> survival </w:t>
      </w:r>
      <w:r w:rsidR="00960231">
        <w:rPr>
          <w:rFonts w:ascii="Book Antiqua" w:eastAsia="Book Antiqua" w:hAnsi="Book Antiqua" w:cs="Book Antiqua"/>
          <w:color w:val="000000"/>
        </w:rPr>
        <w:t xml:space="preserve">were </w:t>
      </w:r>
      <w:r>
        <w:rPr>
          <w:rFonts w:ascii="Book Antiqua" w:eastAsia="Book Antiqua" w:hAnsi="Book Antiqua" w:cs="Book Antiqua"/>
          <w:color w:val="000000"/>
        </w:rPr>
        <w:t>0.78 and</w:t>
      </w:r>
      <w:r w:rsidR="00960231">
        <w:rPr>
          <w:rFonts w:ascii="Book Antiqua" w:eastAsia="Book Antiqua" w:hAnsi="Book Antiqua" w:cs="Book Antiqua"/>
          <w:color w:val="000000"/>
        </w:rPr>
        <w:t xml:space="preserve"> </w:t>
      </w:r>
      <w:r>
        <w:rPr>
          <w:rFonts w:ascii="Book Antiqua" w:eastAsia="Book Antiqua" w:hAnsi="Book Antiqua" w:cs="Book Antiqua"/>
          <w:color w:val="000000"/>
        </w:rPr>
        <w:t>0.75</w:t>
      </w:r>
      <w:r w:rsidR="00960231">
        <w:rPr>
          <w:rFonts w:ascii="Book Antiqua" w:eastAsia="Book Antiqua" w:hAnsi="Book Antiqua" w:cs="Book Antiqua"/>
          <w:color w:val="000000"/>
        </w:rPr>
        <w:t>, respectively</w:t>
      </w:r>
      <w:r>
        <w:rPr>
          <w:rFonts w:ascii="Book Antiqua" w:eastAsia="Book Antiqua" w:hAnsi="Book Antiqua" w:cs="Book Antiqua"/>
          <w:color w:val="000000"/>
        </w:rPr>
        <w:t xml:space="preserve">. The C-index </w:t>
      </w:r>
      <w:r w:rsidR="00960231">
        <w:rPr>
          <w:rFonts w:ascii="Book Antiqua" w:eastAsia="Book Antiqua" w:hAnsi="Book Antiqua" w:cs="Book Antiqua"/>
          <w:color w:val="000000"/>
        </w:rPr>
        <w:t xml:space="preserve">was </w:t>
      </w:r>
      <w:r>
        <w:rPr>
          <w:rFonts w:ascii="Book Antiqua" w:eastAsia="Book Antiqua" w:hAnsi="Book Antiqua" w:cs="Book Antiqua"/>
          <w:color w:val="000000"/>
        </w:rPr>
        <w:t>0.72 (se = 0.022, 95%</w:t>
      </w:r>
      <w:r w:rsidR="00FA741F">
        <w:rPr>
          <w:rFonts w:ascii="Book Antiqua" w:hAnsi="Book Antiqua"/>
        </w:rPr>
        <w:t xml:space="preserve"> </w:t>
      </w:r>
      <w:r w:rsidR="00FA741F">
        <w:rPr>
          <w:rFonts w:ascii="Book Antiqua" w:eastAsia="Malgun Gothic" w:hAnsi="Book Antiqua"/>
        </w:rPr>
        <w:t>c</w:t>
      </w:r>
      <w:r w:rsidR="00FA741F" w:rsidRPr="006F3921">
        <w:rPr>
          <w:rFonts w:ascii="Book Antiqua" w:eastAsia="Malgun Gothic" w:hAnsi="Book Antiqua"/>
        </w:rPr>
        <w:t>onfidence interval</w:t>
      </w:r>
      <w:r w:rsidR="004F65F7">
        <w:rPr>
          <w:rFonts w:ascii="Book Antiqua" w:eastAsia="Book Antiqua" w:hAnsi="Book Antiqua" w:cs="Book Antiqua"/>
          <w:color w:val="000000"/>
        </w:rPr>
        <w:t>:</w:t>
      </w:r>
      <w:r>
        <w:rPr>
          <w:rFonts w:ascii="Book Antiqua" w:eastAsia="Book Antiqua" w:hAnsi="Book Antiqua" w:cs="Book Antiqua"/>
          <w:color w:val="000000"/>
        </w:rPr>
        <w:t xml:space="preserve"> 0.67-0.76). The model contributed as a poor independent prognostic factor both in disease free survival and overall survival.</w:t>
      </w:r>
    </w:p>
    <w:p w14:paraId="02A2C4D7" w14:textId="00506019" w:rsidR="00A77B3E" w:rsidRDefault="004F65F7">
      <w:pPr>
        <w:spacing w:line="360" w:lineRule="auto"/>
        <w:jc w:val="both"/>
      </w:pPr>
      <w:r>
        <w:br w:type="page"/>
      </w:r>
      <w:r w:rsidR="00341BED">
        <w:rPr>
          <w:rFonts w:ascii="Book Antiqua" w:eastAsia="Book Antiqua" w:hAnsi="Book Antiqua" w:cs="Book Antiqua"/>
          <w:b/>
          <w:caps/>
          <w:color w:val="000000"/>
          <w:u w:val="single"/>
        </w:rPr>
        <w:lastRenderedPageBreak/>
        <w:t>INTRODUCTION</w:t>
      </w:r>
    </w:p>
    <w:p w14:paraId="39661A30" w14:textId="265E1C21" w:rsidR="00A77B3E" w:rsidRDefault="00341BED" w:rsidP="004F65F7">
      <w:pPr>
        <w:spacing w:line="360" w:lineRule="auto"/>
        <w:jc w:val="both"/>
      </w:pPr>
      <w:r>
        <w:rPr>
          <w:rFonts w:ascii="Book Antiqua" w:eastAsia="Book Antiqua" w:hAnsi="Book Antiqua" w:cs="Book Antiqua"/>
          <w:color w:val="000000"/>
        </w:rPr>
        <w:t>Gastric cancer (GC), the fourth most frequently diagnosed malignant tumor</w:t>
      </w:r>
      <w:r w:rsidR="004F65F7">
        <w:rPr>
          <w:rFonts w:ascii="Book Antiqua" w:hAnsi="Book Antiqua" w:cs="Book Antiqua" w:hint="eastAsia"/>
          <w:color w:val="000000"/>
          <w:lang w:eastAsia="zh-CN"/>
        </w:rPr>
        <w:t>,</w:t>
      </w:r>
      <w:r w:rsidR="004F65F7">
        <w:rPr>
          <w:rFonts w:ascii="Book Antiqua" w:hAnsi="Book Antiqua" w:cs="Book Antiqua"/>
          <w:color w:val="000000"/>
          <w:lang w:eastAsia="zh-CN"/>
        </w:rPr>
        <w:t xml:space="preserve"> </w:t>
      </w:r>
      <w:r w:rsidR="003D58F3">
        <w:rPr>
          <w:rFonts w:ascii="Book Antiqua" w:eastAsia="Book Antiqua" w:hAnsi="Book Antiqua" w:cs="Book Antiqua"/>
          <w:color w:val="000000"/>
        </w:rPr>
        <w:t xml:space="preserve">has </w:t>
      </w:r>
      <w:r>
        <w:rPr>
          <w:rFonts w:ascii="Book Antiqua" w:eastAsia="Book Antiqua" w:hAnsi="Book Antiqua" w:cs="Book Antiqua"/>
          <w:color w:val="000000"/>
        </w:rPr>
        <w:t>the second</w:t>
      </w:r>
      <w:r w:rsidR="003D58F3">
        <w:rPr>
          <w:rFonts w:ascii="Book Antiqua" w:eastAsia="Book Antiqua" w:hAnsi="Book Antiqua" w:cs="Book Antiqua"/>
          <w:color w:val="000000"/>
        </w:rPr>
        <w:t xml:space="preserve"> </w:t>
      </w:r>
      <w:r>
        <w:rPr>
          <w:rFonts w:ascii="Book Antiqua" w:eastAsia="Book Antiqua" w:hAnsi="Book Antiqua" w:cs="Book Antiqua"/>
          <w:color w:val="000000"/>
        </w:rPr>
        <w:t>highest cancer-related mortality rate worldwide, with high morbidity in Asia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Moreover, GC is still the second most prevalent cancer in China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Most patients are diagnosed at the advanced stage </w:t>
      </w:r>
      <w:r w:rsidR="003D58F3">
        <w:rPr>
          <w:rFonts w:ascii="Book Antiqua" w:eastAsia="Book Antiqua" w:hAnsi="Book Antiqua" w:cs="Book Antiqua"/>
          <w:color w:val="000000"/>
        </w:rPr>
        <w:t>and are prone to</w:t>
      </w:r>
      <w:r>
        <w:rPr>
          <w:rFonts w:ascii="Book Antiqua" w:eastAsia="Book Antiqua" w:hAnsi="Book Antiqua" w:cs="Book Antiqua"/>
          <w:color w:val="000000"/>
        </w:rPr>
        <w:t xml:space="preserve"> chemoresistance and recurrence. It leads to an overall 5-year overall survival rate of less than 25%</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Therefore, </w:t>
      </w:r>
      <w:r w:rsidR="003D58F3">
        <w:rPr>
          <w:rFonts w:ascii="Book Antiqua" w:eastAsia="Book Antiqua" w:hAnsi="Book Antiqua" w:cs="Book Antiqua"/>
          <w:color w:val="000000"/>
        </w:rPr>
        <w:t xml:space="preserve">developing </w:t>
      </w:r>
      <w:r>
        <w:rPr>
          <w:rFonts w:ascii="Book Antiqua" w:eastAsia="Book Antiqua" w:hAnsi="Book Antiqua" w:cs="Book Antiqua"/>
          <w:color w:val="000000"/>
        </w:rPr>
        <w:t xml:space="preserve">a novel and reliable prognostic stratification system </w:t>
      </w:r>
      <w:r w:rsidR="003D58F3">
        <w:rPr>
          <w:rFonts w:ascii="Book Antiqua" w:eastAsia="Book Antiqua" w:hAnsi="Book Antiqua" w:cs="Book Antiqua"/>
          <w:color w:val="000000"/>
        </w:rPr>
        <w:t xml:space="preserve">that </w:t>
      </w:r>
      <w:r>
        <w:rPr>
          <w:rFonts w:ascii="Book Antiqua" w:eastAsia="Book Antiqua" w:hAnsi="Book Antiqua" w:cs="Book Antiqua"/>
          <w:color w:val="000000"/>
        </w:rPr>
        <w:t>could be applied to clinical risk assessment</w:t>
      </w:r>
      <w:r w:rsidR="003D58F3">
        <w:rPr>
          <w:rFonts w:ascii="Book Antiqua" w:eastAsia="Book Antiqua" w:hAnsi="Book Antiqua" w:cs="Book Antiqua"/>
          <w:color w:val="000000"/>
        </w:rPr>
        <w:t xml:space="preserve"> </w:t>
      </w:r>
      <w:r>
        <w:rPr>
          <w:rFonts w:ascii="Book Antiqua" w:eastAsia="Book Antiqua" w:hAnsi="Book Antiqua" w:cs="Book Antiqua"/>
          <w:color w:val="000000"/>
        </w:rPr>
        <w:t>would be of great significance for the treatment and follow-up of GC patients.</w:t>
      </w:r>
    </w:p>
    <w:p w14:paraId="1D07721E" w14:textId="296647C2" w:rsidR="00A77B3E" w:rsidRDefault="00341BED" w:rsidP="00DA507D">
      <w:pPr>
        <w:spacing w:line="360" w:lineRule="auto"/>
        <w:ind w:firstLineChars="100" w:firstLine="240"/>
        <w:jc w:val="both"/>
      </w:pPr>
      <w:bookmarkStart w:id="1" w:name="_Hlk49782653"/>
      <w:r>
        <w:rPr>
          <w:rFonts w:ascii="Book Antiqua" w:eastAsia="Book Antiqua" w:hAnsi="Book Antiqua" w:cs="Book Antiqua"/>
          <w:color w:val="000000"/>
        </w:rPr>
        <w:t>Long noncoding RNAs</w:t>
      </w:r>
      <w:bookmarkEnd w:id="1"/>
      <w:r>
        <w:rPr>
          <w:rFonts w:ascii="Book Antiqua" w:eastAsia="Book Antiqua" w:hAnsi="Book Antiqua" w:cs="Book Antiqua"/>
          <w:color w:val="000000"/>
        </w:rPr>
        <w:t xml:space="preserve"> (lncRNAs) have limited protein-coding ability, exceeding 200 nucleotides in length</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Emerging evidence indicates that lncRNAs are involved in tumor initiation and progression through gene expression regulation from epigenetic to post-transcriptional levels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Not surprisingly, some studies </w:t>
      </w:r>
      <w:r w:rsidR="003D58F3">
        <w:rPr>
          <w:rFonts w:ascii="Book Antiqua" w:eastAsia="Book Antiqua" w:hAnsi="Book Antiqua" w:cs="Book Antiqua"/>
          <w:color w:val="000000"/>
        </w:rPr>
        <w:t xml:space="preserve">have </w:t>
      </w:r>
      <w:r>
        <w:rPr>
          <w:rFonts w:ascii="Book Antiqua" w:eastAsia="Book Antiqua" w:hAnsi="Book Antiqua" w:cs="Book Antiqua"/>
          <w:color w:val="000000"/>
        </w:rPr>
        <w:t xml:space="preserve">shed light on the role of lncRNAs in GC. GClnc1 spurred tumorigenesis and metastasis by </w:t>
      </w:r>
      <w:r w:rsidR="003D58F3">
        <w:rPr>
          <w:rFonts w:ascii="Book Antiqua" w:eastAsia="Book Antiqua" w:hAnsi="Book Antiqua" w:cs="Book Antiqua"/>
          <w:color w:val="000000"/>
        </w:rPr>
        <w:t xml:space="preserve">recruiting </w:t>
      </w:r>
      <w:r>
        <w:rPr>
          <w:rFonts w:ascii="Book Antiqua" w:eastAsia="Book Antiqua" w:hAnsi="Book Antiqua" w:cs="Book Antiqua"/>
          <w:color w:val="000000"/>
        </w:rPr>
        <w:t>the WDR5/KAT2A complex as a “scaffold” in GC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HOXC-AS3 could be regulated by abnormal histone modification and functioned as an essential element in GC proliferation and migration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Therefore, the abnormal expression of lncRNAs may indirectly reflect the occurrence and development of GC. As genes do not usually act alone, it is necessary to select suitable lncRNAs and establish a multi-lncRNA prediction model</w:t>
      </w:r>
      <w:r w:rsidR="003D58F3">
        <w:rPr>
          <w:rFonts w:ascii="Book Antiqua" w:eastAsia="Book Antiqua" w:hAnsi="Book Antiqua" w:cs="Book Antiqua"/>
          <w:color w:val="000000"/>
        </w:rPr>
        <w:t xml:space="preserve">, which </w:t>
      </w:r>
      <w:r>
        <w:rPr>
          <w:rFonts w:ascii="Book Antiqua" w:eastAsia="Book Antiqua" w:hAnsi="Book Antiqua" w:cs="Book Antiqua"/>
          <w:color w:val="000000"/>
        </w:rPr>
        <w:t>may play a pivotal role in evaluating the prognosis of GC.</w:t>
      </w:r>
    </w:p>
    <w:p w14:paraId="41B1A8BD" w14:textId="4B18E267" w:rsidR="00A77B3E" w:rsidRDefault="00341BED" w:rsidP="00DA507D">
      <w:pPr>
        <w:spacing w:line="360" w:lineRule="auto"/>
        <w:ind w:firstLineChars="100" w:firstLine="240"/>
        <w:jc w:val="both"/>
      </w:pPr>
      <w:r>
        <w:rPr>
          <w:rFonts w:ascii="Book Antiqua" w:eastAsia="Book Antiqua" w:hAnsi="Book Antiqua" w:cs="Book Antiqua"/>
          <w:color w:val="000000"/>
        </w:rPr>
        <w:t>In</w:t>
      </w:r>
      <w:r w:rsidR="003D58F3">
        <w:rPr>
          <w:rFonts w:ascii="Book Antiqua" w:eastAsia="Book Antiqua" w:hAnsi="Book Antiqua" w:cs="Book Antiqua"/>
          <w:color w:val="000000"/>
        </w:rPr>
        <w:t xml:space="preserve"> the</w:t>
      </w:r>
      <w:r>
        <w:rPr>
          <w:rFonts w:ascii="Book Antiqua" w:eastAsia="Book Antiqua" w:hAnsi="Book Antiqua" w:cs="Book Antiqua"/>
          <w:color w:val="000000"/>
        </w:rPr>
        <w:t xml:space="preserve"> present research, we analyzed the expression </w:t>
      </w:r>
      <w:r w:rsidR="003D58F3">
        <w:rPr>
          <w:rFonts w:ascii="Book Antiqua" w:eastAsia="Book Antiqua" w:hAnsi="Book Antiqua" w:cs="Book Antiqua"/>
          <w:color w:val="000000"/>
        </w:rPr>
        <w:t xml:space="preserve">of </w:t>
      </w:r>
      <w:r>
        <w:rPr>
          <w:rFonts w:ascii="Book Antiqua" w:eastAsia="Book Antiqua" w:hAnsi="Book Antiqua" w:cs="Book Antiqua"/>
          <w:color w:val="000000"/>
        </w:rPr>
        <w:t>lncRNAs associated with GC</w:t>
      </w:r>
      <w:r w:rsidR="003D58F3">
        <w:rPr>
          <w:rFonts w:ascii="Book Antiqua" w:eastAsia="Book Antiqua" w:hAnsi="Book Antiqua" w:cs="Book Antiqua"/>
          <w:color w:val="000000"/>
        </w:rPr>
        <w:t xml:space="preserve"> patients</w:t>
      </w:r>
      <w:r w:rsidR="00DA507D">
        <w:rPr>
          <w:rFonts w:ascii="Book Antiqua" w:eastAsia="Book Antiqua" w:hAnsi="Book Antiqua" w:cs="Book Antiqua"/>
          <w:color w:val="000000"/>
        </w:rPr>
        <w:t>’</w:t>
      </w:r>
      <w:r w:rsidR="003D58F3">
        <w:rPr>
          <w:rFonts w:ascii="Book Antiqua" w:eastAsia="Book Antiqua" w:hAnsi="Book Antiqua" w:cs="Book Antiqua"/>
          <w:color w:val="000000"/>
        </w:rPr>
        <w:t xml:space="preserve"> </w:t>
      </w:r>
      <w:r>
        <w:rPr>
          <w:rFonts w:ascii="Book Antiqua" w:eastAsia="Book Antiqua" w:hAnsi="Book Antiqua" w:cs="Book Antiqua"/>
          <w:color w:val="000000"/>
        </w:rPr>
        <w:t xml:space="preserve">survival in </w:t>
      </w:r>
      <w:bookmarkStart w:id="2" w:name="_Hlk49788500"/>
      <w:r w:rsidR="00DA507D">
        <w:rPr>
          <w:rFonts w:ascii="Book Antiqua" w:eastAsia="Book Antiqua" w:hAnsi="Book Antiqua" w:cs="Book Antiqua"/>
          <w:color w:val="000000"/>
        </w:rPr>
        <w:t>The Cancer Genome Atlas</w:t>
      </w:r>
      <w:bookmarkEnd w:id="2"/>
      <w:r w:rsidR="00DA507D">
        <w:rPr>
          <w:rFonts w:ascii="Book Antiqua" w:eastAsia="Book Antiqua" w:hAnsi="Book Antiqua" w:cs="Book Antiqua"/>
          <w:color w:val="000000"/>
        </w:rPr>
        <w:t xml:space="preserve"> </w:t>
      </w:r>
      <w:r>
        <w:rPr>
          <w:rFonts w:ascii="Book Antiqua" w:eastAsia="Book Antiqua" w:hAnsi="Book Antiqua" w:cs="Book Antiqua"/>
          <w:color w:val="000000"/>
        </w:rPr>
        <w:t>(</w:t>
      </w:r>
      <w:r w:rsidR="00DA507D">
        <w:rPr>
          <w:rFonts w:ascii="Book Antiqua" w:eastAsia="Book Antiqua" w:hAnsi="Book Antiqua" w:cs="Book Antiqua"/>
          <w:color w:val="000000"/>
        </w:rPr>
        <w:t>TCGA</w:t>
      </w:r>
      <w:r>
        <w:rPr>
          <w:rFonts w:ascii="Book Antiqua" w:eastAsia="Book Antiqua" w:hAnsi="Book Antiqua" w:cs="Book Antiqua"/>
          <w:color w:val="000000"/>
        </w:rPr>
        <w:t>). We aimed to develop and validate a useful muti-lncRNA combination prediction model that might be useful in helping predict GC survival by performing</w:t>
      </w:r>
      <w:r w:rsidR="003D58F3">
        <w:rPr>
          <w:rFonts w:ascii="Book Antiqua" w:eastAsia="Book Antiqua" w:hAnsi="Book Antiqua" w:cs="Book Antiqua"/>
          <w:color w:val="000000"/>
        </w:rPr>
        <w:t xml:space="preserve"> </w:t>
      </w:r>
      <w:r>
        <w:rPr>
          <w:rFonts w:ascii="Book Antiqua" w:eastAsia="Book Antiqua" w:hAnsi="Book Antiqua" w:cs="Book Antiqua"/>
          <w:color w:val="000000"/>
        </w:rPr>
        <w:t>COX regression and the least absolute shrinkage and selection operator (LASSO)</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7A32B35" w14:textId="77777777" w:rsidR="00A77B3E" w:rsidRDefault="00A77B3E">
      <w:pPr>
        <w:spacing w:line="360" w:lineRule="auto"/>
        <w:jc w:val="both"/>
      </w:pPr>
    </w:p>
    <w:p w14:paraId="29BD7436" w14:textId="77777777" w:rsidR="00A77B3E" w:rsidRDefault="00341BED">
      <w:pPr>
        <w:spacing w:line="360" w:lineRule="auto"/>
        <w:jc w:val="both"/>
      </w:pPr>
      <w:r>
        <w:rPr>
          <w:rFonts w:ascii="Book Antiqua" w:eastAsia="Book Antiqua" w:hAnsi="Book Antiqua" w:cs="Book Antiqua"/>
          <w:b/>
          <w:caps/>
          <w:color w:val="000000"/>
          <w:u w:val="single"/>
        </w:rPr>
        <w:t>MATERIALS AND METHODS</w:t>
      </w:r>
    </w:p>
    <w:p w14:paraId="641FFAEE" w14:textId="77777777" w:rsidR="00A77B3E" w:rsidRPr="00DA507D" w:rsidRDefault="00341BED">
      <w:pPr>
        <w:spacing w:line="360" w:lineRule="auto"/>
        <w:jc w:val="both"/>
        <w:rPr>
          <w:i/>
          <w:iCs/>
        </w:rPr>
      </w:pPr>
      <w:r w:rsidRPr="00DA507D">
        <w:rPr>
          <w:rFonts w:ascii="Book Antiqua" w:eastAsia="Book Antiqua" w:hAnsi="Book Antiqua" w:cs="Book Antiqua"/>
          <w:b/>
          <w:bCs/>
          <w:i/>
          <w:iCs/>
          <w:color w:val="000000"/>
        </w:rPr>
        <w:t>Data collection</w:t>
      </w:r>
    </w:p>
    <w:p w14:paraId="39EA68F5" w14:textId="4C10FA1B" w:rsidR="00A77B3E" w:rsidRDefault="00341BED" w:rsidP="00DA50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RNA sequencing and matching medical data were acquired from TCGA (</w:t>
      </w:r>
      <w:r w:rsidRPr="00DA507D">
        <w:rPr>
          <w:rFonts w:ascii="Book Antiqua" w:eastAsia="Book Antiqua" w:hAnsi="Book Antiqua" w:cs="Book Antiqua"/>
          <w:color w:val="000000"/>
        </w:rPr>
        <w:t>https://portal.gdc.cancer.gov/</w:t>
      </w:r>
      <w:r>
        <w:rPr>
          <w:rFonts w:ascii="Book Antiqua" w:eastAsia="Book Antiqua" w:hAnsi="Book Antiqua" w:cs="Book Antiqua"/>
          <w:color w:val="000000"/>
        </w:rPr>
        <w:t xml:space="preserve">). Raw data were obtained through the “RTCGA Toolbox </w:t>
      </w:r>
      <w:r>
        <w:rPr>
          <w:rFonts w:ascii="Book Antiqua" w:eastAsia="Book Antiqua" w:hAnsi="Book Antiqua" w:cs="Book Antiqua"/>
          <w:color w:val="000000"/>
        </w:rPr>
        <w:lastRenderedPageBreak/>
        <w:t>package” (R platform). Overall, 407 samples, including 375 GC and 32 normal tissues, were analyzed. The expression of lncRNA</w:t>
      </w:r>
      <w:r w:rsidR="003D58F3">
        <w:rPr>
          <w:rFonts w:ascii="Book Antiqua" w:eastAsia="Book Antiqua" w:hAnsi="Book Antiqua" w:cs="Book Antiqua"/>
          <w:color w:val="000000"/>
        </w:rPr>
        <w:t>s</w:t>
      </w:r>
      <w:r>
        <w:rPr>
          <w:rFonts w:ascii="Book Antiqua" w:eastAsia="Book Antiqua" w:hAnsi="Book Antiqua" w:cs="Book Antiqua"/>
          <w:color w:val="000000"/>
        </w:rPr>
        <w:t xml:space="preserve"> was acquired from Illumina HiSeq</w:t>
      </w:r>
      <w:r w:rsidR="00DA507D">
        <w:rPr>
          <w:rFonts w:ascii="Book Antiqua" w:eastAsia="Book Antiqua" w:hAnsi="Book Antiqua" w:cs="Book Antiqua"/>
          <w:color w:val="000000"/>
        </w:rPr>
        <w:t>-</w:t>
      </w:r>
      <w:r>
        <w:rPr>
          <w:rFonts w:ascii="Book Antiqua" w:eastAsia="Book Antiqua" w:hAnsi="Book Antiqua" w:cs="Book Antiqua"/>
          <w:color w:val="000000"/>
        </w:rPr>
        <w:t>RNASeq platforms. Moreover, the clinical data of GC patients were also downloaded. R was utilized to evaluate findings.</w:t>
      </w:r>
    </w:p>
    <w:p w14:paraId="20573946" w14:textId="77777777" w:rsidR="00DA507D" w:rsidRDefault="00DA507D" w:rsidP="00DA507D">
      <w:pPr>
        <w:spacing w:line="360" w:lineRule="auto"/>
        <w:jc w:val="both"/>
      </w:pPr>
    </w:p>
    <w:p w14:paraId="70C95971" w14:textId="77777777" w:rsidR="00A77B3E" w:rsidRPr="00DA507D" w:rsidRDefault="00341BED">
      <w:pPr>
        <w:spacing w:line="360" w:lineRule="auto"/>
        <w:jc w:val="both"/>
        <w:rPr>
          <w:i/>
          <w:iCs/>
        </w:rPr>
      </w:pPr>
      <w:r w:rsidRPr="00DA507D">
        <w:rPr>
          <w:rFonts w:ascii="Book Antiqua" w:eastAsia="Book Antiqua" w:hAnsi="Book Antiqua" w:cs="Book Antiqua"/>
          <w:b/>
          <w:bCs/>
          <w:i/>
          <w:iCs/>
          <w:color w:val="000000"/>
        </w:rPr>
        <w:t>Data preprocessing</w:t>
      </w:r>
    </w:p>
    <w:p w14:paraId="7779271A" w14:textId="02CA0B5D" w:rsidR="00A77B3E" w:rsidRDefault="00341BED" w:rsidP="00DA507D">
      <w:pPr>
        <w:spacing w:line="360" w:lineRule="auto"/>
        <w:jc w:val="both"/>
      </w:pPr>
      <w:r>
        <w:rPr>
          <w:rFonts w:ascii="Book Antiqua" w:eastAsia="Book Antiqua" w:hAnsi="Book Antiqua" w:cs="Book Antiqua"/>
          <w:color w:val="000000"/>
        </w:rPr>
        <w:t xml:space="preserve">Package “edgeR” was utilized to evaluate differentially expressed lncRNAs (DELs).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and |logFC| ≥ 2 were utilized as cutoff</w:t>
      </w:r>
      <w:r w:rsidR="003D58F3">
        <w:rPr>
          <w:rFonts w:ascii="Book Antiqua" w:eastAsia="Book Antiqua" w:hAnsi="Book Antiqua" w:cs="Book Antiqua"/>
          <w:color w:val="000000"/>
        </w:rPr>
        <w:t xml:space="preserve"> points</w:t>
      </w:r>
      <w:r>
        <w:rPr>
          <w:rFonts w:ascii="Book Antiqua" w:eastAsia="Book Antiqua" w:hAnsi="Book Antiqua" w:cs="Book Antiqua"/>
          <w:color w:val="000000"/>
        </w:rPr>
        <w:t xml:space="preserve">. The R package "survival” was </w:t>
      </w:r>
      <w:r w:rsidR="00040891">
        <w:rPr>
          <w:rFonts w:ascii="Book Antiqua" w:eastAsia="Book Antiqua" w:hAnsi="Book Antiqua" w:cs="Book Antiqua"/>
          <w:color w:val="000000"/>
        </w:rPr>
        <w:t xml:space="preserve">used to </w:t>
      </w:r>
      <w:r>
        <w:rPr>
          <w:rFonts w:ascii="Book Antiqua" w:eastAsia="Book Antiqua" w:hAnsi="Book Antiqua" w:cs="Book Antiqua"/>
          <w:color w:val="000000"/>
        </w:rPr>
        <w:t>perform</w:t>
      </w:r>
      <w:r w:rsidR="00040891">
        <w:rPr>
          <w:rFonts w:ascii="Book Antiqua" w:eastAsia="Book Antiqua" w:hAnsi="Book Antiqua" w:cs="Book Antiqua"/>
          <w:color w:val="000000"/>
        </w:rPr>
        <w:t xml:space="preserve"> </w:t>
      </w:r>
      <w:r>
        <w:rPr>
          <w:rFonts w:ascii="Book Antiqua" w:eastAsia="Book Antiqua" w:hAnsi="Book Antiqua" w:cs="Book Antiqua"/>
          <w:color w:val="000000"/>
        </w:rPr>
        <w:t>univariate COX regression analysis. Meaningful lncRNAs in univariate COX regression were incorporated into the construction of the least absolute shrinkage and selection operator (LASSO) regression (package “glmnet”)</w:t>
      </w:r>
      <w:r w:rsidR="00040891">
        <w:rPr>
          <w:rFonts w:ascii="Book Antiqua" w:eastAsia="Book Antiqua" w:hAnsi="Book Antiqua" w:cs="Book Antiqua"/>
          <w:color w:val="000000"/>
        </w:rPr>
        <w:t xml:space="preserve"> </w:t>
      </w:r>
      <w:r>
        <w:rPr>
          <w:rFonts w:ascii="Book Antiqua" w:eastAsia="Book Antiqua" w:hAnsi="Book Antiqua" w:cs="Book Antiqua"/>
          <w:color w:val="000000"/>
        </w:rPr>
        <w:t>to minimize the overfitting caused by univariate COX regression. Besides, multivariate COX analysis was performed to screen the independent risk factors associated with GC</w:t>
      </w:r>
      <w:r w:rsidR="00040891">
        <w:rPr>
          <w:rFonts w:ascii="Book Antiqua" w:eastAsia="Book Antiqua" w:hAnsi="Book Antiqua" w:cs="Book Antiqua"/>
          <w:color w:val="000000"/>
        </w:rPr>
        <w:t xml:space="preserve"> patients</w:t>
      </w:r>
      <w:r w:rsidR="00753E6C">
        <w:rPr>
          <w:rFonts w:ascii="Book Antiqua" w:eastAsia="Book Antiqua" w:hAnsi="Book Antiqua" w:cs="Book Antiqua"/>
          <w:color w:val="000000"/>
        </w:rPr>
        <w:t>’</w:t>
      </w:r>
      <w:r w:rsidR="00040891">
        <w:rPr>
          <w:rFonts w:ascii="Book Antiqua" w:eastAsia="Book Antiqua" w:hAnsi="Book Antiqua" w:cs="Book Antiqua"/>
          <w:color w:val="000000"/>
        </w:rPr>
        <w:t xml:space="preserve"> </w:t>
      </w:r>
      <w:r>
        <w:rPr>
          <w:rFonts w:ascii="Book Antiqua" w:eastAsia="Book Antiqua" w:hAnsi="Book Antiqua" w:cs="Book Antiqua"/>
          <w:color w:val="000000"/>
        </w:rPr>
        <w:t xml:space="preserve">prognosis. R package “survminer” </w:t>
      </w:r>
      <w:r w:rsidR="00040891">
        <w:rPr>
          <w:rFonts w:ascii="Book Antiqua" w:eastAsia="Book Antiqua" w:hAnsi="Book Antiqua" w:cs="Book Antiqua"/>
          <w:color w:val="000000"/>
        </w:rPr>
        <w:t xml:space="preserve">was used for </w:t>
      </w:r>
      <w:r>
        <w:rPr>
          <w:rFonts w:ascii="Book Antiqua" w:eastAsia="Book Antiqua" w:hAnsi="Book Antiqua" w:cs="Book Antiqua"/>
          <w:color w:val="000000"/>
        </w:rPr>
        <w:t xml:space="preserve">visualization. </w:t>
      </w:r>
    </w:p>
    <w:p w14:paraId="7DDE15BD" w14:textId="485CFFBA" w:rsidR="00A77B3E" w:rsidRDefault="00341BED" w:rsidP="00753E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time-dependent survival receiver operating characteristic (ROC) </w:t>
      </w:r>
      <w:r w:rsidR="00040891">
        <w:rPr>
          <w:rFonts w:ascii="Book Antiqua" w:eastAsia="Book Antiqua" w:hAnsi="Book Antiqua" w:cs="Book Antiqua"/>
          <w:color w:val="000000"/>
        </w:rPr>
        <w:t xml:space="preserve">curve </w:t>
      </w:r>
      <w:r>
        <w:rPr>
          <w:rFonts w:ascii="Book Antiqua" w:eastAsia="Book Antiqua" w:hAnsi="Book Antiqua" w:cs="Book Antiqua"/>
          <w:color w:val="000000"/>
        </w:rPr>
        <w:t xml:space="preserve">is an essential measure of the </w:t>
      </w:r>
      <w:r w:rsidR="00040891">
        <w:rPr>
          <w:rFonts w:ascii="Book Antiqua" w:eastAsia="Book Antiqua" w:hAnsi="Book Antiqua" w:cs="Book Antiqua"/>
          <w:color w:val="000000"/>
        </w:rPr>
        <w:t xml:space="preserve">predictive power of a </w:t>
      </w:r>
      <w:r>
        <w:rPr>
          <w:rFonts w:ascii="Book Antiqua" w:eastAsia="Book Antiqua" w:hAnsi="Book Antiqua" w:cs="Book Antiqua"/>
          <w:color w:val="000000"/>
        </w:rPr>
        <w:t xml:space="preserve">prognostic model, we used the R package </w:t>
      </w:r>
      <w:r w:rsidR="00753E6C">
        <w:rPr>
          <w:rFonts w:ascii="Book Antiqua" w:eastAsia="Book Antiqua" w:hAnsi="Book Antiqua" w:cs="Book Antiqua"/>
          <w:color w:val="000000"/>
        </w:rPr>
        <w:t>“</w:t>
      </w:r>
      <w:r>
        <w:rPr>
          <w:rFonts w:ascii="Book Antiqua" w:eastAsia="Book Antiqua" w:hAnsi="Book Antiqua" w:cs="Book Antiqua"/>
          <w:color w:val="000000"/>
        </w:rPr>
        <w:t>survival ROC</w:t>
      </w:r>
      <w:r w:rsidR="00753E6C">
        <w:rPr>
          <w:rFonts w:ascii="Book Antiqua" w:eastAsia="Book Antiqua" w:hAnsi="Book Antiqua" w:cs="Book Antiqua"/>
          <w:color w:val="000000"/>
        </w:rPr>
        <w:t>”</w:t>
      </w:r>
      <w:r>
        <w:rPr>
          <w:rFonts w:ascii="Book Antiqua" w:eastAsia="Book Antiqua" w:hAnsi="Book Antiqua" w:cs="Book Antiqua"/>
          <w:color w:val="000000"/>
        </w:rPr>
        <w:t xml:space="preserve"> to assess the </w:t>
      </w:r>
      <w:r w:rsidR="00040891">
        <w:rPr>
          <w:rFonts w:ascii="Book Antiqua" w:eastAsia="Book Antiqua" w:hAnsi="Book Antiqua" w:cs="Book Antiqua"/>
          <w:color w:val="000000"/>
        </w:rPr>
        <w:t xml:space="preserve">role of lncRNA </w:t>
      </w:r>
      <w:r>
        <w:rPr>
          <w:rFonts w:ascii="Book Antiqua" w:eastAsia="Book Antiqua" w:hAnsi="Book Antiqua" w:cs="Book Antiqua"/>
          <w:color w:val="000000"/>
        </w:rPr>
        <w:t>combination prediction model</w:t>
      </w:r>
      <w:r w:rsidR="00040891">
        <w:rPr>
          <w:rFonts w:ascii="Book Antiqua" w:eastAsia="Book Antiqua" w:hAnsi="Book Antiqua" w:cs="Book Antiqua"/>
          <w:color w:val="000000"/>
        </w:rPr>
        <w:t xml:space="preserve"> </w:t>
      </w:r>
      <w:r>
        <w:rPr>
          <w:rFonts w:ascii="Book Antiqua" w:eastAsia="Book Antiqua" w:hAnsi="Book Antiqua" w:cs="Book Antiqua"/>
          <w:color w:val="000000"/>
        </w:rPr>
        <w:t>in predicting 5- and 3-year survival. Kaplan-Meier survival</w:t>
      </w:r>
      <w:r w:rsidR="0004089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40891">
        <w:rPr>
          <w:rFonts w:ascii="Book Antiqua" w:eastAsia="Book Antiqua" w:hAnsi="Book Antiqua" w:cs="Book Antiqua"/>
          <w:color w:val="000000"/>
        </w:rPr>
        <w:t xml:space="preserve"> was performed to explore</w:t>
      </w:r>
      <w:r>
        <w:rPr>
          <w:rFonts w:ascii="Book Antiqua" w:eastAsia="Book Antiqua" w:hAnsi="Book Antiqua" w:cs="Book Antiqua"/>
          <w:color w:val="000000"/>
        </w:rPr>
        <w:t xml:space="preserve"> correlations between the </w:t>
      </w:r>
      <w:r w:rsidR="00040891">
        <w:rPr>
          <w:rFonts w:ascii="Book Antiqua" w:eastAsia="Book Antiqua" w:hAnsi="Book Antiqua" w:cs="Book Antiqua"/>
          <w:color w:val="000000"/>
        </w:rPr>
        <w:t xml:space="preserve">lncRNA </w:t>
      </w:r>
      <w:r>
        <w:rPr>
          <w:rFonts w:ascii="Book Antiqua" w:eastAsia="Book Antiqua" w:hAnsi="Book Antiqua" w:cs="Book Antiqua"/>
          <w:color w:val="000000"/>
        </w:rPr>
        <w:t>combination model and the overall survival (OS). This study was carried out according to the flow chart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1A).</w:t>
      </w:r>
    </w:p>
    <w:p w14:paraId="67DB24B7" w14:textId="77777777" w:rsidR="00753E6C" w:rsidRDefault="00753E6C" w:rsidP="00753E6C">
      <w:pPr>
        <w:spacing w:line="360" w:lineRule="auto"/>
        <w:jc w:val="both"/>
      </w:pPr>
    </w:p>
    <w:p w14:paraId="4BF4F942" w14:textId="77777777" w:rsidR="00A77B3E" w:rsidRPr="00753E6C" w:rsidRDefault="00341BED">
      <w:pPr>
        <w:spacing w:line="360" w:lineRule="auto"/>
        <w:jc w:val="both"/>
        <w:rPr>
          <w:i/>
          <w:iCs/>
        </w:rPr>
      </w:pPr>
      <w:r w:rsidRPr="00753E6C">
        <w:rPr>
          <w:rFonts w:ascii="Book Antiqua" w:eastAsia="Book Antiqua" w:hAnsi="Book Antiqua" w:cs="Book Antiqua"/>
          <w:b/>
          <w:bCs/>
          <w:i/>
          <w:iCs/>
          <w:color w:val="000000"/>
        </w:rPr>
        <w:t>Ethical statement and tissue samples</w:t>
      </w:r>
    </w:p>
    <w:p w14:paraId="100B2DB9" w14:textId="3ED495E3" w:rsidR="00A77B3E" w:rsidRDefault="00341BED" w:rsidP="00753E6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Overall, 200 GC and non-tumorous adjacent tissues were acquired from people undergoing surgery at the Liaoning Province Cancer Hospital and Institute from 2012 and 2014. Individuals were asked to sign an informed consent </w:t>
      </w:r>
      <w:r w:rsidR="00040891">
        <w:rPr>
          <w:rFonts w:ascii="Book Antiqua" w:eastAsia="Book Antiqua" w:hAnsi="Book Antiqua" w:cs="Book Antiqua"/>
          <w:color w:val="000000"/>
        </w:rPr>
        <w:t xml:space="preserve">form </w:t>
      </w:r>
      <w:r>
        <w:rPr>
          <w:rFonts w:ascii="Book Antiqua" w:eastAsia="Book Antiqua" w:hAnsi="Book Antiqua" w:cs="Book Antiqua"/>
          <w:color w:val="000000"/>
        </w:rPr>
        <w:t>before the operation. The hospital</w:t>
      </w:r>
      <w:r w:rsidR="00753E6C">
        <w:rPr>
          <w:rFonts w:ascii="Book Antiqua" w:eastAsia="Book Antiqua" w:hAnsi="Book Antiqua" w:cs="Book Antiqua"/>
          <w:color w:val="000000"/>
        </w:rPr>
        <w:t>’</w:t>
      </w:r>
      <w:r>
        <w:rPr>
          <w:rFonts w:ascii="Book Antiqua" w:eastAsia="Book Antiqua" w:hAnsi="Book Antiqua" w:cs="Book Antiqua"/>
          <w:color w:val="000000"/>
        </w:rPr>
        <w:t xml:space="preserve">s Ethics Committee approved the study. No preoperative chemotherapy or radiotherapy was performed on enrolled patients. Gastrectomy and D2 </w:t>
      </w:r>
      <w:r w:rsidR="00040891">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 dissection were applied to all patients. Total RNA was extracted from patient tissue samples. Tumor staging was based on </w:t>
      </w:r>
      <w:r w:rsidR="00040891">
        <w:rPr>
          <w:rFonts w:ascii="Book Antiqua" w:eastAsia="Book Antiqua" w:hAnsi="Book Antiqua" w:cs="Book Antiqua"/>
          <w:color w:val="000000"/>
        </w:rPr>
        <w:t xml:space="preserve">the </w:t>
      </w:r>
      <w:r w:rsidR="00753E6C" w:rsidRPr="00753E6C">
        <w:rPr>
          <w:rFonts w:ascii="Book Antiqua" w:eastAsia="Book Antiqua" w:hAnsi="Book Antiqua" w:cs="Book Antiqua"/>
          <w:color w:val="000000"/>
        </w:rPr>
        <w:t xml:space="preserve">tumor-node-metastasis </w:t>
      </w:r>
      <w:r w:rsidR="00753E6C">
        <w:rPr>
          <w:rFonts w:ascii="Book Antiqua" w:eastAsia="Book Antiqua" w:hAnsi="Book Antiqua" w:cs="Book Antiqua"/>
          <w:color w:val="000000"/>
        </w:rPr>
        <w:t>(</w:t>
      </w:r>
      <w:r>
        <w:rPr>
          <w:rFonts w:ascii="Book Antiqua" w:eastAsia="Book Antiqua" w:hAnsi="Book Antiqua" w:cs="Book Antiqua"/>
          <w:color w:val="000000"/>
        </w:rPr>
        <w:t>TNM</w:t>
      </w:r>
      <w:r w:rsidR="00753E6C">
        <w:rPr>
          <w:rFonts w:ascii="Book Antiqua" w:eastAsia="Book Antiqua" w:hAnsi="Book Antiqua" w:cs="Book Antiqua"/>
          <w:color w:val="000000"/>
        </w:rPr>
        <w:t>)</w:t>
      </w:r>
      <w:r>
        <w:rPr>
          <w:rFonts w:ascii="Book Antiqua" w:eastAsia="Book Antiqua" w:hAnsi="Book Antiqua" w:cs="Book Antiqua"/>
          <w:color w:val="000000"/>
        </w:rPr>
        <w:t xml:space="preserve"> </w:t>
      </w:r>
      <w:r w:rsidR="00040891">
        <w:rPr>
          <w:rFonts w:ascii="Book Antiqua" w:eastAsia="Book Antiqua" w:hAnsi="Book Antiqua" w:cs="Book Antiqua"/>
          <w:color w:val="000000"/>
        </w:rPr>
        <w:t xml:space="preserve">staging system </w:t>
      </w:r>
      <w:r>
        <w:rPr>
          <w:rFonts w:ascii="Book Antiqua" w:eastAsia="Book Antiqua" w:hAnsi="Book Antiqua" w:cs="Book Antiqua"/>
          <w:color w:val="000000"/>
        </w:rPr>
        <w:lastRenderedPageBreak/>
        <w:t>(8</w:t>
      </w:r>
      <w:r w:rsidRPr="00753E6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One hundred</w:t>
      </w:r>
      <w:r w:rsidR="00040891">
        <w:rPr>
          <w:rFonts w:ascii="Book Antiqua" w:eastAsia="Book Antiqua" w:hAnsi="Book Antiqua" w:cs="Book Antiqua"/>
          <w:color w:val="000000"/>
        </w:rPr>
        <w:t xml:space="preserve"> and</w:t>
      </w:r>
      <w:r>
        <w:rPr>
          <w:rFonts w:ascii="Book Antiqua" w:eastAsia="Book Antiqua" w:hAnsi="Book Antiqua" w:cs="Book Antiqua"/>
          <w:color w:val="000000"/>
        </w:rPr>
        <w:t xml:space="preserve"> forty-two men and 58 women were enrolled in this study; the</w:t>
      </w:r>
      <w:r w:rsidR="00040891">
        <w:rPr>
          <w:rFonts w:ascii="Book Antiqua" w:eastAsia="Book Antiqua" w:hAnsi="Book Antiqua" w:cs="Book Antiqua"/>
          <w:color w:val="000000"/>
        </w:rPr>
        <w:t>ir</w:t>
      </w:r>
      <w:r>
        <w:rPr>
          <w:rFonts w:ascii="Book Antiqua" w:eastAsia="Book Antiqua" w:hAnsi="Book Antiqua" w:cs="Book Antiqua"/>
          <w:color w:val="000000"/>
        </w:rPr>
        <w:t xml:space="preserve"> average </w:t>
      </w:r>
      <w:r w:rsidR="00040891">
        <w:rPr>
          <w:rFonts w:ascii="Book Antiqua" w:eastAsia="Book Antiqua" w:hAnsi="Book Antiqua" w:cs="Book Antiqua"/>
          <w:color w:val="000000"/>
        </w:rPr>
        <w:t xml:space="preserve">age </w:t>
      </w:r>
      <w:r>
        <w:rPr>
          <w:rFonts w:ascii="Book Antiqua" w:eastAsia="Book Antiqua" w:hAnsi="Book Antiqua" w:cs="Book Antiqua"/>
          <w:color w:val="000000"/>
        </w:rPr>
        <w:t>was 65 years (</w:t>
      </w:r>
      <w:r w:rsidR="00040891">
        <w:rPr>
          <w:rFonts w:ascii="Book Antiqua" w:eastAsia="Book Antiqua" w:hAnsi="Book Antiqua" w:cs="Book Antiqua"/>
          <w:color w:val="000000"/>
        </w:rPr>
        <w:t xml:space="preserve">range, </w:t>
      </w:r>
      <w:r>
        <w:rPr>
          <w:rFonts w:ascii="Book Antiqua" w:eastAsia="Book Antiqua" w:hAnsi="Book Antiqua" w:cs="Book Antiqua"/>
          <w:color w:val="000000"/>
        </w:rPr>
        <w:t xml:space="preserve">42-78 years). Postoperative adjuvant chemotherapy was applied to </w:t>
      </w:r>
      <w:r w:rsidR="00040891">
        <w:rPr>
          <w:rFonts w:ascii="Book Antiqua" w:eastAsia="Book Antiqua" w:hAnsi="Book Antiqua" w:cs="Book Antiqua"/>
          <w:color w:val="000000"/>
        </w:rPr>
        <w:t xml:space="preserve">stage </w:t>
      </w:r>
      <w:r>
        <w:rPr>
          <w:rFonts w:ascii="Book Antiqua" w:eastAsia="Book Antiqua" w:hAnsi="Book Antiqua" w:cs="Book Antiqua"/>
          <w:color w:val="000000"/>
        </w:rPr>
        <w:t xml:space="preserve">IIA and </w:t>
      </w:r>
      <w:r w:rsidR="00040891">
        <w:rPr>
          <w:rFonts w:ascii="Book Antiqua" w:eastAsia="Book Antiqua" w:hAnsi="Book Antiqua" w:cs="Book Antiqua"/>
          <w:color w:val="000000"/>
        </w:rPr>
        <w:t>above disease</w:t>
      </w:r>
      <w:r>
        <w:rPr>
          <w:rFonts w:ascii="Book Antiqua" w:eastAsia="Book Antiqua" w:hAnsi="Book Antiqua" w:cs="Book Antiqua"/>
          <w:color w:val="000000"/>
        </w:rPr>
        <w:t xml:space="preserve">. Table 1 </w:t>
      </w:r>
      <w:r w:rsidR="00040891">
        <w:rPr>
          <w:rFonts w:ascii="Book Antiqua" w:eastAsia="Book Antiqua" w:hAnsi="Book Antiqua" w:cs="Book Antiqua"/>
          <w:color w:val="000000"/>
        </w:rPr>
        <w:t xml:space="preserve">shows </w:t>
      </w:r>
      <w:r>
        <w:rPr>
          <w:rFonts w:ascii="Book Antiqua" w:eastAsia="Book Antiqua" w:hAnsi="Book Antiqua" w:cs="Book Antiqua"/>
          <w:color w:val="000000"/>
        </w:rPr>
        <w:t>the clinicopathological parameters of the patients. Follow-up was the same as</w:t>
      </w:r>
      <w:r w:rsidR="00040891">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 previous studies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and the follow-up deadline is December 31, 2019.</w:t>
      </w:r>
    </w:p>
    <w:p w14:paraId="5165486D" w14:textId="77777777" w:rsidR="00A752AE" w:rsidRDefault="00A752AE" w:rsidP="00753E6C">
      <w:pPr>
        <w:spacing w:line="360" w:lineRule="auto"/>
        <w:jc w:val="both"/>
      </w:pPr>
    </w:p>
    <w:p w14:paraId="17E5D665" w14:textId="77777777" w:rsidR="00A77B3E" w:rsidRPr="00A752AE" w:rsidRDefault="00341BED">
      <w:pPr>
        <w:spacing w:line="360" w:lineRule="auto"/>
        <w:jc w:val="both"/>
        <w:rPr>
          <w:i/>
          <w:iCs/>
        </w:rPr>
      </w:pPr>
      <w:r w:rsidRPr="00A752AE">
        <w:rPr>
          <w:rFonts w:ascii="Book Antiqua" w:eastAsia="Book Antiqua" w:hAnsi="Book Antiqua" w:cs="Book Antiqua"/>
          <w:b/>
          <w:bCs/>
          <w:i/>
          <w:iCs/>
          <w:color w:val="000000"/>
        </w:rPr>
        <w:t>Cell culture</w:t>
      </w:r>
    </w:p>
    <w:p w14:paraId="675E9F68" w14:textId="64561DF0" w:rsidR="00A77B3E" w:rsidRDefault="00040891"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gastric epithelial cell line </w:t>
      </w:r>
      <w:r w:rsidR="00341BED">
        <w:rPr>
          <w:rFonts w:ascii="Book Antiqua" w:eastAsia="Book Antiqua" w:hAnsi="Book Antiqua" w:cs="Book Antiqua"/>
          <w:color w:val="000000"/>
        </w:rPr>
        <w:t>GES-1</w:t>
      </w:r>
      <w:r>
        <w:rPr>
          <w:rFonts w:ascii="Book Antiqua" w:eastAsia="Book Antiqua" w:hAnsi="Book Antiqua" w:cs="Book Antiqua"/>
          <w:color w:val="000000"/>
        </w:rPr>
        <w:t xml:space="preserve"> and gastric cancer cell lines </w:t>
      </w:r>
      <w:r w:rsidR="00341BED">
        <w:rPr>
          <w:rFonts w:ascii="Book Antiqua" w:eastAsia="Book Antiqua" w:hAnsi="Book Antiqua" w:cs="Book Antiqua"/>
          <w:color w:val="000000"/>
        </w:rPr>
        <w:t>AGS and MKN45</w:t>
      </w:r>
      <w:r>
        <w:rPr>
          <w:rFonts w:ascii="Book Antiqua" w:eastAsia="Book Antiqua" w:hAnsi="Book Antiqua" w:cs="Book Antiqua"/>
          <w:color w:val="000000"/>
        </w:rPr>
        <w:t xml:space="preserve"> </w:t>
      </w:r>
      <w:r w:rsidR="00341BED">
        <w:rPr>
          <w:rFonts w:ascii="Book Antiqua" w:eastAsia="Book Antiqua" w:hAnsi="Book Antiqua" w:cs="Book Antiqua"/>
          <w:color w:val="000000"/>
        </w:rPr>
        <w:t xml:space="preserve">were </w:t>
      </w:r>
      <w:r w:rsidR="00AD358F">
        <w:rPr>
          <w:rFonts w:ascii="Book Antiqua" w:eastAsia="Book Antiqua" w:hAnsi="Book Antiqua" w:cs="Book Antiqua"/>
          <w:color w:val="000000"/>
        </w:rPr>
        <w:t>obtained from</w:t>
      </w:r>
      <w:r w:rsidR="00341BED">
        <w:rPr>
          <w:rFonts w:ascii="Book Antiqua" w:eastAsia="Book Antiqua" w:hAnsi="Book Antiqua" w:cs="Book Antiqua"/>
          <w:color w:val="000000"/>
        </w:rPr>
        <w:t xml:space="preserve"> China Medical University (Shenyang, China). Cells were maintained in RPMI 1640</w:t>
      </w:r>
      <w:r>
        <w:rPr>
          <w:rFonts w:ascii="Book Antiqua" w:eastAsia="Book Antiqua" w:hAnsi="Book Antiqua" w:cs="Book Antiqua"/>
          <w:color w:val="000000"/>
        </w:rPr>
        <w:t xml:space="preserve"> supplemented with </w:t>
      </w:r>
      <w:r w:rsidR="00341BED">
        <w:rPr>
          <w:rFonts w:ascii="Book Antiqua" w:eastAsia="Book Antiqua" w:hAnsi="Book Antiqua" w:cs="Book Antiqua"/>
          <w:color w:val="000000"/>
        </w:rPr>
        <w:t xml:space="preserve">10% </w:t>
      </w:r>
      <w:r>
        <w:rPr>
          <w:rFonts w:ascii="Book Antiqua" w:eastAsia="Book Antiqua" w:hAnsi="Book Antiqua" w:cs="Book Antiqua"/>
          <w:color w:val="000000"/>
        </w:rPr>
        <w:t>fetal bovine serum</w:t>
      </w:r>
      <w:r w:rsidR="00341BED">
        <w:rPr>
          <w:rFonts w:ascii="Book Antiqua" w:eastAsia="Book Antiqua" w:hAnsi="Book Antiqua" w:cs="Book Antiqua"/>
          <w:color w:val="000000"/>
        </w:rPr>
        <w:t xml:space="preserve">, penicillin, and streptomycin (Invitrogen, </w:t>
      </w:r>
      <w:r w:rsidR="00A752AE" w:rsidRPr="00A752AE">
        <w:rPr>
          <w:rFonts w:ascii="Book Antiqua" w:eastAsia="Book Antiqua" w:hAnsi="Book Antiqua" w:cs="Book Antiqua"/>
          <w:color w:val="000000"/>
        </w:rPr>
        <w:t>United States</w:t>
      </w:r>
      <w:r w:rsidR="00341BED">
        <w:rPr>
          <w:rFonts w:ascii="Book Antiqua" w:eastAsia="Book Antiqua" w:hAnsi="Book Antiqua" w:cs="Book Antiqua"/>
          <w:color w:val="000000"/>
        </w:rPr>
        <w:t>) at 37</w:t>
      </w:r>
      <w:r w:rsidR="00A752AE">
        <w:rPr>
          <w:rFonts w:ascii="Book Antiqua" w:eastAsia="Book Antiqua" w:hAnsi="Book Antiqua" w:cs="Book Antiqua"/>
          <w:color w:val="000000"/>
        </w:rPr>
        <w:t xml:space="preserve"> </w:t>
      </w:r>
      <w:r w:rsidR="00341BED">
        <w:rPr>
          <w:rFonts w:ascii="Book Antiqua" w:eastAsia="Book Antiqua" w:hAnsi="Book Antiqua" w:cs="Book Antiqua"/>
          <w:color w:val="000000"/>
        </w:rPr>
        <w:t>°C at 5% CO</w:t>
      </w:r>
      <w:r w:rsidR="00341BED">
        <w:rPr>
          <w:rFonts w:ascii="Book Antiqua" w:eastAsia="Book Antiqua" w:hAnsi="Book Antiqua" w:cs="Book Antiqua"/>
          <w:color w:val="000000"/>
          <w:szCs w:val="30"/>
          <w:vertAlign w:val="subscript"/>
        </w:rPr>
        <w:t>2</w:t>
      </w:r>
      <w:r w:rsidR="00341BED">
        <w:rPr>
          <w:rFonts w:ascii="Book Antiqua" w:eastAsia="Book Antiqua" w:hAnsi="Book Antiqua" w:cs="Book Antiqua"/>
          <w:color w:val="000000"/>
        </w:rPr>
        <w:t>/1% O</w:t>
      </w:r>
      <w:r w:rsidR="00341BED">
        <w:rPr>
          <w:rFonts w:ascii="Book Antiqua" w:eastAsia="Book Antiqua" w:hAnsi="Book Antiqua" w:cs="Book Antiqua"/>
          <w:color w:val="000000"/>
          <w:szCs w:val="30"/>
          <w:vertAlign w:val="subscript"/>
        </w:rPr>
        <w:t>2</w:t>
      </w:r>
      <w:r w:rsidR="00341BED">
        <w:rPr>
          <w:rFonts w:ascii="Book Antiqua" w:eastAsia="Book Antiqua" w:hAnsi="Book Antiqua" w:cs="Book Antiqua"/>
          <w:color w:val="000000"/>
        </w:rPr>
        <w:t xml:space="preserve">. Analyses </w:t>
      </w:r>
      <w:r w:rsidR="00960231">
        <w:rPr>
          <w:rFonts w:ascii="Book Antiqua" w:eastAsia="Book Antiqua" w:hAnsi="Book Antiqua" w:cs="Book Antiqua"/>
          <w:color w:val="000000"/>
        </w:rPr>
        <w:t xml:space="preserve">were performed at least three </w:t>
      </w:r>
      <w:r w:rsidR="00341BED">
        <w:rPr>
          <w:rFonts w:ascii="Book Antiqua" w:eastAsia="Book Antiqua" w:hAnsi="Book Antiqua" w:cs="Book Antiqua"/>
          <w:color w:val="000000"/>
        </w:rPr>
        <w:t>times.</w:t>
      </w:r>
    </w:p>
    <w:p w14:paraId="0030E442" w14:textId="77777777" w:rsidR="00A752AE" w:rsidRDefault="00A752AE" w:rsidP="00A752AE">
      <w:pPr>
        <w:spacing w:line="360" w:lineRule="auto"/>
        <w:jc w:val="both"/>
      </w:pPr>
    </w:p>
    <w:p w14:paraId="341633E5" w14:textId="21E57141" w:rsidR="00A77B3E" w:rsidRPr="00A752AE" w:rsidRDefault="00341BED">
      <w:pPr>
        <w:spacing w:line="360" w:lineRule="auto"/>
        <w:jc w:val="both"/>
        <w:rPr>
          <w:i/>
          <w:iCs/>
        </w:rPr>
      </w:pPr>
      <w:bookmarkStart w:id="3" w:name="_Hlk49783111"/>
      <w:r w:rsidRPr="00A752AE">
        <w:rPr>
          <w:rFonts w:ascii="Book Antiqua" w:eastAsia="Book Antiqua" w:hAnsi="Book Antiqua" w:cs="Book Antiqua"/>
          <w:b/>
          <w:bCs/>
          <w:i/>
          <w:iCs/>
          <w:color w:val="000000"/>
        </w:rPr>
        <w:t>Real-time reverse transcription-polymerase chain reaction</w:t>
      </w:r>
      <w:bookmarkEnd w:id="3"/>
    </w:p>
    <w:p w14:paraId="52D1AD3C" w14:textId="39D84494" w:rsidR="00A77B3E" w:rsidRDefault="00341BED"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TRIzol, Promega cDNA core kit, </w:t>
      </w:r>
      <w:r w:rsidR="00040891">
        <w:rPr>
          <w:rFonts w:ascii="Book Antiqua" w:eastAsia="Book Antiqua" w:hAnsi="Book Antiqua" w:cs="Book Antiqua"/>
          <w:color w:val="000000"/>
        </w:rPr>
        <w:t xml:space="preserve">and </w:t>
      </w:r>
      <w:r>
        <w:rPr>
          <w:rFonts w:ascii="Book Antiqua" w:eastAsia="Book Antiqua" w:hAnsi="Book Antiqua" w:cs="Book Antiqua"/>
          <w:color w:val="000000"/>
        </w:rPr>
        <w:t xml:space="preserve">SYBR Master Mixture were utilized to create cDNA and conduct </w:t>
      </w:r>
      <w:r w:rsidR="00A752AE">
        <w:rPr>
          <w:rFonts w:ascii="Book Antiqua" w:eastAsia="Book Antiqua" w:hAnsi="Book Antiqua" w:cs="Book Antiqua"/>
          <w:color w:val="000000"/>
        </w:rPr>
        <w:t>r</w:t>
      </w:r>
      <w:r w:rsidR="00A752AE" w:rsidRPr="00A752AE">
        <w:rPr>
          <w:rFonts w:ascii="Book Antiqua" w:eastAsia="Book Antiqua" w:hAnsi="Book Antiqua" w:cs="Book Antiqua"/>
          <w:color w:val="000000"/>
        </w:rPr>
        <w:t xml:space="preserve">eal-time reverse transcription-polymerase chain reaction </w:t>
      </w:r>
      <w:r w:rsidR="00A752AE">
        <w:rPr>
          <w:rFonts w:ascii="Book Antiqua" w:eastAsia="Book Antiqua" w:hAnsi="Book Antiqua" w:cs="Book Antiqua"/>
          <w:color w:val="000000"/>
        </w:rPr>
        <w:t>(</w:t>
      </w:r>
      <w:r>
        <w:rPr>
          <w:rFonts w:ascii="Book Antiqua" w:eastAsia="Book Antiqua" w:hAnsi="Book Antiqua" w:cs="Book Antiqua"/>
          <w:color w:val="000000"/>
        </w:rPr>
        <w:t>RT-PCR</w:t>
      </w:r>
      <w:r w:rsidR="00A752AE">
        <w:rPr>
          <w:rFonts w:ascii="Book Antiqua" w:eastAsia="Book Antiqua" w:hAnsi="Book Antiqua" w:cs="Book Antiqua"/>
          <w:color w:val="000000"/>
        </w:rPr>
        <w:t>)</w:t>
      </w:r>
      <w:r w:rsidR="00040891">
        <w:rPr>
          <w:rFonts w:ascii="Book Antiqua" w:eastAsia="Book Antiqua" w:hAnsi="Book Antiqua" w:cs="Book Antiqua"/>
          <w:color w:val="000000"/>
        </w:rPr>
        <w:t xml:space="preserve"> as those described </w:t>
      </w:r>
      <w:r>
        <w:rPr>
          <w:rFonts w:ascii="Book Antiqua" w:eastAsia="Book Antiqua" w:hAnsi="Book Antiqua" w:cs="Book Antiqua"/>
          <w:color w:val="000000"/>
        </w:rPr>
        <w:t>in previous studies</w:t>
      </w:r>
      <w:r>
        <w:rPr>
          <w:rFonts w:ascii="Book Antiqua" w:eastAsia="Book Antiqua" w:hAnsi="Book Antiqua" w:cs="Book Antiqua"/>
          <w:color w:val="000000"/>
          <w:szCs w:val="30"/>
          <w:vertAlign w:val="superscript"/>
        </w:rPr>
        <w:t>[6,11,12]</w:t>
      </w:r>
      <w:r>
        <w:rPr>
          <w:rFonts w:ascii="Book Antiqua" w:eastAsia="Book Antiqua" w:hAnsi="Book Antiqua" w:cs="Book Antiqua"/>
          <w:color w:val="000000"/>
        </w:rPr>
        <w:t>.</w:t>
      </w:r>
    </w:p>
    <w:p w14:paraId="3F4F9626" w14:textId="77777777" w:rsidR="00A752AE" w:rsidRDefault="00A752AE" w:rsidP="00A752AE">
      <w:pPr>
        <w:spacing w:line="360" w:lineRule="auto"/>
        <w:jc w:val="both"/>
      </w:pPr>
    </w:p>
    <w:p w14:paraId="50EFB6DB" w14:textId="38CBA188" w:rsidR="00A77B3E" w:rsidRPr="00A752AE" w:rsidRDefault="00341BED">
      <w:pPr>
        <w:spacing w:line="360" w:lineRule="auto"/>
        <w:jc w:val="both"/>
        <w:rPr>
          <w:i/>
          <w:iCs/>
        </w:rPr>
      </w:pPr>
      <w:r w:rsidRPr="00A752AE">
        <w:rPr>
          <w:rFonts w:ascii="Book Antiqua" w:eastAsia="Book Antiqua" w:hAnsi="Book Antiqua" w:cs="Book Antiqua"/>
          <w:b/>
          <w:bCs/>
          <w:i/>
          <w:iCs/>
          <w:color w:val="000000"/>
        </w:rPr>
        <w:t xml:space="preserve">Statistical </w:t>
      </w:r>
      <w:r w:rsidR="00040891" w:rsidRPr="00A752AE">
        <w:rPr>
          <w:rFonts w:ascii="Book Antiqua" w:eastAsia="Book Antiqua" w:hAnsi="Book Antiqua" w:cs="Book Antiqua"/>
          <w:b/>
          <w:bCs/>
          <w:i/>
          <w:iCs/>
          <w:color w:val="000000"/>
        </w:rPr>
        <w:t>analys</w:t>
      </w:r>
      <w:r w:rsidR="00040891">
        <w:rPr>
          <w:rFonts w:ascii="Book Antiqua" w:eastAsia="Book Antiqua" w:hAnsi="Book Antiqua" w:cs="Book Antiqua"/>
          <w:b/>
          <w:bCs/>
          <w:i/>
          <w:iCs/>
          <w:color w:val="000000"/>
        </w:rPr>
        <w:t>i</w:t>
      </w:r>
      <w:r w:rsidR="00040891" w:rsidRPr="00A752AE">
        <w:rPr>
          <w:rFonts w:ascii="Book Antiqua" w:eastAsia="Book Antiqua" w:hAnsi="Book Antiqua" w:cs="Book Antiqua"/>
          <w:b/>
          <w:bCs/>
          <w:i/>
          <w:iCs/>
          <w:color w:val="000000"/>
        </w:rPr>
        <w:t>s</w:t>
      </w:r>
    </w:p>
    <w:p w14:paraId="1746C428" w14:textId="5D0ACEB9" w:rsidR="00A77B3E" w:rsidRDefault="00040891" w:rsidP="00A752AE">
      <w:pPr>
        <w:spacing w:line="360" w:lineRule="auto"/>
        <w:jc w:val="both"/>
      </w:pPr>
      <w:r>
        <w:rPr>
          <w:rFonts w:ascii="Book Antiqua" w:eastAsia="Book Antiqua" w:hAnsi="Book Antiqua" w:cs="Book Antiqua"/>
          <w:color w:val="000000"/>
        </w:rPr>
        <w:t>D</w:t>
      </w:r>
      <w:r w:rsidR="00341BED">
        <w:rPr>
          <w:rFonts w:ascii="Book Antiqua" w:eastAsia="Book Antiqua" w:hAnsi="Book Antiqua" w:cs="Book Antiqua"/>
          <w:color w:val="000000"/>
        </w:rPr>
        <w:t xml:space="preserve">ata </w:t>
      </w:r>
      <w:r>
        <w:rPr>
          <w:rFonts w:ascii="Book Antiqua" w:eastAsia="Book Antiqua" w:hAnsi="Book Antiqua" w:cs="Book Antiqua"/>
          <w:color w:val="000000"/>
        </w:rPr>
        <w:t xml:space="preserve">are </w:t>
      </w:r>
      <w:r w:rsidR="00341BED">
        <w:rPr>
          <w:rFonts w:ascii="Book Antiqua" w:eastAsia="Book Antiqua" w:hAnsi="Book Antiqua" w:cs="Book Antiqua"/>
          <w:color w:val="000000"/>
        </w:rPr>
        <w:t xml:space="preserve">shown as </w:t>
      </w:r>
      <w:r>
        <w:rPr>
          <w:rFonts w:ascii="Book Antiqua" w:eastAsia="Book Antiqua" w:hAnsi="Book Antiqua" w:cs="Book Antiqua"/>
          <w:color w:val="000000"/>
        </w:rPr>
        <w:t xml:space="preserve">the </w:t>
      </w:r>
      <w:r w:rsidR="00341BED">
        <w:rPr>
          <w:rFonts w:ascii="Book Antiqua" w:eastAsia="Book Antiqua" w:hAnsi="Book Antiqua" w:cs="Book Antiqua"/>
          <w:color w:val="000000"/>
        </w:rPr>
        <w:t xml:space="preserve">mean ± </w:t>
      </w:r>
      <w:r w:rsidR="00A752AE" w:rsidRPr="00A752AE">
        <w:rPr>
          <w:rFonts w:ascii="Book Antiqua" w:eastAsia="Book Antiqua" w:hAnsi="Book Antiqua" w:cs="Book Antiqua"/>
          <w:color w:val="000000"/>
        </w:rPr>
        <w:t>standard deviation</w:t>
      </w:r>
      <w:r w:rsidR="00341BED">
        <w:rPr>
          <w:rFonts w:ascii="Book Antiqua" w:eastAsia="Book Antiqua" w:hAnsi="Book Antiqua" w:cs="Book Antiqua"/>
          <w:color w:val="000000"/>
        </w:rPr>
        <w:t>. Student</w:t>
      </w:r>
      <w:r w:rsidR="00A752AE">
        <w:rPr>
          <w:rFonts w:ascii="Book Antiqua" w:eastAsia="Book Antiqua" w:hAnsi="Book Antiqua" w:cs="Book Antiqua"/>
          <w:color w:val="000000"/>
        </w:rPr>
        <w:t>’</w:t>
      </w:r>
      <w:r w:rsidR="00341BED">
        <w:rPr>
          <w:rFonts w:ascii="Book Antiqua" w:eastAsia="Book Antiqua" w:hAnsi="Book Antiqua" w:cs="Book Antiqua"/>
          <w:color w:val="000000"/>
        </w:rPr>
        <w:t xml:space="preserve">s </w:t>
      </w:r>
      <w:r w:rsidR="00341BED" w:rsidRPr="00A752AE">
        <w:rPr>
          <w:rFonts w:ascii="Book Antiqua" w:eastAsia="Book Antiqua" w:hAnsi="Book Antiqua" w:cs="Book Antiqua"/>
          <w:i/>
          <w:iCs/>
          <w:color w:val="000000"/>
        </w:rPr>
        <w:t>t</w:t>
      </w:r>
      <w:r w:rsidR="00341BED">
        <w:rPr>
          <w:rFonts w:ascii="Book Antiqua" w:eastAsia="Book Antiqua" w:hAnsi="Book Antiqua" w:cs="Book Antiqua"/>
          <w:color w:val="000000"/>
        </w:rPr>
        <w:t xml:space="preserve">-test, </w:t>
      </w:r>
      <w:r>
        <w:rPr>
          <w:rFonts w:ascii="Book Antiqua" w:eastAsia="Book Antiqua" w:hAnsi="Book Antiqua" w:cs="Book Antiqua"/>
          <w:color w:val="000000"/>
        </w:rPr>
        <w:t>Wilcoxon</w:t>
      </w:r>
      <w:r w:rsidR="00341BED">
        <w:rPr>
          <w:rFonts w:ascii="Book Antiqua" w:eastAsia="Book Antiqua" w:hAnsi="Book Antiqua" w:cs="Book Antiqua"/>
          <w:color w:val="000000"/>
        </w:rPr>
        <w:t xml:space="preserve">-signed rank test, and ANOVA were used for statistical </w:t>
      </w:r>
      <w:r>
        <w:rPr>
          <w:rFonts w:ascii="Book Antiqua" w:eastAsia="Book Antiqua" w:hAnsi="Book Antiqua" w:cs="Book Antiqua"/>
          <w:color w:val="000000"/>
        </w:rPr>
        <w:t xml:space="preserve">analyses </w:t>
      </w:r>
      <w:r w:rsidR="00341BED">
        <w:rPr>
          <w:rFonts w:ascii="Book Antiqua" w:eastAsia="Book Antiqua" w:hAnsi="Book Antiqua" w:cs="Book Antiqua"/>
          <w:color w:val="000000"/>
        </w:rPr>
        <w:t xml:space="preserve">through SPSS 23.0 (IBM, NY, </w:t>
      </w:r>
      <w:r w:rsidR="00A752AE" w:rsidRPr="00A752AE">
        <w:rPr>
          <w:rFonts w:ascii="Book Antiqua" w:eastAsia="Book Antiqua" w:hAnsi="Book Antiqua" w:cs="Book Antiqua"/>
          <w:color w:val="000000"/>
        </w:rPr>
        <w:t>United States</w:t>
      </w:r>
      <w:r w:rsidR="00341BED">
        <w:rPr>
          <w:rFonts w:ascii="Book Antiqua" w:eastAsia="Book Antiqua" w:hAnsi="Book Antiqua" w:cs="Book Antiqua"/>
          <w:color w:val="000000"/>
        </w:rPr>
        <w:t>). The relationship between clinical data and expression of biomarkers was tested by</w:t>
      </w:r>
      <w:r w:rsidR="00A752AE">
        <w:rPr>
          <w:rFonts w:ascii="Book Antiqua" w:eastAsia="Book Antiqua" w:hAnsi="Book Antiqua" w:cs="Book Antiqua"/>
          <w:color w:val="000000"/>
        </w:rPr>
        <w:t xml:space="preserve"> </w:t>
      </w:r>
      <w:r w:rsidR="00341BED" w:rsidRPr="00A752AE">
        <w:rPr>
          <w:rFonts w:ascii="Book Antiqua" w:eastAsia="Book Antiqua" w:hAnsi="Book Antiqua" w:cs="Book Antiqua"/>
          <w:i/>
          <w:iCs/>
          <w:color w:val="000000"/>
        </w:rPr>
        <w:t>χ</w:t>
      </w:r>
      <w:r w:rsidR="00341BED" w:rsidRPr="00A752AE">
        <w:rPr>
          <w:rFonts w:ascii="Book Antiqua" w:eastAsia="Book Antiqua" w:hAnsi="Book Antiqua" w:cs="Book Antiqua"/>
          <w:i/>
          <w:iCs/>
          <w:color w:val="000000"/>
          <w:szCs w:val="30"/>
          <w:vertAlign w:val="superscript"/>
        </w:rPr>
        <w:t>2</w:t>
      </w:r>
      <w:r w:rsidR="00341BED">
        <w:rPr>
          <w:rFonts w:ascii="Book Antiqua" w:eastAsia="Book Antiqua" w:hAnsi="Book Antiqua" w:cs="Book Antiqua"/>
          <w:color w:val="000000"/>
        </w:rPr>
        <w:t xml:space="preserve"> test or Fisher’s exact test. The </w:t>
      </w:r>
      <w:r>
        <w:rPr>
          <w:rFonts w:ascii="Book Antiqua" w:eastAsia="Book Antiqua" w:hAnsi="Book Antiqua" w:cs="Book Antiqua"/>
          <w:color w:val="000000"/>
        </w:rPr>
        <w:t>log</w:t>
      </w:r>
      <w:r w:rsidR="00341BED">
        <w:rPr>
          <w:rFonts w:ascii="Book Antiqua" w:eastAsia="Book Antiqua" w:hAnsi="Book Antiqua" w:cs="Book Antiqua"/>
          <w:color w:val="000000"/>
        </w:rPr>
        <w:t xml:space="preserve">-rank test and COX proportional hazards model were </w:t>
      </w:r>
      <w:r>
        <w:rPr>
          <w:rFonts w:ascii="Book Antiqua" w:eastAsia="Book Antiqua" w:hAnsi="Book Antiqua" w:cs="Book Antiqua"/>
          <w:color w:val="000000"/>
        </w:rPr>
        <w:t xml:space="preserve">used for </w:t>
      </w:r>
      <w:r w:rsidR="00341BED">
        <w:rPr>
          <w:rFonts w:ascii="Book Antiqua" w:eastAsia="Book Antiqua" w:hAnsi="Book Antiqua" w:cs="Book Antiqua"/>
          <w:color w:val="000000"/>
        </w:rPr>
        <w:t xml:space="preserve">survival analysis. </w:t>
      </w:r>
      <w:r w:rsidR="00341BED">
        <w:rPr>
          <w:rFonts w:ascii="Book Antiqua" w:eastAsia="Book Antiqua" w:hAnsi="Book Antiqua" w:cs="Book Antiqua"/>
          <w:i/>
          <w:iCs/>
          <w:color w:val="000000"/>
        </w:rPr>
        <w:t>P</w:t>
      </w:r>
      <w:r w:rsidR="00341BED">
        <w:rPr>
          <w:rFonts w:ascii="Book Antiqua" w:eastAsia="Book Antiqua" w:hAnsi="Book Antiqua" w:cs="Book Antiqua"/>
          <w:color w:val="000000"/>
        </w:rPr>
        <w:t xml:space="preserve"> &lt; 0.05 represented statistical significance.</w:t>
      </w:r>
    </w:p>
    <w:p w14:paraId="10DFE8C8" w14:textId="77777777" w:rsidR="00A77B3E" w:rsidRDefault="00A77B3E" w:rsidP="00A752AE">
      <w:pPr>
        <w:spacing w:line="360" w:lineRule="auto"/>
        <w:jc w:val="both"/>
      </w:pPr>
    </w:p>
    <w:p w14:paraId="78F2079C" w14:textId="77777777" w:rsidR="00A77B3E" w:rsidRDefault="00341BED">
      <w:pPr>
        <w:spacing w:line="360" w:lineRule="auto"/>
        <w:jc w:val="both"/>
      </w:pPr>
      <w:r>
        <w:rPr>
          <w:rFonts w:ascii="Book Antiqua" w:eastAsia="Book Antiqua" w:hAnsi="Book Antiqua" w:cs="Book Antiqua"/>
          <w:b/>
          <w:caps/>
          <w:color w:val="000000"/>
          <w:u w:val="single"/>
        </w:rPr>
        <w:t>RESULTS</w:t>
      </w:r>
    </w:p>
    <w:p w14:paraId="781AEC65" w14:textId="77777777" w:rsidR="00A77B3E" w:rsidRPr="00A752AE" w:rsidRDefault="00341BED">
      <w:pPr>
        <w:spacing w:line="360" w:lineRule="auto"/>
        <w:jc w:val="both"/>
        <w:rPr>
          <w:i/>
          <w:iCs/>
        </w:rPr>
      </w:pPr>
      <w:r w:rsidRPr="00A752AE">
        <w:rPr>
          <w:rFonts w:ascii="Book Antiqua" w:eastAsia="Book Antiqua" w:hAnsi="Book Antiqua" w:cs="Book Antiqua"/>
          <w:b/>
          <w:bCs/>
          <w:i/>
          <w:iCs/>
          <w:color w:val="000000"/>
        </w:rPr>
        <w:t>Identification of differentially expressed lncRNAs</w:t>
      </w:r>
    </w:p>
    <w:p w14:paraId="3BEBE14B" w14:textId="3B1B2168" w:rsidR="00A77B3E" w:rsidRDefault="00341BED" w:rsidP="00A752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 sequencing </w:t>
      </w:r>
      <w:r w:rsidR="00960231">
        <w:rPr>
          <w:rFonts w:ascii="Book Antiqua" w:eastAsia="Book Antiqua" w:hAnsi="Book Antiqua" w:cs="Book Antiqua"/>
          <w:color w:val="000000"/>
        </w:rPr>
        <w:t xml:space="preserve">involved </w:t>
      </w:r>
      <w:r>
        <w:rPr>
          <w:rFonts w:ascii="Book Antiqua" w:eastAsia="Book Antiqua" w:hAnsi="Book Antiqua" w:cs="Book Antiqua"/>
          <w:color w:val="000000"/>
        </w:rPr>
        <w:t>375 GC and 32 para-carcinoma tissues. EdgeR was used to determine the DELs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and |logFC| ≥ 2). A </w:t>
      </w:r>
      <w:r w:rsidR="00960231">
        <w:rPr>
          <w:rFonts w:ascii="Book Antiqua" w:eastAsia="Book Antiqua" w:hAnsi="Book Antiqua" w:cs="Book Antiqua"/>
          <w:color w:val="000000"/>
        </w:rPr>
        <w:t xml:space="preserve">total </w:t>
      </w:r>
      <w:r>
        <w:rPr>
          <w:rFonts w:ascii="Book Antiqua" w:eastAsia="Book Antiqua" w:hAnsi="Book Antiqua" w:cs="Book Antiqua"/>
          <w:color w:val="000000"/>
        </w:rPr>
        <w:t xml:space="preserve">of 992 DELs were obtained, of </w:t>
      </w:r>
      <w:r>
        <w:rPr>
          <w:rFonts w:ascii="Book Antiqua" w:eastAsia="Book Antiqua" w:hAnsi="Book Antiqua" w:cs="Book Antiqua"/>
          <w:color w:val="000000"/>
        </w:rPr>
        <w:lastRenderedPageBreak/>
        <w:t>which 772 were up-regulated, and 220 were down-regulated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1B</w:t>
      </w:r>
      <w:r w:rsidR="0024721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A363DD" w:rsidRPr="0037467F">
        <w:rPr>
          <w:rFonts w:ascii="Book Antiqua" w:eastAsia="Book Antiqua" w:hAnsi="Book Antiqua" w:cs="Book Antiqua"/>
          <w:color w:val="000000"/>
        </w:rPr>
        <w:t>Supplementary Table</w:t>
      </w:r>
      <w:r w:rsidRPr="00A363DD">
        <w:rPr>
          <w:rFonts w:ascii="Book Antiqua" w:eastAsia="Book Antiqua" w:hAnsi="Book Antiqua" w:cs="Book Antiqua"/>
          <w:color w:val="000000"/>
        </w:rPr>
        <w:t xml:space="preserve"> 1</w:t>
      </w:r>
      <w:r>
        <w:rPr>
          <w:rFonts w:ascii="Book Antiqua" w:eastAsia="Book Antiqua" w:hAnsi="Book Antiqua" w:cs="Book Antiqua"/>
          <w:color w:val="000000"/>
        </w:rPr>
        <w:t>). Moreover, the heatmap elucidated the top 50 DELs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1C). </w:t>
      </w:r>
    </w:p>
    <w:p w14:paraId="14A6336F" w14:textId="77777777" w:rsidR="0024721B" w:rsidRDefault="0024721B" w:rsidP="00A752AE">
      <w:pPr>
        <w:spacing w:line="360" w:lineRule="auto"/>
        <w:jc w:val="both"/>
      </w:pPr>
    </w:p>
    <w:p w14:paraId="632EC4CC" w14:textId="1ADD6EE0" w:rsidR="00A77B3E" w:rsidRPr="0024721B" w:rsidRDefault="00960231">
      <w:pPr>
        <w:spacing w:line="360" w:lineRule="auto"/>
        <w:jc w:val="both"/>
        <w:rPr>
          <w:i/>
          <w:iCs/>
        </w:rPr>
      </w:pPr>
      <w:r>
        <w:rPr>
          <w:rFonts w:ascii="Book Antiqua" w:eastAsia="Book Antiqua" w:hAnsi="Book Antiqua" w:cs="Book Antiqua"/>
          <w:b/>
          <w:bCs/>
          <w:i/>
          <w:iCs/>
          <w:color w:val="000000"/>
        </w:rPr>
        <w:t>P</w:t>
      </w:r>
      <w:r w:rsidR="00341BED" w:rsidRPr="0024721B">
        <w:rPr>
          <w:rFonts w:ascii="Book Antiqua" w:eastAsia="Book Antiqua" w:hAnsi="Book Antiqua" w:cs="Book Antiqua"/>
          <w:b/>
          <w:bCs/>
          <w:i/>
          <w:iCs/>
          <w:color w:val="000000"/>
        </w:rPr>
        <w:t>rognostic model based on expression levels of 3-lncRNA combination</w:t>
      </w:r>
    </w:p>
    <w:p w14:paraId="1440BC0D" w14:textId="75CBF538" w:rsidR="00A77B3E" w:rsidRDefault="00341BED" w:rsidP="0024721B">
      <w:pPr>
        <w:spacing w:line="360" w:lineRule="auto"/>
        <w:jc w:val="both"/>
      </w:pPr>
      <w:r>
        <w:rPr>
          <w:rFonts w:ascii="Book Antiqua" w:eastAsia="Book Antiqua" w:hAnsi="Book Antiqua" w:cs="Book Antiqua"/>
          <w:color w:val="000000"/>
        </w:rPr>
        <w:t>Sixty-three lncRNAs were associated with the survival of GC by univariate COX regression analysis (</w:t>
      </w:r>
      <w:r w:rsidR="0037467F" w:rsidRPr="0037467F">
        <w:rPr>
          <w:rFonts w:ascii="Book Antiqua" w:eastAsia="Book Antiqua" w:hAnsi="Book Antiqua" w:cs="Book Antiqua"/>
          <w:color w:val="000000"/>
        </w:rPr>
        <w:t>Supplementary</w:t>
      </w:r>
      <w:r w:rsidRPr="0037467F">
        <w:rPr>
          <w:rFonts w:ascii="Book Antiqua" w:eastAsia="Book Antiqua" w:hAnsi="Book Antiqua" w:cs="Book Antiqua"/>
          <w:color w:val="000000"/>
        </w:rPr>
        <w:t xml:space="preserve"> Tab</w:t>
      </w:r>
      <w:r w:rsidR="0037467F" w:rsidRPr="0037467F">
        <w:rPr>
          <w:rFonts w:ascii="Book Antiqua" w:eastAsia="Book Antiqua" w:hAnsi="Book Antiqua" w:cs="Book Antiqua"/>
          <w:color w:val="000000"/>
        </w:rPr>
        <w:t>le</w:t>
      </w:r>
      <w:r w:rsidRPr="0037467F">
        <w:rPr>
          <w:rFonts w:ascii="Book Antiqua" w:eastAsia="Book Antiqua" w:hAnsi="Book Antiqua" w:cs="Book Antiqua"/>
          <w:color w:val="000000"/>
        </w:rPr>
        <w:t xml:space="preserve"> 2</w:t>
      </w:r>
      <w:r>
        <w:rPr>
          <w:rFonts w:ascii="Book Antiqua" w:eastAsia="Book Antiqua" w:hAnsi="Book Antiqua" w:cs="Book Antiqua"/>
          <w:color w:val="000000"/>
        </w:rPr>
        <w:t xml:space="preserve">). The lncRNA-seq expression profile of the 63 </w:t>
      </w:r>
      <w:r w:rsidR="00960231">
        <w:rPr>
          <w:rFonts w:ascii="Book Antiqua" w:eastAsia="Book Antiqua" w:hAnsi="Book Antiqua" w:cs="Book Antiqua"/>
          <w:color w:val="000000"/>
        </w:rPr>
        <w:t xml:space="preserve">lncRNAs </w:t>
      </w:r>
      <w:r>
        <w:rPr>
          <w:rFonts w:ascii="Book Antiqua" w:eastAsia="Book Antiqua" w:hAnsi="Book Antiqua" w:cs="Book Antiqua"/>
          <w:color w:val="000000"/>
        </w:rPr>
        <w:t>and the clinical data were extracted for LASSO regression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2A). As a result of the LASSO penalized uni-Cox model</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r w:rsidR="00960231">
        <w:rPr>
          <w:rFonts w:ascii="Book Antiqua" w:eastAsia="Book Antiqua" w:hAnsi="Book Antiqua" w:cs="Book Antiqua"/>
          <w:color w:val="000000"/>
        </w:rPr>
        <w:t xml:space="preserve">lncRNAs </w:t>
      </w:r>
      <w:r>
        <w:rPr>
          <w:rFonts w:ascii="Book Antiqua" w:eastAsia="Book Antiqua" w:hAnsi="Book Antiqua" w:cs="Book Antiqua"/>
          <w:color w:val="000000"/>
        </w:rPr>
        <w:t>were finally identified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2B)</w:t>
      </w:r>
      <w:r w:rsidR="00960231">
        <w:rPr>
          <w:rFonts w:ascii="Book Antiqua" w:eastAsia="Book Antiqua" w:hAnsi="Book Antiqua" w:cs="Book Antiqua"/>
          <w:color w:val="000000"/>
        </w:rPr>
        <w:t xml:space="preserve"> and </w:t>
      </w:r>
      <w:r>
        <w:rPr>
          <w:rFonts w:ascii="Book Antiqua" w:eastAsia="Book Antiqua" w:hAnsi="Book Antiqua" w:cs="Book Antiqua"/>
          <w:color w:val="000000"/>
        </w:rPr>
        <w:t>incorporated into the multivariate COX model to identify independent prognostic factors associated with survival. As a result of LASSO and COX model, AC007991.4 (ENSG00000254287, antisense), AC079385.3 (ENSG00000257918, antisense)</w:t>
      </w:r>
      <w:r w:rsidR="00960231">
        <w:rPr>
          <w:rFonts w:ascii="Book Antiqua" w:eastAsia="Book Antiqua" w:hAnsi="Book Antiqua" w:cs="Book Antiqua"/>
          <w:color w:val="000000"/>
        </w:rPr>
        <w:t>,</w:t>
      </w:r>
      <w:r>
        <w:rPr>
          <w:rFonts w:ascii="Book Antiqua" w:eastAsia="Book Antiqua" w:hAnsi="Book Antiqua" w:cs="Book Antiqua"/>
          <w:color w:val="000000"/>
        </w:rPr>
        <w:t xml:space="preserve"> and AL109615.2 (ENSG00000231881, lincRNA) were finally identified (Fig</w:t>
      </w:r>
      <w:r w:rsidR="0024721B">
        <w:rPr>
          <w:rFonts w:ascii="Book Antiqua" w:eastAsia="Book Antiqua" w:hAnsi="Book Antiqua" w:cs="Book Antiqua"/>
          <w:color w:val="000000"/>
        </w:rPr>
        <w:t>ure</w:t>
      </w:r>
      <w:r>
        <w:rPr>
          <w:rFonts w:ascii="Book Antiqua" w:eastAsia="Book Antiqua" w:hAnsi="Book Antiqua" w:cs="Book Antiqua"/>
          <w:color w:val="000000"/>
        </w:rPr>
        <w:t xml:space="preserve"> 2C</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p>
    <w:p w14:paraId="127AEE75" w14:textId="1393A51E" w:rsidR="00A77B3E" w:rsidRDefault="00341BED" w:rsidP="0024721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According to the expression levels of the 3-lncRNA combination, all samples were divided into a high-risk group (red</w:t>
      </w:r>
      <w:r w:rsidR="00960231">
        <w:rPr>
          <w:rFonts w:ascii="Book Antiqua" w:eastAsia="Book Antiqua" w:hAnsi="Book Antiqua" w:cs="Book Antiqua"/>
          <w:color w:val="000000"/>
        </w:rPr>
        <w:t>, Figure 3A</w:t>
      </w:r>
      <w:r>
        <w:rPr>
          <w:rFonts w:ascii="Book Antiqua" w:eastAsia="Book Antiqua" w:hAnsi="Book Antiqua" w:cs="Book Antiqua"/>
          <w:color w:val="000000"/>
        </w:rPr>
        <w:t xml:space="preserve">) and low-risk group (green,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3A). The survival time in years </w:t>
      </w:r>
      <w:r w:rsidR="00960231">
        <w:rPr>
          <w:rFonts w:ascii="Book Antiqua" w:eastAsia="Book Antiqua" w:hAnsi="Book Antiqua" w:cs="Book Antiqua"/>
          <w:color w:val="000000"/>
        </w:rPr>
        <w:t xml:space="preserve">is </w:t>
      </w:r>
      <w:r>
        <w:rPr>
          <w:rFonts w:ascii="Book Antiqua" w:eastAsia="Book Antiqua" w:hAnsi="Book Antiqua" w:cs="Book Antiqua"/>
          <w:color w:val="000000"/>
        </w:rPr>
        <w:t xml:space="preserve">shown in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3B (red dot</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indicate death, </w:t>
      </w:r>
      <w:r w:rsidR="00960231">
        <w:rPr>
          <w:rFonts w:ascii="Book Antiqua" w:eastAsia="Book Antiqua" w:hAnsi="Book Antiqua" w:cs="Book Antiqua"/>
          <w:color w:val="000000"/>
        </w:rPr>
        <w:t xml:space="preserve">and </w:t>
      </w:r>
      <w:r>
        <w:rPr>
          <w:rFonts w:ascii="Book Antiqua" w:eastAsia="Book Antiqua" w:hAnsi="Book Antiqua" w:cs="Book Antiqua"/>
          <w:color w:val="000000"/>
        </w:rPr>
        <w:t>green dot</w:t>
      </w:r>
      <w:r w:rsidR="00960231">
        <w:rPr>
          <w:rFonts w:ascii="Book Antiqua" w:eastAsia="Book Antiqua" w:hAnsi="Book Antiqua" w:cs="Book Antiqua"/>
          <w:color w:val="000000"/>
        </w:rPr>
        <w:t>s</w:t>
      </w:r>
      <w:r>
        <w:rPr>
          <w:rFonts w:ascii="Book Antiqua" w:eastAsia="Book Antiqua" w:hAnsi="Book Antiqua" w:cs="Book Antiqua"/>
          <w:color w:val="000000"/>
        </w:rPr>
        <w:t xml:space="preserve"> indicate alive). The heatmap elucidated </w:t>
      </w:r>
      <w:r w:rsidR="008C1A21">
        <w:rPr>
          <w:rFonts w:ascii="Book Antiqua" w:eastAsia="Book Antiqua" w:hAnsi="Book Antiqua" w:cs="Book Antiqua"/>
          <w:color w:val="000000"/>
        </w:rPr>
        <w:t xml:space="preserve">the expression of the </w:t>
      </w:r>
      <w:r>
        <w:rPr>
          <w:rFonts w:ascii="Book Antiqua" w:eastAsia="Book Antiqua" w:hAnsi="Book Antiqua" w:cs="Book Antiqua"/>
          <w:color w:val="000000"/>
        </w:rPr>
        <w:t>three lncRNA</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according to the risk level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3C). ROC analysis assessed the role of the 3-lncRNA combination prediction model in predicting survival. The </w:t>
      </w:r>
      <w:r w:rsidR="004F65F7">
        <w:rPr>
          <w:rFonts w:ascii="Book Antiqua" w:eastAsia="Book Antiqua" w:hAnsi="Book Antiqua" w:cs="Book Antiqua"/>
          <w:color w:val="000000"/>
        </w:rPr>
        <w:t>area</w:t>
      </w:r>
      <w:r w:rsidR="008C1A21">
        <w:rPr>
          <w:rFonts w:ascii="Book Antiqua" w:eastAsia="Book Antiqua" w:hAnsi="Book Antiqua" w:cs="Book Antiqua"/>
          <w:color w:val="000000"/>
        </w:rPr>
        <w:t>s</w:t>
      </w:r>
      <w:r w:rsidR="004F65F7">
        <w:rPr>
          <w:rFonts w:ascii="Book Antiqua" w:eastAsia="Book Antiqua" w:hAnsi="Book Antiqua" w:cs="Book Antiqua"/>
          <w:color w:val="000000"/>
        </w:rPr>
        <w:t xml:space="preserve"> under</w:t>
      </w:r>
      <w:r w:rsidR="008C1A21">
        <w:rPr>
          <w:rFonts w:ascii="Book Antiqua" w:eastAsia="Book Antiqua" w:hAnsi="Book Antiqua" w:cs="Book Antiqua"/>
          <w:color w:val="000000"/>
        </w:rPr>
        <w:t xml:space="preserve"> the</w:t>
      </w:r>
      <w:r w:rsidR="004F65F7">
        <w:rPr>
          <w:rFonts w:ascii="Book Antiqua" w:eastAsia="Book Antiqua" w:hAnsi="Book Antiqua" w:cs="Book Antiqua"/>
          <w:color w:val="000000"/>
        </w:rPr>
        <w:t xml:space="preserve"> curve</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w:t>
      </w:r>
      <w:r w:rsidR="00AD358F">
        <w:rPr>
          <w:rFonts w:ascii="Book Antiqua" w:eastAsia="Book Antiqua" w:hAnsi="Book Antiqua" w:cs="Book Antiqua"/>
          <w:color w:val="000000"/>
        </w:rPr>
        <w:t xml:space="preserve">for </w:t>
      </w:r>
      <w:r w:rsidR="008C1A21">
        <w:rPr>
          <w:rFonts w:ascii="Book Antiqua" w:eastAsia="Book Antiqua" w:hAnsi="Book Antiqua" w:cs="Book Antiqua"/>
          <w:color w:val="000000"/>
        </w:rPr>
        <w:t xml:space="preserve">3-year and 5-year </w:t>
      </w:r>
      <w:r>
        <w:rPr>
          <w:rFonts w:ascii="Book Antiqua" w:eastAsia="Book Antiqua" w:hAnsi="Book Antiqua" w:cs="Book Antiqua"/>
          <w:color w:val="000000"/>
        </w:rPr>
        <w:t xml:space="preserve">survival </w:t>
      </w:r>
      <w:r w:rsidR="008C1A21">
        <w:rPr>
          <w:rFonts w:ascii="Book Antiqua" w:eastAsia="Book Antiqua" w:hAnsi="Book Antiqua" w:cs="Book Antiqua"/>
          <w:color w:val="000000"/>
        </w:rPr>
        <w:t xml:space="preserve">were </w:t>
      </w:r>
      <w:r>
        <w:rPr>
          <w:rFonts w:ascii="Book Antiqua" w:eastAsia="Book Antiqua" w:hAnsi="Book Antiqua" w:cs="Book Antiqua"/>
          <w:color w:val="000000"/>
        </w:rPr>
        <w:t>0.78 and</w:t>
      </w:r>
      <w:r w:rsidR="008C1A21">
        <w:rPr>
          <w:rFonts w:ascii="Book Antiqua" w:eastAsia="Book Antiqua" w:hAnsi="Book Antiqua" w:cs="Book Antiqua"/>
          <w:color w:val="000000"/>
        </w:rPr>
        <w:t xml:space="preserve"> </w:t>
      </w:r>
      <w:r>
        <w:rPr>
          <w:rFonts w:ascii="Book Antiqua" w:eastAsia="Book Antiqua" w:hAnsi="Book Antiqua" w:cs="Book Antiqua"/>
          <w:color w:val="000000"/>
        </w:rPr>
        <w:t>0.75</w:t>
      </w:r>
      <w:r w:rsidR="008C1A21">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3D). The C-index </w:t>
      </w:r>
      <w:r w:rsidR="008C1A21">
        <w:rPr>
          <w:rFonts w:ascii="Book Antiqua" w:eastAsia="Book Antiqua" w:hAnsi="Book Antiqua" w:cs="Book Antiqua"/>
          <w:color w:val="000000"/>
        </w:rPr>
        <w:t xml:space="preserve">was </w:t>
      </w:r>
      <w:r>
        <w:rPr>
          <w:rFonts w:ascii="Book Antiqua" w:eastAsia="Book Antiqua" w:hAnsi="Book Antiqua" w:cs="Book Antiqua"/>
          <w:color w:val="000000"/>
        </w:rPr>
        <w:t>0.72 (se = 0.022, 95%</w:t>
      </w:r>
      <w:r w:rsidR="00FA741F" w:rsidRPr="00FA741F">
        <w:rPr>
          <w:rFonts w:ascii="Book Antiqua" w:eastAsia="Malgun Gothic" w:hAnsi="Book Antiqua"/>
        </w:rPr>
        <w:t xml:space="preserve"> </w:t>
      </w:r>
      <w:r w:rsidR="00FA741F">
        <w:rPr>
          <w:rFonts w:ascii="Book Antiqua" w:eastAsia="Malgun Gothic" w:hAnsi="Book Antiqua"/>
        </w:rPr>
        <w:t>c</w:t>
      </w:r>
      <w:r w:rsidR="00FA741F" w:rsidRPr="006F3921">
        <w:rPr>
          <w:rFonts w:ascii="Book Antiqua" w:eastAsia="Malgun Gothic" w:hAnsi="Book Antiqua"/>
        </w:rPr>
        <w:t>onfidence interval</w:t>
      </w:r>
      <w:r w:rsidR="00FA741F">
        <w:rPr>
          <w:rFonts w:ascii="Book Antiqua" w:eastAsia="Book Antiqua" w:hAnsi="Book Antiqua" w:cs="Book Antiqua"/>
          <w:color w:val="000000"/>
        </w:rPr>
        <w:t xml:space="preserve"> [</w:t>
      </w:r>
      <w:r>
        <w:rPr>
          <w:rFonts w:ascii="Book Antiqua" w:eastAsia="Book Antiqua" w:hAnsi="Book Antiqua" w:cs="Book Antiqua"/>
          <w:color w:val="000000"/>
        </w:rPr>
        <w:t>CI</w:t>
      </w:r>
      <w:r w:rsidR="00FA741F">
        <w:rPr>
          <w:rFonts w:ascii="Book Antiqua" w:eastAsia="Book Antiqua" w:hAnsi="Book Antiqua" w:cs="Book Antiqua"/>
          <w:color w:val="000000"/>
        </w:rPr>
        <w:t>]</w:t>
      </w:r>
      <w:r w:rsidR="0024721B">
        <w:rPr>
          <w:rFonts w:ascii="Book Antiqua" w:eastAsia="Book Antiqua" w:hAnsi="Book Antiqua" w:cs="Book Antiqua"/>
          <w:color w:val="000000"/>
        </w:rPr>
        <w:t>:</w:t>
      </w:r>
      <w:r>
        <w:rPr>
          <w:rFonts w:ascii="Book Antiqua" w:eastAsia="Book Antiqua" w:hAnsi="Book Antiqua" w:cs="Book Antiqua"/>
          <w:color w:val="000000"/>
        </w:rPr>
        <w:t xml:space="preserve"> 0.67-0.76)</w:t>
      </w:r>
      <w:r w:rsidR="008C1A21">
        <w:rPr>
          <w:rFonts w:ascii="Book Antiqua" w:eastAsia="Book Antiqua" w:hAnsi="Book Antiqua" w:cs="Book Antiqua"/>
          <w:color w:val="000000"/>
        </w:rPr>
        <w:t xml:space="preserve">, indicating </w:t>
      </w:r>
      <w:r>
        <w:rPr>
          <w:rFonts w:ascii="Book Antiqua" w:eastAsia="Book Antiqua" w:hAnsi="Book Antiqua" w:cs="Book Antiqua"/>
          <w:color w:val="000000"/>
        </w:rPr>
        <w:t>that the model was a good predictor of patient survival. The low-risk group had a longer survival time than the high-risk group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3E,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0.001). Based on this, we</w:t>
      </w:r>
      <w:r w:rsidR="008C1A21">
        <w:rPr>
          <w:rFonts w:ascii="Book Antiqua" w:eastAsia="Book Antiqua" w:hAnsi="Book Antiqua" w:cs="Book Antiqua"/>
          <w:color w:val="000000"/>
        </w:rPr>
        <w:t xml:space="preserve"> </w:t>
      </w:r>
      <w:r>
        <w:rPr>
          <w:rFonts w:ascii="Book Antiqua" w:eastAsia="Book Antiqua" w:hAnsi="Book Antiqua" w:cs="Book Antiqua"/>
          <w:color w:val="000000"/>
        </w:rPr>
        <w:t xml:space="preserve">obtained </w:t>
      </w:r>
      <w:r w:rsidR="008C1A21">
        <w:rPr>
          <w:rFonts w:ascii="Book Antiqua" w:eastAsia="Book Antiqua" w:hAnsi="Book Antiqua" w:cs="Book Antiqua"/>
          <w:color w:val="000000"/>
        </w:rPr>
        <w:t xml:space="preserve">a </w:t>
      </w:r>
      <w:r>
        <w:rPr>
          <w:rFonts w:ascii="Book Antiqua" w:eastAsia="Book Antiqua" w:hAnsi="Book Antiqua" w:cs="Book Antiqua"/>
          <w:color w:val="000000"/>
        </w:rPr>
        <w:t>3-lncRNA combination prognostic model for GC patients: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24721B">
        <w:rPr>
          <w:rFonts w:ascii="Book Antiqua" w:eastAsia="Book Antiqua" w:hAnsi="Book Antiqua" w:cs="Book Antiqua"/>
          <w:color w:val="000000"/>
        </w:rPr>
        <w:t>×</w:t>
      </w:r>
      <w:r>
        <w:rPr>
          <w:rFonts w:ascii="Book Antiqua" w:eastAsia="Book Antiqua" w:hAnsi="Book Antiqua" w:cs="Book Antiqua"/>
          <w:color w:val="000000"/>
        </w:rPr>
        <w:t xml:space="preserve"> AL109615.2”, and prepared for further verification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utoff value = 6.58). </w:t>
      </w:r>
    </w:p>
    <w:p w14:paraId="0B888E06" w14:textId="77777777" w:rsidR="0024721B" w:rsidRDefault="0024721B" w:rsidP="0024721B">
      <w:pPr>
        <w:spacing w:line="360" w:lineRule="auto"/>
        <w:jc w:val="both"/>
      </w:pPr>
    </w:p>
    <w:p w14:paraId="111AA6AB" w14:textId="22323DC0" w:rsidR="00A77B3E" w:rsidRPr="0024721B" w:rsidRDefault="008C1A21">
      <w:pPr>
        <w:spacing w:line="360" w:lineRule="auto"/>
        <w:jc w:val="both"/>
        <w:rPr>
          <w:i/>
          <w:iCs/>
        </w:rPr>
      </w:pPr>
      <w:r>
        <w:rPr>
          <w:rFonts w:ascii="Book Antiqua" w:eastAsia="Book Antiqua" w:hAnsi="Book Antiqua" w:cs="Book Antiqua"/>
          <w:b/>
          <w:bCs/>
          <w:i/>
          <w:iCs/>
          <w:color w:val="000000"/>
        </w:rPr>
        <w:t>E</w:t>
      </w:r>
      <w:r w:rsidR="00341BED" w:rsidRPr="0024721B">
        <w:rPr>
          <w:rFonts w:ascii="Book Antiqua" w:eastAsia="Book Antiqua" w:hAnsi="Book Antiqua" w:cs="Book Antiqua"/>
          <w:b/>
          <w:bCs/>
          <w:i/>
          <w:iCs/>
          <w:color w:val="000000"/>
        </w:rPr>
        <w:t xml:space="preserve">xpression of AC007991.4, AC079385.3, and AL109615.2 in </w:t>
      </w:r>
      <w:r w:rsidR="0024721B">
        <w:rPr>
          <w:rFonts w:ascii="Book Antiqua" w:eastAsia="Book Antiqua" w:hAnsi="Book Antiqua" w:cs="Book Antiqua"/>
          <w:b/>
          <w:bCs/>
          <w:i/>
          <w:iCs/>
          <w:color w:val="000000"/>
        </w:rPr>
        <w:t>GC</w:t>
      </w:r>
      <w:r w:rsidR="00341BED" w:rsidRPr="0024721B">
        <w:rPr>
          <w:rFonts w:ascii="Book Antiqua" w:eastAsia="Book Antiqua" w:hAnsi="Book Antiqua" w:cs="Book Antiqua"/>
          <w:b/>
          <w:bCs/>
          <w:i/>
          <w:iCs/>
          <w:color w:val="000000"/>
        </w:rPr>
        <w:t xml:space="preserve"> </w:t>
      </w:r>
    </w:p>
    <w:p w14:paraId="4678AF62" w14:textId="6D293073" w:rsidR="00A77B3E" w:rsidRDefault="00341BED" w:rsidP="0024721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then tested the expression of AC007991.4, AC079385.3, </w:t>
      </w:r>
      <w:r w:rsidR="008C1A21">
        <w:rPr>
          <w:rFonts w:ascii="Book Antiqua" w:eastAsia="Book Antiqua" w:hAnsi="Book Antiqua" w:cs="Book Antiqua"/>
          <w:color w:val="000000"/>
        </w:rPr>
        <w:t xml:space="preserve">and </w:t>
      </w:r>
      <w:r>
        <w:rPr>
          <w:rFonts w:ascii="Book Antiqua" w:eastAsia="Book Antiqua" w:hAnsi="Book Antiqua" w:cs="Book Antiqua"/>
          <w:color w:val="000000"/>
        </w:rPr>
        <w:t xml:space="preserve">AL109615.2 in GC cells and tissues. </w:t>
      </w:r>
      <w:r w:rsidR="008C1A21">
        <w:rPr>
          <w:rFonts w:ascii="Book Antiqua" w:eastAsia="Book Antiqua" w:hAnsi="Book Antiqua" w:cs="Book Antiqua"/>
          <w:color w:val="000000"/>
        </w:rPr>
        <w:t xml:space="preserve">The results were </w:t>
      </w:r>
      <w:r>
        <w:rPr>
          <w:rFonts w:ascii="Book Antiqua" w:eastAsia="Book Antiqua" w:hAnsi="Book Antiqua" w:cs="Book Antiqua"/>
          <w:color w:val="000000"/>
        </w:rPr>
        <w:t xml:space="preserve">consistent with </w:t>
      </w:r>
      <w:r w:rsidR="008C1A21">
        <w:rPr>
          <w:rFonts w:ascii="Book Antiqua" w:eastAsia="Book Antiqua" w:hAnsi="Book Antiqua" w:cs="Book Antiqua"/>
          <w:color w:val="000000"/>
        </w:rPr>
        <w:t>those</w:t>
      </w:r>
      <w:r>
        <w:rPr>
          <w:rFonts w:ascii="Book Antiqua" w:eastAsia="Book Antiqua" w:hAnsi="Book Antiqua" w:cs="Book Antiqua"/>
          <w:color w:val="000000"/>
        </w:rPr>
        <w:t xml:space="preserve"> of bioinformatics prediction</w:t>
      </w:r>
      <w:r w:rsidR="008C1A2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AC007991.4 was weak</w:t>
      </w:r>
      <w:r w:rsidR="008C1A21">
        <w:rPr>
          <w:rFonts w:ascii="Book Antiqua" w:eastAsia="Book Antiqua" w:hAnsi="Book Antiqua" w:cs="Book Antiqua"/>
          <w:color w:val="000000"/>
        </w:rPr>
        <w:t xml:space="preserve">ly </w:t>
      </w:r>
      <w:r>
        <w:rPr>
          <w:rFonts w:ascii="Book Antiqua" w:eastAsia="Book Antiqua" w:hAnsi="Book Antiqua" w:cs="Book Antiqua"/>
          <w:color w:val="000000"/>
        </w:rPr>
        <w:t>expressed in both GC cells and tissues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4A</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D</w:t>
      </w:r>
      <w:r w:rsidR="008C1A21">
        <w:rPr>
          <w:rFonts w:ascii="Book Antiqua" w:eastAsia="Book Antiqua" w:hAnsi="Book Antiqua" w:cs="Book Antiqua"/>
          <w:color w:val="000000"/>
        </w:rPr>
        <w:t xml:space="preserve">), while </w:t>
      </w:r>
      <w:r>
        <w:rPr>
          <w:rFonts w:ascii="Book Antiqua" w:eastAsia="Book Antiqua" w:hAnsi="Book Antiqua" w:cs="Book Antiqua"/>
          <w:color w:val="000000"/>
        </w:rPr>
        <w:t>AC079385.3 and AL109615.2 were overexpressed in GC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4B, C, E</w:t>
      </w:r>
      <w:r w:rsidR="008C1A21">
        <w:rPr>
          <w:rFonts w:ascii="Book Antiqua" w:eastAsia="Book Antiqua" w:hAnsi="Book Antiqua" w:cs="Book Antiqua"/>
          <w:color w:val="000000"/>
        </w:rPr>
        <w:t>,</w:t>
      </w:r>
      <w:r w:rsidR="0024721B">
        <w:rPr>
          <w:rFonts w:ascii="Book Antiqua" w:eastAsia="Book Antiqua" w:hAnsi="Book Antiqua" w:cs="Book Antiqua"/>
          <w:color w:val="000000"/>
        </w:rPr>
        <w:t xml:space="preserve"> and </w:t>
      </w:r>
      <w:r>
        <w:rPr>
          <w:rFonts w:ascii="Book Antiqua" w:eastAsia="Book Antiqua" w:hAnsi="Book Antiqua" w:cs="Book Antiqua"/>
          <w:color w:val="000000"/>
        </w:rPr>
        <w:t>F).</w:t>
      </w:r>
    </w:p>
    <w:p w14:paraId="52ED4AB7" w14:textId="77777777" w:rsidR="0024721B" w:rsidRDefault="0024721B" w:rsidP="0024721B">
      <w:pPr>
        <w:spacing w:line="360" w:lineRule="auto"/>
        <w:jc w:val="both"/>
      </w:pPr>
    </w:p>
    <w:p w14:paraId="1EED2476" w14:textId="6034A96E" w:rsidR="00A77B3E" w:rsidRPr="0024721B" w:rsidRDefault="00341BED" w:rsidP="0024721B">
      <w:pPr>
        <w:spacing w:line="360" w:lineRule="auto"/>
        <w:ind w:leftChars="-1" w:left="480" w:hanging="482"/>
        <w:rPr>
          <w:i/>
          <w:iCs/>
        </w:rPr>
      </w:pPr>
      <w:r w:rsidRPr="0024721B">
        <w:rPr>
          <w:rFonts w:ascii="Book Antiqua" w:eastAsia="Book Antiqua" w:hAnsi="Book Antiqua" w:cs="Book Antiqua"/>
          <w:b/>
          <w:bCs/>
          <w:i/>
          <w:iCs/>
          <w:color w:val="000000"/>
        </w:rPr>
        <w:t>Validation of</w:t>
      </w:r>
      <w:r w:rsidR="008C1A21">
        <w:rPr>
          <w:rFonts w:ascii="Book Antiqua" w:eastAsia="Book Antiqua" w:hAnsi="Book Antiqua" w:cs="Book Antiqua"/>
          <w:b/>
          <w:bCs/>
          <w:i/>
          <w:iCs/>
          <w:color w:val="000000"/>
        </w:rPr>
        <w:t xml:space="preserve"> </w:t>
      </w:r>
      <w:r w:rsidRPr="0024721B">
        <w:rPr>
          <w:rFonts w:ascii="Book Antiqua" w:eastAsia="Book Antiqua" w:hAnsi="Book Antiqua" w:cs="Book Antiqua"/>
          <w:b/>
          <w:bCs/>
          <w:i/>
          <w:iCs/>
          <w:color w:val="000000"/>
        </w:rPr>
        <w:t xml:space="preserve">prognostic performance of the 3-lncRNA combination </w:t>
      </w:r>
    </w:p>
    <w:p w14:paraId="0A9C7EE3" w14:textId="03566947" w:rsidR="00A77B3E" w:rsidRDefault="00341BED" w:rsidP="0024721B">
      <w:pPr>
        <w:spacing w:line="360" w:lineRule="auto"/>
        <w:jc w:val="both"/>
      </w:pPr>
      <w:r>
        <w:rPr>
          <w:rFonts w:ascii="Book Antiqua" w:eastAsia="Book Antiqua" w:hAnsi="Book Antiqua" w:cs="Book Antiqua"/>
          <w:color w:val="000000"/>
        </w:rPr>
        <w:t xml:space="preserve">Clinical data of 200 patients were enrolled in this study to verify the </w:t>
      </w:r>
      <w:r w:rsidR="008C1A21">
        <w:rPr>
          <w:rFonts w:ascii="Book Antiqua" w:eastAsia="Book Antiqua" w:hAnsi="Book Antiqua" w:cs="Book Antiqua"/>
          <w:color w:val="000000"/>
        </w:rPr>
        <w:t xml:space="preserve">effectiveness of the </w:t>
      </w:r>
      <w:r>
        <w:rPr>
          <w:rFonts w:ascii="Book Antiqua" w:eastAsia="Book Antiqua" w:hAnsi="Book Antiqua" w:cs="Book Antiqua"/>
          <w:color w:val="000000"/>
        </w:rPr>
        <w:t>3-lncRNA combination prediction model. The disease-free survival (DFS) range</w:t>
      </w:r>
      <w:r w:rsidR="008C1A21">
        <w:rPr>
          <w:rFonts w:ascii="Book Antiqua" w:eastAsia="Book Antiqua" w:hAnsi="Book Antiqua" w:cs="Book Antiqua"/>
          <w:color w:val="000000"/>
        </w:rPr>
        <w:t>d from</w:t>
      </w:r>
      <w:r>
        <w:rPr>
          <w:rFonts w:ascii="Book Antiqua" w:eastAsia="Book Antiqua" w:hAnsi="Book Antiqua" w:cs="Book Antiqua"/>
          <w:color w:val="000000"/>
        </w:rPr>
        <w:t xml:space="preserve"> 5-91 mo, OS range</w:t>
      </w:r>
      <w:r w:rsidR="008C1A21">
        <w:rPr>
          <w:rFonts w:ascii="Book Antiqua" w:eastAsia="Book Antiqua" w:hAnsi="Book Antiqua" w:cs="Book Antiqua"/>
          <w:color w:val="000000"/>
        </w:rPr>
        <w:t>d from</w:t>
      </w:r>
      <w:r>
        <w:rPr>
          <w:rFonts w:ascii="Book Antiqua" w:eastAsia="Book Antiqua" w:hAnsi="Book Antiqua" w:cs="Book Antiqua"/>
          <w:color w:val="000000"/>
        </w:rPr>
        <w:t xml:space="preserve"> 7-91 mo, and 126 patients died before the end of follow-up. Then, we detected the expression of AC007991.4, AC079385.3, and AC079385.3 in these 200 tissue samples and evaluated the correlation between </w:t>
      </w:r>
      <w:r w:rsidR="008C1A21">
        <w:rPr>
          <w:rFonts w:ascii="Book Antiqua" w:eastAsia="Book Antiqua" w:hAnsi="Book Antiqua" w:cs="Book Antiqua"/>
          <w:color w:val="000000"/>
        </w:rPr>
        <w:t xml:space="preserve">their </w:t>
      </w:r>
      <w:r>
        <w:rPr>
          <w:rFonts w:ascii="Book Antiqua" w:eastAsia="Book Antiqua" w:hAnsi="Book Antiqua" w:cs="Book Antiqua"/>
          <w:color w:val="000000"/>
        </w:rPr>
        <w:t>expression and survival. As shown in Table 1, the Bormann type, tumor size, vessel invasion, perineural invasion, TNM, AC079385.3, and AL109615.2 were all associated with the poor DFS and OS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0.05). Not surprisingly, “high risk” in the 3-lncRNA combination prediction model was also a poor prognostic factor </w:t>
      </w:r>
      <w:r w:rsidR="008C1A21">
        <w:rPr>
          <w:rFonts w:ascii="Book Antiqua" w:eastAsia="Book Antiqua" w:hAnsi="Book Antiqua" w:cs="Book Antiqua"/>
          <w:color w:val="000000"/>
        </w:rPr>
        <w:t xml:space="preserve">for </w:t>
      </w:r>
      <w:r>
        <w:rPr>
          <w:rFonts w:ascii="Book Antiqua" w:eastAsia="Book Antiqua" w:hAnsi="Book Antiqua" w:cs="Book Antiqua"/>
          <w:color w:val="000000"/>
        </w:rPr>
        <w:t>DFS (37.66</w:t>
      </w:r>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53.91, </w:t>
      </w:r>
      <w:r>
        <w:rPr>
          <w:rFonts w:ascii="Book Antiqua" w:eastAsia="Book Antiqua" w:hAnsi="Book Antiqua" w:cs="Book Antiqua"/>
          <w:i/>
          <w:iCs/>
          <w:color w:val="000000"/>
        </w:rPr>
        <w:t>P</w:t>
      </w:r>
      <w:r w:rsidR="002472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4721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5</w:t>
      </w:r>
      <w:r w:rsidR="008C1A21">
        <w:rPr>
          <w:rFonts w:ascii="Book Antiqua" w:eastAsia="Book Antiqua" w:hAnsi="Book Antiqua" w:cs="Book Antiqua"/>
          <w:color w:val="000000"/>
        </w:rPr>
        <w:t xml:space="preserve">) and </w:t>
      </w:r>
      <w:r>
        <w:rPr>
          <w:rFonts w:ascii="Book Antiqua" w:eastAsia="Book Antiqua" w:hAnsi="Book Antiqua" w:cs="Book Antiqua"/>
          <w:color w:val="000000"/>
        </w:rPr>
        <w:t xml:space="preserve">OS (44.46 </w:t>
      </w:r>
      <w:r>
        <w:rPr>
          <w:rFonts w:ascii="Book Antiqua" w:eastAsia="Book Antiqua" w:hAnsi="Book Antiqua" w:cs="Book Antiqua"/>
          <w:i/>
          <w:iCs/>
          <w:color w:val="000000"/>
        </w:rPr>
        <w:t>vs</w:t>
      </w:r>
      <w:r>
        <w:rPr>
          <w:rFonts w:ascii="Book Antiqua" w:eastAsia="Book Antiqua" w:hAnsi="Book Antiqua" w:cs="Book Antiqua"/>
          <w:color w:val="000000"/>
        </w:rPr>
        <w:t xml:space="preserve"> 59.27,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24721B">
        <w:rPr>
          <w:rFonts w:ascii="Book Antiqua" w:eastAsia="Book Antiqua" w:hAnsi="Book Antiqua" w:cs="Book Antiqua"/>
          <w:color w:val="000000"/>
        </w:rPr>
        <w:t>Figure</w:t>
      </w:r>
      <w:r>
        <w:rPr>
          <w:rFonts w:ascii="Book Antiqua" w:eastAsia="Book Antiqua" w:hAnsi="Book Antiqua" w:cs="Book Antiqua"/>
          <w:color w:val="000000"/>
        </w:rPr>
        <w:t xml:space="preserve"> 5). </w:t>
      </w:r>
    </w:p>
    <w:p w14:paraId="30BC90E6" w14:textId="29BF816A" w:rsidR="00A77B3E" w:rsidRDefault="00341BED" w:rsidP="007E1A1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parameters </w:t>
      </w:r>
      <w:r w:rsidR="008C1A21">
        <w:rPr>
          <w:rFonts w:ascii="Book Antiqua" w:eastAsia="Book Antiqua" w:hAnsi="Book Antiqua" w:cs="Book Antiqua"/>
          <w:color w:val="000000"/>
        </w:rPr>
        <w:t xml:space="preserve">with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0.05 in the univariate analysis were included in the COX proportional hazard model. The role of TNM </w:t>
      </w:r>
      <w:r w:rsidR="008C1A21">
        <w:rPr>
          <w:rFonts w:ascii="Book Antiqua" w:eastAsia="Book Antiqua" w:hAnsi="Book Antiqua" w:cs="Book Antiqua"/>
          <w:color w:val="000000"/>
        </w:rPr>
        <w:t xml:space="preserve">stage </w:t>
      </w:r>
      <w:r>
        <w:rPr>
          <w:rFonts w:ascii="Book Antiqua" w:eastAsia="Book Antiqua" w:hAnsi="Book Antiqua" w:cs="Book Antiqua"/>
          <w:color w:val="000000"/>
        </w:rPr>
        <w:t xml:space="preserve">in prognosis remained unshaken </w:t>
      </w:r>
      <w:r w:rsidR="007E1A13">
        <w:rPr>
          <w:rFonts w:ascii="Book Antiqua" w:eastAsia="Book Antiqua" w:hAnsi="Book Antiqua" w:cs="Book Antiqua"/>
          <w:color w:val="000000"/>
        </w:rPr>
        <w:t>[</w:t>
      </w:r>
      <w:r>
        <w:rPr>
          <w:rFonts w:ascii="Book Antiqua" w:eastAsia="Book Antiqua" w:hAnsi="Book Antiqua" w:cs="Book Antiqua"/>
          <w:color w:val="000000"/>
        </w:rPr>
        <w:t xml:space="preserve">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0.00, </w:t>
      </w:r>
      <w:r w:rsidR="007E1A13" w:rsidRPr="007E1A13">
        <w:rPr>
          <w:rFonts w:ascii="Book Antiqua" w:eastAsia="Book Antiqua" w:hAnsi="Book Antiqua" w:cs="Book Antiqua"/>
          <w:color w:val="000000"/>
        </w:rPr>
        <w:t xml:space="preserve">hazard ratio </w:t>
      </w:r>
      <w:r w:rsidR="007E1A13">
        <w:rPr>
          <w:rFonts w:ascii="Book Antiqua" w:eastAsia="Book Antiqua" w:hAnsi="Book Antiqua" w:cs="Book Antiqua"/>
          <w:color w:val="000000"/>
        </w:rPr>
        <w:t>(</w:t>
      </w:r>
      <w:r>
        <w:rPr>
          <w:rFonts w:ascii="Book Antiqua" w:eastAsia="Book Antiqua" w:hAnsi="Book Antiqua" w:cs="Book Antiqua"/>
          <w:color w:val="000000"/>
        </w:rPr>
        <w:t>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106.50, 95%CI: 30.76-368.77;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94.08, 95%CI: 30.14-293.65, Table 2</w:t>
      </w:r>
      <w:r w:rsidR="007E1A13">
        <w:rPr>
          <w:rFonts w:ascii="Book Antiqua" w:eastAsia="Book Antiqua" w:hAnsi="Book Antiqua" w:cs="Book Antiqua"/>
          <w:color w:val="000000"/>
        </w:rPr>
        <w:t>]</w:t>
      </w:r>
      <w:r>
        <w:rPr>
          <w:rFonts w:ascii="Book Antiqua" w:eastAsia="Book Antiqua" w:hAnsi="Book Antiqua" w:cs="Book Antiqua"/>
          <w:color w:val="000000"/>
        </w:rPr>
        <w:t>. The “high risk” also contributed as a poor independent prognostic factor both in 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0.03,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2.38, 95%CI: 1.34-4.23) and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0.02,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2.62, 95%CI: 1.44-4.77). In addition, the overexpression of AC079385.3 also foreshadowed the poor of survival of GC (DFS: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0.04,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1.67, 95%CI: 1.46-1.99; OS: </w:t>
      </w:r>
      <w:r>
        <w:rPr>
          <w:rFonts w:ascii="Book Antiqua" w:eastAsia="Book Antiqua" w:hAnsi="Book Antiqua" w:cs="Book Antiqua"/>
          <w:i/>
          <w:iCs/>
          <w:color w:val="000000"/>
        </w:rPr>
        <w:t>P</w:t>
      </w:r>
      <w:r w:rsidR="007E1A1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0.04, HR</w:t>
      </w:r>
      <w:r w:rsidR="007E1A13">
        <w:rPr>
          <w:rFonts w:ascii="Book Antiqua" w:eastAsia="Book Antiqua" w:hAnsi="Book Antiqua" w:cs="Book Antiqua"/>
          <w:color w:val="000000"/>
        </w:rPr>
        <w:t xml:space="preserve"> </w:t>
      </w:r>
      <w:r>
        <w:rPr>
          <w:rFonts w:ascii="Book Antiqua" w:eastAsia="Book Antiqua" w:hAnsi="Book Antiqua" w:cs="Book Antiqua"/>
          <w:color w:val="000000"/>
        </w:rPr>
        <w:t>=</w:t>
      </w:r>
      <w:r w:rsidR="007E1A13">
        <w:rPr>
          <w:rFonts w:ascii="Book Antiqua" w:eastAsia="Book Antiqua" w:hAnsi="Book Antiqua" w:cs="Book Antiqua"/>
          <w:color w:val="000000"/>
        </w:rPr>
        <w:t xml:space="preserve"> </w:t>
      </w:r>
      <w:r>
        <w:rPr>
          <w:rFonts w:ascii="Book Antiqua" w:eastAsia="Book Antiqua" w:hAnsi="Book Antiqua" w:cs="Book Antiqua"/>
          <w:color w:val="000000"/>
        </w:rPr>
        <w:t>1.72, 95%CI: 1.49-1.96). Its biological function in GC is worth further discussion.</w:t>
      </w:r>
    </w:p>
    <w:p w14:paraId="1E33BED7" w14:textId="77777777" w:rsidR="007E1A13" w:rsidRDefault="007E1A13" w:rsidP="007E1A13">
      <w:pPr>
        <w:spacing w:line="360" w:lineRule="auto"/>
        <w:jc w:val="both"/>
      </w:pPr>
    </w:p>
    <w:p w14:paraId="4D0F9781" w14:textId="32D486C4" w:rsidR="00A77B3E" w:rsidRPr="007E1A13" w:rsidRDefault="00341BED">
      <w:pPr>
        <w:spacing w:line="360" w:lineRule="auto"/>
        <w:jc w:val="both"/>
        <w:rPr>
          <w:i/>
          <w:iCs/>
        </w:rPr>
      </w:pPr>
      <w:r w:rsidRPr="007E1A13">
        <w:rPr>
          <w:rFonts w:ascii="Book Antiqua" w:eastAsia="Book Antiqua" w:hAnsi="Book Antiqua" w:cs="Book Antiqua"/>
          <w:b/>
          <w:bCs/>
          <w:i/>
          <w:iCs/>
          <w:color w:val="000000"/>
        </w:rPr>
        <w:t>Correlations between clinicopathological characteristics and</w:t>
      </w:r>
      <w:r w:rsidR="008C1A21">
        <w:rPr>
          <w:rFonts w:ascii="Book Antiqua" w:eastAsia="Book Antiqua" w:hAnsi="Book Antiqua" w:cs="Book Antiqua"/>
          <w:b/>
          <w:bCs/>
          <w:i/>
          <w:iCs/>
          <w:color w:val="000000"/>
        </w:rPr>
        <w:t xml:space="preserve"> </w:t>
      </w:r>
      <w:r w:rsidRPr="007E1A13">
        <w:rPr>
          <w:rFonts w:ascii="Book Antiqua" w:eastAsia="Book Antiqua" w:hAnsi="Book Antiqua" w:cs="Book Antiqua"/>
          <w:b/>
          <w:bCs/>
          <w:i/>
          <w:iCs/>
          <w:color w:val="000000"/>
        </w:rPr>
        <w:t>3-lncRNA combination prediction model</w:t>
      </w:r>
    </w:p>
    <w:p w14:paraId="6A34026F" w14:textId="1E42DD14" w:rsidR="00A77B3E" w:rsidRDefault="00341BED">
      <w:pPr>
        <w:spacing w:line="360" w:lineRule="auto"/>
        <w:jc w:val="both"/>
      </w:pPr>
      <w:r>
        <w:rPr>
          <w:rFonts w:ascii="Book Antiqua" w:eastAsia="Book Antiqua" w:hAnsi="Book Antiqua" w:cs="Book Antiqua"/>
          <w:color w:val="000000"/>
        </w:rPr>
        <w:t xml:space="preserve">According to the 3-lncRNA combination prediction model and the expression of lncRNAs, we obtained the risk score (risk score = -0.92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7E1A13">
        <w:rPr>
          <w:rFonts w:ascii="Book Antiqua" w:eastAsia="Book Antiqua" w:hAnsi="Book Antiqua" w:cs="Book Antiqua"/>
          <w:color w:val="000000"/>
        </w:rPr>
        <w:t>×</w:t>
      </w:r>
      <w:r>
        <w:rPr>
          <w:rFonts w:ascii="Book Antiqua" w:eastAsia="Book Antiqua" w:hAnsi="Book Antiqua" w:cs="Book Antiqua"/>
          <w:color w:val="000000"/>
        </w:rPr>
        <w:t xml:space="preserve"> AL109615.2). Patients were classified as “high risk” and “low risk" according to </w:t>
      </w:r>
      <w:r>
        <w:rPr>
          <w:rFonts w:ascii="Book Antiqua" w:eastAsia="Book Antiqua" w:hAnsi="Book Antiqua" w:cs="Book Antiqua"/>
          <w:color w:val="000000"/>
        </w:rPr>
        <w:lastRenderedPageBreak/>
        <w:t>the cutoff value. The combination was associated with the Bormann type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 </w:t>
      </w:r>
      <w:r w:rsidRPr="007E1A13">
        <w:rPr>
          <w:rFonts w:ascii="Book Antiqua" w:eastAsia="Book Antiqua" w:hAnsi="Book Antiqua" w:cs="Book Antiqua"/>
          <w:i/>
          <w:iCs/>
          <w:color w:val="000000"/>
        </w:rPr>
        <w:t>χ</w:t>
      </w:r>
      <w:r w:rsidRPr="007E1A13">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14.29</w:t>
      </w:r>
      <w:r w:rsidR="008C1A21">
        <w:rPr>
          <w:rFonts w:ascii="Book Antiqua" w:eastAsia="Book Antiqua" w:hAnsi="Book Antiqua" w:cs="Book Antiqua"/>
          <w:color w:val="000000"/>
        </w:rPr>
        <w:t xml:space="preserve">) </w:t>
      </w:r>
      <w:r>
        <w:rPr>
          <w:rFonts w:ascii="Book Antiqua" w:eastAsia="Book Antiqua" w:hAnsi="Book Antiqua" w:cs="Book Antiqua"/>
          <w:color w:val="000000"/>
        </w:rPr>
        <w:t>and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 </w:t>
      </w:r>
      <w:r w:rsidRPr="007E1A13">
        <w:rPr>
          <w:rFonts w:ascii="Book Antiqua" w:eastAsia="Book Antiqua" w:hAnsi="Book Antiqua" w:cs="Book Antiqua"/>
          <w:i/>
          <w:iCs/>
          <w:color w:val="000000"/>
        </w:rPr>
        <w:t>χ</w:t>
      </w:r>
      <w:r w:rsidRPr="007E1A13">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10.85) of GC (Table 3).</w:t>
      </w:r>
    </w:p>
    <w:p w14:paraId="684E3C9B" w14:textId="77777777" w:rsidR="00A77B3E" w:rsidRDefault="00A77B3E">
      <w:pPr>
        <w:spacing w:line="360" w:lineRule="auto"/>
        <w:jc w:val="both"/>
      </w:pPr>
    </w:p>
    <w:p w14:paraId="1C77EFCF" w14:textId="77777777" w:rsidR="00A77B3E" w:rsidRDefault="00341BED">
      <w:pPr>
        <w:spacing w:line="360" w:lineRule="auto"/>
        <w:jc w:val="both"/>
      </w:pPr>
      <w:r>
        <w:rPr>
          <w:rFonts w:ascii="Book Antiqua" w:eastAsia="Book Antiqua" w:hAnsi="Book Antiqua" w:cs="Book Antiqua"/>
          <w:b/>
          <w:caps/>
          <w:color w:val="000000"/>
          <w:u w:val="single"/>
        </w:rPr>
        <w:t>DISCUSSION</w:t>
      </w:r>
    </w:p>
    <w:p w14:paraId="4037A873" w14:textId="4A8F100D" w:rsidR="00A77B3E" w:rsidRDefault="00341BED" w:rsidP="007E1A13">
      <w:pPr>
        <w:spacing w:line="360" w:lineRule="auto"/>
        <w:jc w:val="both"/>
      </w:pPr>
      <w:r>
        <w:rPr>
          <w:rFonts w:ascii="Book Antiqua" w:eastAsia="Book Antiqua" w:hAnsi="Book Antiqua" w:cs="Book Antiqua"/>
          <w:color w:val="000000"/>
        </w:rPr>
        <w:t xml:space="preserve">LncRNAs are a class of molecules with functional relevance for gene expression regulation and have been discovered recently. With the expansion of research on lncRNA function, growing evidence </w:t>
      </w:r>
      <w:r w:rsidR="008C1A21">
        <w:rPr>
          <w:rFonts w:ascii="Book Antiqua" w:eastAsia="Book Antiqua" w:hAnsi="Book Antiqua" w:cs="Book Antiqua"/>
          <w:color w:val="000000"/>
        </w:rPr>
        <w:t xml:space="preserve">demonstrates </w:t>
      </w:r>
      <w:r>
        <w:rPr>
          <w:rFonts w:ascii="Book Antiqua" w:eastAsia="Book Antiqua" w:hAnsi="Book Antiqua" w:cs="Book Antiqua"/>
          <w:color w:val="000000"/>
        </w:rPr>
        <w:t xml:space="preserve">that a series of lncRNAs are aberrantly expressed in cancer and involved in cancer progression regulation. Moreover, they have increasingly complex functions. As </w:t>
      </w:r>
      <w:r w:rsidR="007E1A13">
        <w:rPr>
          <w:rFonts w:ascii="Book Antiqua" w:eastAsia="Book Antiqua" w:hAnsi="Book Antiqua" w:cs="Book Antiqua"/>
          <w:color w:val="000000"/>
        </w:rPr>
        <w:t>“</w:t>
      </w:r>
      <w:r>
        <w:rPr>
          <w:rFonts w:ascii="Book Antiqua" w:eastAsia="Book Antiqua" w:hAnsi="Book Antiqua" w:cs="Book Antiqua"/>
          <w:color w:val="000000"/>
        </w:rPr>
        <w:t>scaffolds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they stimulate the interaction between proteins. As </w:t>
      </w:r>
      <w:r w:rsidR="007E1A13">
        <w:rPr>
          <w:rFonts w:ascii="Book Antiqua" w:eastAsia="Book Antiqua" w:hAnsi="Book Antiqua" w:cs="Book Antiqua"/>
          <w:color w:val="000000"/>
        </w:rPr>
        <w:t>“</w:t>
      </w:r>
      <w:r>
        <w:rPr>
          <w:rFonts w:ascii="Book Antiqua" w:eastAsia="Book Antiqua" w:hAnsi="Book Antiqua" w:cs="Book Antiqua"/>
          <w:color w:val="000000"/>
        </w:rPr>
        <w:t>guides</w:t>
      </w:r>
      <w:r w:rsidR="007E1A13">
        <w:rPr>
          <w:rFonts w:ascii="Book Antiqua" w:eastAsia="Book Antiqua" w:hAnsi="Book Antiqua" w:cs="Book Antiqua"/>
          <w:color w:val="000000"/>
        </w:rPr>
        <w:t>”</w:t>
      </w:r>
      <w:r>
        <w:rPr>
          <w:rFonts w:ascii="Book Antiqua" w:eastAsia="Book Antiqua" w:hAnsi="Book Antiqua" w:cs="Book Antiqua"/>
          <w:color w:val="000000"/>
        </w:rPr>
        <w:t>, lncRNAs enable the mixing of protein and genes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As </w:t>
      </w:r>
      <w:r w:rsidR="007E1A13">
        <w:rPr>
          <w:rFonts w:ascii="Book Antiqua" w:eastAsia="Book Antiqua" w:hAnsi="Book Antiqua" w:cs="Book Antiqua"/>
          <w:color w:val="000000"/>
        </w:rPr>
        <w:t>“</w:t>
      </w:r>
      <w:r>
        <w:rPr>
          <w:rFonts w:ascii="Book Antiqua" w:eastAsia="Book Antiqua" w:hAnsi="Book Antiqua" w:cs="Book Antiqua"/>
          <w:color w:val="000000"/>
        </w:rPr>
        <w:t>enhancers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w:t>
      </w:r>
      <w:r w:rsidR="007E1A13">
        <w:rPr>
          <w:rFonts w:ascii="Book Antiqua" w:eastAsia="Book Antiqua" w:hAnsi="Book Antiqua" w:cs="Book Antiqua"/>
          <w:color w:val="000000"/>
        </w:rPr>
        <w:t>l</w:t>
      </w:r>
      <w:r>
        <w:rPr>
          <w:rFonts w:ascii="Book Antiqua" w:eastAsia="Book Antiqua" w:hAnsi="Book Antiqua" w:cs="Book Antiqua"/>
          <w:color w:val="000000"/>
        </w:rPr>
        <w:t xml:space="preserve">ncRNAs control transcription of nearby genes. As </w:t>
      </w:r>
      <w:r w:rsidR="007E1A13">
        <w:rPr>
          <w:rFonts w:ascii="Book Antiqua" w:eastAsia="Book Antiqua" w:hAnsi="Book Antiqua" w:cs="Book Antiqua"/>
          <w:color w:val="000000"/>
        </w:rPr>
        <w:t>“</w:t>
      </w:r>
      <w:r>
        <w:rPr>
          <w:rFonts w:ascii="Book Antiqua" w:eastAsia="Book Antiqua" w:hAnsi="Book Antiqua" w:cs="Book Antiqua"/>
          <w:color w:val="000000"/>
        </w:rPr>
        <w:t>decoys</w:t>
      </w:r>
      <w:r w:rsidR="007E1A13">
        <w:rPr>
          <w:rFonts w:ascii="Book Antiqua" w:eastAsia="Book Antiqua" w:hAnsi="Book Antiqua" w:cs="Book Antiqua"/>
          <w:color w:val="000000"/>
        </w:rPr>
        <w:t>”</w:t>
      </w:r>
      <w:r>
        <w:rPr>
          <w:rFonts w:ascii="Book Antiqua" w:eastAsia="Book Antiqua" w:hAnsi="Book Antiqua" w:cs="Book Antiqua"/>
          <w:color w:val="000000"/>
        </w:rPr>
        <w:t xml:space="preserve">, </w:t>
      </w:r>
      <w:r w:rsidR="007E1A13">
        <w:rPr>
          <w:rFonts w:ascii="Book Antiqua" w:eastAsia="Book Antiqua" w:hAnsi="Book Antiqua" w:cs="Book Antiqua"/>
          <w:color w:val="000000"/>
        </w:rPr>
        <w:t>l</w:t>
      </w:r>
      <w:r>
        <w:rPr>
          <w:rFonts w:ascii="Book Antiqua" w:eastAsia="Book Antiqua" w:hAnsi="Book Antiqua" w:cs="Book Antiqua"/>
          <w:color w:val="000000"/>
        </w:rPr>
        <w:t>ncRNAs are bound to mi</w:t>
      </w:r>
      <w:r w:rsidR="008C1A21">
        <w:rPr>
          <w:rFonts w:ascii="Book Antiqua" w:eastAsia="Book Antiqua" w:hAnsi="Book Antiqua" w:cs="Book Antiqua"/>
          <w:color w:val="000000"/>
        </w:rPr>
        <w:t>cro</w:t>
      </w:r>
      <w:r>
        <w:rPr>
          <w:rFonts w:ascii="Book Antiqua" w:eastAsia="Book Antiqua" w:hAnsi="Book Antiqua" w:cs="Book Antiqua"/>
          <w:color w:val="000000"/>
        </w:rPr>
        <w:t>RNAs or protein</w:t>
      </w:r>
      <w:r w:rsidR="008C1A21">
        <w:rPr>
          <w:rFonts w:ascii="Book Antiqua" w:eastAsia="Book Antiqua" w:hAnsi="Book Antiqua" w:cs="Book Antiqua"/>
          <w:color w:val="000000"/>
        </w:rPr>
        <w:t>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w:t>
      </w:r>
    </w:p>
    <w:p w14:paraId="32460BDC" w14:textId="11526135" w:rsidR="00A77B3E" w:rsidRDefault="00341BED" w:rsidP="007E1A13">
      <w:pPr>
        <w:spacing w:line="360" w:lineRule="auto"/>
        <w:ind w:firstLineChars="100" w:firstLine="240"/>
        <w:jc w:val="both"/>
      </w:pPr>
      <w:r>
        <w:rPr>
          <w:rFonts w:ascii="Book Antiqua" w:eastAsia="Book Antiqua" w:hAnsi="Book Antiqua" w:cs="Book Antiqua"/>
          <w:color w:val="000000"/>
        </w:rPr>
        <w:t>Because of the critical regulatory role of lncRNAs in tumorigenesis and development, more and more lncRNAs have been recognized as</w:t>
      </w:r>
      <w:r w:rsidR="008C1A21">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w:t>
      </w:r>
      <w:r w:rsidR="008C1A21">
        <w:rPr>
          <w:rFonts w:ascii="Book Antiqua" w:eastAsia="Book Antiqua" w:hAnsi="Book Antiqua" w:cs="Book Antiqua"/>
          <w:color w:val="000000"/>
        </w:rPr>
        <w:t xml:space="preserve">for </w:t>
      </w:r>
      <w:r>
        <w:rPr>
          <w:rFonts w:ascii="Book Antiqua" w:eastAsia="Book Antiqua" w:hAnsi="Book Antiqua" w:cs="Book Antiqua"/>
          <w:color w:val="000000"/>
        </w:rPr>
        <w:t>GC treatment and progenies</w:t>
      </w:r>
      <w:r>
        <w:rPr>
          <w:rFonts w:ascii="Book Antiqua" w:eastAsia="Book Antiqua" w:hAnsi="Book Antiqua" w:cs="Book Antiqua"/>
          <w:color w:val="000000"/>
          <w:szCs w:val="30"/>
          <w:vertAlign w:val="superscript"/>
        </w:rPr>
        <w:t>[12,16]</w:t>
      </w:r>
      <w:r>
        <w:rPr>
          <w:rFonts w:ascii="Book Antiqua" w:eastAsia="Book Antiqua" w:hAnsi="Book Antiqua" w:cs="Book Antiqua"/>
          <w:color w:val="000000"/>
        </w:rPr>
        <w:t>. MAFG-AS1 promoted GC cell proliferation and invasion and might be a valuable prognostic biomarker</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LncRNA pcsk2-2:1 could be parceled into serum exosome and acted as a diagnostic biomarker for GC</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Fattahi </w:t>
      </w:r>
      <w:r w:rsidR="007E1A13" w:rsidRPr="007E1A13">
        <w:rPr>
          <w:rFonts w:ascii="Book Antiqua" w:eastAsia="Book Antiqua" w:hAnsi="Book Antiqua" w:cs="Book Antiqua"/>
          <w:i/>
          <w:iCs/>
          <w:color w:val="000000"/>
        </w:rPr>
        <w:t>et al</w:t>
      </w:r>
      <w:r w:rsidR="007E1A13">
        <w:rPr>
          <w:rFonts w:ascii="Book Antiqua" w:eastAsia="Book Antiqua" w:hAnsi="Book Antiqua" w:cs="Book Antiqua"/>
          <w:color w:val="000000"/>
          <w:szCs w:val="30"/>
          <w:vertAlign w:val="superscript"/>
        </w:rPr>
        <w:t>[18]</w:t>
      </w:r>
      <w:r w:rsidR="007E1A13">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summarized the role of famous lncRNAs such as H19, HOTAIR, UCA1, </w:t>
      </w:r>
      <w:r w:rsidR="008C1A21">
        <w:rPr>
          <w:rFonts w:ascii="Book Antiqua" w:eastAsia="Book Antiqua" w:hAnsi="Book Antiqua" w:cs="Book Antiqua"/>
          <w:color w:val="000000"/>
        </w:rPr>
        <w:t xml:space="preserve">and </w:t>
      </w:r>
      <w:r>
        <w:rPr>
          <w:rFonts w:ascii="Book Antiqua" w:eastAsia="Book Antiqua" w:hAnsi="Book Antiqua" w:cs="Book Antiqua"/>
          <w:color w:val="000000"/>
        </w:rPr>
        <w:t>PVT1 as molecular marker</w:t>
      </w:r>
      <w:r w:rsidR="008C1A21">
        <w:rPr>
          <w:rFonts w:ascii="Book Antiqua" w:eastAsia="Book Antiqua" w:hAnsi="Book Antiqua" w:cs="Book Antiqua"/>
          <w:color w:val="000000"/>
        </w:rPr>
        <w:t>s</w:t>
      </w:r>
      <w:r>
        <w:rPr>
          <w:rFonts w:ascii="Book Antiqua" w:eastAsia="Book Antiqua" w:hAnsi="Book Antiqua" w:cs="Book Antiqua"/>
          <w:color w:val="000000"/>
        </w:rPr>
        <w:t xml:space="preserve"> in GC. However, these studies only discussed the predictive value of a single biomarker</w:t>
      </w:r>
      <w:r w:rsidR="008C1A21">
        <w:rPr>
          <w:rFonts w:ascii="Book Antiqua" w:eastAsia="Book Antiqua" w:hAnsi="Book Antiqua" w:cs="Book Antiqua"/>
          <w:color w:val="000000"/>
        </w:rPr>
        <w:t xml:space="preserve">, which </w:t>
      </w:r>
      <w:r>
        <w:rPr>
          <w:rFonts w:ascii="Book Antiqua" w:eastAsia="Book Antiqua" w:hAnsi="Book Antiqua" w:cs="Book Antiqua"/>
          <w:color w:val="000000"/>
        </w:rPr>
        <w:t xml:space="preserve">may not be sufficient to predict the prognosis of GC. In the present study, clinical data and RNA-seq data of GC patients were obtained from TCGA as a training set. The patients’ data of our center </w:t>
      </w:r>
      <w:r w:rsidR="008C1A21">
        <w:rPr>
          <w:rFonts w:ascii="Book Antiqua" w:eastAsia="Book Antiqua" w:hAnsi="Book Antiqua" w:cs="Book Antiqua"/>
          <w:color w:val="000000"/>
        </w:rPr>
        <w:t xml:space="preserve">served </w:t>
      </w:r>
      <w:r>
        <w:rPr>
          <w:rFonts w:ascii="Book Antiqua" w:eastAsia="Book Antiqua" w:hAnsi="Book Antiqua" w:cs="Book Antiqua"/>
          <w:color w:val="000000"/>
        </w:rPr>
        <w:t xml:space="preserve">as the verification set.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and |logFC| ≥ 2 </w:t>
      </w:r>
      <w:r w:rsidR="008C1A21">
        <w:rPr>
          <w:rFonts w:ascii="Book Antiqua" w:eastAsia="Book Antiqua" w:hAnsi="Book Antiqua" w:cs="Book Antiqua"/>
          <w:color w:val="000000"/>
        </w:rPr>
        <w:t xml:space="preserve">were used </w:t>
      </w:r>
      <w:r>
        <w:rPr>
          <w:rFonts w:ascii="Book Antiqua" w:eastAsia="Book Antiqua" w:hAnsi="Book Antiqua" w:cs="Book Antiqua"/>
          <w:color w:val="000000"/>
        </w:rPr>
        <w:t xml:space="preserve">as the cutoff </w:t>
      </w:r>
      <w:r w:rsidR="008C1A21">
        <w:rPr>
          <w:rFonts w:ascii="Book Antiqua" w:eastAsia="Book Antiqua" w:hAnsi="Book Antiqua" w:cs="Book Antiqua"/>
          <w:color w:val="000000"/>
        </w:rPr>
        <w:t xml:space="preserve">points </w:t>
      </w:r>
      <w:r>
        <w:rPr>
          <w:rFonts w:ascii="Book Antiqua" w:eastAsia="Book Antiqua" w:hAnsi="Book Antiqua" w:cs="Book Antiqua"/>
          <w:color w:val="000000"/>
        </w:rPr>
        <w:t xml:space="preserve">to obtain the </w:t>
      </w:r>
      <w:r w:rsidR="008C1A21">
        <w:rPr>
          <w:rFonts w:ascii="Book Antiqua" w:eastAsia="Book Antiqua" w:hAnsi="Book Antiqua" w:cs="Book Antiqua"/>
          <w:color w:val="000000"/>
        </w:rPr>
        <w:t>DEL</w:t>
      </w:r>
      <w:r>
        <w:rPr>
          <w:rFonts w:ascii="Book Antiqua" w:eastAsia="Book Antiqua" w:hAnsi="Book Antiqua" w:cs="Book Antiqua"/>
          <w:color w:val="000000"/>
        </w:rPr>
        <w:t>s. To improve the regression model</w:t>
      </w:r>
      <w:r w:rsidR="00A752AE">
        <w:rPr>
          <w:rFonts w:ascii="Book Antiqua" w:eastAsia="Book Antiqua" w:hAnsi="Book Antiqua" w:cs="Book Antiqua"/>
          <w:color w:val="000000"/>
        </w:rPr>
        <w:t>’</w:t>
      </w:r>
      <w:r>
        <w:rPr>
          <w:rFonts w:ascii="Book Antiqua" w:eastAsia="Book Antiqua" w:hAnsi="Book Antiqua" w:cs="Book Antiqua"/>
          <w:color w:val="000000"/>
        </w:rPr>
        <w:t xml:space="preserve">s prediction accuracy, LASSO and COX </w:t>
      </w:r>
      <w:r w:rsidR="008C1A21">
        <w:rPr>
          <w:rFonts w:ascii="Book Antiqua" w:eastAsia="Book Antiqua" w:hAnsi="Book Antiqua" w:cs="Book Antiqua"/>
          <w:color w:val="000000"/>
        </w:rPr>
        <w:t xml:space="preserve">regression analyses </w:t>
      </w:r>
      <w:r>
        <w:rPr>
          <w:rFonts w:ascii="Book Antiqua" w:eastAsia="Book Antiqua" w:hAnsi="Book Antiqua" w:cs="Book Antiqua"/>
          <w:color w:val="000000"/>
        </w:rPr>
        <w:t xml:space="preserve">were applied to </w:t>
      </w:r>
      <w:r w:rsidR="008C1A21">
        <w:rPr>
          <w:rFonts w:ascii="Book Antiqua" w:eastAsia="Book Antiqua" w:hAnsi="Book Antiqua" w:cs="Book Antiqua"/>
          <w:color w:val="000000"/>
        </w:rPr>
        <w:t xml:space="preserve">examine </w:t>
      </w:r>
      <w:r>
        <w:rPr>
          <w:rFonts w:ascii="Book Antiqua" w:eastAsia="Book Antiqua" w:hAnsi="Book Antiqua" w:cs="Book Antiqua"/>
          <w:color w:val="000000"/>
        </w:rPr>
        <w:t>the correlation between the expression of lncRNAs and GC patients</w:t>
      </w:r>
      <w:r w:rsidR="00A752AE">
        <w:rPr>
          <w:rFonts w:ascii="Book Antiqua" w:eastAsia="Book Antiqua" w:hAnsi="Book Antiqua" w:cs="Book Antiqua"/>
          <w:color w:val="000000"/>
        </w:rPr>
        <w:t>’</w:t>
      </w:r>
      <w:r>
        <w:rPr>
          <w:rFonts w:ascii="Book Antiqua" w:eastAsia="Book Antiqua" w:hAnsi="Book Antiqua" w:cs="Book Antiqua"/>
          <w:color w:val="000000"/>
        </w:rPr>
        <w:t xml:space="preserve"> survival. Compared with previous studies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8C1A21">
        <w:rPr>
          <w:rFonts w:ascii="Book Antiqua" w:eastAsia="Book Antiqua" w:hAnsi="Book Antiqua" w:cs="Book Antiqua"/>
          <w:color w:val="000000"/>
        </w:rPr>
        <w:t xml:space="preserve">this </w:t>
      </w:r>
      <w:r>
        <w:rPr>
          <w:rFonts w:ascii="Book Antiqua" w:eastAsia="Book Antiqua" w:hAnsi="Book Antiqua" w:cs="Book Antiqua"/>
          <w:color w:val="000000"/>
        </w:rPr>
        <w:t xml:space="preserve">method is the first to study GC related lncRNA markers; it effectively minimizes the overfitting caused by </w:t>
      </w:r>
      <w:r w:rsidR="007E1A13">
        <w:rPr>
          <w:rFonts w:ascii="Book Antiqua" w:eastAsia="Book Antiqua" w:hAnsi="Book Antiqua" w:cs="Book Antiqua"/>
          <w:color w:val="000000"/>
        </w:rPr>
        <w:t>un</w:t>
      </w:r>
      <w:r>
        <w:rPr>
          <w:rFonts w:ascii="Book Antiqua" w:eastAsia="Book Antiqua" w:hAnsi="Book Antiqua" w:cs="Book Antiqua"/>
          <w:color w:val="000000"/>
        </w:rPr>
        <w:t>ivariate COX regression</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LASSO is a kind of regression analysis introduced in statistics and machine learning</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Compared with the traditional model, LASSO </w:t>
      </w:r>
      <w:r w:rsidR="008C1A21">
        <w:rPr>
          <w:rFonts w:ascii="Book Antiqua" w:eastAsia="Book Antiqua" w:hAnsi="Book Antiqua" w:cs="Book Antiqua"/>
          <w:color w:val="000000"/>
        </w:rPr>
        <w:t xml:space="preserve">improves </w:t>
      </w:r>
      <w:r>
        <w:rPr>
          <w:rFonts w:ascii="Book Antiqua" w:eastAsia="Book Antiqua" w:hAnsi="Book Antiqua" w:cs="Book Antiqua"/>
          <w:color w:val="000000"/>
        </w:rPr>
        <w:t xml:space="preserve">the prediction accuracy and </w:t>
      </w:r>
      <w:r>
        <w:rPr>
          <w:rFonts w:ascii="Book Antiqua" w:eastAsia="Book Antiqua" w:hAnsi="Book Antiqua" w:cs="Book Antiqua"/>
          <w:color w:val="000000"/>
        </w:rPr>
        <w:lastRenderedPageBreak/>
        <w:t xml:space="preserve">interpretability through variable selection and regularization. The LASSO regression evaluation process </w:t>
      </w:r>
      <w:r w:rsidR="008C1A21">
        <w:rPr>
          <w:rFonts w:ascii="Book Antiqua" w:eastAsia="Book Antiqua" w:hAnsi="Book Antiqua" w:cs="Book Antiqua"/>
          <w:color w:val="000000"/>
        </w:rPr>
        <w:t xml:space="preserve">includes </w:t>
      </w:r>
      <w:r>
        <w:rPr>
          <w:rFonts w:ascii="Book Antiqua" w:eastAsia="Book Antiqua" w:hAnsi="Book Antiqua" w:cs="Book Antiqua"/>
          <w:color w:val="000000"/>
        </w:rPr>
        <w:t>relationship to ridge regression, best subset selection, the connections between lasso coefficient estimates, and soft thresholding</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w:t>
      </w:r>
    </w:p>
    <w:p w14:paraId="4441C6B8" w14:textId="11A65A1A" w:rsidR="00A77B3E" w:rsidRDefault="00341BED" w:rsidP="00881D38">
      <w:pPr>
        <w:spacing w:line="360" w:lineRule="auto"/>
        <w:ind w:firstLineChars="100" w:firstLine="240"/>
        <w:jc w:val="both"/>
      </w:pPr>
      <w:r>
        <w:rPr>
          <w:rFonts w:ascii="Book Antiqua" w:eastAsia="Book Antiqua" w:hAnsi="Book Antiqua" w:cs="Book Antiqua"/>
          <w:color w:val="000000"/>
        </w:rPr>
        <w:t>Then, we got a 3-lncRNA combination prediction model: AC007991.4, AC079385.3, and AL109615.2. They were all potential prognostic independent risk factors for GC. According to the expression levels of the 3-lncRNA combination, all samples were divided into a high-risk group and low-risk group. This model could predict patients</w:t>
      </w:r>
      <w:r w:rsidR="00A752AE">
        <w:rPr>
          <w:rFonts w:ascii="Book Antiqua" w:eastAsia="Book Antiqua" w:hAnsi="Book Antiqua" w:cs="Book Antiqua"/>
          <w:color w:val="000000"/>
        </w:rPr>
        <w:t>’</w:t>
      </w:r>
      <w:r>
        <w:rPr>
          <w:rFonts w:ascii="Book Antiqua" w:eastAsia="Book Antiqua" w:hAnsi="Book Antiqua" w:cs="Book Antiqua"/>
          <w:color w:val="000000"/>
        </w:rPr>
        <w:t xml:space="preserve"> poor prognosis in the high expression group in both the training and validation sets. Subsequently, we verified the expression of these three lncRNAs in GC tissues and cells. AC007991.4 was weakly expressed in GC. However, both AC079385.3 and AL109615.2 were potential onco-lncRNAs.</w:t>
      </w:r>
    </w:p>
    <w:p w14:paraId="2A716BD8" w14:textId="5028681E" w:rsidR="00A77B3E" w:rsidRDefault="00341BED" w:rsidP="00881D38">
      <w:pPr>
        <w:spacing w:line="360" w:lineRule="auto"/>
        <w:ind w:firstLineChars="100" w:firstLine="240"/>
        <w:jc w:val="both"/>
      </w:pPr>
      <w:r>
        <w:rPr>
          <w:rFonts w:ascii="Book Antiqua" w:eastAsia="Book Antiqua" w:hAnsi="Book Antiqua" w:cs="Book Antiqua"/>
          <w:color w:val="000000"/>
        </w:rPr>
        <w:t xml:space="preserve">AC007991.4 and AC079385.3 are all antisense lncRNAs, and located at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8: 39918076-39920890 and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12: 106714924-106733066. Their molecular functions have not been reported. As a long intergenic non-coding RNA, AL109615.2 </w:t>
      </w:r>
      <w:r w:rsidR="00881D38">
        <w:rPr>
          <w:rFonts w:ascii="Book Antiqua" w:eastAsia="Book Antiqua" w:hAnsi="Book Antiqua" w:cs="Book Antiqua"/>
          <w:color w:val="000000"/>
        </w:rPr>
        <w:t>l</w:t>
      </w:r>
      <w:r>
        <w:rPr>
          <w:rFonts w:ascii="Book Antiqua" w:eastAsia="Book Antiqua" w:hAnsi="Book Antiqua" w:cs="Book Antiqua"/>
          <w:color w:val="000000"/>
        </w:rPr>
        <w:t xml:space="preserve">ocates at </w:t>
      </w:r>
      <w:r w:rsidR="00881D38">
        <w:rPr>
          <w:rFonts w:ascii="Book Antiqua" w:eastAsia="Book Antiqua" w:hAnsi="Book Antiqua" w:cs="Book Antiqua"/>
          <w:color w:val="000000"/>
        </w:rPr>
        <w:t>c</w:t>
      </w:r>
      <w:r>
        <w:rPr>
          <w:rFonts w:ascii="Book Antiqua" w:eastAsia="Book Antiqua" w:hAnsi="Book Antiqua" w:cs="Book Antiqua"/>
          <w:color w:val="000000"/>
        </w:rPr>
        <w:t xml:space="preserve">hromosome 6: 44058792-44089288, which could competitively </w:t>
      </w:r>
      <w:r w:rsidR="0031052C">
        <w:rPr>
          <w:rFonts w:ascii="Book Antiqua" w:eastAsia="Book Antiqua" w:hAnsi="Book Antiqua" w:cs="Book Antiqua"/>
          <w:color w:val="000000"/>
        </w:rPr>
        <w:t xml:space="preserve">bind </w:t>
      </w:r>
      <w:r>
        <w:rPr>
          <w:rFonts w:ascii="Book Antiqua" w:eastAsia="Book Antiqua" w:hAnsi="Book Antiqua" w:cs="Book Antiqua"/>
          <w:color w:val="000000"/>
        </w:rPr>
        <w:t xml:space="preserve">miR-133b with </w:t>
      </w:r>
      <w:r w:rsidR="00881D38" w:rsidRPr="00881D38">
        <w:rPr>
          <w:rFonts w:ascii="Book Antiqua" w:eastAsia="Book Antiqua" w:hAnsi="Book Antiqua" w:cs="Book Antiqua"/>
          <w:color w:val="000000"/>
        </w:rPr>
        <w:t>vascular endothelial growth factor C</w:t>
      </w:r>
      <w:r>
        <w:rPr>
          <w:rFonts w:ascii="Book Antiqua" w:eastAsia="Book Antiqua" w:hAnsi="Book Antiqua" w:cs="Book Antiqua"/>
          <w:color w:val="000000"/>
        </w:rPr>
        <w:t xml:space="preserve"> to induce colorectal cancer cell metastasis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According to the expression of AC007991.4, AC079385.3, and AL109615.2, GC patients were divided into “high risk” and </w:t>
      </w:r>
      <w:r w:rsidR="00881D38">
        <w:rPr>
          <w:rFonts w:ascii="Book Antiqua" w:eastAsia="Book Antiqua" w:hAnsi="Book Antiqua" w:cs="Book Antiqua"/>
          <w:color w:val="000000"/>
        </w:rPr>
        <w:t>“</w:t>
      </w:r>
      <w:r>
        <w:rPr>
          <w:rFonts w:ascii="Book Antiqua" w:eastAsia="Book Antiqua" w:hAnsi="Book Antiqua" w:cs="Book Antiqua"/>
          <w:color w:val="000000"/>
        </w:rPr>
        <w:t>low risk</w:t>
      </w:r>
      <w:r w:rsidR="00881D38">
        <w:rPr>
          <w:rFonts w:ascii="Book Antiqua" w:eastAsia="Book Antiqua" w:hAnsi="Book Antiqua" w:cs="Book Antiqua"/>
          <w:color w:val="000000"/>
        </w:rPr>
        <w:t>”</w:t>
      </w:r>
      <w:r w:rsidR="0031052C">
        <w:rPr>
          <w:rFonts w:ascii="Book Antiqua" w:eastAsia="Book Antiqua" w:hAnsi="Book Antiqua" w:cs="Book Antiqua"/>
          <w:color w:val="000000"/>
        </w:rPr>
        <w:t xml:space="preserve"> groups</w:t>
      </w:r>
      <w:r>
        <w:rPr>
          <w:rFonts w:ascii="Book Antiqua" w:eastAsia="Book Antiqua" w:hAnsi="Book Antiqua" w:cs="Book Antiqua"/>
          <w:color w:val="000000"/>
        </w:rPr>
        <w:t xml:space="preserve">. Both </w:t>
      </w:r>
      <w:r w:rsidR="0031052C">
        <w:rPr>
          <w:rFonts w:ascii="Book Antiqua" w:eastAsia="Book Antiqua" w:hAnsi="Book Antiqua" w:cs="Book Antiqua"/>
          <w:color w:val="000000"/>
        </w:rPr>
        <w:t xml:space="preserve">the </w:t>
      </w:r>
      <w:r w:rsidR="004F65F7">
        <w:rPr>
          <w:rFonts w:ascii="Book Antiqua" w:eastAsia="Book Antiqua" w:hAnsi="Book Antiqua" w:cs="Book Antiqua"/>
          <w:color w:val="000000"/>
        </w:rPr>
        <w:t xml:space="preserve">area under </w:t>
      </w:r>
      <w:r w:rsidR="0031052C">
        <w:rPr>
          <w:rFonts w:ascii="Book Antiqua" w:eastAsia="Book Antiqua" w:hAnsi="Book Antiqua" w:cs="Book Antiqua"/>
          <w:color w:val="000000"/>
        </w:rPr>
        <w:t xml:space="preserve">the ROC </w:t>
      </w:r>
      <w:r w:rsidR="004F65F7">
        <w:rPr>
          <w:rFonts w:ascii="Book Antiqua" w:eastAsia="Book Antiqua" w:hAnsi="Book Antiqua" w:cs="Book Antiqua"/>
          <w:color w:val="000000"/>
        </w:rPr>
        <w:t>curve</w:t>
      </w:r>
      <w:r>
        <w:rPr>
          <w:rFonts w:ascii="Book Antiqua" w:eastAsia="Book Antiqua" w:hAnsi="Book Antiqua" w:cs="Book Antiqua"/>
          <w:color w:val="000000"/>
        </w:rPr>
        <w:t xml:space="preserve"> and C-index suggest</w:t>
      </w:r>
      <w:r w:rsidR="0031052C">
        <w:rPr>
          <w:rFonts w:ascii="Book Antiqua" w:eastAsia="Book Antiqua" w:hAnsi="Book Antiqua" w:cs="Book Antiqua"/>
          <w:color w:val="000000"/>
        </w:rPr>
        <w:t>ed</w:t>
      </w:r>
      <w:r>
        <w:rPr>
          <w:rFonts w:ascii="Book Antiqua" w:eastAsia="Book Antiqua" w:hAnsi="Book Antiqua" w:cs="Book Antiqua"/>
          <w:color w:val="000000"/>
        </w:rPr>
        <w:t xml:space="preserve"> that the model has appropriate prediction performance.     </w:t>
      </w:r>
    </w:p>
    <w:p w14:paraId="5C42FFA1" w14:textId="6B6938A3" w:rsidR="00A77B3E" w:rsidRDefault="00341BED" w:rsidP="00881D38">
      <w:pPr>
        <w:spacing w:line="360" w:lineRule="auto"/>
        <w:ind w:firstLineChars="100" w:firstLine="240"/>
        <w:jc w:val="both"/>
      </w:pPr>
      <w:r>
        <w:rPr>
          <w:rFonts w:ascii="Book Antiqua" w:eastAsia="Book Antiqua" w:hAnsi="Book Antiqua" w:cs="Book Antiqua"/>
          <w:color w:val="000000"/>
        </w:rPr>
        <w:t xml:space="preserve">Moreover, it was confirmed by the verification set that the prediction model was an independent risk factor for the prognosis of GC. Besides, it was positively correlated with Bormann type and TNM </w:t>
      </w:r>
      <w:r w:rsidR="0031052C">
        <w:rPr>
          <w:rFonts w:ascii="Book Antiqua" w:eastAsia="Book Antiqua" w:hAnsi="Book Antiqua" w:cs="Book Antiqua"/>
          <w:color w:val="000000"/>
        </w:rPr>
        <w:t xml:space="preserve">stage </w:t>
      </w:r>
      <w:r>
        <w:rPr>
          <w:rFonts w:ascii="Book Antiqua" w:eastAsia="Book Antiqua" w:hAnsi="Book Antiqua" w:cs="Book Antiqua"/>
          <w:color w:val="000000"/>
        </w:rPr>
        <w:t xml:space="preserve">in GC. It </w:t>
      </w:r>
      <w:r w:rsidR="0031052C">
        <w:rPr>
          <w:rFonts w:ascii="Book Antiqua" w:eastAsia="Book Antiqua" w:hAnsi="Book Antiqua" w:cs="Book Antiqua"/>
          <w:color w:val="000000"/>
        </w:rPr>
        <w:t xml:space="preserve">is </w:t>
      </w:r>
      <w:r>
        <w:rPr>
          <w:rFonts w:ascii="Book Antiqua" w:eastAsia="Book Antiqua" w:hAnsi="Book Antiqua" w:cs="Book Antiqua"/>
          <w:color w:val="000000"/>
        </w:rPr>
        <w:t>also worth pointing out that AC079385.3 was a prognostic risk factor for GC in both the training and validation sets</w:t>
      </w:r>
      <w:r w:rsidR="0031052C">
        <w:rPr>
          <w:rFonts w:ascii="Book Antiqua" w:eastAsia="Book Antiqua" w:hAnsi="Book Antiqua" w:cs="Book Antiqua"/>
          <w:color w:val="000000"/>
        </w:rPr>
        <w:t xml:space="preserve">, suggesting that it </w:t>
      </w:r>
      <w:r>
        <w:rPr>
          <w:rFonts w:ascii="Book Antiqua" w:eastAsia="Book Antiqua" w:hAnsi="Book Antiqua" w:cs="Book Antiqua"/>
          <w:color w:val="000000"/>
        </w:rPr>
        <w:t>might play a pivotal role in the model. Its molecular biological function and position in the development of GC require further study.</w:t>
      </w:r>
    </w:p>
    <w:p w14:paraId="1155AC3E" w14:textId="77777777" w:rsidR="00A77B3E" w:rsidRDefault="00A77B3E" w:rsidP="00881D38">
      <w:pPr>
        <w:spacing w:line="360" w:lineRule="auto"/>
        <w:jc w:val="both"/>
      </w:pPr>
    </w:p>
    <w:p w14:paraId="1EBD7774" w14:textId="77777777" w:rsidR="00A77B3E" w:rsidRDefault="00341BED">
      <w:pPr>
        <w:spacing w:line="360" w:lineRule="auto"/>
        <w:jc w:val="both"/>
      </w:pPr>
      <w:r>
        <w:rPr>
          <w:rFonts w:ascii="Book Antiqua" w:eastAsia="Book Antiqua" w:hAnsi="Book Antiqua" w:cs="Book Antiqua"/>
          <w:b/>
          <w:caps/>
          <w:color w:val="000000"/>
          <w:u w:val="single"/>
        </w:rPr>
        <w:t>CONCLUSION</w:t>
      </w:r>
    </w:p>
    <w:p w14:paraId="659C6811" w14:textId="51AD4D7B" w:rsidR="00A77B3E" w:rsidRDefault="00341BED">
      <w:pPr>
        <w:spacing w:line="360" w:lineRule="auto"/>
        <w:jc w:val="both"/>
      </w:pPr>
      <w:r>
        <w:rPr>
          <w:rFonts w:ascii="Book Antiqua" w:eastAsia="Book Antiqua" w:hAnsi="Book Antiqua" w:cs="Book Antiqua"/>
          <w:color w:val="000000"/>
        </w:rPr>
        <w:t xml:space="preserve">In conclusion, we present a </w:t>
      </w:r>
      <w:r w:rsidR="0031052C">
        <w:rPr>
          <w:rFonts w:ascii="Book Antiqua" w:eastAsia="Book Antiqua" w:hAnsi="Book Antiqua" w:cs="Book Antiqua"/>
          <w:color w:val="000000"/>
        </w:rPr>
        <w:t xml:space="preserve">3-lncRNA </w:t>
      </w:r>
      <w:r>
        <w:rPr>
          <w:rFonts w:ascii="Book Antiqua" w:eastAsia="Book Antiqua" w:hAnsi="Book Antiqua" w:cs="Book Antiqua"/>
          <w:color w:val="000000"/>
        </w:rPr>
        <w:t>model for evaluating survival in GC patients</w:t>
      </w:r>
      <w:r w:rsidR="0031052C">
        <w:rPr>
          <w:rFonts w:ascii="Book Antiqua" w:eastAsia="Book Antiqua" w:hAnsi="Book Antiqua" w:cs="Book Antiqua"/>
          <w:color w:val="000000"/>
        </w:rPr>
        <w:t xml:space="preserve">, which </w:t>
      </w:r>
      <w:r>
        <w:rPr>
          <w:rFonts w:ascii="Book Antiqua" w:eastAsia="Book Antiqua" w:hAnsi="Book Antiqua" w:cs="Book Antiqua"/>
          <w:color w:val="000000"/>
        </w:rPr>
        <w:t xml:space="preserve">may be an independent prognostic factor. Clinicians can obtain the expression </w:t>
      </w:r>
      <w:r>
        <w:rPr>
          <w:rFonts w:ascii="Book Antiqua" w:eastAsia="Book Antiqua" w:hAnsi="Book Antiqua" w:cs="Book Antiqua"/>
          <w:color w:val="000000"/>
        </w:rPr>
        <w:lastRenderedPageBreak/>
        <w:t>levels of AC007991.4, AC079385.3</w:t>
      </w:r>
      <w:r w:rsidR="0031052C">
        <w:rPr>
          <w:rFonts w:ascii="Book Antiqua" w:eastAsia="Book Antiqua" w:hAnsi="Book Antiqua" w:cs="Book Antiqua"/>
          <w:color w:val="000000"/>
        </w:rPr>
        <w:t>,</w:t>
      </w:r>
      <w:r>
        <w:rPr>
          <w:rFonts w:ascii="Book Antiqua" w:eastAsia="Book Antiqua" w:hAnsi="Book Antiqua" w:cs="Book Antiqua"/>
          <w:color w:val="000000"/>
        </w:rPr>
        <w:t xml:space="preserve"> and AL109615.2 in tissue samples</w:t>
      </w:r>
      <w:r w:rsidR="0031052C">
        <w:rPr>
          <w:rFonts w:ascii="Book Antiqua" w:eastAsia="Book Antiqua" w:hAnsi="Book Antiqua" w:cs="Book Antiqua"/>
          <w:color w:val="000000"/>
        </w:rPr>
        <w:t xml:space="preserve"> </w:t>
      </w:r>
      <w:r>
        <w:rPr>
          <w:rFonts w:ascii="Book Antiqua" w:eastAsia="Book Antiqua" w:hAnsi="Book Antiqua" w:cs="Book Antiqua"/>
          <w:color w:val="000000"/>
        </w:rPr>
        <w:t>by RT-PCR and calculate the corresponding risk values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AL109615.2, </w:t>
      </w:r>
      <w:r w:rsidR="00881D38">
        <w:rPr>
          <w:rFonts w:ascii="Book Antiqua" w:eastAsia="Book Antiqua" w:hAnsi="Book Antiqua" w:cs="Book Antiqua"/>
          <w:color w:val="000000"/>
        </w:rPr>
        <w:t>c</w:t>
      </w:r>
      <w:r>
        <w:rPr>
          <w:rFonts w:ascii="Book Antiqua" w:eastAsia="Book Antiqua" w:hAnsi="Book Antiqua" w:cs="Book Antiqua"/>
          <w:color w:val="000000"/>
        </w:rPr>
        <w:t>utoff value = 6.58). And then it can</w:t>
      </w:r>
      <w:r w:rsidR="0031052C">
        <w:rPr>
          <w:rFonts w:ascii="Book Antiqua" w:eastAsia="Book Antiqua" w:hAnsi="Book Antiqua" w:cs="Book Antiqua"/>
          <w:color w:val="000000"/>
        </w:rPr>
        <w:t xml:space="preserve"> be used to</w:t>
      </w:r>
      <w:r>
        <w:rPr>
          <w:rFonts w:ascii="Book Antiqua" w:eastAsia="Book Antiqua" w:hAnsi="Book Antiqua" w:cs="Book Antiqua"/>
          <w:color w:val="000000"/>
        </w:rPr>
        <w:t xml:space="preserve"> evaluate the prognosis of patients. Besides, we can visualize the model and other related risk factors to assess the modification</w:t>
      </w:r>
      <w:r w:rsidR="00A752AE">
        <w:rPr>
          <w:rFonts w:ascii="Book Antiqua" w:eastAsia="Book Antiqua" w:hAnsi="Book Antiqua" w:cs="Book Antiqua"/>
          <w:color w:val="000000"/>
        </w:rPr>
        <w:t>’</w:t>
      </w:r>
      <w:r>
        <w:rPr>
          <w:rFonts w:ascii="Book Antiqua" w:eastAsia="Book Antiqua" w:hAnsi="Book Antiqua" w:cs="Book Antiqua"/>
          <w:color w:val="000000"/>
        </w:rPr>
        <w:t>s effectiveness in future clinical work.</w:t>
      </w:r>
    </w:p>
    <w:p w14:paraId="3C514698" w14:textId="77777777" w:rsidR="00A77B3E" w:rsidRDefault="00A77B3E">
      <w:pPr>
        <w:spacing w:line="360" w:lineRule="auto"/>
        <w:jc w:val="both"/>
      </w:pPr>
    </w:p>
    <w:p w14:paraId="150DF6B6" w14:textId="77777777" w:rsidR="00A77B3E" w:rsidRDefault="00341BED">
      <w:pPr>
        <w:spacing w:line="360" w:lineRule="auto"/>
        <w:jc w:val="both"/>
      </w:pPr>
      <w:r>
        <w:rPr>
          <w:rFonts w:ascii="Book Antiqua" w:eastAsia="Book Antiqua" w:hAnsi="Book Antiqua" w:cs="Book Antiqua"/>
          <w:b/>
          <w:caps/>
          <w:color w:val="000000"/>
          <w:u w:val="single"/>
        </w:rPr>
        <w:t>ARTICLE HIGHLIGHTS</w:t>
      </w:r>
    </w:p>
    <w:p w14:paraId="53BE4E27" w14:textId="77777777" w:rsidR="00A77B3E" w:rsidRDefault="00341BED">
      <w:pPr>
        <w:spacing w:line="360" w:lineRule="auto"/>
        <w:jc w:val="both"/>
      </w:pPr>
      <w:r>
        <w:rPr>
          <w:rFonts w:ascii="Book Antiqua" w:eastAsia="Book Antiqua" w:hAnsi="Book Antiqua" w:cs="Book Antiqua"/>
          <w:b/>
          <w:i/>
          <w:color w:val="000000"/>
        </w:rPr>
        <w:t>Research background</w:t>
      </w:r>
    </w:p>
    <w:p w14:paraId="46C90430" w14:textId="77777777" w:rsidR="00A77B3E" w:rsidRDefault="00341BED">
      <w:pPr>
        <w:spacing w:line="360" w:lineRule="auto"/>
        <w:jc w:val="both"/>
      </w:pPr>
      <w:r>
        <w:rPr>
          <w:rFonts w:ascii="Book Antiqua" w:eastAsia="Book Antiqua" w:hAnsi="Book Antiqua" w:cs="Book Antiqua"/>
          <w:color w:val="000000"/>
          <w:shd w:val="clear" w:color="auto" w:fill="FFFFFF"/>
        </w:rPr>
        <w:t>Gastric cancer (GC) is one of the most frequently diagnosed gastrointestinal cancers throughout the world. It is necessary to identify a multi-long noncoding RNA (lncRNA) prognostic model for GC.</w:t>
      </w:r>
    </w:p>
    <w:p w14:paraId="28B26CFF" w14:textId="77777777" w:rsidR="00A77B3E" w:rsidRDefault="00A77B3E">
      <w:pPr>
        <w:spacing w:line="360" w:lineRule="auto"/>
        <w:jc w:val="both"/>
      </w:pPr>
    </w:p>
    <w:p w14:paraId="600C3805" w14:textId="77777777" w:rsidR="00A77B3E" w:rsidRDefault="00341BED">
      <w:pPr>
        <w:spacing w:line="360" w:lineRule="auto"/>
        <w:jc w:val="both"/>
      </w:pPr>
      <w:r>
        <w:rPr>
          <w:rFonts w:ascii="Book Antiqua" w:eastAsia="Book Antiqua" w:hAnsi="Book Antiqua" w:cs="Book Antiqua"/>
          <w:b/>
          <w:i/>
          <w:color w:val="000000"/>
        </w:rPr>
        <w:t>Research motivation</w:t>
      </w:r>
    </w:p>
    <w:p w14:paraId="4FCDF94C" w14:textId="00825888" w:rsidR="00A77B3E" w:rsidRDefault="00341BED">
      <w:pPr>
        <w:spacing w:line="360" w:lineRule="auto"/>
        <w:jc w:val="both"/>
      </w:pPr>
      <w:r>
        <w:rPr>
          <w:rFonts w:ascii="Book Antiqua" w:eastAsia="Book Antiqua" w:hAnsi="Book Antiqua" w:cs="Book Antiqua"/>
          <w:color w:val="000000"/>
          <w:shd w:val="clear" w:color="auto" w:fill="FFFFFF"/>
        </w:rPr>
        <w:t>Abnormal expression of lncRNAs may indirectly reflect the occurrence and development of GC. As genes do not usually act alone, it is necessary to select suitable lncRNAs and establish a multi-lncRNA prediction model.</w:t>
      </w:r>
    </w:p>
    <w:p w14:paraId="2BE1BE83" w14:textId="77777777" w:rsidR="00A77B3E" w:rsidRDefault="00A77B3E">
      <w:pPr>
        <w:spacing w:line="360" w:lineRule="auto"/>
        <w:jc w:val="both"/>
      </w:pPr>
    </w:p>
    <w:p w14:paraId="0E5682A2" w14:textId="77777777" w:rsidR="00A77B3E" w:rsidRDefault="00341BED">
      <w:pPr>
        <w:spacing w:line="360" w:lineRule="auto"/>
        <w:jc w:val="both"/>
      </w:pPr>
      <w:r>
        <w:rPr>
          <w:rFonts w:ascii="Book Antiqua" w:eastAsia="Book Antiqua" w:hAnsi="Book Antiqua" w:cs="Book Antiqua"/>
          <w:b/>
          <w:i/>
          <w:color w:val="000000"/>
        </w:rPr>
        <w:t>Research objectives</w:t>
      </w:r>
    </w:p>
    <w:p w14:paraId="27DE2891" w14:textId="06F0AED9" w:rsidR="00A77B3E" w:rsidRDefault="00341BED">
      <w:pPr>
        <w:spacing w:line="360" w:lineRule="auto"/>
        <w:jc w:val="both"/>
      </w:pPr>
      <w:r>
        <w:rPr>
          <w:rFonts w:ascii="Book Antiqua" w:eastAsia="Book Antiqua" w:hAnsi="Book Antiqua" w:cs="Book Antiqua"/>
          <w:color w:val="000000"/>
          <w:shd w:val="clear" w:color="auto" w:fill="FFFFFF"/>
        </w:rPr>
        <w:t>To construct a multi-lncRNA combination model to predict the prognosis of gastric cancer</w:t>
      </w:r>
      <w:r w:rsidR="0031052C">
        <w:rPr>
          <w:rFonts w:ascii="Book Antiqua" w:eastAsia="Book Antiqua" w:hAnsi="Book Antiqua" w:cs="Book Antiqua"/>
          <w:color w:val="000000"/>
          <w:shd w:val="clear" w:color="auto" w:fill="FFFFFF"/>
        </w:rPr>
        <w:t xml:space="preserve"> patients</w:t>
      </w:r>
      <w:r>
        <w:rPr>
          <w:rFonts w:ascii="Book Antiqua" w:eastAsia="Book Antiqua" w:hAnsi="Book Antiqua" w:cs="Book Antiqua"/>
          <w:color w:val="000000"/>
          <w:shd w:val="clear" w:color="auto" w:fill="FFFFFF"/>
        </w:rPr>
        <w:t>.</w:t>
      </w:r>
    </w:p>
    <w:p w14:paraId="10C7007F" w14:textId="77777777" w:rsidR="00A77B3E" w:rsidRDefault="00A77B3E">
      <w:pPr>
        <w:spacing w:line="360" w:lineRule="auto"/>
        <w:jc w:val="both"/>
      </w:pPr>
    </w:p>
    <w:p w14:paraId="3D6AB5FE" w14:textId="77777777" w:rsidR="00A77B3E" w:rsidRDefault="00341BED">
      <w:pPr>
        <w:spacing w:line="360" w:lineRule="auto"/>
        <w:jc w:val="both"/>
      </w:pPr>
      <w:r>
        <w:rPr>
          <w:rFonts w:ascii="Book Antiqua" w:eastAsia="Book Antiqua" w:hAnsi="Book Antiqua" w:cs="Book Antiqua"/>
          <w:b/>
          <w:i/>
          <w:color w:val="000000"/>
        </w:rPr>
        <w:t>Research methods</w:t>
      </w:r>
    </w:p>
    <w:p w14:paraId="41D4B168" w14:textId="6B643986" w:rsidR="00A77B3E" w:rsidRDefault="00341BED">
      <w:pPr>
        <w:spacing w:line="360" w:lineRule="auto"/>
        <w:jc w:val="both"/>
      </w:pPr>
      <w:r>
        <w:rPr>
          <w:rFonts w:ascii="Book Antiqua" w:eastAsia="Book Antiqua" w:hAnsi="Book Antiqua" w:cs="Book Antiqua"/>
          <w:color w:val="000000"/>
          <w:shd w:val="clear" w:color="auto" w:fill="FFFFFF"/>
        </w:rPr>
        <w:t xml:space="preserve">The RNA-seq dataset and clinical dataset of GC in The Cancer Genome Atlas were used in this study. The </w:t>
      </w:r>
      <w:r w:rsidR="00881D38">
        <w:rPr>
          <w:rFonts w:ascii="Book Antiqua" w:eastAsia="Book Antiqua" w:hAnsi="Book Antiqua" w:cs="Book Antiqua"/>
          <w:color w:val="000000"/>
        </w:rPr>
        <w:t>least absolute shrinkage and selection operator</w:t>
      </w:r>
      <w:r>
        <w:rPr>
          <w:rFonts w:ascii="Book Antiqua" w:eastAsia="Book Antiqua" w:hAnsi="Book Antiqua" w:cs="Book Antiqua"/>
          <w:color w:val="000000"/>
          <w:shd w:val="clear" w:color="auto" w:fill="FFFFFF"/>
        </w:rPr>
        <w:t xml:space="preserve"> and </w:t>
      </w:r>
      <w:r w:rsidR="0031052C">
        <w:rPr>
          <w:rFonts w:ascii="Book Antiqua" w:eastAsia="Book Antiqua" w:hAnsi="Book Antiqua" w:cs="Book Antiqua"/>
          <w:color w:val="000000"/>
        </w:rPr>
        <w:t xml:space="preserve">COX </w:t>
      </w:r>
      <w:r>
        <w:rPr>
          <w:rFonts w:ascii="Book Antiqua" w:eastAsia="Book Antiqua" w:hAnsi="Book Antiqua" w:cs="Book Antiqua"/>
          <w:color w:val="000000"/>
          <w:shd w:val="clear" w:color="auto" w:fill="FFFFFF"/>
        </w:rPr>
        <w:t xml:space="preserve">models were used to identify meaningful modules and hub genes. </w:t>
      </w:r>
      <w:r w:rsidR="00336A09">
        <w:rPr>
          <w:rFonts w:ascii="Book Antiqua" w:eastAsia="Book Antiqua" w:hAnsi="Book Antiqua" w:cs="Book Antiqua"/>
          <w:color w:val="000000"/>
          <w:shd w:val="clear" w:color="auto" w:fill="FFFFFF"/>
        </w:rPr>
        <w:t xml:space="preserve">Clinical data of </w:t>
      </w:r>
      <w:r>
        <w:rPr>
          <w:rFonts w:ascii="Book Antiqua" w:eastAsia="Book Antiqua" w:hAnsi="Book Antiqua" w:cs="Book Antiqua"/>
          <w:color w:val="000000"/>
          <w:shd w:val="clear" w:color="auto" w:fill="FFFFFF"/>
        </w:rPr>
        <w:t xml:space="preserve">200 patients </w:t>
      </w:r>
      <w:r w:rsidR="00336A09">
        <w:rPr>
          <w:rFonts w:ascii="Book Antiqua" w:eastAsia="Book Antiqua" w:hAnsi="Book Antiqua" w:cs="Book Antiqua"/>
          <w:color w:val="000000"/>
          <w:shd w:val="clear" w:color="auto" w:fill="FFFFFF"/>
        </w:rPr>
        <w:t>were</w:t>
      </w:r>
      <w:r>
        <w:rPr>
          <w:rFonts w:ascii="Book Antiqua" w:eastAsia="Book Antiqua" w:hAnsi="Book Antiqua" w:cs="Book Antiqua"/>
          <w:color w:val="000000"/>
          <w:shd w:val="clear" w:color="auto" w:fill="FFFFFF"/>
        </w:rPr>
        <w:t xml:space="preserve"> used to evaluate the clinical significance of the multi-lncRNA combination model </w:t>
      </w:r>
      <w:r w:rsidRPr="007148EC">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survival analysis.</w:t>
      </w:r>
    </w:p>
    <w:p w14:paraId="17A6BE59" w14:textId="77777777" w:rsidR="00A77B3E" w:rsidRDefault="00A77B3E">
      <w:pPr>
        <w:spacing w:line="360" w:lineRule="auto"/>
        <w:jc w:val="both"/>
      </w:pPr>
    </w:p>
    <w:p w14:paraId="72E10E75" w14:textId="77777777" w:rsidR="00A77B3E" w:rsidRDefault="00341BED">
      <w:pPr>
        <w:spacing w:line="360" w:lineRule="auto"/>
        <w:jc w:val="both"/>
      </w:pPr>
      <w:r>
        <w:rPr>
          <w:rFonts w:ascii="Book Antiqua" w:eastAsia="Book Antiqua" w:hAnsi="Book Antiqua" w:cs="Book Antiqua"/>
          <w:b/>
          <w:i/>
          <w:color w:val="000000"/>
        </w:rPr>
        <w:t>Research results</w:t>
      </w:r>
    </w:p>
    <w:p w14:paraId="692B9EFE" w14:textId="7EFFC083" w:rsidR="00A77B3E" w:rsidRDefault="00341BED">
      <w:pPr>
        <w:spacing w:line="360" w:lineRule="auto"/>
        <w:jc w:val="both"/>
      </w:pPr>
      <w:r>
        <w:rPr>
          <w:rFonts w:ascii="Book Antiqua" w:eastAsia="Book Antiqua" w:hAnsi="Book Antiqua" w:cs="Book Antiqua"/>
          <w:color w:val="000000"/>
        </w:rPr>
        <w:lastRenderedPageBreak/>
        <w:t xml:space="preserve">We found a 3-lncRNA combination prediction model: AC007991.4, AC079385.3, and AL109615.2. It could effectively predict the prognosis of </w:t>
      </w:r>
      <w:r w:rsidR="00336A09">
        <w:rPr>
          <w:rFonts w:ascii="Book Antiqua" w:eastAsia="Book Antiqua" w:hAnsi="Book Antiqua" w:cs="Book Antiqua"/>
          <w:color w:val="000000"/>
        </w:rPr>
        <w:t>GC</w:t>
      </w:r>
      <w:r>
        <w:rPr>
          <w:rFonts w:ascii="Book Antiqua" w:eastAsia="Book Antiqua" w:hAnsi="Book Antiqua" w:cs="Book Antiqua"/>
          <w:color w:val="000000"/>
        </w:rPr>
        <w:t xml:space="preserve">. AC079385.3 was </w:t>
      </w:r>
      <w:r w:rsidR="00336A09">
        <w:rPr>
          <w:rFonts w:ascii="Book Antiqua" w:eastAsia="Book Antiqua" w:hAnsi="Book Antiqua" w:cs="Book Antiqua"/>
          <w:color w:val="000000"/>
        </w:rPr>
        <w:t xml:space="preserve">found to be </w:t>
      </w:r>
      <w:r>
        <w:rPr>
          <w:rFonts w:ascii="Book Antiqua" w:eastAsia="Book Antiqua" w:hAnsi="Book Antiqua" w:cs="Book Antiqua"/>
          <w:color w:val="000000"/>
        </w:rPr>
        <w:t>a prognostic risk factor for GC, and it may play an important role in the development of GC</w:t>
      </w:r>
      <w:r w:rsidR="00881D38">
        <w:rPr>
          <w:rFonts w:ascii="Book Antiqua" w:eastAsia="Book Antiqua" w:hAnsi="Book Antiqua" w:cs="Book Antiqua"/>
          <w:color w:val="000000"/>
        </w:rPr>
        <w:t>. Least absolute shrinkage and selection operator</w:t>
      </w:r>
      <w:r>
        <w:rPr>
          <w:rFonts w:ascii="Book Antiqua" w:eastAsia="Book Antiqua" w:hAnsi="Book Antiqua" w:cs="Book Antiqua"/>
          <w:color w:val="000000"/>
        </w:rPr>
        <w:t xml:space="preserve"> improved prediction accuracy and interpretability through variable selection and regularization.</w:t>
      </w:r>
    </w:p>
    <w:p w14:paraId="497F5B0D" w14:textId="77777777" w:rsidR="00A77B3E" w:rsidRDefault="00A77B3E">
      <w:pPr>
        <w:spacing w:line="360" w:lineRule="auto"/>
        <w:jc w:val="both"/>
      </w:pPr>
    </w:p>
    <w:p w14:paraId="35D4E754" w14:textId="77777777" w:rsidR="00A77B3E" w:rsidRDefault="00341BED">
      <w:pPr>
        <w:spacing w:line="360" w:lineRule="auto"/>
        <w:jc w:val="both"/>
      </w:pPr>
      <w:r>
        <w:rPr>
          <w:rFonts w:ascii="Book Antiqua" w:eastAsia="Book Antiqua" w:hAnsi="Book Antiqua" w:cs="Book Antiqua"/>
          <w:b/>
          <w:i/>
          <w:color w:val="000000"/>
        </w:rPr>
        <w:t>Research conclusions</w:t>
      </w:r>
    </w:p>
    <w:p w14:paraId="43BB40AE" w14:textId="4EF7EF60" w:rsidR="00A77B3E" w:rsidRDefault="00341BED">
      <w:pPr>
        <w:spacing w:line="360" w:lineRule="auto"/>
        <w:jc w:val="both"/>
      </w:pPr>
      <w:r>
        <w:rPr>
          <w:rFonts w:ascii="Book Antiqua" w:eastAsia="Book Antiqua" w:hAnsi="Book Antiqua" w:cs="Book Antiqua"/>
          <w:color w:val="000000"/>
        </w:rPr>
        <w:t xml:space="preserve">The </w:t>
      </w:r>
      <w:r w:rsidR="0024721B">
        <w:rPr>
          <w:rFonts w:ascii="Book Antiqua" w:eastAsia="Book Antiqua" w:hAnsi="Book Antiqua" w:cs="Book Antiqua"/>
          <w:color w:val="000000"/>
        </w:rPr>
        <w:t>3</w:t>
      </w:r>
      <w:r>
        <w:rPr>
          <w:rFonts w:ascii="Book Antiqua" w:eastAsia="Book Antiqua" w:hAnsi="Book Antiqua" w:cs="Book Antiqua"/>
          <w:color w:val="000000"/>
        </w:rPr>
        <w:t>-lncRNA combination model</w:t>
      </w:r>
      <w:r w:rsidR="00336A09">
        <w:rPr>
          <w:rFonts w:ascii="Book Antiqua" w:eastAsia="Book Antiqua" w:hAnsi="Book Antiqua" w:cs="Book Antiqua"/>
          <w:color w:val="000000"/>
        </w:rPr>
        <w:t xml:space="preserve"> (</w:t>
      </w:r>
      <w:r w:rsidR="00881D38">
        <w:rPr>
          <w:rFonts w:ascii="Book Antiqua" w:eastAsia="Book Antiqua" w:hAnsi="Book Antiqua" w:cs="Book Antiqua"/>
          <w:color w:val="000000"/>
        </w:rPr>
        <w:t>r</w:t>
      </w:r>
      <w:r>
        <w:rPr>
          <w:rFonts w:ascii="Book Antiqua" w:eastAsia="Book Antiqua" w:hAnsi="Book Antiqua" w:cs="Book Antiqua"/>
          <w:color w:val="000000"/>
        </w:rPr>
        <w:t xml:space="preserve">isk score = -0.92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AC007991.4 + 1.18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AC079385.3 + 1.17 </w:t>
      </w:r>
      <w:r w:rsidR="00881D38">
        <w:rPr>
          <w:rFonts w:ascii="Book Antiqua" w:eastAsia="Book Antiqua" w:hAnsi="Book Antiqua" w:cs="Book Antiqua"/>
          <w:color w:val="000000"/>
        </w:rPr>
        <w:t>×</w:t>
      </w:r>
      <w:r>
        <w:rPr>
          <w:rFonts w:ascii="Book Antiqua" w:eastAsia="Book Antiqua" w:hAnsi="Book Antiqua" w:cs="Book Antiqua"/>
          <w:color w:val="000000"/>
        </w:rPr>
        <w:t xml:space="preserve"> AL109615.2</w:t>
      </w:r>
      <w:r w:rsidR="00336A09">
        <w:rPr>
          <w:rFonts w:ascii="Book Antiqua" w:eastAsia="Book Antiqua" w:hAnsi="Book Antiqua" w:cs="Book Antiqua"/>
          <w:color w:val="000000"/>
        </w:rPr>
        <w:t xml:space="preserve">) is </w:t>
      </w:r>
      <w:r>
        <w:rPr>
          <w:rFonts w:ascii="Book Antiqua" w:eastAsia="Book Antiqua" w:hAnsi="Book Antiqua" w:cs="Book Antiqua"/>
          <w:color w:val="000000"/>
        </w:rPr>
        <w:t xml:space="preserve">an independent prognostic factor </w:t>
      </w:r>
      <w:r w:rsidR="00336A09">
        <w:rPr>
          <w:rFonts w:ascii="Book Antiqua" w:eastAsia="Book Antiqua" w:hAnsi="Book Antiqua" w:cs="Book Antiqua"/>
          <w:color w:val="000000"/>
        </w:rPr>
        <w:t xml:space="preserve">for </w:t>
      </w:r>
      <w:r>
        <w:rPr>
          <w:rFonts w:ascii="Book Antiqua" w:eastAsia="Book Antiqua" w:hAnsi="Book Antiqua" w:cs="Book Antiqua"/>
          <w:color w:val="000000"/>
        </w:rPr>
        <w:t>GC.</w:t>
      </w:r>
    </w:p>
    <w:p w14:paraId="01AD31C6" w14:textId="77777777" w:rsidR="00A77B3E" w:rsidRDefault="00A77B3E">
      <w:pPr>
        <w:spacing w:line="360" w:lineRule="auto"/>
        <w:jc w:val="both"/>
      </w:pPr>
    </w:p>
    <w:p w14:paraId="6C5B353F" w14:textId="77777777" w:rsidR="00A77B3E" w:rsidRDefault="00341BED">
      <w:pPr>
        <w:spacing w:line="360" w:lineRule="auto"/>
        <w:jc w:val="both"/>
      </w:pPr>
      <w:r>
        <w:rPr>
          <w:rFonts w:ascii="Book Antiqua" w:eastAsia="Book Antiqua" w:hAnsi="Book Antiqua" w:cs="Book Antiqua"/>
          <w:b/>
          <w:i/>
          <w:color w:val="000000"/>
        </w:rPr>
        <w:t>Research perspectives</w:t>
      </w:r>
    </w:p>
    <w:p w14:paraId="02169433" w14:textId="18A726DF" w:rsidR="00A77B3E" w:rsidRDefault="00341BED">
      <w:pPr>
        <w:spacing w:line="360" w:lineRule="auto"/>
        <w:jc w:val="both"/>
      </w:pPr>
      <w:r>
        <w:rPr>
          <w:rFonts w:ascii="Book Antiqua" w:eastAsia="Book Antiqua" w:hAnsi="Book Antiqua" w:cs="Book Antiqua"/>
          <w:color w:val="000000"/>
        </w:rPr>
        <w:t>Clinicians can obtain the expression levels of AC007991.4, AC079385.3</w:t>
      </w:r>
      <w:r w:rsidR="00336A09">
        <w:rPr>
          <w:rFonts w:ascii="Book Antiqua" w:eastAsia="Book Antiqua" w:hAnsi="Book Antiqua" w:cs="Book Antiqua"/>
          <w:color w:val="000000"/>
        </w:rPr>
        <w:t>,</w:t>
      </w:r>
      <w:r>
        <w:rPr>
          <w:rFonts w:ascii="Book Antiqua" w:eastAsia="Book Antiqua" w:hAnsi="Book Antiqua" w:cs="Book Antiqua"/>
          <w:color w:val="000000"/>
        </w:rPr>
        <w:t xml:space="preserve"> and AL109615.2 in tissue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 xml:space="preserve">by </w:t>
      </w:r>
      <w:r w:rsidR="00881D38">
        <w:rPr>
          <w:rFonts w:ascii="Book Antiqua" w:eastAsia="Book Antiqua" w:hAnsi="Book Antiqua" w:cs="Book Antiqua"/>
          <w:color w:val="000000"/>
        </w:rPr>
        <w:t>r</w:t>
      </w:r>
      <w:r w:rsidR="00881D38" w:rsidRPr="00A752AE">
        <w:rPr>
          <w:rFonts w:ascii="Book Antiqua" w:eastAsia="Book Antiqua" w:hAnsi="Book Antiqua" w:cs="Book Antiqua"/>
          <w:color w:val="000000"/>
        </w:rPr>
        <w:t>eal-time reverse transcription-polymerase chain reaction</w:t>
      </w:r>
      <w:r>
        <w:rPr>
          <w:rFonts w:ascii="Book Antiqua" w:eastAsia="Book Antiqua" w:hAnsi="Book Antiqua" w:cs="Book Antiqua"/>
          <w:color w:val="000000"/>
        </w:rPr>
        <w:t xml:space="preserve"> and calculate the corresponding risk values.</w:t>
      </w:r>
    </w:p>
    <w:p w14:paraId="374018B5" w14:textId="77777777" w:rsidR="00A77B3E" w:rsidRDefault="00A77B3E">
      <w:pPr>
        <w:spacing w:line="360" w:lineRule="auto"/>
        <w:jc w:val="both"/>
      </w:pPr>
    </w:p>
    <w:p w14:paraId="3100A9BB" w14:textId="77777777" w:rsidR="00A77B3E" w:rsidRDefault="00341BED">
      <w:pPr>
        <w:spacing w:line="360" w:lineRule="auto"/>
        <w:jc w:val="both"/>
      </w:pPr>
      <w:r>
        <w:rPr>
          <w:rFonts w:ascii="Book Antiqua" w:eastAsia="Book Antiqua" w:hAnsi="Book Antiqua" w:cs="Book Antiqua"/>
          <w:b/>
          <w:color w:val="000000"/>
        </w:rPr>
        <w:t>REFERENCES</w:t>
      </w:r>
    </w:p>
    <w:p w14:paraId="017C2A7A" w14:textId="77777777" w:rsidR="00A77B3E" w:rsidRDefault="00341BE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13763EFF" w14:textId="77777777" w:rsidR="00A77B3E" w:rsidRDefault="00341BE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A5B8AB7" w14:textId="7EBCC18A" w:rsidR="00A77B3E" w:rsidRDefault="00341B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Sagaert X, Topal B, Haustermans K, Prenen H.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xml:space="preserve">: 2654-2664 [PMID: 27156933 DOI: </w:t>
      </w:r>
      <w:r w:rsidR="00A477A5" w:rsidRPr="00A477A5">
        <w:rPr>
          <w:rFonts w:ascii="Book Antiqua" w:eastAsia="Book Antiqua" w:hAnsi="Book Antiqua" w:cs="Book Antiqua"/>
          <w:color w:val="000000"/>
        </w:rPr>
        <w:t>10.1016/S0140-6736(16)30354-3</w:t>
      </w:r>
      <w:r>
        <w:rPr>
          <w:rFonts w:ascii="Book Antiqua" w:eastAsia="Book Antiqua" w:hAnsi="Book Antiqua" w:cs="Book Antiqua"/>
          <w:color w:val="000000"/>
        </w:rPr>
        <w:t>]</w:t>
      </w:r>
    </w:p>
    <w:p w14:paraId="64E557CC" w14:textId="77777777" w:rsidR="00A77B3E" w:rsidRDefault="00341BE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Schmitt AM</w:t>
      </w:r>
      <w:r>
        <w:rPr>
          <w:rFonts w:ascii="Book Antiqua" w:eastAsia="Book Antiqua" w:hAnsi="Book Antiqua" w:cs="Book Antiqua"/>
          <w:color w:val="000000"/>
        </w:rPr>
        <w:t xml:space="preserve">, Chang HY. Long Noncoding RNAs in Cancer Pathways.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452-463 [PMID: 27070700 DOI: 10.1016/j.ccell.2016.03.010]</w:t>
      </w:r>
    </w:p>
    <w:p w14:paraId="4D661004" w14:textId="30BB97E8" w:rsidR="00A77B3E" w:rsidRPr="003E75E5" w:rsidRDefault="00341BED">
      <w:pPr>
        <w:spacing w:line="360" w:lineRule="auto"/>
        <w:jc w:val="both"/>
      </w:pPr>
      <w:r w:rsidRPr="003E75E5">
        <w:rPr>
          <w:rFonts w:ascii="Book Antiqua" w:eastAsia="Book Antiqua" w:hAnsi="Book Antiqua" w:cs="Book Antiqua"/>
        </w:rPr>
        <w:t xml:space="preserve">5 </w:t>
      </w:r>
      <w:r w:rsidR="00867DFB" w:rsidRPr="003E75E5">
        <w:rPr>
          <w:rFonts w:ascii="Book Antiqua" w:eastAsia="Book Antiqua" w:hAnsi="Book Antiqua" w:cs="Book Antiqua"/>
          <w:b/>
        </w:rPr>
        <w:t>Zhang T</w:t>
      </w:r>
      <w:r w:rsidR="00867DFB" w:rsidRPr="003E75E5">
        <w:rPr>
          <w:rFonts w:ascii="Book Antiqua" w:eastAsia="Book Antiqua" w:hAnsi="Book Antiqua" w:cs="Book Antiqua"/>
        </w:rPr>
        <w:t xml:space="preserve">, Piao HY, Guo S, Zhao Y, Wang Y, Zheng ZC, Zhang J. LncRNA PCGEM1 enhances metastasis and gastric cancer invasion through targeting of miR-129-5p to regulate P4HA2 expression. </w:t>
      </w:r>
      <w:r w:rsidR="00867DFB" w:rsidRPr="003E75E5">
        <w:rPr>
          <w:rFonts w:ascii="Book Antiqua" w:eastAsia="Book Antiqua" w:hAnsi="Book Antiqua" w:cs="Book Antiqua"/>
          <w:i/>
          <w:iCs/>
        </w:rPr>
        <w:t>Exp Mol Pathol</w:t>
      </w:r>
      <w:r w:rsidR="00867DFB" w:rsidRPr="003E75E5">
        <w:rPr>
          <w:rFonts w:ascii="Book Antiqua" w:eastAsia="Book Antiqua" w:hAnsi="Book Antiqua" w:cs="Book Antiqua"/>
        </w:rPr>
        <w:t xml:space="preserve"> 2020;</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b/>
          <w:bCs/>
        </w:rPr>
        <w:t>116</w:t>
      </w:r>
      <w:r w:rsidR="00867DFB" w:rsidRPr="003E75E5">
        <w:rPr>
          <w:rFonts w:ascii="Book Antiqua" w:eastAsia="Book Antiqua" w:hAnsi="Book Antiqua" w:cs="Book Antiqua"/>
        </w:rPr>
        <w:t>:</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rPr>
        <w:t>104487</w:t>
      </w:r>
      <w:r w:rsidR="003E75E5" w:rsidRPr="003E75E5">
        <w:rPr>
          <w:rFonts w:ascii="Book Antiqua" w:eastAsia="Book Antiqua" w:hAnsi="Book Antiqua" w:cs="Book Antiqua"/>
        </w:rPr>
        <w:t xml:space="preserve"> </w:t>
      </w:r>
      <w:r w:rsidR="00867DFB" w:rsidRPr="003E75E5">
        <w:rPr>
          <w:rFonts w:ascii="Book Antiqua" w:eastAsia="Book Antiqua" w:hAnsi="Book Antiqua" w:cs="Book Antiqua"/>
        </w:rPr>
        <w:t>[PMID: 32622013 DOI:</w:t>
      </w:r>
      <w:r w:rsidR="00867DFB" w:rsidRPr="003E75E5">
        <w:rPr>
          <w:rFonts w:ascii="Book Antiqua" w:eastAsia="Book Antiqua" w:hAnsi="Book Antiqua" w:cs="Book Antiqua"/>
          <w:highlight w:val="yellow"/>
        </w:rPr>
        <w:t xml:space="preserve"> </w:t>
      </w:r>
      <w:r w:rsidR="00867DFB" w:rsidRPr="003E75E5">
        <w:rPr>
          <w:rFonts w:ascii="Book Antiqua" w:eastAsia="Book Antiqua" w:hAnsi="Book Antiqua" w:cs="Book Antiqua"/>
        </w:rPr>
        <w:t>10.1016/j.yexmp.2020.104487]</w:t>
      </w:r>
    </w:p>
    <w:p w14:paraId="5F813A4D" w14:textId="77777777" w:rsidR="00A77B3E" w:rsidRDefault="00341BED">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Guo S, Piao HY, Wang Y, Wu Y, Meng XY, Yang D, Zheng ZC, Zhao Y. ALKBH5 promotes invasion and metastasis of gastric cancer by decreasing methylation of the lncRNA NEAT1. </w:t>
      </w:r>
      <w:r>
        <w:rPr>
          <w:rFonts w:ascii="Book Antiqua" w:eastAsia="Book Antiqua" w:hAnsi="Book Antiqua" w:cs="Book Antiqua"/>
          <w:i/>
          <w:iCs/>
          <w:color w:val="000000"/>
        </w:rPr>
        <w:t>J Physiol Biochem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379-389 [PMID: 31290116 DOI: 10.1007/s13105-019-00690-8]</w:t>
      </w:r>
    </w:p>
    <w:p w14:paraId="7BA6756F" w14:textId="77777777" w:rsidR="00A77B3E" w:rsidRDefault="00341BE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Jin HY, Wu Y, Zheng ZC, Guo S, Wang Y, Yang D, Meng XY, Xu X, Zhao Y. Hypoxia-induced LncRNA PCGEM1 promotes invasion and metastasis of gastric cancer through regulating SNAI1.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1142-1151 [PMID: 30690667 DOI: 10.1007/s12094-019-02035-9]</w:t>
      </w:r>
    </w:p>
    <w:p w14:paraId="3BF41EE2" w14:textId="07C3DFEB" w:rsidR="00A77B3E" w:rsidRDefault="00341BE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Sun TT</w:t>
      </w:r>
      <w:r>
        <w:rPr>
          <w:rFonts w:ascii="Book Antiqua" w:eastAsia="Book Antiqua" w:hAnsi="Book Antiqua" w:cs="Book Antiqua"/>
          <w:color w:val="000000"/>
        </w:rPr>
        <w:t xml:space="preserve">, He J, Liang Q, Ren LL, Yan TT, Yu TC, Tang JY, Bao YJ, Hu Y, Lin Y, Sun D, Chen YX, Hong J, Chen H, Zou W, Fang JY. LncRNA GClnc1 Promotes Gastric Carcinogenesis and May Act as a Modular Scaffold of WDR5 and KAT2A Complexes to Specify the Histone Modification Pattern.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xml:space="preserve">: 784-801 [PMID: 27147598 DOI: </w:t>
      </w:r>
      <w:r w:rsidR="00D013DA" w:rsidRPr="00D013DA">
        <w:rPr>
          <w:rFonts w:ascii="Book Antiqua" w:eastAsia="Book Antiqua" w:hAnsi="Book Antiqua" w:cs="Book Antiqua"/>
          <w:color w:val="000000"/>
        </w:rPr>
        <w:t>10.1158/2159-8290.CD-15-0921</w:t>
      </w:r>
      <w:r>
        <w:rPr>
          <w:rFonts w:ascii="Book Antiqua" w:eastAsia="Book Antiqua" w:hAnsi="Book Antiqua" w:cs="Book Antiqua"/>
          <w:color w:val="000000"/>
        </w:rPr>
        <w:t>]</w:t>
      </w:r>
    </w:p>
    <w:p w14:paraId="1F518BCF" w14:textId="52D5C2FB" w:rsidR="00A77B3E" w:rsidRDefault="00341BE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Wu Y, Lin YH, Guo S, Ning PF, Zheng ZC, Wang Y, Zhao Y. Prognostic value of hypoxia-inducible factor-1 alpha and prolyl 4-hydroxylase beta polypeptide overexpression in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2381-2391 [PMID: 29904245</w:t>
      </w:r>
      <w:r w:rsidR="00D013DA">
        <w:rPr>
          <w:rFonts w:ascii="Book Antiqua" w:eastAsia="Book Antiqua" w:hAnsi="Book Antiqua" w:cs="Book Antiqua"/>
          <w:color w:val="000000"/>
        </w:rPr>
        <w:t xml:space="preserve"> DOI: </w:t>
      </w:r>
      <w:r w:rsidR="00D013DA" w:rsidRPr="00D013DA">
        <w:rPr>
          <w:rFonts w:ascii="Book Antiqua" w:eastAsia="Book Antiqua" w:hAnsi="Book Antiqua" w:cs="Book Antiqua"/>
          <w:color w:val="000000"/>
        </w:rPr>
        <w:t>10.3748/wjg.v24.i22.2381</w:t>
      </w:r>
      <w:r>
        <w:rPr>
          <w:rFonts w:ascii="Book Antiqua" w:eastAsia="Book Antiqua" w:hAnsi="Book Antiqua" w:cs="Book Antiqua"/>
          <w:color w:val="000000"/>
        </w:rPr>
        <w:t>]</w:t>
      </w:r>
    </w:p>
    <w:p w14:paraId="166D5786" w14:textId="79E00C8A" w:rsidR="00A77B3E" w:rsidRDefault="00341BE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Gao H</w:t>
      </w:r>
      <w:r>
        <w:rPr>
          <w:rFonts w:ascii="Book Antiqua" w:eastAsia="Book Antiqua" w:hAnsi="Book Antiqua" w:cs="Book Antiqua"/>
          <w:color w:val="000000"/>
        </w:rPr>
        <w:t xml:space="preserve">, Li L, Xiao M, Guo Y, Shen Y, Cheng L, Tang M. Elevated </w:t>
      </w:r>
      <w:r>
        <w:rPr>
          <w:rFonts w:ascii="Book Antiqua" w:eastAsia="Book Antiqua" w:hAnsi="Book Antiqua" w:cs="Book Antiqua"/>
          <w:i/>
          <w:iCs/>
          <w:color w:val="000000"/>
        </w:rPr>
        <w:t>DKK1</w:t>
      </w:r>
      <w:r>
        <w:rPr>
          <w:rFonts w:ascii="Book Antiqua" w:eastAsia="Book Antiqua" w:hAnsi="Book Antiqua" w:cs="Book Antiqua"/>
          <w:color w:val="000000"/>
        </w:rPr>
        <w:t xml:space="preserve"> expression is an independent unfavorable prognostic indicator of survival in head and neck squamous cell carcinoma.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5083-5089 [PMID: 30464608 DOI: </w:t>
      </w:r>
      <w:r w:rsidR="00D013DA" w:rsidRPr="00D013DA">
        <w:rPr>
          <w:rFonts w:ascii="Book Antiqua" w:eastAsia="Book Antiqua" w:hAnsi="Book Antiqua" w:cs="Book Antiqua"/>
          <w:color w:val="000000"/>
        </w:rPr>
        <w:t>10.2147/CMAR.S177043</w:t>
      </w:r>
      <w:r>
        <w:rPr>
          <w:rFonts w:ascii="Book Antiqua" w:eastAsia="Book Antiqua" w:hAnsi="Book Antiqua" w:cs="Book Antiqua"/>
          <w:color w:val="000000"/>
        </w:rPr>
        <w:t>]</w:t>
      </w:r>
    </w:p>
    <w:p w14:paraId="7BC3628D" w14:textId="77777777" w:rsidR="00A77B3E" w:rsidRDefault="00341BED">
      <w:pPr>
        <w:spacing w:line="360" w:lineRule="auto"/>
        <w:jc w:val="both"/>
      </w:pPr>
      <w:r w:rsidRPr="00D013DA">
        <w:rPr>
          <w:rFonts w:ascii="Book Antiqua" w:eastAsia="Book Antiqua" w:hAnsi="Book Antiqua" w:cs="Book Antiqua"/>
          <w:color w:val="000000"/>
        </w:rPr>
        <w:t xml:space="preserve">11 </w:t>
      </w:r>
      <w:r w:rsidRPr="00D013DA">
        <w:rPr>
          <w:rFonts w:ascii="Book Antiqua" w:eastAsia="Book Antiqua" w:hAnsi="Book Antiqua" w:cs="Book Antiqua"/>
          <w:b/>
          <w:bCs/>
          <w:color w:val="000000"/>
        </w:rPr>
        <w:t>Zhang J</w:t>
      </w:r>
      <w:r w:rsidRPr="00D013DA">
        <w:rPr>
          <w:rFonts w:ascii="Book Antiqua" w:eastAsia="Book Antiqua" w:hAnsi="Book Antiqua" w:cs="Book Antiqua"/>
          <w:color w:val="000000"/>
        </w:rPr>
        <w:t xml:space="preserve">, Piao HY, Guo S, Wang Y, Zhang T, Zheng ZC, Zhao Y. LINC00163 inhibits the invasion and metastasis of gastric cancer cells as a ceRNA by sponging miR-183 to regulate the expression of AKAP12. </w:t>
      </w:r>
      <w:r w:rsidRPr="00D013DA">
        <w:rPr>
          <w:rFonts w:ascii="Book Antiqua" w:eastAsia="Book Antiqua" w:hAnsi="Book Antiqua" w:cs="Book Antiqua"/>
          <w:i/>
          <w:iCs/>
          <w:color w:val="000000"/>
        </w:rPr>
        <w:t>Int J Clin Oncol</w:t>
      </w:r>
      <w:r w:rsidRPr="00D013DA">
        <w:rPr>
          <w:rFonts w:ascii="Book Antiqua" w:eastAsia="Book Antiqua" w:hAnsi="Book Antiqua" w:cs="Book Antiqua"/>
          <w:color w:val="000000"/>
        </w:rPr>
        <w:t xml:space="preserve"> 2020; </w:t>
      </w:r>
      <w:r w:rsidRPr="00D013DA">
        <w:rPr>
          <w:rFonts w:ascii="Book Antiqua" w:eastAsia="Book Antiqua" w:hAnsi="Book Antiqua" w:cs="Book Antiqua"/>
          <w:b/>
          <w:bCs/>
          <w:color w:val="000000"/>
        </w:rPr>
        <w:t>25</w:t>
      </w:r>
      <w:r w:rsidRPr="00D013DA">
        <w:rPr>
          <w:rFonts w:ascii="Book Antiqua" w:eastAsia="Book Antiqua" w:hAnsi="Book Antiqua" w:cs="Book Antiqua"/>
          <w:color w:val="000000"/>
        </w:rPr>
        <w:t>: 570-583 [PMID: 31894433 DOI: 10.1007/s10147-019-01604-w]</w:t>
      </w:r>
    </w:p>
    <w:p w14:paraId="11A8C83E" w14:textId="29FCE357" w:rsidR="00A77B3E" w:rsidRDefault="00341BE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Piao HY</w:t>
      </w:r>
      <w:r>
        <w:rPr>
          <w:rFonts w:ascii="Book Antiqua" w:eastAsia="Book Antiqua" w:hAnsi="Book Antiqua" w:cs="Book Antiqua"/>
          <w:color w:val="000000"/>
        </w:rPr>
        <w:t xml:space="preserve">, Guo S, Wang Y, Zhang J. Exosomal Long Non-Coding RNA CEBPA-AS1 Inhibits Tumor Apoptosis and Functions as a Non-Invasive Biomarker for Diagnosis of Gastric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1365-1374 [PMID: 32110038 DOI: </w:t>
      </w:r>
      <w:r w:rsidR="00D013DA" w:rsidRPr="00D013DA">
        <w:rPr>
          <w:rFonts w:ascii="Book Antiqua" w:eastAsia="Book Antiqua" w:hAnsi="Book Antiqua" w:cs="Book Antiqua"/>
          <w:color w:val="000000"/>
        </w:rPr>
        <w:t>10.2147/OTT.S238706</w:t>
      </w:r>
      <w:r>
        <w:rPr>
          <w:rFonts w:ascii="Book Antiqua" w:eastAsia="Book Antiqua" w:hAnsi="Book Antiqua" w:cs="Book Antiqua"/>
          <w:color w:val="000000"/>
        </w:rPr>
        <w:t>]</w:t>
      </w:r>
    </w:p>
    <w:p w14:paraId="1316A04F" w14:textId="77777777" w:rsidR="00A77B3E" w:rsidRDefault="00341BED">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He W, Huang J, Wang B, Li H, Cai Q, Su F, Bi J, Liu H, Zhang B, Jiang N, Zhong G, Zhao Y, Dong W, Lin T. LNMAT1 promotes lymphatic metastasis of bladder cancer via CCL2 dependent macrophage recruitment.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3826 [PMID: 30237493 DOI: 10.1038/s41467-018-06152-x]</w:t>
      </w:r>
    </w:p>
    <w:p w14:paraId="6610A980" w14:textId="77777777" w:rsidR="00A77B3E" w:rsidRDefault="00341BE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Morris KV</w:t>
      </w:r>
      <w:r>
        <w:rPr>
          <w:rFonts w:ascii="Book Antiqua" w:eastAsia="Book Antiqua" w:hAnsi="Book Antiqua" w:cs="Book Antiqua"/>
          <w:color w:val="000000"/>
        </w:rPr>
        <w:t xml:space="preserve">, Mattick JS. The rise of regulatory RNA.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423-437 [PMID: 24776770 DOI: 10.1038/nrg3722]</w:t>
      </w:r>
    </w:p>
    <w:p w14:paraId="2843732F" w14:textId="77777777" w:rsidR="00A77B3E" w:rsidRDefault="00341BE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Mattick JS</w:t>
      </w:r>
      <w:r>
        <w:rPr>
          <w:rFonts w:ascii="Book Antiqua" w:eastAsia="Book Antiqua" w:hAnsi="Book Antiqua" w:cs="Book Antiqua"/>
          <w:color w:val="000000"/>
        </w:rPr>
        <w:t xml:space="preserve">, Rinn JL. Discovery and annotation of long noncoding RNAs.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5-7 [PMID: 25565026 DOI: 10.1038/nsmb.2942]</w:t>
      </w:r>
    </w:p>
    <w:p w14:paraId="3EA6AA31" w14:textId="77777777" w:rsidR="00A77B3E" w:rsidRDefault="00341BE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C</w:t>
      </w:r>
      <w:r>
        <w:rPr>
          <w:rFonts w:ascii="Book Antiqua" w:eastAsia="Book Antiqua" w:hAnsi="Book Antiqua" w:cs="Book Antiqua"/>
          <w:color w:val="000000"/>
        </w:rPr>
        <w:t xml:space="preserve">, Wu R, Xing Y. MAFG-AS1 is a novel clinical biomarker for clinical progression and unfavorable prognosis in gastric cancer.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601-609 [PMID: 32079456 DOI: 10.1080/15384101.2020.1728017]</w:t>
      </w:r>
    </w:p>
    <w:p w14:paraId="1ADBE4A8" w14:textId="7ABF705E" w:rsidR="00A77B3E" w:rsidRDefault="00341BE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Cai C</w:t>
      </w:r>
      <w:r>
        <w:rPr>
          <w:rFonts w:ascii="Book Antiqua" w:eastAsia="Book Antiqua" w:hAnsi="Book Antiqua" w:cs="Book Antiqua"/>
          <w:color w:val="000000"/>
        </w:rPr>
        <w:t xml:space="preserve">, Zhang H, Zhu Y, Zheng P, Xu Y, Sun J, Zhang M, Lan T, Gu B, Li S, Ma P. Serum Exosomal Long Noncoding RNA pcsk2-2:1 As A Potential Novel Diagnostic Biomarker For Gastric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10035-10041 [PMID: 31819499 DOI: </w:t>
      </w:r>
      <w:r w:rsidR="00D013DA" w:rsidRPr="00D013DA">
        <w:rPr>
          <w:rFonts w:ascii="Book Antiqua" w:eastAsia="Book Antiqua" w:hAnsi="Book Antiqua" w:cs="Book Antiqua"/>
          <w:color w:val="000000"/>
        </w:rPr>
        <w:t>10.2147/OTT.S229033</w:t>
      </w:r>
      <w:r>
        <w:rPr>
          <w:rFonts w:ascii="Book Antiqua" w:eastAsia="Book Antiqua" w:hAnsi="Book Antiqua" w:cs="Book Antiqua"/>
          <w:color w:val="000000"/>
        </w:rPr>
        <w:t>]</w:t>
      </w:r>
    </w:p>
    <w:p w14:paraId="00DFC61F" w14:textId="77777777" w:rsidR="00A77B3E" w:rsidRDefault="00341BE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Fattahi S</w:t>
      </w:r>
      <w:r>
        <w:rPr>
          <w:rFonts w:ascii="Book Antiqua" w:eastAsia="Book Antiqua" w:hAnsi="Book Antiqua" w:cs="Book Antiqua"/>
          <w:color w:val="000000"/>
        </w:rPr>
        <w:t xml:space="preserve">, Kosari-Monfared M, Golpour M, Emami Z, Ghasemiyan M, Nouri M, Akhavan-Niaki H. LncRNAs as potential diagnostic and prognostic biomarkers in gastric cancer: A novel approach to personalized medicine.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3189-3206 [PMID: 31595495 DOI: 10.1002/jcp.29260]</w:t>
      </w:r>
    </w:p>
    <w:p w14:paraId="23C03282" w14:textId="77777777" w:rsidR="00A77B3E" w:rsidRDefault="00341BE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Yin XH</w:t>
      </w:r>
      <w:r>
        <w:rPr>
          <w:rFonts w:ascii="Book Antiqua" w:eastAsia="Book Antiqua" w:hAnsi="Book Antiqua" w:cs="Book Antiqua"/>
          <w:color w:val="000000"/>
        </w:rPr>
        <w:t xml:space="preserve">, Yu LP, Zhao XH, Li QM, Liu XP, He L. Development and validation of a 4-gene combination for the prognostication in lung adenocarcinoma patients.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1940-1948 [PMID: 32194805 DOI: 10.7150/jca.37003]</w:t>
      </w:r>
    </w:p>
    <w:p w14:paraId="1F5E7541" w14:textId="77777777" w:rsidR="00A77B3E" w:rsidRDefault="00341BE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Yang Z</w:t>
      </w:r>
      <w:r>
        <w:rPr>
          <w:rFonts w:ascii="Book Antiqua" w:eastAsia="Book Antiqua" w:hAnsi="Book Antiqua" w:cs="Book Antiqua"/>
          <w:color w:val="000000"/>
        </w:rPr>
        <w:t xml:space="preserve">, Shang J, Li N, Zhang L, Tang T, Tian G, Chen X. Development and validation of a 10-gene prognostic signature for acute myeloid leukaemia.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4510-4523 [PMID: 32150667 DOI: 10.1111/jcmm.15109]</w:t>
      </w:r>
    </w:p>
    <w:p w14:paraId="05C4FD4B" w14:textId="7ECB1005" w:rsidR="00A77B3E" w:rsidRDefault="00341BE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Santosa F</w:t>
      </w:r>
      <w:r w:rsidRPr="00D013DA">
        <w:rPr>
          <w:rFonts w:ascii="Book Antiqua" w:eastAsia="Book Antiqua" w:hAnsi="Book Antiqua" w:cs="Book Antiqua"/>
          <w:color w:val="000000"/>
        </w:rPr>
        <w:t>,</w:t>
      </w:r>
      <w:r>
        <w:rPr>
          <w:rFonts w:ascii="Book Antiqua" w:eastAsia="Book Antiqua" w:hAnsi="Book Antiqua" w:cs="Book Antiqua"/>
          <w:color w:val="000000"/>
        </w:rPr>
        <w:t xml:space="preserve"> Symes WW. Linear Inversion of Band-Limited Reflection Seismograms. </w:t>
      </w:r>
      <w:r w:rsidR="00D013DA" w:rsidRPr="00D013DA">
        <w:rPr>
          <w:rFonts w:ascii="Book Antiqua" w:eastAsia="Book Antiqua" w:hAnsi="Book Antiqua" w:cs="Book Antiqua"/>
          <w:i/>
          <w:iCs/>
          <w:color w:val="000000"/>
        </w:rPr>
        <w:t>SIAM J Sci and Stat Comput</w:t>
      </w:r>
      <w:r w:rsidR="00D013DA">
        <w:rPr>
          <w:rFonts w:ascii="Book Antiqua" w:eastAsia="Book Antiqua" w:hAnsi="Book Antiqua" w:cs="Book Antiqua"/>
          <w:i/>
          <w:iCs/>
          <w:color w:val="000000"/>
        </w:rPr>
        <w:t xml:space="preserve"> </w:t>
      </w:r>
      <w:r>
        <w:rPr>
          <w:rFonts w:ascii="Book Antiqua" w:eastAsia="Book Antiqua" w:hAnsi="Book Antiqua" w:cs="Book Antiqua"/>
          <w:color w:val="000000"/>
        </w:rPr>
        <w:t>1986;</w:t>
      </w:r>
      <w:r w:rsidR="00D013DA">
        <w:rPr>
          <w:rFonts w:ascii="Book Antiqua" w:eastAsia="Book Antiqua" w:hAnsi="Book Antiqua" w:cs="Book Antiqua"/>
          <w:color w:val="000000"/>
        </w:rPr>
        <w:t xml:space="preserve"> </w:t>
      </w:r>
      <w:r w:rsidRPr="00D013DA">
        <w:rPr>
          <w:rFonts w:ascii="Book Antiqua" w:eastAsia="Book Antiqua" w:hAnsi="Book Antiqua" w:cs="Book Antiqua"/>
          <w:b/>
          <w:bCs/>
          <w:color w:val="000000"/>
        </w:rPr>
        <w:t>7</w:t>
      </w:r>
      <w:r>
        <w:rPr>
          <w:rFonts w:ascii="Book Antiqua" w:eastAsia="Book Antiqua" w:hAnsi="Book Antiqua" w:cs="Book Antiqua"/>
          <w:color w:val="000000"/>
        </w:rPr>
        <w:t>:</w:t>
      </w:r>
      <w:r w:rsidR="00D013DA">
        <w:rPr>
          <w:rFonts w:ascii="Book Antiqua" w:eastAsia="Book Antiqua" w:hAnsi="Book Antiqua" w:cs="Book Antiqua"/>
          <w:color w:val="000000"/>
        </w:rPr>
        <w:t xml:space="preserve"> </w:t>
      </w:r>
      <w:r>
        <w:rPr>
          <w:rFonts w:ascii="Book Antiqua" w:eastAsia="Book Antiqua" w:hAnsi="Book Antiqua" w:cs="Book Antiqua"/>
          <w:color w:val="000000"/>
        </w:rPr>
        <w:t>1307-1330</w:t>
      </w:r>
      <w:r w:rsidR="00D013DA">
        <w:rPr>
          <w:rFonts w:ascii="Book Antiqua" w:eastAsia="Book Antiqua" w:hAnsi="Book Antiqua" w:cs="Book Antiqua"/>
          <w:color w:val="000000"/>
        </w:rPr>
        <w:t xml:space="preserve"> </w:t>
      </w:r>
      <w:r>
        <w:rPr>
          <w:rFonts w:ascii="Book Antiqua" w:eastAsia="Book Antiqua" w:hAnsi="Book Antiqua" w:cs="Book Antiqua"/>
          <w:color w:val="000000"/>
        </w:rPr>
        <w:t>[DOI: 10.1137/0907087]</w:t>
      </w:r>
    </w:p>
    <w:p w14:paraId="7135EAB1" w14:textId="49805F47" w:rsidR="00A77B3E" w:rsidRDefault="00341BED">
      <w:pPr>
        <w:spacing w:line="360" w:lineRule="auto"/>
        <w:jc w:val="both"/>
      </w:pPr>
      <w:r w:rsidRPr="00426ED3">
        <w:rPr>
          <w:rFonts w:ascii="Book Antiqua" w:eastAsia="Book Antiqua" w:hAnsi="Book Antiqua" w:cs="Book Antiqua"/>
          <w:color w:val="000000"/>
        </w:rPr>
        <w:t xml:space="preserve">22 </w:t>
      </w:r>
      <w:r w:rsidRPr="00426ED3">
        <w:rPr>
          <w:rFonts w:ascii="Book Antiqua" w:eastAsia="Book Antiqua" w:hAnsi="Book Antiqua" w:cs="Book Antiqua"/>
          <w:b/>
          <w:bCs/>
          <w:color w:val="000000"/>
        </w:rPr>
        <w:t>Tibshirani R</w:t>
      </w:r>
      <w:r w:rsidRPr="00426ED3">
        <w:rPr>
          <w:rFonts w:ascii="Book Antiqua" w:eastAsia="Book Antiqua" w:hAnsi="Book Antiqua" w:cs="Book Antiqua"/>
          <w:color w:val="000000"/>
        </w:rPr>
        <w:t xml:space="preserve">. Regression Shrinkage and Selection </w:t>
      </w:r>
      <w:r w:rsidRPr="00426ED3">
        <w:rPr>
          <w:rFonts w:ascii="Book Antiqua" w:eastAsia="Book Antiqua" w:hAnsi="Book Antiqua" w:cs="Book Antiqua"/>
          <w:i/>
          <w:iCs/>
          <w:color w:val="000000"/>
        </w:rPr>
        <w:t>via</w:t>
      </w:r>
      <w:r w:rsidRPr="00426ED3">
        <w:rPr>
          <w:rFonts w:ascii="Book Antiqua" w:eastAsia="Book Antiqua" w:hAnsi="Book Antiqua" w:cs="Book Antiqua"/>
          <w:color w:val="000000"/>
        </w:rPr>
        <w:t xml:space="preserve"> the Lasso. </w:t>
      </w:r>
      <w:r w:rsidRPr="00426ED3">
        <w:rPr>
          <w:rFonts w:ascii="Book Antiqua" w:eastAsia="Book Antiqua" w:hAnsi="Book Antiqua" w:cs="Book Antiqua"/>
          <w:i/>
          <w:iCs/>
          <w:color w:val="000000"/>
        </w:rPr>
        <w:t>Journal of the Royal Statistical Society Series B (Methodological)</w:t>
      </w:r>
      <w:r w:rsidRPr="00426ED3">
        <w:rPr>
          <w:rFonts w:ascii="Book Antiqua" w:eastAsia="Book Antiqua" w:hAnsi="Book Antiqua" w:cs="Book Antiqua"/>
          <w:color w:val="000000"/>
        </w:rPr>
        <w:t xml:space="preserve"> 1996;</w:t>
      </w:r>
      <w:r w:rsidR="00D013DA" w:rsidRPr="00426ED3">
        <w:rPr>
          <w:rFonts w:ascii="Book Antiqua" w:eastAsia="Book Antiqua" w:hAnsi="Book Antiqua" w:cs="Book Antiqua"/>
          <w:color w:val="000000"/>
        </w:rPr>
        <w:t xml:space="preserve"> </w:t>
      </w:r>
      <w:r w:rsidRPr="00426ED3">
        <w:rPr>
          <w:rFonts w:ascii="Book Antiqua" w:eastAsia="Book Antiqua" w:hAnsi="Book Antiqua" w:cs="Book Antiqua"/>
          <w:b/>
          <w:bCs/>
          <w:color w:val="000000"/>
        </w:rPr>
        <w:t>58</w:t>
      </w:r>
      <w:r w:rsidRPr="00426ED3">
        <w:rPr>
          <w:rFonts w:ascii="Book Antiqua" w:eastAsia="Book Antiqua" w:hAnsi="Book Antiqua" w:cs="Book Antiqua"/>
          <w:color w:val="000000"/>
        </w:rPr>
        <w:t>:</w:t>
      </w:r>
      <w:r w:rsidR="00D013DA" w:rsidRPr="00426ED3">
        <w:rPr>
          <w:rFonts w:ascii="Book Antiqua" w:eastAsia="Book Antiqua" w:hAnsi="Book Antiqua" w:cs="Book Antiqua"/>
          <w:color w:val="000000"/>
        </w:rPr>
        <w:t xml:space="preserve"> </w:t>
      </w:r>
      <w:r w:rsidRPr="00426ED3">
        <w:rPr>
          <w:rFonts w:ascii="Book Antiqua" w:eastAsia="Book Antiqua" w:hAnsi="Book Antiqua" w:cs="Book Antiqua"/>
          <w:color w:val="000000"/>
        </w:rPr>
        <w:t>267-288</w:t>
      </w:r>
    </w:p>
    <w:p w14:paraId="3C797296" w14:textId="77777777" w:rsidR="00A77B3E" w:rsidRDefault="00341BED">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Tibshirani R</w:t>
      </w:r>
      <w:r>
        <w:rPr>
          <w:rFonts w:ascii="Book Antiqua" w:eastAsia="Book Antiqua" w:hAnsi="Book Antiqua" w:cs="Book Antiqua"/>
          <w:color w:val="000000"/>
        </w:rPr>
        <w:t xml:space="preserve">. The lasso method for variable selection in the Cox model.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385-395 [PMID: 9044528 DOI: 10.1002/(sici)1097-0258(19970228)16:4&lt;385::aid-sim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80&gt;3.0.co;2-3]</w:t>
      </w:r>
    </w:p>
    <w:p w14:paraId="1A2DC47A" w14:textId="0ADE9542" w:rsidR="00A77B3E" w:rsidRDefault="00341BE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Y</w:t>
      </w:r>
      <w:r>
        <w:rPr>
          <w:rFonts w:ascii="Book Antiqua" w:eastAsia="Book Antiqua" w:hAnsi="Book Antiqua" w:cs="Book Antiqua"/>
          <w:color w:val="000000"/>
        </w:rPr>
        <w:t xml:space="preserve">, Wu WH, Hong S, Fang J, Zhang F, Liu GX, Seo J, Zhang WB. Lasso Proteins: Modular Design, Cellular Synthesis, and Topological Transformation. </w:t>
      </w:r>
      <w:r>
        <w:rPr>
          <w:rFonts w:ascii="Book Antiqua" w:eastAsia="Book Antiqua" w:hAnsi="Book Antiqua" w:cs="Book Antiqua"/>
          <w:i/>
          <w:iCs/>
          <w:color w:val="000000"/>
        </w:rPr>
        <w:t>Angew Chem Int Ed Engl</w:t>
      </w:r>
      <w:r>
        <w:rPr>
          <w:rFonts w:ascii="Book Antiqua" w:eastAsia="Book Antiqua" w:hAnsi="Book Antiqua" w:cs="Book Antiqua"/>
          <w:color w:val="000000"/>
        </w:rPr>
        <w:t xml:space="preserve"> 2020;</w:t>
      </w:r>
      <w:r w:rsidR="0076773F">
        <w:t xml:space="preserve"> </w:t>
      </w:r>
      <w:r w:rsidR="0076773F" w:rsidRPr="0076773F">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32602613 DOI: 10.1002/anie.202006727]</w:t>
      </w:r>
    </w:p>
    <w:p w14:paraId="68D749F2" w14:textId="77777777" w:rsidR="00A77B3E" w:rsidRDefault="00341BE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Zou Y, Hu G, Lin C, Guo Y, Gao K, Wu M. Facilitating colorectal cancer cell metastasis by targeted binding of long non-coding RNA ENSG00000231881 with miR-133b via VEGFC signaling pathway.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509</w:t>
      </w:r>
      <w:r>
        <w:rPr>
          <w:rFonts w:ascii="Book Antiqua" w:eastAsia="Book Antiqua" w:hAnsi="Book Antiqua" w:cs="Book Antiqua"/>
          <w:color w:val="000000"/>
        </w:rPr>
        <w:t>: 1-7 [PMID: 30581003 DOI: 10.1016/j.bbrc.2018.08.004]</w:t>
      </w:r>
    </w:p>
    <w:p w14:paraId="263CA9A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450BE4" w14:textId="77777777" w:rsidR="00A77B3E" w:rsidRDefault="00341BED">
      <w:pPr>
        <w:spacing w:line="360" w:lineRule="auto"/>
        <w:jc w:val="both"/>
      </w:pPr>
      <w:r>
        <w:rPr>
          <w:rFonts w:ascii="Book Antiqua" w:eastAsia="Book Antiqua" w:hAnsi="Book Antiqua" w:cs="Book Antiqua"/>
          <w:b/>
          <w:color w:val="000000"/>
        </w:rPr>
        <w:lastRenderedPageBreak/>
        <w:t>Footnotes</w:t>
      </w:r>
    </w:p>
    <w:p w14:paraId="73E5E159" w14:textId="5F8AE930" w:rsidR="00A77B3E" w:rsidRDefault="00341BE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Faculty of Science Ethics Committee at Liaoning Cancer Hospital &amp; Institute (Cancer Hospital of China Medical University</w:t>
      </w:r>
      <w:r w:rsidR="00336A09">
        <w:rPr>
          <w:rFonts w:ascii="Book Antiqua" w:eastAsia="Book Antiqua" w:hAnsi="Book Antiqua" w:cs="Book Antiqua"/>
          <w:color w:val="000000"/>
        </w:rPr>
        <w:t xml:space="preserve"> (</w:t>
      </w:r>
      <w:r w:rsidR="007C3BC2">
        <w:rPr>
          <w:rFonts w:ascii="Book Antiqua" w:eastAsia="Book Antiqua" w:hAnsi="Book Antiqua" w:cs="Book Antiqua"/>
          <w:color w:val="000000"/>
        </w:rPr>
        <w:t xml:space="preserve">No. </w:t>
      </w:r>
      <w:r>
        <w:rPr>
          <w:rFonts w:ascii="Book Antiqua" w:eastAsia="Book Antiqua" w:hAnsi="Book Antiqua" w:cs="Book Antiqua"/>
          <w:color w:val="000000"/>
        </w:rPr>
        <w:t>20181226</w:t>
      </w:r>
      <w:r w:rsidR="00336A09">
        <w:rPr>
          <w:rFonts w:ascii="Book Antiqua" w:eastAsia="Book Antiqua" w:hAnsi="Book Antiqua" w:cs="Book Antiqua"/>
          <w:color w:val="000000"/>
        </w:rPr>
        <w:t>)</w:t>
      </w:r>
      <w:r>
        <w:rPr>
          <w:rFonts w:ascii="Book Antiqua" w:eastAsia="Book Antiqua" w:hAnsi="Book Antiqua" w:cs="Book Antiqua"/>
          <w:color w:val="000000"/>
        </w:rPr>
        <w:t>.</w:t>
      </w:r>
    </w:p>
    <w:p w14:paraId="55030406" w14:textId="77777777" w:rsidR="00A77B3E" w:rsidRDefault="00A77B3E">
      <w:pPr>
        <w:spacing w:line="360" w:lineRule="auto"/>
        <w:jc w:val="both"/>
      </w:pPr>
    </w:p>
    <w:p w14:paraId="76853675" w14:textId="6F20CEC5" w:rsidR="00A77B3E" w:rsidRDefault="00341BE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 potential conflicts of interest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disclosed.</w:t>
      </w:r>
    </w:p>
    <w:p w14:paraId="6F8721E9" w14:textId="77777777" w:rsidR="00A77B3E" w:rsidRDefault="00A77B3E">
      <w:pPr>
        <w:spacing w:line="360" w:lineRule="auto"/>
        <w:jc w:val="both"/>
      </w:pPr>
    </w:p>
    <w:p w14:paraId="2E2CC7C7" w14:textId="77777777" w:rsidR="00A77B3E" w:rsidRDefault="00341BE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0BA9DF3" w14:textId="77777777" w:rsidR="00A77B3E" w:rsidRDefault="00A77B3E">
      <w:pPr>
        <w:spacing w:line="360" w:lineRule="auto"/>
        <w:jc w:val="both"/>
      </w:pPr>
    </w:p>
    <w:p w14:paraId="124A2422" w14:textId="77777777" w:rsidR="00A77B3E" w:rsidRDefault="00341B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58F050" w14:textId="77777777" w:rsidR="00A77B3E" w:rsidRDefault="00A77B3E">
      <w:pPr>
        <w:spacing w:line="360" w:lineRule="auto"/>
        <w:jc w:val="both"/>
      </w:pPr>
    </w:p>
    <w:p w14:paraId="0C0808BE" w14:textId="38F39C49" w:rsidR="00A77B3E" w:rsidRDefault="00341BE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C3BC2">
        <w:rPr>
          <w:rFonts w:ascii="Book Antiqua" w:eastAsia="Book Antiqua" w:hAnsi="Book Antiqua" w:cs="Book Antiqua"/>
          <w:color w:val="000000"/>
        </w:rPr>
        <w:t>m</w:t>
      </w:r>
      <w:r>
        <w:rPr>
          <w:rFonts w:ascii="Book Antiqua" w:eastAsia="Book Antiqua" w:hAnsi="Book Antiqua" w:cs="Book Antiqua"/>
          <w:color w:val="000000"/>
        </w:rPr>
        <w:t>anuscript</w:t>
      </w:r>
    </w:p>
    <w:p w14:paraId="2B440A63" w14:textId="77777777" w:rsidR="00A77B3E" w:rsidRDefault="00A77B3E">
      <w:pPr>
        <w:spacing w:line="360" w:lineRule="auto"/>
        <w:jc w:val="both"/>
      </w:pPr>
    </w:p>
    <w:p w14:paraId="6C4F35A1" w14:textId="77777777" w:rsidR="00A77B3E" w:rsidRDefault="00341B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18, 2020</w:t>
      </w:r>
    </w:p>
    <w:p w14:paraId="35C94E23" w14:textId="77777777" w:rsidR="00A77B3E" w:rsidRDefault="00341B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06C756E1" w14:textId="77777777" w:rsidR="00A77B3E" w:rsidRDefault="00341BED">
      <w:pPr>
        <w:spacing w:line="360" w:lineRule="auto"/>
        <w:jc w:val="both"/>
      </w:pPr>
      <w:r>
        <w:rPr>
          <w:rFonts w:ascii="Book Antiqua" w:eastAsia="Book Antiqua" w:hAnsi="Book Antiqua" w:cs="Book Antiqua"/>
          <w:b/>
          <w:color w:val="000000"/>
        </w:rPr>
        <w:t xml:space="preserve">Article in press: </w:t>
      </w:r>
    </w:p>
    <w:p w14:paraId="285CB820" w14:textId="77777777" w:rsidR="00A77B3E" w:rsidRDefault="00A77B3E">
      <w:pPr>
        <w:spacing w:line="360" w:lineRule="auto"/>
        <w:jc w:val="both"/>
      </w:pPr>
    </w:p>
    <w:p w14:paraId="08107AEC" w14:textId="6A67A9DF" w:rsidR="00A77B3E" w:rsidRDefault="00341BE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B0F8F">
        <w:rPr>
          <w:rFonts w:ascii="Book Antiqua" w:eastAsia="Book Antiqua" w:hAnsi="Book Antiqua" w:cs="Book Antiqua"/>
          <w:color w:val="000000"/>
        </w:rPr>
        <w:t>h</w:t>
      </w:r>
      <w:r>
        <w:rPr>
          <w:rFonts w:ascii="Book Antiqua" w:eastAsia="Book Antiqua" w:hAnsi="Book Antiqua" w:cs="Book Antiqua"/>
          <w:color w:val="000000"/>
        </w:rPr>
        <w:t>epatology</w:t>
      </w:r>
    </w:p>
    <w:p w14:paraId="7B48544C" w14:textId="77777777" w:rsidR="00A77B3E" w:rsidRDefault="00341B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0D6DA07" w14:textId="77777777" w:rsidR="00A77B3E" w:rsidRDefault="00341BED">
      <w:pPr>
        <w:spacing w:line="360" w:lineRule="auto"/>
        <w:jc w:val="both"/>
      </w:pPr>
      <w:r>
        <w:rPr>
          <w:rFonts w:ascii="Book Antiqua" w:eastAsia="Book Antiqua" w:hAnsi="Book Antiqua" w:cs="Book Antiqua"/>
          <w:b/>
          <w:color w:val="000000"/>
        </w:rPr>
        <w:t>Peer-review report’s scientific quality classification</w:t>
      </w:r>
    </w:p>
    <w:p w14:paraId="6D77001A" w14:textId="77777777" w:rsidR="00A77B3E" w:rsidRDefault="00341BED">
      <w:pPr>
        <w:spacing w:line="360" w:lineRule="auto"/>
        <w:jc w:val="both"/>
      </w:pPr>
      <w:r>
        <w:rPr>
          <w:rFonts w:ascii="Book Antiqua" w:eastAsia="Book Antiqua" w:hAnsi="Book Antiqua" w:cs="Book Antiqua"/>
          <w:color w:val="000000"/>
        </w:rPr>
        <w:t>Grade A (Excellent): 0</w:t>
      </w:r>
    </w:p>
    <w:p w14:paraId="094BE32E" w14:textId="77777777" w:rsidR="00A77B3E" w:rsidRDefault="00341BED">
      <w:pPr>
        <w:spacing w:line="360" w:lineRule="auto"/>
        <w:jc w:val="both"/>
      </w:pPr>
      <w:r>
        <w:rPr>
          <w:rFonts w:ascii="Book Antiqua" w:eastAsia="Book Antiqua" w:hAnsi="Book Antiqua" w:cs="Book Antiqua"/>
          <w:color w:val="000000"/>
        </w:rPr>
        <w:t>Grade B (Very good): B</w:t>
      </w:r>
    </w:p>
    <w:p w14:paraId="3F570765" w14:textId="77777777" w:rsidR="00A77B3E" w:rsidRDefault="00341BED">
      <w:pPr>
        <w:spacing w:line="360" w:lineRule="auto"/>
        <w:jc w:val="both"/>
      </w:pPr>
      <w:r>
        <w:rPr>
          <w:rFonts w:ascii="Book Antiqua" w:eastAsia="Book Antiqua" w:hAnsi="Book Antiqua" w:cs="Book Antiqua"/>
          <w:color w:val="000000"/>
        </w:rPr>
        <w:t>Grade C (Good): C</w:t>
      </w:r>
    </w:p>
    <w:p w14:paraId="08C38390" w14:textId="77777777" w:rsidR="00A77B3E" w:rsidRDefault="00341BED">
      <w:pPr>
        <w:spacing w:line="360" w:lineRule="auto"/>
        <w:jc w:val="both"/>
      </w:pPr>
      <w:r>
        <w:rPr>
          <w:rFonts w:ascii="Book Antiqua" w:eastAsia="Book Antiqua" w:hAnsi="Book Antiqua" w:cs="Book Antiqua"/>
          <w:color w:val="000000"/>
        </w:rPr>
        <w:t>Grade D (Fair): 0</w:t>
      </w:r>
    </w:p>
    <w:p w14:paraId="4F9AE4EF" w14:textId="77777777" w:rsidR="00A77B3E" w:rsidRDefault="00341BED">
      <w:pPr>
        <w:spacing w:line="360" w:lineRule="auto"/>
        <w:jc w:val="both"/>
      </w:pPr>
      <w:r>
        <w:rPr>
          <w:rFonts w:ascii="Book Antiqua" w:eastAsia="Book Antiqua" w:hAnsi="Book Antiqua" w:cs="Book Antiqua"/>
          <w:color w:val="000000"/>
        </w:rPr>
        <w:lastRenderedPageBreak/>
        <w:t>Grade E (Poor): E</w:t>
      </w:r>
    </w:p>
    <w:p w14:paraId="044D7274" w14:textId="77777777" w:rsidR="00A77B3E" w:rsidRDefault="00A77B3E">
      <w:pPr>
        <w:spacing w:line="360" w:lineRule="auto"/>
        <w:jc w:val="both"/>
      </w:pPr>
    </w:p>
    <w:p w14:paraId="2A2C8683" w14:textId="406B47D5" w:rsidR="00A77B3E" w:rsidRDefault="00341B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Kinami S, </w:t>
      </w:r>
      <w:r w:rsidR="00BE6006" w:rsidRPr="00BE6006">
        <w:rPr>
          <w:rFonts w:ascii="Book Antiqua" w:eastAsia="Book Antiqua" w:hAnsi="Book Antiqua" w:cs="Book Antiqua"/>
          <w:color w:val="000000"/>
        </w:rPr>
        <w:t>Tan</w:t>
      </w:r>
      <w:r w:rsidR="00BE6006" w:rsidRPr="00BE6006">
        <w:rPr>
          <w:rFonts w:ascii="Cambria" w:eastAsia="Book Antiqua" w:hAnsi="Cambria" w:cs="Cambria"/>
          <w:color w:val="000000"/>
        </w:rPr>
        <w:t>ț</w:t>
      </w:r>
      <w:r w:rsidR="00BE6006" w:rsidRPr="00BE6006">
        <w:rPr>
          <w:rFonts w:ascii="Book Antiqua" w:eastAsia="Book Antiqua" w:hAnsi="Book Antiqua" w:cs="Book Antiqua"/>
          <w:color w:val="000000"/>
        </w:rPr>
        <w:t>ău</w:t>
      </w:r>
      <w:r w:rsidR="00BE6006">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36A09" w:rsidRPr="00AD358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810B396" w14:textId="77777777" w:rsidR="0076773F" w:rsidRDefault="0076773F">
      <w:pPr>
        <w:spacing w:line="360" w:lineRule="auto"/>
        <w:jc w:val="both"/>
        <w:sectPr w:rsidR="0076773F">
          <w:pgSz w:w="12240" w:h="15840"/>
          <w:pgMar w:top="1440" w:right="1440" w:bottom="1440" w:left="1440" w:header="720" w:footer="720" w:gutter="0"/>
          <w:cols w:space="720"/>
          <w:docGrid w:linePitch="360"/>
        </w:sectPr>
      </w:pPr>
    </w:p>
    <w:p w14:paraId="0931162D" w14:textId="34B99F52" w:rsidR="00A77B3E" w:rsidRDefault="00341B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21D339" w14:textId="70CB5075" w:rsidR="003E105B" w:rsidRDefault="003E105B">
      <w:pPr>
        <w:spacing w:line="360" w:lineRule="auto"/>
        <w:jc w:val="both"/>
      </w:pPr>
      <w:r>
        <w:rPr>
          <w:noProof/>
          <w:lang w:eastAsia="zh-CN"/>
        </w:rPr>
        <w:drawing>
          <wp:inline distT="0" distB="0" distL="0" distR="0" wp14:anchorId="42DA9436" wp14:editId="50D13B8F">
            <wp:extent cx="5943600" cy="5396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396865"/>
                    </a:xfrm>
                    <a:prstGeom prst="rect">
                      <a:avLst/>
                    </a:prstGeom>
                  </pic:spPr>
                </pic:pic>
              </a:graphicData>
            </a:graphic>
          </wp:inline>
        </w:drawing>
      </w:r>
    </w:p>
    <w:p w14:paraId="4D78F4C9" w14:textId="3535F9DC" w:rsidR="00BB3FA0" w:rsidRDefault="00341BED">
      <w:pPr>
        <w:spacing w:line="360" w:lineRule="auto"/>
        <w:jc w:val="both"/>
        <w:rPr>
          <w:rFonts w:ascii="Book Antiqua" w:eastAsia="Book Antiqua" w:hAnsi="Book Antiqua" w:cs="Book Antiqua"/>
          <w:color w:val="000000"/>
        </w:rPr>
      </w:pPr>
      <w:r w:rsidRPr="003E105B">
        <w:rPr>
          <w:rFonts w:ascii="Book Antiqua" w:eastAsia="Book Antiqua" w:hAnsi="Book Antiqua" w:cs="Book Antiqua"/>
          <w:b/>
          <w:bCs/>
          <w:color w:val="000000"/>
        </w:rPr>
        <w:t xml:space="preserve">Figure 1 </w:t>
      </w:r>
      <w:bookmarkStart w:id="4" w:name="_Hlk49788447"/>
      <w:r w:rsidRPr="003E105B">
        <w:rPr>
          <w:rFonts w:ascii="Book Antiqua" w:eastAsia="Book Antiqua" w:hAnsi="Book Antiqua" w:cs="Book Antiqua"/>
          <w:b/>
          <w:bCs/>
          <w:color w:val="000000"/>
        </w:rPr>
        <w:t xml:space="preserve">Differentially expressed </w:t>
      </w:r>
      <w:bookmarkStart w:id="5" w:name="_Hlk49788799"/>
      <w:r w:rsidR="003E105B">
        <w:rPr>
          <w:rFonts w:ascii="Book Antiqua" w:eastAsia="Book Antiqua" w:hAnsi="Book Antiqua" w:cs="Book Antiqua"/>
          <w:b/>
          <w:bCs/>
          <w:color w:val="000000"/>
        </w:rPr>
        <w:t>l</w:t>
      </w:r>
      <w:r w:rsidR="003E105B" w:rsidRPr="003E105B">
        <w:rPr>
          <w:rFonts w:ascii="Book Antiqua" w:eastAsia="Book Antiqua" w:hAnsi="Book Antiqua" w:cs="Book Antiqua"/>
          <w:b/>
          <w:bCs/>
          <w:color w:val="000000"/>
        </w:rPr>
        <w:t>ong noncoding RNAs</w:t>
      </w:r>
      <w:bookmarkEnd w:id="4"/>
      <w:bookmarkEnd w:id="5"/>
      <w:r w:rsidR="003E105B">
        <w:rPr>
          <w:rFonts w:ascii="Book Antiqua" w:eastAsia="Book Antiqua" w:hAnsi="Book Antiqua" w:cs="Book Antiqua"/>
          <w:b/>
          <w:bCs/>
          <w:color w:val="000000"/>
        </w:rPr>
        <w:t xml:space="preserve"> </w:t>
      </w:r>
      <w:r w:rsidRPr="003E105B">
        <w:rPr>
          <w:rFonts w:ascii="Book Antiqua" w:eastAsia="Book Antiqua" w:hAnsi="Book Antiqua" w:cs="Book Antiqua"/>
          <w:b/>
          <w:bCs/>
          <w:color w:val="000000"/>
        </w:rPr>
        <w:t xml:space="preserve">in </w:t>
      </w:r>
      <w:bookmarkStart w:id="6" w:name="_Hlk49788944"/>
      <w:r w:rsidR="003E105B" w:rsidRPr="003E105B">
        <w:rPr>
          <w:rFonts w:ascii="Book Antiqua" w:eastAsia="Book Antiqua" w:hAnsi="Book Antiqua" w:cs="Book Antiqua"/>
          <w:b/>
          <w:bCs/>
          <w:color w:val="000000"/>
        </w:rPr>
        <w:t>The Cancer Genome Atlas</w:t>
      </w:r>
      <w:bookmarkEnd w:id="6"/>
      <w:r w:rsidRPr="003E105B">
        <w:rPr>
          <w:rFonts w:ascii="Book Antiqua" w:eastAsia="Book Antiqua" w:hAnsi="Book Antiqua" w:cs="Book Antiqua"/>
          <w:b/>
          <w:bCs/>
          <w:color w:val="000000"/>
        </w:rPr>
        <w:t>-</w:t>
      </w:r>
      <w:bookmarkStart w:id="7" w:name="_Hlk49788904"/>
      <w:r w:rsidR="003E105B" w:rsidRPr="003E105B">
        <w:rPr>
          <w:rFonts w:ascii="Book Antiqua" w:eastAsia="Book Antiqua" w:hAnsi="Book Antiqua" w:cs="Book Antiqua"/>
          <w:b/>
          <w:bCs/>
          <w:color w:val="000000"/>
        </w:rPr>
        <w:t xml:space="preserve">STAndards for </w:t>
      </w:r>
      <w:r w:rsidR="00221DDE">
        <w:rPr>
          <w:rFonts w:ascii="Book Antiqua" w:eastAsia="Book Antiqua" w:hAnsi="Book Antiqua" w:cs="Book Antiqua"/>
          <w:b/>
          <w:bCs/>
          <w:color w:val="000000"/>
        </w:rPr>
        <w:t>d</w:t>
      </w:r>
      <w:r w:rsidR="003E105B" w:rsidRPr="003E105B">
        <w:rPr>
          <w:rFonts w:ascii="Book Antiqua" w:eastAsia="Book Antiqua" w:hAnsi="Book Antiqua" w:cs="Book Antiqua"/>
          <w:b/>
          <w:bCs/>
          <w:color w:val="000000"/>
        </w:rPr>
        <w:t>evelopment</w:t>
      </w:r>
      <w:bookmarkEnd w:id="7"/>
      <w:r w:rsidRPr="003E105B">
        <w:rPr>
          <w:rFonts w:ascii="Book Antiqua" w:eastAsia="Book Antiqua" w:hAnsi="Book Antiqua" w:cs="Book Antiqua"/>
          <w:b/>
          <w:bCs/>
          <w:color w:val="000000"/>
        </w:rPr>
        <w:t>.</w:t>
      </w:r>
      <w:r w:rsidR="003E105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105B">
        <w:rPr>
          <w:rFonts w:ascii="Book Antiqua" w:eastAsia="Book Antiqua" w:hAnsi="Book Antiqua" w:cs="Book Antiqua"/>
          <w:color w:val="000000"/>
        </w:rPr>
        <w:t xml:space="preserve">: </w:t>
      </w:r>
      <w:r>
        <w:rPr>
          <w:rFonts w:ascii="Book Antiqua" w:eastAsia="Book Antiqua" w:hAnsi="Book Antiqua" w:cs="Book Antiqua"/>
          <w:color w:val="000000"/>
        </w:rPr>
        <w:t>The workflow of the study</w:t>
      </w:r>
      <w:r w:rsidR="003E105B">
        <w:rPr>
          <w:rFonts w:ascii="Book Antiqua" w:eastAsia="Book Antiqua" w:hAnsi="Book Antiqua" w:cs="Book Antiqua"/>
          <w:color w:val="000000"/>
        </w:rPr>
        <w:t xml:space="preserve">; </w:t>
      </w:r>
      <w:r>
        <w:rPr>
          <w:rFonts w:ascii="Book Antiqua" w:eastAsia="Book Antiqua" w:hAnsi="Book Antiqua" w:cs="Book Antiqua"/>
          <w:color w:val="000000"/>
        </w:rPr>
        <w:t>B</w:t>
      </w:r>
      <w:r w:rsidR="003E105B">
        <w:rPr>
          <w:rFonts w:ascii="Book Antiqua" w:eastAsia="Book Antiqua" w:hAnsi="Book Antiqua" w:cs="Book Antiqua"/>
          <w:color w:val="000000"/>
        </w:rPr>
        <w:t>:</w:t>
      </w:r>
      <w:r>
        <w:rPr>
          <w:rFonts w:ascii="Book Antiqua" w:eastAsia="Book Antiqua" w:hAnsi="Book Antiqua" w:cs="Book Antiqua"/>
          <w:color w:val="000000"/>
        </w:rPr>
        <w:t xml:space="preserve"> Volcano plots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the</w:t>
      </w:r>
      <w:r w:rsidR="00336A09">
        <w:rPr>
          <w:rFonts w:ascii="Book Antiqua" w:eastAsia="Book Antiqua" w:hAnsi="Book Antiqua" w:cs="Book Antiqua"/>
          <w:color w:val="000000"/>
        </w:rPr>
        <w:t xml:space="preserve"> </w:t>
      </w:r>
      <w:r w:rsidR="003E105B">
        <w:rPr>
          <w:rFonts w:ascii="Book Antiqua" w:eastAsia="Book Antiqua" w:hAnsi="Book Antiqua" w:cs="Book Antiqua"/>
          <w:color w:val="000000"/>
        </w:rPr>
        <w:t>d</w:t>
      </w:r>
      <w:r w:rsidR="003E105B" w:rsidRPr="003E105B">
        <w:rPr>
          <w:rFonts w:ascii="Book Antiqua" w:eastAsia="Book Antiqua" w:hAnsi="Book Antiqua" w:cs="Book Antiqua"/>
          <w:color w:val="000000"/>
        </w:rPr>
        <w:t>ifferentially expressed long noncoding RNAs</w:t>
      </w:r>
      <w:r w:rsidR="003E105B">
        <w:rPr>
          <w:rFonts w:ascii="Book Antiqua" w:eastAsia="Book Antiqua" w:hAnsi="Book Antiqua" w:cs="Book Antiqua"/>
          <w:color w:val="000000"/>
        </w:rPr>
        <w:t xml:space="preserve"> (</w:t>
      </w:r>
      <w:r>
        <w:rPr>
          <w:rFonts w:ascii="Book Antiqua" w:eastAsia="Book Antiqua" w:hAnsi="Book Antiqua" w:cs="Book Antiqua"/>
          <w:color w:val="000000"/>
        </w:rPr>
        <w:t>DELs</w:t>
      </w:r>
      <w:r w:rsidR="003E105B">
        <w:rPr>
          <w:rFonts w:ascii="Book Antiqua" w:eastAsia="Book Antiqua" w:hAnsi="Book Antiqua" w:cs="Book Antiqua"/>
          <w:color w:val="000000"/>
        </w:rPr>
        <w:t>)</w:t>
      </w:r>
      <w:r>
        <w:rPr>
          <w:rFonts w:ascii="Book Antiqua" w:eastAsia="Book Antiqua" w:hAnsi="Book Antiqua" w:cs="Book Antiqua"/>
          <w:color w:val="000000"/>
        </w:rPr>
        <w:t xml:space="preserve"> screened </w:t>
      </w:r>
      <w:r w:rsidR="00336A09">
        <w:rPr>
          <w:rFonts w:ascii="Book Antiqua" w:eastAsia="Book Antiqua" w:hAnsi="Book Antiqua" w:cs="Book Antiqua"/>
          <w:color w:val="000000"/>
        </w:rPr>
        <w:t xml:space="preserve">with </w:t>
      </w:r>
      <w:r>
        <w:rPr>
          <w:rFonts w:ascii="Book Antiqua" w:eastAsia="Book Antiqua" w:hAnsi="Book Antiqua" w:cs="Book Antiqua"/>
          <w:color w:val="000000"/>
        </w:rPr>
        <w:t xml:space="preserve">edgeR. The 772 up-regulated DELs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 xml:space="preserve">marked in red, and the 220 down-regulated DELs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marked in green</w:t>
      </w:r>
      <w:r w:rsidR="00221DDE">
        <w:rPr>
          <w:rFonts w:ascii="Book Antiqua" w:eastAsia="Book Antiqua" w:hAnsi="Book Antiqua" w:cs="Book Antiqua"/>
          <w:color w:val="000000"/>
        </w:rPr>
        <w:t xml:space="preserve">; </w:t>
      </w:r>
      <w:r>
        <w:rPr>
          <w:rFonts w:ascii="Book Antiqua" w:eastAsia="Book Antiqua" w:hAnsi="Book Antiqua" w:cs="Book Antiqua"/>
          <w:color w:val="000000"/>
        </w:rPr>
        <w:t>C</w:t>
      </w:r>
      <w:r w:rsidR="00221DDE">
        <w:rPr>
          <w:rFonts w:ascii="Book Antiqua" w:eastAsia="Book Antiqua" w:hAnsi="Book Antiqua" w:cs="Book Antiqua"/>
          <w:color w:val="000000"/>
        </w:rPr>
        <w:t>:</w:t>
      </w:r>
      <w:r>
        <w:rPr>
          <w:rFonts w:ascii="Book Antiqua" w:eastAsia="Book Antiqua" w:hAnsi="Book Antiqua" w:cs="Book Antiqua"/>
          <w:color w:val="000000"/>
        </w:rPr>
        <w:t xml:space="preserve"> Heatmap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top 50 DELs in 375 </w:t>
      </w:r>
      <w:r w:rsidR="00221DDE">
        <w:rPr>
          <w:rFonts w:ascii="Book Antiqua" w:eastAsia="Book Antiqua" w:hAnsi="Book Antiqua" w:cs="Book Antiqua"/>
          <w:color w:val="000000"/>
        </w:rPr>
        <w:t>gastric cancer</w:t>
      </w:r>
      <w:r>
        <w:rPr>
          <w:rFonts w:ascii="Book Antiqua" w:eastAsia="Book Antiqua" w:hAnsi="Book Antiqua" w:cs="Book Antiqua"/>
          <w:color w:val="000000"/>
        </w:rPr>
        <w:t xml:space="preserve"> and 32 para-carcinoma tissues. </w:t>
      </w:r>
      <w:r w:rsidR="003E105B">
        <w:rPr>
          <w:rFonts w:ascii="Book Antiqua" w:eastAsia="Book Antiqua" w:hAnsi="Book Antiqua" w:cs="Book Antiqua"/>
          <w:color w:val="000000"/>
        </w:rPr>
        <w:t>L</w:t>
      </w:r>
      <w:r w:rsidR="003E105B" w:rsidRPr="003E105B">
        <w:rPr>
          <w:rFonts w:ascii="Book Antiqua" w:eastAsia="Book Antiqua" w:hAnsi="Book Antiqua" w:cs="Book Antiqua"/>
          <w:color w:val="000000"/>
        </w:rPr>
        <w:t>ncRNAs</w:t>
      </w:r>
      <w:r w:rsidR="003E105B">
        <w:rPr>
          <w:rFonts w:ascii="Book Antiqua" w:eastAsia="Book Antiqua" w:hAnsi="Book Antiqua" w:cs="Book Antiqua"/>
          <w:color w:val="000000"/>
        </w:rPr>
        <w:t>:</w:t>
      </w:r>
      <w:r w:rsidR="003E105B" w:rsidRPr="003E105B">
        <w:rPr>
          <w:rFonts w:ascii="Book Antiqua" w:eastAsia="Book Antiqua" w:hAnsi="Book Antiqua" w:cs="Book Antiqua"/>
          <w:color w:val="000000"/>
        </w:rPr>
        <w:t xml:space="preserve"> </w:t>
      </w:r>
      <w:bookmarkStart w:id="8" w:name="_Hlk49788415"/>
      <w:r w:rsidR="003E105B">
        <w:rPr>
          <w:rFonts w:ascii="Book Antiqua" w:eastAsia="Book Antiqua" w:hAnsi="Book Antiqua" w:cs="Book Antiqua"/>
          <w:color w:val="000000"/>
        </w:rPr>
        <w:t>Long noncoding RNAs</w:t>
      </w:r>
      <w:bookmarkEnd w:id="8"/>
      <w:r w:rsidR="003E105B">
        <w:rPr>
          <w:rFonts w:ascii="Book Antiqua" w:eastAsia="Book Antiqua" w:hAnsi="Book Antiqua" w:cs="Book Antiqua"/>
          <w:color w:val="000000"/>
        </w:rPr>
        <w:t xml:space="preserve">; DELs: </w:t>
      </w:r>
      <w:r w:rsidR="003E105B" w:rsidRPr="003E105B">
        <w:rPr>
          <w:rFonts w:ascii="Book Antiqua" w:eastAsia="Book Antiqua" w:hAnsi="Book Antiqua" w:cs="Book Antiqua"/>
          <w:color w:val="000000"/>
        </w:rPr>
        <w:t>Differentially expressed long noncoding RNAs</w:t>
      </w:r>
      <w:r w:rsidR="00221DDE">
        <w:rPr>
          <w:rFonts w:ascii="Book Antiqua" w:eastAsia="Book Antiqua" w:hAnsi="Book Antiqua" w:cs="Book Antiqua"/>
          <w:color w:val="000000"/>
        </w:rPr>
        <w:t xml:space="preserve">; TCGA: </w:t>
      </w:r>
      <w:r w:rsidR="00221DDE" w:rsidRPr="00221DDE">
        <w:rPr>
          <w:rFonts w:ascii="Book Antiqua" w:eastAsia="Book Antiqua" w:hAnsi="Book Antiqua" w:cs="Book Antiqua"/>
          <w:color w:val="000000"/>
        </w:rPr>
        <w:t>The Cancer Genome Atlas</w:t>
      </w:r>
      <w:r w:rsidR="00221DDE">
        <w:rPr>
          <w:rFonts w:ascii="Book Antiqua" w:eastAsia="Book Antiqua" w:hAnsi="Book Antiqua" w:cs="Book Antiqua"/>
          <w:color w:val="000000"/>
        </w:rPr>
        <w:t xml:space="preserve">; STAD: </w:t>
      </w:r>
      <w:r w:rsidR="00221DDE" w:rsidRPr="00221DDE">
        <w:rPr>
          <w:rFonts w:ascii="Book Antiqua" w:eastAsia="Book Antiqua" w:hAnsi="Book Antiqua" w:cs="Book Antiqua"/>
          <w:color w:val="000000"/>
        </w:rPr>
        <w:t xml:space="preserve">STAndards for </w:t>
      </w:r>
      <w:r w:rsidR="00221DDE">
        <w:rPr>
          <w:rFonts w:ascii="Book Antiqua" w:eastAsia="Book Antiqua" w:hAnsi="Book Antiqua" w:cs="Book Antiqua"/>
          <w:color w:val="000000"/>
        </w:rPr>
        <w:t>d</w:t>
      </w:r>
      <w:r w:rsidR="00221DDE" w:rsidRPr="00221DDE">
        <w:rPr>
          <w:rFonts w:ascii="Book Antiqua" w:eastAsia="Book Antiqua" w:hAnsi="Book Antiqua" w:cs="Book Antiqua"/>
          <w:color w:val="000000"/>
        </w:rPr>
        <w:t>evelopment</w:t>
      </w:r>
      <w:r w:rsidR="00221DDE">
        <w:rPr>
          <w:rFonts w:ascii="Book Antiqua" w:eastAsia="Book Antiqua" w:hAnsi="Book Antiqua" w:cs="Book Antiqua"/>
          <w:color w:val="000000"/>
        </w:rPr>
        <w:t>; COX: C</w:t>
      </w:r>
      <w:r w:rsidR="00221DDE" w:rsidRPr="00221DDE">
        <w:rPr>
          <w:rFonts w:ascii="Book Antiqua" w:eastAsia="Book Antiqua" w:hAnsi="Book Antiqua" w:cs="Book Antiqua"/>
          <w:color w:val="000000"/>
        </w:rPr>
        <w:t>yclooxygenase</w:t>
      </w:r>
      <w:r w:rsidR="00221DDE">
        <w:rPr>
          <w:rFonts w:ascii="Book Antiqua" w:eastAsia="Book Antiqua" w:hAnsi="Book Antiqua" w:cs="Book Antiqua"/>
          <w:color w:val="000000"/>
        </w:rPr>
        <w:t>; LASSO: Least absolute shrinkage and selection operator; ROC: Receiver operating characteristic.</w:t>
      </w:r>
    </w:p>
    <w:p w14:paraId="766A2DAB" w14:textId="100AB3A6" w:rsidR="00A77B3E" w:rsidRDefault="008E2B30">
      <w:pPr>
        <w:spacing w:line="360" w:lineRule="auto"/>
        <w:jc w:val="both"/>
      </w:pPr>
      <w:r>
        <w:rPr>
          <w:noProof/>
          <w:lang w:eastAsia="zh-CN"/>
        </w:rPr>
        <w:lastRenderedPageBreak/>
        <w:drawing>
          <wp:inline distT="0" distB="0" distL="0" distR="0" wp14:anchorId="7A5A7280" wp14:editId="4606F063">
            <wp:extent cx="5943600" cy="2964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64815"/>
                    </a:xfrm>
                    <a:prstGeom prst="rect">
                      <a:avLst/>
                    </a:prstGeom>
                  </pic:spPr>
                </pic:pic>
              </a:graphicData>
            </a:graphic>
          </wp:inline>
        </w:drawing>
      </w:r>
      <w:r>
        <w:rPr>
          <w:noProof/>
          <w:lang w:eastAsia="zh-CN"/>
        </w:rPr>
        <w:drawing>
          <wp:inline distT="0" distB="0" distL="0" distR="0" wp14:anchorId="28E0EFC1" wp14:editId="064E4DF5">
            <wp:extent cx="5943600" cy="3735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35705"/>
                    </a:xfrm>
                    <a:prstGeom prst="rect">
                      <a:avLst/>
                    </a:prstGeom>
                  </pic:spPr>
                </pic:pic>
              </a:graphicData>
            </a:graphic>
          </wp:inline>
        </w:drawing>
      </w:r>
      <w:r>
        <w:rPr>
          <w:noProof/>
          <w:lang w:eastAsia="zh-CN"/>
        </w:rPr>
        <w:lastRenderedPageBreak/>
        <w:drawing>
          <wp:inline distT="0" distB="0" distL="0" distR="0" wp14:anchorId="059AB144" wp14:editId="14137C18">
            <wp:extent cx="5943600" cy="1457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57325"/>
                    </a:xfrm>
                    <a:prstGeom prst="rect">
                      <a:avLst/>
                    </a:prstGeom>
                  </pic:spPr>
                </pic:pic>
              </a:graphicData>
            </a:graphic>
          </wp:inline>
        </w:drawing>
      </w:r>
    </w:p>
    <w:p w14:paraId="3796E969" w14:textId="620D3F96" w:rsidR="00221DDE" w:rsidRDefault="00341BED">
      <w:pPr>
        <w:spacing w:line="360" w:lineRule="auto"/>
        <w:jc w:val="both"/>
        <w:rPr>
          <w:rFonts w:ascii="Book Antiqua" w:eastAsia="Book Antiqua" w:hAnsi="Book Antiqua" w:cs="Book Antiqua"/>
          <w:color w:val="000000"/>
        </w:rPr>
      </w:pPr>
      <w:r w:rsidRPr="008E2B30">
        <w:rPr>
          <w:rFonts w:ascii="Book Antiqua" w:eastAsia="Book Antiqua" w:hAnsi="Book Antiqua" w:cs="Book Antiqua"/>
          <w:b/>
          <w:bCs/>
          <w:color w:val="000000"/>
        </w:rPr>
        <w:t xml:space="preserve">Figure 2 </w:t>
      </w:r>
      <w:r w:rsidR="00221DDE" w:rsidRPr="008E2B30">
        <w:rPr>
          <w:rFonts w:ascii="Book Antiqua" w:eastAsia="Book Antiqua" w:hAnsi="Book Antiqua" w:cs="Book Antiqua"/>
          <w:b/>
          <w:bCs/>
          <w:color w:val="000000"/>
        </w:rPr>
        <w:t>L</w:t>
      </w:r>
      <w:r w:rsidRPr="008E2B30">
        <w:rPr>
          <w:rFonts w:ascii="Book Antiqua" w:eastAsia="Book Antiqua" w:hAnsi="Book Antiqua" w:cs="Book Antiqua"/>
          <w:b/>
          <w:bCs/>
          <w:color w:val="000000"/>
        </w:rPr>
        <w:t xml:space="preserve">east absolute shrinkage and selection operator and </w:t>
      </w:r>
      <w:r w:rsidR="00336A09">
        <w:rPr>
          <w:rFonts w:ascii="Book Antiqua" w:eastAsia="Book Antiqua" w:hAnsi="Book Antiqua" w:cs="Book Antiqua"/>
          <w:b/>
          <w:bCs/>
          <w:color w:val="000000"/>
        </w:rPr>
        <w:t xml:space="preserve">COX </w:t>
      </w:r>
      <w:r w:rsidRPr="008E2B30">
        <w:rPr>
          <w:rFonts w:ascii="Book Antiqua" w:eastAsia="Book Antiqua" w:hAnsi="Book Antiqua" w:cs="Book Antiqua"/>
          <w:b/>
          <w:bCs/>
          <w:color w:val="000000"/>
        </w:rPr>
        <w:t xml:space="preserve">regression screened </w:t>
      </w:r>
      <w:r w:rsidR="00336A09" w:rsidRPr="008E2B30">
        <w:rPr>
          <w:rFonts w:ascii="Book Antiqua" w:eastAsia="Book Antiqua" w:hAnsi="Book Antiqua" w:cs="Book Antiqua"/>
          <w:b/>
          <w:bCs/>
          <w:color w:val="000000"/>
        </w:rPr>
        <w:t>prognos</w:t>
      </w:r>
      <w:r w:rsidR="00336A09">
        <w:rPr>
          <w:rFonts w:ascii="Book Antiqua" w:eastAsia="Book Antiqua" w:hAnsi="Book Antiqua" w:cs="Book Antiqua"/>
          <w:b/>
          <w:bCs/>
          <w:color w:val="000000"/>
        </w:rPr>
        <w:t>is</w:t>
      </w:r>
      <w:r w:rsidR="00336A09" w:rsidRPr="008E2B30">
        <w:rPr>
          <w:rFonts w:ascii="Book Antiqua" w:eastAsia="Book Antiqua" w:hAnsi="Book Antiqua" w:cs="Book Antiqua"/>
          <w:b/>
          <w:bCs/>
          <w:color w:val="000000"/>
        </w:rPr>
        <w:t xml:space="preserve"> </w:t>
      </w:r>
      <w:r w:rsidRPr="008E2B30">
        <w:rPr>
          <w:rFonts w:ascii="Book Antiqua" w:eastAsia="Book Antiqua" w:hAnsi="Book Antiqua" w:cs="Book Antiqua"/>
          <w:b/>
          <w:bCs/>
          <w:color w:val="000000"/>
        </w:rPr>
        <w:t xml:space="preserve">associated </w:t>
      </w:r>
      <w:r w:rsidR="00221DDE" w:rsidRPr="008E2B30">
        <w:rPr>
          <w:rFonts w:ascii="Book Antiqua" w:eastAsia="Book Antiqua" w:hAnsi="Book Antiqua" w:cs="Book Antiqua"/>
          <w:b/>
          <w:bCs/>
          <w:color w:val="000000"/>
        </w:rPr>
        <w:t>long noncoding RNAs</w:t>
      </w:r>
      <w:r w:rsidRPr="008E2B30">
        <w:rPr>
          <w:rFonts w:ascii="Book Antiqua" w:eastAsia="Book Antiqua" w:hAnsi="Book Antiqua" w:cs="Book Antiqua"/>
          <w:b/>
          <w:bCs/>
          <w:color w:val="000000"/>
        </w:rPr>
        <w:t>.</w:t>
      </w:r>
      <w:r w:rsidR="008E2B30">
        <w:rPr>
          <w:rFonts w:ascii="Book Antiqua" w:eastAsia="Book Antiqua" w:hAnsi="Book Antiqua" w:cs="Book Antiqua"/>
          <w:color w:val="000000"/>
        </w:rPr>
        <w:t xml:space="preserve"> </w:t>
      </w:r>
      <w:r>
        <w:rPr>
          <w:rFonts w:ascii="Book Antiqua" w:eastAsia="Book Antiqua" w:hAnsi="Book Antiqua" w:cs="Book Antiqua"/>
          <w:color w:val="000000"/>
        </w:rPr>
        <w:t>A</w:t>
      </w:r>
      <w:r w:rsidR="008E2B30">
        <w:rPr>
          <w:rFonts w:ascii="Book Antiqua" w:eastAsia="Book Antiqua" w:hAnsi="Book Antiqua" w:cs="Book Antiqua"/>
          <w:color w:val="000000"/>
        </w:rPr>
        <w:t>:</w:t>
      </w:r>
      <w:r>
        <w:rPr>
          <w:rFonts w:ascii="Book Antiqua" w:eastAsia="Book Antiqua" w:hAnsi="Book Antiqua" w:cs="Book Antiqua"/>
          <w:color w:val="000000"/>
        </w:rPr>
        <w:t xml:space="preserve"> </w:t>
      </w:r>
      <w:r w:rsidR="00BB3FA0">
        <w:rPr>
          <w:rFonts w:ascii="Book Antiqua" w:eastAsia="Book Antiqua" w:hAnsi="Book Antiqua" w:cs="Book Antiqua"/>
          <w:color w:val="000000"/>
        </w:rPr>
        <w:t>Least absolute shrinkage and selection operator</w:t>
      </w:r>
      <w:r>
        <w:rPr>
          <w:rFonts w:ascii="Book Antiqua" w:eastAsia="Book Antiqua" w:hAnsi="Book Antiqua" w:cs="Book Antiqua"/>
          <w:color w:val="000000"/>
        </w:rPr>
        <w:t xml:space="preserve"> coefficient values of the 22 prognosis-related </w:t>
      </w:r>
      <w:r w:rsidR="008E2B30" w:rsidRPr="00221DDE">
        <w:rPr>
          <w:rFonts w:ascii="Book Antiqua" w:eastAsia="Book Antiqua" w:hAnsi="Book Antiqua" w:cs="Book Antiqua"/>
          <w:color w:val="000000"/>
        </w:rPr>
        <w:t>long noncoding RNAs</w:t>
      </w:r>
      <w:r>
        <w:rPr>
          <w:rFonts w:ascii="Book Antiqua" w:eastAsia="Book Antiqua" w:hAnsi="Book Antiqua" w:cs="Book Antiqua"/>
          <w:color w:val="000000"/>
        </w:rPr>
        <w:t xml:space="preserve"> in The Cancer Genome Atlas cohort</w:t>
      </w:r>
      <w:r w:rsidR="008E2B30">
        <w:rPr>
          <w:rFonts w:ascii="Book Antiqua" w:eastAsia="Book Antiqua" w:hAnsi="Book Antiqua" w:cs="Book Antiqua"/>
          <w:color w:val="000000"/>
        </w:rPr>
        <w:t xml:space="preserve">; </w:t>
      </w:r>
      <w:r>
        <w:rPr>
          <w:rFonts w:ascii="Book Antiqua" w:eastAsia="Book Antiqua" w:hAnsi="Book Antiqua" w:cs="Book Antiqua"/>
          <w:color w:val="000000"/>
        </w:rPr>
        <w:t>B</w:t>
      </w:r>
      <w:r w:rsidR="008E2B30">
        <w:rPr>
          <w:rFonts w:ascii="Book Antiqua" w:eastAsia="Book Antiqua" w:hAnsi="Book Antiqua" w:cs="Book Antiqua"/>
          <w:color w:val="000000"/>
        </w:rPr>
        <w:t xml:space="preserve">: </w:t>
      </w:r>
      <w:r>
        <w:rPr>
          <w:rFonts w:ascii="Book Antiqua" w:eastAsia="Book Antiqua" w:hAnsi="Book Antiqua" w:cs="Book Antiqua"/>
          <w:color w:val="000000"/>
        </w:rPr>
        <w:t xml:space="preserve">L1-penalty of </w:t>
      </w:r>
      <w:r w:rsidR="00336A09">
        <w:rPr>
          <w:rFonts w:ascii="Book Antiqua" w:eastAsia="Book Antiqua" w:hAnsi="Book Antiqua" w:cs="Book Antiqua"/>
          <w:color w:val="000000"/>
        </w:rPr>
        <w:t xml:space="preserve">least </w:t>
      </w:r>
      <w:r w:rsidR="008E2B30">
        <w:rPr>
          <w:rFonts w:ascii="Book Antiqua" w:eastAsia="Book Antiqua" w:hAnsi="Book Antiqua" w:cs="Book Antiqua"/>
          <w:color w:val="000000"/>
        </w:rPr>
        <w:t>absolute shrinkage and selection operator</w:t>
      </w:r>
      <w:r>
        <w:rPr>
          <w:rFonts w:ascii="Book Antiqua" w:eastAsia="Book Antiqua" w:hAnsi="Book Antiqua" w:cs="Book Antiqua"/>
          <w:color w:val="000000"/>
        </w:rPr>
        <w:t>-</w:t>
      </w:r>
      <w:r w:rsidR="00336A09">
        <w:rPr>
          <w:rFonts w:ascii="Book Antiqua" w:eastAsia="Book Antiqua" w:hAnsi="Book Antiqua" w:cs="Book Antiqua"/>
          <w:color w:val="000000"/>
        </w:rPr>
        <w:t xml:space="preserve">COX </w:t>
      </w:r>
      <w:r>
        <w:rPr>
          <w:rFonts w:ascii="Book Antiqua" w:eastAsia="Book Antiqua" w:hAnsi="Book Antiqua" w:cs="Book Antiqua"/>
          <w:color w:val="000000"/>
        </w:rPr>
        <w:t>regression</w:t>
      </w:r>
      <w:r w:rsidR="008E2B30">
        <w:rPr>
          <w:rFonts w:ascii="Book Antiqua" w:eastAsia="Book Antiqua" w:hAnsi="Book Antiqua" w:cs="Book Antiqua"/>
          <w:color w:val="000000"/>
        </w:rPr>
        <w:t xml:space="preserve">; </w:t>
      </w:r>
      <w:r>
        <w:rPr>
          <w:rFonts w:ascii="Book Antiqua" w:eastAsia="Book Antiqua" w:hAnsi="Book Antiqua" w:cs="Book Antiqua"/>
          <w:color w:val="000000"/>
        </w:rPr>
        <w:t>C</w:t>
      </w:r>
      <w:r w:rsidR="008E2B30">
        <w:rPr>
          <w:rFonts w:ascii="Book Antiqua" w:eastAsia="Book Antiqua" w:hAnsi="Book Antiqua" w:cs="Book Antiqua"/>
          <w:color w:val="000000"/>
        </w:rPr>
        <w:t>:</w:t>
      </w:r>
      <w:r>
        <w:rPr>
          <w:rFonts w:ascii="Book Antiqua" w:eastAsia="Book Antiqua" w:hAnsi="Book Antiqua" w:cs="Book Antiqua"/>
          <w:color w:val="000000"/>
        </w:rPr>
        <w:t xml:space="preserve"> </w:t>
      </w:r>
      <w:r w:rsidR="00336A09">
        <w:rPr>
          <w:rFonts w:ascii="Book Antiqua" w:eastAsia="Book Antiqua" w:hAnsi="Book Antiqua" w:cs="Book Antiqua"/>
          <w:color w:val="000000"/>
        </w:rPr>
        <w:t>F</w:t>
      </w:r>
      <w:r>
        <w:rPr>
          <w:rFonts w:ascii="Book Antiqua" w:eastAsia="Book Antiqua" w:hAnsi="Book Antiqua" w:cs="Book Antiqua"/>
          <w:color w:val="000000"/>
        </w:rPr>
        <w:t xml:space="preserve">orest </w:t>
      </w:r>
      <w:r w:rsidR="00AD358F">
        <w:rPr>
          <w:rFonts w:ascii="Book Antiqua" w:eastAsia="Book Antiqua" w:hAnsi="Book Antiqua" w:cs="Book Antiqua"/>
          <w:color w:val="000000"/>
        </w:rPr>
        <w:t>plot</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correlations between the 22 </w:t>
      </w:r>
      <w:r w:rsidR="008E2B30" w:rsidRPr="00221DDE">
        <w:rPr>
          <w:rFonts w:ascii="Book Antiqua" w:eastAsia="Book Antiqua" w:hAnsi="Book Antiqua" w:cs="Book Antiqua"/>
          <w:color w:val="000000"/>
        </w:rPr>
        <w:t>long noncoding RNAs</w:t>
      </w:r>
      <w:r>
        <w:rPr>
          <w:rFonts w:ascii="Book Antiqua" w:eastAsia="Book Antiqua" w:hAnsi="Book Antiqua" w:cs="Book Antiqua"/>
          <w:color w:val="000000"/>
        </w:rPr>
        <w:t xml:space="preserve"> and the survival of </w:t>
      </w:r>
      <w:r w:rsidR="008E2B30">
        <w:rPr>
          <w:rFonts w:ascii="Book Antiqua" w:eastAsia="Book Antiqua" w:hAnsi="Book Antiqua" w:cs="Book Antiqua"/>
          <w:color w:val="000000"/>
        </w:rPr>
        <w:t>gastric cancer</w:t>
      </w:r>
      <w:r>
        <w:rPr>
          <w:rFonts w:ascii="Book Antiqua" w:eastAsia="Book Antiqua" w:hAnsi="Book Antiqua" w:cs="Book Antiqua"/>
          <w:color w:val="000000"/>
        </w:rPr>
        <w:t xml:space="preserve"> patients in </w:t>
      </w:r>
      <w:r w:rsidR="008E2B30">
        <w:rPr>
          <w:rFonts w:ascii="Book Antiqua" w:eastAsia="Book Antiqua" w:hAnsi="Book Antiqua" w:cs="Book Antiqua"/>
          <w:color w:val="000000"/>
        </w:rPr>
        <w:t xml:space="preserve">The Cancer Genome Atlas; </w:t>
      </w:r>
      <w:r>
        <w:rPr>
          <w:rFonts w:ascii="Book Antiqua" w:eastAsia="Book Antiqua" w:hAnsi="Book Antiqua" w:cs="Book Antiqua"/>
          <w:color w:val="000000"/>
        </w:rPr>
        <w:t>D</w:t>
      </w:r>
      <w:r w:rsidR="008E2B30">
        <w:rPr>
          <w:rFonts w:ascii="Book Antiqua" w:eastAsia="Book Antiqua" w:hAnsi="Book Antiqua" w:cs="Book Antiqua"/>
          <w:color w:val="000000"/>
        </w:rPr>
        <w:t>:</w:t>
      </w:r>
      <w:r>
        <w:rPr>
          <w:rFonts w:ascii="Book Antiqua" w:eastAsia="Book Antiqua" w:hAnsi="Book Antiqua" w:cs="Book Antiqua"/>
          <w:color w:val="000000"/>
        </w:rPr>
        <w:t xml:space="preserve"> AC007991.4, AC079385.3, and AL109615.2 </w:t>
      </w:r>
      <w:r w:rsidR="00336A09">
        <w:rPr>
          <w:rFonts w:ascii="Book Antiqua" w:eastAsia="Book Antiqua" w:hAnsi="Book Antiqua" w:cs="Book Antiqua"/>
          <w:color w:val="000000"/>
        </w:rPr>
        <w:t xml:space="preserve">are </w:t>
      </w:r>
      <w:r>
        <w:rPr>
          <w:rFonts w:ascii="Book Antiqua" w:eastAsia="Book Antiqua" w:hAnsi="Book Antiqua" w:cs="Book Antiqua"/>
          <w:color w:val="000000"/>
        </w:rPr>
        <w:t xml:space="preserve">all independent prognostic risk factors </w:t>
      </w:r>
      <w:r w:rsidR="00336A09">
        <w:rPr>
          <w:rFonts w:ascii="Book Antiqua" w:eastAsia="Book Antiqua" w:hAnsi="Book Antiqua" w:cs="Book Antiqua"/>
          <w:color w:val="000000"/>
        </w:rPr>
        <w:t xml:space="preserve">for </w:t>
      </w:r>
      <w:r w:rsidR="008E2B30">
        <w:rPr>
          <w:rFonts w:ascii="Book Antiqua" w:eastAsia="Book Antiqua" w:hAnsi="Book Antiqua" w:cs="Book Antiqua"/>
          <w:color w:val="000000"/>
        </w:rPr>
        <w:t>gastric cancer</w:t>
      </w:r>
      <w:r>
        <w:rPr>
          <w:rFonts w:ascii="Book Antiqua" w:eastAsia="Book Antiqua" w:hAnsi="Book Antiqua" w:cs="Book Antiqua"/>
          <w:color w:val="000000"/>
        </w:rPr>
        <w:t>.</w:t>
      </w:r>
    </w:p>
    <w:p w14:paraId="0539101D" w14:textId="269AADC8" w:rsidR="00A77B3E" w:rsidRDefault="00221DDE">
      <w:pPr>
        <w:spacing w:line="360" w:lineRule="auto"/>
        <w:jc w:val="both"/>
        <w:rPr>
          <w:noProof/>
        </w:rPr>
      </w:pPr>
      <w:r>
        <w:rPr>
          <w:rFonts w:ascii="Book Antiqua" w:eastAsia="Book Antiqua" w:hAnsi="Book Antiqua" w:cs="Book Antiqua"/>
          <w:color w:val="000000"/>
        </w:rPr>
        <w:br w:type="page"/>
      </w:r>
      <w:r w:rsidR="001600D2">
        <w:rPr>
          <w:noProof/>
          <w:lang w:eastAsia="zh-CN"/>
        </w:rPr>
        <w:lastRenderedPageBreak/>
        <w:drawing>
          <wp:inline distT="0" distB="0" distL="0" distR="0" wp14:anchorId="09F5F8D9" wp14:editId="3F922DD2">
            <wp:extent cx="5943600" cy="28746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74645"/>
                    </a:xfrm>
                    <a:prstGeom prst="rect">
                      <a:avLst/>
                    </a:prstGeom>
                  </pic:spPr>
                </pic:pic>
              </a:graphicData>
            </a:graphic>
          </wp:inline>
        </w:drawing>
      </w:r>
      <w:r w:rsidR="001600D2" w:rsidRPr="001600D2">
        <w:rPr>
          <w:noProof/>
        </w:rPr>
        <w:t xml:space="preserve"> </w:t>
      </w:r>
      <w:r w:rsidR="001600D2">
        <w:rPr>
          <w:noProof/>
          <w:lang w:eastAsia="zh-CN"/>
        </w:rPr>
        <w:drawing>
          <wp:inline distT="0" distB="0" distL="0" distR="0" wp14:anchorId="4E07EC20" wp14:editId="711AA78D">
            <wp:extent cx="5943600" cy="2898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98775"/>
                    </a:xfrm>
                    <a:prstGeom prst="rect">
                      <a:avLst/>
                    </a:prstGeom>
                  </pic:spPr>
                </pic:pic>
              </a:graphicData>
            </a:graphic>
          </wp:inline>
        </w:drawing>
      </w:r>
    </w:p>
    <w:p w14:paraId="17099851" w14:textId="162935D8" w:rsidR="001600D2" w:rsidRDefault="001600D2">
      <w:pPr>
        <w:spacing w:line="360" w:lineRule="auto"/>
        <w:jc w:val="both"/>
        <w:rPr>
          <w:noProof/>
        </w:rPr>
      </w:pPr>
      <w:r>
        <w:rPr>
          <w:noProof/>
          <w:lang w:eastAsia="zh-CN"/>
        </w:rPr>
        <w:drawing>
          <wp:inline distT="0" distB="0" distL="0" distR="0" wp14:anchorId="4603508C" wp14:editId="77D90BB7">
            <wp:extent cx="5943600" cy="1633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33855"/>
                    </a:xfrm>
                    <a:prstGeom prst="rect">
                      <a:avLst/>
                    </a:prstGeom>
                  </pic:spPr>
                </pic:pic>
              </a:graphicData>
            </a:graphic>
          </wp:inline>
        </w:drawing>
      </w:r>
    </w:p>
    <w:p w14:paraId="38601294" w14:textId="6B9FC87C" w:rsidR="001600D2" w:rsidRDefault="001600D2">
      <w:pPr>
        <w:spacing w:line="360" w:lineRule="auto"/>
        <w:jc w:val="both"/>
      </w:pPr>
      <w:r>
        <w:rPr>
          <w:noProof/>
          <w:lang w:eastAsia="zh-CN"/>
        </w:rPr>
        <w:lastRenderedPageBreak/>
        <w:drawing>
          <wp:inline distT="0" distB="0" distL="0" distR="0" wp14:anchorId="6BDB2160" wp14:editId="6B86AF65">
            <wp:extent cx="5943600" cy="3044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44825"/>
                    </a:xfrm>
                    <a:prstGeom prst="rect">
                      <a:avLst/>
                    </a:prstGeom>
                  </pic:spPr>
                </pic:pic>
              </a:graphicData>
            </a:graphic>
          </wp:inline>
        </w:drawing>
      </w:r>
    </w:p>
    <w:p w14:paraId="0E672C28" w14:textId="73CFE558" w:rsidR="001600D2" w:rsidRDefault="00341BED">
      <w:pPr>
        <w:spacing w:line="360" w:lineRule="auto"/>
        <w:jc w:val="both"/>
        <w:rPr>
          <w:rFonts w:ascii="Book Antiqua" w:eastAsia="Book Antiqua" w:hAnsi="Book Antiqua" w:cs="Book Antiqua"/>
          <w:color w:val="000000"/>
        </w:rPr>
      </w:pPr>
      <w:r w:rsidRPr="001600D2">
        <w:rPr>
          <w:rFonts w:ascii="Book Antiqua" w:eastAsia="Book Antiqua" w:hAnsi="Book Antiqua" w:cs="Book Antiqua"/>
          <w:b/>
          <w:bCs/>
          <w:color w:val="000000"/>
        </w:rPr>
        <w:t xml:space="preserve">Figure 3 Characteristics of </w:t>
      </w:r>
      <w:r w:rsidR="00336A09">
        <w:rPr>
          <w:rFonts w:ascii="Book Antiqua" w:eastAsia="Book Antiqua" w:hAnsi="Book Antiqua" w:cs="Book Antiqua"/>
          <w:b/>
          <w:bCs/>
          <w:color w:val="000000"/>
        </w:rPr>
        <w:t xml:space="preserve">the </w:t>
      </w:r>
      <w:r w:rsidRPr="001600D2">
        <w:rPr>
          <w:rFonts w:ascii="Book Antiqua" w:eastAsia="Book Antiqua" w:hAnsi="Book Antiqua" w:cs="Book Antiqua"/>
          <w:b/>
          <w:bCs/>
          <w:color w:val="000000"/>
        </w:rPr>
        <w:t>3-</w:t>
      </w:r>
      <w:r w:rsidR="001600D2" w:rsidRPr="001600D2">
        <w:rPr>
          <w:rFonts w:ascii="Book Antiqua" w:eastAsia="Book Antiqua" w:hAnsi="Book Antiqua" w:cs="Book Antiqua"/>
          <w:b/>
          <w:bCs/>
          <w:color w:val="000000"/>
        </w:rPr>
        <w:t>long noncoding RNA</w:t>
      </w:r>
      <w:r w:rsidRPr="001600D2">
        <w:rPr>
          <w:rFonts w:ascii="Book Antiqua" w:eastAsia="Book Antiqua" w:hAnsi="Book Antiqua" w:cs="Book Antiqua"/>
          <w:b/>
          <w:bCs/>
          <w:color w:val="000000"/>
        </w:rPr>
        <w:t xml:space="preserve"> combination in </w:t>
      </w:r>
      <w:r w:rsidR="001600D2" w:rsidRPr="001600D2">
        <w:rPr>
          <w:rFonts w:ascii="Book Antiqua" w:eastAsia="Book Antiqua" w:hAnsi="Book Antiqua" w:cs="Book Antiqua"/>
          <w:b/>
          <w:bCs/>
          <w:color w:val="000000"/>
        </w:rPr>
        <w:t>The Cancer Genome Atlas</w:t>
      </w:r>
      <w:r w:rsidRPr="001600D2">
        <w:rPr>
          <w:rFonts w:ascii="Book Antiqua" w:eastAsia="Book Antiqua" w:hAnsi="Book Antiqua" w:cs="Book Antiqua"/>
          <w:b/>
          <w:bCs/>
          <w:color w:val="000000"/>
        </w:rPr>
        <w:t xml:space="preserve"> queue.</w:t>
      </w:r>
      <w:r w:rsidR="001600D2">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1600D2">
        <w:rPr>
          <w:rFonts w:ascii="Book Antiqua" w:eastAsia="Book Antiqua" w:hAnsi="Book Antiqua" w:cs="Book Antiqua"/>
          <w:color w:val="000000"/>
        </w:rPr>
        <w:t>The Cancer Genome Atlas</w:t>
      </w:r>
      <w:r>
        <w:rPr>
          <w:rFonts w:ascii="Book Antiqua" w:eastAsia="Book Antiqua" w:hAnsi="Book Antiqua" w:cs="Book Antiqua"/>
          <w:color w:val="000000"/>
        </w:rPr>
        <w:t xml:space="preserv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arranged according to risk score (the low-risk group</w:t>
      </w:r>
      <w:r w:rsidR="00336A09">
        <w:rPr>
          <w:rFonts w:ascii="Book Antiqua" w:eastAsia="Book Antiqua" w:hAnsi="Book Antiqua" w:cs="Book Antiqua"/>
          <w:color w:val="000000"/>
        </w:rPr>
        <w:t xml:space="preserve">, </w:t>
      </w:r>
      <w:r>
        <w:rPr>
          <w:rFonts w:ascii="Book Antiqua" w:eastAsia="Book Antiqua" w:hAnsi="Book Antiqua" w:cs="Book Antiqua"/>
          <w:color w:val="000000"/>
        </w:rPr>
        <w:t>green, the high-risk group</w:t>
      </w:r>
      <w:r w:rsidR="00336A09">
        <w:rPr>
          <w:rFonts w:ascii="Book Antiqua" w:eastAsia="Book Antiqua" w:hAnsi="Book Antiqua" w:cs="Book Antiqua"/>
          <w:color w:val="000000"/>
        </w:rPr>
        <w:t xml:space="preserve">, </w:t>
      </w:r>
      <w:r>
        <w:rPr>
          <w:rFonts w:ascii="Book Antiqua" w:eastAsia="Book Antiqua" w:hAnsi="Book Antiqua" w:cs="Book Antiqua"/>
          <w:color w:val="000000"/>
        </w:rPr>
        <w:t>red)</w:t>
      </w:r>
      <w:r w:rsidR="001600D2">
        <w:rPr>
          <w:rFonts w:ascii="Book Antiqua" w:eastAsia="Book Antiqua" w:hAnsi="Book Antiqua" w:cs="Book Antiqua"/>
          <w:color w:val="000000"/>
        </w:rPr>
        <w:t xml:space="preserve">; </w:t>
      </w:r>
      <w:r>
        <w:rPr>
          <w:rFonts w:ascii="Book Antiqua" w:eastAsia="Book Antiqua" w:hAnsi="Book Antiqua" w:cs="Book Antiqua"/>
          <w:color w:val="000000"/>
        </w:rPr>
        <w:t>B</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1600D2">
        <w:rPr>
          <w:rFonts w:ascii="Book Antiqua" w:eastAsia="Book Antiqua" w:hAnsi="Book Antiqua" w:cs="Book Antiqua"/>
          <w:color w:val="000000"/>
        </w:rPr>
        <w:t>The Cancer Genome Atlas</w:t>
      </w:r>
      <w:r>
        <w:rPr>
          <w:rFonts w:ascii="Book Antiqua" w:eastAsia="Book Antiqua" w:hAnsi="Book Antiqua" w:cs="Book Antiqua"/>
          <w:color w:val="000000"/>
        </w:rPr>
        <w:t xml:space="preserve"> samples</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arranged according to survival time in years (</w:t>
      </w:r>
      <w:r w:rsidR="001600D2">
        <w:rPr>
          <w:rFonts w:ascii="Book Antiqua" w:eastAsia="Book Antiqua" w:hAnsi="Book Antiqua" w:cs="Book Antiqua"/>
          <w:color w:val="000000"/>
        </w:rPr>
        <w:t>red</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death</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gr</w:t>
      </w:r>
      <w:r>
        <w:rPr>
          <w:rFonts w:ascii="Book Antiqua" w:eastAsia="Book Antiqua" w:hAnsi="Book Antiqua" w:cs="Book Antiqua"/>
          <w:color w:val="000000"/>
        </w:rPr>
        <w:t>een</w:t>
      </w:r>
      <w:r w:rsidR="00336A09">
        <w:rPr>
          <w:rFonts w:ascii="Book Antiqua" w:eastAsia="Book Antiqua" w:hAnsi="Book Antiqua" w:cs="Book Antiqua"/>
          <w:color w:val="000000"/>
        </w:rPr>
        <w:t xml:space="preserve">, </w:t>
      </w:r>
      <w:r>
        <w:rPr>
          <w:rFonts w:ascii="Book Antiqua" w:eastAsia="Book Antiqua" w:hAnsi="Book Antiqua" w:cs="Book Antiqua"/>
          <w:color w:val="000000"/>
        </w:rPr>
        <w:t>alive)</w:t>
      </w:r>
      <w:r w:rsidR="001600D2">
        <w:rPr>
          <w:rFonts w:ascii="Book Antiqua" w:eastAsia="Book Antiqua" w:hAnsi="Book Antiqua" w:cs="Book Antiqua"/>
          <w:color w:val="000000"/>
        </w:rPr>
        <w:t xml:space="preserve">; </w:t>
      </w:r>
      <w:r>
        <w:rPr>
          <w:rFonts w:ascii="Book Antiqua" w:eastAsia="Book Antiqua" w:hAnsi="Book Antiqua" w:cs="Book Antiqua"/>
          <w:color w:val="000000"/>
        </w:rPr>
        <w:t>C</w:t>
      </w:r>
      <w:r w:rsidR="001600D2">
        <w:rPr>
          <w:rFonts w:ascii="Book Antiqua" w:eastAsia="Book Antiqua" w:hAnsi="Book Antiqua" w:cs="Book Antiqua"/>
          <w:color w:val="000000"/>
        </w:rPr>
        <w:t>:</w:t>
      </w:r>
      <w:r>
        <w:rPr>
          <w:rFonts w:ascii="Book Antiqua" w:eastAsia="Book Antiqua" w:hAnsi="Book Antiqua" w:cs="Book Antiqua"/>
          <w:color w:val="000000"/>
        </w:rPr>
        <w:t xml:space="preserve"> </w:t>
      </w:r>
      <w:r w:rsidR="00336A09">
        <w:rPr>
          <w:rFonts w:ascii="Book Antiqua" w:eastAsia="Book Antiqua" w:hAnsi="Book Antiqua" w:cs="Book Antiqua"/>
          <w:color w:val="000000"/>
        </w:rPr>
        <w:t>H</w:t>
      </w:r>
      <w:r>
        <w:rPr>
          <w:rFonts w:ascii="Book Antiqua" w:eastAsia="Book Antiqua" w:hAnsi="Book Antiqua" w:cs="Book Antiqua"/>
          <w:color w:val="000000"/>
        </w:rPr>
        <w:t xml:space="preserve">eatmap </w:t>
      </w:r>
      <w:r w:rsidR="00336A09">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the expression of three </w:t>
      </w:r>
      <w:r w:rsidR="001600D2" w:rsidRPr="001600D2">
        <w:rPr>
          <w:rFonts w:ascii="Book Antiqua" w:eastAsia="Book Antiqua" w:hAnsi="Book Antiqua" w:cs="Book Antiqua"/>
          <w:color w:val="000000"/>
        </w:rPr>
        <w:t>long noncoding RNAs</w:t>
      </w:r>
      <w:r>
        <w:rPr>
          <w:rFonts w:ascii="Book Antiqua" w:eastAsia="Book Antiqua" w:hAnsi="Book Antiqua" w:cs="Book Antiqua"/>
          <w:color w:val="000000"/>
        </w:rPr>
        <w:t xml:space="preserve"> in samples</w:t>
      </w:r>
      <w:r w:rsidR="00336A09" w:rsidRPr="00336A09">
        <w:rPr>
          <w:rFonts w:ascii="Book Antiqua" w:eastAsia="Book Antiqua" w:hAnsi="Book Antiqua" w:cs="Book Antiqua"/>
          <w:color w:val="000000"/>
        </w:rPr>
        <w:t xml:space="preserve"> </w:t>
      </w:r>
      <w:r w:rsidR="00336A09">
        <w:rPr>
          <w:rFonts w:ascii="Book Antiqua" w:eastAsia="Book Antiqua" w:hAnsi="Book Antiqua" w:cs="Book Antiqua"/>
          <w:color w:val="000000"/>
        </w:rPr>
        <w:t xml:space="preserve">according to the risk score </w:t>
      </w:r>
      <w:r>
        <w:rPr>
          <w:rFonts w:ascii="Book Antiqua" w:eastAsia="Book Antiqua" w:hAnsi="Book Antiqua" w:cs="Book Antiqua"/>
          <w:color w:val="000000"/>
        </w:rPr>
        <w:t>(</w:t>
      </w:r>
      <w:r w:rsidR="001600D2">
        <w:rPr>
          <w:rFonts w:ascii="Book Antiqua" w:eastAsia="Book Antiqua" w:hAnsi="Book Antiqua" w:cs="Book Antiqua"/>
          <w:color w:val="000000"/>
        </w:rPr>
        <w:t>blue</w:t>
      </w:r>
      <w:r w:rsidR="00336A09">
        <w:rPr>
          <w:rFonts w:ascii="Book Antiqua" w:eastAsia="Book Antiqua" w:hAnsi="Book Antiqua" w:cs="Book Antiqua"/>
          <w:color w:val="000000"/>
        </w:rPr>
        <w:t xml:space="preserve">, </w:t>
      </w:r>
      <w:r w:rsidR="001600D2">
        <w:rPr>
          <w:rFonts w:ascii="Book Antiqua" w:eastAsia="Book Antiqua" w:hAnsi="Book Antiqua" w:cs="Book Antiqua"/>
          <w:color w:val="000000"/>
        </w:rPr>
        <w:t>low-risk</w:t>
      </w:r>
      <w:r w:rsidR="00336A09" w:rsidRPr="00336A09">
        <w:rPr>
          <w:rFonts w:ascii="Book Antiqua" w:eastAsia="Book Antiqua" w:hAnsi="Book Antiqua" w:cs="Book Antiqua"/>
          <w:color w:val="000000"/>
        </w:rPr>
        <w:t xml:space="preserve"> </w:t>
      </w:r>
      <w:r w:rsidR="00336A09">
        <w:rPr>
          <w:rFonts w:ascii="Book Antiqua" w:eastAsia="Book Antiqua" w:hAnsi="Book Antiqua" w:cs="Book Antiqua"/>
          <w:color w:val="000000"/>
        </w:rPr>
        <w:t xml:space="preserve">group; </w:t>
      </w:r>
      <w:r w:rsidR="001600D2">
        <w:rPr>
          <w:rFonts w:ascii="Book Antiqua" w:eastAsia="Book Antiqua" w:hAnsi="Book Antiqua" w:cs="Book Antiqua"/>
          <w:color w:val="000000"/>
        </w:rPr>
        <w:t>pi</w:t>
      </w:r>
      <w:r>
        <w:rPr>
          <w:rFonts w:ascii="Book Antiqua" w:eastAsia="Book Antiqua" w:hAnsi="Book Antiqua" w:cs="Book Antiqua"/>
          <w:color w:val="000000"/>
        </w:rPr>
        <w:t>nk</w:t>
      </w:r>
      <w:r w:rsidR="00336A09">
        <w:rPr>
          <w:rFonts w:ascii="Book Antiqua" w:eastAsia="Book Antiqua" w:hAnsi="Book Antiqua" w:cs="Book Antiqua"/>
          <w:color w:val="000000"/>
        </w:rPr>
        <w:t xml:space="preserve">, </w:t>
      </w:r>
      <w:r>
        <w:rPr>
          <w:rFonts w:ascii="Book Antiqua" w:eastAsia="Book Antiqua" w:hAnsi="Book Antiqua" w:cs="Book Antiqua"/>
          <w:color w:val="000000"/>
        </w:rPr>
        <w:t>high-risk group)</w:t>
      </w:r>
      <w:r w:rsidR="001600D2">
        <w:rPr>
          <w:rFonts w:ascii="Book Antiqua" w:eastAsia="Book Antiqua" w:hAnsi="Book Antiqua" w:cs="Book Antiqua"/>
          <w:color w:val="000000"/>
        </w:rPr>
        <w:t xml:space="preserve">; </w:t>
      </w:r>
      <w:r>
        <w:rPr>
          <w:rFonts w:ascii="Book Antiqua" w:eastAsia="Book Antiqua" w:hAnsi="Book Antiqua" w:cs="Book Antiqua"/>
          <w:color w:val="000000"/>
        </w:rPr>
        <w:t>D</w:t>
      </w:r>
      <w:r w:rsidR="001600D2">
        <w:rPr>
          <w:rFonts w:ascii="Book Antiqua" w:eastAsia="Book Antiqua" w:hAnsi="Book Antiqua" w:cs="Book Antiqua"/>
          <w:color w:val="000000"/>
        </w:rPr>
        <w:t>:</w:t>
      </w:r>
      <w:r>
        <w:rPr>
          <w:rFonts w:ascii="Book Antiqua" w:eastAsia="Book Antiqua" w:hAnsi="Book Antiqua" w:cs="Book Antiqua"/>
          <w:color w:val="000000"/>
        </w:rPr>
        <w:t xml:space="preserve"> The </w:t>
      </w:r>
      <w:r w:rsidR="001600D2">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w:t>
      </w:r>
      <w:r w:rsidR="00336A09">
        <w:rPr>
          <w:rFonts w:ascii="Book Antiqua" w:eastAsia="Book Antiqua" w:hAnsi="Book Antiqua" w:cs="Book Antiqua"/>
          <w:color w:val="000000"/>
        </w:rPr>
        <w:t xml:space="preserve">for evaluating </w:t>
      </w:r>
      <w:r>
        <w:rPr>
          <w:rFonts w:ascii="Book Antiqua" w:eastAsia="Book Antiqua" w:hAnsi="Book Antiqua" w:cs="Book Antiqua"/>
          <w:color w:val="000000"/>
        </w:rPr>
        <w:t>the predictive effectiveness of the model</w:t>
      </w:r>
      <w:r w:rsidR="001600D2">
        <w:rPr>
          <w:rFonts w:ascii="Book Antiqua" w:eastAsia="Book Antiqua" w:hAnsi="Book Antiqua" w:cs="Book Antiqua"/>
          <w:color w:val="000000"/>
        </w:rPr>
        <w:t xml:space="preserve">; </w:t>
      </w:r>
      <w:r>
        <w:rPr>
          <w:rFonts w:ascii="Book Antiqua" w:eastAsia="Book Antiqua" w:hAnsi="Book Antiqua" w:cs="Book Antiqua"/>
          <w:color w:val="000000"/>
        </w:rPr>
        <w:t>E</w:t>
      </w:r>
      <w:r w:rsidR="001600D2">
        <w:rPr>
          <w:rFonts w:ascii="Book Antiqua" w:eastAsia="Book Antiqua" w:hAnsi="Book Antiqua" w:cs="Book Antiqua"/>
          <w:color w:val="000000"/>
        </w:rPr>
        <w:t>:</w:t>
      </w:r>
      <w:r>
        <w:rPr>
          <w:rFonts w:ascii="Book Antiqua" w:eastAsia="Book Antiqua" w:hAnsi="Book Antiqua" w:cs="Book Antiqua"/>
          <w:color w:val="000000"/>
        </w:rPr>
        <w:t xml:space="preserve"> The high-risk group in this model </w:t>
      </w:r>
      <w:r w:rsidR="00336A09">
        <w:rPr>
          <w:rFonts w:ascii="Book Antiqua" w:eastAsia="Book Antiqua" w:hAnsi="Book Antiqua" w:cs="Book Antiqua"/>
          <w:color w:val="000000"/>
        </w:rPr>
        <w:t xml:space="preserve">has </w:t>
      </w:r>
      <w:r>
        <w:rPr>
          <w:rFonts w:ascii="Book Antiqua" w:eastAsia="Book Antiqua" w:hAnsi="Book Antiqua" w:cs="Book Antiqua"/>
          <w:color w:val="000000"/>
        </w:rPr>
        <w:t>a worse overall survival.</w:t>
      </w:r>
      <w:r w:rsidR="001600D2">
        <w:rPr>
          <w:rFonts w:ascii="Book Antiqua" w:eastAsia="Book Antiqua" w:hAnsi="Book Antiqua" w:cs="Book Antiqua"/>
          <w:color w:val="000000"/>
        </w:rPr>
        <w:t xml:space="preserve"> AUC: Area under </w:t>
      </w:r>
      <w:r w:rsidR="00336A09">
        <w:rPr>
          <w:rFonts w:ascii="Book Antiqua" w:eastAsia="Book Antiqua" w:hAnsi="Book Antiqua" w:cs="Book Antiqua"/>
          <w:color w:val="000000"/>
        </w:rPr>
        <w:t xml:space="preserve">the </w:t>
      </w:r>
      <w:r w:rsidR="001600D2">
        <w:rPr>
          <w:rFonts w:ascii="Book Antiqua" w:eastAsia="Book Antiqua" w:hAnsi="Book Antiqua" w:cs="Book Antiqua"/>
          <w:color w:val="000000"/>
        </w:rPr>
        <w:t>curve.</w:t>
      </w:r>
    </w:p>
    <w:p w14:paraId="38967C4B" w14:textId="1D7C8E94" w:rsidR="00A77B3E" w:rsidRDefault="001600D2">
      <w:pPr>
        <w:spacing w:line="360" w:lineRule="auto"/>
        <w:jc w:val="both"/>
      </w:pPr>
      <w:r>
        <w:rPr>
          <w:rFonts w:ascii="Book Antiqua" w:eastAsia="Book Antiqua" w:hAnsi="Book Antiqua" w:cs="Book Antiqua"/>
          <w:color w:val="000000"/>
        </w:rPr>
        <w:br w:type="page"/>
      </w:r>
      <w:r w:rsidR="008B5C74">
        <w:rPr>
          <w:noProof/>
          <w:lang w:eastAsia="zh-CN"/>
        </w:rPr>
        <w:lastRenderedPageBreak/>
        <w:drawing>
          <wp:inline distT="0" distB="0" distL="0" distR="0" wp14:anchorId="4E768600" wp14:editId="2BD0798C">
            <wp:extent cx="5943600" cy="34785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78530"/>
                    </a:xfrm>
                    <a:prstGeom prst="rect">
                      <a:avLst/>
                    </a:prstGeom>
                  </pic:spPr>
                </pic:pic>
              </a:graphicData>
            </a:graphic>
          </wp:inline>
        </w:drawing>
      </w:r>
    </w:p>
    <w:p w14:paraId="67A94F97" w14:textId="03110014" w:rsidR="001600D2" w:rsidRPr="008B5C74" w:rsidRDefault="00341BED">
      <w:pPr>
        <w:spacing w:line="360" w:lineRule="auto"/>
        <w:jc w:val="both"/>
        <w:rPr>
          <w:rFonts w:ascii="Book Antiqua" w:eastAsia="Book Antiqua" w:hAnsi="Book Antiqua" w:cs="Book Antiqua"/>
          <w:color w:val="000000"/>
        </w:rPr>
      </w:pPr>
      <w:r w:rsidRPr="001600D2">
        <w:rPr>
          <w:rFonts w:ascii="Book Antiqua" w:eastAsia="Book Antiqua" w:hAnsi="Book Antiqua" w:cs="Book Antiqua"/>
          <w:b/>
          <w:bCs/>
          <w:color w:val="000000"/>
        </w:rPr>
        <w:t xml:space="preserve">Figure 4 </w:t>
      </w:r>
      <w:r w:rsidR="006565DC">
        <w:rPr>
          <w:rFonts w:ascii="Book Antiqua" w:eastAsia="Book Antiqua" w:hAnsi="Book Antiqua" w:cs="Book Antiqua"/>
          <w:b/>
          <w:bCs/>
          <w:color w:val="000000"/>
        </w:rPr>
        <w:t>E</w:t>
      </w:r>
      <w:r w:rsidRPr="001600D2">
        <w:rPr>
          <w:rFonts w:ascii="Book Antiqua" w:eastAsia="Book Antiqua" w:hAnsi="Book Antiqua" w:cs="Book Antiqua"/>
          <w:b/>
          <w:bCs/>
          <w:color w:val="000000"/>
        </w:rPr>
        <w:t>xpression of AC007991.4, AC079385.3, and AL109615.2 in gastric cancer tissues and cells.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A</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AC007991.4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weak</w:t>
      </w:r>
      <w:r w:rsidR="006565DC">
        <w:rPr>
          <w:rFonts w:ascii="Book Antiqua" w:eastAsia="Book Antiqua" w:hAnsi="Book Antiqua" w:cs="Book Antiqua"/>
          <w:color w:val="000000"/>
        </w:rPr>
        <w:t xml:space="preserve">ly </w:t>
      </w:r>
      <w:r>
        <w:rPr>
          <w:rFonts w:ascii="Book Antiqua" w:eastAsia="Book Antiqua" w:hAnsi="Book Antiqua" w:cs="Book Antiqua"/>
          <w:color w:val="000000"/>
        </w:rPr>
        <w:t xml:space="preserve">expressed in </w:t>
      </w:r>
      <w:r w:rsidR="001600D2">
        <w:rPr>
          <w:rFonts w:ascii="Book Antiqua" w:eastAsia="Book Antiqua" w:hAnsi="Book Antiqua" w:cs="Book Antiqua"/>
          <w:color w:val="000000"/>
        </w:rPr>
        <w:t>gastric cancer (</w:t>
      </w:r>
      <w:r>
        <w:rPr>
          <w:rFonts w:ascii="Book Antiqua" w:eastAsia="Book Antiqua" w:hAnsi="Book Antiqua" w:cs="Book Antiqua"/>
          <w:color w:val="000000"/>
        </w:rPr>
        <w:t>GC</w:t>
      </w:r>
      <w:r w:rsidR="001600D2">
        <w:rPr>
          <w:rFonts w:ascii="Book Antiqua" w:eastAsia="Book Antiqua" w:hAnsi="Book Antiqua" w:cs="Book Antiqua"/>
          <w:color w:val="000000"/>
        </w:rPr>
        <w:t>)</w:t>
      </w:r>
      <w:r>
        <w:rPr>
          <w:rFonts w:ascii="Book Antiqua" w:eastAsia="Book Antiqua" w:hAnsi="Book Antiqua" w:cs="Book Antiqua"/>
          <w:color w:val="000000"/>
        </w:rPr>
        <w:t xml:space="preserve"> cells and tissues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B</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E</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AC079385.3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overexpressed in GC cells and tissues</w:t>
      </w:r>
      <w:r w:rsidR="001600D2">
        <w:rPr>
          <w:rFonts w:ascii="Book Antiqua" w:eastAsia="Book Antiqua" w:hAnsi="Book Antiqua" w:cs="Book Antiqua"/>
          <w:color w:val="000000"/>
        </w:rPr>
        <w:t xml:space="preserve">; </w:t>
      </w:r>
      <w:r>
        <w:rPr>
          <w:rFonts w:ascii="Book Antiqua" w:eastAsia="Book Antiqua" w:hAnsi="Book Antiqua" w:cs="Book Antiqua"/>
          <w:color w:val="000000"/>
        </w:rPr>
        <w:t>C</w:t>
      </w:r>
      <w:r w:rsidR="001600D2">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1600D2">
        <w:rPr>
          <w:rFonts w:ascii="Book Antiqua" w:eastAsia="Book Antiqua" w:hAnsi="Book Antiqua" w:cs="Book Antiqua"/>
          <w:color w:val="000000"/>
        </w:rPr>
        <w:t>:</w:t>
      </w:r>
      <w:r>
        <w:rPr>
          <w:rFonts w:ascii="Book Antiqua" w:eastAsia="Book Antiqua" w:hAnsi="Book Antiqua" w:cs="Book Antiqua"/>
          <w:color w:val="000000"/>
        </w:rPr>
        <w:t xml:space="preserve"> AL109615.2 </w:t>
      </w:r>
      <w:r w:rsidR="006565DC">
        <w:rPr>
          <w:rFonts w:ascii="Book Antiqua" w:eastAsia="Book Antiqua" w:hAnsi="Book Antiqua" w:cs="Book Antiqua"/>
          <w:color w:val="000000"/>
        </w:rPr>
        <w:t xml:space="preserve">is </w:t>
      </w:r>
      <w:r>
        <w:rPr>
          <w:rFonts w:ascii="Book Antiqua" w:eastAsia="Book Antiqua" w:hAnsi="Book Antiqua" w:cs="Book Antiqua"/>
          <w:color w:val="000000"/>
        </w:rPr>
        <w:t>overexpressed in GC cells and tissues.</w:t>
      </w:r>
      <w:r w:rsidR="008B5C74">
        <w:rPr>
          <w:rFonts w:ascii="Book Antiqua" w:eastAsia="Book Antiqua" w:hAnsi="Book Antiqua" w:cs="Book Antiqua"/>
          <w:color w:val="000000"/>
        </w:rPr>
        <w:t xml:space="preserve"> </w:t>
      </w:r>
      <w:r w:rsidR="008B5C74" w:rsidRPr="008B5C74">
        <w:rPr>
          <w:rFonts w:ascii="Book Antiqua" w:eastAsia="Book Antiqua" w:hAnsi="Book Antiqua" w:cs="Book Antiqua"/>
          <w:color w:val="000000"/>
          <w:vertAlign w:val="superscript"/>
        </w:rPr>
        <w:t>b</w:t>
      </w:r>
      <w:r w:rsidR="008B5C74" w:rsidRPr="008B5C74">
        <w:rPr>
          <w:rFonts w:ascii="Book Antiqua" w:eastAsia="Book Antiqua" w:hAnsi="Book Antiqua" w:cs="Book Antiqua"/>
          <w:i/>
          <w:iCs/>
          <w:color w:val="000000"/>
        </w:rPr>
        <w:t>P</w:t>
      </w:r>
      <w:r w:rsidR="008B5C74">
        <w:rPr>
          <w:rFonts w:ascii="Book Antiqua" w:eastAsia="Book Antiqua" w:hAnsi="Book Antiqua" w:cs="Book Antiqua"/>
          <w:color w:val="000000"/>
        </w:rPr>
        <w:t xml:space="preserve"> &lt; 0.01. GC: Gastric cancer.</w:t>
      </w:r>
    </w:p>
    <w:p w14:paraId="4158D6B0" w14:textId="60B58A43" w:rsidR="00A77B3E" w:rsidRDefault="001600D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F8614F1" wp14:editId="5733433B">
            <wp:extent cx="5943600" cy="3173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73095"/>
                    </a:xfrm>
                    <a:prstGeom prst="rect">
                      <a:avLst/>
                    </a:prstGeom>
                  </pic:spPr>
                </pic:pic>
              </a:graphicData>
            </a:graphic>
          </wp:inline>
        </w:drawing>
      </w:r>
    </w:p>
    <w:p w14:paraId="11E4FFAE" w14:textId="01DF0FBA" w:rsidR="00E43E2E" w:rsidRDefault="00341BED">
      <w:pPr>
        <w:spacing w:line="360" w:lineRule="auto"/>
        <w:jc w:val="both"/>
        <w:rPr>
          <w:rFonts w:ascii="Book Antiqua" w:eastAsia="Book Antiqua" w:hAnsi="Book Antiqua" w:cs="Book Antiqua"/>
          <w:color w:val="000000"/>
        </w:rPr>
      </w:pPr>
      <w:r w:rsidRPr="00045847">
        <w:rPr>
          <w:rFonts w:ascii="Book Antiqua" w:eastAsia="Book Antiqua" w:hAnsi="Book Antiqua" w:cs="Book Antiqua"/>
          <w:b/>
          <w:bCs/>
          <w:color w:val="000000"/>
        </w:rPr>
        <w:t>Figure 5 Kaplan-Meier curves for disease-free survival and overall survival</w:t>
      </w:r>
      <w:r w:rsidR="00045847" w:rsidRPr="00045847">
        <w:rPr>
          <w:rFonts w:ascii="Book Antiqua" w:eastAsia="Book Antiqua" w:hAnsi="Book Antiqua" w:cs="Book Antiqua"/>
          <w:b/>
          <w:bCs/>
          <w:color w:val="000000"/>
        </w:rPr>
        <w:t>.</w:t>
      </w:r>
      <w:r w:rsidR="00045847">
        <w:rPr>
          <w:rFonts w:ascii="Book Antiqua" w:eastAsia="Book Antiqua" w:hAnsi="Book Antiqua" w:cs="Book Antiqua"/>
          <w:color w:val="000000"/>
        </w:rPr>
        <w:t xml:space="preserve"> </w:t>
      </w:r>
      <w:r>
        <w:rPr>
          <w:rFonts w:ascii="Book Antiqua" w:eastAsia="Book Antiqua" w:hAnsi="Book Antiqua" w:cs="Book Antiqua"/>
          <w:color w:val="000000"/>
        </w:rPr>
        <w:t>A</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045847">
        <w:rPr>
          <w:rFonts w:ascii="Book Antiqua" w:eastAsia="Book Antiqua" w:hAnsi="Book Antiqua" w:cs="Book Antiqua"/>
          <w:color w:val="000000"/>
        </w:rPr>
        <w:t>:</w:t>
      </w:r>
      <w:r>
        <w:rPr>
          <w:rFonts w:ascii="Book Antiqua" w:eastAsia="Book Antiqua" w:hAnsi="Book Antiqua" w:cs="Book Antiqua"/>
          <w:color w:val="000000"/>
        </w:rPr>
        <w:t xml:space="preserve"> </w:t>
      </w:r>
      <w:r w:rsidR="00045847" w:rsidRPr="00045847">
        <w:rPr>
          <w:rFonts w:ascii="Book Antiqua" w:eastAsia="Book Antiqua" w:hAnsi="Book Antiqua" w:cs="Book Antiqua"/>
          <w:color w:val="000000"/>
        </w:rPr>
        <w:t xml:space="preserve">Disease-free survival </w:t>
      </w:r>
      <w:r w:rsidR="00045847">
        <w:rPr>
          <w:rFonts w:ascii="Book Antiqua" w:eastAsia="Book Antiqua" w:hAnsi="Book Antiqua" w:cs="Book Antiqua"/>
          <w:color w:val="000000"/>
        </w:rPr>
        <w:t>(</w:t>
      </w:r>
      <w:r>
        <w:rPr>
          <w:rFonts w:ascii="Book Antiqua" w:eastAsia="Book Antiqua" w:hAnsi="Book Antiqua" w:cs="Book Antiqua"/>
          <w:color w:val="000000"/>
        </w:rPr>
        <w:t>DFS</w:t>
      </w:r>
      <w:r w:rsidR="00045847">
        <w:rPr>
          <w:rFonts w:ascii="Book Antiqua" w:eastAsia="Book Antiqua" w:hAnsi="Book Antiqua" w:cs="Book Antiqua"/>
          <w:color w:val="000000"/>
        </w:rPr>
        <w:t>)</w:t>
      </w:r>
      <w:r>
        <w:rPr>
          <w:rFonts w:ascii="Book Antiqua" w:eastAsia="Book Antiqua" w:hAnsi="Book Antiqua" w:cs="Book Antiqua"/>
          <w:color w:val="000000"/>
        </w:rPr>
        <w:t xml:space="preserve"> and </w:t>
      </w:r>
      <w:r w:rsidR="00045847">
        <w:rPr>
          <w:rFonts w:ascii="Book Antiqua" w:eastAsia="Book Antiqua" w:hAnsi="Book Antiqua" w:cs="Book Antiqua"/>
          <w:color w:val="000000"/>
        </w:rPr>
        <w:t>o</w:t>
      </w:r>
      <w:r w:rsidR="00045847" w:rsidRPr="00045847">
        <w:rPr>
          <w:rFonts w:ascii="Book Antiqua" w:eastAsia="Book Antiqua" w:hAnsi="Book Antiqua" w:cs="Book Antiqua"/>
          <w:color w:val="000000"/>
        </w:rPr>
        <w:t xml:space="preserve">verall survival </w:t>
      </w:r>
      <w:r w:rsidR="00045847">
        <w:rPr>
          <w:rFonts w:ascii="Book Antiqua" w:eastAsia="Book Antiqua" w:hAnsi="Book Antiqua" w:cs="Book Antiqua"/>
          <w:color w:val="000000"/>
        </w:rPr>
        <w:t>(</w:t>
      </w:r>
      <w:r>
        <w:rPr>
          <w:rFonts w:ascii="Book Antiqua" w:eastAsia="Book Antiqua" w:hAnsi="Book Antiqua" w:cs="Book Antiqua"/>
          <w:color w:val="000000"/>
        </w:rPr>
        <w:t>OS</w:t>
      </w:r>
      <w:r w:rsidR="00045847">
        <w:rPr>
          <w:rFonts w:ascii="Book Antiqua" w:eastAsia="Book Antiqua" w:hAnsi="Book Antiqua" w:cs="Book Antiqua"/>
          <w:color w:val="000000"/>
        </w:rPr>
        <w:t>)</w:t>
      </w:r>
      <w:r>
        <w:rPr>
          <w:rFonts w:ascii="Book Antiqua" w:eastAsia="Book Antiqua" w:hAnsi="Book Antiqua" w:cs="Book Antiqua"/>
          <w:color w:val="000000"/>
        </w:rPr>
        <w:t xml:space="preserve"> curves of 200 </w:t>
      </w:r>
      <w:r w:rsidR="00045847">
        <w:rPr>
          <w:rFonts w:ascii="Book Antiqua" w:eastAsia="Book Antiqua" w:hAnsi="Book Antiqua" w:cs="Book Antiqua"/>
          <w:color w:val="000000"/>
        </w:rPr>
        <w:t>gastric cancer (</w:t>
      </w:r>
      <w:r>
        <w:rPr>
          <w:rFonts w:ascii="Book Antiqua" w:eastAsia="Book Antiqua" w:hAnsi="Book Antiqua" w:cs="Book Antiqua"/>
          <w:color w:val="000000"/>
        </w:rPr>
        <w:t>GC</w:t>
      </w:r>
      <w:r w:rsidR="00045847">
        <w:rPr>
          <w:rFonts w:ascii="Book Antiqua" w:eastAsia="Book Antiqua" w:hAnsi="Book Antiqua" w:cs="Book Antiqua"/>
          <w:color w:val="000000"/>
        </w:rPr>
        <w:t>)</w:t>
      </w:r>
      <w:r>
        <w:rPr>
          <w:rFonts w:ascii="Book Antiqua" w:eastAsia="Book Antiqua" w:hAnsi="Book Antiqua" w:cs="Book Antiqua"/>
          <w:color w:val="000000"/>
        </w:rPr>
        <w:t xml:space="preserve"> patients stratified by AC007991.4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0.05)</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AC007991.4 contributed to </w:t>
      </w:r>
      <w:r w:rsidR="006565DC">
        <w:rPr>
          <w:rFonts w:ascii="Book Antiqua" w:eastAsia="Book Antiqua" w:hAnsi="Book Antiqua" w:cs="Book Antiqua"/>
          <w:color w:val="000000"/>
        </w:rPr>
        <w:t xml:space="preserve">a </w:t>
      </w:r>
      <w:r>
        <w:rPr>
          <w:rFonts w:ascii="Book Antiqua" w:eastAsia="Book Antiqua" w:hAnsi="Book Antiqua" w:cs="Book Antiqua"/>
          <w:color w:val="000000"/>
        </w:rPr>
        <w:t>good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C</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AC079385.3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AC079385.3 contributed to </w:t>
      </w:r>
      <w:r w:rsidR="006565DC">
        <w:rPr>
          <w:rFonts w:ascii="Book Antiqua" w:eastAsia="Book Antiqua" w:hAnsi="Book Antiqua" w:cs="Book Antiqua"/>
          <w:color w:val="000000"/>
        </w:rPr>
        <w:t xml:space="preserve">an </w:t>
      </w:r>
      <w:r>
        <w:rPr>
          <w:rFonts w:ascii="Book Antiqua" w:eastAsia="Book Antiqua" w:hAnsi="Book Antiqua" w:cs="Book Antiqua"/>
          <w:color w:val="000000"/>
        </w:rPr>
        <w:t>excellent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E</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AL109615.2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w:t>
      </w:r>
      <w:r w:rsidR="00045847">
        <w:rPr>
          <w:rFonts w:ascii="Book Antiqua" w:eastAsia="Book Antiqua" w:hAnsi="Book Antiqua" w:cs="Book Antiqua"/>
          <w:color w:val="000000"/>
        </w:rPr>
        <w:t>.</w:t>
      </w:r>
      <w:r>
        <w:rPr>
          <w:rFonts w:ascii="Book Antiqua" w:eastAsia="Book Antiqua" w:hAnsi="Book Antiqua" w:cs="Book Antiqua"/>
          <w:color w:val="000000"/>
        </w:rPr>
        <w:t xml:space="preserve"> The overexpression of AL109615.2 contributed to </w:t>
      </w:r>
      <w:r w:rsidR="006565DC">
        <w:rPr>
          <w:rFonts w:ascii="Book Antiqua" w:eastAsia="Book Antiqua" w:hAnsi="Book Antiqua" w:cs="Book Antiqua"/>
          <w:color w:val="000000"/>
        </w:rPr>
        <w:t xml:space="preserve">an </w:t>
      </w:r>
      <w:r>
        <w:rPr>
          <w:rFonts w:ascii="Book Antiqua" w:eastAsia="Book Antiqua" w:hAnsi="Book Antiqua" w:cs="Book Antiqua"/>
          <w:color w:val="000000"/>
        </w:rPr>
        <w:t>excellent survival</w:t>
      </w:r>
      <w:r w:rsidR="00045847">
        <w:rPr>
          <w:rFonts w:ascii="Book Antiqua" w:eastAsia="Book Antiqua" w:hAnsi="Book Antiqua" w:cs="Book Antiqua"/>
          <w:color w:val="000000"/>
        </w:rPr>
        <w:t xml:space="preserve">; </w:t>
      </w:r>
      <w:r>
        <w:rPr>
          <w:rFonts w:ascii="Book Antiqua" w:eastAsia="Book Antiqua" w:hAnsi="Book Antiqua" w:cs="Book Antiqua"/>
          <w:color w:val="000000"/>
        </w:rPr>
        <w:t>G</w:t>
      </w:r>
      <w:r w:rsidR="00045847">
        <w:rPr>
          <w:rFonts w:ascii="Book Antiqua" w:eastAsia="Book Antiqua" w:hAnsi="Book Antiqua" w:cs="Book Antiqua"/>
          <w:color w:val="000000"/>
        </w:rPr>
        <w:t xml:space="preserve"> and</w:t>
      </w:r>
      <w:r>
        <w:rPr>
          <w:rFonts w:ascii="Book Antiqua" w:eastAsia="Book Antiqua" w:hAnsi="Book Antiqua" w:cs="Book Antiqua"/>
          <w:color w:val="000000"/>
        </w:rPr>
        <w:t xml:space="preserve"> H</w:t>
      </w:r>
      <w:r w:rsidR="00045847">
        <w:rPr>
          <w:rFonts w:ascii="Book Antiqua" w:eastAsia="Book Antiqua" w:hAnsi="Book Antiqua" w:cs="Book Antiqua"/>
          <w:color w:val="000000"/>
        </w:rPr>
        <w:t>:</w:t>
      </w:r>
      <w:r>
        <w:rPr>
          <w:rFonts w:ascii="Book Antiqua" w:eastAsia="Book Antiqua" w:hAnsi="Book Antiqua" w:cs="Book Antiqua"/>
          <w:color w:val="000000"/>
        </w:rPr>
        <w:t xml:space="preserve"> DFS and OS curves of 200 GC patients stratified by </w:t>
      </w:r>
      <w:r w:rsidR="006565DC">
        <w:rPr>
          <w:rFonts w:ascii="Book Antiqua" w:eastAsia="Book Antiqua" w:hAnsi="Book Antiqua" w:cs="Book Antiqua"/>
          <w:color w:val="000000"/>
        </w:rPr>
        <w:t xml:space="preserve">the </w:t>
      </w:r>
      <w:r w:rsidR="00045847" w:rsidRPr="00045847">
        <w:rPr>
          <w:rFonts w:ascii="Book Antiqua" w:eastAsia="Book Antiqua" w:hAnsi="Book Antiqua" w:cs="Book Antiqua"/>
          <w:color w:val="000000"/>
        </w:rPr>
        <w:t>3-long noncoding RNA</w:t>
      </w:r>
      <w:r w:rsidR="00AD358F">
        <w:rPr>
          <w:rFonts w:ascii="Book Antiqua" w:eastAsia="Book Antiqua" w:hAnsi="Book Antiqua" w:cs="Book Antiqua"/>
          <w:color w:val="000000"/>
        </w:rPr>
        <w:t xml:space="preserve"> </w:t>
      </w:r>
      <w:r>
        <w:rPr>
          <w:rFonts w:ascii="Book Antiqua" w:eastAsia="Book Antiqua" w:hAnsi="Book Antiqua" w:cs="Book Antiqua"/>
          <w:color w:val="000000"/>
        </w:rPr>
        <w:t>model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w:t>
      </w:r>
      <w:r w:rsidR="00287E95">
        <w:rPr>
          <w:rFonts w:ascii="Book Antiqua" w:eastAsia="Book Antiqua" w:hAnsi="Book Antiqua" w:cs="Book Antiqua"/>
          <w:color w:val="000000"/>
        </w:rPr>
        <w:t>.</w:t>
      </w:r>
      <w:r>
        <w:rPr>
          <w:rFonts w:ascii="Book Antiqua" w:eastAsia="Book Antiqua" w:hAnsi="Book Antiqua" w:cs="Book Antiqua"/>
          <w:color w:val="000000"/>
        </w:rPr>
        <w:t xml:space="preserve"> The high score of expression model contributed to </w:t>
      </w:r>
      <w:r w:rsidR="006565DC">
        <w:rPr>
          <w:rFonts w:ascii="Book Antiqua" w:eastAsia="Book Antiqua" w:hAnsi="Book Antiqua" w:cs="Book Antiqua"/>
          <w:color w:val="000000"/>
        </w:rPr>
        <w:t xml:space="preserve">a </w:t>
      </w:r>
      <w:r>
        <w:rPr>
          <w:rFonts w:ascii="Book Antiqua" w:eastAsia="Book Antiqua" w:hAnsi="Book Antiqua" w:cs="Book Antiqua"/>
          <w:color w:val="000000"/>
        </w:rPr>
        <w:t>good survival.</w:t>
      </w:r>
      <w:r w:rsidR="00045847">
        <w:rPr>
          <w:rFonts w:ascii="Book Antiqua" w:eastAsia="Book Antiqua" w:hAnsi="Book Antiqua" w:cs="Book Antiqua"/>
          <w:color w:val="000000"/>
        </w:rPr>
        <w:t xml:space="preserve"> DFS: </w:t>
      </w:r>
      <w:bookmarkStart w:id="9" w:name="_Hlk49844508"/>
      <w:r w:rsidR="00045847">
        <w:rPr>
          <w:rFonts w:ascii="Book Antiqua" w:eastAsia="Book Antiqua" w:hAnsi="Book Antiqua" w:cs="Book Antiqua"/>
          <w:color w:val="000000"/>
        </w:rPr>
        <w:t>Disease-free survival</w:t>
      </w:r>
      <w:bookmarkEnd w:id="9"/>
      <w:r w:rsidR="00045847">
        <w:rPr>
          <w:rFonts w:ascii="Book Antiqua" w:eastAsia="Book Antiqua" w:hAnsi="Book Antiqua" w:cs="Book Antiqua"/>
          <w:color w:val="000000"/>
        </w:rPr>
        <w:t xml:space="preserve">; OS: </w:t>
      </w:r>
      <w:bookmarkStart w:id="10" w:name="_Hlk49844520"/>
      <w:r w:rsidR="00045847">
        <w:rPr>
          <w:rFonts w:ascii="Book Antiqua" w:eastAsia="Book Antiqua" w:hAnsi="Book Antiqua" w:cs="Book Antiqua"/>
          <w:color w:val="000000"/>
        </w:rPr>
        <w:t>Overall survival</w:t>
      </w:r>
      <w:bookmarkEnd w:id="10"/>
      <w:r w:rsidR="00045847">
        <w:rPr>
          <w:rFonts w:ascii="Book Antiqua" w:eastAsia="Book Antiqua" w:hAnsi="Book Antiqua" w:cs="Book Antiqua"/>
          <w:color w:val="000000"/>
        </w:rPr>
        <w:t>.</w:t>
      </w:r>
    </w:p>
    <w:p w14:paraId="17FFA613" w14:textId="656AFD21" w:rsidR="00A77B3E" w:rsidRDefault="00E43E2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43E2E">
        <w:rPr>
          <w:rFonts w:ascii="Book Antiqua" w:eastAsia="Book Antiqua" w:hAnsi="Book Antiqua" w:cs="Book Antiqua"/>
          <w:b/>
          <w:bCs/>
          <w:color w:val="000000"/>
        </w:rPr>
        <w:lastRenderedPageBreak/>
        <w:t>Table 1 Patient characteristics and univariate analysis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2"/>
        <w:gridCol w:w="1059"/>
        <w:gridCol w:w="1059"/>
        <w:gridCol w:w="1060"/>
        <w:gridCol w:w="1059"/>
        <w:gridCol w:w="1059"/>
        <w:gridCol w:w="1060"/>
      </w:tblGrid>
      <w:tr w:rsidR="00E43E2E" w:rsidRPr="00E43E2E" w14:paraId="332129A2" w14:textId="77777777" w:rsidTr="00AE0EF9">
        <w:trPr>
          <w:trHeight w:val="387"/>
        </w:trPr>
        <w:tc>
          <w:tcPr>
            <w:tcW w:w="2051" w:type="dxa"/>
            <w:vMerge w:val="restart"/>
            <w:tcBorders>
              <w:top w:val="single" w:sz="4" w:space="0" w:color="auto"/>
            </w:tcBorders>
          </w:tcPr>
          <w:p w14:paraId="0610F3ED" w14:textId="547DBB6C"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Characteristic</w:t>
            </w:r>
          </w:p>
        </w:tc>
        <w:tc>
          <w:tcPr>
            <w:tcW w:w="852" w:type="dxa"/>
            <w:vMerge w:val="restart"/>
            <w:tcBorders>
              <w:top w:val="single" w:sz="4" w:space="0" w:color="auto"/>
            </w:tcBorders>
          </w:tcPr>
          <w:p w14:paraId="536A7D86" w14:textId="5B8C08AC"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n</w:t>
            </w:r>
          </w:p>
        </w:tc>
        <w:tc>
          <w:tcPr>
            <w:tcW w:w="3178" w:type="dxa"/>
            <w:gridSpan w:val="3"/>
            <w:tcBorders>
              <w:top w:val="single" w:sz="4" w:space="0" w:color="auto"/>
              <w:bottom w:val="single" w:sz="4" w:space="0" w:color="auto"/>
            </w:tcBorders>
          </w:tcPr>
          <w:p w14:paraId="375E60E3" w14:textId="64A97625"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Dis</w:t>
            </w:r>
            <w:r w:rsidR="002C4AED" w:rsidRPr="00E43E2E">
              <w:rPr>
                <w:rFonts w:ascii="Book Antiqua" w:hAnsi="Book Antiqua" w:cs="Times New Roman"/>
                <w:b/>
                <w:bCs/>
              </w:rPr>
              <w:t>ease-free su</w:t>
            </w:r>
            <w:r w:rsidRPr="00E43E2E">
              <w:rPr>
                <w:rFonts w:ascii="Book Antiqua" w:hAnsi="Book Antiqua" w:cs="Times New Roman"/>
                <w:b/>
                <w:bCs/>
              </w:rPr>
              <w:t>rvival</w:t>
            </w:r>
          </w:p>
        </w:tc>
        <w:tc>
          <w:tcPr>
            <w:tcW w:w="3178" w:type="dxa"/>
            <w:gridSpan w:val="3"/>
            <w:tcBorders>
              <w:top w:val="single" w:sz="4" w:space="0" w:color="auto"/>
              <w:bottom w:val="single" w:sz="4" w:space="0" w:color="auto"/>
            </w:tcBorders>
          </w:tcPr>
          <w:p w14:paraId="3AB7AAD3" w14:textId="5E5E6D50"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rPr>
              <w:t>Overall</w:t>
            </w:r>
            <w:r w:rsidR="002C4AED" w:rsidRPr="00E43E2E">
              <w:rPr>
                <w:rFonts w:ascii="Book Antiqua" w:hAnsi="Book Antiqua" w:cs="Times New Roman"/>
                <w:b/>
                <w:bCs/>
              </w:rPr>
              <w:t xml:space="preserve"> su</w:t>
            </w:r>
            <w:r w:rsidRPr="00E43E2E">
              <w:rPr>
                <w:rFonts w:ascii="Book Antiqua" w:hAnsi="Book Antiqua" w:cs="Times New Roman"/>
                <w:b/>
                <w:bCs/>
              </w:rPr>
              <w:t>rvival</w:t>
            </w:r>
          </w:p>
        </w:tc>
      </w:tr>
      <w:tr w:rsidR="00E43E2E" w:rsidRPr="00E43E2E" w14:paraId="40522B7B" w14:textId="77777777" w:rsidTr="00AE0EF9">
        <w:trPr>
          <w:trHeight w:val="387"/>
        </w:trPr>
        <w:tc>
          <w:tcPr>
            <w:tcW w:w="2051" w:type="dxa"/>
            <w:vMerge/>
            <w:tcBorders>
              <w:bottom w:val="single" w:sz="4" w:space="0" w:color="auto"/>
            </w:tcBorders>
          </w:tcPr>
          <w:p w14:paraId="1A47028C" w14:textId="77777777" w:rsidR="00E43E2E" w:rsidRPr="00E43E2E" w:rsidRDefault="00E43E2E" w:rsidP="00E43E2E">
            <w:pPr>
              <w:spacing w:line="360" w:lineRule="auto"/>
              <w:jc w:val="both"/>
              <w:rPr>
                <w:rFonts w:ascii="Book Antiqua" w:hAnsi="Book Antiqua" w:cs="Times New Roman"/>
                <w:b/>
                <w:bCs/>
              </w:rPr>
            </w:pPr>
          </w:p>
        </w:tc>
        <w:tc>
          <w:tcPr>
            <w:tcW w:w="852" w:type="dxa"/>
            <w:vMerge/>
            <w:tcBorders>
              <w:bottom w:val="single" w:sz="4" w:space="0" w:color="auto"/>
            </w:tcBorders>
          </w:tcPr>
          <w:p w14:paraId="31396E68" w14:textId="77777777" w:rsidR="00E43E2E" w:rsidRPr="00E43E2E" w:rsidRDefault="00E43E2E" w:rsidP="00E43E2E">
            <w:pPr>
              <w:spacing w:line="360" w:lineRule="auto"/>
              <w:jc w:val="both"/>
              <w:rPr>
                <w:rFonts w:ascii="Book Antiqua" w:hAnsi="Book Antiqua" w:cs="Times New Roman"/>
                <w:b/>
                <w:bCs/>
              </w:rPr>
            </w:pPr>
          </w:p>
        </w:tc>
        <w:tc>
          <w:tcPr>
            <w:tcW w:w="1059" w:type="dxa"/>
            <w:tcBorders>
              <w:top w:val="single" w:sz="4" w:space="0" w:color="auto"/>
              <w:bottom w:val="single" w:sz="4" w:space="0" w:color="auto"/>
            </w:tcBorders>
          </w:tcPr>
          <w:p w14:paraId="034D5271" w14:textId="1AC79ECB" w:rsidR="00E43E2E" w:rsidRPr="00E43E2E" w:rsidRDefault="00E43E2E" w:rsidP="00E43E2E">
            <w:pPr>
              <w:spacing w:line="360" w:lineRule="auto"/>
              <w:jc w:val="both"/>
              <w:rPr>
                <w:rFonts w:ascii="Book Antiqua" w:hAnsi="Book Antiqua" w:cs="Times New Roman"/>
                <w:b/>
                <w:bCs/>
              </w:rPr>
            </w:pPr>
            <w:r>
              <w:rPr>
                <w:rFonts w:ascii="Book Antiqua" w:hAnsi="Book Antiqua" w:cs="Times New Roman"/>
                <w:b/>
                <w:bCs/>
              </w:rPr>
              <w:t>Time (mo)</w:t>
            </w:r>
          </w:p>
        </w:tc>
        <w:tc>
          <w:tcPr>
            <w:tcW w:w="1059" w:type="dxa"/>
            <w:tcBorders>
              <w:top w:val="single" w:sz="4" w:space="0" w:color="auto"/>
              <w:bottom w:val="single" w:sz="4" w:space="0" w:color="auto"/>
            </w:tcBorders>
          </w:tcPr>
          <w:p w14:paraId="4860778A" w14:textId="77777777"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i/>
              </w:rPr>
              <w:t>P</w:t>
            </w:r>
            <w:r w:rsidRPr="00E43E2E">
              <w:rPr>
                <w:rFonts w:ascii="Book Antiqua" w:hAnsi="Book Antiqua" w:cs="Times New Roman"/>
                <w:b/>
                <w:bCs/>
              </w:rPr>
              <w:t xml:space="preserve"> value</w:t>
            </w:r>
          </w:p>
        </w:tc>
        <w:tc>
          <w:tcPr>
            <w:tcW w:w="1059" w:type="dxa"/>
            <w:tcBorders>
              <w:top w:val="single" w:sz="4" w:space="0" w:color="auto"/>
              <w:bottom w:val="single" w:sz="4" w:space="0" w:color="auto"/>
            </w:tcBorders>
          </w:tcPr>
          <w:p w14:paraId="37D6D5B5" w14:textId="77777777"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F</w:t>
            </w:r>
          </w:p>
        </w:tc>
        <w:tc>
          <w:tcPr>
            <w:tcW w:w="1059" w:type="dxa"/>
            <w:tcBorders>
              <w:top w:val="single" w:sz="4" w:space="0" w:color="auto"/>
              <w:bottom w:val="single" w:sz="4" w:space="0" w:color="auto"/>
            </w:tcBorders>
          </w:tcPr>
          <w:p w14:paraId="47D152CD" w14:textId="394733EC" w:rsidR="00E43E2E" w:rsidRPr="00E43E2E" w:rsidRDefault="00E43E2E" w:rsidP="00E43E2E">
            <w:pPr>
              <w:spacing w:line="360" w:lineRule="auto"/>
              <w:jc w:val="both"/>
              <w:rPr>
                <w:rFonts w:ascii="Book Antiqua" w:hAnsi="Book Antiqua" w:cs="Times New Roman"/>
                <w:b/>
                <w:bCs/>
              </w:rPr>
            </w:pPr>
            <w:r>
              <w:rPr>
                <w:rFonts w:ascii="Book Antiqua" w:hAnsi="Book Antiqua" w:cs="Times New Roman"/>
                <w:b/>
                <w:bCs/>
              </w:rPr>
              <w:t>Time (mo)</w:t>
            </w:r>
          </w:p>
        </w:tc>
        <w:tc>
          <w:tcPr>
            <w:tcW w:w="1059" w:type="dxa"/>
            <w:tcBorders>
              <w:top w:val="single" w:sz="4" w:space="0" w:color="auto"/>
              <w:bottom w:val="single" w:sz="4" w:space="0" w:color="auto"/>
            </w:tcBorders>
          </w:tcPr>
          <w:p w14:paraId="44625857" w14:textId="77777777" w:rsidR="00E43E2E" w:rsidRPr="00E43E2E" w:rsidRDefault="00E43E2E" w:rsidP="00E43E2E">
            <w:pPr>
              <w:spacing w:line="360" w:lineRule="auto"/>
              <w:jc w:val="both"/>
              <w:rPr>
                <w:rFonts w:ascii="Book Antiqua" w:hAnsi="Book Antiqua" w:cs="Times New Roman"/>
                <w:b/>
                <w:bCs/>
              </w:rPr>
            </w:pPr>
            <w:r w:rsidRPr="00E43E2E">
              <w:rPr>
                <w:rFonts w:ascii="Book Antiqua" w:hAnsi="Book Antiqua" w:cs="Times New Roman"/>
                <w:b/>
                <w:bCs/>
                <w:i/>
              </w:rPr>
              <w:t>P</w:t>
            </w:r>
            <w:r w:rsidRPr="00E43E2E">
              <w:rPr>
                <w:rFonts w:ascii="Book Antiqua" w:hAnsi="Book Antiqua" w:cs="Times New Roman"/>
                <w:b/>
                <w:bCs/>
              </w:rPr>
              <w:t xml:space="preserve"> value</w:t>
            </w:r>
          </w:p>
        </w:tc>
        <w:tc>
          <w:tcPr>
            <w:tcW w:w="1059" w:type="dxa"/>
            <w:tcBorders>
              <w:top w:val="single" w:sz="4" w:space="0" w:color="auto"/>
              <w:bottom w:val="single" w:sz="4" w:space="0" w:color="auto"/>
            </w:tcBorders>
          </w:tcPr>
          <w:p w14:paraId="0BE3E198" w14:textId="77777777" w:rsidR="00E43E2E" w:rsidRPr="00E43E2E" w:rsidRDefault="00E43E2E" w:rsidP="00E43E2E">
            <w:pPr>
              <w:spacing w:line="360" w:lineRule="auto"/>
              <w:jc w:val="both"/>
              <w:rPr>
                <w:rFonts w:ascii="Book Antiqua" w:hAnsi="Book Antiqua" w:cs="Times New Roman"/>
                <w:b/>
                <w:bCs/>
                <w:i/>
                <w:iCs/>
              </w:rPr>
            </w:pPr>
            <w:r w:rsidRPr="00E43E2E">
              <w:rPr>
                <w:rFonts w:ascii="Book Antiqua" w:hAnsi="Book Antiqua" w:cs="Times New Roman"/>
                <w:b/>
                <w:bCs/>
                <w:i/>
                <w:iCs/>
              </w:rPr>
              <w:t>F</w:t>
            </w:r>
          </w:p>
        </w:tc>
      </w:tr>
      <w:tr w:rsidR="00E43E2E" w:rsidRPr="00E43E2E" w14:paraId="61D4554D" w14:textId="77777777" w:rsidTr="00AE0EF9">
        <w:trPr>
          <w:trHeight w:val="809"/>
        </w:trPr>
        <w:tc>
          <w:tcPr>
            <w:tcW w:w="2051" w:type="dxa"/>
            <w:tcBorders>
              <w:top w:val="single" w:sz="4" w:space="0" w:color="auto"/>
            </w:tcBorders>
          </w:tcPr>
          <w:p w14:paraId="2B5AEE6B" w14:textId="6E798CCC"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Age, median, yr</w:t>
            </w:r>
          </w:p>
        </w:tc>
        <w:tc>
          <w:tcPr>
            <w:tcW w:w="852" w:type="dxa"/>
            <w:tcBorders>
              <w:top w:val="single" w:sz="4" w:space="0" w:color="auto"/>
            </w:tcBorders>
          </w:tcPr>
          <w:p w14:paraId="5A794574"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796A5106"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7EB343D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0.14</w:t>
            </w:r>
          </w:p>
        </w:tc>
        <w:tc>
          <w:tcPr>
            <w:tcW w:w="1059" w:type="dxa"/>
            <w:tcBorders>
              <w:top w:val="single" w:sz="4" w:space="0" w:color="auto"/>
            </w:tcBorders>
          </w:tcPr>
          <w:p w14:paraId="3E3FA30B"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2.17</w:t>
            </w:r>
          </w:p>
        </w:tc>
        <w:tc>
          <w:tcPr>
            <w:tcW w:w="1059" w:type="dxa"/>
            <w:tcBorders>
              <w:top w:val="single" w:sz="4" w:space="0" w:color="auto"/>
            </w:tcBorders>
          </w:tcPr>
          <w:p w14:paraId="2A5EBF87" w14:textId="77777777" w:rsidR="00E43E2E" w:rsidRPr="00E43E2E" w:rsidRDefault="00E43E2E" w:rsidP="00E43E2E">
            <w:pPr>
              <w:spacing w:line="360" w:lineRule="auto"/>
              <w:jc w:val="both"/>
              <w:rPr>
                <w:rFonts w:ascii="Book Antiqua" w:hAnsi="Book Antiqua" w:cs="Times New Roman"/>
              </w:rPr>
            </w:pPr>
          </w:p>
        </w:tc>
        <w:tc>
          <w:tcPr>
            <w:tcW w:w="1059" w:type="dxa"/>
            <w:tcBorders>
              <w:top w:val="single" w:sz="4" w:space="0" w:color="auto"/>
            </w:tcBorders>
          </w:tcPr>
          <w:p w14:paraId="0FE6726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0.20</w:t>
            </w:r>
          </w:p>
        </w:tc>
        <w:tc>
          <w:tcPr>
            <w:tcW w:w="1059" w:type="dxa"/>
            <w:tcBorders>
              <w:top w:val="single" w:sz="4" w:space="0" w:color="auto"/>
            </w:tcBorders>
          </w:tcPr>
          <w:p w14:paraId="16C0143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1.72</w:t>
            </w:r>
          </w:p>
        </w:tc>
      </w:tr>
      <w:tr w:rsidR="00E43E2E" w:rsidRPr="00E43E2E" w14:paraId="6E99D539" w14:textId="77777777" w:rsidTr="00AE0EF9">
        <w:trPr>
          <w:trHeight w:val="410"/>
        </w:trPr>
        <w:tc>
          <w:tcPr>
            <w:tcW w:w="2051" w:type="dxa"/>
          </w:tcPr>
          <w:p w14:paraId="29D94437" w14:textId="18D68453"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w:t>
            </w:r>
            <w:r>
              <w:rPr>
                <w:rFonts w:ascii="Book Antiqua" w:hAnsi="Book Antiqua" w:cs="Times New Roman"/>
              </w:rPr>
              <w:t xml:space="preserve"> </w:t>
            </w:r>
            <w:r w:rsidRPr="00E43E2E">
              <w:rPr>
                <w:rFonts w:ascii="Book Antiqua" w:hAnsi="Book Antiqua" w:cs="Times New Roman"/>
              </w:rPr>
              <w:t>60</w:t>
            </w:r>
          </w:p>
        </w:tc>
        <w:tc>
          <w:tcPr>
            <w:tcW w:w="852" w:type="dxa"/>
          </w:tcPr>
          <w:p w14:paraId="0F1AB24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107</w:t>
            </w:r>
          </w:p>
        </w:tc>
        <w:tc>
          <w:tcPr>
            <w:tcW w:w="1059" w:type="dxa"/>
          </w:tcPr>
          <w:p w14:paraId="0E35D51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42.46</w:t>
            </w:r>
          </w:p>
        </w:tc>
        <w:tc>
          <w:tcPr>
            <w:tcW w:w="1059" w:type="dxa"/>
          </w:tcPr>
          <w:p w14:paraId="423B920A" w14:textId="77777777" w:rsidR="00E43E2E" w:rsidRPr="00E43E2E" w:rsidRDefault="00E43E2E" w:rsidP="00E43E2E">
            <w:pPr>
              <w:spacing w:line="360" w:lineRule="auto"/>
              <w:jc w:val="both"/>
              <w:rPr>
                <w:rFonts w:ascii="Book Antiqua" w:hAnsi="Book Antiqua" w:cs="Times New Roman"/>
              </w:rPr>
            </w:pPr>
          </w:p>
        </w:tc>
        <w:tc>
          <w:tcPr>
            <w:tcW w:w="1059" w:type="dxa"/>
          </w:tcPr>
          <w:p w14:paraId="025E7190" w14:textId="77777777" w:rsidR="00E43E2E" w:rsidRPr="00E43E2E" w:rsidRDefault="00E43E2E" w:rsidP="00E43E2E">
            <w:pPr>
              <w:spacing w:line="360" w:lineRule="auto"/>
              <w:jc w:val="both"/>
              <w:rPr>
                <w:rFonts w:ascii="Book Antiqua" w:hAnsi="Book Antiqua" w:cs="Times New Roman"/>
              </w:rPr>
            </w:pPr>
          </w:p>
        </w:tc>
        <w:tc>
          <w:tcPr>
            <w:tcW w:w="1059" w:type="dxa"/>
          </w:tcPr>
          <w:p w14:paraId="7C37525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49.39</w:t>
            </w:r>
          </w:p>
        </w:tc>
        <w:tc>
          <w:tcPr>
            <w:tcW w:w="1059" w:type="dxa"/>
          </w:tcPr>
          <w:p w14:paraId="715DBF52" w14:textId="77777777" w:rsidR="00E43E2E" w:rsidRPr="00E43E2E" w:rsidRDefault="00E43E2E" w:rsidP="00E43E2E">
            <w:pPr>
              <w:spacing w:line="360" w:lineRule="auto"/>
              <w:jc w:val="both"/>
              <w:rPr>
                <w:rFonts w:ascii="Book Antiqua" w:hAnsi="Book Antiqua" w:cs="Times New Roman"/>
              </w:rPr>
            </w:pPr>
          </w:p>
        </w:tc>
        <w:tc>
          <w:tcPr>
            <w:tcW w:w="1059" w:type="dxa"/>
          </w:tcPr>
          <w:p w14:paraId="3481B216" w14:textId="77777777" w:rsidR="00E43E2E" w:rsidRPr="00E43E2E" w:rsidRDefault="00E43E2E" w:rsidP="00E43E2E">
            <w:pPr>
              <w:spacing w:line="360" w:lineRule="auto"/>
              <w:jc w:val="both"/>
              <w:rPr>
                <w:rFonts w:ascii="Book Antiqua" w:hAnsi="Book Antiqua" w:cs="Times New Roman"/>
              </w:rPr>
            </w:pPr>
          </w:p>
        </w:tc>
      </w:tr>
      <w:tr w:rsidR="00E43E2E" w:rsidRPr="00E43E2E" w14:paraId="688A1375" w14:textId="77777777" w:rsidTr="00AE0EF9">
        <w:trPr>
          <w:trHeight w:val="410"/>
        </w:trPr>
        <w:tc>
          <w:tcPr>
            <w:tcW w:w="2051" w:type="dxa"/>
          </w:tcPr>
          <w:p w14:paraId="1E95E6BE" w14:textId="789F231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&lt;</w:t>
            </w:r>
            <w:r>
              <w:rPr>
                <w:rFonts w:ascii="Book Antiqua" w:hAnsi="Book Antiqua" w:cs="Times New Roman"/>
              </w:rPr>
              <w:t xml:space="preserve"> </w:t>
            </w:r>
            <w:r w:rsidRPr="00E43E2E">
              <w:rPr>
                <w:rFonts w:ascii="Book Antiqua" w:hAnsi="Book Antiqua" w:cs="Times New Roman"/>
              </w:rPr>
              <w:t>60</w:t>
            </w:r>
          </w:p>
        </w:tc>
        <w:tc>
          <w:tcPr>
            <w:tcW w:w="852" w:type="dxa"/>
          </w:tcPr>
          <w:p w14:paraId="77C1C463"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93</w:t>
            </w:r>
          </w:p>
        </w:tc>
        <w:tc>
          <w:tcPr>
            <w:tcW w:w="1059" w:type="dxa"/>
          </w:tcPr>
          <w:p w14:paraId="5F98011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50.48</w:t>
            </w:r>
          </w:p>
        </w:tc>
        <w:tc>
          <w:tcPr>
            <w:tcW w:w="1059" w:type="dxa"/>
          </w:tcPr>
          <w:p w14:paraId="656F1517" w14:textId="77777777" w:rsidR="00E43E2E" w:rsidRPr="00E43E2E" w:rsidRDefault="00E43E2E" w:rsidP="00E43E2E">
            <w:pPr>
              <w:spacing w:line="360" w:lineRule="auto"/>
              <w:jc w:val="both"/>
              <w:rPr>
                <w:rFonts w:ascii="Book Antiqua" w:hAnsi="Book Antiqua" w:cs="Times New Roman"/>
              </w:rPr>
            </w:pPr>
          </w:p>
        </w:tc>
        <w:tc>
          <w:tcPr>
            <w:tcW w:w="1059" w:type="dxa"/>
          </w:tcPr>
          <w:p w14:paraId="7188FA9B" w14:textId="77777777" w:rsidR="00E43E2E" w:rsidRPr="00E43E2E" w:rsidRDefault="00E43E2E" w:rsidP="00E43E2E">
            <w:pPr>
              <w:spacing w:line="360" w:lineRule="auto"/>
              <w:jc w:val="both"/>
              <w:rPr>
                <w:rFonts w:ascii="Book Antiqua" w:hAnsi="Book Antiqua" w:cs="Times New Roman"/>
              </w:rPr>
            </w:pPr>
          </w:p>
        </w:tc>
        <w:tc>
          <w:tcPr>
            <w:tcW w:w="1059" w:type="dxa"/>
          </w:tcPr>
          <w:p w14:paraId="2F02F1B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55.79</w:t>
            </w:r>
          </w:p>
        </w:tc>
        <w:tc>
          <w:tcPr>
            <w:tcW w:w="1059" w:type="dxa"/>
          </w:tcPr>
          <w:p w14:paraId="1EFEBDA3" w14:textId="77777777" w:rsidR="00E43E2E" w:rsidRPr="00E43E2E" w:rsidRDefault="00E43E2E" w:rsidP="00E43E2E">
            <w:pPr>
              <w:spacing w:line="360" w:lineRule="auto"/>
              <w:jc w:val="both"/>
              <w:rPr>
                <w:rFonts w:ascii="Book Antiqua" w:hAnsi="Book Antiqua" w:cs="Times New Roman"/>
              </w:rPr>
            </w:pPr>
          </w:p>
        </w:tc>
        <w:tc>
          <w:tcPr>
            <w:tcW w:w="1059" w:type="dxa"/>
          </w:tcPr>
          <w:p w14:paraId="2DBDE1BE" w14:textId="77777777" w:rsidR="00E43E2E" w:rsidRPr="00E43E2E" w:rsidRDefault="00E43E2E" w:rsidP="00E43E2E">
            <w:pPr>
              <w:spacing w:line="360" w:lineRule="auto"/>
              <w:jc w:val="both"/>
              <w:rPr>
                <w:rFonts w:ascii="Book Antiqua" w:hAnsi="Book Antiqua" w:cs="Times New Roman"/>
              </w:rPr>
            </w:pPr>
          </w:p>
        </w:tc>
      </w:tr>
      <w:tr w:rsidR="00E43E2E" w:rsidRPr="00E43E2E" w14:paraId="37234E91" w14:textId="77777777" w:rsidTr="00AE0EF9">
        <w:trPr>
          <w:trHeight w:val="410"/>
        </w:trPr>
        <w:tc>
          <w:tcPr>
            <w:tcW w:w="2051" w:type="dxa"/>
          </w:tcPr>
          <w:p w14:paraId="14195CC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Gender</w:t>
            </w:r>
          </w:p>
        </w:tc>
        <w:tc>
          <w:tcPr>
            <w:tcW w:w="852" w:type="dxa"/>
          </w:tcPr>
          <w:p w14:paraId="2C080526" w14:textId="77777777" w:rsidR="00E43E2E" w:rsidRPr="00E43E2E" w:rsidRDefault="00E43E2E" w:rsidP="00E43E2E">
            <w:pPr>
              <w:spacing w:line="360" w:lineRule="auto"/>
              <w:jc w:val="both"/>
              <w:rPr>
                <w:rFonts w:ascii="Book Antiqua" w:hAnsi="Book Antiqua" w:cs="Times New Roman"/>
              </w:rPr>
            </w:pPr>
          </w:p>
        </w:tc>
        <w:tc>
          <w:tcPr>
            <w:tcW w:w="1059" w:type="dxa"/>
          </w:tcPr>
          <w:p w14:paraId="4ABA3CA6" w14:textId="77777777" w:rsidR="00E43E2E" w:rsidRPr="00E43E2E" w:rsidRDefault="00E43E2E" w:rsidP="00E43E2E">
            <w:pPr>
              <w:spacing w:line="360" w:lineRule="auto"/>
              <w:jc w:val="both"/>
              <w:rPr>
                <w:rFonts w:ascii="Book Antiqua" w:hAnsi="Book Antiqua" w:cs="Times New Roman"/>
              </w:rPr>
            </w:pPr>
          </w:p>
        </w:tc>
        <w:tc>
          <w:tcPr>
            <w:tcW w:w="1059" w:type="dxa"/>
          </w:tcPr>
          <w:p w14:paraId="65B58ED5"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0.15</w:t>
            </w:r>
          </w:p>
        </w:tc>
        <w:tc>
          <w:tcPr>
            <w:tcW w:w="1059" w:type="dxa"/>
          </w:tcPr>
          <w:p w14:paraId="01357C1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2.10</w:t>
            </w:r>
          </w:p>
        </w:tc>
        <w:tc>
          <w:tcPr>
            <w:tcW w:w="1059" w:type="dxa"/>
          </w:tcPr>
          <w:p w14:paraId="7BE72C3D" w14:textId="77777777" w:rsidR="00E43E2E" w:rsidRPr="00E43E2E" w:rsidRDefault="00E43E2E" w:rsidP="00E43E2E">
            <w:pPr>
              <w:spacing w:line="360" w:lineRule="auto"/>
              <w:jc w:val="both"/>
              <w:rPr>
                <w:rFonts w:ascii="Book Antiqua" w:hAnsi="Book Antiqua" w:cs="Times New Roman"/>
              </w:rPr>
            </w:pPr>
          </w:p>
        </w:tc>
        <w:tc>
          <w:tcPr>
            <w:tcW w:w="1059" w:type="dxa"/>
          </w:tcPr>
          <w:p w14:paraId="6E9919D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0.12</w:t>
            </w:r>
          </w:p>
        </w:tc>
        <w:tc>
          <w:tcPr>
            <w:tcW w:w="1059" w:type="dxa"/>
          </w:tcPr>
          <w:p w14:paraId="0281584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2.42</w:t>
            </w:r>
          </w:p>
        </w:tc>
      </w:tr>
      <w:tr w:rsidR="00E43E2E" w:rsidRPr="00E43E2E" w14:paraId="02E6F782" w14:textId="77777777" w:rsidTr="00AE0EF9">
        <w:trPr>
          <w:trHeight w:val="398"/>
        </w:trPr>
        <w:tc>
          <w:tcPr>
            <w:tcW w:w="2051" w:type="dxa"/>
          </w:tcPr>
          <w:p w14:paraId="6089D6CF"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Male</w:t>
            </w:r>
          </w:p>
        </w:tc>
        <w:tc>
          <w:tcPr>
            <w:tcW w:w="852" w:type="dxa"/>
          </w:tcPr>
          <w:p w14:paraId="2302B4A5"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142</w:t>
            </w:r>
          </w:p>
        </w:tc>
        <w:tc>
          <w:tcPr>
            <w:tcW w:w="1059" w:type="dxa"/>
          </w:tcPr>
          <w:p w14:paraId="39D8D191"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43.86</w:t>
            </w:r>
          </w:p>
        </w:tc>
        <w:tc>
          <w:tcPr>
            <w:tcW w:w="1059" w:type="dxa"/>
          </w:tcPr>
          <w:p w14:paraId="4DEC8749" w14:textId="77777777" w:rsidR="00E43E2E" w:rsidRPr="00E43E2E" w:rsidRDefault="00E43E2E" w:rsidP="00E43E2E">
            <w:pPr>
              <w:spacing w:line="360" w:lineRule="auto"/>
              <w:jc w:val="both"/>
              <w:rPr>
                <w:rFonts w:ascii="Book Antiqua" w:hAnsi="Book Antiqua" w:cs="Times New Roman"/>
              </w:rPr>
            </w:pPr>
          </w:p>
        </w:tc>
        <w:tc>
          <w:tcPr>
            <w:tcW w:w="1059" w:type="dxa"/>
          </w:tcPr>
          <w:p w14:paraId="060ECCAC" w14:textId="77777777" w:rsidR="00E43E2E" w:rsidRPr="00E43E2E" w:rsidRDefault="00E43E2E" w:rsidP="00E43E2E">
            <w:pPr>
              <w:spacing w:line="360" w:lineRule="auto"/>
              <w:jc w:val="both"/>
              <w:rPr>
                <w:rFonts w:ascii="Book Antiqua" w:hAnsi="Book Antiqua" w:cs="Times New Roman"/>
              </w:rPr>
            </w:pPr>
          </w:p>
        </w:tc>
        <w:tc>
          <w:tcPr>
            <w:tcW w:w="1059" w:type="dxa"/>
          </w:tcPr>
          <w:p w14:paraId="00CE8B1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50.23</w:t>
            </w:r>
          </w:p>
        </w:tc>
        <w:tc>
          <w:tcPr>
            <w:tcW w:w="1059" w:type="dxa"/>
          </w:tcPr>
          <w:p w14:paraId="0EBB02CB" w14:textId="77777777" w:rsidR="00E43E2E" w:rsidRPr="00E43E2E" w:rsidRDefault="00E43E2E" w:rsidP="00E43E2E">
            <w:pPr>
              <w:spacing w:line="360" w:lineRule="auto"/>
              <w:jc w:val="both"/>
              <w:rPr>
                <w:rFonts w:ascii="Book Antiqua" w:hAnsi="Book Antiqua" w:cs="Times New Roman"/>
              </w:rPr>
            </w:pPr>
          </w:p>
        </w:tc>
        <w:tc>
          <w:tcPr>
            <w:tcW w:w="1059" w:type="dxa"/>
          </w:tcPr>
          <w:p w14:paraId="3766EEE1" w14:textId="77777777" w:rsidR="00E43E2E" w:rsidRPr="00E43E2E" w:rsidRDefault="00E43E2E" w:rsidP="00E43E2E">
            <w:pPr>
              <w:spacing w:line="360" w:lineRule="auto"/>
              <w:jc w:val="both"/>
              <w:rPr>
                <w:rFonts w:ascii="Book Antiqua" w:hAnsi="Book Antiqua" w:cs="Times New Roman"/>
              </w:rPr>
            </w:pPr>
          </w:p>
        </w:tc>
      </w:tr>
      <w:tr w:rsidR="00E43E2E" w:rsidRPr="00E43E2E" w14:paraId="162F0D5D" w14:textId="77777777" w:rsidTr="00AE0EF9">
        <w:trPr>
          <w:trHeight w:val="410"/>
        </w:trPr>
        <w:tc>
          <w:tcPr>
            <w:tcW w:w="2051" w:type="dxa"/>
          </w:tcPr>
          <w:p w14:paraId="71B1F636"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Female</w:t>
            </w:r>
          </w:p>
        </w:tc>
        <w:tc>
          <w:tcPr>
            <w:tcW w:w="852" w:type="dxa"/>
          </w:tcPr>
          <w:p w14:paraId="533F7A7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58</w:t>
            </w:r>
          </w:p>
        </w:tc>
        <w:tc>
          <w:tcPr>
            <w:tcW w:w="1059" w:type="dxa"/>
          </w:tcPr>
          <w:p w14:paraId="454A19F2"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49.58</w:t>
            </w:r>
          </w:p>
        </w:tc>
        <w:tc>
          <w:tcPr>
            <w:tcW w:w="1059" w:type="dxa"/>
          </w:tcPr>
          <w:p w14:paraId="46D23646" w14:textId="77777777" w:rsidR="00E43E2E" w:rsidRPr="00E43E2E" w:rsidRDefault="00E43E2E" w:rsidP="00E43E2E">
            <w:pPr>
              <w:spacing w:line="360" w:lineRule="auto"/>
              <w:jc w:val="both"/>
              <w:rPr>
                <w:rFonts w:ascii="Book Antiqua" w:hAnsi="Book Antiqua" w:cs="Times New Roman"/>
              </w:rPr>
            </w:pPr>
          </w:p>
        </w:tc>
        <w:tc>
          <w:tcPr>
            <w:tcW w:w="1059" w:type="dxa"/>
          </w:tcPr>
          <w:p w14:paraId="097901B6" w14:textId="77777777" w:rsidR="00E43E2E" w:rsidRPr="00E43E2E" w:rsidRDefault="00E43E2E" w:rsidP="00E43E2E">
            <w:pPr>
              <w:spacing w:line="360" w:lineRule="auto"/>
              <w:jc w:val="both"/>
              <w:rPr>
                <w:rFonts w:ascii="Book Antiqua" w:hAnsi="Book Antiqua" w:cs="Times New Roman"/>
              </w:rPr>
            </w:pPr>
          </w:p>
        </w:tc>
        <w:tc>
          <w:tcPr>
            <w:tcW w:w="1059" w:type="dxa"/>
          </w:tcPr>
          <w:p w14:paraId="0243544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54.82</w:t>
            </w:r>
          </w:p>
        </w:tc>
        <w:tc>
          <w:tcPr>
            <w:tcW w:w="1059" w:type="dxa"/>
          </w:tcPr>
          <w:p w14:paraId="6C04BAE6" w14:textId="77777777" w:rsidR="00E43E2E" w:rsidRPr="00E43E2E" w:rsidRDefault="00E43E2E" w:rsidP="00E43E2E">
            <w:pPr>
              <w:spacing w:line="360" w:lineRule="auto"/>
              <w:jc w:val="both"/>
              <w:rPr>
                <w:rFonts w:ascii="Book Antiqua" w:hAnsi="Book Antiqua" w:cs="Times New Roman"/>
              </w:rPr>
            </w:pPr>
          </w:p>
        </w:tc>
        <w:tc>
          <w:tcPr>
            <w:tcW w:w="1059" w:type="dxa"/>
          </w:tcPr>
          <w:p w14:paraId="0C82EF9D" w14:textId="77777777" w:rsidR="00E43E2E" w:rsidRPr="00E43E2E" w:rsidRDefault="00E43E2E" w:rsidP="00E43E2E">
            <w:pPr>
              <w:spacing w:line="360" w:lineRule="auto"/>
              <w:jc w:val="both"/>
              <w:rPr>
                <w:rFonts w:ascii="Book Antiqua" w:hAnsi="Book Antiqua" w:cs="Times New Roman"/>
              </w:rPr>
            </w:pPr>
          </w:p>
        </w:tc>
      </w:tr>
      <w:tr w:rsidR="00E43E2E" w:rsidRPr="00E43E2E" w14:paraId="0D471CB1" w14:textId="77777777" w:rsidTr="00AE0EF9">
        <w:trPr>
          <w:trHeight w:val="410"/>
        </w:trPr>
        <w:tc>
          <w:tcPr>
            <w:tcW w:w="2051" w:type="dxa"/>
          </w:tcPr>
          <w:p w14:paraId="26206C8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Bormann type</w:t>
            </w:r>
          </w:p>
        </w:tc>
        <w:tc>
          <w:tcPr>
            <w:tcW w:w="852" w:type="dxa"/>
          </w:tcPr>
          <w:p w14:paraId="44F00BF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80736C1" w14:textId="77777777" w:rsidR="00E43E2E" w:rsidRPr="00E43E2E" w:rsidRDefault="00E43E2E" w:rsidP="00E43E2E">
            <w:pPr>
              <w:spacing w:line="360" w:lineRule="auto"/>
              <w:jc w:val="both"/>
              <w:rPr>
                <w:rFonts w:ascii="Book Antiqua" w:hAnsi="Book Antiqua" w:cs="Times New Roman"/>
              </w:rPr>
            </w:pPr>
          </w:p>
        </w:tc>
        <w:tc>
          <w:tcPr>
            <w:tcW w:w="1059" w:type="dxa"/>
          </w:tcPr>
          <w:p w14:paraId="57CC5CE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0.00</w:t>
            </w:r>
          </w:p>
        </w:tc>
        <w:tc>
          <w:tcPr>
            <w:tcW w:w="1059" w:type="dxa"/>
          </w:tcPr>
          <w:p w14:paraId="5615257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44.98</w:t>
            </w:r>
          </w:p>
        </w:tc>
        <w:tc>
          <w:tcPr>
            <w:tcW w:w="1059" w:type="dxa"/>
          </w:tcPr>
          <w:p w14:paraId="044B49BC" w14:textId="77777777" w:rsidR="00E43E2E" w:rsidRPr="00E43E2E" w:rsidRDefault="00E43E2E" w:rsidP="00E43E2E">
            <w:pPr>
              <w:spacing w:line="360" w:lineRule="auto"/>
              <w:jc w:val="both"/>
              <w:rPr>
                <w:rFonts w:ascii="Book Antiqua" w:hAnsi="Book Antiqua" w:cs="Times New Roman"/>
              </w:rPr>
            </w:pPr>
          </w:p>
        </w:tc>
        <w:tc>
          <w:tcPr>
            <w:tcW w:w="1059" w:type="dxa"/>
          </w:tcPr>
          <w:p w14:paraId="57585C4E"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0.00</w:t>
            </w:r>
          </w:p>
        </w:tc>
        <w:tc>
          <w:tcPr>
            <w:tcW w:w="1059" w:type="dxa"/>
          </w:tcPr>
          <w:p w14:paraId="73DA0036"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43.62</w:t>
            </w:r>
          </w:p>
        </w:tc>
      </w:tr>
      <w:tr w:rsidR="00E43E2E" w:rsidRPr="00E43E2E" w14:paraId="23B9C02A" w14:textId="77777777" w:rsidTr="00AE0EF9">
        <w:trPr>
          <w:trHeight w:val="410"/>
        </w:trPr>
        <w:tc>
          <w:tcPr>
            <w:tcW w:w="2051" w:type="dxa"/>
          </w:tcPr>
          <w:p w14:paraId="7C247C8D"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w:t>
            </w:r>
          </w:p>
        </w:tc>
        <w:tc>
          <w:tcPr>
            <w:tcW w:w="852" w:type="dxa"/>
          </w:tcPr>
          <w:p w14:paraId="1ECB2DA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15</w:t>
            </w:r>
          </w:p>
        </w:tc>
        <w:tc>
          <w:tcPr>
            <w:tcW w:w="1059" w:type="dxa"/>
          </w:tcPr>
          <w:p w14:paraId="73A32007"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69.93</w:t>
            </w:r>
          </w:p>
        </w:tc>
        <w:tc>
          <w:tcPr>
            <w:tcW w:w="1059" w:type="dxa"/>
          </w:tcPr>
          <w:p w14:paraId="5410ADDE" w14:textId="77777777" w:rsidR="00E43E2E" w:rsidRPr="00E43E2E" w:rsidRDefault="00E43E2E" w:rsidP="00E43E2E">
            <w:pPr>
              <w:spacing w:line="360" w:lineRule="auto"/>
              <w:jc w:val="both"/>
              <w:rPr>
                <w:rFonts w:ascii="Book Antiqua" w:hAnsi="Book Antiqua" w:cs="Times New Roman"/>
              </w:rPr>
            </w:pPr>
          </w:p>
        </w:tc>
        <w:tc>
          <w:tcPr>
            <w:tcW w:w="1059" w:type="dxa"/>
          </w:tcPr>
          <w:p w14:paraId="1EEB0B45" w14:textId="77777777" w:rsidR="00E43E2E" w:rsidRPr="00E43E2E" w:rsidRDefault="00E43E2E" w:rsidP="00E43E2E">
            <w:pPr>
              <w:spacing w:line="360" w:lineRule="auto"/>
              <w:jc w:val="both"/>
              <w:rPr>
                <w:rFonts w:ascii="Book Antiqua" w:hAnsi="Book Antiqua" w:cs="Times New Roman"/>
              </w:rPr>
            </w:pPr>
          </w:p>
        </w:tc>
        <w:tc>
          <w:tcPr>
            <w:tcW w:w="1059" w:type="dxa"/>
          </w:tcPr>
          <w:p w14:paraId="3A1C25F1"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69.93</w:t>
            </w:r>
          </w:p>
        </w:tc>
        <w:tc>
          <w:tcPr>
            <w:tcW w:w="1059" w:type="dxa"/>
          </w:tcPr>
          <w:p w14:paraId="64E85A27" w14:textId="77777777" w:rsidR="00E43E2E" w:rsidRPr="00E43E2E" w:rsidRDefault="00E43E2E" w:rsidP="00E43E2E">
            <w:pPr>
              <w:spacing w:line="360" w:lineRule="auto"/>
              <w:jc w:val="both"/>
              <w:rPr>
                <w:rFonts w:ascii="Book Antiqua" w:hAnsi="Book Antiqua" w:cs="Times New Roman"/>
              </w:rPr>
            </w:pPr>
          </w:p>
        </w:tc>
        <w:tc>
          <w:tcPr>
            <w:tcW w:w="1059" w:type="dxa"/>
          </w:tcPr>
          <w:p w14:paraId="40D76E92" w14:textId="77777777" w:rsidR="00E43E2E" w:rsidRPr="00E43E2E" w:rsidRDefault="00E43E2E" w:rsidP="00E43E2E">
            <w:pPr>
              <w:spacing w:line="360" w:lineRule="auto"/>
              <w:jc w:val="both"/>
              <w:rPr>
                <w:rFonts w:ascii="Book Antiqua" w:hAnsi="Book Antiqua" w:cs="Times New Roman"/>
              </w:rPr>
            </w:pPr>
          </w:p>
        </w:tc>
      </w:tr>
      <w:tr w:rsidR="00E43E2E" w:rsidRPr="00E43E2E" w14:paraId="55F9DBED" w14:textId="77777777" w:rsidTr="00AE0EF9">
        <w:trPr>
          <w:trHeight w:val="398"/>
        </w:trPr>
        <w:tc>
          <w:tcPr>
            <w:tcW w:w="2051" w:type="dxa"/>
          </w:tcPr>
          <w:p w14:paraId="280DDF08"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II</w:t>
            </w:r>
          </w:p>
        </w:tc>
        <w:tc>
          <w:tcPr>
            <w:tcW w:w="852" w:type="dxa"/>
          </w:tcPr>
          <w:p w14:paraId="3731EC3B"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88</w:t>
            </w:r>
          </w:p>
        </w:tc>
        <w:tc>
          <w:tcPr>
            <w:tcW w:w="1059" w:type="dxa"/>
          </w:tcPr>
          <w:p w14:paraId="1140615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45.57</w:t>
            </w:r>
          </w:p>
        </w:tc>
        <w:tc>
          <w:tcPr>
            <w:tcW w:w="1059" w:type="dxa"/>
          </w:tcPr>
          <w:p w14:paraId="6DE3DCA9" w14:textId="77777777" w:rsidR="00E43E2E" w:rsidRPr="00E43E2E" w:rsidRDefault="00E43E2E" w:rsidP="00E43E2E">
            <w:pPr>
              <w:spacing w:line="360" w:lineRule="auto"/>
              <w:jc w:val="both"/>
              <w:rPr>
                <w:rFonts w:ascii="Book Antiqua" w:hAnsi="Book Antiqua" w:cs="Times New Roman"/>
              </w:rPr>
            </w:pPr>
          </w:p>
        </w:tc>
        <w:tc>
          <w:tcPr>
            <w:tcW w:w="1059" w:type="dxa"/>
          </w:tcPr>
          <w:p w14:paraId="59954238" w14:textId="77777777" w:rsidR="00E43E2E" w:rsidRPr="00E43E2E" w:rsidRDefault="00E43E2E" w:rsidP="00E43E2E">
            <w:pPr>
              <w:spacing w:line="360" w:lineRule="auto"/>
              <w:jc w:val="both"/>
              <w:rPr>
                <w:rFonts w:ascii="Book Antiqua" w:hAnsi="Book Antiqua" w:cs="Times New Roman"/>
              </w:rPr>
            </w:pPr>
          </w:p>
        </w:tc>
        <w:tc>
          <w:tcPr>
            <w:tcW w:w="1059" w:type="dxa"/>
          </w:tcPr>
          <w:p w14:paraId="4E1A3DE0"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51.73</w:t>
            </w:r>
          </w:p>
        </w:tc>
        <w:tc>
          <w:tcPr>
            <w:tcW w:w="1059" w:type="dxa"/>
          </w:tcPr>
          <w:p w14:paraId="5FC4AAEA" w14:textId="77777777" w:rsidR="00E43E2E" w:rsidRPr="00E43E2E" w:rsidRDefault="00E43E2E" w:rsidP="00E43E2E">
            <w:pPr>
              <w:spacing w:line="360" w:lineRule="auto"/>
              <w:jc w:val="both"/>
              <w:rPr>
                <w:rFonts w:ascii="Book Antiqua" w:hAnsi="Book Antiqua" w:cs="Times New Roman"/>
              </w:rPr>
            </w:pPr>
          </w:p>
        </w:tc>
        <w:tc>
          <w:tcPr>
            <w:tcW w:w="1059" w:type="dxa"/>
          </w:tcPr>
          <w:p w14:paraId="16DDCC78" w14:textId="77777777" w:rsidR="00E43E2E" w:rsidRPr="00E43E2E" w:rsidRDefault="00E43E2E" w:rsidP="00E43E2E">
            <w:pPr>
              <w:spacing w:line="360" w:lineRule="auto"/>
              <w:jc w:val="both"/>
              <w:rPr>
                <w:rFonts w:ascii="Book Antiqua" w:hAnsi="Book Antiqua" w:cs="Times New Roman"/>
              </w:rPr>
            </w:pPr>
          </w:p>
        </w:tc>
      </w:tr>
      <w:tr w:rsidR="00E43E2E" w:rsidRPr="00E43E2E" w14:paraId="7D4763E3" w14:textId="77777777" w:rsidTr="00AE0EF9">
        <w:trPr>
          <w:trHeight w:val="410"/>
        </w:trPr>
        <w:tc>
          <w:tcPr>
            <w:tcW w:w="2051" w:type="dxa"/>
          </w:tcPr>
          <w:p w14:paraId="6D77061C"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III</w:t>
            </w:r>
          </w:p>
        </w:tc>
        <w:tc>
          <w:tcPr>
            <w:tcW w:w="852" w:type="dxa"/>
          </w:tcPr>
          <w:p w14:paraId="0A32596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94</w:t>
            </w:r>
          </w:p>
        </w:tc>
        <w:tc>
          <w:tcPr>
            <w:tcW w:w="1059" w:type="dxa"/>
          </w:tcPr>
          <w:p w14:paraId="489CC0B9"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29.35</w:t>
            </w:r>
          </w:p>
        </w:tc>
        <w:tc>
          <w:tcPr>
            <w:tcW w:w="1059" w:type="dxa"/>
          </w:tcPr>
          <w:p w14:paraId="409A6029" w14:textId="77777777" w:rsidR="00E43E2E" w:rsidRPr="00E43E2E" w:rsidRDefault="00E43E2E" w:rsidP="00E43E2E">
            <w:pPr>
              <w:spacing w:line="360" w:lineRule="auto"/>
              <w:jc w:val="both"/>
              <w:rPr>
                <w:rFonts w:ascii="Book Antiqua" w:hAnsi="Book Antiqua" w:cs="Times New Roman"/>
              </w:rPr>
            </w:pPr>
          </w:p>
        </w:tc>
        <w:tc>
          <w:tcPr>
            <w:tcW w:w="1059" w:type="dxa"/>
          </w:tcPr>
          <w:p w14:paraId="7D67CE65" w14:textId="77777777" w:rsidR="00E43E2E" w:rsidRPr="00E43E2E" w:rsidRDefault="00E43E2E" w:rsidP="00E43E2E">
            <w:pPr>
              <w:spacing w:line="360" w:lineRule="auto"/>
              <w:jc w:val="both"/>
              <w:rPr>
                <w:rFonts w:ascii="Book Antiqua" w:hAnsi="Book Antiqua" w:cs="Times New Roman"/>
              </w:rPr>
            </w:pPr>
          </w:p>
        </w:tc>
        <w:tc>
          <w:tcPr>
            <w:tcW w:w="1059" w:type="dxa"/>
          </w:tcPr>
          <w:p w14:paraId="1266002A"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36.99</w:t>
            </w:r>
          </w:p>
        </w:tc>
        <w:tc>
          <w:tcPr>
            <w:tcW w:w="1059" w:type="dxa"/>
          </w:tcPr>
          <w:p w14:paraId="6E210E51" w14:textId="77777777" w:rsidR="00E43E2E" w:rsidRPr="00E43E2E" w:rsidRDefault="00E43E2E" w:rsidP="00E43E2E">
            <w:pPr>
              <w:spacing w:line="360" w:lineRule="auto"/>
              <w:jc w:val="both"/>
              <w:rPr>
                <w:rFonts w:ascii="Book Antiqua" w:hAnsi="Book Antiqua" w:cs="Times New Roman"/>
              </w:rPr>
            </w:pPr>
          </w:p>
        </w:tc>
        <w:tc>
          <w:tcPr>
            <w:tcW w:w="1059" w:type="dxa"/>
          </w:tcPr>
          <w:p w14:paraId="052F2913" w14:textId="77777777" w:rsidR="00E43E2E" w:rsidRPr="00E43E2E" w:rsidRDefault="00E43E2E" w:rsidP="00E43E2E">
            <w:pPr>
              <w:spacing w:line="360" w:lineRule="auto"/>
              <w:jc w:val="both"/>
              <w:rPr>
                <w:rFonts w:ascii="Book Antiqua" w:hAnsi="Book Antiqua" w:cs="Times New Roman"/>
              </w:rPr>
            </w:pPr>
          </w:p>
        </w:tc>
      </w:tr>
      <w:tr w:rsidR="00E43E2E" w:rsidRPr="00E43E2E" w14:paraId="25D0DD50" w14:textId="77777777" w:rsidTr="00AE0EF9">
        <w:trPr>
          <w:trHeight w:val="410"/>
        </w:trPr>
        <w:tc>
          <w:tcPr>
            <w:tcW w:w="2051" w:type="dxa"/>
          </w:tcPr>
          <w:p w14:paraId="36CFFF31" w14:textId="77777777" w:rsidR="00E43E2E" w:rsidRPr="00E43E2E" w:rsidRDefault="00E43E2E" w:rsidP="00E43E2E">
            <w:pPr>
              <w:spacing w:line="360" w:lineRule="auto"/>
              <w:ind w:firstLineChars="100" w:firstLine="240"/>
              <w:jc w:val="both"/>
              <w:rPr>
                <w:rFonts w:ascii="Book Antiqua" w:hAnsi="Book Antiqua" w:cs="Times New Roman"/>
              </w:rPr>
            </w:pPr>
            <w:r w:rsidRPr="00E43E2E">
              <w:rPr>
                <w:rFonts w:ascii="Book Antiqua" w:hAnsi="Book Antiqua" w:cs="Times New Roman"/>
              </w:rPr>
              <w:t>IV</w:t>
            </w:r>
          </w:p>
        </w:tc>
        <w:tc>
          <w:tcPr>
            <w:tcW w:w="852" w:type="dxa"/>
          </w:tcPr>
          <w:p w14:paraId="647DBAD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3</w:t>
            </w:r>
          </w:p>
        </w:tc>
        <w:tc>
          <w:tcPr>
            <w:tcW w:w="1059" w:type="dxa"/>
          </w:tcPr>
          <w:p w14:paraId="467695BD"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15.33</w:t>
            </w:r>
          </w:p>
        </w:tc>
        <w:tc>
          <w:tcPr>
            <w:tcW w:w="1059" w:type="dxa"/>
          </w:tcPr>
          <w:p w14:paraId="4E5B4B40" w14:textId="77777777" w:rsidR="00E43E2E" w:rsidRPr="00E43E2E" w:rsidRDefault="00E43E2E" w:rsidP="00E43E2E">
            <w:pPr>
              <w:spacing w:line="360" w:lineRule="auto"/>
              <w:jc w:val="both"/>
              <w:rPr>
                <w:rFonts w:ascii="Book Antiqua" w:hAnsi="Book Antiqua" w:cs="Times New Roman"/>
              </w:rPr>
            </w:pPr>
          </w:p>
        </w:tc>
        <w:tc>
          <w:tcPr>
            <w:tcW w:w="1059" w:type="dxa"/>
          </w:tcPr>
          <w:p w14:paraId="1F62BD0E" w14:textId="77777777" w:rsidR="00E43E2E" w:rsidRPr="00E43E2E" w:rsidRDefault="00E43E2E" w:rsidP="00E43E2E">
            <w:pPr>
              <w:spacing w:line="360" w:lineRule="auto"/>
              <w:jc w:val="both"/>
              <w:rPr>
                <w:rFonts w:ascii="Book Antiqua" w:hAnsi="Book Antiqua" w:cs="Times New Roman"/>
              </w:rPr>
            </w:pPr>
          </w:p>
        </w:tc>
        <w:tc>
          <w:tcPr>
            <w:tcW w:w="1059" w:type="dxa"/>
          </w:tcPr>
          <w:p w14:paraId="29FB7DA8" w14:textId="77777777" w:rsidR="00E43E2E" w:rsidRPr="00E43E2E" w:rsidRDefault="00E43E2E" w:rsidP="00E43E2E">
            <w:pPr>
              <w:spacing w:line="360" w:lineRule="auto"/>
              <w:jc w:val="both"/>
              <w:rPr>
                <w:rFonts w:ascii="Book Antiqua" w:hAnsi="Book Antiqua" w:cs="Times New Roman"/>
              </w:rPr>
            </w:pPr>
            <w:r w:rsidRPr="00E43E2E">
              <w:rPr>
                <w:rFonts w:ascii="Book Antiqua" w:hAnsi="Book Antiqua" w:cs="Times New Roman"/>
              </w:rPr>
              <w:t>25.00</w:t>
            </w:r>
          </w:p>
        </w:tc>
        <w:tc>
          <w:tcPr>
            <w:tcW w:w="1059" w:type="dxa"/>
          </w:tcPr>
          <w:p w14:paraId="30105905" w14:textId="77777777" w:rsidR="00E43E2E" w:rsidRPr="00E43E2E" w:rsidRDefault="00E43E2E" w:rsidP="00E43E2E">
            <w:pPr>
              <w:spacing w:line="360" w:lineRule="auto"/>
              <w:jc w:val="both"/>
              <w:rPr>
                <w:rFonts w:ascii="Book Antiqua" w:hAnsi="Book Antiqua" w:cs="Times New Roman"/>
              </w:rPr>
            </w:pPr>
          </w:p>
        </w:tc>
        <w:tc>
          <w:tcPr>
            <w:tcW w:w="1059" w:type="dxa"/>
          </w:tcPr>
          <w:p w14:paraId="7E33D720" w14:textId="77777777" w:rsidR="00E43E2E" w:rsidRPr="00E43E2E" w:rsidRDefault="00E43E2E" w:rsidP="00E43E2E">
            <w:pPr>
              <w:spacing w:line="360" w:lineRule="auto"/>
              <w:jc w:val="both"/>
              <w:rPr>
                <w:rFonts w:ascii="Book Antiqua" w:hAnsi="Book Antiqua" w:cs="Times New Roman"/>
              </w:rPr>
            </w:pPr>
          </w:p>
        </w:tc>
      </w:tr>
      <w:tr w:rsidR="00E43E2E" w:rsidRPr="00E43E2E" w14:paraId="223E79D1" w14:textId="77777777" w:rsidTr="00AE0EF9">
        <w:trPr>
          <w:trHeight w:val="398"/>
        </w:trPr>
        <w:tc>
          <w:tcPr>
            <w:tcW w:w="2051" w:type="dxa"/>
          </w:tcPr>
          <w:p w14:paraId="58C7151C"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Tumor size</w:t>
            </w:r>
          </w:p>
        </w:tc>
        <w:tc>
          <w:tcPr>
            <w:tcW w:w="852" w:type="dxa"/>
          </w:tcPr>
          <w:p w14:paraId="6881C53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57793F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77535E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16A2262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28.46</w:t>
            </w:r>
          </w:p>
        </w:tc>
        <w:tc>
          <w:tcPr>
            <w:tcW w:w="1059" w:type="dxa"/>
          </w:tcPr>
          <w:p w14:paraId="659E7F5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C87BF9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4ECCCF6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27.42</w:t>
            </w:r>
          </w:p>
        </w:tc>
      </w:tr>
      <w:tr w:rsidR="00E43E2E" w:rsidRPr="00E43E2E" w14:paraId="11FE8396" w14:textId="77777777" w:rsidTr="00AE0EF9">
        <w:trPr>
          <w:trHeight w:val="410"/>
        </w:trPr>
        <w:tc>
          <w:tcPr>
            <w:tcW w:w="2051" w:type="dxa"/>
          </w:tcPr>
          <w:p w14:paraId="51D40C02" w14:textId="36EAD261"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w:t>
            </w:r>
            <w:r>
              <w:rPr>
                <w:rFonts w:ascii="Book Antiqua" w:hAnsi="Book Antiqua" w:cs="Times New Roman"/>
                <w:bCs/>
              </w:rPr>
              <w:t xml:space="preserve"> </w:t>
            </w:r>
            <w:r w:rsidRPr="00E43E2E">
              <w:rPr>
                <w:rFonts w:ascii="Book Antiqua" w:hAnsi="Book Antiqua" w:cs="Times New Roman"/>
                <w:bCs/>
              </w:rPr>
              <w:t>5</w:t>
            </w:r>
            <w:r>
              <w:rPr>
                <w:rFonts w:ascii="Book Antiqua" w:hAnsi="Book Antiqua" w:cs="Times New Roman"/>
                <w:bCs/>
              </w:rPr>
              <w:t xml:space="preserve"> </w:t>
            </w:r>
            <w:r w:rsidRPr="00E43E2E">
              <w:rPr>
                <w:rFonts w:ascii="Book Antiqua" w:hAnsi="Book Antiqua" w:cs="Times New Roman"/>
                <w:bCs/>
              </w:rPr>
              <w:t>cm</w:t>
            </w:r>
          </w:p>
        </w:tc>
        <w:tc>
          <w:tcPr>
            <w:tcW w:w="852" w:type="dxa"/>
          </w:tcPr>
          <w:p w14:paraId="4EDD94B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87</w:t>
            </w:r>
          </w:p>
        </w:tc>
        <w:tc>
          <w:tcPr>
            <w:tcW w:w="1059" w:type="dxa"/>
          </w:tcPr>
          <w:p w14:paraId="259E670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31.51</w:t>
            </w:r>
          </w:p>
        </w:tc>
        <w:tc>
          <w:tcPr>
            <w:tcW w:w="1059" w:type="dxa"/>
          </w:tcPr>
          <w:p w14:paraId="48E4374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628E18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95FD56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39.48</w:t>
            </w:r>
          </w:p>
        </w:tc>
        <w:tc>
          <w:tcPr>
            <w:tcW w:w="1059" w:type="dxa"/>
          </w:tcPr>
          <w:p w14:paraId="0C8990A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4801DA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AF8D92D" w14:textId="77777777" w:rsidTr="00AE0EF9">
        <w:trPr>
          <w:trHeight w:val="410"/>
        </w:trPr>
        <w:tc>
          <w:tcPr>
            <w:tcW w:w="2051" w:type="dxa"/>
          </w:tcPr>
          <w:p w14:paraId="6C0AC4E4" w14:textId="69959AA5"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&lt;</w:t>
            </w:r>
            <w:r>
              <w:rPr>
                <w:rFonts w:ascii="Book Antiqua" w:hAnsi="Book Antiqua" w:cs="Times New Roman"/>
                <w:bCs/>
              </w:rPr>
              <w:t xml:space="preserve"> </w:t>
            </w:r>
            <w:r w:rsidRPr="00E43E2E">
              <w:rPr>
                <w:rFonts w:ascii="Book Antiqua" w:hAnsi="Book Antiqua" w:cs="Times New Roman"/>
                <w:bCs/>
              </w:rPr>
              <w:t>5</w:t>
            </w:r>
            <w:r>
              <w:rPr>
                <w:rFonts w:ascii="Book Antiqua" w:hAnsi="Book Antiqua" w:cs="Times New Roman"/>
                <w:bCs/>
              </w:rPr>
              <w:t xml:space="preserve"> </w:t>
            </w:r>
            <w:r w:rsidRPr="00E43E2E">
              <w:rPr>
                <w:rFonts w:ascii="Book Antiqua" w:hAnsi="Book Antiqua" w:cs="Times New Roman"/>
                <w:bCs/>
              </w:rPr>
              <w:t>cm</w:t>
            </w:r>
          </w:p>
        </w:tc>
        <w:tc>
          <w:tcPr>
            <w:tcW w:w="852" w:type="dxa"/>
          </w:tcPr>
          <w:p w14:paraId="74304FE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113</w:t>
            </w:r>
          </w:p>
        </w:tc>
        <w:tc>
          <w:tcPr>
            <w:tcW w:w="1059" w:type="dxa"/>
          </w:tcPr>
          <w:p w14:paraId="7C75E1C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57.46</w:t>
            </w:r>
          </w:p>
        </w:tc>
        <w:tc>
          <w:tcPr>
            <w:tcW w:w="1059" w:type="dxa"/>
          </w:tcPr>
          <w:p w14:paraId="5163643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D0757A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DB9C5A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62.07</w:t>
            </w:r>
          </w:p>
        </w:tc>
        <w:tc>
          <w:tcPr>
            <w:tcW w:w="1059" w:type="dxa"/>
          </w:tcPr>
          <w:p w14:paraId="6AE095C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4DE9B4E" w14:textId="77777777" w:rsidR="00E43E2E" w:rsidRPr="00E43E2E" w:rsidRDefault="00E43E2E" w:rsidP="00E43E2E">
            <w:pPr>
              <w:spacing w:line="360" w:lineRule="auto"/>
              <w:jc w:val="both"/>
              <w:rPr>
                <w:rFonts w:ascii="Book Antiqua" w:hAnsi="Book Antiqua" w:cs="Times New Roman"/>
                <w:bCs/>
              </w:rPr>
            </w:pPr>
          </w:p>
        </w:tc>
      </w:tr>
      <w:tr w:rsidR="00E43E2E" w:rsidRPr="00E43E2E" w14:paraId="1488818B" w14:textId="77777777" w:rsidTr="00AE0EF9">
        <w:trPr>
          <w:trHeight w:val="410"/>
        </w:trPr>
        <w:tc>
          <w:tcPr>
            <w:tcW w:w="2051" w:type="dxa"/>
          </w:tcPr>
          <w:p w14:paraId="27B0650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Location</w:t>
            </w:r>
          </w:p>
        </w:tc>
        <w:tc>
          <w:tcPr>
            <w:tcW w:w="852" w:type="dxa"/>
          </w:tcPr>
          <w:p w14:paraId="35204A3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2CBA17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8FEB77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0.09</w:t>
            </w:r>
          </w:p>
        </w:tc>
        <w:tc>
          <w:tcPr>
            <w:tcW w:w="1059" w:type="dxa"/>
          </w:tcPr>
          <w:p w14:paraId="6ED00FA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4.91</w:t>
            </w:r>
          </w:p>
        </w:tc>
        <w:tc>
          <w:tcPr>
            <w:tcW w:w="1059" w:type="dxa"/>
          </w:tcPr>
          <w:p w14:paraId="3EF5CDA4"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6DEE12B"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0.13</w:t>
            </w:r>
          </w:p>
        </w:tc>
        <w:tc>
          <w:tcPr>
            <w:tcW w:w="1059" w:type="dxa"/>
          </w:tcPr>
          <w:p w14:paraId="5F71319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4.11</w:t>
            </w:r>
          </w:p>
        </w:tc>
      </w:tr>
      <w:tr w:rsidR="00E43E2E" w:rsidRPr="00E43E2E" w14:paraId="3E35A59B" w14:textId="77777777" w:rsidTr="00AE0EF9">
        <w:trPr>
          <w:trHeight w:val="398"/>
        </w:trPr>
        <w:tc>
          <w:tcPr>
            <w:tcW w:w="2051" w:type="dxa"/>
          </w:tcPr>
          <w:p w14:paraId="53DE657F" w14:textId="1FF18EED"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Up</w:t>
            </w:r>
            <w:r w:rsidR="006565DC">
              <w:rPr>
                <w:rFonts w:ascii="Book Antiqua" w:hAnsi="Book Antiqua" w:cs="Times New Roman"/>
                <w:bCs/>
              </w:rPr>
              <w:t>per</w:t>
            </w:r>
          </w:p>
        </w:tc>
        <w:tc>
          <w:tcPr>
            <w:tcW w:w="852" w:type="dxa"/>
          </w:tcPr>
          <w:p w14:paraId="15E8953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44</w:t>
            </w:r>
          </w:p>
        </w:tc>
        <w:tc>
          <w:tcPr>
            <w:tcW w:w="1059" w:type="dxa"/>
          </w:tcPr>
          <w:p w14:paraId="16B18E9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35.22</w:t>
            </w:r>
          </w:p>
        </w:tc>
        <w:tc>
          <w:tcPr>
            <w:tcW w:w="1059" w:type="dxa"/>
          </w:tcPr>
          <w:p w14:paraId="34B8EDE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58AD09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9701F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43.33</w:t>
            </w:r>
          </w:p>
        </w:tc>
        <w:tc>
          <w:tcPr>
            <w:tcW w:w="1059" w:type="dxa"/>
          </w:tcPr>
          <w:p w14:paraId="4D8375A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745074B"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95813C3" w14:textId="77777777" w:rsidTr="00AE0EF9">
        <w:trPr>
          <w:trHeight w:val="410"/>
        </w:trPr>
        <w:tc>
          <w:tcPr>
            <w:tcW w:w="2051" w:type="dxa"/>
          </w:tcPr>
          <w:p w14:paraId="2B1F1196"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Middle</w:t>
            </w:r>
          </w:p>
        </w:tc>
        <w:tc>
          <w:tcPr>
            <w:tcW w:w="852" w:type="dxa"/>
          </w:tcPr>
          <w:p w14:paraId="61F27F0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w:t>
            </w:r>
          </w:p>
        </w:tc>
        <w:tc>
          <w:tcPr>
            <w:tcW w:w="1059" w:type="dxa"/>
          </w:tcPr>
          <w:p w14:paraId="2EFF4F90"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49.33</w:t>
            </w:r>
          </w:p>
        </w:tc>
        <w:tc>
          <w:tcPr>
            <w:tcW w:w="1059" w:type="dxa"/>
          </w:tcPr>
          <w:p w14:paraId="139C070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3C573F9"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8FF03A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54.92</w:t>
            </w:r>
          </w:p>
        </w:tc>
        <w:tc>
          <w:tcPr>
            <w:tcW w:w="1059" w:type="dxa"/>
          </w:tcPr>
          <w:p w14:paraId="5A3C0298"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B3C74C2" w14:textId="77777777" w:rsidR="00E43E2E" w:rsidRPr="00E43E2E" w:rsidRDefault="00E43E2E" w:rsidP="00E43E2E">
            <w:pPr>
              <w:spacing w:line="360" w:lineRule="auto"/>
              <w:jc w:val="both"/>
              <w:rPr>
                <w:rFonts w:ascii="Book Antiqua" w:hAnsi="Book Antiqua" w:cs="Times New Roman"/>
                <w:bCs/>
              </w:rPr>
            </w:pPr>
          </w:p>
        </w:tc>
      </w:tr>
      <w:tr w:rsidR="00E43E2E" w:rsidRPr="00E43E2E" w14:paraId="4D9CE240" w14:textId="77777777" w:rsidTr="00AE0EF9">
        <w:trPr>
          <w:trHeight w:val="410"/>
        </w:trPr>
        <w:tc>
          <w:tcPr>
            <w:tcW w:w="2051" w:type="dxa"/>
          </w:tcPr>
          <w:p w14:paraId="72FAFF2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Low</w:t>
            </w:r>
          </w:p>
        </w:tc>
        <w:tc>
          <w:tcPr>
            <w:tcW w:w="852" w:type="dxa"/>
          </w:tcPr>
          <w:p w14:paraId="221B307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100</w:t>
            </w:r>
          </w:p>
        </w:tc>
        <w:tc>
          <w:tcPr>
            <w:tcW w:w="1059" w:type="dxa"/>
          </w:tcPr>
          <w:p w14:paraId="081E3E9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48.92</w:t>
            </w:r>
          </w:p>
        </w:tc>
        <w:tc>
          <w:tcPr>
            <w:tcW w:w="1059" w:type="dxa"/>
          </w:tcPr>
          <w:p w14:paraId="0B53CAA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892FB9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9CA477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54.31</w:t>
            </w:r>
          </w:p>
        </w:tc>
        <w:tc>
          <w:tcPr>
            <w:tcW w:w="1059" w:type="dxa"/>
          </w:tcPr>
          <w:p w14:paraId="50246CE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071ECF9"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4A80FE0" w14:textId="77777777" w:rsidTr="00AE0EF9">
        <w:trPr>
          <w:trHeight w:val="410"/>
        </w:trPr>
        <w:tc>
          <w:tcPr>
            <w:tcW w:w="2051" w:type="dxa"/>
          </w:tcPr>
          <w:p w14:paraId="16A08A4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Lauren type</w:t>
            </w:r>
          </w:p>
        </w:tc>
        <w:tc>
          <w:tcPr>
            <w:tcW w:w="852" w:type="dxa"/>
          </w:tcPr>
          <w:p w14:paraId="27E52474"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CB4302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7A778D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0.62</w:t>
            </w:r>
          </w:p>
        </w:tc>
        <w:tc>
          <w:tcPr>
            <w:tcW w:w="1059" w:type="dxa"/>
          </w:tcPr>
          <w:p w14:paraId="7ED2DC6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0.96</w:t>
            </w:r>
          </w:p>
        </w:tc>
        <w:tc>
          <w:tcPr>
            <w:tcW w:w="1059" w:type="dxa"/>
          </w:tcPr>
          <w:p w14:paraId="7A5EBD5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F920B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0.63</w:t>
            </w:r>
          </w:p>
        </w:tc>
        <w:tc>
          <w:tcPr>
            <w:tcW w:w="1059" w:type="dxa"/>
          </w:tcPr>
          <w:p w14:paraId="40DE211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0.93</w:t>
            </w:r>
          </w:p>
        </w:tc>
      </w:tr>
      <w:tr w:rsidR="00E43E2E" w:rsidRPr="00E43E2E" w14:paraId="0493BA68" w14:textId="77777777" w:rsidTr="00AE0EF9">
        <w:trPr>
          <w:trHeight w:val="398"/>
        </w:trPr>
        <w:tc>
          <w:tcPr>
            <w:tcW w:w="2051" w:type="dxa"/>
          </w:tcPr>
          <w:p w14:paraId="5E75D7C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Intestinal</w:t>
            </w:r>
          </w:p>
        </w:tc>
        <w:tc>
          <w:tcPr>
            <w:tcW w:w="852" w:type="dxa"/>
          </w:tcPr>
          <w:p w14:paraId="69E380C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95</w:t>
            </w:r>
          </w:p>
        </w:tc>
        <w:tc>
          <w:tcPr>
            <w:tcW w:w="1059" w:type="dxa"/>
          </w:tcPr>
          <w:p w14:paraId="57D00E7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45.22</w:t>
            </w:r>
          </w:p>
        </w:tc>
        <w:tc>
          <w:tcPr>
            <w:tcW w:w="1059" w:type="dxa"/>
          </w:tcPr>
          <w:p w14:paraId="63C7993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B4E80D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DB297F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51.26</w:t>
            </w:r>
          </w:p>
        </w:tc>
        <w:tc>
          <w:tcPr>
            <w:tcW w:w="1059" w:type="dxa"/>
          </w:tcPr>
          <w:p w14:paraId="177CDE5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C6A498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30654E5B" w14:textId="77777777" w:rsidTr="00AE0EF9">
        <w:trPr>
          <w:trHeight w:val="821"/>
        </w:trPr>
        <w:tc>
          <w:tcPr>
            <w:tcW w:w="2051" w:type="dxa"/>
          </w:tcPr>
          <w:p w14:paraId="3262CCA6" w14:textId="74DAEA00"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Mixed</w:t>
            </w:r>
          </w:p>
        </w:tc>
        <w:tc>
          <w:tcPr>
            <w:tcW w:w="852" w:type="dxa"/>
          </w:tcPr>
          <w:p w14:paraId="1351BDD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45</w:t>
            </w:r>
          </w:p>
        </w:tc>
        <w:tc>
          <w:tcPr>
            <w:tcW w:w="1059" w:type="dxa"/>
          </w:tcPr>
          <w:p w14:paraId="41EDC50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41.08</w:t>
            </w:r>
          </w:p>
        </w:tc>
        <w:tc>
          <w:tcPr>
            <w:tcW w:w="1059" w:type="dxa"/>
          </w:tcPr>
          <w:p w14:paraId="59ABFC59"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5FCD0A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EDC725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47.06</w:t>
            </w:r>
          </w:p>
        </w:tc>
        <w:tc>
          <w:tcPr>
            <w:tcW w:w="1059" w:type="dxa"/>
          </w:tcPr>
          <w:p w14:paraId="2A1BB39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3C4CFD2" w14:textId="77777777" w:rsidR="00E43E2E" w:rsidRPr="00E43E2E" w:rsidRDefault="00E43E2E" w:rsidP="00E43E2E">
            <w:pPr>
              <w:spacing w:line="360" w:lineRule="auto"/>
              <w:jc w:val="both"/>
              <w:rPr>
                <w:rFonts w:ascii="Book Antiqua" w:hAnsi="Book Antiqua" w:cs="Times New Roman"/>
                <w:bCs/>
              </w:rPr>
            </w:pPr>
          </w:p>
        </w:tc>
      </w:tr>
      <w:tr w:rsidR="00E43E2E" w:rsidRPr="00E43E2E" w14:paraId="1C460E44" w14:textId="77777777" w:rsidTr="00AE0EF9">
        <w:trPr>
          <w:trHeight w:val="398"/>
        </w:trPr>
        <w:tc>
          <w:tcPr>
            <w:tcW w:w="2051" w:type="dxa"/>
          </w:tcPr>
          <w:p w14:paraId="397BD333"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Diffuse</w:t>
            </w:r>
          </w:p>
        </w:tc>
        <w:tc>
          <w:tcPr>
            <w:tcW w:w="852" w:type="dxa"/>
          </w:tcPr>
          <w:p w14:paraId="5E6212B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60</w:t>
            </w:r>
          </w:p>
        </w:tc>
        <w:tc>
          <w:tcPr>
            <w:tcW w:w="1059" w:type="dxa"/>
          </w:tcPr>
          <w:p w14:paraId="7374990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50.23</w:t>
            </w:r>
          </w:p>
        </w:tc>
        <w:tc>
          <w:tcPr>
            <w:tcW w:w="1059" w:type="dxa"/>
          </w:tcPr>
          <w:p w14:paraId="5B1F4AE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A8963F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3CC278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56.12</w:t>
            </w:r>
          </w:p>
        </w:tc>
        <w:tc>
          <w:tcPr>
            <w:tcW w:w="1059" w:type="dxa"/>
          </w:tcPr>
          <w:p w14:paraId="2A16815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C6C27F7" w14:textId="77777777" w:rsidR="00E43E2E" w:rsidRPr="00E43E2E" w:rsidRDefault="00E43E2E" w:rsidP="00E43E2E">
            <w:pPr>
              <w:spacing w:line="360" w:lineRule="auto"/>
              <w:jc w:val="both"/>
              <w:rPr>
                <w:rFonts w:ascii="Book Antiqua" w:hAnsi="Book Antiqua" w:cs="Times New Roman"/>
                <w:bCs/>
              </w:rPr>
            </w:pPr>
          </w:p>
        </w:tc>
      </w:tr>
      <w:tr w:rsidR="00E43E2E" w:rsidRPr="00E43E2E" w14:paraId="0B0EBF78" w14:textId="77777777" w:rsidTr="00AE0EF9">
        <w:trPr>
          <w:trHeight w:val="410"/>
        </w:trPr>
        <w:tc>
          <w:tcPr>
            <w:tcW w:w="2051" w:type="dxa"/>
          </w:tcPr>
          <w:p w14:paraId="469E10E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lastRenderedPageBreak/>
              <w:t>Tumor differentiation</w:t>
            </w:r>
          </w:p>
        </w:tc>
        <w:tc>
          <w:tcPr>
            <w:tcW w:w="852" w:type="dxa"/>
          </w:tcPr>
          <w:p w14:paraId="38FA813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D3B45D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5F3FBE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0.16</w:t>
            </w:r>
          </w:p>
        </w:tc>
        <w:tc>
          <w:tcPr>
            <w:tcW w:w="1059" w:type="dxa"/>
          </w:tcPr>
          <w:p w14:paraId="5C14F92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2.00</w:t>
            </w:r>
          </w:p>
        </w:tc>
        <w:tc>
          <w:tcPr>
            <w:tcW w:w="1059" w:type="dxa"/>
          </w:tcPr>
          <w:p w14:paraId="2BA66A1D"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A41AF6E"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0.19</w:t>
            </w:r>
          </w:p>
        </w:tc>
        <w:tc>
          <w:tcPr>
            <w:tcW w:w="1059" w:type="dxa"/>
          </w:tcPr>
          <w:p w14:paraId="34F3E11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1.71</w:t>
            </w:r>
          </w:p>
        </w:tc>
      </w:tr>
      <w:tr w:rsidR="00E43E2E" w:rsidRPr="00E43E2E" w14:paraId="19B78E5D" w14:textId="77777777" w:rsidTr="00AE0EF9">
        <w:trPr>
          <w:trHeight w:val="809"/>
        </w:trPr>
        <w:tc>
          <w:tcPr>
            <w:tcW w:w="2051" w:type="dxa"/>
          </w:tcPr>
          <w:p w14:paraId="4FD41418" w14:textId="0D4FF205" w:rsidR="00E43E2E" w:rsidRPr="00E43E2E" w:rsidRDefault="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 xml:space="preserve">Moderate and </w:t>
            </w:r>
            <w:r w:rsidR="006565DC">
              <w:rPr>
                <w:rFonts w:ascii="Book Antiqua" w:hAnsi="Book Antiqua" w:cs="Times New Roman"/>
                <w:bCs/>
              </w:rPr>
              <w:t>well</w:t>
            </w:r>
          </w:p>
        </w:tc>
        <w:tc>
          <w:tcPr>
            <w:tcW w:w="852" w:type="dxa"/>
          </w:tcPr>
          <w:p w14:paraId="1613AAB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66</w:t>
            </w:r>
          </w:p>
        </w:tc>
        <w:tc>
          <w:tcPr>
            <w:tcW w:w="1059" w:type="dxa"/>
          </w:tcPr>
          <w:p w14:paraId="0B89320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50.80</w:t>
            </w:r>
          </w:p>
        </w:tc>
        <w:tc>
          <w:tcPr>
            <w:tcW w:w="1059" w:type="dxa"/>
          </w:tcPr>
          <w:p w14:paraId="29521B6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DF3045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EFAF62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56.28</w:t>
            </w:r>
          </w:p>
        </w:tc>
        <w:tc>
          <w:tcPr>
            <w:tcW w:w="1059" w:type="dxa"/>
          </w:tcPr>
          <w:p w14:paraId="7CC1B02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D9073CF"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7FDF154" w14:textId="77777777" w:rsidTr="00AE0EF9">
        <w:trPr>
          <w:trHeight w:val="410"/>
        </w:trPr>
        <w:tc>
          <w:tcPr>
            <w:tcW w:w="2051" w:type="dxa"/>
          </w:tcPr>
          <w:p w14:paraId="31DD482C"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Poor</w:t>
            </w:r>
          </w:p>
        </w:tc>
        <w:tc>
          <w:tcPr>
            <w:tcW w:w="852" w:type="dxa"/>
          </w:tcPr>
          <w:p w14:paraId="11269747"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134</w:t>
            </w:r>
          </w:p>
        </w:tc>
        <w:tc>
          <w:tcPr>
            <w:tcW w:w="1059" w:type="dxa"/>
          </w:tcPr>
          <w:p w14:paraId="108649B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44.57</w:t>
            </w:r>
          </w:p>
        </w:tc>
        <w:tc>
          <w:tcPr>
            <w:tcW w:w="1059" w:type="dxa"/>
          </w:tcPr>
          <w:p w14:paraId="0AC70A4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10E16DD5"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33F2E6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50.74</w:t>
            </w:r>
          </w:p>
        </w:tc>
        <w:tc>
          <w:tcPr>
            <w:tcW w:w="1059" w:type="dxa"/>
          </w:tcPr>
          <w:p w14:paraId="19E46E8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B70F899" w14:textId="77777777" w:rsidR="00E43E2E" w:rsidRPr="00E43E2E" w:rsidRDefault="00E43E2E" w:rsidP="00E43E2E">
            <w:pPr>
              <w:spacing w:line="360" w:lineRule="auto"/>
              <w:jc w:val="both"/>
              <w:rPr>
                <w:rFonts w:ascii="Book Antiqua" w:hAnsi="Book Antiqua" w:cs="Times New Roman"/>
                <w:bCs/>
              </w:rPr>
            </w:pPr>
          </w:p>
        </w:tc>
      </w:tr>
      <w:tr w:rsidR="00E43E2E" w:rsidRPr="00E43E2E" w14:paraId="6FDB1168" w14:textId="77777777" w:rsidTr="00AE0EF9">
        <w:trPr>
          <w:trHeight w:val="809"/>
        </w:trPr>
        <w:tc>
          <w:tcPr>
            <w:tcW w:w="2051" w:type="dxa"/>
          </w:tcPr>
          <w:p w14:paraId="14200526"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Vessel invasion</w:t>
            </w:r>
          </w:p>
        </w:tc>
        <w:tc>
          <w:tcPr>
            <w:tcW w:w="852" w:type="dxa"/>
          </w:tcPr>
          <w:p w14:paraId="2B725048"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B7EACF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5BDDB7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7F99415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16.30</w:t>
            </w:r>
          </w:p>
        </w:tc>
        <w:tc>
          <w:tcPr>
            <w:tcW w:w="1059" w:type="dxa"/>
          </w:tcPr>
          <w:p w14:paraId="356D8486" w14:textId="77777777" w:rsidR="00E43E2E" w:rsidRPr="00E43E2E" w:rsidRDefault="00E43E2E" w:rsidP="00E43E2E">
            <w:pPr>
              <w:spacing w:line="360" w:lineRule="auto"/>
              <w:jc w:val="both"/>
              <w:rPr>
                <w:rFonts w:ascii="Book Antiqua" w:hAnsi="Book Antiqua" w:cs="Times New Roman"/>
                <w:bCs/>
              </w:rPr>
            </w:pPr>
          </w:p>
        </w:tc>
        <w:tc>
          <w:tcPr>
            <w:tcW w:w="1059" w:type="dxa"/>
          </w:tcPr>
          <w:p w14:paraId="4581C65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1EA30A9E"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14.73</w:t>
            </w:r>
          </w:p>
        </w:tc>
      </w:tr>
      <w:tr w:rsidR="00E43E2E" w:rsidRPr="00E43E2E" w14:paraId="1DEEE13F" w14:textId="77777777" w:rsidTr="00AE0EF9">
        <w:trPr>
          <w:trHeight w:val="410"/>
        </w:trPr>
        <w:tc>
          <w:tcPr>
            <w:tcW w:w="2051" w:type="dxa"/>
          </w:tcPr>
          <w:p w14:paraId="4237C3F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Yes</w:t>
            </w:r>
          </w:p>
        </w:tc>
        <w:tc>
          <w:tcPr>
            <w:tcW w:w="852" w:type="dxa"/>
          </w:tcPr>
          <w:p w14:paraId="70656D8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59</w:t>
            </w:r>
          </w:p>
        </w:tc>
        <w:tc>
          <w:tcPr>
            <w:tcW w:w="1059" w:type="dxa"/>
          </w:tcPr>
          <w:p w14:paraId="7E28114F"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31.07</w:t>
            </w:r>
          </w:p>
        </w:tc>
        <w:tc>
          <w:tcPr>
            <w:tcW w:w="1059" w:type="dxa"/>
          </w:tcPr>
          <w:p w14:paraId="622CFD4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2FE920B" w14:textId="77777777" w:rsidR="00E43E2E" w:rsidRPr="00E43E2E" w:rsidRDefault="00E43E2E" w:rsidP="00E43E2E">
            <w:pPr>
              <w:spacing w:line="360" w:lineRule="auto"/>
              <w:jc w:val="both"/>
              <w:rPr>
                <w:rFonts w:ascii="Book Antiqua" w:hAnsi="Book Antiqua" w:cs="Times New Roman"/>
                <w:bCs/>
              </w:rPr>
            </w:pPr>
          </w:p>
        </w:tc>
        <w:tc>
          <w:tcPr>
            <w:tcW w:w="1059" w:type="dxa"/>
          </w:tcPr>
          <w:p w14:paraId="2B35A1B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38.83</w:t>
            </w:r>
          </w:p>
        </w:tc>
        <w:tc>
          <w:tcPr>
            <w:tcW w:w="1059" w:type="dxa"/>
          </w:tcPr>
          <w:p w14:paraId="438A9F4F"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80E76C3" w14:textId="77777777" w:rsidR="00E43E2E" w:rsidRPr="00E43E2E" w:rsidRDefault="00E43E2E" w:rsidP="00E43E2E">
            <w:pPr>
              <w:spacing w:line="360" w:lineRule="auto"/>
              <w:jc w:val="both"/>
              <w:rPr>
                <w:rFonts w:ascii="Book Antiqua" w:hAnsi="Book Antiqua" w:cs="Times New Roman"/>
                <w:bCs/>
              </w:rPr>
            </w:pPr>
          </w:p>
        </w:tc>
      </w:tr>
      <w:tr w:rsidR="00E43E2E" w:rsidRPr="00E43E2E" w14:paraId="0E754DEB" w14:textId="77777777" w:rsidTr="00AE0EF9">
        <w:trPr>
          <w:trHeight w:val="410"/>
        </w:trPr>
        <w:tc>
          <w:tcPr>
            <w:tcW w:w="2051" w:type="dxa"/>
          </w:tcPr>
          <w:p w14:paraId="7043EF85" w14:textId="77777777" w:rsidR="00E43E2E" w:rsidRPr="00E43E2E" w:rsidRDefault="00E43E2E" w:rsidP="00E43E2E">
            <w:pPr>
              <w:spacing w:line="360" w:lineRule="auto"/>
              <w:ind w:firstLineChars="100" w:firstLine="240"/>
              <w:jc w:val="both"/>
              <w:rPr>
                <w:rFonts w:ascii="Book Antiqua" w:hAnsi="Book Antiqua" w:cs="Times New Roman"/>
                <w:bCs/>
              </w:rPr>
            </w:pPr>
            <w:r w:rsidRPr="00E43E2E">
              <w:rPr>
                <w:rFonts w:ascii="Book Antiqua" w:hAnsi="Book Antiqua" w:cs="Times New Roman"/>
                <w:bCs/>
              </w:rPr>
              <w:t>No</w:t>
            </w:r>
          </w:p>
        </w:tc>
        <w:tc>
          <w:tcPr>
            <w:tcW w:w="852" w:type="dxa"/>
          </w:tcPr>
          <w:p w14:paraId="7948C60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141</w:t>
            </w:r>
          </w:p>
        </w:tc>
        <w:tc>
          <w:tcPr>
            <w:tcW w:w="1059" w:type="dxa"/>
          </w:tcPr>
          <w:p w14:paraId="77E1554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52.08</w:t>
            </w:r>
          </w:p>
        </w:tc>
        <w:tc>
          <w:tcPr>
            <w:tcW w:w="1059" w:type="dxa"/>
          </w:tcPr>
          <w:p w14:paraId="1A9260B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C94013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4FEE36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57.54</w:t>
            </w:r>
          </w:p>
        </w:tc>
        <w:tc>
          <w:tcPr>
            <w:tcW w:w="1059" w:type="dxa"/>
          </w:tcPr>
          <w:p w14:paraId="51660922" w14:textId="77777777" w:rsidR="00E43E2E" w:rsidRPr="00E43E2E" w:rsidRDefault="00E43E2E" w:rsidP="00E43E2E">
            <w:pPr>
              <w:spacing w:line="360" w:lineRule="auto"/>
              <w:jc w:val="both"/>
              <w:rPr>
                <w:rFonts w:ascii="Book Antiqua" w:hAnsi="Book Antiqua" w:cs="Times New Roman"/>
                <w:bCs/>
              </w:rPr>
            </w:pPr>
          </w:p>
        </w:tc>
        <w:tc>
          <w:tcPr>
            <w:tcW w:w="1059" w:type="dxa"/>
          </w:tcPr>
          <w:p w14:paraId="527931B8" w14:textId="77777777" w:rsidR="00E43E2E" w:rsidRPr="00E43E2E" w:rsidRDefault="00E43E2E" w:rsidP="00E43E2E">
            <w:pPr>
              <w:spacing w:line="360" w:lineRule="auto"/>
              <w:jc w:val="both"/>
              <w:rPr>
                <w:rFonts w:ascii="Book Antiqua" w:hAnsi="Book Antiqua" w:cs="Times New Roman"/>
                <w:bCs/>
              </w:rPr>
            </w:pPr>
          </w:p>
        </w:tc>
      </w:tr>
      <w:tr w:rsidR="00E43E2E" w:rsidRPr="00E43E2E" w14:paraId="75A24C89" w14:textId="77777777" w:rsidTr="00AE0EF9">
        <w:trPr>
          <w:trHeight w:val="809"/>
        </w:trPr>
        <w:tc>
          <w:tcPr>
            <w:tcW w:w="2051" w:type="dxa"/>
          </w:tcPr>
          <w:p w14:paraId="453ADD5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Perineural invasion</w:t>
            </w:r>
          </w:p>
        </w:tc>
        <w:tc>
          <w:tcPr>
            <w:tcW w:w="852" w:type="dxa"/>
          </w:tcPr>
          <w:p w14:paraId="7E49B8C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D41AAC3"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B40F55A"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56113092"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11.24</w:t>
            </w:r>
          </w:p>
        </w:tc>
        <w:tc>
          <w:tcPr>
            <w:tcW w:w="1059" w:type="dxa"/>
          </w:tcPr>
          <w:p w14:paraId="6C8137B0"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442554C"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0.00</w:t>
            </w:r>
          </w:p>
        </w:tc>
        <w:tc>
          <w:tcPr>
            <w:tcW w:w="1059" w:type="dxa"/>
          </w:tcPr>
          <w:p w14:paraId="6FCF0FE9"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11.52</w:t>
            </w:r>
          </w:p>
        </w:tc>
      </w:tr>
      <w:tr w:rsidR="00E43E2E" w:rsidRPr="00E43E2E" w14:paraId="3205074F" w14:textId="77777777" w:rsidTr="00AE0EF9">
        <w:trPr>
          <w:trHeight w:val="410"/>
        </w:trPr>
        <w:tc>
          <w:tcPr>
            <w:tcW w:w="2051" w:type="dxa"/>
          </w:tcPr>
          <w:p w14:paraId="6E5F1D60" w14:textId="77777777" w:rsidR="00E43E2E" w:rsidRPr="00E43E2E" w:rsidRDefault="00E43E2E" w:rsidP="002C4AED">
            <w:pPr>
              <w:spacing w:line="360" w:lineRule="auto"/>
              <w:ind w:firstLineChars="100" w:firstLine="240"/>
              <w:jc w:val="both"/>
              <w:rPr>
                <w:rFonts w:ascii="Book Antiqua" w:hAnsi="Book Antiqua" w:cs="Times New Roman"/>
                <w:bCs/>
              </w:rPr>
            </w:pPr>
            <w:r w:rsidRPr="00E43E2E">
              <w:rPr>
                <w:rFonts w:ascii="Book Antiqua" w:hAnsi="Book Antiqua" w:cs="Times New Roman"/>
                <w:bCs/>
              </w:rPr>
              <w:t>Yes</w:t>
            </w:r>
          </w:p>
        </w:tc>
        <w:tc>
          <w:tcPr>
            <w:tcW w:w="852" w:type="dxa"/>
          </w:tcPr>
          <w:p w14:paraId="51F6E495"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51</w:t>
            </w:r>
          </w:p>
        </w:tc>
        <w:tc>
          <w:tcPr>
            <w:tcW w:w="1059" w:type="dxa"/>
          </w:tcPr>
          <w:p w14:paraId="07AC19F3"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28.01</w:t>
            </w:r>
          </w:p>
        </w:tc>
        <w:tc>
          <w:tcPr>
            <w:tcW w:w="1059" w:type="dxa"/>
          </w:tcPr>
          <w:p w14:paraId="706C2F6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1628D9C" w14:textId="77777777" w:rsidR="00E43E2E" w:rsidRPr="00E43E2E" w:rsidRDefault="00E43E2E" w:rsidP="00E43E2E">
            <w:pPr>
              <w:spacing w:line="360" w:lineRule="auto"/>
              <w:jc w:val="both"/>
              <w:rPr>
                <w:rFonts w:ascii="Book Antiqua" w:hAnsi="Book Antiqua" w:cs="Times New Roman"/>
                <w:bCs/>
              </w:rPr>
            </w:pPr>
          </w:p>
        </w:tc>
        <w:tc>
          <w:tcPr>
            <w:tcW w:w="1059" w:type="dxa"/>
          </w:tcPr>
          <w:p w14:paraId="3CDF4668"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37.39</w:t>
            </w:r>
          </w:p>
        </w:tc>
        <w:tc>
          <w:tcPr>
            <w:tcW w:w="1059" w:type="dxa"/>
          </w:tcPr>
          <w:p w14:paraId="5C9CC81E"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5B5FF05" w14:textId="77777777" w:rsidR="00E43E2E" w:rsidRPr="00E43E2E" w:rsidRDefault="00E43E2E" w:rsidP="00E43E2E">
            <w:pPr>
              <w:spacing w:line="360" w:lineRule="auto"/>
              <w:jc w:val="both"/>
              <w:rPr>
                <w:rFonts w:ascii="Book Antiqua" w:hAnsi="Book Antiqua" w:cs="Times New Roman"/>
                <w:bCs/>
              </w:rPr>
            </w:pPr>
          </w:p>
        </w:tc>
      </w:tr>
      <w:tr w:rsidR="00E43E2E" w:rsidRPr="00E43E2E" w14:paraId="7C980036" w14:textId="77777777" w:rsidTr="00AE0EF9">
        <w:trPr>
          <w:trHeight w:val="410"/>
        </w:trPr>
        <w:tc>
          <w:tcPr>
            <w:tcW w:w="2051" w:type="dxa"/>
          </w:tcPr>
          <w:p w14:paraId="05F626C9" w14:textId="77777777" w:rsidR="00E43E2E" w:rsidRPr="00E43E2E" w:rsidRDefault="00E43E2E" w:rsidP="002C4AED">
            <w:pPr>
              <w:spacing w:line="360" w:lineRule="auto"/>
              <w:ind w:firstLineChars="100" w:firstLine="240"/>
              <w:jc w:val="both"/>
              <w:rPr>
                <w:rFonts w:ascii="Book Antiqua" w:hAnsi="Book Antiqua" w:cs="Times New Roman"/>
                <w:bCs/>
              </w:rPr>
            </w:pPr>
            <w:r w:rsidRPr="00E43E2E">
              <w:rPr>
                <w:rFonts w:ascii="Book Antiqua" w:hAnsi="Book Antiqua" w:cs="Times New Roman"/>
                <w:bCs/>
              </w:rPr>
              <w:t>No</w:t>
            </w:r>
          </w:p>
        </w:tc>
        <w:tc>
          <w:tcPr>
            <w:tcW w:w="852" w:type="dxa"/>
          </w:tcPr>
          <w:p w14:paraId="4F3AB2A1"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149</w:t>
            </w:r>
          </w:p>
        </w:tc>
        <w:tc>
          <w:tcPr>
            <w:tcW w:w="1059" w:type="dxa"/>
          </w:tcPr>
          <w:p w14:paraId="19E39A84"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52.14</w:t>
            </w:r>
          </w:p>
        </w:tc>
        <w:tc>
          <w:tcPr>
            <w:tcW w:w="1059" w:type="dxa"/>
          </w:tcPr>
          <w:p w14:paraId="4BAB6D2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0A866727" w14:textId="77777777" w:rsidR="00E43E2E" w:rsidRPr="00E43E2E" w:rsidRDefault="00E43E2E" w:rsidP="00E43E2E">
            <w:pPr>
              <w:spacing w:line="360" w:lineRule="auto"/>
              <w:jc w:val="both"/>
              <w:rPr>
                <w:rFonts w:ascii="Book Antiqua" w:hAnsi="Book Antiqua" w:cs="Times New Roman"/>
                <w:bCs/>
              </w:rPr>
            </w:pPr>
          </w:p>
        </w:tc>
        <w:tc>
          <w:tcPr>
            <w:tcW w:w="1059" w:type="dxa"/>
          </w:tcPr>
          <w:p w14:paraId="613006AD" w14:textId="77777777" w:rsidR="00E43E2E" w:rsidRPr="00E43E2E" w:rsidRDefault="00E43E2E" w:rsidP="00E43E2E">
            <w:pPr>
              <w:spacing w:line="360" w:lineRule="auto"/>
              <w:jc w:val="both"/>
              <w:rPr>
                <w:rFonts w:ascii="Book Antiqua" w:hAnsi="Book Antiqua" w:cs="Times New Roman"/>
                <w:bCs/>
              </w:rPr>
            </w:pPr>
            <w:r w:rsidRPr="00E43E2E">
              <w:rPr>
                <w:rFonts w:ascii="Book Antiqua" w:hAnsi="Book Antiqua" w:cs="Times New Roman"/>
                <w:bCs/>
              </w:rPr>
              <w:t>57.41</w:t>
            </w:r>
          </w:p>
        </w:tc>
        <w:tc>
          <w:tcPr>
            <w:tcW w:w="1059" w:type="dxa"/>
          </w:tcPr>
          <w:p w14:paraId="0A7D0DF1" w14:textId="77777777" w:rsidR="00E43E2E" w:rsidRPr="00E43E2E" w:rsidRDefault="00E43E2E" w:rsidP="00E43E2E">
            <w:pPr>
              <w:spacing w:line="360" w:lineRule="auto"/>
              <w:jc w:val="both"/>
              <w:rPr>
                <w:rFonts w:ascii="Book Antiqua" w:hAnsi="Book Antiqua" w:cs="Times New Roman"/>
                <w:bCs/>
              </w:rPr>
            </w:pPr>
          </w:p>
        </w:tc>
        <w:tc>
          <w:tcPr>
            <w:tcW w:w="1059" w:type="dxa"/>
          </w:tcPr>
          <w:p w14:paraId="7A8C8A06" w14:textId="77777777" w:rsidR="00E43E2E" w:rsidRPr="00E43E2E" w:rsidRDefault="00E43E2E" w:rsidP="00E43E2E">
            <w:pPr>
              <w:spacing w:line="360" w:lineRule="auto"/>
              <w:jc w:val="both"/>
              <w:rPr>
                <w:rFonts w:ascii="Book Antiqua" w:hAnsi="Book Antiqua" w:cs="Times New Roman"/>
                <w:bCs/>
              </w:rPr>
            </w:pPr>
          </w:p>
        </w:tc>
      </w:tr>
      <w:tr w:rsidR="00E43E2E" w:rsidRPr="00E43E2E" w14:paraId="2D94F383" w14:textId="77777777" w:rsidTr="00AE0EF9">
        <w:trPr>
          <w:trHeight w:val="398"/>
        </w:trPr>
        <w:tc>
          <w:tcPr>
            <w:tcW w:w="2051" w:type="dxa"/>
          </w:tcPr>
          <w:p w14:paraId="6E4D1784" w14:textId="614B962A"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TNM</w:t>
            </w:r>
            <w:r w:rsidR="006565DC">
              <w:rPr>
                <w:rFonts w:ascii="Book Antiqua" w:hAnsi="Book Antiqua" w:cs="Times New Roman"/>
                <w:bCs/>
              </w:rPr>
              <w:t xml:space="preserve"> stage</w:t>
            </w:r>
          </w:p>
        </w:tc>
        <w:tc>
          <w:tcPr>
            <w:tcW w:w="852" w:type="dxa"/>
          </w:tcPr>
          <w:p w14:paraId="1E8C258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189832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378CBA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1C299BC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335.89</w:t>
            </w:r>
          </w:p>
        </w:tc>
        <w:tc>
          <w:tcPr>
            <w:tcW w:w="1059" w:type="dxa"/>
          </w:tcPr>
          <w:p w14:paraId="034961D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13C519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7211BD3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360.28</w:t>
            </w:r>
          </w:p>
        </w:tc>
      </w:tr>
      <w:tr w:rsidR="00E43E2E" w:rsidRPr="00E43E2E" w14:paraId="794775BA" w14:textId="77777777" w:rsidTr="00AE0EF9">
        <w:trPr>
          <w:trHeight w:val="410"/>
        </w:trPr>
        <w:tc>
          <w:tcPr>
            <w:tcW w:w="2051" w:type="dxa"/>
          </w:tcPr>
          <w:p w14:paraId="464EA282"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w:t>
            </w:r>
          </w:p>
        </w:tc>
        <w:tc>
          <w:tcPr>
            <w:tcW w:w="852" w:type="dxa"/>
          </w:tcPr>
          <w:p w14:paraId="51BD3EB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42</w:t>
            </w:r>
          </w:p>
        </w:tc>
        <w:tc>
          <w:tcPr>
            <w:tcW w:w="1059" w:type="dxa"/>
          </w:tcPr>
          <w:p w14:paraId="641C35D1"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66.45</w:t>
            </w:r>
          </w:p>
        </w:tc>
        <w:tc>
          <w:tcPr>
            <w:tcW w:w="1059" w:type="dxa"/>
          </w:tcPr>
          <w:p w14:paraId="2949815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3F4E95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5A766B2"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66.50</w:t>
            </w:r>
          </w:p>
        </w:tc>
        <w:tc>
          <w:tcPr>
            <w:tcW w:w="1059" w:type="dxa"/>
          </w:tcPr>
          <w:p w14:paraId="621BA33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9505130" w14:textId="77777777" w:rsidR="00E43E2E" w:rsidRPr="002C4AED" w:rsidRDefault="00E43E2E" w:rsidP="002C4AED">
            <w:pPr>
              <w:spacing w:line="360" w:lineRule="auto"/>
              <w:jc w:val="both"/>
              <w:rPr>
                <w:rFonts w:ascii="Book Antiqua" w:hAnsi="Book Antiqua" w:cs="Times New Roman"/>
                <w:bCs/>
              </w:rPr>
            </w:pPr>
          </w:p>
        </w:tc>
      </w:tr>
      <w:tr w:rsidR="00E43E2E" w:rsidRPr="00E43E2E" w14:paraId="418A0F2E" w14:textId="77777777" w:rsidTr="00AE0EF9">
        <w:trPr>
          <w:trHeight w:val="410"/>
        </w:trPr>
        <w:tc>
          <w:tcPr>
            <w:tcW w:w="2051" w:type="dxa"/>
          </w:tcPr>
          <w:p w14:paraId="457C51DD"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II</w:t>
            </w:r>
          </w:p>
        </w:tc>
        <w:tc>
          <w:tcPr>
            <w:tcW w:w="852" w:type="dxa"/>
          </w:tcPr>
          <w:p w14:paraId="4D5D575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47</w:t>
            </w:r>
          </w:p>
        </w:tc>
        <w:tc>
          <w:tcPr>
            <w:tcW w:w="1059" w:type="dxa"/>
          </w:tcPr>
          <w:p w14:paraId="10EC6619"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64.36</w:t>
            </w:r>
          </w:p>
        </w:tc>
        <w:tc>
          <w:tcPr>
            <w:tcW w:w="1059" w:type="dxa"/>
          </w:tcPr>
          <w:p w14:paraId="5815771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A878FE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DA8F1E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68.85</w:t>
            </w:r>
          </w:p>
        </w:tc>
        <w:tc>
          <w:tcPr>
            <w:tcW w:w="1059" w:type="dxa"/>
          </w:tcPr>
          <w:p w14:paraId="6555FCD8"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D1CBF4" w14:textId="77777777" w:rsidR="00E43E2E" w:rsidRPr="002C4AED" w:rsidRDefault="00E43E2E" w:rsidP="002C4AED">
            <w:pPr>
              <w:spacing w:line="360" w:lineRule="auto"/>
              <w:jc w:val="both"/>
              <w:rPr>
                <w:rFonts w:ascii="Book Antiqua" w:hAnsi="Book Antiqua" w:cs="Times New Roman"/>
                <w:bCs/>
              </w:rPr>
            </w:pPr>
          </w:p>
        </w:tc>
      </w:tr>
      <w:tr w:rsidR="00E43E2E" w:rsidRPr="00E43E2E" w14:paraId="23685D25" w14:textId="77777777" w:rsidTr="00AE0EF9">
        <w:trPr>
          <w:trHeight w:val="410"/>
        </w:trPr>
        <w:tc>
          <w:tcPr>
            <w:tcW w:w="2051" w:type="dxa"/>
          </w:tcPr>
          <w:p w14:paraId="687532BF"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III</w:t>
            </w:r>
          </w:p>
        </w:tc>
        <w:tc>
          <w:tcPr>
            <w:tcW w:w="852" w:type="dxa"/>
          </w:tcPr>
          <w:p w14:paraId="7328BDD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109</w:t>
            </w:r>
          </w:p>
        </w:tc>
        <w:tc>
          <w:tcPr>
            <w:tcW w:w="1059" w:type="dxa"/>
          </w:tcPr>
          <w:p w14:paraId="7D072BD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18.70</w:t>
            </w:r>
          </w:p>
        </w:tc>
        <w:tc>
          <w:tcPr>
            <w:tcW w:w="1059" w:type="dxa"/>
          </w:tcPr>
          <w:p w14:paraId="17295EA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921D3A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1C1D8C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28.50</w:t>
            </w:r>
          </w:p>
        </w:tc>
        <w:tc>
          <w:tcPr>
            <w:tcW w:w="1059" w:type="dxa"/>
          </w:tcPr>
          <w:p w14:paraId="54A72B9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C3FB751" w14:textId="77777777" w:rsidR="00E43E2E" w:rsidRPr="002C4AED" w:rsidRDefault="00E43E2E" w:rsidP="002C4AED">
            <w:pPr>
              <w:spacing w:line="360" w:lineRule="auto"/>
              <w:jc w:val="both"/>
              <w:rPr>
                <w:rFonts w:ascii="Book Antiqua" w:hAnsi="Book Antiqua" w:cs="Times New Roman"/>
                <w:bCs/>
              </w:rPr>
            </w:pPr>
          </w:p>
        </w:tc>
      </w:tr>
      <w:tr w:rsidR="00E43E2E" w:rsidRPr="00E43E2E" w14:paraId="47BB09EF" w14:textId="77777777" w:rsidTr="00AE0EF9">
        <w:trPr>
          <w:trHeight w:val="398"/>
        </w:trPr>
        <w:tc>
          <w:tcPr>
            <w:tcW w:w="2051" w:type="dxa"/>
          </w:tcPr>
          <w:p w14:paraId="75CA0930"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IV</w:t>
            </w:r>
          </w:p>
        </w:tc>
        <w:tc>
          <w:tcPr>
            <w:tcW w:w="852" w:type="dxa"/>
          </w:tcPr>
          <w:p w14:paraId="62CF71D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w:t>
            </w:r>
          </w:p>
        </w:tc>
        <w:tc>
          <w:tcPr>
            <w:tcW w:w="1059" w:type="dxa"/>
          </w:tcPr>
          <w:p w14:paraId="4B4F4B9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5.00</w:t>
            </w:r>
          </w:p>
        </w:tc>
        <w:tc>
          <w:tcPr>
            <w:tcW w:w="1059" w:type="dxa"/>
          </w:tcPr>
          <w:p w14:paraId="3C142E8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D4909B7"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6069F2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8.50</w:t>
            </w:r>
          </w:p>
        </w:tc>
        <w:tc>
          <w:tcPr>
            <w:tcW w:w="1059" w:type="dxa"/>
          </w:tcPr>
          <w:p w14:paraId="6715583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8E51748" w14:textId="77777777" w:rsidR="00E43E2E" w:rsidRPr="002C4AED" w:rsidRDefault="00E43E2E" w:rsidP="002C4AED">
            <w:pPr>
              <w:spacing w:line="360" w:lineRule="auto"/>
              <w:jc w:val="both"/>
              <w:rPr>
                <w:rFonts w:ascii="Book Antiqua" w:hAnsi="Book Antiqua" w:cs="Times New Roman"/>
                <w:bCs/>
              </w:rPr>
            </w:pPr>
          </w:p>
        </w:tc>
      </w:tr>
      <w:tr w:rsidR="00E43E2E" w:rsidRPr="00E43E2E" w14:paraId="28C4ECF5" w14:textId="77777777" w:rsidTr="00AE0EF9">
        <w:trPr>
          <w:trHeight w:val="410"/>
        </w:trPr>
        <w:tc>
          <w:tcPr>
            <w:tcW w:w="2051" w:type="dxa"/>
          </w:tcPr>
          <w:p w14:paraId="6D78FB6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AC007991.4</w:t>
            </w:r>
          </w:p>
        </w:tc>
        <w:tc>
          <w:tcPr>
            <w:tcW w:w="852" w:type="dxa"/>
          </w:tcPr>
          <w:p w14:paraId="55526A2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5BE2C4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BB4C99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0.05</w:t>
            </w:r>
          </w:p>
        </w:tc>
        <w:tc>
          <w:tcPr>
            <w:tcW w:w="1059" w:type="dxa"/>
          </w:tcPr>
          <w:p w14:paraId="61A7DD4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3.77</w:t>
            </w:r>
          </w:p>
        </w:tc>
        <w:tc>
          <w:tcPr>
            <w:tcW w:w="1059" w:type="dxa"/>
          </w:tcPr>
          <w:p w14:paraId="7FE205F9"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D0C1F5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0.05</w:t>
            </w:r>
          </w:p>
        </w:tc>
        <w:tc>
          <w:tcPr>
            <w:tcW w:w="1059" w:type="dxa"/>
          </w:tcPr>
          <w:p w14:paraId="751B061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3.95</w:t>
            </w:r>
          </w:p>
        </w:tc>
      </w:tr>
      <w:tr w:rsidR="00E43E2E" w:rsidRPr="00E43E2E" w14:paraId="0607DE8B" w14:textId="77777777" w:rsidTr="00AE0EF9">
        <w:trPr>
          <w:trHeight w:val="821"/>
        </w:trPr>
        <w:tc>
          <w:tcPr>
            <w:tcW w:w="2051" w:type="dxa"/>
          </w:tcPr>
          <w:p w14:paraId="25C335C4" w14:textId="4F047292"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Overexpression</w:t>
            </w:r>
          </w:p>
        </w:tc>
        <w:tc>
          <w:tcPr>
            <w:tcW w:w="852" w:type="dxa"/>
          </w:tcPr>
          <w:p w14:paraId="4CF273F9"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68</w:t>
            </w:r>
          </w:p>
        </w:tc>
        <w:tc>
          <w:tcPr>
            <w:tcW w:w="1059" w:type="dxa"/>
          </w:tcPr>
          <w:p w14:paraId="0C57F42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53.02</w:t>
            </w:r>
          </w:p>
        </w:tc>
        <w:tc>
          <w:tcPr>
            <w:tcW w:w="1059" w:type="dxa"/>
          </w:tcPr>
          <w:p w14:paraId="253DFD5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62DD56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76039C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58.07</w:t>
            </w:r>
          </w:p>
        </w:tc>
        <w:tc>
          <w:tcPr>
            <w:tcW w:w="1059" w:type="dxa"/>
          </w:tcPr>
          <w:p w14:paraId="0195D9C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CD016CE"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98C4EBB" w14:textId="77777777" w:rsidTr="00AE0EF9">
        <w:trPr>
          <w:trHeight w:val="809"/>
        </w:trPr>
        <w:tc>
          <w:tcPr>
            <w:tcW w:w="2051" w:type="dxa"/>
          </w:tcPr>
          <w:p w14:paraId="76F12354" w14:textId="78AC3330" w:rsidR="00E43E2E" w:rsidRPr="002C4AED" w:rsidRDefault="00E43E2E">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1BE54D7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132</w:t>
            </w:r>
          </w:p>
        </w:tc>
        <w:tc>
          <w:tcPr>
            <w:tcW w:w="1059" w:type="dxa"/>
          </w:tcPr>
          <w:p w14:paraId="46DABDE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42.70</w:t>
            </w:r>
          </w:p>
        </w:tc>
        <w:tc>
          <w:tcPr>
            <w:tcW w:w="1059" w:type="dxa"/>
          </w:tcPr>
          <w:p w14:paraId="50B42CA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B228F96"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7EB43C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49.24</w:t>
            </w:r>
          </w:p>
        </w:tc>
        <w:tc>
          <w:tcPr>
            <w:tcW w:w="1059" w:type="dxa"/>
          </w:tcPr>
          <w:p w14:paraId="47953FA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3B6DEC0"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3CB79C4" w14:textId="77777777" w:rsidTr="00AE0EF9">
        <w:trPr>
          <w:trHeight w:val="410"/>
        </w:trPr>
        <w:tc>
          <w:tcPr>
            <w:tcW w:w="2051" w:type="dxa"/>
          </w:tcPr>
          <w:p w14:paraId="76B533B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AC079385.3</w:t>
            </w:r>
          </w:p>
        </w:tc>
        <w:tc>
          <w:tcPr>
            <w:tcW w:w="852" w:type="dxa"/>
          </w:tcPr>
          <w:p w14:paraId="208F2218"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1BC85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AE262DC"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59F7924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14.23</w:t>
            </w:r>
          </w:p>
        </w:tc>
        <w:tc>
          <w:tcPr>
            <w:tcW w:w="1059" w:type="dxa"/>
          </w:tcPr>
          <w:p w14:paraId="09B3671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2879BA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676B2085"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14.71</w:t>
            </w:r>
          </w:p>
        </w:tc>
      </w:tr>
      <w:tr w:rsidR="00E43E2E" w:rsidRPr="00E43E2E" w14:paraId="5E0508D5" w14:textId="77777777" w:rsidTr="00AE0EF9">
        <w:trPr>
          <w:trHeight w:val="809"/>
        </w:trPr>
        <w:tc>
          <w:tcPr>
            <w:tcW w:w="2051" w:type="dxa"/>
          </w:tcPr>
          <w:p w14:paraId="000B19D1" w14:textId="0134A4B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Overexpression</w:t>
            </w:r>
          </w:p>
        </w:tc>
        <w:tc>
          <w:tcPr>
            <w:tcW w:w="852" w:type="dxa"/>
          </w:tcPr>
          <w:p w14:paraId="44EA1096"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95</w:t>
            </w:r>
          </w:p>
        </w:tc>
        <w:tc>
          <w:tcPr>
            <w:tcW w:w="1059" w:type="dxa"/>
          </w:tcPr>
          <w:p w14:paraId="628B240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36.26</w:t>
            </w:r>
          </w:p>
        </w:tc>
        <w:tc>
          <w:tcPr>
            <w:tcW w:w="1059" w:type="dxa"/>
          </w:tcPr>
          <w:p w14:paraId="0EF230B5" w14:textId="77777777" w:rsidR="00E43E2E" w:rsidRPr="002C4AED" w:rsidRDefault="00E43E2E" w:rsidP="002C4AED">
            <w:pPr>
              <w:spacing w:line="360" w:lineRule="auto"/>
              <w:jc w:val="both"/>
              <w:rPr>
                <w:rFonts w:ascii="Book Antiqua" w:hAnsi="Book Antiqua" w:cs="Times New Roman"/>
                <w:bCs/>
              </w:rPr>
            </w:pPr>
          </w:p>
        </w:tc>
        <w:tc>
          <w:tcPr>
            <w:tcW w:w="1059" w:type="dxa"/>
          </w:tcPr>
          <w:p w14:paraId="7C43558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E34608D"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43.94</w:t>
            </w:r>
          </w:p>
        </w:tc>
        <w:tc>
          <w:tcPr>
            <w:tcW w:w="1059" w:type="dxa"/>
          </w:tcPr>
          <w:p w14:paraId="7A68D2A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266D4F9" w14:textId="77777777" w:rsidR="00E43E2E" w:rsidRPr="002C4AED" w:rsidRDefault="00E43E2E" w:rsidP="002C4AED">
            <w:pPr>
              <w:spacing w:line="360" w:lineRule="auto"/>
              <w:jc w:val="both"/>
              <w:rPr>
                <w:rFonts w:ascii="Book Antiqua" w:hAnsi="Book Antiqua" w:cs="Times New Roman"/>
                <w:bCs/>
              </w:rPr>
            </w:pPr>
          </w:p>
        </w:tc>
      </w:tr>
      <w:tr w:rsidR="00E43E2E" w:rsidRPr="00E43E2E" w14:paraId="0ED2074C" w14:textId="77777777" w:rsidTr="00AE0EF9">
        <w:trPr>
          <w:trHeight w:val="821"/>
        </w:trPr>
        <w:tc>
          <w:tcPr>
            <w:tcW w:w="2051" w:type="dxa"/>
          </w:tcPr>
          <w:p w14:paraId="0230ABF3" w14:textId="5B9F9FB9"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2041313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105</w:t>
            </w:r>
          </w:p>
        </w:tc>
        <w:tc>
          <w:tcPr>
            <w:tcW w:w="1059" w:type="dxa"/>
          </w:tcPr>
          <w:p w14:paraId="0009DDB5"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55.12</w:t>
            </w:r>
          </w:p>
        </w:tc>
        <w:tc>
          <w:tcPr>
            <w:tcW w:w="1059" w:type="dxa"/>
          </w:tcPr>
          <w:p w14:paraId="158B214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5876C7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7580A8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59.92</w:t>
            </w:r>
          </w:p>
        </w:tc>
        <w:tc>
          <w:tcPr>
            <w:tcW w:w="1059" w:type="dxa"/>
          </w:tcPr>
          <w:p w14:paraId="5798BEC4"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9DB582A"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55D3672" w14:textId="77777777" w:rsidTr="00AE0EF9">
        <w:trPr>
          <w:trHeight w:val="398"/>
        </w:trPr>
        <w:tc>
          <w:tcPr>
            <w:tcW w:w="2051" w:type="dxa"/>
          </w:tcPr>
          <w:p w14:paraId="2A6E9F6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AL109615.2</w:t>
            </w:r>
          </w:p>
        </w:tc>
        <w:tc>
          <w:tcPr>
            <w:tcW w:w="852" w:type="dxa"/>
          </w:tcPr>
          <w:p w14:paraId="70E57C5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EDF2A16"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25E4ECE"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3702133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10.48</w:t>
            </w:r>
          </w:p>
        </w:tc>
        <w:tc>
          <w:tcPr>
            <w:tcW w:w="1059" w:type="dxa"/>
          </w:tcPr>
          <w:p w14:paraId="65A92CA1"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622070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0.02</w:t>
            </w:r>
          </w:p>
        </w:tc>
        <w:tc>
          <w:tcPr>
            <w:tcW w:w="1059" w:type="dxa"/>
          </w:tcPr>
          <w:p w14:paraId="0274C95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9.87</w:t>
            </w:r>
          </w:p>
        </w:tc>
      </w:tr>
      <w:tr w:rsidR="00E43E2E" w:rsidRPr="00E43E2E" w14:paraId="0A911ECB" w14:textId="77777777" w:rsidTr="00AE0EF9">
        <w:trPr>
          <w:trHeight w:val="809"/>
        </w:trPr>
        <w:tc>
          <w:tcPr>
            <w:tcW w:w="2051" w:type="dxa"/>
          </w:tcPr>
          <w:p w14:paraId="73FE8875" w14:textId="15BF7299"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lastRenderedPageBreak/>
              <w:t>Overexpression</w:t>
            </w:r>
          </w:p>
        </w:tc>
        <w:tc>
          <w:tcPr>
            <w:tcW w:w="852" w:type="dxa"/>
          </w:tcPr>
          <w:p w14:paraId="06C5E792"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113</w:t>
            </w:r>
          </w:p>
        </w:tc>
        <w:tc>
          <w:tcPr>
            <w:tcW w:w="1059" w:type="dxa"/>
          </w:tcPr>
          <w:p w14:paraId="7151714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39.04</w:t>
            </w:r>
          </w:p>
        </w:tc>
        <w:tc>
          <w:tcPr>
            <w:tcW w:w="1059" w:type="dxa"/>
          </w:tcPr>
          <w:p w14:paraId="5C739532"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92F884A" w14:textId="77777777" w:rsidR="00E43E2E" w:rsidRPr="002C4AED" w:rsidRDefault="00E43E2E" w:rsidP="002C4AED">
            <w:pPr>
              <w:spacing w:line="360" w:lineRule="auto"/>
              <w:jc w:val="both"/>
              <w:rPr>
                <w:rFonts w:ascii="Book Antiqua" w:hAnsi="Book Antiqua" w:cs="Times New Roman"/>
                <w:bCs/>
              </w:rPr>
            </w:pPr>
          </w:p>
        </w:tc>
        <w:tc>
          <w:tcPr>
            <w:tcW w:w="1059" w:type="dxa"/>
          </w:tcPr>
          <w:p w14:paraId="0F8C52A8"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46.05</w:t>
            </w:r>
          </w:p>
        </w:tc>
        <w:tc>
          <w:tcPr>
            <w:tcW w:w="1059" w:type="dxa"/>
          </w:tcPr>
          <w:p w14:paraId="154BAD5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34649FD"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4C6505B" w14:textId="77777777" w:rsidTr="00AE0EF9">
        <w:trPr>
          <w:trHeight w:val="821"/>
        </w:trPr>
        <w:tc>
          <w:tcPr>
            <w:tcW w:w="2051" w:type="dxa"/>
          </w:tcPr>
          <w:p w14:paraId="7C5707D7" w14:textId="6C9C1638" w:rsidR="00E43E2E" w:rsidRPr="002C4AED" w:rsidRDefault="00E43E2E">
            <w:pPr>
              <w:spacing w:line="360" w:lineRule="auto"/>
              <w:ind w:firstLineChars="100" w:firstLine="240"/>
              <w:jc w:val="both"/>
              <w:rPr>
                <w:rFonts w:ascii="Book Antiqua" w:hAnsi="Book Antiqua" w:cs="Times New Roman"/>
                <w:bCs/>
              </w:rPr>
            </w:pPr>
            <w:r w:rsidRPr="002C4AED">
              <w:rPr>
                <w:rFonts w:ascii="Book Antiqua" w:hAnsi="Book Antiqua" w:cs="Times New Roman"/>
                <w:bCs/>
              </w:rPr>
              <w:t>Weak</w:t>
            </w:r>
            <w:r w:rsidR="006565DC">
              <w:rPr>
                <w:rFonts w:ascii="Book Antiqua" w:hAnsi="Book Antiqua" w:cs="Times New Roman"/>
                <w:bCs/>
              </w:rPr>
              <w:t xml:space="preserve"> </w:t>
            </w:r>
            <w:r w:rsidRPr="002C4AED">
              <w:rPr>
                <w:rFonts w:ascii="Book Antiqua" w:hAnsi="Book Antiqua" w:cs="Times New Roman"/>
                <w:bCs/>
              </w:rPr>
              <w:t>expression</w:t>
            </w:r>
          </w:p>
        </w:tc>
        <w:tc>
          <w:tcPr>
            <w:tcW w:w="852" w:type="dxa"/>
          </w:tcPr>
          <w:p w14:paraId="31D4C8DB"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87</w:t>
            </w:r>
          </w:p>
        </w:tc>
        <w:tc>
          <w:tcPr>
            <w:tcW w:w="1059" w:type="dxa"/>
          </w:tcPr>
          <w:p w14:paraId="4B2A35E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56.27</w:t>
            </w:r>
          </w:p>
        </w:tc>
        <w:tc>
          <w:tcPr>
            <w:tcW w:w="1059" w:type="dxa"/>
          </w:tcPr>
          <w:p w14:paraId="2D61B4AF" w14:textId="77777777" w:rsidR="00E43E2E" w:rsidRPr="002C4AED" w:rsidRDefault="00E43E2E" w:rsidP="002C4AED">
            <w:pPr>
              <w:spacing w:line="360" w:lineRule="auto"/>
              <w:jc w:val="both"/>
              <w:rPr>
                <w:rFonts w:ascii="Book Antiqua" w:hAnsi="Book Antiqua" w:cs="Times New Roman"/>
                <w:bCs/>
              </w:rPr>
            </w:pPr>
          </w:p>
        </w:tc>
        <w:tc>
          <w:tcPr>
            <w:tcW w:w="1059" w:type="dxa"/>
          </w:tcPr>
          <w:p w14:paraId="185D5D0B" w14:textId="77777777" w:rsidR="00E43E2E" w:rsidRPr="002C4AED" w:rsidRDefault="00E43E2E" w:rsidP="002C4AED">
            <w:pPr>
              <w:spacing w:line="360" w:lineRule="auto"/>
              <w:jc w:val="both"/>
              <w:rPr>
                <w:rFonts w:ascii="Book Antiqua" w:hAnsi="Book Antiqua" w:cs="Times New Roman"/>
                <w:bCs/>
              </w:rPr>
            </w:pPr>
          </w:p>
        </w:tc>
        <w:tc>
          <w:tcPr>
            <w:tcW w:w="1059" w:type="dxa"/>
          </w:tcPr>
          <w:p w14:paraId="50C71CB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60.90</w:t>
            </w:r>
          </w:p>
        </w:tc>
        <w:tc>
          <w:tcPr>
            <w:tcW w:w="1059" w:type="dxa"/>
          </w:tcPr>
          <w:p w14:paraId="01A4F797"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0BB194C" w14:textId="77777777" w:rsidR="00E43E2E" w:rsidRPr="002C4AED" w:rsidRDefault="00E43E2E" w:rsidP="002C4AED">
            <w:pPr>
              <w:spacing w:line="360" w:lineRule="auto"/>
              <w:jc w:val="both"/>
              <w:rPr>
                <w:rFonts w:ascii="Book Antiqua" w:hAnsi="Book Antiqua" w:cs="Times New Roman"/>
                <w:bCs/>
              </w:rPr>
            </w:pPr>
          </w:p>
        </w:tc>
      </w:tr>
      <w:tr w:rsidR="00E43E2E" w:rsidRPr="00E43E2E" w14:paraId="1B902A08" w14:textId="77777777" w:rsidTr="00AE0EF9">
        <w:trPr>
          <w:trHeight w:val="410"/>
        </w:trPr>
        <w:tc>
          <w:tcPr>
            <w:tcW w:w="2051" w:type="dxa"/>
          </w:tcPr>
          <w:p w14:paraId="17056693"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Model</w:t>
            </w:r>
          </w:p>
        </w:tc>
        <w:tc>
          <w:tcPr>
            <w:tcW w:w="852" w:type="dxa"/>
          </w:tcPr>
          <w:p w14:paraId="453CD76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4A1F6863"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1F46C57"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08ED1F4C"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21.76</w:t>
            </w:r>
          </w:p>
        </w:tc>
        <w:tc>
          <w:tcPr>
            <w:tcW w:w="1059" w:type="dxa"/>
          </w:tcPr>
          <w:p w14:paraId="0BD66A59" w14:textId="77777777" w:rsidR="00E43E2E" w:rsidRPr="002C4AED" w:rsidRDefault="00E43E2E" w:rsidP="002C4AED">
            <w:pPr>
              <w:spacing w:line="360" w:lineRule="auto"/>
              <w:jc w:val="both"/>
              <w:rPr>
                <w:rFonts w:ascii="Book Antiqua" w:hAnsi="Book Antiqua" w:cs="Times New Roman"/>
                <w:bCs/>
              </w:rPr>
            </w:pPr>
          </w:p>
        </w:tc>
        <w:tc>
          <w:tcPr>
            <w:tcW w:w="1059" w:type="dxa"/>
          </w:tcPr>
          <w:p w14:paraId="3BBA939A"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0.00</w:t>
            </w:r>
          </w:p>
        </w:tc>
        <w:tc>
          <w:tcPr>
            <w:tcW w:w="1059" w:type="dxa"/>
          </w:tcPr>
          <w:p w14:paraId="7FBD486B"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21.34</w:t>
            </w:r>
          </w:p>
        </w:tc>
      </w:tr>
      <w:tr w:rsidR="00E43E2E" w:rsidRPr="00E43E2E" w14:paraId="1BC8A6F9" w14:textId="77777777" w:rsidTr="00AE0EF9">
        <w:trPr>
          <w:trHeight w:val="398"/>
        </w:trPr>
        <w:tc>
          <w:tcPr>
            <w:tcW w:w="2051" w:type="dxa"/>
          </w:tcPr>
          <w:p w14:paraId="04A943CF"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High risk</w:t>
            </w:r>
          </w:p>
        </w:tc>
        <w:tc>
          <w:tcPr>
            <w:tcW w:w="852" w:type="dxa"/>
          </w:tcPr>
          <w:p w14:paraId="6C9B19F0"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95</w:t>
            </w:r>
          </w:p>
        </w:tc>
        <w:tc>
          <w:tcPr>
            <w:tcW w:w="1059" w:type="dxa"/>
          </w:tcPr>
          <w:p w14:paraId="153EFFCE"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37.66</w:t>
            </w:r>
          </w:p>
        </w:tc>
        <w:tc>
          <w:tcPr>
            <w:tcW w:w="1059" w:type="dxa"/>
          </w:tcPr>
          <w:p w14:paraId="2CE83FCE" w14:textId="77777777" w:rsidR="00E43E2E" w:rsidRPr="002C4AED" w:rsidRDefault="00E43E2E" w:rsidP="002C4AED">
            <w:pPr>
              <w:spacing w:line="360" w:lineRule="auto"/>
              <w:jc w:val="both"/>
              <w:rPr>
                <w:rFonts w:ascii="Book Antiqua" w:hAnsi="Book Antiqua" w:cs="Times New Roman"/>
                <w:bCs/>
              </w:rPr>
            </w:pPr>
          </w:p>
        </w:tc>
        <w:tc>
          <w:tcPr>
            <w:tcW w:w="1059" w:type="dxa"/>
          </w:tcPr>
          <w:p w14:paraId="64E47DA0"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CB46161"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44.46</w:t>
            </w:r>
          </w:p>
        </w:tc>
        <w:tc>
          <w:tcPr>
            <w:tcW w:w="1059" w:type="dxa"/>
          </w:tcPr>
          <w:p w14:paraId="1F08A28D" w14:textId="77777777" w:rsidR="00E43E2E" w:rsidRPr="002C4AED" w:rsidRDefault="00E43E2E" w:rsidP="002C4AED">
            <w:pPr>
              <w:spacing w:line="360" w:lineRule="auto"/>
              <w:jc w:val="both"/>
              <w:rPr>
                <w:rFonts w:ascii="Book Antiqua" w:hAnsi="Book Antiqua" w:cs="Times New Roman"/>
                <w:bCs/>
              </w:rPr>
            </w:pPr>
          </w:p>
        </w:tc>
        <w:tc>
          <w:tcPr>
            <w:tcW w:w="1059" w:type="dxa"/>
          </w:tcPr>
          <w:p w14:paraId="2950CCAC" w14:textId="77777777" w:rsidR="00E43E2E" w:rsidRPr="002C4AED" w:rsidRDefault="00E43E2E" w:rsidP="002C4AED">
            <w:pPr>
              <w:spacing w:line="360" w:lineRule="auto"/>
              <w:jc w:val="both"/>
              <w:rPr>
                <w:rFonts w:ascii="Book Antiqua" w:hAnsi="Book Antiqua" w:cs="Times New Roman"/>
                <w:bCs/>
              </w:rPr>
            </w:pPr>
          </w:p>
        </w:tc>
      </w:tr>
      <w:tr w:rsidR="00E43E2E" w:rsidRPr="00E43E2E" w14:paraId="5414CDA8" w14:textId="77777777" w:rsidTr="00AE0EF9">
        <w:trPr>
          <w:trHeight w:val="421"/>
        </w:trPr>
        <w:tc>
          <w:tcPr>
            <w:tcW w:w="2051" w:type="dxa"/>
            <w:tcBorders>
              <w:bottom w:val="single" w:sz="4" w:space="0" w:color="auto"/>
            </w:tcBorders>
          </w:tcPr>
          <w:p w14:paraId="7BBA52AE" w14:textId="77777777" w:rsidR="00E43E2E" w:rsidRPr="002C4AED" w:rsidRDefault="00E43E2E" w:rsidP="002C4AED">
            <w:pPr>
              <w:spacing w:line="360" w:lineRule="auto"/>
              <w:ind w:firstLineChars="100" w:firstLine="240"/>
              <w:jc w:val="both"/>
              <w:rPr>
                <w:rFonts w:ascii="Book Antiqua" w:hAnsi="Book Antiqua" w:cs="Times New Roman"/>
                <w:bCs/>
              </w:rPr>
            </w:pPr>
            <w:r w:rsidRPr="002C4AED">
              <w:rPr>
                <w:rFonts w:ascii="Book Antiqua" w:hAnsi="Book Antiqua" w:cs="Times New Roman"/>
                <w:bCs/>
              </w:rPr>
              <w:t>Low risk</w:t>
            </w:r>
          </w:p>
        </w:tc>
        <w:tc>
          <w:tcPr>
            <w:tcW w:w="852" w:type="dxa"/>
            <w:tcBorders>
              <w:bottom w:val="single" w:sz="4" w:space="0" w:color="auto"/>
            </w:tcBorders>
          </w:tcPr>
          <w:p w14:paraId="3602CE3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105</w:t>
            </w:r>
          </w:p>
        </w:tc>
        <w:tc>
          <w:tcPr>
            <w:tcW w:w="1059" w:type="dxa"/>
            <w:tcBorders>
              <w:bottom w:val="single" w:sz="4" w:space="0" w:color="auto"/>
            </w:tcBorders>
          </w:tcPr>
          <w:p w14:paraId="24AD776F"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53.91</w:t>
            </w:r>
          </w:p>
        </w:tc>
        <w:tc>
          <w:tcPr>
            <w:tcW w:w="1059" w:type="dxa"/>
            <w:tcBorders>
              <w:bottom w:val="single" w:sz="4" w:space="0" w:color="auto"/>
            </w:tcBorders>
          </w:tcPr>
          <w:p w14:paraId="2DCBAF4C"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7A10C581"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7075F054" w14:textId="77777777" w:rsidR="00E43E2E" w:rsidRPr="002C4AED" w:rsidRDefault="00E43E2E" w:rsidP="002C4AED">
            <w:pPr>
              <w:spacing w:line="360" w:lineRule="auto"/>
              <w:jc w:val="both"/>
              <w:rPr>
                <w:rFonts w:ascii="Book Antiqua" w:hAnsi="Book Antiqua" w:cs="Times New Roman"/>
                <w:bCs/>
              </w:rPr>
            </w:pPr>
            <w:r w:rsidRPr="002C4AED">
              <w:rPr>
                <w:rFonts w:ascii="Book Antiqua" w:hAnsi="Book Antiqua" w:cs="Times New Roman"/>
                <w:bCs/>
              </w:rPr>
              <w:t>59.27</w:t>
            </w:r>
          </w:p>
        </w:tc>
        <w:tc>
          <w:tcPr>
            <w:tcW w:w="1059" w:type="dxa"/>
            <w:tcBorders>
              <w:bottom w:val="single" w:sz="4" w:space="0" w:color="auto"/>
            </w:tcBorders>
          </w:tcPr>
          <w:p w14:paraId="7791BA20" w14:textId="77777777" w:rsidR="00E43E2E" w:rsidRPr="002C4AED" w:rsidRDefault="00E43E2E" w:rsidP="002C4AED">
            <w:pPr>
              <w:spacing w:line="360" w:lineRule="auto"/>
              <w:jc w:val="both"/>
              <w:rPr>
                <w:rFonts w:ascii="Book Antiqua" w:hAnsi="Book Antiqua" w:cs="Times New Roman"/>
                <w:bCs/>
              </w:rPr>
            </w:pPr>
          </w:p>
        </w:tc>
        <w:tc>
          <w:tcPr>
            <w:tcW w:w="1059" w:type="dxa"/>
            <w:tcBorders>
              <w:bottom w:val="single" w:sz="4" w:space="0" w:color="auto"/>
            </w:tcBorders>
          </w:tcPr>
          <w:p w14:paraId="2C9E6852" w14:textId="77777777" w:rsidR="00E43E2E" w:rsidRPr="002C4AED" w:rsidRDefault="00E43E2E" w:rsidP="002C4AED">
            <w:pPr>
              <w:spacing w:line="360" w:lineRule="auto"/>
              <w:jc w:val="both"/>
              <w:rPr>
                <w:rFonts w:ascii="Book Antiqua" w:hAnsi="Book Antiqua" w:cs="Times New Roman"/>
                <w:bCs/>
              </w:rPr>
            </w:pPr>
          </w:p>
        </w:tc>
      </w:tr>
    </w:tbl>
    <w:p w14:paraId="7CDF97BC" w14:textId="7391618D" w:rsidR="0008658A" w:rsidRPr="00FA741F" w:rsidRDefault="00FA741F">
      <w:pPr>
        <w:spacing w:line="360" w:lineRule="auto"/>
        <w:jc w:val="both"/>
        <w:rPr>
          <w:rFonts w:ascii="Book Antiqua" w:hAnsi="Book Antiqua" w:cs="Book Antiqua"/>
          <w:b/>
          <w:bCs/>
          <w:color w:val="000000"/>
          <w:lang w:eastAsia="zh-CN"/>
        </w:rPr>
      </w:pPr>
      <w:r w:rsidRPr="00FA741F">
        <w:rPr>
          <w:rFonts w:ascii="Book Antiqua" w:hAnsi="Book Antiqua" w:cs="Book Antiqua" w:hint="eastAsia"/>
          <w:color w:val="000000"/>
          <w:lang w:eastAsia="zh-CN"/>
        </w:rPr>
        <w:t>T</w:t>
      </w:r>
      <w:r w:rsidRPr="00FA741F">
        <w:rPr>
          <w:rFonts w:ascii="Book Antiqua" w:hAnsi="Book Antiqua" w:cs="Book Antiqua"/>
          <w:color w:val="000000"/>
          <w:lang w:eastAsia="zh-CN"/>
        </w:rPr>
        <w:t xml:space="preserve">NM: </w:t>
      </w:r>
      <w:r w:rsidRPr="00FA741F">
        <w:rPr>
          <w:rFonts w:ascii="Book Antiqua" w:eastAsia="Book Antiqua" w:hAnsi="Book Antiqua" w:cs="Book Antiqua"/>
          <w:color w:val="000000"/>
        </w:rPr>
        <w:t xml:space="preserve"> </w:t>
      </w:r>
      <w:r>
        <w:rPr>
          <w:rFonts w:ascii="Book Antiqua" w:eastAsia="Book Antiqua" w:hAnsi="Book Antiqua" w:cs="Book Antiqua"/>
          <w:color w:val="000000"/>
        </w:rPr>
        <w:t>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p w14:paraId="254C02CC" w14:textId="37ACCC3E" w:rsidR="00E43E2E" w:rsidRDefault="0008658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08658A">
        <w:rPr>
          <w:rFonts w:ascii="Book Antiqua" w:eastAsia="Book Antiqua" w:hAnsi="Book Antiqua" w:cs="Book Antiqua"/>
          <w:b/>
          <w:bCs/>
          <w:color w:val="000000"/>
        </w:rPr>
        <w:lastRenderedPageBreak/>
        <w:t>Table 2 Multivariate analysis of significant prognostic factor</w:t>
      </w:r>
      <w:r w:rsidR="006565DC">
        <w:rPr>
          <w:rFonts w:ascii="Book Antiqua" w:eastAsia="Book Antiqua" w:hAnsi="Book Antiqua" w:cs="Book Antiqua"/>
          <w:b/>
          <w:bCs/>
          <w:color w:val="000000"/>
        </w:rPr>
        <w:t>s</w:t>
      </w:r>
      <w:r w:rsidRPr="0008658A">
        <w:rPr>
          <w:rFonts w:ascii="Book Antiqua" w:eastAsia="Book Antiqua" w:hAnsi="Book Antiqua" w:cs="Book Antiqua"/>
          <w:b/>
          <w:bCs/>
          <w:color w:val="000000"/>
        </w:rPr>
        <w:t xml:space="preserve"> for survival in gastric cancer patients</w:t>
      </w:r>
    </w:p>
    <w:tbl>
      <w:tblPr>
        <w:tblStyle w:val="a9"/>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18"/>
        <w:gridCol w:w="962"/>
        <w:gridCol w:w="1579"/>
        <w:gridCol w:w="1055"/>
        <w:gridCol w:w="1026"/>
        <w:gridCol w:w="1564"/>
      </w:tblGrid>
      <w:tr w:rsidR="0008658A" w:rsidRPr="0008658A" w14:paraId="59BD9258" w14:textId="77777777" w:rsidTr="00AE0EF9">
        <w:trPr>
          <w:trHeight w:val="445"/>
        </w:trPr>
        <w:tc>
          <w:tcPr>
            <w:tcW w:w="1809" w:type="dxa"/>
            <w:tcBorders>
              <w:top w:val="single" w:sz="4" w:space="0" w:color="auto"/>
            </w:tcBorders>
          </w:tcPr>
          <w:p w14:paraId="3D35B3DA" w14:textId="3B0D5CDA"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Variable</w:t>
            </w:r>
          </w:p>
        </w:tc>
        <w:tc>
          <w:tcPr>
            <w:tcW w:w="3759" w:type="dxa"/>
            <w:gridSpan w:val="3"/>
            <w:tcBorders>
              <w:top w:val="single" w:sz="4" w:space="0" w:color="auto"/>
              <w:bottom w:val="single" w:sz="4" w:space="0" w:color="auto"/>
            </w:tcBorders>
          </w:tcPr>
          <w:p w14:paraId="50418597" w14:textId="44C4EE4C"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Disease-free survival</w:t>
            </w:r>
          </w:p>
        </w:tc>
        <w:tc>
          <w:tcPr>
            <w:tcW w:w="3645" w:type="dxa"/>
            <w:gridSpan w:val="3"/>
            <w:tcBorders>
              <w:top w:val="single" w:sz="4" w:space="0" w:color="auto"/>
              <w:bottom w:val="single" w:sz="4" w:space="0" w:color="auto"/>
            </w:tcBorders>
          </w:tcPr>
          <w:p w14:paraId="7CAED20F" w14:textId="767B55C8"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 xml:space="preserve">Overall </w:t>
            </w:r>
            <w:r>
              <w:rPr>
                <w:rFonts w:ascii="Book Antiqua" w:hAnsi="Book Antiqua" w:cs="Times New Roman"/>
                <w:b/>
                <w:bCs/>
              </w:rPr>
              <w:t>s</w:t>
            </w:r>
            <w:r w:rsidRPr="0008658A">
              <w:rPr>
                <w:rFonts w:ascii="Book Antiqua" w:hAnsi="Book Antiqua" w:cs="Times New Roman"/>
                <w:b/>
                <w:bCs/>
              </w:rPr>
              <w:t>urvival</w:t>
            </w:r>
          </w:p>
        </w:tc>
      </w:tr>
      <w:tr w:rsidR="0008658A" w:rsidRPr="0008658A" w14:paraId="339FCBAA" w14:textId="77777777" w:rsidTr="00AE0EF9">
        <w:trPr>
          <w:trHeight w:val="80"/>
        </w:trPr>
        <w:tc>
          <w:tcPr>
            <w:tcW w:w="1809" w:type="dxa"/>
            <w:tcBorders>
              <w:bottom w:val="single" w:sz="4" w:space="0" w:color="auto"/>
            </w:tcBorders>
          </w:tcPr>
          <w:p w14:paraId="58A40E69" w14:textId="77777777" w:rsidR="0008658A" w:rsidRPr="0008658A" w:rsidRDefault="0008658A" w:rsidP="0008658A">
            <w:pPr>
              <w:spacing w:line="360" w:lineRule="auto"/>
              <w:jc w:val="both"/>
              <w:rPr>
                <w:rFonts w:ascii="Book Antiqua" w:hAnsi="Book Antiqua" w:cs="Times New Roman"/>
                <w:b/>
                <w:bCs/>
              </w:rPr>
            </w:pPr>
          </w:p>
        </w:tc>
        <w:tc>
          <w:tcPr>
            <w:tcW w:w="1218" w:type="dxa"/>
            <w:tcBorders>
              <w:top w:val="single" w:sz="4" w:space="0" w:color="auto"/>
              <w:bottom w:val="single" w:sz="4" w:space="0" w:color="auto"/>
            </w:tcBorders>
          </w:tcPr>
          <w:p w14:paraId="28C9C72F"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P</w:t>
            </w:r>
            <w:r w:rsidRPr="0008658A">
              <w:rPr>
                <w:rFonts w:ascii="Book Antiqua" w:hAnsi="Book Antiqua" w:cs="Times New Roman"/>
                <w:b/>
                <w:bCs/>
              </w:rPr>
              <w:t xml:space="preserve"> value </w:t>
            </w:r>
          </w:p>
        </w:tc>
        <w:tc>
          <w:tcPr>
            <w:tcW w:w="962" w:type="dxa"/>
            <w:tcBorders>
              <w:top w:val="single" w:sz="4" w:space="0" w:color="auto"/>
              <w:bottom w:val="single" w:sz="4" w:space="0" w:color="auto"/>
            </w:tcBorders>
          </w:tcPr>
          <w:p w14:paraId="5FEB2546"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HR</w:t>
            </w:r>
          </w:p>
        </w:tc>
        <w:tc>
          <w:tcPr>
            <w:tcW w:w="1579" w:type="dxa"/>
            <w:tcBorders>
              <w:top w:val="single" w:sz="4" w:space="0" w:color="auto"/>
              <w:bottom w:val="single" w:sz="4" w:space="0" w:color="auto"/>
            </w:tcBorders>
          </w:tcPr>
          <w:p w14:paraId="5B01C80B"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95%CI</w:t>
            </w:r>
          </w:p>
        </w:tc>
        <w:tc>
          <w:tcPr>
            <w:tcW w:w="1055" w:type="dxa"/>
            <w:tcBorders>
              <w:top w:val="single" w:sz="4" w:space="0" w:color="auto"/>
              <w:bottom w:val="single" w:sz="4" w:space="0" w:color="auto"/>
            </w:tcBorders>
          </w:tcPr>
          <w:p w14:paraId="6E643120"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 xml:space="preserve">P </w:t>
            </w:r>
            <w:r w:rsidRPr="0008658A">
              <w:rPr>
                <w:rFonts w:ascii="Book Antiqua" w:hAnsi="Book Antiqua" w:cs="Times New Roman"/>
                <w:b/>
                <w:bCs/>
              </w:rPr>
              <w:t xml:space="preserve">value </w:t>
            </w:r>
          </w:p>
        </w:tc>
        <w:tc>
          <w:tcPr>
            <w:tcW w:w="1026" w:type="dxa"/>
            <w:tcBorders>
              <w:top w:val="single" w:sz="4" w:space="0" w:color="auto"/>
              <w:bottom w:val="single" w:sz="4" w:space="0" w:color="auto"/>
            </w:tcBorders>
          </w:tcPr>
          <w:p w14:paraId="14BD7E61"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HR</w:t>
            </w:r>
          </w:p>
        </w:tc>
        <w:tc>
          <w:tcPr>
            <w:tcW w:w="1564" w:type="dxa"/>
            <w:tcBorders>
              <w:top w:val="single" w:sz="4" w:space="0" w:color="auto"/>
              <w:bottom w:val="single" w:sz="4" w:space="0" w:color="auto"/>
            </w:tcBorders>
          </w:tcPr>
          <w:p w14:paraId="44A61C7D"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95%CI</w:t>
            </w:r>
          </w:p>
        </w:tc>
      </w:tr>
      <w:tr w:rsidR="0008658A" w:rsidRPr="0008658A" w14:paraId="48887D77" w14:textId="77777777" w:rsidTr="00AE0EF9">
        <w:trPr>
          <w:trHeight w:val="445"/>
        </w:trPr>
        <w:tc>
          <w:tcPr>
            <w:tcW w:w="1809" w:type="dxa"/>
            <w:tcBorders>
              <w:top w:val="single" w:sz="4" w:space="0" w:color="auto"/>
            </w:tcBorders>
          </w:tcPr>
          <w:p w14:paraId="145513F3"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Bormann type</w:t>
            </w:r>
          </w:p>
        </w:tc>
        <w:tc>
          <w:tcPr>
            <w:tcW w:w="1218" w:type="dxa"/>
            <w:tcBorders>
              <w:top w:val="single" w:sz="4" w:space="0" w:color="auto"/>
            </w:tcBorders>
          </w:tcPr>
          <w:p w14:paraId="1EEB06E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0.20</w:t>
            </w:r>
          </w:p>
        </w:tc>
        <w:tc>
          <w:tcPr>
            <w:tcW w:w="962" w:type="dxa"/>
            <w:tcBorders>
              <w:top w:val="single" w:sz="4" w:space="0" w:color="auto"/>
            </w:tcBorders>
          </w:tcPr>
          <w:p w14:paraId="39758E0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1.26</w:t>
            </w:r>
          </w:p>
        </w:tc>
        <w:tc>
          <w:tcPr>
            <w:tcW w:w="1579" w:type="dxa"/>
            <w:tcBorders>
              <w:top w:val="single" w:sz="4" w:space="0" w:color="auto"/>
            </w:tcBorders>
          </w:tcPr>
          <w:p w14:paraId="6DD6C43C"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0.90-1.77</w:t>
            </w:r>
          </w:p>
        </w:tc>
        <w:tc>
          <w:tcPr>
            <w:tcW w:w="1055" w:type="dxa"/>
            <w:tcBorders>
              <w:top w:val="single" w:sz="4" w:space="0" w:color="auto"/>
            </w:tcBorders>
          </w:tcPr>
          <w:p w14:paraId="6333314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0.13</w:t>
            </w:r>
          </w:p>
        </w:tc>
        <w:tc>
          <w:tcPr>
            <w:tcW w:w="1026" w:type="dxa"/>
            <w:tcBorders>
              <w:top w:val="single" w:sz="4" w:space="0" w:color="auto"/>
            </w:tcBorders>
          </w:tcPr>
          <w:p w14:paraId="3DF53D0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1.29</w:t>
            </w:r>
          </w:p>
        </w:tc>
        <w:tc>
          <w:tcPr>
            <w:tcW w:w="1564" w:type="dxa"/>
            <w:tcBorders>
              <w:top w:val="single" w:sz="4" w:space="0" w:color="auto"/>
            </w:tcBorders>
          </w:tcPr>
          <w:p w14:paraId="04338BD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0.93-1.91</w:t>
            </w:r>
          </w:p>
        </w:tc>
      </w:tr>
      <w:tr w:rsidR="0008658A" w:rsidRPr="0008658A" w14:paraId="3A02B92F" w14:textId="77777777" w:rsidTr="00AE0EF9">
        <w:trPr>
          <w:trHeight w:val="458"/>
        </w:trPr>
        <w:tc>
          <w:tcPr>
            <w:tcW w:w="1809" w:type="dxa"/>
          </w:tcPr>
          <w:p w14:paraId="37420736" w14:textId="76E257CF"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 xml:space="preserve">Tumor </w:t>
            </w:r>
            <w:r>
              <w:rPr>
                <w:rFonts w:ascii="Book Antiqua" w:hAnsi="Book Antiqua" w:cs="Times New Roman"/>
              </w:rPr>
              <w:t>s</w:t>
            </w:r>
            <w:r w:rsidRPr="0008658A">
              <w:rPr>
                <w:rFonts w:ascii="Book Antiqua" w:hAnsi="Book Antiqua" w:cs="Times New Roman"/>
              </w:rPr>
              <w:t>ize</w:t>
            </w:r>
          </w:p>
        </w:tc>
        <w:tc>
          <w:tcPr>
            <w:tcW w:w="1218" w:type="dxa"/>
          </w:tcPr>
          <w:p w14:paraId="7B1B794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0.41</w:t>
            </w:r>
          </w:p>
        </w:tc>
        <w:tc>
          <w:tcPr>
            <w:tcW w:w="962" w:type="dxa"/>
          </w:tcPr>
          <w:p w14:paraId="6809AB9B"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0.86</w:t>
            </w:r>
          </w:p>
        </w:tc>
        <w:tc>
          <w:tcPr>
            <w:tcW w:w="1579" w:type="dxa"/>
          </w:tcPr>
          <w:p w14:paraId="56094654"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0.59-1.24</w:t>
            </w:r>
          </w:p>
        </w:tc>
        <w:tc>
          <w:tcPr>
            <w:tcW w:w="1055" w:type="dxa"/>
          </w:tcPr>
          <w:p w14:paraId="3CDBE95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0.40</w:t>
            </w:r>
          </w:p>
        </w:tc>
        <w:tc>
          <w:tcPr>
            <w:tcW w:w="1026" w:type="dxa"/>
          </w:tcPr>
          <w:p w14:paraId="5B94A7B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0.85</w:t>
            </w:r>
          </w:p>
        </w:tc>
        <w:tc>
          <w:tcPr>
            <w:tcW w:w="1564" w:type="dxa"/>
          </w:tcPr>
          <w:p w14:paraId="70F31F3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0.59-1.24</w:t>
            </w:r>
          </w:p>
        </w:tc>
      </w:tr>
      <w:tr w:rsidR="0008658A" w:rsidRPr="0008658A" w14:paraId="610DFD6F" w14:textId="77777777" w:rsidTr="00AE0EF9">
        <w:trPr>
          <w:trHeight w:val="458"/>
        </w:trPr>
        <w:tc>
          <w:tcPr>
            <w:tcW w:w="1809" w:type="dxa"/>
          </w:tcPr>
          <w:p w14:paraId="15871F5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Vessel invasion</w:t>
            </w:r>
          </w:p>
        </w:tc>
        <w:tc>
          <w:tcPr>
            <w:tcW w:w="1218" w:type="dxa"/>
          </w:tcPr>
          <w:p w14:paraId="7BC8EE5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0.06</w:t>
            </w:r>
          </w:p>
        </w:tc>
        <w:tc>
          <w:tcPr>
            <w:tcW w:w="962" w:type="dxa"/>
          </w:tcPr>
          <w:p w14:paraId="666D6FB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0.70</w:t>
            </w:r>
          </w:p>
        </w:tc>
        <w:tc>
          <w:tcPr>
            <w:tcW w:w="1579" w:type="dxa"/>
          </w:tcPr>
          <w:p w14:paraId="0F641BD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0.48-1.01</w:t>
            </w:r>
          </w:p>
        </w:tc>
        <w:tc>
          <w:tcPr>
            <w:tcW w:w="1055" w:type="dxa"/>
          </w:tcPr>
          <w:p w14:paraId="0E8D0F2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0.16</w:t>
            </w:r>
          </w:p>
        </w:tc>
        <w:tc>
          <w:tcPr>
            <w:tcW w:w="1026" w:type="dxa"/>
          </w:tcPr>
          <w:p w14:paraId="548C05C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0.76</w:t>
            </w:r>
          </w:p>
        </w:tc>
        <w:tc>
          <w:tcPr>
            <w:tcW w:w="1564" w:type="dxa"/>
          </w:tcPr>
          <w:p w14:paraId="1AC70B6C"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0.53-1.11</w:t>
            </w:r>
          </w:p>
        </w:tc>
      </w:tr>
      <w:tr w:rsidR="0008658A" w:rsidRPr="0008658A" w14:paraId="2F27ABFD" w14:textId="77777777" w:rsidTr="00AE0EF9">
        <w:trPr>
          <w:trHeight w:val="904"/>
        </w:trPr>
        <w:tc>
          <w:tcPr>
            <w:tcW w:w="1809" w:type="dxa"/>
          </w:tcPr>
          <w:p w14:paraId="70C064F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Perineural invasion</w:t>
            </w:r>
          </w:p>
        </w:tc>
        <w:tc>
          <w:tcPr>
            <w:tcW w:w="1218" w:type="dxa"/>
          </w:tcPr>
          <w:p w14:paraId="1FED2E52"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0.24</w:t>
            </w:r>
          </w:p>
        </w:tc>
        <w:tc>
          <w:tcPr>
            <w:tcW w:w="962" w:type="dxa"/>
          </w:tcPr>
          <w:p w14:paraId="6916BF4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0.80</w:t>
            </w:r>
          </w:p>
        </w:tc>
        <w:tc>
          <w:tcPr>
            <w:tcW w:w="1579" w:type="dxa"/>
          </w:tcPr>
          <w:p w14:paraId="28B3F4A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0.56-1.16</w:t>
            </w:r>
          </w:p>
        </w:tc>
        <w:tc>
          <w:tcPr>
            <w:tcW w:w="1055" w:type="dxa"/>
          </w:tcPr>
          <w:p w14:paraId="1ABEAFC6"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0.09</w:t>
            </w:r>
          </w:p>
        </w:tc>
        <w:tc>
          <w:tcPr>
            <w:tcW w:w="1026" w:type="dxa"/>
          </w:tcPr>
          <w:p w14:paraId="2069FC60"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0.73</w:t>
            </w:r>
          </w:p>
        </w:tc>
        <w:tc>
          <w:tcPr>
            <w:tcW w:w="1564" w:type="dxa"/>
          </w:tcPr>
          <w:p w14:paraId="1D03A04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0.50-1.05</w:t>
            </w:r>
          </w:p>
        </w:tc>
      </w:tr>
      <w:tr w:rsidR="0008658A" w:rsidRPr="0008658A" w14:paraId="63364DB7" w14:textId="77777777" w:rsidTr="00AE0EF9">
        <w:trPr>
          <w:trHeight w:val="917"/>
        </w:trPr>
        <w:tc>
          <w:tcPr>
            <w:tcW w:w="1809" w:type="dxa"/>
          </w:tcPr>
          <w:p w14:paraId="1FFDE29A"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TNM stage</w:t>
            </w:r>
          </w:p>
        </w:tc>
        <w:tc>
          <w:tcPr>
            <w:tcW w:w="1218" w:type="dxa"/>
          </w:tcPr>
          <w:p w14:paraId="69EAF1AE"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0.00</w:t>
            </w:r>
          </w:p>
        </w:tc>
        <w:tc>
          <w:tcPr>
            <w:tcW w:w="962" w:type="dxa"/>
          </w:tcPr>
          <w:p w14:paraId="754681D7"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106.50</w:t>
            </w:r>
          </w:p>
        </w:tc>
        <w:tc>
          <w:tcPr>
            <w:tcW w:w="1579" w:type="dxa"/>
          </w:tcPr>
          <w:p w14:paraId="2CF008F2"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30.76-368.77</w:t>
            </w:r>
          </w:p>
        </w:tc>
        <w:tc>
          <w:tcPr>
            <w:tcW w:w="1055" w:type="dxa"/>
          </w:tcPr>
          <w:p w14:paraId="0F93FED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0.00</w:t>
            </w:r>
          </w:p>
        </w:tc>
        <w:tc>
          <w:tcPr>
            <w:tcW w:w="1026" w:type="dxa"/>
          </w:tcPr>
          <w:p w14:paraId="3BA51AA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94.08</w:t>
            </w:r>
          </w:p>
        </w:tc>
        <w:tc>
          <w:tcPr>
            <w:tcW w:w="1564" w:type="dxa"/>
          </w:tcPr>
          <w:p w14:paraId="47FD8078"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30.14-293.65</w:t>
            </w:r>
          </w:p>
        </w:tc>
      </w:tr>
      <w:tr w:rsidR="0008658A" w:rsidRPr="0008658A" w14:paraId="0282B210" w14:textId="77777777" w:rsidTr="00AE0EF9">
        <w:trPr>
          <w:trHeight w:val="458"/>
        </w:trPr>
        <w:tc>
          <w:tcPr>
            <w:tcW w:w="1809" w:type="dxa"/>
            <w:tcBorders>
              <w:bottom w:val="single" w:sz="4" w:space="0" w:color="auto"/>
            </w:tcBorders>
          </w:tcPr>
          <w:p w14:paraId="3550425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Model</w:t>
            </w:r>
          </w:p>
        </w:tc>
        <w:tc>
          <w:tcPr>
            <w:tcW w:w="1218" w:type="dxa"/>
            <w:tcBorders>
              <w:bottom w:val="single" w:sz="4" w:space="0" w:color="auto"/>
            </w:tcBorders>
          </w:tcPr>
          <w:p w14:paraId="630CF949"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0.04</w:t>
            </w:r>
          </w:p>
        </w:tc>
        <w:tc>
          <w:tcPr>
            <w:tcW w:w="962" w:type="dxa"/>
            <w:tcBorders>
              <w:bottom w:val="single" w:sz="4" w:space="0" w:color="auto"/>
            </w:tcBorders>
          </w:tcPr>
          <w:p w14:paraId="03C459E3"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2.27</w:t>
            </w:r>
          </w:p>
        </w:tc>
        <w:tc>
          <w:tcPr>
            <w:tcW w:w="1579" w:type="dxa"/>
            <w:tcBorders>
              <w:bottom w:val="single" w:sz="4" w:space="0" w:color="auto"/>
            </w:tcBorders>
          </w:tcPr>
          <w:p w14:paraId="1EB91051"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1.46-3.99</w:t>
            </w:r>
          </w:p>
        </w:tc>
        <w:tc>
          <w:tcPr>
            <w:tcW w:w="1055" w:type="dxa"/>
            <w:tcBorders>
              <w:bottom w:val="single" w:sz="4" w:space="0" w:color="auto"/>
            </w:tcBorders>
          </w:tcPr>
          <w:p w14:paraId="3CB3A567"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0.03</w:t>
            </w:r>
          </w:p>
        </w:tc>
        <w:tc>
          <w:tcPr>
            <w:tcW w:w="1026" w:type="dxa"/>
            <w:tcBorders>
              <w:bottom w:val="single" w:sz="4" w:space="0" w:color="auto"/>
            </w:tcBorders>
          </w:tcPr>
          <w:p w14:paraId="52DD402D"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2.64</w:t>
            </w:r>
          </w:p>
        </w:tc>
        <w:tc>
          <w:tcPr>
            <w:tcW w:w="1564" w:type="dxa"/>
            <w:tcBorders>
              <w:bottom w:val="single" w:sz="4" w:space="0" w:color="auto"/>
            </w:tcBorders>
          </w:tcPr>
          <w:p w14:paraId="0CF3DD6F" w14:textId="77777777" w:rsidR="0008658A" w:rsidRPr="0008658A" w:rsidRDefault="0008658A" w:rsidP="0008658A">
            <w:pPr>
              <w:spacing w:line="360" w:lineRule="auto"/>
              <w:jc w:val="both"/>
              <w:rPr>
                <w:rFonts w:ascii="Book Antiqua" w:hAnsi="Book Antiqua" w:cs="Times New Roman"/>
              </w:rPr>
            </w:pPr>
            <w:r w:rsidRPr="0008658A">
              <w:rPr>
                <w:rFonts w:ascii="Book Antiqua" w:hAnsi="Book Antiqua" w:cs="Times New Roman"/>
              </w:rPr>
              <w:t>1.74-4.27</w:t>
            </w:r>
          </w:p>
        </w:tc>
      </w:tr>
    </w:tbl>
    <w:p w14:paraId="4C16DF5C" w14:textId="5A5F0BF8" w:rsidR="0008658A" w:rsidRDefault="0008658A">
      <w:pPr>
        <w:spacing w:line="360" w:lineRule="auto"/>
        <w:jc w:val="both"/>
        <w:rPr>
          <w:rFonts w:ascii="Book Antiqua" w:eastAsia="Book Antiqua" w:hAnsi="Book Antiqua" w:cs="Book Antiqua"/>
          <w:color w:val="000000"/>
        </w:rPr>
      </w:pPr>
      <w:r w:rsidRPr="0008658A">
        <w:rPr>
          <w:rFonts w:ascii="Book Antiqua" w:hAnsi="Book Antiqua"/>
          <w:lang w:eastAsia="zh-CN"/>
        </w:rPr>
        <w:t xml:space="preserve">HR: </w:t>
      </w:r>
      <w:r>
        <w:rPr>
          <w:rFonts w:ascii="Book Antiqua" w:eastAsia="Book Antiqua" w:hAnsi="Book Antiqua" w:cs="Book Antiqua"/>
          <w:color w:val="000000"/>
        </w:rPr>
        <w:t>H</w:t>
      </w:r>
      <w:r w:rsidRPr="007E1A13">
        <w:rPr>
          <w:rFonts w:ascii="Book Antiqua" w:eastAsia="Book Antiqua" w:hAnsi="Book Antiqua" w:cs="Book Antiqua"/>
          <w:color w:val="000000"/>
        </w:rPr>
        <w:t>azard ratio</w:t>
      </w:r>
      <w:r>
        <w:rPr>
          <w:rFonts w:ascii="Book Antiqua" w:eastAsia="Book Antiqua" w:hAnsi="Book Antiqua" w:cs="Book Antiqua"/>
          <w:color w:val="000000"/>
        </w:rPr>
        <w:t xml:space="preserve">; </w:t>
      </w:r>
      <w:r w:rsidR="00FA741F">
        <w:rPr>
          <w:rFonts w:ascii="Book Antiqua" w:hAnsi="Book Antiqua"/>
        </w:rPr>
        <w:t xml:space="preserve">CI: </w:t>
      </w:r>
      <w:r w:rsidR="00FA741F">
        <w:rPr>
          <w:rFonts w:ascii="Book Antiqua" w:eastAsia="Malgun Gothic" w:hAnsi="Book Antiqua"/>
        </w:rPr>
        <w:t>C</w:t>
      </w:r>
      <w:r w:rsidR="00FA741F" w:rsidRPr="006F3921">
        <w:rPr>
          <w:rFonts w:ascii="Book Antiqua" w:eastAsia="Malgun Gothic" w:hAnsi="Book Antiqua"/>
        </w:rPr>
        <w:t>onfidence interval</w:t>
      </w:r>
      <w:r w:rsidR="00FA741F">
        <w:rPr>
          <w:rFonts w:ascii="Book Antiqua" w:eastAsia="Malgun Gothic" w:hAnsi="Book Antiqua"/>
        </w:rPr>
        <w:t xml:space="preserve">; </w:t>
      </w:r>
      <w:r>
        <w:rPr>
          <w:rFonts w:ascii="Book Antiqua" w:eastAsia="Book Antiqua" w:hAnsi="Book Antiqua" w:cs="Book Antiqua"/>
          <w:color w:val="000000"/>
        </w:rPr>
        <w:t>TNM: 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p w14:paraId="15D6B290" w14:textId="1AA7B8FB" w:rsidR="00E43E2E" w:rsidRPr="0008658A" w:rsidRDefault="0008658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08658A">
        <w:rPr>
          <w:rFonts w:ascii="Book Antiqua" w:eastAsia="Book Antiqua" w:hAnsi="Book Antiqua" w:cs="Book Antiqua"/>
          <w:b/>
          <w:bCs/>
          <w:color w:val="000000"/>
        </w:rPr>
        <w:lastRenderedPageBreak/>
        <w:t xml:space="preserve">Table 3 </w:t>
      </w:r>
      <w:r w:rsidR="006565DC">
        <w:rPr>
          <w:rFonts w:ascii="Book Antiqua" w:eastAsia="Book Antiqua" w:hAnsi="Book Antiqua" w:cs="Book Antiqua"/>
          <w:b/>
          <w:bCs/>
          <w:color w:val="000000"/>
        </w:rPr>
        <w:t>T</w:t>
      </w:r>
      <w:r w:rsidR="006565DC" w:rsidRPr="0008658A">
        <w:rPr>
          <w:rFonts w:ascii="Book Antiqua" w:eastAsia="Book Antiqua" w:hAnsi="Book Antiqua" w:cs="Book Antiqua"/>
          <w:b/>
          <w:bCs/>
          <w:color w:val="000000"/>
        </w:rPr>
        <w:t>hree</w:t>
      </w:r>
      <w:r w:rsidRPr="0008658A">
        <w:rPr>
          <w:rFonts w:ascii="Book Antiqua" w:eastAsia="Book Antiqua" w:hAnsi="Book Antiqua" w:cs="Book Antiqua"/>
          <w:b/>
          <w:bCs/>
          <w:color w:val="000000"/>
        </w:rPr>
        <w:t>-</w:t>
      </w:r>
      <w:r w:rsidRPr="0008658A">
        <w:rPr>
          <w:rFonts w:ascii="Book Antiqua" w:hAnsi="Book Antiqua"/>
          <w:b/>
          <w:bCs/>
        </w:rPr>
        <w:t>l</w:t>
      </w:r>
      <w:r w:rsidRPr="0008658A">
        <w:rPr>
          <w:rFonts w:ascii="Book Antiqua" w:eastAsia="Book Antiqua" w:hAnsi="Book Antiqua" w:cs="Book Antiqua"/>
          <w:b/>
          <w:bCs/>
          <w:color w:val="000000"/>
        </w:rPr>
        <w:t>ong noncoding RNA</w:t>
      </w:r>
      <w:r w:rsidR="00AD358F">
        <w:rPr>
          <w:rFonts w:ascii="Book Antiqua" w:eastAsia="Book Antiqua" w:hAnsi="Book Antiqua" w:cs="Book Antiqua"/>
          <w:b/>
          <w:bCs/>
          <w:color w:val="000000"/>
        </w:rPr>
        <w:t xml:space="preserve"> </w:t>
      </w:r>
      <w:r w:rsidRPr="0008658A">
        <w:rPr>
          <w:rFonts w:ascii="Book Antiqua" w:eastAsia="Book Antiqua" w:hAnsi="Book Antiqua" w:cs="Book Antiqua"/>
          <w:b/>
          <w:bCs/>
          <w:color w:val="000000"/>
        </w:rPr>
        <w:t>model and clinicopathologic parameters</w:t>
      </w:r>
    </w:p>
    <w:tbl>
      <w:tblPr>
        <w:tblStyle w:val="a9"/>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1936"/>
        <w:gridCol w:w="1938"/>
        <w:gridCol w:w="1939"/>
        <w:gridCol w:w="1246"/>
      </w:tblGrid>
      <w:tr w:rsidR="0008658A" w:rsidRPr="0008658A" w14:paraId="58C290EC" w14:textId="77777777" w:rsidTr="00BA5AA7">
        <w:trPr>
          <w:trHeight w:val="430"/>
        </w:trPr>
        <w:tc>
          <w:tcPr>
            <w:tcW w:w="2192" w:type="dxa"/>
            <w:vMerge w:val="restart"/>
            <w:tcBorders>
              <w:top w:val="single" w:sz="4" w:space="0" w:color="auto"/>
            </w:tcBorders>
          </w:tcPr>
          <w:p w14:paraId="4900F8C6" w14:textId="2F7022D1"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Characteristic</w:t>
            </w:r>
          </w:p>
        </w:tc>
        <w:tc>
          <w:tcPr>
            <w:tcW w:w="7059" w:type="dxa"/>
            <w:gridSpan w:val="4"/>
            <w:tcBorders>
              <w:top w:val="single" w:sz="4" w:space="0" w:color="auto"/>
              <w:bottom w:val="single" w:sz="4" w:space="0" w:color="auto"/>
            </w:tcBorders>
          </w:tcPr>
          <w:p w14:paraId="4554941A"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Model</w:t>
            </w:r>
          </w:p>
        </w:tc>
      </w:tr>
      <w:tr w:rsidR="0008658A" w:rsidRPr="0008658A" w14:paraId="432ADD90" w14:textId="77777777" w:rsidTr="00BA5AA7">
        <w:trPr>
          <w:trHeight w:val="430"/>
        </w:trPr>
        <w:tc>
          <w:tcPr>
            <w:tcW w:w="2192" w:type="dxa"/>
            <w:vMerge/>
            <w:tcBorders>
              <w:bottom w:val="single" w:sz="4" w:space="0" w:color="auto"/>
            </w:tcBorders>
          </w:tcPr>
          <w:p w14:paraId="3B3E81A8" w14:textId="77777777" w:rsidR="0008658A" w:rsidRPr="0008658A" w:rsidRDefault="0008658A" w:rsidP="0008658A">
            <w:pPr>
              <w:spacing w:line="360" w:lineRule="auto"/>
              <w:jc w:val="both"/>
              <w:rPr>
                <w:rFonts w:ascii="Book Antiqua" w:hAnsi="Book Antiqua" w:cs="Times New Roman"/>
                <w:b/>
                <w:bCs/>
              </w:rPr>
            </w:pPr>
          </w:p>
        </w:tc>
        <w:tc>
          <w:tcPr>
            <w:tcW w:w="1936" w:type="dxa"/>
            <w:tcBorders>
              <w:top w:val="single" w:sz="4" w:space="0" w:color="auto"/>
              <w:bottom w:val="single" w:sz="4" w:space="0" w:color="auto"/>
            </w:tcBorders>
          </w:tcPr>
          <w:p w14:paraId="6800CE4A"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High risk (%)</w:t>
            </w:r>
          </w:p>
        </w:tc>
        <w:tc>
          <w:tcPr>
            <w:tcW w:w="1938" w:type="dxa"/>
            <w:tcBorders>
              <w:top w:val="single" w:sz="4" w:space="0" w:color="auto"/>
              <w:bottom w:val="single" w:sz="4" w:space="0" w:color="auto"/>
            </w:tcBorders>
          </w:tcPr>
          <w:p w14:paraId="01F6D8EF"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rPr>
              <w:t>Low risk (%)</w:t>
            </w:r>
          </w:p>
        </w:tc>
        <w:tc>
          <w:tcPr>
            <w:tcW w:w="1939" w:type="dxa"/>
            <w:tcBorders>
              <w:top w:val="single" w:sz="4" w:space="0" w:color="auto"/>
              <w:bottom w:val="single" w:sz="4" w:space="0" w:color="auto"/>
            </w:tcBorders>
          </w:tcPr>
          <w:p w14:paraId="75ECF973" w14:textId="77777777" w:rsidR="0008658A" w:rsidRPr="0008658A" w:rsidRDefault="0008658A" w:rsidP="0008658A">
            <w:pPr>
              <w:spacing w:line="360" w:lineRule="auto"/>
              <w:jc w:val="both"/>
              <w:rPr>
                <w:rFonts w:ascii="Book Antiqua" w:hAnsi="Book Antiqua" w:cs="Times New Roman"/>
                <w:b/>
                <w:bCs/>
              </w:rPr>
            </w:pPr>
            <w:r w:rsidRPr="0008658A">
              <w:rPr>
                <w:rFonts w:ascii="Book Antiqua" w:hAnsi="Book Antiqua" w:cs="Times New Roman"/>
                <w:b/>
                <w:bCs/>
                <w:i/>
              </w:rPr>
              <w:t>P</w:t>
            </w:r>
            <w:r w:rsidRPr="0008658A">
              <w:rPr>
                <w:rFonts w:ascii="Book Antiqua" w:hAnsi="Book Antiqua" w:cs="Times New Roman"/>
                <w:b/>
                <w:bCs/>
              </w:rPr>
              <w:t xml:space="preserve"> value</w:t>
            </w:r>
          </w:p>
        </w:tc>
        <w:tc>
          <w:tcPr>
            <w:tcW w:w="1243" w:type="dxa"/>
            <w:tcBorders>
              <w:top w:val="single" w:sz="4" w:space="0" w:color="auto"/>
              <w:bottom w:val="single" w:sz="4" w:space="0" w:color="auto"/>
            </w:tcBorders>
          </w:tcPr>
          <w:p w14:paraId="1F2AAC90" w14:textId="77777777" w:rsidR="0008658A" w:rsidRPr="0008658A" w:rsidRDefault="0008658A" w:rsidP="0008658A">
            <w:pPr>
              <w:spacing w:line="360" w:lineRule="auto"/>
              <w:jc w:val="both"/>
              <w:rPr>
                <w:rFonts w:ascii="Book Antiqua" w:hAnsi="Book Antiqua" w:cs="Times New Roman"/>
                <w:b/>
                <w:bCs/>
                <w:i/>
                <w:iCs/>
              </w:rPr>
            </w:pPr>
            <w:r w:rsidRPr="0008658A">
              <w:rPr>
                <w:rFonts w:ascii="Book Antiqua" w:hAnsi="Book Antiqua" w:cs="Times New Roman"/>
                <w:b/>
                <w:bCs/>
                <w:i/>
                <w:iCs/>
              </w:rPr>
              <w:t>χ</w:t>
            </w:r>
            <w:r w:rsidRPr="0008658A">
              <w:rPr>
                <w:rFonts w:ascii="Book Antiqua" w:hAnsi="Book Antiqua" w:cs="Times New Roman"/>
                <w:b/>
                <w:bCs/>
                <w:i/>
                <w:iCs/>
                <w:vertAlign w:val="superscript"/>
              </w:rPr>
              <w:t>2</w:t>
            </w:r>
          </w:p>
        </w:tc>
      </w:tr>
      <w:tr w:rsidR="0008658A" w:rsidRPr="0008658A" w14:paraId="0DE87C1C" w14:textId="77777777" w:rsidTr="00BA5AA7">
        <w:trPr>
          <w:trHeight w:val="874"/>
        </w:trPr>
        <w:tc>
          <w:tcPr>
            <w:tcW w:w="2192" w:type="dxa"/>
            <w:tcBorders>
              <w:top w:val="single" w:sz="4" w:space="0" w:color="auto"/>
            </w:tcBorders>
          </w:tcPr>
          <w:p w14:paraId="5E82C191" w14:textId="6E6F386A"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Age, median, yr</w:t>
            </w:r>
          </w:p>
        </w:tc>
        <w:tc>
          <w:tcPr>
            <w:tcW w:w="1936" w:type="dxa"/>
            <w:tcBorders>
              <w:top w:val="single" w:sz="4" w:space="0" w:color="auto"/>
            </w:tcBorders>
          </w:tcPr>
          <w:p w14:paraId="5948B2DD" w14:textId="77777777" w:rsidR="0008658A" w:rsidRPr="0008658A" w:rsidRDefault="0008658A" w:rsidP="0008658A">
            <w:pPr>
              <w:spacing w:line="360" w:lineRule="auto"/>
              <w:jc w:val="both"/>
              <w:rPr>
                <w:rFonts w:ascii="Book Antiqua" w:hAnsi="Book Antiqua" w:cs="Times New Roman"/>
                <w:bCs/>
              </w:rPr>
            </w:pPr>
          </w:p>
        </w:tc>
        <w:tc>
          <w:tcPr>
            <w:tcW w:w="1938" w:type="dxa"/>
            <w:tcBorders>
              <w:top w:val="single" w:sz="4" w:space="0" w:color="auto"/>
            </w:tcBorders>
          </w:tcPr>
          <w:p w14:paraId="5502A44C" w14:textId="77777777" w:rsidR="0008658A" w:rsidRPr="0008658A" w:rsidRDefault="0008658A" w:rsidP="0008658A">
            <w:pPr>
              <w:spacing w:line="360" w:lineRule="auto"/>
              <w:jc w:val="both"/>
              <w:rPr>
                <w:rFonts w:ascii="Book Antiqua" w:hAnsi="Book Antiqua" w:cs="Times New Roman"/>
                <w:bCs/>
              </w:rPr>
            </w:pPr>
          </w:p>
        </w:tc>
        <w:tc>
          <w:tcPr>
            <w:tcW w:w="1939" w:type="dxa"/>
            <w:tcBorders>
              <w:top w:val="single" w:sz="4" w:space="0" w:color="auto"/>
            </w:tcBorders>
          </w:tcPr>
          <w:p w14:paraId="6165D38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0.11</w:t>
            </w:r>
          </w:p>
        </w:tc>
        <w:tc>
          <w:tcPr>
            <w:tcW w:w="1243" w:type="dxa"/>
            <w:tcBorders>
              <w:top w:val="single" w:sz="4" w:space="0" w:color="auto"/>
            </w:tcBorders>
          </w:tcPr>
          <w:p w14:paraId="1A7176D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0.74</w:t>
            </w:r>
          </w:p>
        </w:tc>
      </w:tr>
      <w:tr w:rsidR="0008658A" w:rsidRPr="0008658A" w14:paraId="7FF0A816" w14:textId="77777777" w:rsidTr="00BA5AA7">
        <w:trPr>
          <w:trHeight w:val="443"/>
        </w:trPr>
        <w:tc>
          <w:tcPr>
            <w:tcW w:w="2192" w:type="dxa"/>
          </w:tcPr>
          <w:p w14:paraId="2AEDF086" w14:textId="18CFA769"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w:t>
            </w:r>
            <w:r>
              <w:rPr>
                <w:rFonts w:ascii="Book Antiqua" w:hAnsi="Book Antiqua" w:cs="Times New Roman"/>
                <w:bCs/>
              </w:rPr>
              <w:t xml:space="preserve"> </w:t>
            </w:r>
            <w:r w:rsidRPr="0008658A">
              <w:rPr>
                <w:rFonts w:ascii="Book Antiqua" w:hAnsi="Book Antiqua" w:cs="Times New Roman"/>
                <w:bCs/>
              </w:rPr>
              <w:t>60</w:t>
            </w:r>
          </w:p>
        </w:tc>
        <w:tc>
          <w:tcPr>
            <w:tcW w:w="1936" w:type="dxa"/>
          </w:tcPr>
          <w:p w14:paraId="053120E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52 (48.6)</w:t>
            </w:r>
          </w:p>
        </w:tc>
        <w:tc>
          <w:tcPr>
            <w:tcW w:w="1938" w:type="dxa"/>
          </w:tcPr>
          <w:p w14:paraId="48C8A1D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55 (51.4)</w:t>
            </w:r>
          </w:p>
        </w:tc>
        <w:tc>
          <w:tcPr>
            <w:tcW w:w="1939" w:type="dxa"/>
          </w:tcPr>
          <w:p w14:paraId="53F5F0CD" w14:textId="77777777" w:rsidR="0008658A" w:rsidRPr="0008658A" w:rsidRDefault="0008658A" w:rsidP="0008658A">
            <w:pPr>
              <w:spacing w:line="360" w:lineRule="auto"/>
              <w:jc w:val="both"/>
              <w:rPr>
                <w:rFonts w:ascii="Book Antiqua" w:hAnsi="Book Antiqua" w:cs="Times New Roman"/>
                <w:bCs/>
              </w:rPr>
            </w:pPr>
          </w:p>
        </w:tc>
        <w:tc>
          <w:tcPr>
            <w:tcW w:w="1243" w:type="dxa"/>
          </w:tcPr>
          <w:p w14:paraId="1D23C2B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365DD52" w14:textId="77777777" w:rsidTr="00BA5AA7">
        <w:trPr>
          <w:trHeight w:val="443"/>
        </w:trPr>
        <w:tc>
          <w:tcPr>
            <w:tcW w:w="2192" w:type="dxa"/>
          </w:tcPr>
          <w:p w14:paraId="4E6D3F24" w14:textId="54DA239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&lt;</w:t>
            </w:r>
            <w:r>
              <w:rPr>
                <w:rFonts w:ascii="Book Antiqua" w:hAnsi="Book Antiqua" w:cs="Times New Roman"/>
                <w:bCs/>
              </w:rPr>
              <w:t xml:space="preserve"> </w:t>
            </w:r>
            <w:r w:rsidRPr="0008658A">
              <w:rPr>
                <w:rFonts w:ascii="Book Antiqua" w:hAnsi="Book Antiqua" w:cs="Times New Roman"/>
                <w:bCs/>
              </w:rPr>
              <w:t>60</w:t>
            </w:r>
          </w:p>
        </w:tc>
        <w:tc>
          <w:tcPr>
            <w:tcW w:w="1936" w:type="dxa"/>
          </w:tcPr>
          <w:p w14:paraId="501C185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43 (46.2)</w:t>
            </w:r>
          </w:p>
        </w:tc>
        <w:tc>
          <w:tcPr>
            <w:tcW w:w="1938" w:type="dxa"/>
          </w:tcPr>
          <w:p w14:paraId="60DE169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50 (53.8)</w:t>
            </w:r>
          </w:p>
        </w:tc>
        <w:tc>
          <w:tcPr>
            <w:tcW w:w="1939" w:type="dxa"/>
          </w:tcPr>
          <w:p w14:paraId="4315BB61"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3C2633D" w14:textId="77777777" w:rsidR="0008658A" w:rsidRPr="0008658A" w:rsidRDefault="0008658A" w:rsidP="0008658A">
            <w:pPr>
              <w:spacing w:line="360" w:lineRule="auto"/>
              <w:jc w:val="both"/>
              <w:rPr>
                <w:rFonts w:ascii="Book Antiqua" w:hAnsi="Book Antiqua" w:cs="Times New Roman"/>
                <w:bCs/>
              </w:rPr>
            </w:pPr>
          </w:p>
        </w:tc>
      </w:tr>
      <w:tr w:rsidR="0008658A" w:rsidRPr="0008658A" w14:paraId="733AC46F" w14:textId="77777777" w:rsidTr="00BA5AA7">
        <w:trPr>
          <w:trHeight w:val="430"/>
        </w:trPr>
        <w:tc>
          <w:tcPr>
            <w:tcW w:w="2192" w:type="dxa"/>
          </w:tcPr>
          <w:p w14:paraId="35E87B8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Gender</w:t>
            </w:r>
          </w:p>
        </w:tc>
        <w:tc>
          <w:tcPr>
            <w:tcW w:w="1936" w:type="dxa"/>
          </w:tcPr>
          <w:p w14:paraId="32D8346D" w14:textId="77777777" w:rsidR="0008658A" w:rsidRPr="0008658A" w:rsidRDefault="0008658A" w:rsidP="0008658A">
            <w:pPr>
              <w:spacing w:line="360" w:lineRule="auto"/>
              <w:jc w:val="both"/>
              <w:rPr>
                <w:rFonts w:ascii="Book Antiqua" w:hAnsi="Book Antiqua" w:cs="Times New Roman"/>
                <w:bCs/>
              </w:rPr>
            </w:pPr>
          </w:p>
        </w:tc>
        <w:tc>
          <w:tcPr>
            <w:tcW w:w="1938" w:type="dxa"/>
          </w:tcPr>
          <w:p w14:paraId="2B600487"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D9A7B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0.27</w:t>
            </w:r>
          </w:p>
        </w:tc>
        <w:tc>
          <w:tcPr>
            <w:tcW w:w="1243" w:type="dxa"/>
          </w:tcPr>
          <w:p w14:paraId="4A712F9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1.23</w:t>
            </w:r>
          </w:p>
        </w:tc>
      </w:tr>
      <w:tr w:rsidR="0008658A" w:rsidRPr="0008658A" w14:paraId="3E13338A" w14:textId="77777777" w:rsidTr="00BA5AA7">
        <w:trPr>
          <w:trHeight w:val="443"/>
        </w:trPr>
        <w:tc>
          <w:tcPr>
            <w:tcW w:w="2192" w:type="dxa"/>
          </w:tcPr>
          <w:p w14:paraId="308ED2B5"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Male</w:t>
            </w:r>
          </w:p>
        </w:tc>
        <w:tc>
          <w:tcPr>
            <w:tcW w:w="1936" w:type="dxa"/>
          </w:tcPr>
          <w:p w14:paraId="7236314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71 (50.0)</w:t>
            </w:r>
          </w:p>
        </w:tc>
        <w:tc>
          <w:tcPr>
            <w:tcW w:w="1938" w:type="dxa"/>
          </w:tcPr>
          <w:p w14:paraId="240E8F7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71 (50.0)</w:t>
            </w:r>
          </w:p>
        </w:tc>
        <w:tc>
          <w:tcPr>
            <w:tcW w:w="1939" w:type="dxa"/>
          </w:tcPr>
          <w:p w14:paraId="5DA1EA0B"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79C9BD6"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3883EB7" w14:textId="77777777" w:rsidTr="00BA5AA7">
        <w:trPr>
          <w:trHeight w:val="443"/>
        </w:trPr>
        <w:tc>
          <w:tcPr>
            <w:tcW w:w="2192" w:type="dxa"/>
          </w:tcPr>
          <w:p w14:paraId="01AD03F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Female</w:t>
            </w:r>
          </w:p>
        </w:tc>
        <w:tc>
          <w:tcPr>
            <w:tcW w:w="1936" w:type="dxa"/>
          </w:tcPr>
          <w:p w14:paraId="657DAB2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24 (41.4)</w:t>
            </w:r>
          </w:p>
        </w:tc>
        <w:tc>
          <w:tcPr>
            <w:tcW w:w="1938" w:type="dxa"/>
          </w:tcPr>
          <w:p w14:paraId="211B557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34 (58.6)</w:t>
            </w:r>
          </w:p>
        </w:tc>
        <w:tc>
          <w:tcPr>
            <w:tcW w:w="1939" w:type="dxa"/>
          </w:tcPr>
          <w:p w14:paraId="30AA17A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85A840B"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FA0AA2" w14:textId="77777777" w:rsidTr="00BA5AA7">
        <w:trPr>
          <w:trHeight w:val="443"/>
        </w:trPr>
        <w:tc>
          <w:tcPr>
            <w:tcW w:w="2192" w:type="dxa"/>
          </w:tcPr>
          <w:p w14:paraId="6CDAA61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Bormann type</w:t>
            </w:r>
          </w:p>
        </w:tc>
        <w:tc>
          <w:tcPr>
            <w:tcW w:w="1936" w:type="dxa"/>
          </w:tcPr>
          <w:p w14:paraId="1B23396B" w14:textId="77777777" w:rsidR="0008658A" w:rsidRPr="0008658A" w:rsidRDefault="0008658A" w:rsidP="0008658A">
            <w:pPr>
              <w:spacing w:line="360" w:lineRule="auto"/>
              <w:jc w:val="both"/>
              <w:rPr>
                <w:rFonts w:ascii="Book Antiqua" w:hAnsi="Book Antiqua" w:cs="Times New Roman"/>
                <w:bCs/>
              </w:rPr>
            </w:pPr>
          </w:p>
        </w:tc>
        <w:tc>
          <w:tcPr>
            <w:tcW w:w="1938" w:type="dxa"/>
          </w:tcPr>
          <w:p w14:paraId="315E8F05"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3A181C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0.00</w:t>
            </w:r>
          </w:p>
        </w:tc>
        <w:tc>
          <w:tcPr>
            <w:tcW w:w="1243" w:type="dxa"/>
          </w:tcPr>
          <w:p w14:paraId="35FD0D7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14.29</w:t>
            </w:r>
          </w:p>
        </w:tc>
      </w:tr>
      <w:tr w:rsidR="0008658A" w:rsidRPr="0008658A" w14:paraId="071BD166" w14:textId="77777777" w:rsidTr="00BA5AA7">
        <w:trPr>
          <w:trHeight w:val="430"/>
        </w:trPr>
        <w:tc>
          <w:tcPr>
            <w:tcW w:w="2192" w:type="dxa"/>
          </w:tcPr>
          <w:p w14:paraId="5E76CD7B"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w:t>
            </w:r>
          </w:p>
        </w:tc>
        <w:tc>
          <w:tcPr>
            <w:tcW w:w="1936" w:type="dxa"/>
          </w:tcPr>
          <w:p w14:paraId="0EB5BF5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 (13.3)</w:t>
            </w:r>
          </w:p>
        </w:tc>
        <w:tc>
          <w:tcPr>
            <w:tcW w:w="1938" w:type="dxa"/>
          </w:tcPr>
          <w:p w14:paraId="6D7AA7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13 (86.7)</w:t>
            </w:r>
          </w:p>
        </w:tc>
        <w:tc>
          <w:tcPr>
            <w:tcW w:w="1939" w:type="dxa"/>
          </w:tcPr>
          <w:p w14:paraId="15696E4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8B79D57"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CA0C79F" w14:textId="77777777" w:rsidTr="00BA5AA7">
        <w:trPr>
          <w:trHeight w:val="443"/>
        </w:trPr>
        <w:tc>
          <w:tcPr>
            <w:tcW w:w="2192" w:type="dxa"/>
          </w:tcPr>
          <w:p w14:paraId="513CF1C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II</w:t>
            </w:r>
          </w:p>
        </w:tc>
        <w:tc>
          <w:tcPr>
            <w:tcW w:w="1936" w:type="dxa"/>
          </w:tcPr>
          <w:p w14:paraId="2A1409D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36 (40.9)</w:t>
            </w:r>
          </w:p>
        </w:tc>
        <w:tc>
          <w:tcPr>
            <w:tcW w:w="1938" w:type="dxa"/>
          </w:tcPr>
          <w:p w14:paraId="5DCAD0A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52 (59.1)</w:t>
            </w:r>
          </w:p>
        </w:tc>
        <w:tc>
          <w:tcPr>
            <w:tcW w:w="1939" w:type="dxa"/>
          </w:tcPr>
          <w:p w14:paraId="48B2818F"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3213953" w14:textId="77777777" w:rsidR="0008658A" w:rsidRPr="0008658A" w:rsidRDefault="0008658A" w:rsidP="0008658A">
            <w:pPr>
              <w:spacing w:line="360" w:lineRule="auto"/>
              <w:jc w:val="both"/>
              <w:rPr>
                <w:rFonts w:ascii="Book Antiqua" w:hAnsi="Book Antiqua" w:cs="Times New Roman"/>
                <w:bCs/>
              </w:rPr>
            </w:pPr>
          </w:p>
        </w:tc>
      </w:tr>
      <w:tr w:rsidR="0008658A" w:rsidRPr="0008658A" w14:paraId="5EABE330" w14:textId="77777777" w:rsidTr="00BA5AA7">
        <w:trPr>
          <w:trHeight w:val="443"/>
        </w:trPr>
        <w:tc>
          <w:tcPr>
            <w:tcW w:w="2192" w:type="dxa"/>
          </w:tcPr>
          <w:p w14:paraId="2F16E785"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III</w:t>
            </w:r>
          </w:p>
        </w:tc>
        <w:tc>
          <w:tcPr>
            <w:tcW w:w="1936" w:type="dxa"/>
          </w:tcPr>
          <w:p w14:paraId="1CBCB21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56 (59.6)</w:t>
            </w:r>
          </w:p>
        </w:tc>
        <w:tc>
          <w:tcPr>
            <w:tcW w:w="1938" w:type="dxa"/>
          </w:tcPr>
          <w:p w14:paraId="0E09990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38 (40.4)</w:t>
            </w:r>
          </w:p>
        </w:tc>
        <w:tc>
          <w:tcPr>
            <w:tcW w:w="1939" w:type="dxa"/>
          </w:tcPr>
          <w:p w14:paraId="213FF4D0"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D9F988B"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AFFB67" w14:textId="77777777" w:rsidTr="00BA5AA7">
        <w:trPr>
          <w:trHeight w:val="430"/>
        </w:trPr>
        <w:tc>
          <w:tcPr>
            <w:tcW w:w="2192" w:type="dxa"/>
          </w:tcPr>
          <w:p w14:paraId="0337885A"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IV</w:t>
            </w:r>
          </w:p>
        </w:tc>
        <w:tc>
          <w:tcPr>
            <w:tcW w:w="1936" w:type="dxa"/>
          </w:tcPr>
          <w:p w14:paraId="047684F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 (33.3)</w:t>
            </w:r>
          </w:p>
        </w:tc>
        <w:tc>
          <w:tcPr>
            <w:tcW w:w="1938" w:type="dxa"/>
          </w:tcPr>
          <w:p w14:paraId="51D8C2C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 (66.7)</w:t>
            </w:r>
          </w:p>
        </w:tc>
        <w:tc>
          <w:tcPr>
            <w:tcW w:w="1939" w:type="dxa"/>
          </w:tcPr>
          <w:p w14:paraId="03B4B66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46C67CD6"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6B68DC1" w14:textId="77777777" w:rsidTr="00BA5AA7">
        <w:trPr>
          <w:trHeight w:val="443"/>
        </w:trPr>
        <w:tc>
          <w:tcPr>
            <w:tcW w:w="2192" w:type="dxa"/>
          </w:tcPr>
          <w:p w14:paraId="454C7A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Tumor size</w:t>
            </w:r>
          </w:p>
        </w:tc>
        <w:tc>
          <w:tcPr>
            <w:tcW w:w="1936" w:type="dxa"/>
          </w:tcPr>
          <w:p w14:paraId="21F90A4A" w14:textId="77777777" w:rsidR="0008658A" w:rsidRPr="0008658A" w:rsidRDefault="0008658A" w:rsidP="0008658A">
            <w:pPr>
              <w:spacing w:line="360" w:lineRule="auto"/>
              <w:jc w:val="both"/>
              <w:rPr>
                <w:rFonts w:ascii="Book Antiqua" w:hAnsi="Book Antiqua" w:cs="Times New Roman"/>
                <w:bCs/>
              </w:rPr>
            </w:pPr>
          </w:p>
        </w:tc>
        <w:tc>
          <w:tcPr>
            <w:tcW w:w="1938" w:type="dxa"/>
          </w:tcPr>
          <w:p w14:paraId="6A0C73D9" w14:textId="77777777" w:rsidR="0008658A" w:rsidRPr="0008658A" w:rsidRDefault="0008658A" w:rsidP="0008658A">
            <w:pPr>
              <w:spacing w:line="360" w:lineRule="auto"/>
              <w:jc w:val="both"/>
              <w:rPr>
                <w:rFonts w:ascii="Book Antiqua" w:hAnsi="Book Antiqua" w:cs="Times New Roman"/>
                <w:bCs/>
              </w:rPr>
            </w:pPr>
          </w:p>
        </w:tc>
        <w:tc>
          <w:tcPr>
            <w:tcW w:w="1939" w:type="dxa"/>
          </w:tcPr>
          <w:p w14:paraId="7AC54A2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0.06</w:t>
            </w:r>
          </w:p>
        </w:tc>
        <w:tc>
          <w:tcPr>
            <w:tcW w:w="1243" w:type="dxa"/>
          </w:tcPr>
          <w:p w14:paraId="7DBAEA2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3.64</w:t>
            </w:r>
          </w:p>
        </w:tc>
      </w:tr>
      <w:tr w:rsidR="0008658A" w:rsidRPr="0008658A" w14:paraId="04D0C034" w14:textId="77777777" w:rsidTr="00BA5AA7">
        <w:trPr>
          <w:trHeight w:val="443"/>
        </w:trPr>
        <w:tc>
          <w:tcPr>
            <w:tcW w:w="2192" w:type="dxa"/>
          </w:tcPr>
          <w:p w14:paraId="2468CAA8" w14:textId="484134BC"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w:t>
            </w:r>
            <w:r>
              <w:rPr>
                <w:rFonts w:ascii="Book Antiqua" w:hAnsi="Book Antiqua" w:cs="Times New Roman"/>
                <w:bCs/>
              </w:rPr>
              <w:t xml:space="preserve"> </w:t>
            </w:r>
            <w:r w:rsidRPr="0008658A">
              <w:rPr>
                <w:rFonts w:ascii="Book Antiqua" w:hAnsi="Book Antiqua" w:cs="Times New Roman"/>
                <w:bCs/>
              </w:rPr>
              <w:t>5</w:t>
            </w:r>
            <w:r>
              <w:rPr>
                <w:rFonts w:ascii="Book Antiqua" w:hAnsi="Book Antiqua" w:cs="Times New Roman"/>
                <w:bCs/>
              </w:rPr>
              <w:t xml:space="preserve"> </w:t>
            </w:r>
            <w:r w:rsidRPr="0008658A">
              <w:rPr>
                <w:rFonts w:ascii="Book Antiqua" w:hAnsi="Book Antiqua" w:cs="Times New Roman"/>
                <w:bCs/>
              </w:rPr>
              <w:t>cm</w:t>
            </w:r>
          </w:p>
        </w:tc>
        <w:tc>
          <w:tcPr>
            <w:tcW w:w="1936" w:type="dxa"/>
          </w:tcPr>
          <w:p w14:paraId="6333429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48 (55.2)</w:t>
            </w:r>
          </w:p>
        </w:tc>
        <w:tc>
          <w:tcPr>
            <w:tcW w:w="1938" w:type="dxa"/>
          </w:tcPr>
          <w:p w14:paraId="408E26C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39 (44.8)</w:t>
            </w:r>
          </w:p>
        </w:tc>
        <w:tc>
          <w:tcPr>
            <w:tcW w:w="1939" w:type="dxa"/>
          </w:tcPr>
          <w:p w14:paraId="287228D6"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E956858"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72E512A" w14:textId="77777777" w:rsidTr="00BA5AA7">
        <w:trPr>
          <w:trHeight w:val="443"/>
        </w:trPr>
        <w:tc>
          <w:tcPr>
            <w:tcW w:w="2192" w:type="dxa"/>
          </w:tcPr>
          <w:p w14:paraId="576A4243" w14:textId="0890DE3A"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&lt;</w:t>
            </w:r>
            <w:r>
              <w:rPr>
                <w:rFonts w:ascii="Book Antiqua" w:hAnsi="Book Antiqua" w:cs="Times New Roman"/>
                <w:bCs/>
              </w:rPr>
              <w:t xml:space="preserve"> </w:t>
            </w:r>
            <w:r w:rsidRPr="0008658A">
              <w:rPr>
                <w:rFonts w:ascii="Book Antiqua" w:hAnsi="Book Antiqua" w:cs="Times New Roman"/>
                <w:bCs/>
              </w:rPr>
              <w:t>5</w:t>
            </w:r>
            <w:r>
              <w:rPr>
                <w:rFonts w:ascii="Book Antiqua" w:hAnsi="Book Antiqua" w:cs="Times New Roman"/>
                <w:bCs/>
              </w:rPr>
              <w:t xml:space="preserve"> </w:t>
            </w:r>
            <w:r w:rsidRPr="0008658A">
              <w:rPr>
                <w:rFonts w:ascii="Book Antiqua" w:hAnsi="Book Antiqua" w:cs="Times New Roman"/>
                <w:bCs/>
              </w:rPr>
              <w:t>cm</w:t>
            </w:r>
          </w:p>
        </w:tc>
        <w:tc>
          <w:tcPr>
            <w:tcW w:w="1936" w:type="dxa"/>
          </w:tcPr>
          <w:p w14:paraId="227CE71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47 (41.6)</w:t>
            </w:r>
          </w:p>
        </w:tc>
        <w:tc>
          <w:tcPr>
            <w:tcW w:w="1938" w:type="dxa"/>
          </w:tcPr>
          <w:p w14:paraId="2CBA6CF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66 (58.4)</w:t>
            </w:r>
          </w:p>
        </w:tc>
        <w:tc>
          <w:tcPr>
            <w:tcW w:w="1939" w:type="dxa"/>
          </w:tcPr>
          <w:p w14:paraId="06F42DFC" w14:textId="77777777" w:rsidR="0008658A" w:rsidRPr="0008658A" w:rsidRDefault="0008658A" w:rsidP="0008658A">
            <w:pPr>
              <w:spacing w:line="360" w:lineRule="auto"/>
              <w:jc w:val="both"/>
              <w:rPr>
                <w:rFonts w:ascii="Book Antiqua" w:hAnsi="Book Antiqua" w:cs="Times New Roman"/>
                <w:bCs/>
              </w:rPr>
            </w:pPr>
          </w:p>
        </w:tc>
        <w:tc>
          <w:tcPr>
            <w:tcW w:w="1243" w:type="dxa"/>
          </w:tcPr>
          <w:p w14:paraId="6094CAA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EEE7570" w14:textId="77777777" w:rsidTr="00BA5AA7">
        <w:trPr>
          <w:trHeight w:val="430"/>
        </w:trPr>
        <w:tc>
          <w:tcPr>
            <w:tcW w:w="2192" w:type="dxa"/>
          </w:tcPr>
          <w:p w14:paraId="56EC877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Location</w:t>
            </w:r>
          </w:p>
        </w:tc>
        <w:tc>
          <w:tcPr>
            <w:tcW w:w="1936" w:type="dxa"/>
          </w:tcPr>
          <w:p w14:paraId="4B156D1E" w14:textId="77777777" w:rsidR="0008658A" w:rsidRPr="0008658A" w:rsidRDefault="0008658A" w:rsidP="0008658A">
            <w:pPr>
              <w:spacing w:line="360" w:lineRule="auto"/>
              <w:jc w:val="both"/>
              <w:rPr>
                <w:rFonts w:ascii="Book Antiqua" w:hAnsi="Book Antiqua" w:cs="Times New Roman"/>
                <w:bCs/>
              </w:rPr>
            </w:pPr>
          </w:p>
        </w:tc>
        <w:tc>
          <w:tcPr>
            <w:tcW w:w="1938" w:type="dxa"/>
          </w:tcPr>
          <w:p w14:paraId="1007FB08" w14:textId="77777777" w:rsidR="0008658A" w:rsidRPr="0008658A" w:rsidRDefault="0008658A" w:rsidP="0008658A">
            <w:pPr>
              <w:spacing w:line="360" w:lineRule="auto"/>
              <w:jc w:val="both"/>
              <w:rPr>
                <w:rFonts w:ascii="Book Antiqua" w:hAnsi="Book Antiqua" w:cs="Times New Roman"/>
                <w:bCs/>
              </w:rPr>
            </w:pPr>
          </w:p>
        </w:tc>
        <w:tc>
          <w:tcPr>
            <w:tcW w:w="1939" w:type="dxa"/>
          </w:tcPr>
          <w:p w14:paraId="1D36214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0.77</w:t>
            </w:r>
          </w:p>
        </w:tc>
        <w:tc>
          <w:tcPr>
            <w:tcW w:w="1243" w:type="dxa"/>
          </w:tcPr>
          <w:p w14:paraId="40A82DB6"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0.52</w:t>
            </w:r>
          </w:p>
        </w:tc>
      </w:tr>
      <w:tr w:rsidR="0008658A" w:rsidRPr="0008658A" w14:paraId="64765852" w14:textId="77777777" w:rsidTr="00BA5AA7">
        <w:trPr>
          <w:trHeight w:val="443"/>
        </w:trPr>
        <w:tc>
          <w:tcPr>
            <w:tcW w:w="2192" w:type="dxa"/>
          </w:tcPr>
          <w:p w14:paraId="6D1C06C0" w14:textId="4A06F0F2"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Up</w:t>
            </w:r>
            <w:r w:rsidR="006565DC">
              <w:rPr>
                <w:rFonts w:ascii="Book Antiqua" w:hAnsi="Book Antiqua" w:cs="Times New Roman"/>
                <w:bCs/>
              </w:rPr>
              <w:t>per</w:t>
            </w:r>
          </w:p>
        </w:tc>
        <w:tc>
          <w:tcPr>
            <w:tcW w:w="1936" w:type="dxa"/>
          </w:tcPr>
          <w:p w14:paraId="673BF56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23 (52.3)</w:t>
            </w:r>
          </w:p>
        </w:tc>
        <w:tc>
          <w:tcPr>
            <w:tcW w:w="1938" w:type="dxa"/>
          </w:tcPr>
          <w:p w14:paraId="0241470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21 (47.7)</w:t>
            </w:r>
          </w:p>
        </w:tc>
        <w:tc>
          <w:tcPr>
            <w:tcW w:w="1939" w:type="dxa"/>
          </w:tcPr>
          <w:p w14:paraId="1D4DD71E" w14:textId="77777777" w:rsidR="0008658A" w:rsidRPr="0008658A" w:rsidRDefault="0008658A" w:rsidP="0008658A">
            <w:pPr>
              <w:spacing w:line="360" w:lineRule="auto"/>
              <w:jc w:val="both"/>
              <w:rPr>
                <w:rFonts w:ascii="Book Antiqua" w:hAnsi="Book Antiqua" w:cs="Times New Roman"/>
                <w:bCs/>
              </w:rPr>
            </w:pPr>
          </w:p>
        </w:tc>
        <w:tc>
          <w:tcPr>
            <w:tcW w:w="1243" w:type="dxa"/>
          </w:tcPr>
          <w:p w14:paraId="4E426700"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C149967" w14:textId="77777777" w:rsidTr="00BA5AA7">
        <w:trPr>
          <w:trHeight w:val="443"/>
        </w:trPr>
        <w:tc>
          <w:tcPr>
            <w:tcW w:w="2192" w:type="dxa"/>
          </w:tcPr>
          <w:p w14:paraId="2B271C27"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Middle</w:t>
            </w:r>
          </w:p>
        </w:tc>
        <w:tc>
          <w:tcPr>
            <w:tcW w:w="1936" w:type="dxa"/>
          </w:tcPr>
          <w:p w14:paraId="166FE04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26 (46.4)</w:t>
            </w:r>
          </w:p>
        </w:tc>
        <w:tc>
          <w:tcPr>
            <w:tcW w:w="1938" w:type="dxa"/>
          </w:tcPr>
          <w:p w14:paraId="5CFB008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(53.6)</w:t>
            </w:r>
          </w:p>
        </w:tc>
        <w:tc>
          <w:tcPr>
            <w:tcW w:w="1939" w:type="dxa"/>
          </w:tcPr>
          <w:p w14:paraId="244FBF2B"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26587B9"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775ADD8" w14:textId="77777777" w:rsidTr="00BA5AA7">
        <w:trPr>
          <w:trHeight w:val="443"/>
        </w:trPr>
        <w:tc>
          <w:tcPr>
            <w:tcW w:w="2192" w:type="dxa"/>
          </w:tcPr>
          <w:p w14:paraId="2D4DCC0D"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Low</w:t>
            </w:r>
          </w:p>
        </w:tc>
        <w:tc>
          <w:tcPr>
            <w:tcW w:w="1936" w:type="dxa"/>
          </w:tcPr>
          <w:p w14:paraId="1C99DB1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46 (46.0)</w:t>
            </w:r>
          </w:p>
        </w:tc>
        <w:tc>
          <w:tcPr>
            <w:tcW w:w="1938" w:type="dxa"/>
          </w:tcPr>
          <w:p w14:paraId="5576454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54 (54.0)</w:t>
            </w:r>
          </w:p>
        </w:tc>
        <w:tc>
          <w:tcPr>
            <w:tcW w:w="1939" w:type="dxa"/>
          </w:tcPr>
          <w:p w14:paraId="354C019E"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FE6E1EA" w14:textId="77777777" w:rsidR="0008658A" w:rsidRPr="0008658A" w:rsidRDefault="0008658A" w:rsidP="0008658A">
            <w:pPr>
              <w:spacing w:line="360" w:lineRule="auto"/>
              <w:jc w:val="both"/>
              <w:rPr>
                <w:rFonts w:ascii="Book Antiqua" w:hAnsi="Book Antiqua" w:cs="Times New Roman"/>
                <w:bCs/>
              </w:rPr>
            </w:pPr>
          </w:p>
        </w:tc>
      </w:tr>
      <w:tr w:rsidR="0008658A" w:rsidRPr="0008658A" w14:paraId="24E9C8F2" w14:textId="77777777" w:rsidTr="00BA5AA7">
        <w:trPr>
          <w:trHeight w:val="430"/>
        </w:trPr>
        <w:tc>
          <w:tcPr>
            <w:tcW w:w="2192" w:type="dxa"/>
          </w:tcPr>
          <w:p w14:paraId="189AF729"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Lauren type</w:t>
            </w:r>
          </w:p>
        </w:tc>
        <w:tc>
          <w:tcPr>
            <w:tcW w:w="1936" w:type="dxa"/>
          </w:tcPr>
          <w:p w14:paraId="0C08A282" w14:textId="77777777" w:rsidR="0008658A" w:rsidRPr="0008658A" w:rsidRDefault="0008658A" w:rsidP="0008658A">
            <w:pPr>
              <w:spacing w:line="360" w:lineRule="auto"/>
              <w:jc w:val="both"/>
              <w:rPr>
                <w:rFonts w:ascii="Book Antiqua" w:hAnsi="Book Antiqua" w:cs="Times New Roman"/>
                <w:bCs/>
              </w:rPr>
            </w:pPr>
          </w:p>
        </w:tc>
        <w:tc>
          <w:tcPr>
            <w:tcW w:w="1938" w:type="dxa"/>
          </w:tcPr>
          <w:p w14:paraId="424F1B0F" w14:textId="77777777" w:rsidR="0008658A" w:rsidRPr="0008658A" w:rsidRDefault="0008658A" w:rsidP="0008658A">
            <w:pPr>
              <w:spacing w:line="360" w:lineRule="auto"/>
              <w:jc w:val="both"/>
              <w:rPr>
                <w:rFonts w:ascii="Book Antiqua" w:hAnsi="Book Antiqua" w:cs="Times New Roman"/>
                <w:bCs/>
              </w:rPr>
            </w:pPr>
          </w:p>
        </w:tc>
        <w:tc>
          <w:tcPr>
            <w:tcW w:w="1939" w:type="dxa"/>
          </w:tcPr>
          <w:p w14:paraId="6FCDF36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0.82</w:t>
            </w:r>
          </w:p>
        </w:tc>
        <w:tc>
          <w:tcPr>
            <w:tcW w:w="1243" w:type="dxa"/>
          </w:tcPr>
          <w:p w14:paraId="4AFE9D6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0.39</w:t>
            </w:r>
          </w:p>
        </w:tc>
      </w:tr>
      <w:tr w:rsidR="0008658A" w:rsidRPr="0008658A" w14:paraId="3E20A55A" w14:textId="77777777" w:rsidTr="00BA5AA7">
        <w:trPr>
          <w:trHeight w:val="443"/>
        </w:trPr>
        <w:tc>
          <w:tcPr>
            <w:tcW w:w="2192" w:type="dxa"/>
          </w:tcPr>
          <w:p w14:paraId="37CEB2CC"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Intestinal</w:t>
            </w:r>
          </w:p>
        </w:tc>
        <w:tc>
          <w:tcPr>
            <w:tcW w:w="1936" w:type="dxa"/>
          </w:tcPr>
          <w:p w14:paraId="0FAE0F82"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45 (47.4)</w:t>
            </w:r>
          </w:p>
        </w:tc>
        <w:tc>
          <w:tcPr>
            <w:tcW w:w="1938" w:type="dxa"/>
          </w:tcPr>
          <w:p w14:paraId="2395A81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50 (52.6)</w:t>
            </w:r>
          </w:p>
        </w:tc>
        <w:tc>
          <w:tcPr>
            <w:tcW w:w="1939" w:type="dxa"/>
          </w:tcPr>
          <w:p w14:paraId="3F5D9D1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55F8FEA"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BE80DFB" w14:textId="77777777" w:rsidTr="00BA5AA7">
        <w:trPr>
          <w:trHeight w:val="874"/>
        </w:trPr>
        <w:tc>
          <w:tcPr>
            <w:tcW w:w="2192" w:type="dxa"/>
          </w:tcPr>
          <w:p w14:paraId="05744105" w14:textId="7BF4772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Mixed</w:t>
            </w:r>
          </w:p>
        </w:tc>
        <w:tc>
          <w:tcPr>
            <w:tcW w:w="1936" w:type="dxa"/>
          </w:tcPr>
          <w:p w14:paraId="57EF0FB1"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23 (51.1)</w:t>
            </w:r>
          </w:p>
        </w:tc>
        <w:tc>
          <w:tcPr>
            <w:tcW w:w="1938" w:type="dxa"/>
          </w:tcPr>
          <w:p w14:paraId="0939DFF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22 (48.9)</w:t>
            </w:r>
          </w:p>
        </w:tc>
        <w:tc>
          <w:tcPr>
            <w:tcW w:w="1939" w:type="dxa"/>
          </w:tcPr>
          <w:p w14:paraId="0C5167A4"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A01A372" w14:textId="77777777" w:rsidR="0008658A" w:rsidRPr="0008658A" w:rsidRDefault="0008658A" w:rsidP="0008658A">
            <w:pPr>
              <w:spacing w:line="360" w:lineRule="auto"/>
              <w:jc w:val="both"/>
              <w:rPr>
                <w:rFonts w:ascii="Book Antiqua" w:hAnsi="Book Antiqua" w:cs="Times New Roman"/>
                <w:bCs/>
              </w:rPr>
            </w:pPr>
          </w:p>
        </w:tc>
      </w:tr>
      <w:tr w:rsidR="0008658A" w:rsidRPr="0008658A" w14:paraId="6A1562B2" w14:textId="77777777" w:rsidTr="00BA5AA7">
        <w:trPr>
          <w:trHeight w:val="443"/>
        </w:trPr>
        <w:tc>
          <w:tcPr>
            <w:tcW w:w="2192" w:type="dxa"/>
          </w:tcPr>
          <w:p w14:paraId="306D0730"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Diffuse</w:t>
            </w:r>
          </w:p>
        </w:tc>
        <w:tc>
          <w:tcPr>
            <w:tcW w:w="1936" w:type="dxa"/>
          </w:tcPr>
          <w:p w14:paraId="61B98E5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27 (45.0)</w:t>
            </w:r>
          </w:p>
        </w:tc>
        <w:tc>
          <w:tcPr>
            <w:tcW w:w="1938" w:type="dxa"/>
          </w:tcPr>
          <w:p w14:paraId="2696412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33 (55.0)</w:t>
            </w:r>
          </w:p>
        </w:tc>
        <w:tc>
          <w:tcPr>
            <w:tcW w:w="1939" w:type="dxa"/>
          </w:tcPr>
          <w:p w14:paraId="6D4F1D35"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F206D7F" w14:textId="77777777" w:rsidR="0008658A" w:rsidRPr="0008658A" w:rsidRDefault="0008658A" w:rsidP="0008658A">
            <w:pPr>
              <w:spacing w:line="360" w:lineRule="auto"/>
              <w:jc w:val="both"/>
              <w:rPr>
                <w:rFonts w:ascii="Book Antiqua" w:hAnsi="Book Antiqua" w:cs="Times New Roman"/>
                <w:bCs/>
              </w:rPr>
            </w:pPr>
          </w:p>
        </w:tc>
      </w:tr>
      <w:tr w:rsidR="0008658A" w:rsidRPr="0008658A" w14:paraId="5175F89D" w14:textId="77777777" w:rsidTr="00BA5AA7">
        <w:trPr>
          <w:trHeight w:val="874"/>
        </w:trPr>
        <w:tc>
          <w:tcPr>
            <w:tcW w:w="2192" w:type="dxa"/>
          </w:tcPr>
          <w:p w14:paraId="5178446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Tumor differentiation</w:t>
            </w:r>
          </w:p>
        </w:tc>
        <w:tc>
          <w:tcPr>
            <w:tcW w:w="1936" w:type="dxa"/>
          </w:tcPr>
          <w:p w14:paraId="0DE4A897" w14:textId="77777777" w:rsidR="0008658A" w:rsidRPr="0008658A" w:rsidRDefault="0008658A" w:rsidP="0008658A">
            <w:pPr>
              <w:spacing w:line="360" w:lineRule="auto"/>
              <w:jc w:val="both"/>
              <w:rPr>
                <w:rFonts w:ascii="Book Antiqua" w:hAnsi="Book Antiqua" w:cs="Times New Roman"/>
                <w:bCs/>
              </w:rPr>
            </w:pPr>
          </w:p>
        </w:tc>
        <w:tc>
          <w:tcPr>
            <w:tcW w:w="1938" w:type="dxa"/>
          </w:tcPr>
          <w:p w14:paraId="182470CA" w14:textId="77777777" w:rsidR="0008658A" w:rsidRPr="0008658A" w:rsidRDefault="0008658A" w:rsidP="0008658A">
            <w:pPr>
              <w:spacing w:line="360" w:lineRule="auto"/>
              <w:jc w:val="both"/>
              <w:rPr>
                <w:rFonts w:ascii="Book Antiqua" w:hAnsi="Book Antiqua" w:cs="Times New Roman"/>
                <w:bCs/>
              </w:rPr>
            </w:pPr>
          </w:p>
        </w:tc>
        <w:tc>
          <w:tcPr>
            <w:tcW w:w="1939" w:type="dxa"/>
          </w:tcPr>
          <w:p w14:paraId="4907B73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0.20</w:t>
            </w:r>
          </w:p>
        </w:tc>
        <w:tc>
          <w:tcPr>
            <w:tcW w:w="1243" w:type="dxa"/>
          </w:tcPr>
          <w:p w14:paraId="480DB8C3"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1.72</w:t>
            </w:r>
          </w:p>
        </w:tc>
      </w:tr>
      <w:tr w:rsidR="0008658A" w:rsidRPr="0008658A" w14:paraId="4D0AC3BF" w14:textId="77777777" w:rsidTr="00BA5AA7">
        <w:trPr>
          <w:trHeight w:val="887"/>
        </w:trPr>
        <w:tc>
          <w:tcPr>
            <w:tcW w:w="2192" w:type="dxa"/>
          </w:tcPr>
          <w:p w14:paraId="35CF8ED4" w14:textId="6C8BFB17" w:rsidR="0008658A" w:rsidRPr="0008658A" w:rsidRDefault="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lastRenderedPageBreak/>
              <w:t xml:space="preserve">Moderate and </w:t>
            </w:r>
            <w:r w:rsidR="006565DC">
              <w:rPr>
                <w:rFonts w:ascii="Book Antiqua" w:hAnsi="Book Antiqua" w:cs="Times New Roman"/>
                <w:bCs/>
              </w:rPr>
              <w:t>well</w:t>
            </w:r>
          </w:p>
        </w:tc>
        <w:tc>
          <w:tcPr>
            <w:tcW w:w="1936" w:type="dxa"/>
          </w:tcPr>
          <w:p w14:paraId="76A73527"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27 (40.9)</w:t>
            </w:r>
          </w:p>
        </w:tc>
        <w:tc>
          <w:tcPr>
            <w:tcW w:w="1938" w:type="dxa"/>
          </w:tcPr>
          <w:p w14:paraId="07AF06B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39 (59.1)</w:t>
            </w:r>
          </w:p>
        </w:tc>
        <w:tc>
          <w:tcPr>
            <w:tcW w:w="1939" w:type="dxa"/>
          </w:tcPr>
          <w:p w14:paraId="60A16389" w14:textId="77777777" w:rsidR="0008658A" w:rsidRPr="0008658A" w:rsidRDefault="0008658A" w:rsidP="0008658A">
            <w:pPr>
              <w:spacing w:line="360" w:lineRule="auto"/>
              <w:jc w:val="both"/>
              <w:rPr>
                <w:rFonts w:ascii="Book Antiqua" w:hAnsi="Book Antiqua" w:cs="Times New Roman"/>
                <w:bCs/>
              </w:rPr>
            </w:pPr>
          </w:p>
        </w:tc>
        <w:tc>
          <w:tcPr>
            <w:tcW w:w="1243" w:type="dxa"/>
          </w:tcPr>
          <w:p w14:paraId="2A745C6E" w14:textId="77777777" w:rsidR="0008658A" w:rsidRPr="0008658A" w:rsidRDefault="0008658A" w:rsidP="0008658A">
            <w:pPr>
              <w:spacing w:line="360" w:lineRule="auto"/>
              <w:jc w:val="both"/>
              <w:rPr>
                <w:rFonts w:ascii="Book Antiqua" w:hAnsi="Book Antiqua" w:cs="Times New Roman"/>
                <w:bCs/>
              </w:rPr>
            </w:pPr>
          </w:p>
        </w:tc>
      </w:tr>
      <w:tr w:rsidR="0008658A" w:rsidRPr="0008658A" w14:paraId="7AF5E926" w14:textId="77777777" w:rsidTr="00BA5AA7">
        <w:trPr>
          <w:trHeight w:val="443"/>
        </w:trPr>
        <w:tc>
          <w:tcPr>
            <w:tcW w:w="2192" w:type="dxa"/>
          </w:tcPr>
          <w:p w14:paraId="310463C9"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Poor</w:t>
            </w:r>
          </w:p>
        </w:tc>
        <w:tc>
          <w:tcPr>
            <w:tcW w:w="1936" w:type="dxa"/>
          </w:tcPr>
          <w:p w14:paraId="1074D0F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68 (50.7)</w:t>
            </w:r>
          </w:p>
        </w:tc>
        <w:tc>
          <w:tcPr>
            <w:tcW w:w="1938" w:type="dxa"/>
          </w:tcPr>
          <w:p w14:paraId="6C8251E0"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66 (49.3)</w:t>
            </w:r>
          </w:p>
        </w:tc>
        <w:tc>
          <w:tcPr>
            <w:tcW w:w="1939" w:type="dxa"/>
          </w:tcPr>
          <w:p w14:paraId="5E8BE1A7" w14:textId="77777777" w:rsidR="0008658A" w:rsidRPr="0008658A" w:rsidRDefault="0008658A" w:rsidP="0008658A">
            <w:pPr>
              <w:spacing w:line="360" w:lineRule="auto"/>
              <w:jc w:val="both"/>
              <w:rPr>
                <w:rFonts w:ascii="Book Antiqua" w:hAnsi="Book Antiqua" w:cs="Times New Roman"/>
                <w:bCs/>
              </w:rPr>
            </w:pPr>
          </w:p>
        </w:tc>
        <w:tc>
          <w:tcPr>
            <w:tcW w:w="1243" w:type="dxa"/>
          </w:tcPr>
          <w:p w14:paraId="375CB76F" w14:textId="77777777" w:rsidR="0008658A" w:rsidRPr="0008658A" w:rsidRDefault="0008658A" w:rsidP="0008658A">
            <w:pPr>
              <w:spacing w:line="360" w:lineRule="auto"/>
              <w:jc w:val="both"/>
              <w:rPr>
                <w:rFonts w:ascii="Book Antiqua" w:hAnsi="Book Antiqua" w:cs="Times New Roman"/>
                <w:bCs/>
              </w:rPr>
            </w:pPr>
          </w:p>
        </w:tc>
      </w:tr>
      <w:tr w:rsidR="0008658A" w:rsidRPr="0008658A" w14:paraId="05F4C5D6" w14:textId="77777777" w:rsidTr="00BA5AA7">
        <w:trPr>
          <w:trHeight w:val="874"/>
        </w:trPr>
        <w:tc>
          <w:tcPr>
            <w:tcW w:w="2192" w:type="dxa"/>
          </w:tcPr>
          <w:p w14:paraId="46FE501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Vessel invasion</w:t>
            </w:r>
          </w:p>
        </w:tc>
        <w:tc>
          <w:tcPr>
            <w:tcW w:w="1936" w:type="dxa"/>
          </w:tcPr>
          <w:p w14:paraId="25544560" w14:textId="77777777" w:rsidR="0008658A" w:rsidRPr="0008658A" w:rsidRDefault="0008658A" w:rsidP="0008658A">
            <w:pPr>
              <w:spacing w:line="360" w:lineRule="auto"/>
              <w:jc w:val="both"/>
              <w:rPr>
                <w:rFonts w:ascii="Book Antiqua" w:hAnsi="Book Antiqua" w:cs="Times New Roman"/>
                <w:bCs/>
              </w:rPr>
            </w:pPr>
          </w:p>
        </w:tc>
        <w:tc>
          <w:tcPr>
            <w:tcW w:w="1938" w:type="dxa"/>
          </w:tcPr>
          <w:p w14:paraId="2CF62960" w14:textId="77777777" w:rsidR="0008658A" w:rsidRPr="0008658A" w:rsidRDefault="0008658A" w:rsidP="0008658A">
            <w:pPr>
              <w:spacing w:line="360" w:lineRule="auto"/>
              <w:jc w:val="both"/>
              <w:rPr>
                <w:rFonts w:ascii="Book Antiqua" w:hAnsi="Book Antiqua" w:cs="Times New Roman"/>
                <w:bCs/>
              </w:rPr>
            </w:pPr>
          </w:p>
        </w:tc>
        <w:tc>
          <w:tcPr>
            <w:tcW w:w="1939" w:type="dxa"/>
          </w:tcPr>
          <w:p w14:paraId="7A9E15DF"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0.54</w:t>
            </w:r>
          </w:p>
        </w:tc>
        <w:tc>
          <w:tcPr>
            <w:tcW w:w="1243" w:type="dxa"/>
          </w:tcPr>
          <w:p w14:paraId="1DBA0F97"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0.38</w:t>
            </w:r>
          </w:p>
        </w:tc>
      </w:tr>
      <w:tr w:rsidR="0008658A" w:rsidRPr="0008658A" w14:paraId="50398C75" w14:textId="77777777" w:rsidTr="00BA5AA7">
        <w:trPr>
          <w:trHeight w:val="443"/>
        </w:trPr>
        <w:tc>
          <w:tcPr>
            <w:tcW w:w="2192" w:type="dxa"/>
          </w:tcPr>
          <w:p w14:paraId="1A565C24"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Yes</w:t>
            </w:r>
          </w:p>
        </w:tc>
        <w:tc>
          <w:tcPr>
            <w:tcW w:w="1936" w:type="dxa"/>
          </w:tcPr>
          <w:p w14:paraId="7E1989CC"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(50.8)</w:t>
            </w:r>
          </w:p>
        </w:tc>
        <w:tc>
          <w:tcPr>
            <w:tcW w:w="1938" w:type="dxa"/>
          </w:tcPr>
          <w:p w14:paraId="34C844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29 (49.2)</w:t>
            </w:r>
          </w:p>
        </w:tc>
        <w:tc>
          <w:tcPr>
            <w:tcW w:w="1939" w:type="dxa"/>
          </w:tcPr>
          <w:p w14:paraId="01ED6AB7" w14:textId="77777777" w:rsidR="0008658A" w:rsidRPr="0008658A" w:rsidRDefault="0008658A" w:rsidP="0008658A">
            <w:pPr>
              <w:spacing w:line="360" w:lineRule="auto"/>
              <w:jc w:val="both"/>
              <w:rPr>
                <w:rFonts w:ascii="Book Antiqua" w:hAnsi="Book Antiqua" w:cs="Times New Roman"/>
                <w:bCs/>
              </w:rPr>
            </w:pPr>
          </w:p>
        </w:tc>
        <w:tc>
          <w:tcPr>
            <w:tcW w:w="1243" w:type="dxa"/>
          </w:tcPr>
          <w:p w14:paraId="0C23B092" w14:textId="77777777" w:rsidR="0008658A" w:rsidRPr="0008658A" w:rsidRDefault="0008658A" w:rsidP="0008658A">
            <w:pPr>
              <w:spacing w:line="360" w:lineRule="auto"/>
              <w:jc w:val="both"/>
              <w:rPr>
                <w:rFonts w:ascii="Book Antiqua" w:hAnsi="Book Antiqua" w:cs="Times New Roman"/>
                <w:bCs/>
              </w:rPr>
            </w:pPr>
          </w:p>
        </w:tc>
      </w:tr>
      <w:tr w:rsidR="0008658A" w:rsidRPr="0008658A" w14:paraId="4360ECA9" w14:textId="77777777" w:rsidTr="00BA5AA7">
        <w:trPr>
          <w:trHeight w:val="443"/>
        </w:trPr>
        <w:tc>
          <w:tcPr>
            <w:tcW w:w="2192" w:type="dxa"/>
          </w:tcPr>
          <w:p w14:paraId="4ACE56E9"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No</w:t>
            </w:r>
          </w:p>
        </w:tc>
        <w:tc>
          <w:tcPr>
            <w:tcW w:w="1936" w:type="dxa"/>
          </w:tcPr>
          <w:p w14:paraId="68E90135"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65 (46.1)</w:t>
            </w:r>
          </w:p>
        </w:tc>
        <w:tc>
          <w:tcPr>
            <w:tcW w:w="1938" w:type="dxa"/>
          </w:tcPr>
          <w:p w14:paraId="4DE042EB"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76 (53.9)</w:t>
            </w:r>
          </w:p>
        </w:tc>
        <w:tc>
          <w:tcPr>
            <w:tcW w:w="1939" w:type="dxa"/>
          </w:tcPr>
          <w:p w14:paraId="2F740418" w14:textId="77777777" w:rsidR="0008658A" w:rsidRPr="0008658A" w:rsidRDefault="0008658A" w:rsidP="0008658A">
            <w:pPr>
              <w:spacing w:line="360" w:lineRule="auto"/>
              <w:jc w:val="both"/>
              <w:rPr>
                <w:rFonts w:ascii="Book Antiqua" w:hAnsi="Book Antiqua" w:cs="Times New Roman"/>
                <w:bCs/>
              </w:rPr>
            </w:pPr>
          </w:p>
        </w:tc>
        <w:tc>
          <w:tcPr>
            <w:tcW w:w="1243" w:type="dxa"/>
          </w:tcPr>
          <w:p w14:paraId="10CDD494" w14:textId="77777777" w:rsidR="0008658A" w:rsidRPr="0008658A" w:rsidRDefault="0008658A" w:rsidP="0008658A">
            <w:pPr>
              <w:spacing w:line="360" w:lineRule="auto"/>
              <w:jc w:val="both"/>
              <w:rPr>
                <w:rFonts w:ascii="Book Antiqua" w:hAnsi="Book Antiqua" w:cs="Times New Roman"/>
                <w:bCs/>
              </w:rPr>
            </w:pPr>
          </w:p>
        </w:tc>
      </w:tr>
      <w:tr w:rsidR="0008658A" w:rsidRPr="0008658A" w14:paraId="14CDDA56" w14:textId="77777777" w:rsidTr="00BA5AA7">
        <w:trPr>
          <w:trHeight w:val="874"/>
        </w:trPr>
        <w:tc>
          <w:tcPr>
            <w:tcW w:w="2192" w:type="dxa"/>
          </w:tcPr>
          <w:p w14:paraId="7863E064"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Perineural invasion</w:t>
            </w:r>
          </w:p>
        </w:tc>
        <w:tc>
          <w:tcPr>
            <w:tcW w:w="1936" w:type="dxa"/>
          </w:tcPr>
          <w:p w14:paraId="2AA443BB" w14:textId="77777777" w:rsidR="0008658A" w:rsidRPr="0008658A" w:rsidRDefault="0008658A" w:rsidP="0008658A">
            <w:pPr>
              <w:spacing w:line="360" w:lineRule="auto"/>
              <w:jc w:val="both"/>
              <w:rPr>
                <w:rFonts w:ascii="Book Antiqua" w:hAnsi="Book Antiqua" w:cs="Times New Roman"/>
                <w:bCs/>
              </w:rPr>
            </w:pPr>
          </w:p>
        </w:tc>
        <w:tc>
          <w:tcPr>
            <w:tcW w:w="1938" w:type="dxa"/>
          </w:tcPr>
          <w:p w14:paraId="7AC729E2" w14:textId="77777777" w:rsidR="0008658A" w:rsidRPr="0008658A" w:rsidRDefault="0008658A" w:rsidP="0008658A">
            <w:pPr>
              <w:spacing w:line="360" w:lineRule="auto"/>
              <w:jc w:val="both"/>
              <w:rPr>
                <w:rFonts w:ascii="Book Antiqua" w:hAnsi="Book Antiqua" w:cs="Times New Roman"/>
                <w:bCs/>
              </w:rPr>
            </w:pPr>
          </w:p>
        </w:tc>
        <w:tc>
          <w:tcPr>
            <w:tcW w:w="1939" w:type="dxa"/>
          </w:tcPr>
          <w:p w14:paraId="459EB1D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0.06</w:t>
            </w:r>
          </w:p>
        </w:tc>
        <w:tc>
          <w:tcPr>
            <w:tcW w:w="1243" w:type="dxa"/>
          </w:tcPr>
          <w:p w14:paraId="7419974A"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3.52</w:t>
            </w:r>
          </w:p>
        </w:tc>
      </w:tr>
      <w:tr w:rsidR="0008658A" w:rsidRPr="0008658A" w14:paraId="7E2A213E" w14:textId="77777777" w:rsidTr="00BA5AA7">
        <w:trPr>
          <w:trHeight w:val="443"/>
        </w:trPr>
        <w:tc>
          <w:tcPr>
            <w:tcW w:w="2192" w:type="dxa"/>
          </w:tcPr>
          <w:p w14:paraId="383DD0D0"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Yes</w:t>
            </w:r>
          </w:p>
        </w:tc>
        <w:tc>
          <w:tcPr>
            <w:tcW w:w="1936" w:type="dxa"/>
          </w:tcPr>
          <w:p w14:paraId="36807E8D"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30 (58.8)</w:t>
            </w:r>
          </w:p>
        </w:tc>
        <w:tc>
          <w:tcPr>
            <w:tcW w:w="1938" w:type="dxa"/>
          </w:tcPr>
          <w:p w14:paraId="7A83A988"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21 (41.2)</w:t>
            </w:r>
          </w:p>
        </w:tc>
        <w:tc>
          <w:tcPr>
            <w:tcW w:w="1939" w:type="dxa"/>
          </w:tcPr>
          <w:p w14:paraId="280BBD18" w14:textId="77777777" w:rsidR="0008658A" w:rsidRPr="0008658A" w:rsidRDefault="0008658A" w:rsidP="0008658A">
            <w:pPr>
              <w:spacing w:line="360" w:lineRule="auto"/>
              <w:jc w:val="both"/>
              <w:rPr>
                <w:rFonts w:ascii="Book Antiqua" w:hAnsi="Book Antiqua" w:cs="Times New Roman"/>
                <w:bCs/>
              </w:rPr>
            </w:pPr>
          </w:p>
        </w:tc>
        <w:tc>
          <w:tcPr>
            <w:tcW w:w="1243" w:type="dxa"/>
          </w:tcPr>
          <w:p w14:paraId="656210C4" w14:textId="77777777" w:rsidR="0008658A" w:rsidRPr="0008658A" w:rsidRDefault="0008658A" w:rsidP="0008658A">
            <w:pPr>
              <w:spacing w:line="360" w:lineRule="auto"/>
              <w:jc w:val="both"/>
              <w:rPr>
                <w:rFonts w:ascii="Book Antiqua" w:hAnsi="Book Antiqua" w:cs="Times New Roman"/>
                <w:bCs/>
              </w:rPr>
            </w:pPr>
          </w:p>
        </w:tc>
      </w:tr>
      <w:tr w:rsidR="0008658A" w:rsidRPr="0008658A" w14:paraId="6DCD2393" w14:textId="77777777" w:rsidTr="00BA5AA7">
        <w:trPr>
          <w:trHeight w:val="430"/>
        </w:trPr>
        <w:tc>
          <w:tcPr>
            <w:tcW w:w="2192" w:type="dxa"/>
          </w:tcPr>
          <w:p w14:paraId="314A32E6" w14:textId="77777777" w:rsidR="0008658A" w:rsidRPr="0008658A" w:rsidRDefault="0008658A" w:rsidP="0008658A">
            <w:pPr>
              <w:spacing w:line="360" w:lineRule="auto"/>
              <w:ind w:firstLineChars="100" w:firstLine="240"/>
              <w:jc w:val="both"/>
              <w:rPr>
                <w:rFonts w:ascii="Book Antiqua" w:hAnsi="Book Antiqua" w:cs="Times New Roman"/>
                <w:bCs/>
              </w:rPr>
            </w:pPr>
            <w:r w:rsidRPr="0008658A">
              <w:rPr>
                <w:rFonts w:ascii="Book Antiqua" w:hAnsi="Book Antiqua" w:cs="Times New Roman"/>
                <w:bCs/>
              </w:rPr>
              <w:t>No</w:t>
            </w:r>
          </w:p>
        </w:tc>
        <w:tc>
          <w:tcPr>
            <w:tcW w:w="1936" w:type="dxa"/>
          </w:tcPr>
          <w:p w14:paraId="068F6046"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65 (43.6)</w:t>
            </w:r>
          </w:p>
        </w:tc>
        <w:tc>
          <w:tcPr>
            <w:tcW w:w="1938" w:type="dxa"/>
          </w:tcPr>
          <w:p w14:paraId="456D122E" w14:textId="77777777" w:rsidR="0008658A" w:rsidRPr="0008658A" w:rsidRDefault="0008658A" w:rsidP="0008658A">
            <w:pPr>
              <w:spacing w:line="360" w:lineRule="auto"/>
              <w:jc w:val="both"/>
              <w:rPr>
                <w:rFonts w:ascii="Book Antiqua" w:hAnsi="Book Antiqua" w:cs="Times New Roman"/>
                <w:bCs/>
              </w:rPr>
            </w:pPr>
            <w:r w:rsidRPr="0008658A">
              <w:rPr>
                <w:rFonts w:ascii="Book Antiqua" w:hAnsi="Book Antiqua" w:cs="Times New Roman"/>
                <w:bCs/>
              </w:rPr>
              <w:t>84 (56.4)</w:t>
            </w:r>
          </w:p>
        </w:tc>
        <w:tc>
          <w:tcPr>
            <w:tcW w:w="1939" w:type="dxa"/>
          </w:tcPr>
          <w:p w14:paraId="045F43C2" w14:textId="77777777" w:rsidR="0008658A" w:rsidRPr="0008658A" w:rsidRDefault="0008658A" w:rsidP="0008658A">
            <w:pPr>
              <w:spacing w:line="360" w:lineRule="auto"/>
              <w:jc w:val="both"/>
              <w:rPr>
                <w:rFonts w:ascii="Book Antiqua" w:hAnsi="Book Antiqua" w:cs="Times New Roman"/>
                <w:bCs/>
              </w:rPr>
            </w:pPr>
          </w:p>
        </w:tc>
        <w:tc>
          <w:tcPr>
            <w:tcW w:w="1243" w:type="dxa"/>
          </w:tcPr>
          <w:p w14:paraId="55B7232C" w14:textId="77777777" w:rsidR="0008658A" w:rsidRPr="0008658A" w:rsidRDefault="0008658A" w:rsidP="0008658A">
            <w:pPr>
              <w:spacing w:line="360" w:lineRule="auto"/>
              <w:jc w:val="both"/>
              <w:rPr>
                <w:rFonts w:ascii="Book Antiqua" w:hAnsi="Book Antiqua" w:cs="Times New Roman"/>
                <w:bCs/>
              </w:rPr>
            </w:pPr>
          </w:p>
        </w:tc>
      </w:tr>
      <w:tr w:rsidR="0008658A" w:rsidRPr="0008658A" w14:paraId="398CA422" w14:textId="77777777" w:rsidTr="00BA5AA7">
        <w:trPr>
          <w:trHeight w:val="443"/>
        </w:trPr>
        <w:tc>
          <w:tcPr>
            <w:tcW w:w="2192" w:type="dxa"/>
          </w:tcPr>
          <w:p w14:paraId="71DAC160" w14:textId="451D91B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TNM</w:t>
            </w:r>
            <w:r w:rsidR="006565DC">
              <w:rPr>
                <w:rFonts w:ascii="Book Antiqua" w:hAnsi="Book Antiqua" w:cs="Times New Roman"/>
                <w:bCs/>
              </w:rPr>
              <w:t xml:space="preserve"> stage</w:t>
            </w:r>
          </w:p>
        </w:tc>
        <w:tc>
          <w:tcPr>
            <w:tcW w:w="1936" w:type="dxa"/>
          </w:tcPr>
          <w:p w14:paraId="70396D31" w14:textId="77777777" w:rsidR="0008658A" w:rsidRPr="009227AB" w:rsidRDefault="0008658A" w:rsidP="009227AB">
            <w:pPr>
              <w:spacing w:line="360" w:lineRule="auto"/>
              <w:jc w:val="both"/>
              <w:rPr>
                <w:rFonts w:ascii="Book Antiqua" w:hAnsi="Book Antiqua" w:cs="Times New Roman"/>
                <w:bCs/>
              </w:rPr>
            </w:pPr>
          </w:p>
        </w:tc>
        <w:tc>
          <w:tcPr>
            <w:tcW w:w="1938" w:type="dxa"/>
          </w:tcPr>
          <w:p w14:paraId="661EF19A" w14:textId="77777777" w:rsidR="0008658A" w:rsidRPr="009227AB" w:rsidRDefault="0008658A" w:rsidP="009227AB">
            <w:pPr>
              <w:spacing w:line="360" w:lineRule="auto"/>
              <w:jc w:val="both"/>
              <w:rPr>
                <w:rFonts w:ascii="Book Antiqua" w:hAnsi="Book Antiqua" w:cs="Times New Roman"/>
                <w:bCs/>
              </w:rPr>
            </w:pPr>
          </w:p>
        </w:tc>
        <w:tc>
          <w:tcPr>
            <w:tcW w:w="1939" w:type="dxa"/>
          </w:tcPr>
          <w:p w14:paraId="4C278413"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0.01</w:t>
            </w:r>
          </w:p>
        </w:tc>
        <w:tc>
          <w:tcPr>
            <w:tcW w:w="1243" w:type="dxa"/>
          </w:tcPr>
          <w:p w14:paraId="2302B2A8"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10.85</w:t>
            </w:r>
          </w:p>
        </w:tc>
      </w:tr>
      <w:tr w:rsidR="0008658A" w:rsidRPr="0008658A" w14:paraId="52E8976B" w14:textId="77777777" w:rsidTr="00BA5AA7">
        <w:trPr>
          <w:trHeight w:val="443"/>
        </w:trPr>
        <w:tc>
          <w:tcPr>
            <w:tcW w:w="2192" w:type="dxa"/>
          </w:tcPr>
          <w:p w14:paraId="638182AB"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w:t>
            </w:r>
          </w:p>
        </w:tc>
        <w:tc>
          <w:tcPr>
            <w:tcW w:w="1936" w:type="dxa"/>
          </w:tcPr>
          <w:p w14:paraId="7A7EBD8C"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13 (31.0)</w:t>
            </w:r>
          </w:p>
        </w:tc>
        <w:tc>
          <w:tcPr>
            <w:tcW w:w="1938" w:type="dxa"/>
          </w:tcPr>
          <w:p w14:paraId="6B3AA57C"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29 (69.0)</w:t>
            </w:r>
          </w:p>
        </w:tc>
        <w:tc>
          <w:tcPr>
            <w:tcW w:w="1939" w:type="dxa"/>
          </w:tcPr>
          <w:p w14:paraId="43EB692D" w14:textId="77777777" w:rsidR="0008658A" w:rsidRPr="009227AB" w:rsidRDefault="0008658A" w:rsidP="009227AB">
            <w:pPr>
              <w:spacing w:line="360" w:lineRule="auto"/>
              <w:jc w:val="both"/>
              <w:rPr>
                <w:rFonts w:ascii="Book Antiqua" w:hAnsi="Book Antiqua" w:cs="Times New Roman"/>
                <w:bCs/>
              </w:rPr>
            </w:pPr>
          </w:p>
        </w:tc>
        <w:tc>
          <w:tcPr>
            <w:tcW w:w="1243" w:type="dxa"/>
          </w:tcPr>
          <w:p w14:paraId="392EC92D" w14:textId="77777777" w:rsidR="0008658A" w:rsidRPr="009227AB" w:rsidRDefault="0008658A" w:rsidP="009227AB">
            <w:pPr>
              <w:spacing w:line="360" w:lineRule="auto"/>
              <w:jc w:val="both"/>
              <w:rPr>
                <w:rFonts w:ascii="Book Antiqua" w:hAnsi="Book Antiqua" w:cs="Times New Roman"/>
                <w:bCs/>
              </w:rPr>
            </w:pPr>
          </w:p>
        </w:tc>
      </w:tr>
      <w:tr w:rsidR="0008658A" w:rsidRPr="0008658A" w14:paraId="28F3A46E" w14:textId="77777777" w:rsidTr="00BA5AA7">
        <w:trPr>
          <w:trHeight w:val="443"/>
        </w:trPr>
        <w:tc>
          <w:tcPr>
            <w:tcW w:w="2192" w:type="dxa"/>
          </w:tcPr>
          <w:p w14:paraId="4005B611"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II</w:t>
            </w:r>
          </w:p>
        </w:tc>
        <w:tc>
          <w:tcPr>
            <w:tcW w:w="1936" w:type="dxa"/>
          </w:tcPr>
          <w:p w14:paraId="36268DFB"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18 (38.3)</w:t>
            </w:r>
          </w:p>
        </w:tc>
        <w:tc>
          <w:tcPr>
            <w:tcW w:w="1938" w:type="dxa"/>
          </w:tcPr>
          <w:p w14:paraId="0021ADEE"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29 (61.7)</w:t>
            </w:r>
          </w:p>
        </w:tc>
        <w:tc>
          <w:tcPr>
            <w:tcW w:w="1939" w:type="dxa"/>
          </w:tcPr>
          <w:p w14:paraId="271A2B79" w14:textId="77777777" w:rsidR="0008658A" w:rsidRPr="009227AB" w:rsidRDefault="0008658A" w:rsidP="009227AB">
            <w:pPr>
              <w:spacing w:line="360" w:lineRule="auto"/>
              <w:jc w:val="both"/>
              <w:rPr>
                <w:rFonts w:ascii="Book Antiqua" w:hAnsi="Book Antiqua" w:cs="Times New Roman"/>
                <w:bCs/>
              </w:rPr>
            </w:pPr>
          </w:p>
        </w:tc>
        <w:tc>
          <w:tcPr>
            <w:tcW w:w="1243" w:type="dxa"/>
          </w:tcPr>
          <w:p w14:paraId="32029AA6" w14:textId="77777777" w:rsidR="0008658A" w:rsidRPr="009227AB" w:rsidRDefault="0008658A" w:rsidP="009227AB">
            <w:pPr>
              <w:spacing w:line="360" w:lineRule="auto"/>
              <w:jc w:val="both"/>
              <w:rPr>
                <w:rFonts w:ascii="Book Antiqua" w:hAnsi="Book Antiqua" w:cs="Times New Roman"/>
                <w:bCs/>
              </w:rPr>
            </w:pPr>
          </w:p>
        </w:tc>
      </w:tr>
      <w:tr w:rsidR="0008658A" w:rsidRPr="0008658A" w14:paraId="0D5C9807" w14:textId="77777777" w:rsidTr="00BA5AA7">
        <w:trPr>
          <w:trHeight w:val="430"/>
        </w:trPr>
        <w:tc>
          <w:tcPr>
            <w:tcW w:w="2192" w:type="dxa"/>
          </w:tcPr>
          <w:p w14:paraId="25F7C670"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III</w:t>
            </w:r>
          </w:p>
        </w:tc>
        <w:tc>
          <w:tcPr>
            <w:tcW w:w="1936" w:type="dxa"/>
          </w:tcPr>
          <w:p w14:paraId="2D846C30"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63 (57.8)</w:t>
            </w:r>
          </w:p>
        </w:tc>
        <w:tc>
          <w:tcPr>
            <w:tcW w:w="1938" w:type="dxa"/>
          </w:tcPr>
          <w:p w14:paraId="4C373B70"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46 (42.2)</w:t>
            </w:r>
          </w:p>
        </w:tc>
        <w:tc>
          <w:tcPr>
            <w:tcW w:w="1939" w:type="dxa"/>
          </w:tcPr>
          <w:p w14:paraId="7DF014E5" w14:textId="77777777" w:rsidR="0008658A" w:rsidRPr="009227AB" w:rsidRDefault="0008658A" w:rsidP="009227AB">
            <w:pPr>
              <w:spacing w:line="360" w:lineRule="auto"/>
              <w:jc w:val="both"/>
              <w:rPr>
                <w:rFonts w:ascii="Book Antiqua" w:hAnsi="Book Antiqua" w:cs="Times New Roman"/>
                <w:bCs/>
              </w:rPr>
            </w:pPr>
          </w:p>
        </w:tc>
        <w:tc>
          <w:tcPr>
            <w:tcW w:w="1243" w:type="dxa"/>
          </w:tcPr>
          <w:p w14:paraId="7E5E93E4" w14:textId="77777777" w:rsidR="0008658A" w:rsidRPr="009227AB" w:rsidRDefault="0008658A" w:rsidP="009227AB">
            <w:pPr>
              <w:spacing w:line="360" w:lineRule="auto"/>
              <w:jc w:val="both"/>
              <w:rPr>
                <w:rFonts w:ascii="Book Antiqua" w:hAnsi="Book Antiqua" w:cs="Times New Roman"/>
                <w:bCs/>
              </w:rPr>
            </w:pPr>
          </w:p>
        </w:tc>
      </w:tr>
      <w:tr w:rsidR="0008658A" w:rsidRPr="0008658A" w14:paraId="2D8E1A4B" w14:textId="77777777" w:rsidTr="00BA5AA7">
        <w:trPr>
          <w:trHeight w:val="455"/>
        </w:trPr>
        <w:tc>
          <w:tcPr>
            <w:tcW w:w="2192" w:type="dxa"/>
            <w:tcBorders>
              <w:bottom w:val="single" w:sz="4" w:space="0" w:color="auto"/>
            </w:tcBorders>
          </w:tcPr>
          <w:p w14:paraId="3441044F" w14:textId="77777777" w:rsidR="0008658A" w:rsidRPr="009227AB" w:rsidRDefault="0008658A" w:rsidP="009227AB">
            <w:pPr>
              <w:spacing w:line="360" w:lineRule="auto"/>
              <w:ind w:firstLineChars="100" w:firstLine="240"/>
              <w:jc w:val="both"/>
              <w:rPr>
                <w:rFonts w:ascii="Book Antiqua" w:hAnsi="Book Antiqua" w:cs="Times New Roman"/>
                <w:bCs/>
              </w:rPr>
            </w:pPr>
            <w:r w:rsidRPr="009227AB">
              <w:rPr>
                <w:rFonts w:ascii="Book Antiqua" w:hAnsi="Book Antiqua" w:cs="Times New Roman"/>
                <w:bCs/>
              </w:rPr>
              <w:t>IV</w:t>
            </w:r>
          </w:p>
        </w:tc>
        <w:tc>
          <w:tcPr>
            <w:tcW w:w="1936" w:type="dxa"/>
            <w:tcBorders>
              <w:bottom w:val="single" w:sz="4" w:space="0" w:color="auto"/>
            </w:tcBorders>
          </w:tcPr>
          <w:p w14:paraId="3D4F1447"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 (50.0)</w:t>
            </w:r>
          </w:p>
        </w:tc>
        <w:tc>
          <w:tcPr>
            <w:tcW w:w="1938" w:type="dxa"/>
            <w:tcBorders>
              <w:bottom w:val="single" w:sz="4" w:space="0" w:color="auto"/>
            </w:tcBorders>
          </w:tcPr>
          <w:p w14:paraId="1DC9CFDF" w14:textId="77777777" w:rsidR="0008658A" w:rsidRPr="009227AB" w:rsidRDefault="0008658A" w:rsidP="009227AB">
            <w:pPr>
              <w:spacing w:line="360" w:lineRule="auto"/>
              <w:jc w:val="both"/>
              <w:rPr>
                <w:rFonts w:ascii="Book Antiqua" w:hAnsi="Book Antiqua" w:cs="Times New Roman"/>
                <w:bCs/>
              </w:rPr>
            </w:pPr>
            <w:r w:rsidRPr="009227AB">
              <w:rPr>
                <w:rFonts w:ascii="Book Antiqua" w:hAnsi="Book Antiqua" w:cs="Times New Roman"/>
                <w:bCs/>
              </w:rPr>
              <w:t>1 (50.0)</w:t>
            </w:r>
          </w:p>
        </w:tc>
        <w:tc>
          <w:tcPr>
            <w:tcW w:w="1939" w:type="dxa"/>
            <w:tcBorders>
              <w:bottom w:val="single" w:sz="4" w:space="0" w:color="auto"/>
            </w:tcBorders>
          </w:tcPr>
          <w:p w14:paraId="62385CF3" w14:textId="77777777" w:rsidR="0008658A" w:rsidRPr="009227AB" w:rsidRDefault="0008658A" w:rsidP="009227AB">
            <w:pPr>
              <w:spacing w:line="360" w:lineRule="auto"/>
              <w:jc w:val="both"/>
              <w:rPr>
                <w:rFonts w:ascii="Book Antiqua" w:hAnsi="Book Antiqua" w:cs="Times New Roman"/>
                <w:bCs/>
              </w:rPr>
            </w:pPr>
          </w:p>
        </w:tc>
        <w:tc>
          <w:tcPr>
            <w:tcW w:w="1243" w:type="dxa"/>
            <w:tcBorders>
              <w:bottom w:val="single" w:sz="4" w:space="0" w:color="auto"/>
            </w:tcBorders>
          </w:tcPr>
          <w:p w14:paraId="2752C64C" w14:textId="77777777" w:rsidR="0008658A" w:rsidRPr="009227AB" w:rsidRDefault="0008658A" w:rsidP="009227AB">
            <w:pPr>
              <w:spacing w:line="360" w:lineRule="auto"/>
              <w:jc w:val="both"/>
              <w:rPr>
                <w:rFonts w:ascii="Book Antiqua" w:hAnsi="Book Antiqua" w:cs="Times New Roman"/>
                <w:bCs/>
              </w:rPr>
            </w:pPr>
          </w:p>
        </w:tc>
      </w:tr>
    </w:tbl>
    <w:p w14:paraId="61EDA6FC" w14:textId="5D962FB7" w:rsidR="0008658A" w:rsidRPr="0008658A" w:rsidRDefault="009227AB">
      <w:pPr>
        <w:spacing w:line="360" w:lineRule="auto"/>
        <w:jc w:val="both"/>
        <w:rPr>
          <w:rFonts w:ascii="Book Antiqua" w:hAnsi="Book Antiqua"/>
          <w:lang w:eastAsia="zh-CN"/>
        </w:rPr>
      </w:pPr>
      <w:r>
        <w:rPr>
          <w:rFonts w:ascii="Book Antiqua" w:eastAsia="Book Antiqua" w:hAnsi="Book Antiqua" w:cs="Book Antiqua"/>
          <w:color w:val="000000"/>
        </w:rPr>
        <w:t>TNM: T</w:t>
      </w:r>
      <w:r w:rsidRPr="00753E6C">
        <w:rPr>
          <w:rFonts w:ascii="Book Antiqua" w:eastAsia="Book Antiqua" w:hAnsi="Book Antiqua" w:cs="Book Antiqua"/>
          <w:color w:val="000000"/>
        </w:rPr>
        <w:t>umor-node-metastasis</w:t>
      </w:r>
      <w:r>
        <w:rPr>
          <w:rFonts w:ascii="Book Antiqua" w:eastAsia="Book Antiqua" w:hAnsi="Book Antiqua" w:cs="Book Antiqua"/>
          <w:color w:val="000000"/>
        </w:rPr>
        <w:t>.</w:t>
      </w:r>
    </w:p>
    <w:sectPr w:rsidR="0008658A" w:rsidRPr="000865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59A70" w14:textId="77777777" w:rsidR="00AA228E" w:rsidRDefault="00AA228E" w:rsidP="00867DFB">
      <w:r>
        <w:separator/>
      </w:r>
    </w:p>
  </w:endnote>
  <w:endnote w:type="continuationSeparator" w:id="0">
    <w:p w14:paraId="444DAE67" w14:textId="77777777" w:rsidR="00AA228E" w:rsidRDefault="00AA228E" w:rsidP="0086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8861886"/>
      <w:docPartObj>
        <w:docPartGallery w:val="Page Numbers (Bottom of Page)"/>
        <w:docPartUnique/>
      </w:docPartObj>
    </w:sdtPr>
    <w:sdtEndPr/>
    <w:sdtContent>
      <w:sdt>
        <w:sdtPr>
          <w:id w:val="-1705238520"/>
          <w:docPartObj>
            <w:docPartGallery w:val="Page Numbers (Top of Page)"/>
            <w:docPartUnique/>
          </w:docPartObj>
        </w:sdtPr>
        <w:sdtEndPr/>
        <w:sdtContent>
          <w:p w14:paraId="0ED7D307" w14:textId="64B99D22" w:rsidR="003D58F3" w:rsidRDefault="003D58F3" w:rsidP="0059501C">
            <w:pPr>
              <w:pStyle w:val="a7"/>
              <w:jc w:val="right"/>
            </w:pPr>
            <w:r w:rsidRPr="0059501C">
              <w:rPr>
                <w:rFonts w:ascii="Book Antiqua" w:hAnsi="Book Antiqua"/>
                <w:sz w:val="24"/>
                <w:szCs w:val="24"/>
                <w:lang w:val="zh-CN" w:eastAsia="zh-CN"/>
              </w:rPr>
              <w:t xml:space="preserve"> </w:t>
            </w:r>
            <w:r w:rsidRPr="0059501C">
              <w:rPr>
                <w:rFonts w:ascii="Book Antiqua" w:hAnsi="Book Antiqua"/>
                <w:sz w:val="24"/>
                <w:szCs w:val="24"/>
              </w:rPr>
              <w:fldChar w:fldCharType="begin"/>
            </w:r>
            <w:r w:rsidRPr="0059501C">
              <w:rPr>
                <w:rFonts w:ascii="Book Antiqua" w:hAnsi="Book Antiqua"/>
                <w:sz w:val="24"/>
                <w:szCs w:val="24"/>
              </w:rPr>
              <w:instrText>PAGE</w:instrText>
            </w:r>
            <w:r w:rsidRPr="0059501C">
              <w:rPr>
                <w:rFonts w:ascii="Book Antiqua" w:hAnsi="Book Antiqua"/>
                <w:sz w:val="24"/>
                <w:szCs w:val="24"/>
              </w:rPr>
              <w:fldChar w:fldCharType="separate"/>
            </w:r>
            <w:r w:rsidR="00AD358F">
              <w:rPr>
                <w:rFonts w:ascii="Book Antiqua" w:hAnsi="Book Antiqua"/>
                <w:noProof/>
                <w:sz w:val="24"/>
                <w:szCs w:val="24"/>
              </w:rPr>
              <w:t>30</w:t>
            </w:r>
            <w:r w:rsidRPr="0059501C">
              <w:rPr>
                <w:rFonts w:ascii="Book Antiqua" w:hAnsi="Book Antiqua"/>
                <w:sz w:val="24"/>
                <w:szCs w:val="24"/>
              </w:rPr>
              <w:fldChar w:fldCharType="end"/>
            </w:r>
            <w:r w:rsidRPr="0059501C">
              <w:rPr>
                <w:rFonts w:ascii="Book Antiqua" w:hAnsi="Book Antiqua"/>
                <w:sz w:val="24"/>
                <w:szCs w:val="24"/>
                <w:lang w:val="zh-CN" w:eastAsia="zh-CN"/>
              </w:rPr>
              <w:t xml:space="preserve"> / </w:t>
            </w:r>
            <w:r w:rsidRPr="0059501C">
              <w:rPr>
                <w:rFonts w:ascii="Book Antiqua" w:hAnsi="Book Antiqua"/>
                <w:sz w:val="24"/>
                <w:szCs w:val="24"/>
              </w:rPr>
              <w:fldChar w:fldCharType="begin"/>
            </w:r>
            <w:r w:rsidRPr="0059501C">
              <w:rPr>
                <w:rFonts w:ascii="Book Antiqua" w:hAnsi="Book Antiqua"/>
                <w:sz w:val="24"/>
                <w:szCs w:val="24"/>
              </w:rPr>
              <w:instrText>NUMPAGES</w:instrText>
            </w:r>
            <w:r w:rsidRPr="0059501C">
              <w:rPr>
                <w:rFonts w:ascii="Book Antiqua" w:hAnsi="Book Antiqua"/>
                <w:sz w:val="24"/>
                <w:szCs w:val="24"/>
              </w:rPr>
              <w:fldChar w:fldCharType="separate"/>
            </w:r>
            <w:r w:rsidR="00AD358F">
              <w:rPr>
                <w:rFonts w:ascii="Book Antiqua" w:hAnsi="Book Antiqua"/>
                <w:noProof/>
                <w:sz w:val="24"/>
                <w:szCs w:val="24"/>
              </w:rPr>
              <w:t>32</w:t>
            </w:r>
            <w:r w:rsidRPr="0059501C">
              <w:rPr>
                <w:rFonts w:ascii="Book Antiqua" w:hAnsi="Book Antiqua"/>
                <w:sz w:val="24"/>
                <w:szCs w:val="24"/>
              </w:rPr>
              <w:fldChar w:fldCharType="end"/>
            </w:r>
          </w:p>
        </w:sdtContent>
      </w:sdt>
    </w:sdtContent>
  </w:sdt>
  <w:p w14:paraId="014DE8D9" w14:textId="77777777" w:rsidR="003D58F3" w:rsidRDefault="003D58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967DE" w14:textId="77777777" w:rsidR="00AA228E" w:rsidRDefault="00AA228E" w:rsidP="00867DFB">
      <w:r>
        <w:separator/>
      </w:r>
    </w:p>
  </w:footnote>
  <w:footnote w:type="continuationSeparator" w:id="0">
    <w:p w14:paraId="1CB83A58" w14:textId="77777777" w:rsidR="00AA228E" w:rsidRDefault="00AA228E" w:rsidP="00867D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0891"/>
    <w:rsid w:val="00045847"/>
    <w:rsid w:val="000847A1"/>
    <w:rsid w:val="0008658A"/>
    <w:rsid w:val="000B0F8F"/>
    <w:rsid w:val="00124531"/>
    <w:rsid w:val="001600D2"/>
    <w:rsid w:val="001C64A1"/>
    <w:rsid w:val="001C6A6D"/>
    <w:rsid w:val="001F6F6D"/>
    <w:rsid w:val="00221DDE"/>
    <w:rsid w:val="0024721B"/>
    <w:rsid w:val="00287E95"/>
    <w:rsid w:val="002C4AED"/>
    <w:rsid w:val="002F186A"/>
    <w:rsid w:val="0031052C"/>
    <w:rsid w:val="00326259"/>
    <w:rsid w:val="00336A09"/>
    <w:rsid w:val="00341BED"/>
    <w:rsid w:val="0037467F"/>
    <w:rsid w:val="003D58F3"/>
    <w:rsid w:val="003E105B"/>
    <w:rsid w:val="003E75E5"/>
    <w:rsid w:val="0040372D"/>
    <w:rsid w:val="00426ED3"/>
    <w:rsid w:val="004D25C5"/>
    <w:rsid w:val="004D3516"/>
    <w:rsid w:val="004F65F7"/>
    <w:rsid w:val="0059501C"/>
    <w:rsid w:val="005F221D"/>
    <w:rsid w:val="005F4C2A"/>
    <w:rsid w:val="006565DC"/>
    <w:rsid w:val="006A5BB8"/>
    <w:rsid w:val="007027BC"/>
    <w:rsid w:val="007141D2"/>
    <w:rsid w:val="007148EC"/>
    <w:rsid w:val="00753E6C"/>
    <w:rsid w:val="0076773F"/>
    <w:rsid w:val="007C3BC2"/>
    <w:rsid w:val="007E1A13"/>
    <w:rsid w:val="0083146E"/>
    <w:rsid w:val="00867DFB"/>
    <w:rsid w:val="00881D38"/>
    <w:rsid w:val="00896397"/>
    <w:rsid w:val="008B5C74"/>
    <w:rsid w:val="008C1A21"/>
    <w:rsid w:val="008E2B30"/>
    <w:rsid w:val="009227AB"/>
    <w:rsid w:val="00960231"/>
    <w:rsid w:val="00A363DD"/>
    <w:rsid w:val="00A477A5"/>
    <w:rsid w:val="00A752AE"/>
    <w:rsid w:val="00A77B3E"/>
    <w:rsid w:val="00AA228E"/>
    <w:rsid w:val="00AB07CD"/>
    <w:rsid w:val="00AD358F"/>
    <w:rsid w:val="00AE0EF9"/>
    <w:rsid w:val="00B12D07"/>
    <w:rsid w:val="00B634D3"/>
    <w:rsid w:val="00B97BEB"/>
    <w:rsid w:val="00BA02C4"/>
    <w:rsid w:val="00BA5AA7"/>
    <w:rsid w:val="00BB3FA0"/>
    <w:rsid w:val="00BE6006"/>
    <w:rsid w:val="00C23A82"/>
    <w:rsid w:val="00CA2A55"/>
    <w:rsid w:val="00D013DA"/>
    <w:rsid w:val="00DA507D"/>
    <w:rsid w:val="00E43E2E"/>
    <w:rsid w:val="00E86AD4"/>
    <w:rsid w:val="00E929F2"/>
    <w:rsid w:val="00FA7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F5DDB"/>
  <w15:docId w15:val="{CDCA2890-D95D-4304-832E-F8A917EC3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1BED"/>
    <w:rPr>
      <w:sz w:val="18"/>
      <w:szCs w:val="18"/>
    </w:rPr>
  </w:style>
  <w:style w:type="character" w:customStyle="1" w:styleId="a4">
    <w:name w:val="批注框文本 字符"/>
    <w:basedOn w:val="a0"/>
    <w:link w:val="a3"/>
    <w:rsid w:val="00341BED"/>
    <w:rPr>
      <w:sz w:val="18"/>
      <w:szCs w:val="18"/>
    </w:rPr>
  </w:style>
  <w:style w:type="paragraph" w:styleId="a5">
    <w:name w:val="header"/>
    <w:basedOn w:val="a"/>
    <w:link w:val="a6"/>
    <w:unhideWhenUsed/>
    <w:rsid w:val="00867DF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867DFB"/>
    <w:rPr>
      <w:sz w:val="18"/>
      <w:szCs w:val="18"/>
    </w:rPr>
  </w:style>
  <w:style w:type="paragraph" w:styleId="a7">
    <w:name w:val="footer"/>
    <w:basedOn w:val="a"/>
    <w:link w:val="a8"/>
    <w:uiPriority w:val="99"/>
    <w:unhideWhenUsed/>
    <w:rsid w:val="00867DFB"/>
    <w:pPr>
      <w:tabs>
        <w:tab w:val="center" w:pos="4153"/>
        <w:tab w:val="right" w:pos="8306"/>
      </w:tabs>
      <w:snapToGrid w:val="0"/>
    </w:pPr>
    <w:rPr>
      <w:sz w:val="18"/>
      <w:szCs w:val="18"/>
    </w:rPr>
  </w:style>
  <w:style w:type="character" w:customStyle="1" w:styleId="a8">
    <w:name w:val="页脚 字符"/>
    <w:basedOn w:val="a0"/>
    <w:link w:val="a7"/>
    <w:uiPriority w:val="99"/>
    <w:rsid w:val="00867DFB"/>
    <w:rPr>
      <w:sz w:val="18"/>
      <w:szCs w:val="18"/>
    </w:rPr>
  </w:style>
  <w:style w:type="table" w:styleId="a9">
    <w:name w:val="Table Grid"/>
    <w:basedOn w:val="a1"/>
    <w:uiPriority w:val="39"/>
    <w:rsid w:val="00E43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5085</Words>
  <Characters>28990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2020-10-07T02:16:00Z</dcterms:created>
  <dcterms:modified xsi:type="dcterms:W3CDTF">2020-10-10T07:51:00Z</dcterms:modified>
</cp:coreProperties>
</file>